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C5079" w14:textId="77777777" w:rsidR="00A93F00" w:rsidRDefault="00A93F00" w:rsidP="00A93F00">
      <w:pPr>
        <w:jc w:val="center"/>
        <w:rPr>
          <w:rFonts w:hint="eastAsia"/>
        </w:rPr>
      </w:pPr>
      <w:r>
        <w:rPr>
          <w:rFonts w:hint="eastAsia"/>
          <w:noProof/>
        </w:rPr>
        <w:drawing>
          <wp:inline distT="0" distB="0" distL="0" distR="0" wp14:anchorId="0281135C" wp14:editId="2CD05177">
            <wp:extent cx="3809524" cy="1396825"/>
            <wp:effectExtent l="0" t="0" r="635" b="0"/>
            <wp:docPr id="60390170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01707" name="图片 603901707"/>
                    <pic:cNvPicPr/>
                  </pic:nvPicPr>
                  <pic:blipFill>
                    <a:blip r:embed="rId8">
                      <a:extLst>
                        <a:ext uri="{28A0092B-C50C-407E-A947-70E740481C1C}">
                          <a14:useLocalDpi xmlns:a14="http://schemas.microsoft.com/office/drawing/2010/main" val="0"/>
                        </a:ext>
                      </a:extLst>
                    </a:blip>
                    <a:stretch>
                      <a:fillRect/>
                    </a:stretch>
                  </pic:blipFill>
                  <pic:spPr>
                    <a:xfrm>
                      <a:off x="0" y="0"/>
                      <a:ext cx="3809524" cy="1396825"/>
                    </a:xfrm>
                    <a:prstGeom prst="rect">
                      <a:avLst/>
                    </a:prstGeom>
                  </pic:spPr>
                </pic:pic>
              </a:graphicData>
            </a:graphic>
          </wp:inline>
        </w:drawing>
      </w:r>
    </w:p>
    <w:p w14:paraId="7C9B5E3F" w14:textId="6F7B95F6" w:rsidR="00BD69AA" w:rsidRPr="00BD69AA" w:rsidRDefault="00A93F00" w:rsidP="00BD69AA">
      <w:pPr>
        <w:jc w:val="center"/>
        <w:rPr>
          <w:rFonts w:ascii="Times New Roman" w:hAnsi="Times New Roman" w:cs="Times New Roman"/>
          <w:sz w:val="28"/>
          <w:szCs w:val="28"/>
        </w:rPr>
      </w:pPr>
      <w:r w:rsidRPr="00595F57">
        <w:rPr>
          <w:rFonts w:ascii="Times New Roman" w:hAnsi="Times New Roman" w:cs="Times New Roman"/>
          <w:sz w:val="28"/>
          <w:szCs w:val="28"/>
        </w:rPr>
        <w:t>Unit name:</w:t>
      </w:r>
      <w:r>
        <w:rPr>
          <w:rFonts w:ascii="Times New Roman" w:hAnsi="Times New Roman" w:cs="Times New Roman" w:hint="eastAsia"/>
          <w:sz w:val="28"/>
          <w:szCs w:val="28"/>
        </w:rPr>
        <w:t xml:space="preserve"> </w:t>
      </w:r>
      <w:r w:rsidRPr="00A93F00">
        <w:rPr>
          <w:rFonts w:ascii="Times New Roman" w:hAnsi="Times New Roman" w:cs="Times New Roman"/>
          <w:sz w:val="28"/>
          <w:szCs w:val="28"/>
        </w:rPr>
        <w:t>Strategic Management and Sustainability</w:t>
      </w:r>
    </w:p>
    <w:p w14:paraId="1023E6FC" w14:textId="7A45CC88" w:rsidR="00A93F00" w:rsidRDefault="00A93F00" w:rsidP="00BD69AA">
      <w:pPr>
        <w:jc w:val="center"/>
        <w:rPr>
          <w:rFonts w:ascii="Times New Roman" w:hAnsi="Times New Roman" w:cs="Times New Roman"/>
          <w:sz w:val="28"/>
          <w:szCs w:val="28"/>
        </w:rPr>
      </w:pPr>
      <w:r w:rsidRPr="00595F57">
        <w:rPr>
          <w:rFonts w:ascii="Times New Roman" w:hAnsi="Times New Roman" w:cs="Times New Roman"/>
          <w:sz w:val="28"/>
          <w:szCs w:val="28"/>
        </w:rPr>
        <w:t>Module code:</w:t>
      </w:r>
      <w:r w:rsidRPr="00595F57">
        <w:rPr>
          <w:rFonts w:ascii="Times New Roman" w:hAnsi="Times New Roman" w:cs="Times New Roman" w:hint="eastAsia"/>
          <w:sz w:val="28"/>
          <w:szCs w:val="28"/>
        </w:rPr>
        <w:t xml:space="preserve"> </w:t>
      </w:r>
      <w:r w:rsidRPr="00A93F00">
        <w:rPr>
          <w:rFonts w:ascii="Times New Roman" w:hAnsi="Times New Roman" w:cs="Times New Roman"/>
          <w:sz w:val="28"/>
          <w:szCs w:val="28"/>
        </w:rPr>
        <w:t>BMBM6024</w:t>
      </w:r>
    </w:p>
    <w:p w14:paraId="3D201FFE" w14:textId="77777777" w:rsidR="00BD69AA" w:rsidRDefault="00BD69AA" w:rsidP="00BD69AA">
      <w:pPr>
        <w:jc w:val="center"/>
        <w:rPr>
          <w:rFonts w:ascii="Times New Roman" w:hAnsi="Times New Roman" w:cs="Times New Roman"/>
          <w:sz w:val="28"/>
          <w:szCs w:val="28"/>
        </w:rPr>
      </w:pPr>
    </w:p>
    <w:p w14:paraId="27CCFA75" w14:textId="77777777" w:rsidR="00A93F00" w:rsidRPr="00A93F00" w:rsidRDefault="00A93F00" w:rsidP="00A93F00">
      <w:pPr>
        <w:jc w:val="center"/>
        <w:rPr>
          <w:rFonts w:ascii="Times New Roman" w:hAnsi="Times New Roman" w:cs="Times New Roman"/>
          <w:b/>
          <w:bCs/>
          <w:sz w:val="36"/>
          <w:szCs w:val="36"/>
        </w:rPr>
      </w:pPr>
      <w:r w:rsidRPr="00A93F00">
        <w:rPr>
          <w:rFonts w:ascii="Times New Roman" w:hAnsi="Times New Roman" w:cs="Times New Roman"/>
          <w:b/>
          <w:bCs/>
          <w:sz w:val="36"/>
          <w:szCs w:val="36"/>
        </w:rPr>
        <w:t>NVIDIA Strategic Analysis and Sustainable Development</w:t>
      </w:r>
    </w:p>
    <w:p w14:paraId="4C611641" w14:textId="1F413553" w:rsidR="00A93F00" w:rsidRPr="00595F57" w:rsidRDefault="00BD69AA" w:rsidP="00A93F00">
      <w:pPr>
        <w:jc w:val="center"/>
        <w:rPr>
          <w:rFonts w:ascii="Times New Roman" w:hAnsi="Times New Roman" w:cs="Times New Roman"/>
          <w:sz w:val="28"/>
          <w:szCs w:val="28"/>
        </w:rPr>
      </w:pPr>
      <w:r>
        <w:rPr>
          <w:rFonts w:ascii="Times New Roman" w:hAnsi="Times New Roman" w:cs="Times New Roman" w:hint="eastAsia"/>
          <w:b/>
          <w:bCs/>
          <w:noProof/>
          <w:sz w:val="32"/>
          <w:szCs w:val="32"/>
        </w:rPr>
        <w:drawing>
          <wp:inline distT="0" distB="0" distL="0" distR="0" wp14:anchorId="23A76E5F" wp14:editId="06A837F4">
            <wp:extent cx="5274310" cy="2760453"/>
            <wp:effectExtent l="0" t="0" r="2540" b="1905"/>
            <wp:docPr id="91098357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83575" name="图片 910983575"/>
                    <pic:cNvPicPr/>
                  </pic:nvPicPr>
                  <pic:blipFill>
                    <a:blip r:embed="rId9">
                      <a:extLst>
                        <a:ext uri="{28A0092B-C50C-407E-A947-70E740481C1C}">
                          <a14:useLocalDpi xmlns:a14="http://schemas.microsoft.com/office/drawing/2010/main" val="0"/>
                        </a:ext>
                      </a:extLst>
                    </a:blip>
                    <a:stretch>
                      <a:fillRect/>
                    </a:stretch>
                  </pic:blipFill>
                  <pic:spPr>
                    <a:xfrm>
                      <a:off x="0" y="0"/>
                      <a:ext cx="5290356" cy="2768851"/>
                    </a:xfrm>
                    <a:prstGeom prst="rect">
                      <a:avLst/>
                    </a:prstGeom>
                  </pic:spPr>
                </pic:pic>
              </a:graphicData>
            </a:graphic>
          </wp:inline>
        </w:drawing>
      </w:r>
      <w:r w:rsidR="00A93F00" w:rsidRPr="00D21613">
        <w:rPr>
          <w:rFonts w:ascii="Times New Roman" w:hAnsi="Times New Roman" w:cs="Times New Roman" w:hint="eastAsia"/>
          <w:b/>
          <w:bCs/>
          <w:sz w:val="32"/>
          <w:szCs w:val="32"/>
        </w:rPr>
        <w:cr/>
      </w:r>
      <w:r w:rsidR="00A93F00" w:rsidRPr="008B23A5">
        <w:rPr>
          <w:rFonts w:ascii="Times New Roman" w:hAnsi="Times New Roman" w:cs="Times New Roman"/>
          <w:b/>
          <w:bCs/>
          <w:sz w:val="32"/>
          <w:szCs w:val="32"/>
        </w:rPr>
        <w:cr/>
      </w:r>
      <w:r w:rsidR="00A93F00" w:rsidRPr="00595F57">
        <w:rPr>
          <w:rFonts w:ascii="Times New Roman" w:hAnsi="Times New Roman" w:cs="Times New Roman"/>
          <w:sz w:val="28"/>
          <w:szCs w:val="28"/>
        </w:rPr>
        <w:t>Prepared for:</w:t>
      </w:r>
      <w:r w:rsidR="00A93F00">
        <w:rPr>
          <w:rFonts w:ascii="Times New Roman" w:hAnsi="Times New Roman" w:cs="Times New Roman" w:hint="eastAsia"/>
          <w:sz w:val="28"/>
          <w:szCs w:val="28"/>
        </w:rPr>
        <w:t xml:space="preserve"> </w:t>
      </w:r>
      <w:r w:rsidR="00A93F00" w:rsidRPr="009B562C">
        <w:rPr>
          <w:rFonts w:ascii="Times New Roman" w:hAnsi="Times New Roman" w:cs="Times New Roman" w:hint="eastAsia"/>
          <w:sz w:val="28"/>
          <w:szCs w:val="28"/>
        </w:rPr>
        <w:t>Robyn Griffiths</w:t>
      </w:r>
    </w:p>
    <w:p w14:paraId="439FAB1B" w14:textId="77777777" w:rsidR="00A93F00" w:rsidRDefault="00A93F00" w:rsidP="00A93F00">
      <w:pPr>
        <w:jc w:val="center"/>
        <w:rPr>
          <w:rFonts w:ascii="Times New Roman" w:hAnsi="Times New Roman" w:cs="Times New Roman"/>
          <w:sz w:val="28"/>
          <w:szCs w:val="28"/>
        </w:rPr>
      </w:pPr>
      <w:r w:rsidRPr="008B23A5">
        <w:rPr>
          <w:rFonts w:ascii="Times New Roman" w:hAnsi="Times New Roman" w:cs="Times New Roman"/>
          <w:sz w:val="28"/>
          <w:szCs w:val="28"/>
        </w:rPr>
        <w:t>Reporter: Tianyu Li</w:t>
      </w:r>
      <w:r>
        <w:rPr>
          <w:rFonts w:ascii="Times New Roman" w:hAnsi="Times New Roman" w:cs="Times New Roman" w:hint="eastAsia"/>
          <w:sz w:val="28"/>
          <w:szCs w:val="28"/>
        </w:rPr>
        <w:t xml:space="preserve"> (2420048)</w:t>
      </w:r>
    </w:p>
    <w:p w14:paraId="1C732DA1" w14:textId="464E60DB" w:rsidR="00885871" w:rsidRPr="00BD69AA" w:rsidRDefault="00A93F00" w:rsidP="00BD69AA">
      <w:pPr>
        <w:jc w:val="center"/>
        <w:rPr>
          <w:rFonts w:ascii="Times New Roman" w:hAnsi="Times New Roman" w:cs="Times New Roman"/>
          <w:sz w:val="28"/>
          <w:szCs w:val="28"/>
        </w:rPr>
        <w:sectPr w:rsidR="00885871" w:rsidRPr="00BD69AA">
          <w:footerReference w:type="default" r:id="rId10"/>
          <w:pgSz w:w="11906" w:h="16838"/>
          <w:pgMar w:top="1440" w:right="1800" w:bottom="1440" w:left="1800" w:header="851" w:footer="992" w:gutter="0"/>
          <w:cols w:space="425"/>
          <w:docGrid w:type="lines" w:linePitch="312"/>
        </w:sectPr>
      </w:pPr>
      <w:r w:rsidRPr="00595F57">
        <w:rPr>
          <w:rFonts w:ascii="Times New Roman" w:hAnsi="Times New Roman" w:cs="Times New Roman"/>
          <w:sz w:val="28"/>
          <w:szCs w:val="28"/>
        </w:rPr>
        <w:t>Date submitted:</w:t>
      </w:r>
      <w:r>
        <w:rPr>
          <w:rFonts w:ascii="Times New Roman" w:hAnsi="Times New Roman" w:cs="Times New Roman" w:hint="eastAsia"/>
          <w:sz w:val="28"/>
          <w:szCs w:val="28"/>
        </w:rPr>
        <w:t xml:space="preserve"> </w:t>
      </w:r>
      <w:bookmarkStart w:id="0" w:name="_Toc224962760"/>
      <w:r w:rsidR="00BD69AA" w:rsidRPr="00BD69AA">
        <w:rPr>
          <w:rFonts w:ascii="Times New Roman" w:hAnsi="Times New Roman" w:cs="Times New Roman" w:hint="eastAsia"/>
          <w:sz w:val="28"/>
          <w:szCs w:val="28"/>
        </w:rPr>
        <w:t>March 20th, 2026</w:t>
      </w:r>
    </w:p>
    <w:p w14:paraId="5FBB8451" w14:textId="2084FDCC" w:rsidR="00A93F00" w:rsidRPr="00885871" w:rsidRDefault="00A93F00" w:rsidP="00885871">
      <w:pPr>
        <w:ind w:firstLineChars="100" w:firstLine="320"/>
        <w:outlineLvl w:val="0"/>
        <w:rPr>
          <w:rFonts w:ascii="Times New Roman" w:hAnsi="Times New Roman" w:cs="Times New Roman"/>
          <w:b/>
          <w:bCs/>
          <w:sz w:val="32"/>
          <w:szCs w:val="32"/>
        </w:rPr>
      </w:pPr>
      <w:r w:rsidRPr="00885871">
        <w:rPr>
          <w:rFonts w:ascii="Times New Roman" w:hAnsi="Times New Roman" w:cs="Times New Roman"/>
          <w:b/>
          <w:bCs/>
          <w:sz w:val="32"/>
          <w:szCs w:val="32"/>
        </w:rPr>
        <w:lastRenderedPageBreak/>
        <w:t>Executive Summary</w:t>
      </w:r>
      <w:bookmarkEnd w:id="0"/>
    </w:p>
    <w:p w14:paraId="518810E8" w14:textId="77777777" w:rsidR="00BE4AD3" w:rsidRDefault="008D35FE" w:rsidP="008D35FE">
      <w:pPr>
        <w:pStyle w:val="a9"/>
        <w:ind w:left="360"/>
        <w:rPr>
          <w:rFonts w:ascii="Times New Roman" w:hAnsi="Times New Roman" w:cs="Times New Roman"/>
          <w:color w:val="0F1115"/>
          <w:sz w:val="24"/>
          <w:shd w:val="clear" w:color="auto" w:fill="FFFFFF"/>
        </w:rPr>
      </w:pPr>
      <w:r w:rsidRPr="006029D9">
        <w:rPr>
          <w:rFonts w:ascii="Times New Roman" w:hAnsi="Times New Roman" w:cs="Times New Roman"/>
          <w:color w:val="0F1115"/>
          <w:sz w:val="24"/>
          <w:shd w:val="clear" w:color="auto" w:fill="FFFFFF"/>
        </w:rPr>
        <w:t xml:space="preserve">This report focuses on NVIDIA. NVIDIA is currently a very important enterprise. It produces chips to drive artificial intelligence (AI). The report studies NVIDIA's strategy. At the same time, the report also explores how NVIDIA can develop in a sustainable way. Sustainable development means that it is beneficial to the environment and society at the same time. The report found that NVIDIA is strong. It has advanced technologies such as CUDA software. In addition, it also has new chips such as Rubin and Villa </w:t>
      </w:r>
      <w:r w:rsidR="005F2900" w:rsidRPr="006029D9">
        <w:rPr>
          <w:rFonts w:ascii="Times New Roman" w:hAnsi="Times New Roman" w:cs="Times New Roman"/>
          <w:color w:val="0F1115"/>
          <w:sz w:val="24"/>
          <w:shd w:val="clear" w:color="auto" w:fill="FFFFFF"/>
        </w:rPr>
        <w:fldChar w:fldCharType="begin"/>
      </w:r>
      <w:r w:rsidR="005F2900" w:rsidRPr="006029D9">
        <w:rPr>
          <w:rFonts w:ascii="Times New Roman" w:hAnsi="Times New Roman" w:cs="Times New Roman"/>
          <w:color w:val="0F1115"/>
          <w:sz w:val="24"/>
          <w:shd w:val="clear" w:color="auto" w:fill="FFFFFF"/>
        </w:rPr>
        <w:instrText xml:space="preserve"> ADDIN ZOTERO_ITEM CSL_CITATION {"citationID":"g7zXxd3F","properties":{"formattedCitation":"({\\i{}\\uc0\\u40644{}\\uc0\\u20161{}\\uc0\\u21195{}\\uc0\\u65306{}1000 \\uc0\\u20159{}\\uc0\\u32654{}\\uc0\\u20803{}\\uc0\\u12289{}10GW\\uc0\\u65292{}\\uc0\\u20174{}\\uc0\\u21334{}\\uc0\\u21345{}\\uc0\\u21040{}\\uc0\\u8220{}\\uc0\\u21334{} AI \\uc0\\u20135{}\\uc0\\u33021{}\\uc0\\u8221{} - \\uc0\\u20135{}\\uc0\\u19994{}\\uc0\\u38142{} - \\uc0\\u20809{}\\uc0\\u36890{}\\uc0\\u20449{}Pro}, no date)","plainCitation":"(</w:instrText>
      </w:r>
      <w:r w:rsidR="005F2900" w:rsidRPr="006029D9">
        <w:rPr>
          <w:rFonts w:ascii="Times New Roman" w:hAnsi="Times New Roman" w:cs="Times New Roman"/>
          <w:color w:val="0F1115"/>
          <w:sz w:val="24"/>
          <w:shd w:val="clear" w:color="auto" w:fill="FFFFFF"/>
        </w:rPr>
        <w:instrText>黄仁勋：</w:instrText>
      </w:r>
      <w:r w:rsidR="005F2900" w:rsidRPr="006029D9">
        <w:rPr>
          <w:rFonts w:ascii="Times New Roman" w:hAnsi="Times New Roman" w:cs="Times New Roman"/>
          <w:color w:val="0F1115"/>
          <w:sz w:val="24"/>
          <w:shd w:val="clear" w:color="auto" w:fill="FFFFFF"/>
        </w:rPr>
        <w:instrText xml:space="preserve">1000 </w:instrText>
      </w:r>
      <w:r w:rsidR="005F2900" w:rsidRPr="006029D9">
        <w:rPr>
          <w:rFonts w:ascii="Times New Roman" w:hAnsi="Times New Roman" w:cs="Times New Roman"/>
          <w:color w:val="0F1115"/>
          <w:sz w:val="24"/>
          <w:shd w:val="clear" w:color="auto" w:fill="FFFFFF"/>
        </w:rPr>
        <w:instrText>亿美元、</w:instrText>
      </w:r>
      <w:r w:rsidR="005F2900" w:rsidRPr="006029D9">
        <w:rPr>
          <w:rFonts w:ascii="Times New Roman" w:hAnsi="Times New Roman" w:cs="Times New Roman"/>
          <w:color w:val="0F1115"/>
          <w:sz w:val="24"/>
          <w:shd w:val="clear" w:color="auto" w:fill="FFFFFF"/>
        </w:rPr>
        <w:instrText>10GW</w:instrText>
      </w:r>
      <w:r w:rsidR="005F2900" w:rsidRPr="006029D9">
        <w:rPr>
          <w:rFonts w:ascii="Times New Roman" w:hAnsi="Times New Roman" w:cs="Times New Roman"/>
          <w:color w:val="0F1115"/>
          <w:sz w:val="24"/>
          <w:shd w:val="clear" w:color="auto" w:fill="FFFFFF"/>
        </w:rPr>
        <w:instrText>，从卖卡到</w:instrText>
      </w:r>
      <w:r w:rsidR="005F2900" w:rsidRPr="006029D9">
        <w:rPr>
          <w:rFonts w:ascii="Times New Roman" w:hAnsi="Times New Roman" w:cs="Times New Roman"/>
          <w:color w:val="0F1115"/>
          <w:sz w:val="24"/>
          <w:shd w:val="clear" w:color="auto" w:fill="FFFFFF"/>
        </w:rPr>
        <w:instrText>“</w:instrText>
      </w:r>
      <w:r w:rsidR="005F2900" w:rsidRPr="006029D9">
        <w:rPr>
          <w:rFonts w:ascii="Times New Roman" w:hAnsi="Times New Roman" w:cs="Times New Roman"/>
          <w:color w:val="0F1115"/>
          <w:sz w:val="24"/>
          <w:shd w:val="clear" w:color="auto" w:fill="FFFFFF"/>
        </w:rPr>
        <w:instrText>卖</w:instrText>
      </w:r>
      <w:r w:rsidR="005F2900" w:rsidRPr="006029D9">
        <w:rPr>
          <w:rFonts w:ascii="Times New Roman" w:hAnsi="Times New Roman" w:cs="Times New Roman"/>
          <w:color w:val="0F1115"/>
          <w:sz w:val="24"/>
          <w:shd w:val="clear" w:color="auto" w:fill="FFFFFF"/>
        </w:rPr>
        <w:instrText xml:space="preserve"> AI </w:instrText>
      </w:r>
      <w:r w:rsidR="005F2900" w:rsidRPr="006029D9">
        <w:rPr>
          <w:rFonts w:ascii="Times New Roman" w:hAnsi="Times New Roman" w:cs="Times New Roman"/>
          <w:color w:val="0F1115"/>
          <w:sz w:val="24"/>
          <w:shd w:val="clear" w:color="auto" w:fill="FFFFFF"/>
        </w:rPr>
        <w:instrText>产能</w:instrText>
      </w:r>
      <w:r w:rsidR="005F2900" w:rsidRPr="006029D9">
        <w:rPr>
          <w:rFonts w:ascii="Times New Roman" w:hAnsi="Times New Roman" w:cs="Times New Roman"/>
          <w:color w:val="0F1115"/>
          <w:sz w:val="24"/>
          <w:shd w:val="clear" w:color="auto" w:fill="FFFFFF"/>
        </w:rPr>
        <w:instrText xml:space="preserve">” - </w:instrText>
      </w:r>
      <w:r w:rsidR="005F2900" w:rsidRPr="006029D9">
        <w:rPr>
          <w:rFonts w:ascii="Times New Roman" w:hAnsi="Times New Roman" w:cs="Times New Roman"/>
          <w:color w:val="0F1115"/>
          <w:sz w:val="24"/>
          <w:shd w:val="clear" w:color="auto" w:fill="FFFFFF"/>
        </w:rPr>
        <w:instrText>产业链</w:instrText>
      </w:r>
      <w:r w:rsidR="005F2900" w:rsidRPr="006029D9">
        <w:rPr>
          <w:rFonts w:ascii="Times New Roman" w:hAnsi="Times New Roman" w:cs="Times New Roman"/>
          <w:color w:val="0F1115"/>
          <w:sz w:val="24"/>
          <w:shd w:val="clear" w:color="auto" w:fill="FFFFFF"/>
        </w:rPr>
        <w:instrText xml:space="preserve"> - </w:instrText>
      </w:r>
      <w:r w:rsidR="005F2900" w:rsidRPr="006029D9">
        <w:rPr>
          <w:rFonts w:ascii="Times New Roman" w:hAnsi="Times New Roman" w:cs="Times New Roman"/>
          <w:color w:val="0F1115"/>
          <w:sz w:val="24"/>
          <w:shd w:val="clear" w:color="auto" w:fill="FFFFFF"/>
        </w:rPr>
        <w:instrText>光通信</w:instrText>
      </w:r>
      <w:r w:rsidR="005F2900" w:rsidRPr="006029D9">
        <w:rPr>
          <w:rFonts w:ascii="Times New Roman" w:hAnsi="Times New Roman" w:cs="Times New Roman"/>
          <w:color w:val="0F1115"/>
          <w:sz w:val="24"/>
          <w:shd w:val="clear" w:color="auto" w:fill="FFFFFF"/>
        </w:rPr>
        <w:instrText>Pro, no date)","noteIndex":0},"citationItems":[{"id":115,"uris":["http://zotero.org/users/local/uYVHWM8c/items/KLDIJEPT"],"itemData":{"id":115,"type":"webpage","title":"</w:instrText>
      </w:r>
      <w:r w:rsidR="005F2900" w:rsidRPr="006029D9">
        <w:rPr>
          <w:rFonts w:ascii="Times New Roman" w:hAnsi="Times New Roman" w:cs="Times New Roman"/>
          <w:color w:val="0F1115"/>
          <w:sz w:val="24"/>
          <w:shd w:val="clear" w:color="auto" w:fill="FFFFFF"/>
        </w:rPr>
        <w:instrText>黄仁勋：</w:instrText>
      </w:r>
      <w:r w:rsidR="005F2900" w:rsidRPr="006029D9">
        <w:rPr>
          <w:rFonts w:ascii="Times New Roman" w:hAnsi="Times New Roman" w:cs="Times New Roman"/>
          <w:color w:val="0F1115"/>
          <w:sz w:val="24"/>
          <w:shd w:val="clear" w:color="auto" w:fill="FFFFFF"/>
        </w:rPr>
        <w:instrText xml:space="preserve">1000 </w:instrText>
      </w:r>
      <w:r w:rsidR="005F2900" w:rsidRPr="006029D9">
        <w:rPr>
          <w:rFonts w:ascii="Times New Roman" w:hAnsi="Times New Roman" w:cs="Times New Roman"/>
          <w:color w:val="0F1115"/>
          <w:sz w:val="24"/>
          <w:shd w:val="clear" w:color="auto" w:fill="FFFFFF"/>
        </w:rPr>
        <w:instrText>亿美元、</w:instrText>
      </w:r>
      <w:r w:rsidR="005F2900" w:rsidRPr="006029D9">
        <w:rPr>
          <w:rFonts w:ascii="Times New Roman" w:hAnsi="Times New Roman" w:cs="Times New Roman"/>
          <w:color w:val="0F1115"/>
          <w:sz w:val="24"/>
          <w:shd w:val="clear" w:color="auto" w:fill="FFFFFF"/>
        </w:rPr>
        <w:instrText>10GW</w:instrText>
      </w:r>
      <w:r w:rsidR="005F2900" w:rsidRPr="006029D9">
        <w:rPr>
          <w:rFonts w:ascii="Times New Roman" w:hAnsi="Times New Roman" w:cs="Times New Roman"/>
          <w:color w:val="0F1115"/>
          <w:sz w:val="24"/>
          <w:shd w:val="clear" w:color="auto" w:fill="FFFFFF"/>
        </w:rPr>
        <w:instrText>，从卖卡到</w:instrText>
      </w:r>
      <w:r w:rsidR="005F2900" w:rsidRPr="006029D9">
        <w:rPr>
          <w:rFonts w:ascii="Times New Roman" w:hAnsi="Times New Roman" w:cs="Times New Roman"/>
          <w:color w:val="0F1115"/>
          <w:sz w:val="24"/>
          <w:shd w:val="clear" w:color="auto" w:fill="FFFFFF"/>
        </w:rPr>
        <w:instrText>“</w:instrText>
      </w:r>
      <w:r w:rsidR="005F2900" w:rsidRPr="006029D9">
        <w:rPr>
          <w:rFonts w:ascii="Times New Roman" w:hAnsi="Times New Roman" w:cs="Times New Roman"/>
          <w:color w:val="0F1115"/>
          <w:sz w:val="24"/>
          <w:shd w:val="clear" w:color="auto" w:fill="FFFFFF"/>
        </w:rPr>
        <w:instrText>卖</w:instrText>
      </w:r>
      <w:r w:rsidR="005F2900" w:rsidRPr="006029D9">
        <w:rPr>
          <w:rFonts w:ascii="Times New Roman" w:hAnsi="Times New Roman" w:cs="Times New Roman"/>
          <w:color w:val="0F1115"/>
          <w:sz w:val="24"/>
          <w:shd w:val="clear" w:color="auto" w:fill="FFFFFF"/>
        </w:rPr>
        <w:instrText xml:space="preserve"> AI </w:instrText>
      </w:r>
      <w:r w:rsidR="005F2900" w:rsidRPr="006029D9">
        <w:rPr>
          <w:rFonts w:ascii="Times New Roman" w:hAnsi="Times New Roman" w:cs="Times New Roman"/>
          <w:color w:val="0F1115"/>
          <w:sz w:val="24"/>
          <w:shd w:val="clear" w:color="auto" w:fill="FFFFFF"/>
        </w:rPr>
        <w:instrText>产能</w:instrText>
      </w:r>
      <w:r w:rsidR="005F2900" w:rsidRPr="006029D9">
        <w:rPr>
          <w:rFonts w:ascii="Times New Roman" w:hAnsi="Times New Roman" w:cs="Times New Roman"/>
          <w:color w:val="0F1115"/>
          <w:sz w:val="24"/>
          <w:shd w:val="clear" w:color="auto" w:fill="FFFFFF"/>
        </w:rPr>
        <w:instrText xml:space="preserve">” - </w:instrText>
      </w:r>
      <w:r w:rsidR="005F2900" w:rsidRPr="006029D9">
        <w:rPr>
          <w:rFonts w:ascii="Times New Roman" w:hAnsi="Times New Roman" w:cs="Times New Roman"/>
          <w:color w:val="0F1115"/>
          <w:sz w:val="24"/>
          <w:shd w:val="clear" w:color="auto" w:fill="FFFFFF"/>
        </w:rPr>
        <w:instrText>产业链</w:instrText>
      </w:r>
      <w:r w:rsidR="005F2900" w:rsidRPr="006029D9">
        <w:rPr>
          <w:rFonts w:ascii="Times New Roman" w:hAnsi="Times New Roman" w:cs="Times New Roman"/>
          <w:color w:val="0F1115"/>
          <w:sz w:val="24"/>
          <w:shd w:val="clear" w:color="auto" w:fill="FFFFFF"/>
        </w:rPr>
        <w:instrText xml:space="preserve"> - </w:instrText>
      </w:r>
      <w:r w:rsidR="005F2900" w:rsidRPr="006029D9">
        <w:rPr>
          <w:rFonts w:ascii="Times New Roman" w:hAnsi="Times New Roman" w:cs="Times New Roman"/>
          <w:color w:val="0F1115"/>
          <w:sz w:val="24"/>
          <w:shd w:val="clear" w:color="auto" w:fill="FFFFFF"/>
        </w:rPr>
        <w:instrText>光通信</w:instrText>
      </w:r>
      <w:r w:rsidR="005F2900" w:rsidRPr="006029D9">
        <w:rPr>
          <w:rFonts w:ascii="Times New Roman" w:hAnsi="Times New Roman" w:cs="Times New Roman"/>
          <w:color w:val="0F1115"/>
          <w:sz w:val="24"/>
          <w:shd w:val="clear" w:color="auto" w:fill="FFFFFF"/>
        </w:rPr>
        <w:instrText xml:space="preserve">Pro","URL":"https://www.c114.net.cn/industry/25000.html","accessed":{"date-parts":[["2026",3,20]]}}}],"schema":"https://github.com/citation-style-language/schema/raw/master/csl-citation.json"} </w:instrText>
      </w:r>
      <w:r w:rsidR="005F2900" w:rsidRPr="006029D9">
        <w:rPr>
          <w:rFonts w:ascii="Times New Roman" w:hAnsi="Times New Roman" w:cs="Times New Roman"/>
          <w:color w:val="0F1115"/>
          <w:sz w:val="24"/>
          <w:shd w:val="clear" w:color="auto" w:fill="FFFFFF"/>
        </w:rPr>
        <w:fldChar w:fldCharType="separate"/>
      </w:r>
      <w:r w:rsidR="005F2900" w:rsidRPr="006029D9">
        <w:rPr>
          <w:rFonts w:ascii="Times New Roman" w:hAnsi="Times New Roman" w:cs="Times New Roman"/>
          <w:kern w:val="0"/>
          <w:sz w:val="24"/>
        </w:rPr>
        <w:t>(</w:t>
      </w:r>
      <w:r w:rsidR="005F2900" w:rsidRPr="006029D9">
        <w:rPr>
          <w:rFonts w:ascii="Times New Roman" w:hAnsi="Times New Roman" w:cs="Times New Roman"/>
          <w:i/>
          <w:iCs/>
          <w:kern w:val="0"/>
          <w:sz w:val="24"/>
        </w:rPr>
        <w:t>Huang</w:t>
      </w:r>
      <w:r w:rsidR="005F2900" w:rsidRPr="006029D9">
        <w:rPr>
          <w:rFonts w:ascii="Times New Roman" w:hAnsi="Times New Roman" w:cs="Times New Roman"/>
          <w:kern w:val="0"/>
          <w:sz w:val="24"/>
        </w:rPr>
        <w:t>,2025)</w:t>
      </w:r>
      <w:r w:rsidR="005F2900"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 But there are some major challenges, one of which is the environmental problem. Nvidia's supply chain generates a large amount of carbon emissions, which Greenpeace believes is a problem. The carbon emissions of its supply chain have more than doubled in three years</w:t>
      </w:r>
      <w:r w:rsidR="00356F8F" w:rsidRPr="006029D9">
        <w:rPr>
          <w:rFonts w:ascii="Times New Roman" w:hAnsi="Times New Roman" w:cs="Times New Roman"/>
          <w:color w:val="0F1115"/>
          <w:sz w:val="24"/>
          <w:shd w:val="clear" w:color="auto" w:fill="FFFFFF"/>
        </w:rPr>
        <w:t xml:space="preserve"> </w:t>
      </w:r>
      <w:r w:rsidR="004B2948" w:rsidRPr="006029D9">
        <w:rPr>
          <w:rFonts w:ascii="Times New Roman" w:hAnsi="Times New Roman" w:cs="Times New Roman"/>
          <w:color w:val="0F1115"/>
          <w:sz w:val="24"/>
          <w:shd w:val="clear" w:color="auto" w:fill="FFFFFF"/>
        </w:rPr>
        <w:fldChar w:fldCharType="begin"/>
      </w:r>
      <w:r w:rsidR="004B2948" w:rsidRPr="006029D9">
        <w:rPr>
          <w:rFonts w:ascii="Times New Roman" w:hAnsi="Times New Roman" w:cs="Times New Roman"/>
          <w:color w:val="0F1115"/>
          <w:sz w:val="24"/>
          <w:shd w:val="clear" w:color="auto" w:fill="FFFFFF"/>
        </w:rPr>
        <w:instrText xml:space="preserve"> ADDIN ZOTERO_ITEM CSL_CITATION {"citationID":"YdDoBAiv","properties":{"formattedCitation":"(Makin and Maliakkal, 2025)","plainCitation":"(Makin and Maliakkal, 2025)","noteIndex":0},"citationItems":[{"id":111,"uris":["http://zotero.org/users/local/uYVHWM8c/items/83MU2W9X"],"itemData":{"id":111,"type":"paper-conference","abstract":"In particular, large-scale deep learning and artificial intelligence model training uses a lot of computational power and energy, so it poses serious sustainability issues. The fast rise in model complexity has resulted in exponential increases in energy consumption, increasing the demand for techniques maximizing computational efficiency and lowering environmental impact. This work explores environmentally driven performance optimization methods especially intended for advanced GPU architectures from NVIDIA, AMD, and other emerging GPU architectures. Our main focus is on investigating hardware-software co-design techniques meant to significantly increase memorylevel and kernel-level operations, so improving performance-perwatt measures. Our thorough research encompasses evaluations of specialized tensor and matrix cores, advanced memory optimization methods, and creative integration approaches that taken together result in notable energy efficiency increases. We also discuss important software-level optimizations that augment hardware capability including mixed-precision arithmetic, advanced energy-aware scheduling algorithms, and compilerdriven kernel enhancements. Moreover, we methodically point out important research gaps and suggest future directions necessary to create really sustainable artificial intelligence systems. This paper emphasizes how major increases in training efficiency can be obtained by co-design of hardware and software, so lowering the environmental impact of artificial intelligence without compromising performance. To back up our analysis, we use real-world case studies from top companies like Meta, Google, Amazon, and others that show how these sustainable AI training methods are used in the real world. With this thorough analysis, we show that a comprehensive co-design approach can significantly increase training efficiency and lower the carbon footprint of AI without compromising performance.","container-title":"2025 IEEE International Conference on Service-Oriented System Engineering (SOSE)","DOI":"10.1109/SOSE67019.2025.00028","event-title":"2025 IEEE International Conference on Service-Oriented System Engineering (SOSE)","ISSN":"2642-6587","note":"ISSN: 2642-6587","page":"204-215","source":"IEEE Xplore","title":"Sustainable AI Training via Hardware–Software Co-Design on NVIDIA, AMD, and Emerging GPU Architectures","URL":"https://ieeexplore.ieee.org/document/11126153","author":[{"family":"Makin","given":"Yashasvi"},{"family":"Maliakkal","given":"Rahul"}],"accessed":{"date-parts":[["2026",3,20]]},"issued":{"date-parts":[["2025",7]]}}}],"schema":"https://github.com/citation-style-language/schema/raw/master/csl-citation.json"} </w:instrText>
      </w:r>
      <w:r w:rsidR="004B2948" w:rsidRPr="006029D9">
        <w:rPr>
          <w:rFonts w:ascii="Times New Roman" w:hAnsi="Times New Roman" w:cs="Times New Roman"/>
          <w:color w:val="0F1115"/>
          <w:sz w:val="24"/>
          <w:shd w:val="clear" w:color="auto" w:fill="FFFFFF"/>
        </w:rPr>
        <w:fldChar w:fldCharType="separate"/>
      </w:r>
      <w:r w:rsidR="004B2948" w:rsidRPr="006029D9">
        <w:rPr>
          <w:rFonts w:ascii="Times New Roman" w:hAnsi="Times New Roman" w:cs="Times New Roman"/>
          <w:sz w:val="24"/>
        </w:rPr>
        <w:t>(Makin and Maliakkal, 2025)</w:t>
      </w:r>
      <w:r w:rsidR="004B2948" w:rsidRPr="006029D9">
        <w:rPr>
          <w:rFonts w:ascii="Times New Roman" w:hAnsi="Times New Roman" w:cs="Times New Roman"/>
          <w:color w:val="0F1115"/>
          <w:sz w:val="24"/>
          <w:shd w:val="clear" w:color="auto" w:fill="FFFFFF"/>
        </w:rPr>
        <w:fldChar w:fldCharType="end"/>
      </w:r>
      <w:r w:rsidR="00356F8F" w:rsidRPr="006029D9">
        <w:rPr>
          <w:rFonts w:ascii="Times New Roman" w:hAnsi="Times New Roman" w:cs="Times New Roman"/>
          <w:color w:val="0F1115"/>
          <w:sz w:val="24"/>
          <w:shd w:val="clear" w:color="auto" w:fill="FFFFFF"/>
        </w:rPr>
        <w:t xml:space="preserve">. </w:t>
      </w:r>
      <w:r w:rsidR="00D77BEA" w:rsidRPr="006029D9">
        <w:rPr>
          <w:rFonts w:ascii="Times New Roman" w:hAnsi="Times New Roman" w:cs="Times New Roman"/>
          <w:color w:val="0F1115"/>
          <w:sz w:val="24"/>
          <w:shd w:val="clear" w:color="auto" w:fill="FFFFFF"/>
        </w:rPr>
        <w:t>Another challenge is the geopolitical issue, which refers to the contradictions between countries. Due to U.S. regulations, NVIDIA cannot sell its highest quality chips to China</w:t>
      </w:r>
      <w:r w:rsidR="00356F8F" w:rsidRPr="006029D9">
        <w:rPr>
          <w:rFonts w:ascii="Times New Roman" w:hAnsi="Times New Roman" w:cs="Times New Roman"/>
          <w:color w:val="0F1115"/>
          <w:sz w:val="24"/>
          <w:shd w:val="clear" w:color="auto" w:fill="FFFFFF"/>
        </w:rPr>
        <w:t xml:space="preserve"> (Wedbush Securities, 2026a). </w:t>
      </w:r>
      <w:r w:rsidR="00D77BEA" w:rsidRPr="006029D9">
        <w:rPr>
          <w:rFonts w:ascii="Times New Roman" w:hAnsi="Times New Roman" w:cs="Times New Roman"/>
          <w:color w:val="0F1115"/>
          <w:sz w:val="24"/>
          <w:shd w:val="clear" w:color="auto" w:fill="FFFFFF"/>
        </w:rPr>
        <w:t>In addition, customers such as ultra-large-scale enterprises have invested a lot of money. They will invest nearly $700 billion in artificial intelligence</w:t>
      </w:r>
      <w:r w:rsidR="00356F8F" w:rsidRPr="006029D9">
        <w:rPr>
          <w:rFonts w:ascii="Times New Roman" w:hAnsi="Times New Roman" w:cs="Times New Roman"/>
          <w:color w:val="0F1115"/>
          <w:sz w:val="24"/>
          <w:shd w:val="clear" w:color="auto" w:fill="FFFFFF"/>
        </w:rPr>
        <w:t xml:space="preserve"> (Wedbush Securities, 2026b). </w:t>
      </w:r>
      <w:r w:rsidR="00D77BEA" w:rsidRPr="006029D9">
        <w:rPr>
          <w:rFonts w:ascii="Times New Roman" w:hAnsi="Times New Roman" w:cs="Times New Roman"/>
          <w:color w:val="0F1115"/>
          <w:sz w:val="24"/>
          <w:shd w:val="clear" w:color="auto" w:fill="FFFFFF"/>
        </w:rPr>
        <w:t>But if the economic situation deteriorates, their spending may decrease. The report uses tools such as PESTEL, Porter's five-force model and SWOT, and makes recommendations. NVIDIA should use more renewable energy. It should encourage TSMC to use clean electricity. It should also cooperate with more customers from different industries. Finally, it should use new software tools such as Dynamo to help customers save energy</w:t>
      </w:r>
      <w:r w:rsidR="00356F8F" w:rsidRPr="006029D9">
        <w:rPr>
          <w:rFonts w:ascii="Times New Roman" w:hAnsi="Times New Roman" w:cs="Times New Roman"/>
          <w:color w:val="0F1115"/>
          <w:sz w:val="24"/>
          <w:shd w:val="clear" w:color="auto" w:fill="FFFFFF"/>
        </w:rPr>
        <w:t xml:space="preserve"> </w:t>
      </w:r>
      <w:r w:rsidR="00736AD9" w:rsidRPr="006029D9">
        <w:rPr>
          <w:rFonts w:ascii="Times New Roman" w:hAnsi="Times New Roman" w:cs="Times New Roman"/>
          <w:color w:val="0F1115"/>
          <w:sz w:val="24"/>
          <w:shd w:val="clear" w:color="auto" w:fill="FFFFFF"/>
        </w:rPr>
        <w:fldChar w:fldCharType="begin"/>
      </w:r>
      <w:r w:rsidR="00736AD9" w:rsidRPr="006029D9">
        <w:rPr>
          <w:rFonts w:ascii="Times New Roman" w:hAnsi="Times New Roman" w:cs="Times New Roman"/>
          <w:color w:val="0F1115"/>
          <w:sz w:val="24"/>
          <w:shd w:val="clear" w:color="auto" w:fill="FFFFFF"/>
        </w:rPr>
        <w:instrText xml:space="preserve"> ADDIN ZOTERO_ITEM CSL_CITATION {"citationID":"AJlU0fsw","properties":{"formattedCitation":"({\\i{}NVIDIA Solutions for Sustainable Computing}, no date)","plainCitation":"(NVIDIA Solutions for Sustainable Computing, no date)","noteIndex":0},"citationItems":[{"id":121,"uris":["http://zotero.org/users/local/uYVHWM8c/items/YZ8HZM6M"],"itemData":{"id":121,"type":"webpage","abstract":"Designed to enhance energy efficiency.","container-title":"NVIDIA","language":"en-au","title":"NVIDIA Solutions for Sustainable Computing","URL":"https://www.nvidia.com/en-au/data-center/sustainable-computing/","accessed":{"date-parts":[["2026",3,20]]}}}],"schema":"https://github.com/citation-style-language/schema/raw/master/csl-citation.json"} </w:instrText>
      </w:r>
      <w:r w:rsidR="00736AD9" w:rsidRPr="006029D9">
        <w:rPr>
          <w:rFonts w:ascii="Times New Roman" w:hAnsi="Times New Roman" w:cs="Times New Roman"/>
          <w:color w:val="0F1115"/>
          <w:sz w:val="24"/>
          <w:shd w:val="clear" w:color="auto" w:fill="FFFFFF"/>
        </w:rPr>
        <w:fldChar w:fldCharType="separate"/>
      </w:r>
      <w:r w:rsidR="00736AD9" w:rsidRPr="006029D9">
        <w:rPr>
          <w:rFonts w:ascii="Times New Roman" w:hAnsi="Times New Roman" w:cs="Times New Roman"/>
          <w:kern w:val="0"/>
          <w:sz w:val="24"/>
        </w:rPr>
        <w:t>(</w:t>
      </w:r>
      <w:r w:rsidR="00736AD9" w:rsidRPr="006029D9">
        <w:rPr>
          <w:rFonts w:ascii="Times New Roman" w:hAnsi="Times New Roman" w:cs="Times New Roman"/>
          <w:i/>
          <w:iCs/>
          <w:kern w:val="0"/>
          <w:sz w:val="24"/>
        </w:rPr>
        <w:t>NVIDIA Solutions for Sustainable Computing</w:t>
      </w:r>
      <w:r w:rsidR="00736AD9" w:rsidRPr="006029D9">
        <w:rPr>
          <w:rFonts w:ascii="Times New Roman" w:hAnsi="Times New Roman" w:cs="Times New Roman"/>
          <w:kern w:val="0"/>
          <w:sz w:val="24"/>
        </w:rPr>
        <w:t>, 2026)</w:t>
      </w:r>
      <w:r w:rsidR="00736AD9" w:rsidRPr="006029D9">
        <w:rPr>
          <w:rFonts w:ascii="Times New Roman" w:hAnsi="Times New Roman" w:cs="Times New Roman"/>
          <w:color w:val="0F1115"/>
          <w:sz w:val="24"/>
          <w:shd w:val="clear" w:color="auto" w:fill="FFFFFF"/>
        </w:rPr>
        <w:fldChar w:fldCharType="end"/>
      </w:r>
      <w:r w:rsidR="00356F8F" w:rsidRPr="006029D9">
        <w:rPr>
          <w:rFonts w:ascii="Times New Roman" w:hAnsi="Times New Roman" w:cs="Times New Roman"/>
          <w:color w:val="0F1115"/>
          <w:sz w:val="24"/>
          <w:shd w:val="clear" w:color="auto" w:fill="FFFFFF"/>
        </w:rPr>
        <w:t xml:space="preserve">. </w:t>
      </w:r>
      <w:r w:rsidR="00D77BEA" w:rsidRPr="006029D9">
        <w:rPr>
          <w:rFonts w:ascii="Times New Roman" w:hAnsi="Times New Roman" w:cs="Times New Roman"/>
          <w:color w:val="0F1115"/>
          <w:sz w:val="24"/>
          <w:shd w:val="clear" w:color="auto" w:fill="FFFFFF"/>
        </w:rPr>
        <w:t>This is good for the business and the earth.</w:t>
      </w:r>
    </w:p>
    <w:p w14:paraId="3E230DFF" w14:textId="77777777" w:rsidR="00BE4AD3" w:rsidRPr="006029D9" w:rsidRDefault="00BE4AD3" w:rsidP="008D35FE">
      <w:pPr>
        <w:pStyle w:val="a9"/>
        <w:ind w:left="360"/>
        <w:rPr>
          <w:rFonts w:ascii="Times New Roman" w:hAnsi="Times New Roman" w:cs="Times New Roman"/>
          <w:color w:val="0F1115"/>
          <w:sz w:val="24"/>
          <w:shd w:val="clear" w:color="auto" w:fill="FFFFFF"/>
        </w:rPr>
      </w:pPr>
    </w:p>
    <w:sdt>
      <w:sdtPr>
        <w:rPr>
          <w:lang w:val="zh-CN"/>
        </w:rPr>
        <w:id w:val="1577860621"/>
        <w:docPartObj>
          <w:docPartGallery w:val="Table of Contents"/>
          <w:docPartUnique/>
        </w:docPartObj>
      </w:sdtPr>
      <w:sdtEndPr>
        <w:rPr>
          <w:b/>
          <w:bCs/>
        </w:rPr>
      </w:sdtEndPr>
      <w:sdtContent>
        <w:p w14:paraId="6BFD6E1E" w14:textId="04C58BCB" w:rsidR="00BE4AD3" w:rsidRPr="00BE4AD3" w:rsidRDefault="00BE4AD3" w:rsidP="00BE4AD3">
          <w:pPr>
            <w:rPr>
              <w:rFonts w:ascii="Times New Roman" w:hAnsi="Times New Roman" w:cs="Times New Roman"/>
              <w:b/>
              <w:bCs/>
              <w:sz w:val="28"/>
              <w:szCs w:val="28"/>
            </w:rPr>
          </w:pPr>
          <w:r w:rsidRPr="00535765">
            <w:rPr>
              <w:rFonts w:ascii="Times New Roman" w:hAnsi="Times New Roman" w:cs="Times New Roman"/>
              <w:b/>
              <w:bCs/>
              <w:sz w:val="28"/>
              <w:szCs w:val="28"/>
            </w:rPr>
            <w:t>Table of Contents</w:t>
          </w:r>
        </w:p>
        <w:p w14:paraId="50F7F51B" w14:textId="39EC6FFD" w:rsidR="00BE4AD3" w:rsidRPr="00BE4AD3" w:rsidRDefault="00BE4AD3">
          <w:pPr>
            <w:pStyle w:val="TOC1"/>
            <w:tabs>
              <w:tab w:val="right" w:leader="dot" w:pos="8296"/>
            </w:tabs>
            <w:rPr>
              <w:rFonts w:ascii="Times New Roman" w:hAnsi="Times New Roman" w:cs="Times New Roman"/>
              <w:noProof/>
              <w:sz w:val="24"/>
            </w:rPr>
          </w:pPr>
          <w:r>
            <w:fldChar w:fldCharType="begin"/>
          </w:r>
          <w:r>
            <w:instrText xml:space="preserve"> TOC \o "1-3" \h \z \u </w:instrText>
          </w:r>
          <w:r>
            <w:fldChar w:fldCharType="separate"/>
          </w:r>
          <w:hyperlink w:anchor="_Toc224962760" w:history="1">
            <w:r w:rsidRPr="00BE4AD3">
              <w:rPr>
                <w:rStyle w:val="ae"/>
                <w:rFonts w:ascii="Times New Roman" w:hAnsi="Times New Roman" w:cs="Times New Roman"/>
                <w:b/>
                <w:bCs/>
                <w:noProof/>
                <w:sz w:val="24"/>
              </w:rPr>
              <w:t>Executive Summary</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_Toc224962760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2</w:t>
            </w:r>
            <w:r w:rsidRPr="00BE4AD3">
              <w:rPr>
                <w:rFonts w:ascii="Times New Roman" w:hAnsi="Times New Roman" w:cs="Times New Roman"/>
                <w:noProof/>
                <w:webHidden/>
                <w:sz w:val="24"/>
              </w:rPr>
              <w:fldChar w:fldCharType="end"/>
            </w:r>
          </w:hyperlink>
        </w:p>
        <w:p w14:paraId="5382FA5A" w14:textId="5FC94DEB" w:rsidR="00BE4AD3" w:rsidRPr="00BE4AD3" w:rsidRDefault="00BE4AD3">
          <w:pPr>
            <w:pStyle w:val="TOC1"/>
            <w:tabs>
              <w:tab w:val="left" w:pos="420"/>
              <w:tab w:val="right" w:leader="dot" w:pos="8296"/>
            </w:tabs>
            <w:rPr>
              <w:rFonts w:ascii="Times New Roman" w:hAnsi="Times New Roman" w:cs="Times New Roman"/>
              <w:noProof/>
              <w:sz w:val="24"/>
            </w:rPr>
          </w:pPr>
          <w:hyperlink w:anchor="_Toc224962761" w:history="1">
            <w:r w:rsidRPr="00BE4AD3">
              <w:rPr>
                <w:rStyle w:val="ae"/>
                <w:rFonts w:ascii="Times New Roman" w:hAnsi="Times New Roman" w:cs="Times New Roman"/>
                <w:b/>
                <w:bCs/>
                <w:noProof/>
                <w:sz w:val="24"/>
              </w:rPr>
              <w:t>1.</w:t>
            </w:r>
            <w:r w:rsidRPr="00BE4AD3">
              <w:rPr>
                <w:rFonts w:ascii="Times New Roman" w:hAnsi="Times New Roman" w:cs="Times New Roman"/>
                <w:noProof/>
                <w:sz w:val="24"/>
              </w:rPr>
              <w:tab/>
            </w:r>
            <w:r w:rsidRPr="00BE4AD3">
              <w:rPr>
                <w:rStyle w:val="ae"/>
                <w:rFonts w:ascii="Times New Roman" w:hAnsi="Times New Roman" w:cs="Times New Roman"/>
                <w:b/>
                <w:bCs/>
                <w:noProof/>
                <w:sz w:val="24"/>
                <w:shd w:val="clear" w:color="auto" w:fill="FFFFFF"/>
              </w:rPr>
              <w:t>Introduction</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_Toc224962761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2</w:t>
            </w:r>
            <w:r w:rsidRPr="00BE4AD3">
              <w:rPr>
                <w:rFonts w:ascii="Times New Roman" w:hAnsi="Times New Roman" w:cs="Times New Roman"/>
                <w:noProof/>
                <w:webHidden/>
                <w:sz w:val="24"/>
              </w:rPr>
              <w:fldChar w:fldCharType="end"/>
            </w:r>
          </w:hyperlink>
        </w:p>
        <w:p w14:paraId="62CB3DF6" w14:textId="2B8308D9" w:rsidR="00BE4AD3" w:rsidRPr="00BE4AD3" w:rsidRDefault="00BE4AD3">
          <w:pPr>
            <w:pStyle w:val="TOC1"/>
            <w:tabs>
              <w:tab w:val="right" w:leader="dot" w:pos="8296"/>
            </w:tabs>
            <w:rPr>
              <w:rFonts w:ascii="Times New Roman" w:hAnsi="Times New Roman" w:cs="Times New Roman"/>
              <w:noProof/>
              <w:sz w:val="24"/>
            </w:rPr>
          </w:pPr>
          <w:hyperlink w:anchor="_Toc224962762" w:history="1">
            <w:r w:rsidRPr="00BE4AD3">
              <w:rPr>
                <w:rStyle w:val="ae"/>
                <w:rFonts w:ascii="Times New Roman" w:hAnsi="Times New Roman" w:cs="Times New Roman"/>
                <w:b/>
                <w:bCs/>
                <w:noProof/>
                <w:sz w:val="24"/>
                <w:shd w:val="clear" w:color="auto" w:fill="FFFFFF"/>
              </w:rPr>
              <w:t>2. External Analysis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_Toc224962762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3</w:t>
            </w:r>
            <w:r w:rsidRPr="00BE4AD3">
              <w:rPr>
                <w:rFonts w:ascii="Times New Roman" w:hAnsi="Times New Roman" w:cs="Times New Roman"/>
                <w:noProof/>
                <w:webHidden/>
                <w:sz w:val="24"/>
              </w:rPr>
              <w:fldChar w:fldCharType="end"/>
            </w:r>
          </w:hyperlink>
        </w:p>
        <w:p w14:paraId="2A14FC75" w14:textId="11B03094" w:rsidR="00BE4AD3" w:rsidRPr="00BE4AD3" w:rsidRDefault="00BE4AD3">
          <w:pPr>
            <w:pStyle w:val="TOC2"/>
            <w:tabs>
              <w:tab w:val="right" w:leader="dot" w:pos="8296"/>
            </w:tabs>
            <w:ind w:left="440"/>
            <w:rPr>
              <w:rFonts w:ascii="Times New Roman" w:hAnsi="Times New Roman" w:cs="Times New Roman"/>
              <w:noProof/>
              <w:sz w:val="24"/>
            </w:rPr>
          </w:pPr>
          <w:hyperlink w:anchor="_Toc224962763" w:history="1">
            <w:r w:rsidRPr="00BE4AD3">
              <w:rPr>
                <w:rStyle w:val="ae"/>
                <w:rFonts w:ascii="Times New Roman" w:hAnsi="Times New Roman" w:cs="Times New Roman"/>
                <w:b/>
                <w:bCs/>
                <w:noProof/>
                <w:sz w:val="24"/>
                <w:shd w:val="clear" w:color="auto" w:fill="FFFFFF"/>
              </w:rPr>
              <w:t>2.1 PESTEL Analysis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_Toc224962763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3</w:t>
            </w:r>
            <w:r w:rsidRPr="00BE4AD3">
              <w:rPr>
                <w:rFonts w:ascii="Times New Roman" w:hAnsi="Times New Roman" w:cs="Times New Roman"/>
                <w:noProof/>
                <w:webHidden/>
                <w:sz w:val="24"/>
              </w:rPr>
              <w:fldChar w:fldCharType="end"/>
            </w:r>
          </w:hyperlink>
        </w:p>
        <w:p w14:paraId="0225D22D" w14:textId="7810F900" w:rsidR="00BE4AD3" w:rsidRPr="00BE4AD3" w:rsidRDefault="00BE4AD3">
          <w:pPr>
            <w:pStyle w:val="TOC2"/>
            <w:tabs>
              <w:tab w:val="right" w:leader="dot" w:pos="8296"/>
            </w:tabs>
            <w:ind w:left="440"/>
            <w:rPr>
              <w:rFonts w:ascii="Times New Roman" w:hAnsi="Times New Roman" w:cs="Times New Roman"/>
              <w:noProof/>
              <w:sz w:val="24"/>
            </w:rPr>
          </w:pPr>
          <w:hyperlink w:anchor="_Toc224962764" w:history="1">
            <w:r w:rsidRPr="00BE4AD3">
              <w:rPr>
                <w:rStyle w:val="ae"/>
                <w:rFonts w:ascii="Times New Roman" w:hAnsi="Times New Roman" w:cs="Times New Roman"/>
                <w:b/>
                <w:bCs/>
                <w:noProof/>
                <w:sz w:val="24"/>
                <w:shd w:val="clear" w:color="auto" w:fill="FFFFFF"/>
              </w:rPr>
              <w:t>2.2 Porter's Five Forces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_Toc224962764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5</w:t>
            </w:r>
            <w:r w:rsidRPr="00BE4AD3">
              <w:rPr>
                <w:rFonts w:ascii="Times New Roman" w:hAnsi="Times New Roman" w:cs="Times New Roman"/>
                <w:noProof/>
                <w:webHidden/>
                <w:sz w:val="24"/>
              </w:rPr>
              <w:fldChar w:fldCharType="end"/>
            </w:r>
          </w:hyperlink>
        </w:p>
        <w:p w14:paraId="7FFCA843" w14:textId="6D38E8C7" w:rsidR="00BE4AD3" w:rsidRPr="00BE4AD3" w:rsidRDefault="00BE4AD3">
          <w:pPr>
            <w:pStyle w:val="TOC2"/>
            <w:tabs>
              <w:tab w:val="right" w:leader="dot" w:pos="8296"/>
            </w:tabs>
            <w:ind w:left="440"/>
            <w:rPr>
              <w:rFonts w:ascii="Times New Roman" w:hAnsi="Times New Roman" w:cs="Times New Roman"/>
              <w:noProof/>
              <w:sz w:val="24"/>
            </w:rPr>
          </w:pPr>
          <w:hyperlink w:anchor="_Toc224962765" w:history="1">
            <w:r w:rsidRPr="00BE4AD3">
              <w:rPr>
                <w:rStyle w:val="ae"/>
                <w:rFonts w:ascii="Times New Roman" w:hAnsi="Times New Roman" w:cs="Times New Roman"/>
                <w:b/>
                <w:bCs/>
                <w:noProof/>
                <w:sz w:val="24"/>
                <w:shd w:val="clear" w:color="auto" w:fill="FFFFFF"/>
              </w:rPr>
              <w:t>2.3 Key Economic Trends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_Toc224962765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6</w:t>
            </w:r>
            <w:r w:rsidRPr="00BE4AD3">
              <w:rPr>
                <w:rFonts w:ascii="Times New Roman" w:hAnsi="Times New Roman" w:cs="Times New Roman"/>
                <w:noProof/>
                <w:webHidden/>
                <w:sz w:val="24"/>
              </w:rPr>
              <w:fldChar w:fldCharType="end"/>
            </w:r>
          </w:hyperlink>
        </w:p>
        <w:p w14:paraId="1AD02115" w14:textId="2CC5A607" w:rsidR="00BE4AD3" w:rsidRPr="00BE4AD3" w:rsidRDefault="00BE4AD3">
          <w:pPr>
            <w:pStyle w:val="TOC1"/>
            <w:tabs>
              <w:tab w:val="right" w:leader="dot" w:pos="8296"/>
            </w:tabs>
            <w:rPr>
              <w:rFonts w:ascii="Times New Roman" w:hAnsi="Times New Roman" w:cs="Times New Roman"/>
              <w:noProof/>
              <w:sz w:val="24"/>
            </w:rPr>
          </w:pPr>
          <w:hyperlink w:anchor="_Toc224962766" w:history="1">
            <w:r w:rsidRPr="00BE4AD3">
              <w:rPr>
                <w:rStyle w:val="ae"/>
                <w:rFonts w:ascii="Times New Roman" w:hAnsi="Times New Roman" w:cs="Times New Roman"/>
                <w:b/>
                <w:bCs/>
                <w:noProof/>
                <w:sz w:val="24"/>
                <w:shd w:val="clear" w:color="auto" w:fill="FFFFFF"/>
              </w:rPr>
              <w:t>3. Internal Analysis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_Toc224962766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6</w:t>
            </w:r>
            <w:r w:rsidRPr="00BE4AD3">
              <w:rPr>
                <w:rFonts w:ascii="Times New Roman" w:hAnsi="Times New Roman" w:cs="Times New Roman"/>
                <w:noProof/>
                <w:webHidden/>
                <w:sz w:val="24"/>
              </w:rPr>
              <w:fldChar w:fldCharType="end"/>
            </w:r>
          </w:hyperlink>
        </w:p>
        <w:p w14:paraId="3D91EE15" w14:textId="69A520D1" w:rsidR="00BE4AD3" w:rsidRPr="00BE4AD3" w:rsidRDefault="00BE4AD3">
          <w:pPr>
            <w:pStyle w:val="TOC2"/>
            <w:tabs>
              <w:tab w:val="right" w:leader="dot" w:pos="8296"/>
            </w:tabs>
            <w:ind w:left="440"/>
            <w:rPr>
              <w:rFonts w:ascii="Times New Roman" w:hAnsi="Times New Roman" w:cs="Times New Roman"/>
              <w:noProof/>
              <w:sz w:val="24"/>
            </w:rPr>
          </w:pPr>
          <w:hyperlink w:anchor="_Toc224962767" w:history="1">
            <w:r w:rsidRPr="00BE4AD3">
              <w:rPr>
                <w:rStyle w:val="ae"/>
                <w:rFonts w:ascii="Times New Roman" w:hAnsi="Times New Roman" w:cs="Times New Roman"/>
                <w:b/>
                <w:bCs/>
                <w:noProof/>
                <w:sz w:val="24"/>
                <w:shd w:val="clear" w:color="auto" w:fill="FFFFFF"/>
              </w:rPr>
              <w:t>3.1 Resource-Based View (RBV)</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_Toc224962767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6</w:t>
            </w:r>
            <w:r w:rsidRPr="00BE4AD3">
              <w:rPr>
                <w:rFonts w:ascii="Times New Roman" w:hAnsi="Times New Roman" w:cs="Times New Roman"/>
                <w:noProof/>
                <w:webHidden/>
                <w:sz w:val="24"/>
              </w:rPr>
              <w:fldChar w:fldCharType="end"/>
            </w:r>
          </w:hyperlink>
        </w:p>
        <w:p w14:paraId="22677219" w14:textId="48DD1653" w:rsidR="00BE4AD3" w:rsidRPr="00BE4AD3" w:rsidRDefault="00BE4AD3">
          <w:pPr>
            <w:pStyle w:val="TOC2"/>
            <w:tabs>
              <w:tab w:val="right" w:leader="dot" w:pos="8296"/>
            </w:tabs>
            <w:ind w:left="440"/>
            <w:rPr>
              <w:rFonts w:ascii="Times New Roman" w:hAnsi="Times New Roman" w:cs="Times New Roman"/>
              <w:noProof/>
              <w:sz w:val="24"/>
            </w:rPr>
          </w:pPr>
          <w:hyperlink w:anchor="_Toc224962768" w:history="1">
            <w:r w:rsidRPr="00BE4AD3">
              <w:rPr>
                <w:rStyle w:val="ae"/>
                <w:rFonts w:ascii="Times New Roman" w:hAnsi="Times New Roman" w:cs="Times New Roman"/>
                <w:b/>
                <w:bCs/>
                <w:noProof/>
                <w:sz w:val="24"/>
                <w:shd w:val="clear" w:color="auto" w:fill="FFFFFF"/>
              </w:rPr>
              <w:t>3.2 Value Chain Analysis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_Toc224962768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7</w:t>
            </w:r>
            <w:r w:rsidRPr="00BE4AD3">
              <w:rPr>
                <w:rFonts w:ascii="Times New Roman" w:hAnsi="Times New Roman" w:cs="Times New Roman"/>
                <w:noProof/>
                <w:webHidden/>
                <w:sz w:val="24"/>
              </w:rPr>
              <w:fldChar w:fldCharType="end"/>
            </w:r>
          </w:hyperlink>
        </w:p>
        <w:p w14:paraId="7590F415" w14:textId="0E20A089" w:rsidR="00BE4AD3" w:rsidRPr="00BE4AD3" w:rsidRDefault="00BE4AD3">
          <w:pPr>
            <w:pStyle w:val="TOC2"/>
            <w:tabs>
              <w:tab w:val="right" w:leader="dot" w:pos="8296"/>
            </w:tabs>
            <w:ind w:left="440"/>
            <w:rPr>
              <w:rFonts w:ascii="Times New Roman" w:hAnsi="Times New Roman" w:cs="Times New Roman"/>
              <w:noProof/>
              <w:sz w:val="24"/>
            </w:rPr>
          </w:pPr>
          <w:hyperlink w:anchor="_Toc224962769" w:history="1">
            <w:r w:rsidRPr="00BE4AD3">
              <w:rPr>
                <w:rStyle w:val="ae"/>
                <w:rFonts w:ascii="Times New Roman" w:hAnsi="Times New Roman" w:cs="Times New Roman"/>
                <w:b/>
                <w:bCs/>
                <w:noProof/>
                <w:sz w:val="24"/>
                <w:shd w:val="clear" w:color="auto" w:fill="FFFFFF"/>
              </w:rPr>
              <w:t>3.3 SWOT / TOWS Analysis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_Toc224962769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9</w:t>
            </w:r>
            <w:r w:rsidRPr="00BE4AD3">
              <w:rPr>
                <w:rFonts w:ascii="Times New Roman" w:hAnsi="Times New Roman" w:cs="Times New Roman"/>
                <w:noProof/>
                <w:webHidden/>
                <w:sz w:val="24"/>
              </w:rPr>
              <w:fldChar w:fldCharType="end"/>
            </w:r>
          </w:hyperlink>
        </w:p>
        <w:p w14:paraId="54F0C303" w14:textId="70CB2706" w:rsidR="00BE4AD3" w:rsidRPr="00BE4AD3" w:rsidRDefault="00BE4AD3">
          <w:pPr>
            <w:pStyle w:val="TOC1"/>
            <w:tabs>
              <w:tab w:val="right" w:leader="dot" w:pos="8296"/>
            </w:tabs>
            <w:rPr>
              <w:rFonts w:ascii="Times New Roman" w:hAnsi="Times New Roman" w:cs="Times New Roman"/>
              <w:noProof/>
              <w:sz w:val="24"/>
            </w:rPr>
          </w:pPr>
          <w:hyperlink w:anchor="_Toc224962770" w:history="1">
            <w:r w:rsidRPr="00BE4AD3">
              <w:rPr>
                <w:rStyle w:val="ae"/>
                <w:rFonts w:ascii="Times New Roman" w:hAnsi="Times New Roman" w:cs="Times New Roman"/>
                <w:b/>
                <w:bCs/>
                <w:noProof/>
                <w:sz w:val="24"/>
                <w:shd w:val="clear" w:color="auto" w:fill="FFFFFF"/>
              </w:rPr>
              <w:t>4. Strategy Formulation and Competitive Positioning</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_Toc224962770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11</w:t>
            </w:r>
            <w:r w:rsidRPr="00BE4AD3">
              <w:rPr>
                <w:rFonts w:ascii="Times New Roman" w:hAnsi="Times New Roman" w:cs="Times New Roman"/>
                <w:noProof/>
                <w:webHidden/>
                <w:sz w:val="24"/>
              </w:rPr>
              <w:fldChar w:fldCharType="end"/>
            </w:r>
          </w:hyperlink>
        </w:p>
        <w:p w14:paraId="33762DD2" w14:textId="22903A40" w:rsidR="00BE4AD3" w:rsidRPr="00BE4AD3" w:rsidRDefault="00BE4AD3">
          <w:pPr>
            <w:pStyle w:val="TOC2"/>
            <w:tabs>
              <w:tab w:val="right" w:leader="dot" w:pos="8296"/>
            </w:tabs>
            <w:ind w:left="440"/>
            <w:rPr>
              <w:rFonts w:ascii="Times New Roman" w:hAnsi="Times New Roman" w:cs="Times New Roman"/>
              <w:noProof/>
              <w:sz w:val="24"/>
            </w:rPr>
          </w:pPr>
          <w:hyperlink w:anchor="_Toc224962771" w:history="1">
            <w:r w:rsidRPr="00BE4AD3">
              <w:rPr>
                <w:rStyle w:val="ae"/>
                <w:rFonts w:ascii="Times New Roman" w:hAnsi="Times New Roman" w:cs="Times New Roman"/>
                <w:b/>
                <w:bCs/>
                <w:noProof/>
                <w:sz w:val="24"/>
                <w:shd w:val="clear" w:color="auto" w:fill="FFFFFF"/>
              </w:rPr>
              <w:t>4.1 Porter's Generic Strategies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_Toc224962771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11</w:t>
            </w:r>
            <w:r w:rsidRPr="00BE4AD3">
              <w:rPr>
                <w:rFonts w:ascii="Times New Roman" w:hAnsi="Times New Roman" w:cs="Times New Roman"/>
                <w:noProof/>
                <w:webHidden/>
                <w:sz w:val="24"/>
              </w:rPr>
              <w:fldChar w:fldCharType="end"/>
            </w:r>
          </w:hyperlink>
        </w:p>
        <w:p w14:paraId="57C8A210" w14:textId="259AB9C1" w:rsidR="00BE4AD3" w:rsidRPr="00BE4AD3" w:rsidRDefault="00BE4AD3">
          <w:pPr>
            <w:pStyle w:val="TOC2"/>
            <w:tabs>
              <w:tab w:val="right" w:leader="dot" w:pos="8296"/>
            </w:tabs>
            <w:ind w:left="440"/>
            <w:rPr>
              <w:rFonts w:ascii="Times New Roman" w:hAnsi="Times New Roman" w:cs="Times New Roman"/>
              <w:noProof/>
              <w:sz w:val="24"/>
            </w:rPr>
          </w:pPr>
          <w:hyperlink w:anchor="_Toc224962772" w:history="1">
            <w:r w:rsidRPr="00BE4AD3">
              <w:rPr>
                <w:rStyle w:val="ae"/>
                <w:rFonts w:ascii="Times New Roman" w:hAnsi="Times New Roman" w:cs="Times New Roman"/>
                <w:b/>
                <w:bCs/>
                <w:noProof/>
                <w:sz w:val="24"/>
                <w:shd w:val="clear" w:color="auto" w:fill="FFFFFF"/>
              </w:rPr>
              <w:t>4.2 Ansoff Matrix</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_Toc224962772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11</w:t>
            </w:r>
            <w:r w:rsidRPr="00BE4AD3">
              <w:rPr>
                <w:rFonts w:ascii="Times New Roman" w:hAnsi="Times New Roman" w:cs="Times New Roman"/>
                <w:noProof/>
                <w:webHidden/>
                <w:sz w:val="24"/>
              </w:rPr>
              <w:fldChar w:fldCharType="end"/>
            </w:r>
          </w:hyperlink>
        </w:p>
        <w:p w14:paraId="46FE124F" w14:textId="6F6DD0B4" w:rsidR="00BE4AD3" w:rsidRPr="00BE4AD3" w:rsidRDefault="00BE4AD3">
          <w:pPr>
            <w:pStyle w:val="TOC2"/>
            <w:tabs>
              <w:tab w:val="right" w:leader="dot" w:pos="8296"/>
            </w:tabs>
            <w:ind w:left="440"/>
            <w:rPr>
              <w:rFonts w:ascii="Times New Roman" w:hAnsi="Times New Roman" w:cs="Times New Roman"/>
              <w:noProof/>
              <w:sz w:val="24"/>
            </w:rPr>
          </w:pPr>
          <w:hyperlink w:anchor="_Toc224962773" w:history="1">
            <w:r w:rsidRPr="00BE4AD3">
              <w:rPr>
                <w:rStyle w:val="ae"/>
                <w:rFonts w:ascii="Times New Roman" w:hAnsi="Times New Roman" w:cs="Times New Roman"/>
                <w:b/>
                <w:bCs/>
                <w:noProof/>
                <w:sz w:val="24"/>
                <w:shd w:val="clear" w:color="auto" w:fill="FFFFFF"/>
              </w:rPr>
              <w:t>4.3 Mergers and Acquisitions (M&amp;A)</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_Toc224962773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12</w:t>
            </w:r>
            <w:r w:rsidRPr="00BE4AD3">
              <w:rPr>
                <w:rFonts w:ascii="Times New Roman" w:hAnsi="Times New Roman" w:cs="Times New Roman"/>
                <w:noProof/>
                <w:webHidden/>
                <w:sz w:val="24"/>
              </w:rPr>
              <w:fldChar w:fldCharType="end"/>
            </w:r>
          </w:hyperlink>
        </w:p>
        <w:p w14:paraId="1C113A04" w14:textId="284A73D3" w:rsidR="00BE4AD3" w:rsidRPr="00BE4AD3" w:rsidRDefault="00BE4AD3">
          <w:pPr>
            <w:pStyle w:val="TOC1"/>
            <w:tabs>
              <w:tab w:val="right" w:leader="dot" w:pos="8296"/>
            </w:tabs>
            <w:rPr>
              <w:rFonts w:ascii="Times New Roman" w:hAnsi="Times New Roman" w:cs="Times New Roman"/>
              <w:noProof/>
              <w:sz w:val="24"/>
            </w:rPr>
          </w:pPr>
          <w:hyperlink w:anchor="_Toc224962774" w:history="1">
            <w:r w:rsidRPr="00BE4AD3">
              <w:rPr>
                <w:rStyle w:val="ae"/>
                <w:rFonts w:ascii="Times New Roman" w:hAnsi="Times New Roman" w:cs="Times New Roman"/>
                <w:b/>
                <w:bCs/>
                <w:noProof/>
                <w:sz w:val="24"/>
                <w:shd w:val="clear" w:color="auto" w:fill="FFFFFF"/>
              </w:rPr>
              <w:t>5. Sustainability and Strategic Recommendations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_Toc224962774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13</w:t>
            </w:r>
            <w:r w:rsidRPr="00BE4AD3">
              <w:rPr>
                <w:rFonts w:ascii="Times New Roman" w:hAnsi="Times New Roman" w:cs="Times New Roman"/>
                <w:noProof/>
                <w:webHidden/>
                <w:sz w:val="24"/>
              </w:rPr>
              <w:fldChar w:fldCharType="end"/>
            </w:r>
          </w:hyperlink>
        </w:p>
        <w:p w14:paraId="5BEB72B5" w14:textId="79AC3F5E" w:rsidR="00BE4AD3" w:rsidRPr="00BE4AD3" w:rsidRDefault="00BE4AD3">
          <w:pPr>
            <w:pStyle w:val="TOC2"/>
            <w:tabs>
              <w:tab w:val="right" w:leader="dot" w:pos="8296"/>
            </w:tabs>
            <w:ind w:left="440"/>
            <w:rPr>
              <w:rFonts w:ascii="Times New Roman" w:hAnsi="Times New Roman" w:cs="Times New Roman"/>
              <w:noProof/>
              <w:sz w:val="24"/>
            </w:rPr>
          </w:pPr>
          <w:hyperlink w:anchor="_Toc224962775" w:history="1">
            <w:r w:rsidRPr="00BE4AD3">
              <w:rPr>
                <w:rStyle w:val="ae"/>
                <w:rFonts w:ascii="Times New Roman" w:hAnsi="Times New Roman" w:cs="Times New Roman"/>
                <w:b/>
                <w:bCs/>
                <w:noProof/>
                <w:sz w:val="24"/>
                <w:shd w:val="clear" w:color="auto" w:fill="FFFFFF"/>
              </w:rPr>
              <w:t>5.1 Assessment of Sustainability Initiatives</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_Toc224962775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13</w:t>
            </w:r>
            <w:r w:rsidRPr="00BE4AD3">
              <w:rPr>
                <w:rFonts w:ascii="Times New Roman" w:hAnsi="Times New Roman" w:cs="Times New Roman"/>
                <w:noProof/>
                <w:webHidden/>
                <w:sz w:val="24"/>
              </w:rPr>
              <w:fldChar w:fldCharType="end"/>
            </w:r>
          </w:hyperlink>
        </w:p>
        <w:p w14:paraId="729C7FFD" w14:textId="29834B12" w:rsidR="00BE4AD3" w:rsidRPr="00BE4AD3" w:rsidRDefault="00BE4AD3">
          <w:pPr>
            <w:pStyle w:val="TOC1"/>
            <w:tabs>
              <w:tab w:val="right" w:leader="dot" w:pos="8296"/>
            </w:tabs>
            <w:rPr>
              <w:rFonts w:ascii="Times New Roman" w:hAnsi="Times New Roman" w:cs="Times New Roman"/>
              <w:noProof/>
              <w:sz w:val="24"/>
            </w:rPr>
          </w:pPr>
          <w:hyperlink w:anchor="_Toc224962776" w:history="1">
            <w:r w:rsidRPr="00BE4AD3">
              <w:rPr>
                <w:rStyle w:val="ae"/>
                <w:rFonts w:ascii="Times New Roman" w:hAnsi="Times New Roman" w:cs="Times New Roman"/>
                <w:b/>
                <w:bCs/>
                <w:noProof/>
                <w:sz w:val="24"/>
                <w:shd w:val="clear" w:color="auto" w:fill="FFFFFF"/>
              </w:rPr>
              <w:t>6. Conclusion</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_Toc224962776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14</w:t>
            </w:r>
            <w:r w:rsidRPr="00BE4AD3">
              <w:rPr>
                <w:rFonts w:ascii="Times New Roman" w:hAnsi="Times New Roman" w:cs="Times New Roman"/>
                <w:noProof/>
                <w:webHidden/>
                <w:sz w:val="24"/>
              </w:rPr>
              <w:fldChar w:fldCharType="end"/>
            </w:r>
          </w:hyperlink>
        </w:p>
        <w:p w14:paraId="78E6FEDF" w14:textId="39CD3C1C" w:rsidR="00BE4AD3" w:rsidRPr="00BE4AD3" w:rsidRDefault="00BE4AD3">
          <w:pPr>
            <w:pStyle w:val="TOC1"/>
            <w:tabs>
              <w:tab w:val="right" w:leader="dot" w:pos="8296"/>
            </w:tabs>
            <w:rPr>
              <w:rFonts w:ascii="Times New Roman" w:hAnsi="Times New Roman" w:cs="Times New Roman"/>
              <w:noProof/>
              <w:sz w:val="24"/>
            </w:rPr>
          </w:pPr>
          <w:hyperlink w:anchor="_Toc224962777" w:history="1">
            <w:r w:rsidRPr="00BE4AD3">
              <w:rPr>
                <w:rStyle w:val="ae"/>
                <w:rFonts w:ascii="Times New Roman" w:hAnsi="Times New Roman" w:cs="Times New Roman"/>
                <w:b/>
                <w:bCs/>
                <w:noProof/>
                <w:sz w:val="24"/>
                <w:shd w:val="clear" w:color="auto" w:fill="FFFFFF"/>
              </w:rPr>
              <w:t>7. Reference List</w:t>
            </w:r>
            <w:r w:rsidRPr="00BE4AD3">
              <w:rPr>
                <w:rFonts w:ascii="Times New Roman" w:hAnsi="Times New Roman" w:cs="Times New Roman"/>
                <w:noProof/>
                <w:webHidden/>
                <w:sz w:val="24"/>
              </w:rPr>
              <w:tab/>
            </w:r>
            <w:r w:rsidRPr="00BE4AD3">
              <w:rPr>
                <w:rFonts w:ascii="Times New Roman" w:hAnsi="Times New Roman" w:cs="Times New Roman"/>
                <w:noProof/>
                <w:webHidden/>
                <w:sz w:val="24"/>
              </w:rPr>
              <w:fldChar w:fldCharType="begin"/>
            </w:r>
            <w:r w:rsidRPr="00BE4AD3">
              <w:rPr>
                <w:rFonts w:ascii="Times New Roman" w:hAnsi="Times New Roman" w:cs="Times New Roman"/>
                <w:noProof/>
                <w:webHidden/>
                <w:sz w:val="24"/>
              </w:rPr>
              <w:instrText xml:space="preserve"> PAGEREF _Toc224962777 \h </w:instrText>
            </w:r>
            <w:r w:rsidRPr="00BE4AD3">
              <w:rPr>
                <w:rFonts w:ascii="Times New Roman" w:hAnsi="Times New Roman" w:cs="Times New Roman"/>
                <w:noProof/>
                <w:webHidden/>
                <w:sz w:val="24"/>
              </w:rPr>
            </w:r>
            <w:r w:rsidRPr="00BE4AD3">
              <w:rPr>
                <w:rFonts w:ascii="Times New Roman" w:hAnsi="Times New Roman" w:cs="Times New Roman"/>
                <w:noProof/>
                <w:webHidden/>
                <w:sz w:val="24"/>
              </w:rPr>
              <w:fldChar w:fldCharType="separate"/>
            </w:r>
            <w:r w:rsidRPr="00BE4AD3">
              <w:rPr>
                <w:rFonts w:ascii="Times New Roman" w:hAnsi="Times New Roman" w:cs="Times New Roman"/>
                <w:noProof/>
                <w:webHidden/>
                <w:sz w:val="24"/>
              </w:rPr>
              <w:t>15</w:t>
            </w:r>
            <w:r w:rsidRPr="00BE4AD3">
              <w:rPr>
                <w:rFonts w:ascii="Times New Roman" w:hAnsi="Times New Roman" w:cs="Times New Roman"/>
                <w:noProof/>
                <w:webHidden/>
                <w:sz w:val="24"/>
              </w:rPr>
              <w:fldChar w:fldCharType="end"/>
            </w:r>
          </w:hyperlink>
        </w:p>
        <w:p w14:paraId="74766CEE" w14:textId="4EAEDED7" w:rsidR="00BE4AD3" w:rsidRDefault="00BE4AD3">
          <w:pPr>
            <w:rPr>
              <w:rFonts w:hint="eastAsia"/>
            </w:rPr>
          </w:pPr>
          <w:r>
            <w:rPr>
              <w:b/>
              <w:bCs/>
              <w:lang w:val="zh-CN"/>
            </w:rPr>
            <w:fldChar w:fldCharType="end"/>
          </w:r>
        </w:p>
      </w:sdtContent>
    </w:sdt>
    <w:p w14:paraId="7F29801C" w14:textId="6441F605" w:rsidR="00356F8F" w:rsidRPr="006029D9" w:rsidRDefault="00356F8F" w:rsidP="008D35FE">
      <w:pPr>
        <w:pStyle w:val="a9"/>
        <w:ind w:left="360"/>
        <w:rPr>
          <w:rFonts w:ascii="Times New Roman" w:hAnsi="Times New Roman" w:cs="Times New Roman"/>
          <w:color w:val="0F1115"/>
          <w:sz w:val="24"/>
          <w:shd w:val="clear" w:color="auto" w:fill="FFFFFF"/>
        </w:rPr>
      </w:pPr>
    </w:p>
    <w:p w14:paraId="7A266FD2" w14:textId="77777777" w:rsidR="00356F8F" w:rsidRPr="00356F8F" w:rsidRDefault="00000000" w:rsidP="00356F8F">
      <w:pPr>
        <w:rPr>
          <w:rFonts w:ascii="Segoe UI" w:hAnsi="Segoe UI" w:cs="Segoe UI"/>
          <w:color w:val="0F1115"/>
          <w:shd w:val="clear" w:color="auto" w:fill="FFFFFF"/>
        </w:rPr>
      </w:pPr>
      <w:r>
        <w:rPr>
          <w:rFonts w:ascii="Segoe UI" w:hAnsi="Segoe UI" w:cs="Segoe UI"/>
          <w:color w:val="0F1115"/>
          <w:shd w:val="clear" w:color="auto" w:fill="FFFFFF"/>
        </w:rPr>
        <w:pict w14:anchorId="4A7E4E39">
          <v:rect id="_x0000_i1025" style="width:0;height:.75pt" o:hralign="center" o:hrstd="t" o:hr="t" fillcolor="#a0a0a0" stroked="f"/>
        </w:pict>
      </w:r>
    </w:p>
    <w:p w14:paraId="1D9A9E2E" w14:textId="77777777" w:rsidR="00356F8F" w:rsidRPr="00356F8F" w:rsidRDefault="00000000" w:rsidP="00356F8F">
      <w:pPr>
        <w:rPr>
          <w:rFonts w:ascii="Segoe UI" w:hAnsi="Segoe UI" w:cs="Segoe UI"/>
          <w:color w:val="0F1115"/>
          <w:shd w:val="clear" w:color="auto" w:fill="FFFFFF"/>
        </w:rPr>
      </w:pPr>
      <w:r>
        <w:rPr>
          <w:rFonts w:ascii="Segoe UI" w:hAnsi="Segoe UI" w:cs="Segoe UI"/>
          <w:color w:val="0F1115"/>
          <w:shd w:val="clear" w:color="auto" w:fill="FFFFFF"/>
        </w:rPr>
        <w:pict w14:anchorId="6A8BB7C5">
          <v:rect id="_x0000_i1026" style="width:0;height:.75pt" o:hralign="center" o:hrstd="t" o:hr="t" fillcolor="#a0a0a0" stroked="f"/>
        </w:pict>
      </w:r>
    </w:p>
    <w:p w14:paraId="4FB3047B" w14:textId="3F37C935" w:rsidR="00356F8F" w:rsidRPr="006029D9" w:rsidRDefault="00356F8F" w:rsidP="00BE4AD3">
      <w:pPr>
        <w:pStyle w:val="a9"/>
        <w:numPr>
          <w:ilvl w:val="0"/>
          <w:numId w:val="7"/>
        </w:numPr>
        <w:outlineLvl w:val="0"/>
        <w:rPr>
          <w:rFonts w:ascii="Times New Roman" w:hAnsi="Times New Roman" w:cs="Times New Roman"/>
          <w:b/>
          <w:bCs/>
          <w:color w:val="0F1115"/>
          <w:sz w:val="32"/>
          <w:szCs w:val="32"/>
          <w:shd w:val="clear" w:color="auto" w:fill="FFFFFF"/>
        </w:rPr>
      </w:pPr>
      <w:bookmarkStart w:id="1" w:name="_Toc224962761"/>
      <w:r w:rsidRPr="006029D9">
        <w:rPr>
          <w:rFonts w:ascii="Times New Roman" w:hAnsi="Times New Roman" w:cs="Times New Roman"/>
          <w:b/>
          <w:bCs/>
          <w:color w:val="0F1115"/>
          <w:sz w:val="32"/>
          <w:szCs w:val="32"/>
          <w:shd w:val="clear" w:color="auto" w:fill="FFFFFF"/>
        </w:rPr>
        <w:t>Introduction</w:t>
      </w:r>
      <w:bookmarkEnd w:id="1"/>
    </w:p>
    <w:p w14:paraId="53F24F60" w14:textId="033D5AC2" w:rsidR="00356F8F" w:rsidRPr="006029D9" w:rsidRDefault="00D77BEA" w:rsidP="00356F8F">
      <w:pPr>
        <w:rPr>
          <w:rFonts w:ascii="Times New Roman" w:hAnsi="Times New Roman" w:cs="Times New Roman"/>
          <w:color w:val="0F1115"/>
          <w:sz w:val="24"/>
          <w:shd w:val="clear" w:color="auto" w:fill="FFFFFF"/>
        </w:rPr>
      </w:pPr>
      <w:r w:rsidRPr="006029D9">
        <w:rPr>
          <w:rFonts w:ascii="Times New Roman" w:hAnsi="Times New Roman" w:cs="Times New Roman"/>
          <w:color w:val="0F1115"/>
          <w:sz w:val="24"/>
          <w:shd w:val="clear" w:color="auto" w:fill="FFFFFF"/>
        </w:rPr>
        <w:t>NVIDIA is an American company founded in 1993. Jason Holm is the CEO and founder of the company. A long time ago, NVIDIA made chips for computer games. These chips were called graphics processing units or GPUs, and gamers used them to play games with clear images. But then the situation changed. People find that GPU is very good at artificial intelligence. Artificial intelligence refers to artificial intelligence technology. Artificial intelligence requires a large number of calculations at the same time, and GPU performs well in this regard. Therefore, NVIDIA has become the most important company in the field of artificial intelligence</w:t>
      </w:r>
      <w:r w:rsidR="00356F8F" w:rsidRPr="006029D9">
        <w:rPr>
          <w:rFonts w:ascii="Times New Roman" w:hAnsi="Times New Roman" w:cs="Times New Roman"/>
          <w:color w:val="0F1115"/>
          <w:sz w:val="24"/>
          <w:shd w:val="clear" w:color="auto" w:fill="FFFFFF"/>
        </w:rPr>
        <w:t xml:space="preserve"> (Wedbush Securities, 2026a).</w:t>
      </w:r>
    </w:p>
    <w:p w14:paraId="1493E7E9" w14:textId="489008E3" w:rsidR="00356F8F" w:rsidRPr="00356F8F" w:rsidRDefault="00D77BEA" w:rsidP="00356F8F">
      <w:pPr>
        <w:rPr>
          <w:rFonts w:ascii="Segoe UI" w:hAnsi="Segoe UI" w:cs="Segoe UI"/>
          <w:color w:val="0F1115"/>
          <w:shd w:val="clear" w:color="auto" w:fill="FFFFFF"/>
        </w:rPr>
      </w:pPr>
      <w:r w:rsidRPr="006029D9">
        <w:rPr>
          <w:rFonts w:ascii="Times New Roman" w:hAnsi="Times New Roman" w:cs="Times New Roman"/>
          <w:color w:val="0F1115"/>
          <w:sz w:val="24"/>
          <w:shd w:val="clear" w:color="auto" w:fill="FFFFFF"/>
        </w:rPr>
        <w:t>Today, NVIDIA is worth nearly 4.5 trillion US dollars, which is a huge amount of money. Its data center business contributes more than 91% of its revenue</w:t>
      </w:r>
      <w:r w:rsidR="00356F8F" w:rsidRPr="006029D9">
        <w:rPr>
          <w:rFonts w:ascii="Times New Roman" w:hAnsi="Times New Roman" w:cs="Times New Roman"/>
          <w:color w:val="0F1115"/>
          <w:sz w:val="24"/>
          <w:shd w:val="clear" w:color="auto" w:fill="FFFFFF"/>
        </w:rPr>
        <w:t xml:space="preserve"> (Wedbush Securities, 2026b). </w:t>
      </w:r>
      <w:r w:rsidRPr="006029D9">
        <w:rPr>
          <w:rFonts w:ascii="Times New Roman" w:hAnsi="Times New Roman" w:cs="Times New Roman"/>
          <w:color w:val="0F1115"/>
          <w:sz w:val="24"/>
          <w:shd w:val="clear" w:color="auto" w:fill="FFFFFF"/>
        </w:rPr>
        <w:t xml:space="preserve">This means that NVIDIA relies heavily on artificial intelligence. It </w:t>
      </w:r>
      <w:r w:rsidRPr="006029D9">
        <w:rPr>
          <w:rFonts w:ascii="Times New Roman" w:hAnsi="Times New Roman" w:cs="Times New Roman"/>
          <w:color w:val="0F1115"/>
          <w:sz w:val="24"/>
          <w:shd w:val="clear" w:color="auto" w:fill="FFFFFF"/>
        </w:rPr>
        <w:lastRenderedPageBreak/>
        <w:t>shows how a company has become so powerful, but it also reveals the problems of being strong. For example, the high interest rate makes it difficult for customers to borrow money. There are also strategic challenges. One challenge is competition, and companies like AMD are also making similar chips. Another challenge is the customer. Big companies like Google and Amazon are now manufacturing their own chips. They will still buy chips from NVIDIA, but they want to reduce their dependence on NVIDIA</w:t>
      </w:r>
      <w:r w:rsidR="00356F8F" w:rsidRPr="006029D9">
        <w:rPr>
          <w:rFonts w:ascii="Times New Roman" w:hAnsi="Times New Roman" w:cs="Times New Roman"/>
          <w:color w:val="0F1115"/>
          <w:sz w:val="24"/>
          <w:shd w:val="clear" w:color="auto" w:fill="FFFFFF"/>
        </w:rPr>
        <w:t xml:space="preserve"> (Titanium Media, 2026). </w:t>
      </w:r>
      <w:r w:rsidRPr="006029D9">
        <w:rPr>
          <w:rFonts w:ascii="Times New Roman" w:hAnsi="Times New Roman" w:cs="Times New Roman"/>
          <w:color w:val="0F1115"/>
          <w:sz w:val="24"/>
          <w:shd w:val="clear" w:color="auto" w:fill="FFFFFF"/>
        </w:rPr>
        <w:t>This report will explore these challenges and how NVIDIA can achieve more sustainable development. Sustainability is not only related to the environment, but also to the long-term development of enterprises.</w:t>
      </w:r>
      <w:r w:rsidR="00000000">
        <w:rPr>
          <w:rFonts w:ascii="Segoe UI" w:hAnsi="Segoe UI" w:cs="Segoe UI"/>
          <w:color w:val="0F1115"/>
          <w:shd w:val="clear" w:color="auto" w:fill="FFFFFF"/>
        </w:rPr>
        <w:pict w14:anchorId="0D160352">
          <v:rect id="_x0000_i1027" style="width:0;height:.75pt" o:hralign="center" o:hrstd="t" o:hr="t" fillcolor="#a0a0a0" stroked="f"/>
        </w:pict>
      </w:r>
    </w:p>
    <w:p w14:paraId="093494E3" w14:textId="515714B3" w:rsidR="00356F8F" w:rsidRPr="006029D9" w:rsidRDefault="00535765" w:rsidP="00BE4AD3">
      <w:pPr>
        <w:outlineLvl w:val="0"/>
        <w:rPr>
          <w:rFonts w:ascii="Times New Roman" w:hAnsi="Times New Roman" w:cs="Times New Roman"/>
          <w:b/>
          <w:bCs/>
          <w:color w:val="0F1115"/>
          <w:sz w:val="32"/>
          <w:szCs w:val="32"/>
          <w:shd w:val="clear" w:color="auto" w:fill="FFFFFF"/>
        </w:rPr>
      </w:pPr>
      <w:bookmarkStart w:id="2" w:name="_Toc224962762"/>
      <w:r>
        <w:rPr>
          <w:rFonts w:ascii="Times New Roman" w:hAnsi="Times New Roman" w:cs="Times New Roman" w:hint="eastAsia"/>
          <w:b/>
          <w:bCs/>
          <w:color w:val="0F1115"/>
          <w:sz w:val="32"/>
          <w:szCs w:val="32"/>
          <w:shd w:val="clear" w:color="auto" w:fill="FFFFFF"/>
        </w:rPr>
        <w:t>2</w:t>
      </w:r>
      <w:r w:rsidR="006029D9" w:rsidRPr="006029D9">
        <w:rPr>
          <w:rFonts w:ascii="Times New Roman" w:hAnsi="Times New Roman" w:cs="Times New Roman"/>
          <w:b/>
          <w:bCs/>
          <w:color w:val="0F1115"/>
          <w:sz w:val="32"/>
          <w:szCs w:val="32"/>
          <w:shd w:val="clear" w:color="auto" w:fill="FFFFFF"/>
        </w:rPr>
        <w:t xml:space="preserve">. </w:t>
      </w:r>
      <w:r w:rsidR="00356F8F" w:rsidRPr="006029D9">
        <w:rPr>
          <w:rFonts w:ascii="Times New Roman" w:hAnsi="Times New Roman" w:cs="Times New Roman"/>
          <w:b/>
          <w:bCs/>
          <w:color w:val="0F1115"/>
          <w:sz w:val="32"/>
          <w:szCs w:val="32"/>
          <w:shd w:val="clear" w:color="auto" w:fill="FFFFFF"/>
        </w:rPr>
        <w:t>External Analysis</w:t>
      </w:r>
      <w:bookmarkEnd w:id="2"/>
    </w:p>
    <w:p w14:paraId="63A00A0C" w14:textId="71982B6B" w:rsidR="00356F8F" w:rsidRPr="006029D9" w:rsidRDefault="00535765" w:rsidP="00BE4AD3">
      <w:pPr>
        <w:outlineLvl w:val="1"/>
        <w:rPr>
          <w:rFonts w:ascii="Times New Roman" w:hAnsi="Times New Roman" w:cs="Times New Roman"/>
          <w:b/>
          <w:bCs/>
          <w:color w:val="0F1115"/>
          <w:sz w:val="24"/>
          <w:shd w:val="clear" w:color="auto" w:fill="FFFFFF"/>
        </w:rPr>
      </w:pPr>
      <w:bookmarkStart w:id="3" w:name="_Toc224962763"/>
      <w:r>
        <w:rPr>
          <w:rFonts w:ascii="Times New Roman" w:hAnsi="Times New Roman" w:cs="Times New Roman" w:hint="eastAsia"/>
          <w:b/>
          <w:bCs/>
          <w:color w:val="0F1115"/>
          <w:sz w:val="24"/>
          <w:shd w:val="clear" w:color="auto" w:fill="FFFFFF"/>
        </w:rPr>
        <w:t>2</w:t>
      </w:r>
      <w:r w:rsidR="00356F8F" w:rsidRPr="006029D9">
        <w:rPr>
          <w:rFonts w:ascii="Times New Roman" w:hAnsi="Times New Roman" w:cs="Times New Roman"/>
          <w:b/>
          <w:bCs/>
          <w:color w:val="0F1115"/>
          <w:sz w:val="24"/>
          <w:shd w:val="clear" w:color="auto" w:fill="FFFFFF"/>
        </w:rPr>
        <w:t>.1 PESTEL Analysis</w:t>
      </w:r>
      <w:bookmarkEnd w:id="3"/>
    </w:p>
    <w:p w14:paraId="774357F5" w14:textId="77777777" w:rsidR="006457D2" w:rsidRPr="006457D2" w:rsidRDefault="006457D2" w:rsidP="006457D2">
      <w:pPr>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The PESTEL method examines key external factors affecting an enterprise.</w:t>
      </w:r>
    </w:p>
    <w:p w14:paraId="6D9253B4" w14:textId="77777777" w:rsidR="006457D2" w:rsidRPr="006457D2" w:rsidRDefault="006457D2" w:rsidP="006457D2">
      <w:pPr>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 xml:space="preserve">Political factors are critical for NVIDIA. U.S. regulations restrict NVIDIA from selling its best AI chips to China due to geopolitical concerns. In 2025, the U.S. strengthened export controls on </w:t>
      </w:r>
      <w:proofErr w:type="spellStart"/>
      <w:r w:rsidRPr="006457D2">
        <w:rPr>
          <w:rFonts w:ascii="Times New Roman" w:hAnsi="Times New Roman" w:cs="Times New Roman"/>
          <w:color w:val="0F1115"/>
          <w:sz w:val="24"/>
          <w:shd w:val="clear" w:color="auto" w:fill="FFFFFF"/>
        </w:rPr>
        <w:t>Helwell</w:t>
      </w:r>
      <w:proofErr w:type="spellEnd"/>
      <w:r w:rsidRPr="006457D2">
        <w:rPr>
          <w:rFonts w:ascii="Times New Roman" w:hAnsi="Times New Roman" w:cs="Times New Roman"/>
          <w:color w:val="0F1115"/>
          <w:sz w:val="24"/>
          <w:shd w:val="clear" w:color="auto" w:fill="FFFFFF"/>
        </w:rPr>
        <w:t xml:space="preserve"> chips (Wedbush Securities, 2026b). Meanwhile, other countries are investing in sovereign AI to reduce reliance on a single company (Wedbush Securities, 2026a), creating new opportunities for NVIDIA. However, customer concentration poses risks: two customers account for 36% of revenue (Nvidia: The Debate Shifts to Sustainability of Explosive Growth, 2026). Although NVIDIA’s FY2026 revenue reached $215.9 billion, up 65% (Wedbush Securities, 2026b), its stock has fallen 13% from its high, reflecting market scrutiny.</w:t>
      </w:r>
    </w:p>
    <w:p w14:paraId="21A20A6B" w14:textId="77777777" w:rsidR="006457D2" w:rsidRPr="006457D2" w:rsidRDefault="006457D2" w:rsidP="006457D2">
      <w:pPr>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 xml:space="preserve">Social factors: Growing use of AI—by students and professionals—has increased demand for NVIDIA’s chips, but also raised concerns about job displacement and environmental impact (Makin and </w:t>
      </w:r>
      <w:proofErr w:type="spellStart"/>
      <w:r w:rsidRPr="006457D2">
        <w:rPr>
          <w:rFonts w:ascii="Times New Roman" w:hAnsi="Times New Roman" w:cs="Times New Roman"/>
          <w:color w:val="0F1115"/>
          <w:sz w:val="24"/>
          <w:shd w:val="clear" w:color="auto" w:fill="FFFFFF"/>
        </w:rPr>
        <w:t>Maliakkal</w:t>
      </w:r>
      <w:proofErr w:type="spellEnd"/>
      <w:r w:rsidRPr="006457D2">
        <w:rPr>
          <w:rFonts w:ascii="Times New Roman" w:hAnsi="Times New Roman" w:cs="Times New Roman"/>
          <w:color w:val="0F1115"/>
          <w:sz w:val="24"/>
          <w:shd w:val="clear" w:color="auto" w:fill="FFFFFF"/>
        </w:rPr>
        <w:t>, 2025), with calls for NVIDIA to adopt greener practices.</w:t>
      </w:r>
    </w:p>
    <w:p w14:paraId="60765F3F" w14:textId="77777777" w:rsidR="006457D2" w:rsidRPr="006457D2" w:rsidRDefault="006457D2" w:rsidP="006457D2">
      <w:pPr>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Technical factors: NVIDIA launches new chips annually: Blackwell (2024), Rubin (2026), and Rubin Super (2027) (</w:t>
      </w:r>
      <w:proofErr w:type="spellStart"/>
      <w:r w:rsidRPr="006457D2">
        <w:rPr>
          <w:rFonts w:ascii="Times New Roman" w:hAnsi="Times New Roman" w:cs="Times New Roman"/>
          <w:color w:val="0F1115"/>
          <w:sz w:val="24"/>
          <w:shd w:val="clear" w:color="auto" w:fill="FFFFFF"/>
        </w:rPr>
        <w:t>Philippidis</w:t>
      </w:r>
      <w:proofErr w:type="spellEnd"/>
      <w:r w:rsidRPr="006457D2">
        <w:rPr>
          <w:rFonts w:ascii="Times New Roman" w:hAnsi="Times New Roman" w:cs="Times New Roman"/>
          <w:color w:val="0F1115"/>
          <w:sz w:val="24"/>
          <w:shd w:val="clear" w:color="auto" w:fill="FFFFFF"/>
        </w:rPr>
        <w:t>, 2024). The Rubin platform features a new GPU, Villa CPU, HBM4 memory, and a 3nm process (</w:t>
      </w:r>
      <w:proofErr w:type="spellStart"/>
      <w:r w:rsidRPr="006457D2">
        <w:rPr>
          <w:rFonts w:ascii="Times New Roman" w:hAnsi="Times New Roman" w:cs="Times New Roman"/>
          <w:color w:val="0F1115"/>
          <w:sz w:val="24"/>
          <w:shd w:val="clear" w:color="auto" w:fill="FFFFFF"/>
        </w:rPr>
        <w:t>DoNews</w:t>
      </w:r>
      <w:proofErr w:type="spellEnd"/>
      <w:r w:rsidRPr="006457D2">
        <w:rPr>
          <w:rFonts w:ascii="Times New Roman" w:hAnsi="Times New Roman" w:cs="Times New Roman"/>
          <w:color w:val="0F1115"/>
          <w:sz w:val="24"/>
          <w:shd w:val="clear" w:color="auto" w:fill="FFFFFF"/>
        </w:rPr>
        <w:t xml:space="preserve">, 2026). NVIDIA acquired </w:t>
      </w:r>
      <w:proofErr w:type="spellStart"/>
      <w:r w:rsidRPr="006457D2">
        <w:rPr>
          <w:rFonts w:ascii="Times New Roman" w:hAnsi="Times New Roman" w:cs="Times New Roman"/>
          <w:color w:val="0F1115"/>
          <w:sz w:val="24"/>
          <w:shd w:val="clear" w:color="auto" w:fill="FFFFFF"/>
        </w:rPr>
        <w:t>Grock’s</w:t>
      </w:r>
      <w:proofErr w:type="spellEnd"/>
      <w:r w:rsidRPr="006457D2">
        <w:rPr>
          <w:rFonts w:ascii="Times New Roman" w:hAnsi="Times New Roman" w:cs="Times New Roman"/>
          <w:color w:val="0F1115"/>
          <w:sz w:val="24"/>
          <w:shd w:val="clear" w:color="auto" w:fill="FFFFFF"/>
        </w:rPr>
        <w:t xml:space="preserve"> LPU technology in a $200 billion deal (Titanium Media, 2026). The industry is shifting from AI training to reasoning, prioritizing speed and low cost (Huang, 2025).</w:t>
      </w:r>
    </w:p>
    <w:p w14:paraId="3830CC74" w14:textId="77777777" w:rsidR="006457D2" w:rsidRPr="006457D2" w:rsidRDefault="006457D2" w:rsidP="006457D2">
      <w:pPr>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lastRenderedPageBreak/>
        <w:t xml:space="preserve">Environmental factors: Data centers, NVIDIA’s chips, and its supply chain contribute to high energy use and emissions. Supply chain emissions doubled in three years (Makin and </w:t>
      </w:r>
      <w:proofErr w:type="spellStart"/>
      <w:r w:rsidRPr="006457D2">
        <w:rPr>
          <w:rFonts w:ascii="Times New Roman" w:hAnsi="Times New Roman" w:cs="Times New Roman"/>
          <w:color w:val="0F1115"/>
          <w:sz w:val="24"/>
          <w:shd w:val="clear" w:color="auto" w:fill="FFFFFF"/>
        </w:rPr>
        <w:t>Maliakkal</w:t>
      </w:r>
      <w:proofErr w:type="spellEnd"/>
      <w:r w:rsidRPr="006457D2">
        <w:rPr>
          <w:rFonts w:ascii="Times New Roman" w:hAnsi="Times New Roman" w:cs="Times New Roman"/>
          <w:color w:val="0F1115"/>
          <w:sz w:val="24"/>
          <w:shd w:val="clear" w:color="auto" w:fill="FFFFFF"/>
        </w:rPr>
        <w:t>, 2025), with manufacturing concentrated in coal-dependent Taiwan and South Korea. Greenpeace gave NVIDIA an “F” rating in 2025 (</w:t>
      </w:r>
      <w:proofErr w:type="spellStart"/>
      <w:r w:rsidRPr="006457D2">
        <w:rPr>
          <w:rFonts w:ascii="Times New Roman" w:hAnsi="Times New Roman" w:cs="Times New Roman"/>
          <w:color w:val="0F1115"/>
          <w:sz w:val="24"/>
          <w:shd w:val="clear" w:color="auto" w:fill="FFFFFF"/>
        </w:rPr>
        <w:t>Frikha</w:t>
      </w:r>
      <w:proofErr w:type="spellEnd"/>
      <w:r w:rsidRPr="006457D2">
        <w:rPr>
          <w:rFonts w:ascii="Times New Roman" w:hAnsi="Times New Roman" w:cs="Times New Roman"/>
          <w:color w:val="0F1115"/>
          <w:sz w:val="24"/>
          <w:shd w:val="clear" w:color="auto" w:fill="FFFFFF"/>
        </w:rPr>
        <w:t xml:space="preserve"> and </w:t>
      </w:r>
      <w:proofErr w:type="spellStart"/>
      <w:r w:rsidRPr="006457D2">
        <w:rPr>
          <w:rFonts w:ascii="Times New Roman" w:hAnsi="Times New Roman" w:cs="Times New Roman"/>
          <w:color w:val="0F1115"/>
          <w:sz w:val="24"/>
          <w:shd w:val="clear" w:color="auto" w:fill="FFFFFF"/>
        </w:rPr>
        <w:t>Mrad</w:t>
      </w:r>
      <w:proofErr w:type="spellEnd"/>
      <w:r w:rsidRPr="006457D2">
        <w:rPr>
          <w:rFonts w:ascii="Times New Roman" w:hAnsi="Times New Roman" w:cs="Times New Roman"/>
          <w:color w:val="0F1115"/>
          <w:sz w:val="24"/>
          <w:shd w:val="clear" w:color="auto" w:fill="FFFFFF"/>
        </w:rPr>
        <w:t>, 2025). Customers now prioritize energy efficiency, which Jensen Huang calls a key concern (</w:t>
      </w:r>
      <w:proofErr w:type="spellStart"/>
      <w:r w:rsidRPr="006457D2">
        <w:rPr>
          <w:rFonts w:ascii="Times New Roman" w:hAnsi="Times New Roman" w:cs="Times New Roman"/>
          <w:color w:val="0F1115"/>
          <w:sz w:val="24"/>
          <w:shd w:val="clear" w:color="auto" w:fill="FFFFFF"/>
        </w:rPr>
        <w:t>Philippidis</w:t>
      </w:r>
      <w:proofErr w:type="spellEnd"/>
      <w:r w:rsidRPr="006457D2">
        <w:rPr>
          <w:rFonts w:ascii="Times New Roman" w:hAnsi="Times New Roman" w:cs="Times New Roman"/>
          <w:color w:val="0F1115"/>
          <w:sz w:val="24"/>
          <w:shd w:val="clear" w:color="auto" w:fill="FFFFFF"/>
        </w:rPr>
        <w:t>, 2024).</w:t>
      </w:r>
    </w:p>
    <w:p w14:paraId="43204C71" w14:textId="77777777" w:rsidR="006457D2" w:rsidRPr="006457D2" w:rsidRDefault="006457D2" w:rsidP="006457D2">
      <w:pPr>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Legal factors: Antitrust regulators in the U.S. and Europe are scrutinizing NVIDIA for potential anti-competitive practices, such as bundling network devices with chips (Wedbush Securities, 2026a). NVIDIA’s attempted acquisition of Arm was blocked in 2020, and it sold its Arm shares in 2026 (Wedbush Securities, 2026a). Restrictions on bundling could negatively impact NVIDIA’s business.</w:t>
      </w:r>
    </w:p>
    <w:p w14:paraId="7392049B" w14:textId="69979531" w:rsidR="00356F8F" w:rsidRPr="006029D9" w:rsidRDefault="00356F8F" w:rsidP="00356F8F">
      <w:pPr>
        <w:rPr>
          <w:rFonts w:ascii="Times New Roman" w:hAnsi="Times New Roman" w:cs="Times New Roman"/>
          <w:color w:val="0F1115"/>
          <w:sz w:val="24"/>
          <w:shd w:val="clear" w:color="auto" w:fill="FFFFFF"/>
        </w:rPr>
      </w:pPr>
    </w:p>
    <w:p w14:paraId="5AD5937F" w14:textId="5F1F8A2F" w:rsidR="00356F8F" w:rsidRPr="006029D9" w:rsidRDefault="00535765" w:rsidP="00BE4AD3">
      <w:pPr>
        <w:outlineLvl w:val="1"/>
        <w:rPr>
          <w:rFonts w:ascii="Times New Roman" w:hAnsi="Times New Roman" w:cs="Times New Roman"/>
          <w:b/>
          <w:bCs/>
          <w:color w:val="0F1115"/>
          <w:sz w:val="24"/>
          <w:shd w:val="clear" w:color="auto" w:fill="FFFFFF"/>
        </w:rPr>
      </w:pPr>
      <w:bookmarkStart w:id="4" w:name="_Toc224962764"/>
      <w:r>
        <w:rPr>
          <w:rFonts w:ascii="Times New Roman" w:hAnsi="Times New Roman" w:cs="Times New Roman" w:hint="eastAsia"/>
          <w:b/>
          <w:bCs/>
          <w:color w:val="0F1115"/>
          <w:sz w:val="24"/>
          <w:shd w:val="clear" w:color="auto" w:fill="FFFFFF"/>
        </w:rPr>
        <w:t>2</w:t>
      </w:r>
      <w:r w:rsidR="00356F8F" w:rsidRPr="006029D9">
        <w:rPr>
          <w:rFonts w:ascii="Times New Roman" w:hAnsi="Times New Roman" w:cs="Times New Roman"/>
          <w:b/>
          <w:bCs/>
          <w:color w:val="0F1115"/>
          <w:sz w:val="24"/>
          <w:shd w:val="clear" w:color="auto" w:fill="FFFFFF"/>
        </w:rPr>
        <w:t>.2 Porter's Five Forces</w:t>
      </w:r>
      <w:bookmarkEnd w:id="4"/>
    </w:p>
    <w:p w14:paraId="62E65556" w14:textId="77777777" w:rsidR="006457D2" w:rsidRPr="006457D2" w:rsidRDefault="006457D2" w:rsidP="006457D2">
      <w:pPr>
        <w:outlineLvl w:val="1"/>
        <w:rPr>
          <w:rFonts w:ascii="Times New Roman" w:hAnsi="Times New Roman" w:cs="Times New Roman"/>
          <w:color w:val="0F1115"/>
          <w:sz w:val="24"/>
          <w:shd w:val="clear" w:color="auto" w:fill="FFFFFF"/>
        </w:rPr>
      </w:pPr>
      <w:bookmarkStart w:id="5" w:name="_Toc224962765"/>
      <w:r w:rsidRPr="006457D2">
        <w:rPr>
          <w:rFonts w:ascii="Times New Roman" w:hAnsi="Times New Roman" w:cs="Times New Roman"/>
          <w:color w:val="0F1115"/>
          <w:sz w:val="24"/>
          <w:shd w:val="clear" w:color="auto" w:fill="FFFFFF"/>
        </w:rPr>
        <w:t>Porter’s five forces model examines industry competition.</w:t>
      </w:r>
    </w:p>
    <w:p w14:paraId="3964A354"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The threat of new entrants is low. NVIDIA benefits from years of technological development and its CUDA software, used by millions of developers (Wedbush Securities, 2026a). New chipmakers would face high switching costs for developers, as well as billions in capital requirements, making entry difficult.</w:t>
      </w:r>
    </w:p>
    <w:p w14:paraId="64DA943F"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 xml:space="preserve">Buyer bargaining power is moderate. Large customers like Microsoft and Amazon wield influence through volume purchases and in-house chips such as Google’s TPUs and Amazon’s </w:t>
      </w:r>
      <w:proofErr w:type="spellStart"/>
      <w:r w:rsidRPr="006457D2">
        <w:rPr>
          <w:rFonts w:ascii="Times New Roman" w:hAnsi="Times New Roman" w:cs="Times New Roman"/>
          <w:color w:val="0F1115"/>
          <w:sz w:val="24"/>
          <w:shd w:val="clear" w:color="auto" w:fill="FFFFFF"/>
        </w:rPr>
        <w:t>Trainium</w:t>
      </w:r>
      <w:proofErr w:type="spellEnd"/>
      <w:r w:rsidRPr="006457D2">
        <w:rPr>
          <w:rFonts w:ascii="Times New Roman" w:hAnsi="Times New Roman" w:cs="Times New Roman"/>
          <w:color w:val="0F1115"/>
          <w:sz w:val="24"/>
          <w:shd w:val="clear" w:color="auto" w:fill="FFFFFF"/>
        </w:rPr>
        <w:t xml:space="preserve"> (Titanium Media, 2026). However, they still rely on NVIDIA because their customers demand NVIDIA products. Two customers account for 36% of revenue, while smaller buyers have little negotiating power.</w:t>
      </w:r>
    </w:p>
    <w:p w14:paraId="307620B6"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Supplier bargaining power is very high. Key suppliers include TSMC, which manufactures NVIDIA’s advanced chips using 3nm and 4nm processes, and SK Hynix, which supplies critical memory chips (</w:t>
      </w:r>
      <w:proofErr w:type="spellStart"/>
      <w:r w:rsidRPr="006457D2">
        <w:rPr>
          <w:rFonts w:ascii="Times New Roman" w:hAnsi="Times New Roman" w:cs="Times New Roman"/>
          <w:color w:val="0F1115"/>
          <w:sz w:val="24"/>
          <w:shd w:val="clear" w:color="auto" w:fill="FFFFFF"/>
        </w:rPr>
        <w:t>DoNews</w:t>
      </w:r>
      <w:proofErr w:type="spellEnd"/>
      <w:r w:rsidRPr="006457D2">
        <w:rPr>
          <w:rFonts w:ascii="Times New Roman" w:hAnsi="Times New Roman" w:cs="Times New Roman"/>
          <w:color w:val="0F1115"/>
          <w:sz w:val="24"/>
          <w:shd w:val="clear" w:color="auto" w:fill="FFFFFF"/>
        </w:rPr>
        <w:t>, 2026; Porter, 1980). Any disruption at these suppliers would directly impact NVIDIA.</w:t>
      </w:r>
    </w:p>
    <w:p w14:paraId="3ED1A834"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The threat of substitutes is moderate. AMD’s MI350 series offers an alternative (Titanium Media, 2026), though with lower performance. ASICs developed by Google and Amazon serve as substitutes for their own use but are not sold commercially. Thus, the threat exists but is not severe (Barney, 1991).</w:t>
      </w:r>
    </w:p>
    <w:p w14:paraId="0C2EB4AD"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 xml:space="preserve">Rivalry among existing competitors is intense. AMD and Intel are striving to catch up, while cloud giants are developing their own chips. Despite fierce competition, </w:t>
      </w:r>
      <w:r w:rsidRPr="006457D2">
        <w:rPr>
          <w:rFonts w:ascii="Times New Roman" w:hAnsi="Times New Roman" w:cs="Times New Roman"/>
          <w:color w:val="0F1115"/>
          <w:sz w:val="24"/>
          <w:shd w:val="clear" w:color="auto" w:fill="FFFFFF"/>
        </w:rPr>
        <w:lastRenderedPageBreak/>
        <w:t>NVIDIA maintains a dominant 92% market share (Wedbush Securities, 2026b).</w:t>
      </w:r>
    </w:p>
    <w:p w14:paraId="41CA2592" w14:textId="580EA0D4" w:rsidR="00356F8F" w:rsidRPr="006029D9" w:rsidRDefault="00535765" w:rsidP="00BE4AD3">
      <w:pPr>
        <w:outlineLvl w:val="1"/>
        <w:rPr>
          <w:rFonts w:ascii="Times New Roman" w:hAnsi="Times New Roman" w:cs="Times New Roman"/>
          <w:b/>
          <w:bCs/>
          <w:color w:val="0F1115"/>
          <w:sz w:val="24"/>
          <w:shd w:val="clear" w:color="auto" w:fill="FFFFFF"/>
        </w:rPr>
      </w:pPr>
      <w:r>
        <w:rPr>
          <w:rFonts w:ascii="Times New Roman" w:hAnsi="Times New Roman" w:cs="Times New Roman" w:hint="eastAsia"/>
          <w:b/>
          <w:bCs/>
          <w:color w:val="0F1115"/>
          <w:sz w:val="24"/>
          <w:shd w:val="clear" w:color="auto" w:fill="FFFFFF"/>
        </w:rPr>
        <w:t>2</w:t>
      </w:r>
      <w:r w:rsidR="00356F8F" w:rsidRPr="006029D9">
        <w:rPr>
          <w:rFonts w:ascii="Times New Roman" w:hAnsi="Times New Roman" w:cs="Times New Roman"/>
          <w:b/>
          <w:bCs/>
          <w:color w:val="0F1115"/>
          <w:sz w:val="24"/>
          <w:shd w:val="clear" w:color="auto" w:fill="FFFFFF"/>
        </w:rPr>
        <w:t>.3 Key Economic Trends</w:t>
      </w:r>
      <w:bookmarkEnd w:id="5"/>
    </w:p>
    <w:p w14:paraId="1E6D488B" w14:textId="62BCF37C" w:rsidR="00356F8F" w:rsidRPr="00230FEE" w:rsidRDefault="00B3300B" w:rsidP="00356F8F">
      <w:pPr>
        <w:rPr>
          <w:rFonts w:ascii="Times New Roman" w:hAnsi="Times New Roman" w:cs="Times New Roman"/>
          <w:color w:val="0F1115"/>
          <w:sz w:val="24"/>
          <w:shd w:val="clear" w:color="auto" w:fill="FFFFFF"/>
        </w:rPr>
      </w:pPr>
      <w:r w:rsidRPr="00230FEE">
        <w:rPr>
          <w:rFonts w:ascii="Times New Roman" w:hAnsi="Times New Roman" w:cs="Times New Roman"/>
          <w:color w:val="0F1115"/>
          <w:sz w:val="24"/>
          <w:shd w:val="clear" w:color="auto" w:fill="FFFFFF"/>
        </w:rPr>
        <w:t>A key trend is the shift to the reasoning model. Reasoning refers to the use of artificial intelligence technology. For example, when you ask a question to ChatGPT, it will give an answer through reasoning. Reasoning requires a lot of computing power and the cost is low</w:t>
      </w:r>
      <w:r w:rsidR="00356F8F" w:rsidRPr="00230FEE">
        <w:rPr>
          <w:rFonts w:ascii="Times New Roman" w:hAnsi="Times New Roman" w:cs="Times New Roman"/>
          <w:color w:val="0F1115"/>
          <w:sz w:val="24"/>
          <w:shd w:val="clear" w:color="auto" w:fill="FFFFFF"/>
        </w:rPr>
        <w:t xml:space="preserve"> </w:t>
      </w:r>
      <w:r w:rsidR="005F2900" w:rsidRPr="00230FEE">
        <w:rPr>
          <w:rFonts w:ascii="Times New Roman" w:hAnsi="Times New Roman" w:cs="Times New Roman"/>
          <w:color w:val="0F1115"/>
          <w:sz w:val="24"/>
          <w:shd w:val="clear" w:color="auto" w:fill="FFFFFF"/>
        </w:rPr>
        <w:fldChar w:fldCharType="begin"/>
      </w:r>
      <w:r w:rsidR="005F2900" w:rsidRPr="00230FEE">
        <w:rPr>
          <w:rFonts w:ascii="Times New Roman" w:hAnsi="Times New Roman" w:cs="Times New Roman"/>
          <w:color w:val="0F1115"/>
          <w:sz w:val="24"/>
          <w:shd w:val="clear" w:color="auto" w:fill="FFFFFF"/>
        </w:rPr>
        <w:instrText xml:space="preserve"> ADDIN ZOTERO_ITEM CSL_CITATION {"citationID":"ujlQg5YZ","properties":{"formattedCitation":"({\\i{}\\uc0\\u40644{}\\uc0\\u20161{}\\uc0\\u21195{}\\uc0\\u65306{}1000 \\uc0\\u20159{}\\uc0\\u32654{}\\uc0\\u20803{}\\uc0\\u12289{}10GW\\uc0\\u65292{}\\uc0\\u20174{}\\uc0\\u21334{}\\uc0\\u21345{}\\uc0\\u21040{}\\uc0\\u8220{}\\uc0\\u21334{} AI \\uc0\\u20135{}\\uc0\\u33021{}\\uc0\\u8221{} - \\uc0\\u20135{}\\uc0\\u19994{}\\uc0\\u38142{} - \\uc0\\u20809{}\\uc0\\u36890{}\\uc0\\u20449{}Pro}, no date)","plainCitation":"(</w:instrText>
      </w:r>
      <w:r w:rsidR="005F2900" w:rsidRPr="00230FEE">
        <w:rPr>
          <w:rFonts w:ascii="Times New Roman" w:hAnsi="Times New Roman" w:cs="Times New Roman"/>
          <w:color w:val="0F1115"/>
          <w:sz w:val="24"/>
          <w:shd w:val="clear" w:color="auto" w:fill="FFFFFF"/>
        </w:rPr>
        <w:instrText>黄仁勋：</w:instrText>
      </w:r>
      <w:r w:rsidR="005F2900" w:rsidRPr="00230FEE">
        <w:rPr>
          <w:rFonts w:ascii="Times New Roman" w:hAnsi="Times New Roman" w:cs="Times New Roman"/>
          <w:color w:val="0F1115"/>
          <w:sz w:val="24"/>
          <w:shd w:val="clear" w:color="auto" w:fill="FFFFFF"/>
        </w:rPr>
        <w:instrText xml:space="preserve">1000 </w:instrText>
      </w:r>
      <w:r w:rsidR="005F2900" w:rsidRPr="00230FEE">
        <w:rPr>
          <w:rFonts w:ascii="Times New Roman" w:hAnsi="Times New Roman" w:cs="Times New Roman"/>
          <w:color w:val="0F1115"/>
          <w:sz w:val="24"/>
          <w:shd w:val="clear" w:color="auto" w:fill="FFFFFF"/>
        </w:rPr>
        <w:instrText>亿美元、</w:instrText>
      </w:r>
      <w:r w:rsidR="005F2900" w:rsidRPr="00230FEE">
        <w:rPr>
          <w:rFonts w:ascii="Times New Roman" w:hAnsi="Times New Roman" w:cs="Times New Roman"/>
          <w:color w:val="0F1115"/>
          <w:sz w:val="24"/>
          <w:shd w:val="clear" w:color="auto" w:fill="FFFFFF"/>
        </w:rPr>
        <w:instrText>10GW</w:instrText>
      </w:r>
      <w:r w:rsidR="005F2900" w:rsidRPr="00230FEE">
        <w:rPr>
          <w:rFonts w:ascii="Times New Roman" w:hAnsi="Times New Roman" w:cs="Times New Roman"/>
          <w:color w:val="0F1115"/>
          <w:sz w:val="24"/>
          <w:shd w:val="clear" w:color="auto" w:fill="FFFFFF"/>
        </w:rPr>
        <w:instrText>，从卖卡到</w:instrText>
      </w:r>
      <w:r w:rsidR="005F2900" w:rsidRPr="00230FEE">
        <w:rPr>
          <w:rFonts w:ascii="Times New Roman" w:hAnsi="Times New Roman" w:cs="Times New Roman"/>
          <w:color w:val="0F1115"/>
          <w:sz w:val="24"/>
          <w:shd w:val="clear" w:color="auto" w:fill="FFFFFF"/>
        </w:rPr>
        <w:instrText>“</w:instrText>
      </w:r>
      <w:r w:rsidR="005F2900" w:rsidRPr="00230FEE">
        <w:rPr>
          <w:rFonts w:ascii="Times New Roman" w:hAnsi="Times New Roman" w:cs="Times New Roman"/>
          <w:color w:val="0F1115"/>
          <w:sz w:val="24"/>
          <w:shd w:val="clear" w:color="auto" w:fill="FFFFFF"/>
        </w:rPr>
        <w:instrText>卖</w:instrText>
      </w:r>
      <w:r w:rsidR="005F2900" w:rsidRPr="00230FEE">
        <w:rPr>
          <w:rFonts w:ascii="Times New Roman" w:hAnsi="Times New Roman" w:cs="Times New Roman"/>
          <w:color w:val="0F1115"/>
          <w:sz w:val="24"/>
          <w:shd w:val="clear" w:color="auto" w:fill="FFFFFF"/>
        </w:rPr>
        <w:instrText xml:space="preserve"> AI </w:instrText>
      </w:r>
      <w:r w:rsidR="005F2900" w:rsidRPr="00230FEE">
        <w:rPr>
          <w:rFonts w:ascii="Times New Roman" w:hAnsi="Times New Roman" w:cs="Times New Roman"/>
          <w:color w:val="0F1115"/>
          <w:sz w:val="24"/>
          <w:shd w:val="clear" w:color="auto" w:fill="FFFFFF"/>
        </w:rPr>
        <w:instrText>产能</w:instrText>
      </w:r>
      <w:r w:rsidR="005F2900" w:rsidRPr="00230FEE">
        <w:rPr>
          <w:rFonts w:ascii="Times New Roman" w:hAnsi="Times New Roman" w:cs="Times New Roman"/>
          <w:color w:val="0F1115"/>
          <w:sz w:val="24"/>
          <w:shd w:val="clear" w:color="auto" w:fill="FFFFFF"/>
        </w:rPr>
        <w:instrText xml:space="preserve">” - </w:instrText>
      </w:r>
      <w:r w:rsidR="005F2900" w:rsidRPr="00230FEE">
        <w:rPr>
          <w:rFonts w:ascii="Times New Roman" w:hAnsi="Times New Roman" w:cs="Times New Roman"/>
          <w:color w:val="0F1115"/>
          <w:sz w:val="24"/>
          <w:shd w:val="clear" w:color="auto" w:fill="FFFFFF"/>
        </w:rPr>
        <w:instrText>产业链</w:instrText>
      </w:r>
      <w:r w:rsidR="005F2900" w:rsidRPr="00230FEE">
        <w:rPr>
          <w:rFonts w:ascii="Times New Roman" w:hAnsi="Times New Roman" w:cs="Times New Roman"/>
          <w:color w:val="0F1115"/>
          <w:sz w:val="24"/>
          <w:shd w:val="clear" w:color="auto" w:fill="FFFFFF"/>
        </w:rPr>
        <w:instrText xml:space="preserve"> - </w:instrText>
      </w:r>
      <w:r w:rsidR="005F2900" w:rsidRPr="00230FEE">
        <w:rPr>
          <w:rFonts w:ascii="Times New Roman" w:hAnsi="Times New Roman" w:cs="Times New Roman"/>
          <w:color w:val="0F1115"/>
          <w:sz w:val="24"/>
          <w:shd w:val="clear" w:color="auto" w:fill="FFFFFF"/>
        </w:rPr>
        <w:instrText>光通信</w:instrText>
      </w:r>
      <w:r w:rsidR="005F2900" w:rsidRPr="00230FEE">
        <w:rPr>
          <w:rFonts w:ascii="Times New Roman" w:hAnsi="Times New Roman" w:cs="Times New Roman"/>
          <w:color w:val="0F1115"/>
          <w:sz w:val="24"/>
          <w:shd w:val="clear" w:color="auto" w:fill="FFFFFF"/>
        </w:rPr>
        <w:instrText>Pro, no date)","noteIndex":0},"citationItems":[{"id":115,"uris":["http://zotero.org/users/local/uYVHWM8c/items/KLDIJEPT"],"itemData":{"id":115,"type":"webpage","title":"</w:instrText>
      </w:r>
      <w:r w:rsidR="005F2900" w:rsidRPr="00230FEE">
        <w:rPr>
          <w:rFonts w:ascii="Times New Roman" w:hAnsi="Times New Roman" w:cs="Times New Roman"/>
          <w:color w:val="0F1115"/>
          <w:sz w:val="24"/>
          <w:shd w:val="clear" w:color="auto" w:fill="FFFFFF"/>
        </w:rPr>
        <w:instrText>黄仁勋：</w:instrText>
      </w:r>
      <w:r w:rsidR="005F2900" w:rsidRPr="00230FEE">
        <w:rPr>
          <w:rFonts w:ascii="Times New Roman" w:hAnsi="Times New Roman" w:cs="Times New Roman"/>
          <w:color w:val="0F1115"/>
          <w:sz w:val="24"/>
          <w:shd w:val="clear" w:color="auto" w:fill="FFFFFF"/>
        </w:rPr>
        <w:instrText xml:space="preserve">1000 </w:instrText>
      </w:r>
      <w:r w:rsidR="005F2900" w:rsidRPr="00230FEE">
        <w:rPr>
          <w:rFonts w:ascii="Times New Roman" w:hAnsi="Times New Roman" w:cs="Times New Roman"/>
          <w:color w:val="0F1115"/>
          <w:sz w:val="24"/>
          <w:shd w:val="clear" w:color="auto" w:fill="FFFFFF"/>
        </w:rPr>
        <w:instrText>亿美元、</w:instrText>
      </w:r>
      <w:r w:rsidR="005F2900" w:rsidRPr="00230FEE">
        <w:rPr>
          <w:rFonts w:ascii="Times New Roman" w:hAnsi="Times New Roman" w:cs="Times New Roman"/>
          <w:color w:val="0F1115"/>
          <w:sz w:val="24"/>
          <w:shd w:val="clear" w:color="auto" w:fill="FFFFFF"/>
        </w:rPr>
        <w:instrText>10GW</w:instrText>
      </w:r>
      <w:r w:rsidR="005F2900" w:rsidRPr="00230FEE">
        <w:rPr>
          <w:rFonts w:ascii="Times New Roman" w:hAnsi="Times New Roman" w:cs="Times New Roman"/>
          <w:color w:val="0F1115"/>
          <w:sz w:val="24"/>
          <w:shd w:val="clear" w:color="auto" w:fill="FFFFFF"/>
        </w:rPr>
        <w:instrText>，从卖卡到</w:instrText>
      </w:r>
      <w:r w:rsidR="005F2900" w:rsidRPr="00230FEE">
        <w:rPr>
          <w:rFonts w:ascii="Times New Roman" w:hAnsi="Times New Roman" w:cs="Times New Roman"/>
          <w:color w:val="0F1115"/>
          <w:sz w:val="24"/>
          <w:shd w:val="clear" w:color="auto" w:fill="FFFFFF"/>
        </w:rPr>
        <w:instrText>“</w:instrText>
      </w:r>
      <w:r w:rsidR="005F2900" w:rsidRPr="00230FEE">
        <w:rPr>
          <w:rFonts w:ascii="Times New Roman" w:hAnsi="Times New Roman" w:cs="Times New Roman"/>
          <w:color w:val="0F1115"/>
          <w:sz w:val="24"/>
          <w:shd w:val="clear" w:color="auto" w:fill="FFFFFF"/>
        </w:rPr>
        <w:instrText>卖</w:instrText>
      </w:r>
      <w:r w:rsidR="005F2900" w:rsidRPr="00230FEE">
        <w:rPr>
          <w:rFonts w:ascii="Times New Roman" w:hAnsi="Times New Roman" w:cs="Times New Roman"/>
          <w:color w:val="0F1115"/>
          <w:sz w:val="24"/>
          <w:shd w:val="clear" w:color="auto" w:fill="FFFFFF"/>
        </w:rPr>
        <w:instrText xml:space="preserve"> AI </w:instrText>
      </w:r>
      <w:r w:rsidR="005F2900" w:rsidRPr="00230FEE">
        <w:rPr>
          <w:rFonts w:ascii="Times New Roman" w:hAnsi="Times New Roman" w:cs="Times New Roman"/>
          <w:color w:val="0F1115"/>
          <w:sz w:val="24"/>
          <w:shd w:val="clear" w:color="auto" w:fill="FFFFFF"/>
        </w:rPr>
        <w:instrText>产能</w:instrText>
      </w:r>
      <w:r w:rsidR="005F2900" w:rsidRPr="00230FEE">
        <w:rPr>
          <w:rFonts w:ascii="Times New Roman" w:hAnsi="Times New Roman" w:cs="Times New Roman"/>
          <w:color w:val="0F1115"/>
          <w:sz w:val="24"/>
          <w:shd w:val="clear" w:color="auto" w:fill="FFFFFF"/>
        </w:rPr>
        <w:instrText xml:space="preserve">” - </w:instrText>
      </w:r>
      <w:r w:rsidR="005F2900" w:rsidRPr="00230FEE">
        <w:rPr>
          <w:rFonts w:ascii="Times New Roman" w:hAnsi="Times New Roman" w:cs="Times New Roman"/>
          <w:color w:val="0F1115"/>
          <w:sz w:val="24"/>
          <w:shd w:val="clear" w:color="auto" w:fill="FFFFFF"/>
        </w:rPr>
        <w:instrText>产业链</w:instrText>
      </w:r>
      <w:r w:rsidR="005F2900" w:rsidRPr="00230FEE">
        <w:rPr>
          <w:rFonts w:ascii="Times New Roman" w:hAnsi="Times New Roman" w:cs="Times New Roman"/>
          <w:color w:val="0F1115"/>
          <w:sz w:val="24"/>
          <w:shd w:val="clear" w:color="auto" w:fill="FFFFFF"/>
        </w:rPr>
        <w:instrText xml:space="preserve"> - </w:instrText>
      </w:r>
      <w:r w:rsidR="005F2900" w:rsidRPr="00230FEE">
        <w:rPr>
          <w:rFonts w:ascii="Times New Roman" w:hAnsi="Times New Roman" w:cs="Times New Roman"/>
          <w:color w:val="0F1115"/>
          <w:sz w:val="24"/>
          <w:shd w:val="clear" w:color="auto" w:fill="FFFFFF"/>
        </w:rPr>
        <w:instrText>光通信</w:instrText>
      </w:r>
      <w:r w:rsidR="005F2900" w:rsidRPr="00230FEE">
        <w:rPr>
          <w:rFonts w:ascii="Times New Roman" w:hAnsi="Times New Roman" w:cs="Times New Roman"/>
          <w:color w:val="0F1115"/>
          <w:sz w:val="24"/>
          <w:shd w:val="clear" w:color="auto" w:fill="FFFFFF"/>
        </w:rPr>
        <w:instrText xml:space="preserve">Pro","URL":"https://www.c114.net.cn/industry/25000.html","accessed":{"date-parts":[["2026",3,20]]}}}],"schema":"https://github.com/citation-style-language/schema/raw/master/csl-citation.json"} </w:instrText>
      </w:r>
      <w:r w:rsidR="005F2900" w:rsidRPr="00230FEE">
        <w:rPr>
          <w:rFonts w:ascii="Times New Roman" w:hAnsi="Times New Roman" w:cs="Times New Roman"/>
          <w:color w:val="0F1115"/>
          <w:sz w:val="24"/>
          <w:shd w:val="clear" w:color="auto" w:fill="FFFFFF"/>
        </w:rPr>
        <w:fldChar w:fldCharType="separate"/>
      </w:r>
      <w:r w:rsidR="005F2900" w:rsidRPr="00230FEE">
        <w:rPr>
          <w:rFonts w:ascii="Times New Roman" w:hAnsi="Times New Roman" w:cs="Times New Roman"/>
          <w:kern w:val="0"/>
          <w:sz w:val="24"/>
        </w:rPr>
        <w:t>(</w:t>
      </w:r>
      <w:r w:rsidR="005F2900" w:rsidRPr="00230FEE">
        <w:rPr>
          <w:rFonts w:ascii="Times New Roman" w:hAnsi="Times New Roman" w:cs="Times New Roman"/>
          <w:i/>
          <w:iCs/>
          <w:kern w:val="0"/>
          <w:sz w:val="24"/>
        </w:rPr>
        <w:t>Huang</w:t>
      </w:r>
      <w:r w:rsidR="005F2900" w:rsidRPr="00230FEE">
        <w:rPr>
          <w:rFonts w:ascii="Times New Roman" w:hAnsi="Times New Roman" w:cs="Times New Roman"/>
          <w:kern w:val="0"/>
          <w:sz w:val="24"/>
        </w:rPr>
        <w:t>, 2025)</w:t>
      </w:r>
      <w:r w:rsidR="005F2900" w:rsidRPr="00230FEE">
        <w:rPr>
          <w:rFonts w:ascii="Times New Roman" w:hAnsi="Times New Roman" w:cs="Times New Roman"/>
          <w:color w:val="0F1115"/>
          <w:sz w:val="24"/>
          <w:shd w:val="clear" w:color="auto" w:fill="FFFFFF"/>
        </w:rPr>
        <w:fldChar w:fldCharType="end"/>
      </w:r>
      <w:r w:rsidR="00356F8F" w:rsidRPr="00230FEE">
        <w:rPr>
          <w:rFonts w:ascii="Times New Roman" w:hAnsi="Times New Roman" w:cs="Times New Roman"/>
          <w:color w:val="0F1115"/>
          <w:sz w:val="24"/>
          <w:shd w:val="clear" w:color="auto" w:fill="FFFFFF"/>
        </w:rPr>
        <w:t>.</w:t>
      </w:r>
      <w:r w:rsidRPr="00230FEE">
        <w:rPr>
          <w:rFonts w:ascii="Times New Roman" w:hAnsi="Times New Roman" w:cs="Times New Roman"/>
          <w:color w:val="0F1115"/>
          <w:sz w:val="24"/>
          <w:shd w:val="clear" w:color="auto" w:fill="FFFFFF"/>
        </w:rPr>
        <w:t xml:space="preserve"> Jason Huang said that the growth of reasoning ability is not 100 times or 1000 times, but 100 billion times</w:t>
      </w:r>
      <w:r w:rsidR="00356F8F" w:rsidRPr="00230FEE">
        <w:rPr>
          <w:rFonts w:ascii="Times New Roman" w:hAnsi="Times New Roman" w:cs="Times New Roman"/>
          <w:color w:val="0F1115"/>
          <w:sz w:val="24"/>
          <w:shd w:val="clear" w:color="auto" w:fill="FFFFFF"/>
        </w:rPr>
        <w:t xml:space="preserve"> (Huang, 2025). </w:t>
      </w:r>
      <w:r w:rsidRPr="00230FEE">
        <w:rPr>
          <w:rFonts w:ascii="Times New Roman" w:hAnsi="Times New Roman" w:cs="Times New Roman"/>
          <w:color w:val="0F1115"/>
          <w:sz w:val="24"/>
          <w:shd w:val="clear" w:color="auto" w:fill="FFFFFF"/>
        </w:rPr>
        <w:t xml:space="preserve">Therefore, NVIDIA is making chips suitable for reasoning. It acquired </w:t>
      </w:r>
      <w:proofErr w:type="spellStart"/>
      <w:r w:rsidRPr="00230FEE">
        <w:rPr>
          <w:rFonts w:ascii="Times New Roman" w:hAnsi="Times New Roman" w:cs="Times New Roman"/>
          <w:color w:val="0F1115"/>
          <w:sz w:val="24"/>
          <w:shd w:val="clear" w:color="auto" w:fill="FFFFFF"/>
        </w:rPr>
        <w:t>Groq</w:t>
      </w:r>
      <w:proofErr w:type="spellEnd"/>
      <w:r w:rsidRPr="00230FEE">
        <w:rPr>
          <w:rFonts w:ascii="Times New Roman" w:hAnsi="Times New Roman" w:cs="Times New Roman"/>
          <w:color w:val="0F1115"/>
          <w:sz w:val="24"/>
          <w:shd w:val="clear" w:color="auto" w:fill="FFFFFF"/>
        </w:rPr>
        <w:t xml:space="preserve"> technology to help this process</w:t>
      </w:r>
      <w:r w:rsidR="00356F8F" w:rsidRPr="00230FEE">
        <w:rPr>
          <w:rFonts w:ascii="Times New Roman" w:hAnsi="Times New Roman" w:cs="Times New Roman"/>
          <w:color w:val="0F1115"/>
          <w:sz w:val="24"/>
          <w:shd w:val="clear" w:color="auto" w:fill="FFFFFF"/>
        </w:rPr>
        <w:t xml:space="preserve"> (Titanium Media, 2026).</w:t>
      </w:r>
    </w:p>
    <w:p w14:paraId="3AECA5CC" w14:textId="1DFCB945" w:rsidR="00356F8F" w:rsidRPr="00230FEE" w:rsidRDefault="00B3300B" w:rsidP="00356F8F">
      <w:pPr>
        <w:rPr>
          <w:rFonts w:ascii="Times New Roman" w:hAnsi="Times New Roman" w:cs="Times New Roman"/>
          <w:color w:val="0F1115"/>
          <w:sz w:val="24"/>
          <w:shd w:val="clear" w:color="auto" w:fill="FFFFFF"/>
        </w:rPr>
      </w:pPr>
      <w:r w:rsidRPr="00230FEE">
        <w:rPr>
          <w:rFonts w:ascii="Times New Roman" w:hAnsi="Times New Roman" w:cs="Times New Roman"/>
          <w:color w:val="0F1115"/>
          <w:sz w:val="24"/>
          <w:shd w:val="clear" w:color="auto" w:fill="FFFFFF"/>
        </w:rPr>
        <w:t>Another trend is autonomous artificial intelligence. This means that an artificial intelligence agent who can complete the task independently, for example, an artificial intelligence agent can book a flight for you, which requires more computing power</w:t>
      </w:r>
      <w:r w:rsidR="00356F8F" w:rsidRPr="00230FEE">
        <w:rPr>
          <w:rFonts w:ascii="Times New Roman" w:hAnsi="Times New Roman" w:cs="Times New Roman"/>
          <w:color w:val="0F1115"/>
          <w:sz w:val="24"/>
          <w:shd w:val="clear" w:color="auto" w:fill="FFFFFF"/>
        </w:rPr>
        <w:t xml:space="preserve"> </w:t>
      </w:r>
      <w:r w:rsidR="00736AD9" w:rsidRPr="00230FEE">
        <w:rPr>
          <w:rFonts w:ascii="Times New Roman" w:hAnsi="Times New Roman" w:cs="Times New Roman"/>
          <w:color w:val="0F1115"/>
          <w:sz w:val="24"/>
          <w:shd w:val="clear" w:color="auto" w:fill="FFFFFF"/>
        </w:rPr>
        <w:fldChar w:fldCharType="begin"/>
      </w:r>
      <w:r w:rsidR="00736AD9" w:rsidRPr="00230FEE">
        <w:rPr>
          <w:rFonts w:ascii="Times New Roman" w:hAnsi="Times New Roman" w:cs="Times New Roman"/>
          <w:color w:val="0F1115"/>
          <w:sz w:val="24"/>
          <w:shd w:val="clear" w:color="auto" w:fill="FFFFFF"/>
        </w:rPr>
        <w:instrText xml:space="preserve"> ADDIN ZOTERO_ITEM CSL_CITATION {"citationID":"cN6RqgAV","properties":{"formattedCitation":"(Philippidis, 2024)","plainCitation":"(Philippidis, 2024)","noteIndex":0},"citationItems":[{"id":117,"uris":["http://zotero.org/users/local/uYVHWM8c/items/QNI84ZK7"],"itemData":{"id":117,"type":"article-journal","container-title":"GEN Edge","DOI":"10.1089/genedge.6.01.047","ISSN":"2768-1580","issue":"1","language":"EN","page":"genedge.6.01.047","publisher":"SAGE Publications","source":"SAGE Journals","title":"GTC 2024: Nvidia Highlights AI ‘Revolution’ in Drug Discovery, Genomics","title-short":"GTC 2024","volume":"6","author":[{"family":"Philippidis","given":"Alex"}],"issued":{"date-parts":[["2024",8,16]]}}}],"schema":"https://github.com/citation-style-language/schema/raw/master/csl-citation.json"} </w:instrText>
      </w:r>
      <w:r w:rsidR="00736AD9" w:rsidRPr="00230FEE">
        <w:rPr>
          <w:rFonts w:ascii="Times New Roman" w:hAnsi="Times New Roman" w:cs="Times New Roman"/>
          <w:color w:val="0F1115"/>
          <w:sz w:val="24"/>
          <w:shd w:val="clear" w:color="auto" w:fill="FFFFFF"/>
        </w:rPr>
        <w:fldChar w:fldCharType="separate"/>
      </w:r>
      <w:r w:rsidR="00736AD9" w:rsidRPr="00230FEE">
        <w:rPr>
          <w:rFonts w:ascii="Times New Roman" w:hAnsi="Times New Roman" w:cs="Times New Roman"/>
          <w:sz w:val="24"/>
        </w:rPr>
        <w:t>(Philippidis, 2024)</w:t>
      </w:r>
      <w:r w:rsidR="00736AD9" w:rsidRPr="00230FEE">
        <w:rPr>
          <w:rFonts w:ascii="Times New Roman" w:hAnsi="Times New Roman" w:cs="Times New Roman"/>
          <w:color w:val="0F1115"/>
          <w:sz w:val="24"/>
          <w:shd w:val="clear" w:color="auto" w:fill="FFFFFF"/>
        </w:rPr>
        <w:fldChar w:fldCharType="end"/>
      </w:r>
      <w:r w:rsidR="00356F8F" w:rsidRPr="00230FEE">
        <w:rPr>
          <w:rFonts w:ascii="Times New Roman" w:hAnsi="Times New Roman" w:cs="Times New Roman"/>
          <w:color w:val="0F1115"/>
          <w:sz w:val="24"/>
          <w:shd w:val="clear" w:color="auto" w:fill="FFFFFF"/>
        </w:rPr>
        <w:t xml:space="preserve">. </w:t>
      </w:r>
      <w:r w:rsidRPr="00230FEE">
        <w:rPr>
          <w:rFonts w:ascii="Times New Roman" w:hAnsi="Times New Roman" w:cs="Times New Roman"/>
          <w:color w:val="0F1115"/>
          <w:sz w:val="24"/>
          <w:shd w:val="clear" w:color="auto" w:fill="FFFFFF"/>
        </w:rPr>
        <w:t xml:space="preserve">Jason Huang said that this is the next major trend, for which NVIDIA has launched </w:t>
      </w:r>
      <w:proofErr w:type="spellStart"/>
      <w:r w:rsidRPr="00230FEE">
        <w:rPr>
          <w:rFonts w:ascii="Times New Roman" w:hAnsi="Times New Roman" w:cs="Times New Roman"/>
          <w:color w:val="0F1115"/>
          <w:sz w:val="24"/>
          <w:shd w:val="clear" w:color="auto" w:fill="FFFFFF"/>
        </w:rPr>
        <w:t>NemoClaw</w:t>
      </w:r>
      <w:proofErr w:type="spellEnd"/>
      <w:r w:rsidR="00356F8F" w:rsidRPr="00230FEE">
        <w:rPr>
          <w:rFonts w:ascii="Times New Roman" w:hAnsi="Times New Roman" w:cs="Times New Roman"/>
          <w:color w:val="0F1115"/>
          <w:sz w:val="24"/>
          <w:shd w:val="clear" w:color="auto" w:fill="FFFFFF"/>
        </w:rPr>
        <w:t xml:space="preserve"> </w:t>
      </w:r>
      <w:r w:rsidR="00736AD9" w:rsidRPr="00230FEE">
        <w:rPr>
          <w:rFonts w:ascii="Times New Roman" w:hAnsi="Times New Roman" w:cs="Times New Roman"/>
          <w:color w:val="0F1115"/>
          <w:sz w:val="24"/>
          <w:shd w:val="clear" w:color="auto" w:fill="FFFFFF"/>
        </w:rPr>
        <w:fldChar w:fldCharType="begin"/>
      </w:r>
      <w:r w:rsidR="00736AD9" w:rsidRPr="00230FEE">
        <w:rPr>
          <w:rFonts w:ascii="Times New Roman" w:hAnsi="Times New Roman" w:cs="Times New Roman"/>
          <w:color w:val="0F1115"/>
          <w:sz w:val="24"/>
          <w:shd w:val="clear" w:color="auto" w:fill="FFFFFF"/>
        </w:rPr>
        <w:instrText xml:space="preserve"> ADDIN ZOTERO_ITEM CSL_CITATION {"citationID":"xxZrqidi","properties":{"formattedCitation":"(Philippidis, 2024)","plainCitation":"(Philippidis, 2024)","noteIndex":0},"citationItems":[{"id":117,"uris":["http://zotero.org/users/local/uYVHWM8c/items/QNI84ZK7"],"itemData":{"id":117,"type":"article-journal","container-title":"GEN Edge","DOI":"10.1089/genedge.6.01.047","ISSN":"2768-1580","issue":"1","language":"EN","page":"genedge.6.01.047","publisher":"SAGE Publications","source":"SAGE Journals","title":"GTC 2024: Nvidia Highlights AI ‘Revolution’ in Drug Discovery, Genomics","title-short":"GTC 2024","volume":"6","author":[{"family":"Philippidis","given":"Alex"}],"issued":{"date-parts":[["2024",8,16]]}}}],"schema":"https://github.com/citation-style-language/schema/raw/master/csl-citation.json"} </w:instrText>
      </w:r>
      <w:r w:rsidR="00736AD9" w:rsidRPr="00230FEE">
        <w:rPr>
          <w:rFonts w:ascii="Times New Roman" w:hAnsi="Times New Roman" w:cs="Times New Roman"/>
          <w:color w:val="0F1115"/>
          <w:sz w:val="24"/>
          <w:shd w:val="clear" w:color="auto" w:fill="FFFFFF"/>
        </w:rPr>
        <w:fldChar w:fldCharType="separate"/>
      </w:r>
      <w:r w:rsidR="00736AD9" w:rsidRPr="00230FEE">
        <w:rPr>
          <w:rFonts w:ascii="Times New Roman" w:hAnsi="Times New Roman" w:cs="Times New Roman"/>
          <w:sz w:val="24"/>
        </w:rPr>
        <w:t>(</w:t>
      </w:r>
      <w:proofErr w:type="spellStart"/>
      <w:r w:rsidR="00736AD9" w:rsidRPr="00230FEE">
        <w:rPr>
          <w:rFonts w:ascii="Times New Roman" w:hAnsi="Times New Roman" w:cs="Times New Roman"/>
          <w:sz w:val="24"/>
        </w:rPr>
        <w:t>Philippidis</w:t>
      </w:r>
      <w:proofErr w:type="spellEnd"/>
      <w:r w:rsidR="00736AD9" w:rsidRPr="00230FEE">
        <w:rPr>
          <w:rFonts w:ascii="Times New Roman" w:hAnsi="Times New Roman" w:cs="Times New Roman"/>
          <w:sz w:val="24"/>
        </w:rPr>
        <w:t>, 2024)</w:t>
      </w:r>
      <w:r w:rsidR="00736AD9" w:rsidRPr="00230FEE">
        <w:rPr>
          <w:rFonts w:ascii="Times New Roman" w:hAnsi="Times New Roman" w:cs="Times New Roman"/>
          <w:color w:val="0F1115"/>
          <w:sz w:val="24"/>
          <w:shd w:val="clear" w:color="auto" w:fill="FFFFFF"/>
        </w:rPr>
        <w:fldChar w:fldCharType="end"/>
      </w:r>
      <w:r w:rsidR="00356F8F" w:rsidRPr="00230FEE">
        <w:rPr>
          <w:rFonts w:ascii="Times New Roman" w:hAnsi="Times New Roman" w:cs="Times New Roman"/>
          <w:color w:val="0F1115"/>
          <w:sz w:val="24"/>
          <w:shd w:val="clear" w:color="auto" w:fill="FFFFFF"/>
        </w:rPr>
        <w:t>.</w:t>
      </w:r>
    </w:p>
    <w:p w14:paraId="7D8689D4" w14:textId="177639F3" w:rsidR="00356F8F" w:rsidRPr="00230FEE" w:rsidRDefault="00B3300B" w:rsidP="00356F8F">
      <w:pPr>
        <w:rPr>
          <w:rFonts w:ascii="Times New Roman" w:hAnsi="Times New Roman" w:cs="Times New Roman"/>
          <w:color w:val="0F1115"/>
          <w:sz w:val="24"/>
          <w:shd w:val="clear" w:color="auto" w:fill="FFFFFF"/>
        </w:rPr>
      </w:pPr>
      <w:r w:rsidRPr="00230FEE">
        <w:rPr>
          <w:rFonts w:ascii="Times New Roman" w:hAnsi="Times New Roman" w:cs="Times New Roman"/>
          <w:color w:val="0F1115"/>
          <w:sz w:val="24"/>
          <w:shd w:val="clear" w:color="auto" w:fill="FFFFFF"/>
        </w:rPr>
        <w:t>The third trend is physical artificial intelligence. This means that artificial intelligence in robots and cars is being promoted in this direction through its Omniverse platform</w:t>
      </w:r>
      <w:r w:rsidR="00356F8F" w:rsidRPr="00230FEE">
        <w:rPr>
          <w:rFonts w:ascii="Times New Roman" w:hAnsi="Times New Roman" w:cs="Times New Roman"/>
          <w:color w:val="0F1115"/>
          <w:sz w:val="24"/>
          <w:shd w:val="clear" w:color="auto" w:fill="FFFFFF"/>
        </w:rPr>
        <w:t xml:space="preserve"> (Titanium Media, 2026). </w:t>
      </w:r>
      <w:r w:rsidRPr="00230FEE">
        <w:rPr>
          <w:rFonts w:ascii="Times New Roman" w:hAnsi="Times New Roman" w:cs="Times New Roman"/>
          <w:color w:val="0F1115"/>
          <w:sz w:val="24"/>
          <w:shd w:val="clear" w:color="auto" w:fill="FFFFFF"/>
        </w:rPr>
        <w:t>This is a long-term trend, and its development takes time. But Jason Huang said that 2026 will be the first year of humanoid robots</w:t>
      </w:r>
      <w:r w:rsidR="00356F8F" w:rsidRPr="00230FEE">
        <w:rPr>
          <w:rFonts w:ascii="Times New Roman" w:hAnsi="Times New Roman" w:cs="Times New Roman"/>
          <w:color w:val="0F1115"/>
          <w:sz w:val="24"/>
          <w:shd w:val="clear" w:color="auto" w:fill="FFFFFF"/>
        </w:rPr>
        <w:t xml:space="preserve"> </w:t>
      </w:r>
      <w:r w:rsidR="00736AD9" w:rsidRPr="00230FEE">
        <w:rPr>
          <w:rFonts w:ascii="Times New Roman" w:hAnsi="Times New Roman" w:cs="Times New Roman"/>
          <w:color w:val="0F1115"/>
          <w:sz w:val="24"/>
          <w:shd w:val="clear" w:color="auto" w:fill="FFFFFF"/>
        </w:rPr>
        <w:fldChar w:fldCharType="begin"/>
      </w:r>
      <w:r w:rsidR="00736AD9" w:rsidRPr="00230FEE">
        <w:rPr>
          <w:rFonts w:ascii="Times New Roman" w:hAnsi="Times New Roman" w:cs="Times New Roman"/>
          <w:color w:val="0F1115"/>
          <w:sz w:val="24"/>
          <w:shd w:val="clear" w:color="auto" w:fill="FFFFFF"/>
        </w:rPr>
        <w:instrText xml:space="preserve"> ADDIN ZOTERO_ITEM CSL_CITATION {"citationID":"xp38lvlc","properties":{"formattedCitation":"(Philippidis, 2024)","plainCitation":"(Philippidis, 2024)","noteIndex":0},"citationItems":[{"id":117,"uris":["http://zotero.org/users/local/uYVHWM8c/items/QNI84ZK7"],"itemData":{"id":117,"type":"article-journal","container-title":"GEN Edge","DOI":"10.1089/genedge.6.01.047","ISSN":"2768-1580","issue":"1","language":"EN","page":"genedge.6.01.047","publisher":"SAGE Publications","source":"SAGE Journals","title":"GTC 2024: Nvidia Highlights AI ‘Revolution’ in Drug Discovery, Genomics","title-short":"GTC 2024","volume":"6","author":[{"family":"Philippidis","given":"Alex"}],"issued":{"date-parts":[["2024",8,16]]}}}],"schema":"https://github.com/citation-style-language/schema/raw/master/csl-citation.json"} </w:instrText>
      </w:r>
      <w:r w:rsidR="00736AD9" w:rsidRPr="00230FEE">
        <w:rPr>
          <w:rFonts w:ascii="Times New Roman" w:hAnsi="Times New Roman" w:cs="Times New Roman"/>
          <w:color w:val="0F1115"/>
          <w:sz w:val="24"/>
          <w:shd w:val="clear" w:color="auto" w:fill="FFFFFF"/>
        </w:rPr>
        <w:fldChar w:fldCharType="separate"/>
      </w:r>
      <w:r w:rsidR="00736AD9" w:rsidRPr="00230FEE">
        <w:rPr>
          <w:rFonts w:ascii="Times New Roman" w:hAnsi="Times New Roman" w:cs="Times New Roman"/>
          <w:sz w:val="24"/>
        </w:rPr>
        <w:t>(Philippidis, 2024)</w:t>
      </w:r>
      <w:r w:rsidR="00736AD9" w:rsidRPr="00230FEE">
        <w:rPr>
          <w:rFonts w:ascii="Times New Roman" w:hAnsi="Times New Roman" w:cs="Times New Roman"/>
          <w:color w:val="0F1115"/>
          <w:sz w:val="24"/>
          <w:shd w:val="clear" w:color="auto" w:fill="FFFFFF"/>
        </w:rPr>
        <w:fldChar w:fldCharType="end"/>
      </w:r>
      <w:r w:rsidR="00356F8F" w:rsidRPr="00230FEE">
        <w:rPr>
          <w:rFonts w:ascii="Times New Roman" w:hAnsi="Times New Roman" w:cs="Times New Roman"/>
          <w:color w:val="0F1115"/>
          <w:sz w:val="24"/>
          <w:shd w:val="clear" w:color="auto" w:fill="FFFFFF"/>
        </w:rPr>
        <w:t>.</w:t>
      </w:r>
    </w:p>
    <w:p w14:paraId="3920CF4C" w14:textId="72B383FB" w:rsidR="00356F8F" w:rsidRPr="00230FEE" w:rsidRDefault="00B3300B" w:rsidP="00356F8F">
      <w:pPr>
        <w:rPr>
          <w:rFonts w:ascii="Times New Roman" w:hAnsi="Times New Roman" w:cs="Times New Roman"/>
          <w:color w:val="0F1115"/>
          <w:sz w:val="24"/>
          <w:shd w:val="clear" w:color="auto" w:fill="FFFFFF"/>
        </w:rPr>
      </w:pPr>
      <w:r w:rsidRPr="00230FEE">
        <w:rPr>
          <w:rFonts w:ascii="Times New Roman" w:hAnsi="Times New Roman" w:cs="Times New Roman"/>
          <w:color w:val="0F1115"/>
          <w:sz w:val="24"/>
          <w:shd w:val="clear" w:color="auto" w:fill="FFFFFF"/>
        </w:rPr>
        <w:t xml:space="preserve">The fourth trend is artificial intelligence factories. Data centers are no longer the cost center. They are the generation engines that generate intelligence </w:t>
      </w:r>
      <w:r w:rsidR="005F2900" w:rsidRPr="00230FEE">
        <w:rPr>
          <w:rFonts w:ascii="Times New Roman" w:hAnsi="Times New Roman" w:cs="Times New Roman"/>
          <w:color w:val="0F1115"/>
          <w:sz w:val="24"/>
          <w:shd w:val="clear" w:color="auto" w:fill="FFFFFF"/>
        </w:rPr>
        <w:fldChar w:fldCharType="begin"/>
      </w:r>
      <w:r w:rsidR="005F2900" w:rsidRPr="00230FEE">
        <w:rPr>
          <w:rFonts w:ascii="Times New Roman" w:hAnsi="Times New Roman" w:cs="Times New Roman"/>
          <w:color w:val="0F1115"/>
          <w:sz w:val="24"/>
          <w:shd w:val="clear" w:color="auto" w:fill="FFFFFF"/>
        </w:rPr>
        <w:instrText xml:space="preserve"> ADDIN ZOTERO_ITEM CSL_CITATION {"citationID":"KmQKD4hr","properties":{"formattedCitation":"({\\i{}\\uc0\\u40644{}\\uc0\\u20161{}\\uc0\\u21195{}\\uc0\\u65306{}1000 \\uc0\\u20159{}\\uc0\\u32654{}\\uc0\\u20803{}\\uc0\\u12289{}10GW\\uc0\\u65292{}\\uc0\\u20174{}\\uc0\\u21334{}\\uc0\\u21345{}\\uc0\\u21040{}\\uc0\\u8220{}\\uc0\\u21334{} AI \\uc0\\u20135{}\\uc0\\u33021{}\\uc0\\u8221{} - \\uc0\\u20135{}\\uc0\\u19994{}\\uc0\\u38142{} - \\uc0\\u20809{}\\uc0\\u36890{}\\uc0\\u20449{}Pro}, no date)","plainCitation":"(</w:instrText>
      </w:r>
      <w:r w:rsidR="005F2900" w:rsidRPr="00230FEE">
        <w:rPr>
          <w:rFonts w:ascii="Times New Roman" w:hAnsi="Times New Roman" w:cs="Times New Roman"/>
          <w:color w:val="0F1115"/>
          <w:sz w:val="24"/>
          <w:shd w:val="clear" w:color="auto" w:fill="FFFFFF"/>
        </w:rPr>
        <w:instrText>黄仁勋：</w:instrText>
      </w:r>
      <w:r w:rsidR="005F2900" w:rsidRPr="00230FEE">
        <w:rPr>
          <w:rFonts w:ascii="Times New Roman" w:hAnsi="Times New Roman" w:cs="Times New Roman"/>
          <w:color w:val="0F1115"/>
          <w:sz w:val="24"/>
          <w:shd w:val="clear" w:color="auto" w:fill="FFFFFF"/>
        </w:rPr>
        <w:instrText xml:space="preserve">1000 </w:instrText>
      </w:r>
      <w:r w:rsidR="005F2900" w:rsidRPr="00230FEE">
        <w:rPr>
          <w:rFonts w:ascii="Times New Roman" w:hAnsi="Times New Roman" w:cs="Times New Roman"/>
          <w:color w:val="0F1115"/>
          <w:sz w:val="24"/>
          <w:shd w:val="clear" w:color="auto" w:fill="FFFFFF"/>
        </w:rPr>
        <w:instrText>亿美元、</w:instrText>
      </w:r>
      <w:r w:rsidR="005F2900" w:rsidRPr="00230FEE">
        <w:rPr>
          <w:rFonts w:ascii="Times New Roman" w:hAnsi="Times New Roman" w:cs="Times New Roman"/>
          <w:color w:val="0F1115"/>
          <w:sz w:val="24"/>
          <w:shd w:val="clear" w:color="auto" w:fill="FFFFFF"/>
        </w:rPr>
        <w:instrText>10GW</w:instrText>
      </w:r>
      <w:r w:rsidR="005F2900" w:rsidRPr="00230FEE">
        <w:rPr>
          <w:rFonts w:ascii="Times New Roman" w:hAnsi="Times New Roman" w:cs="Times New Roman"/>
          <w:color w:val="0F1115"/>
          <w:sz w:val="24"/>
          <w:shd w:val="clear" w:color="auto" w:fill="FFFFFF"/>
        </w:rPr>
        <w:instrText>，从卖卡到</w:instrText>
      </w:r>
      <w:r w:rsidR="005F2900" w:rsidRPr="00230FEE">
        <w:rPr>
          <w:rFonts w:ascii="Times New Roman" w:hAnsi="Times New Roman" w:cs="Times New Roman"/>
          <w:color w:val="0F1115"/>
          <w:sz w:val="24"/>
          <w:shd w:val="clear" w:color="auto" w:fill="FFFFFF"/>
        </w:rPr>
        <w:instrText>“</w:instrText>
      </w:r>
      <w:r w:rsidR="005F2900" w:rsidRPr="00230FEE">
        <w:rPr>
          <w:rFonts w:ascii="Times New Roman" w:hAnsi="Times New Roman" w:cs="Times New Roman"/>
          <w:color w:val="0F1115"/>
          <w:sz w:val="24"/>
          <w:shd w:val="clear" w:color="auto" w:fill="FFFFFF"/>
        </w:rPr>
        <w:instrText>卖</w:instrText>
      </w:r>
      <w:r w:rsidR="005F2900" w:rsidRPr="00230FEE">
        <w:rPr>
          <w:rFonts w:ascii="Times New Roman" w:hAnsi="Times New Roman" w:cs="Times New Roman"/>
          <w:color w:val="0F1115"/>
          <w:sz w:val="24"/>
          <w:shd w:val="clear" w:color="auto" w:fill="FFFFFF"/>
        </w:rPr>
        <w:instrText xml:space="preserve"> AI </w:instrText>
      </w:r>
      <w:r w:rsidR="005F2900" w:rsidRPr="00230FEE">
        <w:rPr>
          <w:rFonts w:ascii="Times New Roman" w:hAnsi="Times New Roman" w:cs="Times New Roman"/>
          <w:color w:val="0F1115"/>
          <w:sz w:val="24"/>
          <w:shd w:val="clear" w:color="auto" w:fill="FFFFFF"/>
        </w:rPr>
        <w:instrText>产能</w:instrText>
      </w:r>
      <w:r w:rsidR="005F2900" w:rsidRPr="00230FEE">
        <w:rPr>
          <w:rFonts w:ascii="Times New Roman" w:hAnsi="Times New Roman" w:cs="Times New Roman"/>
          <w:color w:val="0F1115"/>
          <w:sz w:val="24"/>
          <w:shd w:val="clear" w:color="auto" w:fill="FFFFFF"/>
        </w:rPr>
        <w:instrText xml:space="preserve">” - </w:instrText>
      </w:r>
      <w:r w:rsidR="005F2900" w:rsidRPr="00230FEE">
        <w:rPr>
          <w:rFonts w:ascii="Times New Roman" w:hAnsi="Times New Roman" w:cs="Times New Roman"/>
          <w:color w:val="0F1115"/>
          <w:sz w:val="24"/>
          <w:shd w:val="clear" w:color="auto" w:fill="FFFFFF"/>
        </w:rPr>
        <w:instrText>产业链</w:instrText>
      </w:r>
      <w:r w:rsidR="005F2900" w:rsidRPr="00230FEE">
        <w:rPr>
          <w:rFonts w:ascii="Times New Roman" w:hAnsi="Times New Roman" w:cs="Times New Roman"/>
          <w:color w:val="0F1115"/>
          <w:sz w:val="24"/>
          <w:shd w:val="clear" w:color="auto" w:fill="FFFFFF"/>
        </w:rPr>
        <w:instrText xml:space="preserve"> - </w:instrText>
      </w:r>
      <w:r w:rsidR="005F2900" w:rsidRPr="00230FEE">
        <w:rPr>
          <w:rFonts w:ascii="Times New Roman" w:hAnsi="Times New Roman" w:cs="Times New Roman"/>
          <w:color w:val="0F1115"/>
          <w:sz w:val="24"/>
          <w:shd w:val="clear" w:color="auto" w:fill="FFFFFF"/>
        </w:rPr>
        <w:instrText>光通信</w:instrText>
      </w:r>
      <w:r w:rsidR="005F2900" w:rsidRPr="00230FEE">
        <w:rPr>
          <w:rFonts w:ascii="Times New Roman" w:hAnsi="Times New Roman" w:cs="Times New Roman"/>
          <w:color w:val="0F1115"/>
          <w:sz w:val="24"/>
          <w:shd w:val="clear" w:color="auto" w:fill="FFFFFF"/>
        </w:rPr>
        <w:instrText>Pro, no date)","noteIndex":0},"citationItems":[{"id":115,"uris":["http://zotero.org/users/local/uYVHWM8c/items/KLDIJEPT"],"itemData":{"id":115,"type":"webpage","title":"</w:instrText>
      </w:r>
      <w:r w:rsidR="005F2900" w:rsidRPr="00230FEE">
        <w:rPr>
          <w:rFonts w:ascii="Times New Roman" w:hAnsi="Times New Roman" w:cs="Times New Roman"/>
          <w:color w:val="0F1115"/>
          <w:sz w:val="24"/>
          <w:shd w:val="clear" w:color="auto" w:fill="FFFFFF"/>
        </w:rPr>
        <w:instrText>黄仁勋：</w:instrText>
      </w:r>
      <w:r w:rsidR="005F2900" w:rsidRPr="00230FEE">
        <w:rPr>
          <w:rFonts w:ascii="Times New Roman" w:hAnsi="Times New Roman" w:cs="Times New Roman"/>
          <w:color w:val="0F1115"/>
          <w:sz w:val="24"/>
          <w:shd w:val="clear" w:color="auto" w:fill="FFFFFF"/>
        </w:rPr>
        <w:instrText xml:space="preserve">1000 </w:instrText>
      </w:r>
      <w:r w:rsidR="005F2900" w:rsidRPr="00230FEE">
        <w:rPr>
          <w:rFonts w:ascii="Times New Roman" w:hAnsi="Times New Roman" w:cs="Times New Roman"/>
          <w:color w:val="0F1115"/>
          <w:sz w:val="24"/>
          <w:shd w:val="clear" w:color="auto" w:fill="FFFFFF"/>
        </w:rPr>
        <w:instrText>亿美元、</w:instrText>
      </w:r>
      <w:r w:rsidR="005F2900" w:rsidRPr="00230FEE">
        <w:rPr>
          <w:rFonts w:ascii="Times New Roman" w:hAnsi="Times New Roman" w:cs="Times New Roman"/>
          <w:color w:val="0F1115"/>
          <w:sz w:val="24"/>
          <w:shd w:val="clear" w:color="auto" w:fill="FFFFFF"/>
        </w:rPr>
        <w:instrText>10GW</w:instrText>
      </w:r>
      <w:r w:rsidR="005F2900" w:rsidRPr="00230FEE">
        <w:rPr>
          <w:rFonts w:ascii="Times New Roman" w:hAnsi="Times New Roman" w:cs="Times New Roman"/>
          <w:color w:val="0F1115"/>
          <w:sz w:val="24"/>
          <w:shd w:val="clear" w:color="auto" w:fill="FFFFFF"/>
        </w:rPr>
        <w:instrText>，从卖卡到</w:instrText>
      </w:r>
      <w:r w:rsidR="005F2900" w:rsidRPr="00230FEE">
        <w:rPr>
          <w:rFonts w:ascii="Times New Roman" w:hAnsi="Times New Roman" w:cs="Times New Roman"/>
          <w:color w:val="0F1115"/>
          <w:sz w:val="24"/>
          <w:shd w:val="clear" w:color="auto" w:fill="FFFFFF"/>
        </w:rPr>
        <w:instrText>“</w:instrText>
      </w:r>
      <w:r w:rsidR="005F2900" w:rsidRPr="00230FEE">
        <w:rPr>
          <w:rFonts w:ascii="Times New Roman" w:hAnsi="Times New Roman" w:cs="Times New Roman"/>
          <w:color w:val="0F1115"/>
          <w:sz w:val="24"/>
          <w:shd w:val="clear" w:color="auto" w:fill="FFFFFF"/>
        </w:rPr>
        <w:instrText>卖</w:instrText>
      </w:r>
      <w:r w:rsidR="005F2900" w:rsidRPr="00230FEE">
        <w:rPr>
          <w:rFonts w:ascii="Times New Roman" w:hAnsi="Times New Roman" w:cs="Times New Roman"/>
          <w:color w:val="0F1115"/>
          <w:sz w:val="24"/>
          <w:shd w:val="clear" w:color="auto" w:fill="FFFFFF"/>
        </w:rPr>
        <w:instrText xml:space="preserve"> AI </w:instrText>
      </w:r>
      <w:r w:rsidR="005F2900" w:rsidRPr="00230FEE">
        <w:rPr>
          <w:rFonts w:ascii="Times New Roman" w:hAnsi="Times New Roman" w:cs="Times New Roman"/>
          <w:color w:val="0F1115"/>
          <w:sz w:val="24"/>
          <w:shd w:val="clear" w:color="auto" w:fill="FFFFFF"/>
        </w:rPr>
        <w:instrText>产能</w:instrText>
      </w:r>
      <w:r w:rsidR="005F2900" w:rsidRPr="00230FEE">
        <w:rPr>
          <w:rFonts w:ascii="Times New Roman" w:hAnsi="Times New Roman" w:cs="Times New Roman"/>
          <w:color w:val="0F1115"/>
          <w:sz w:val="24"/>
          <w:shd w:val="clear" w:color="auto" w:fill="FFFFFF"/>
        </w:rPr>
        <w:instrText xml:space="preserve">” - </w:instrText>
      </w:r>
      <w:r w:rsidR="005F2900" w:rsidRPr="00230FEE">
        <w:rPr>
          <w:rFonts w:ascii="Times New Roman" w:hAnsi="Times New Roman" w:cs="Times New Roman"/>
          <w:color w:val="0F1115"/>
          <w:sz w:val="24"/>
          <w:shd w:val="clear" w:color="auto" w:fill="FFFFFF"/>
        </w:rPr>
        <w:instrText>产业链</w:instrText>
      </w:r>
      <w:r w:rsidR="005F2900" w:rsidRPr="00230FEE">
        <w:rPr>
          <w:rFonts w:ascii="Times New Roman" w:hAnsi="Times New Roman" w:cs="Times New Roman"/>
          <w:color w:val="0F1115"/>
          <w:sz w:val="24"/>
          <w:shd w:val="clear" w:color="auto" w:fill="FFFFFF"/>
        </w:rPr>
        <w:instrText xml:space="preserve"> - </w:instrText>
      </w:r>
      <w:r w:rsidR="005F2900" w:rsidRPr="00230FEE">
        <w:rPr>
          <w:rFonts w:ascii="Times New Roman" w:hAnsi="Times New Roman" w:cs="Times New Roman"/>
          <w:color w:val="0F1115"/>
          <w:sz w:val="24"/>
          <w:shd w:val="clear" w:color="auto" w:fill="FFFFFF"/>
        </w:rPr>
        <w:instrText>光通信</w:instrText>
      </w:r>
      <w:r w:rsidR="005F2900" w:rsidRPr="00230FEE">
        <w:rPr>
          <w:rFonts w:ascii="Times New Roman" w:hAnsi="Times New Roman" w:cs="Times New Roman"/>
          <w:color w:val="0F1115"/>
          <w:sz w:val="24"/>
          <w:shd w:val="clear" w:color="auto" w:fill="FFFFFF"/>
        </w:rPr>
        <w:instrText xml:space="preserve">Pro","URL":"https://www.c114.net.cn/industry/25000.html","accessed":{"date-parts":[["2026",3,20]]}}}],"schema":"https://github.com/citation-style-language/schema/raw/master/csl-citation.json"} </w:instrText>
      </w:r>
      <w:r w:rsidR="005F2900" w:rsidRPr="00230FEE">
        <w:rPr>
          <w:rFonts w:ascii="Times New Roman" w:hAnsi="Times New Roman" w:cs="Times New Roman"/>
          <w:color w:val="0F1115"/>
          <w:sz w:val="24"/>
          <w:shd w:val="clear" w:color="auto" w:fill="FFFFFF"/>
        </w:rPr>
        <w:fldChar w:fldCharType="separate"/>
      </w:r>
      <w:r w:rsidR="005F2900" w:rsidRPr="00230FEE">
        <w:rPr>
          <w:rFonts w:ascii="Times New Roman" w:hAnsi="Times New Roman" w:cs="Times New Roman"/>
          <w:kern w:val="0"/>
          <w:sz w:val="24"/>
        </w:rPr>
        <w:t>(</w:t>
      </w:r>
      <w:r w:rsidR="005F2900" w:rsidRPr="00230FEE">
        <w:rPr>
          <w:rFonts w:ascii="Times New Roman" w:hAnsi="Times New Roman" w:cs="Times New Roman"/>
          <w:i/>
          <w:iCs/>
          <w:kern w:val="0"/>
          <w:sz w:val="24"/>
        </w:rPr>
        <w:t>Huang</w:t>
      </w:r>
      <w:r w:rsidR="005F2900" w:rsidRPr="00230FEE">
        <w:rPr>
          <w:rFonts w:ascii="Times New Roman" w:hAnsi="Times New Roman" w:cs="Times New Roman"/>
          <w:kern w:val="0"/>
          <w:sz w:val="24"/>
        </w:rPr>
        <w:t>, 2025)</w:t>
      </w:r>
      <w:r w:rsidR="005F2900" w:rsidRPr="00230FEE">
        <w:rPr>
          <w:rFonts w:ascii="Times New Roman" w:hAnsi="Times New Roman" w:cs="Times New Roman"/>
          <w:color w:val="0F1115"/>
          <w:sz w:val="24"/>
          <w:shd w:val="clear" w:color="auto" w:fill="FFFFFF"/>
        </w:rPr>
        <w:fldChar w:fldCharType="end"/>
      </w:r>
      <w:r w:rsidR="00356F8F" w:rsidRPr="00230FEE">
        <w:rPr>
          <w:rFonts w:ascii="Times New Roman" w:hAnsi="Times New Roman" w:cs="Times New Roman"/>
          <w:color w:val="0F1115"/>
          <w:sz w:val="24"/>
          <w:shd w:val="clear" w:color="auto" w:fill="FFFFFF"/>
        </w:rPr>
        <w:t xml:space="preserve">. </w:t>
      </w:r>
      <w:r w:rsidRPr="00230FEE">
        <w:rPr>
          <w:rFonts w:ascii="Times New Roman" w:hAnsi="Times New Roman" w:cs="Times New Roman"/>
          <w:color w:val="0F1115"/>
          <w:sz w:val="24"/>
          <w:shd w:val="clear" w:color="auto" w:fill="FFFFFF"/>
        </w:rPr>
        <w:t>NVIDIA is assisting in the construction of these factories and the Stargate project in cooperation with OpenAI will consume 10 billion watts of electricity, which may bring NVIDIA's revenue to $400 billion</w:t>
      </w:r>
      <w:r w:rsidR="00356F8F" w:rsidRPr="00230FEE">
        <w:rPr>
          <w:rFonts w:ascii="Times New Roman" w:hAnsi="Times New Roman" w:cs="Times New Roman"/>
          <w:color w:val="0F1115"/>
          <w:sz w:val="24"/>
          <w:shd w:val="clear" w:color="auto" w:fill="FFFFFF"/>
        </w:rPr>
        <w:t xml:space="preserve"> (</w:t>
      </w:r>
      <w:proofErr w:type="spellStart"/>
      <w:r w:rsidR="00356F8F" w:rsidRPr="00230FEE">
        <w:rPr>
          <w:rFonts w:ascii="Times New Roman" w:hAnsi="Times New Roman" w:cs="Times New Roman"/>
          <w:color w:val="0F1115"/>
          <w:sz w:val="24"/>
          <w:shd w:val="clear" w:color="auto" w:fill="FFFFFF"/>
        </w:rPr>
        <w:t>DoNews</w:t>
      </w:r>
      <w:proofErr w:type="spellEnd"/>
      <w:r w:rsidR="00356F8F" w:rsidRPr="00230FEE">
        <w:rPr>
          <w:rFonts w:ascii="Times New Roman" w:hAnsi="Times New Roman" w:cs="Times New Roman"/>
          <w:color w:val="0F1115"/>
          <w:sz w:val="24"/>
          <w:shd w:val="clear" w:color="auto" w:fill="FFFFFF"/>
        </w:rPr>
        <w:t>, 2026).</w:t>
      </w:r>
    </w:p>
    <w:p w14:paraId="0FC96660" w14:textId="77777777" w:rsidR="00356F8F" w:rsidRPr="00356F8F" w:rsidRDefault="00000000" w:rsidP="00356F8F">
      <w:pPr>
        <w:rPr>
          <w:rFonts w:ascii="Segoe UI" w:hAnsi="Segoe UI" w:cs="Segoe UI"/>
          <w:color w:val="0F1115"/>
          <w:shd w:val="clear" w:color="auto" w:fill="FFFFFF"/>
        </w:rPr>
      </w:pPr>
      <w:r>
        <w:rPr>
          <w:rFonts w:ascii="Segoe UI" w:hAnsi="Segoe UI" w:cs="Segoe UI"/>
          <w:color w:val="0F1115"/>
          <w:shd w:val="clear" w:color="auto" w:fill="FFFFFF"/>
        </w:rPr>
        <w:pict w14:anchorId="208A12D8">
          <v:rect id="_x0000_i1028" style="width:0;height:.75pt" o:hralign="center" o:hrstd="t" o:hr="t" fillcolor="#a0a0a0" stroked="f"/>
        </w:pict>
      </w:r>
    </w:p>
    <w:p w14:paraId="3C6933B6" w14:textId="6AD71931" w:rsidR="00356F8F" w:rsidRPr="006029D9" w:rsidRDefault="00535765" w:rsidP="00BE4AD3">
      <w:pPr>
        <w:outlineLvl w:val="0"/>
        <w:rPr>
          <w:rFonts w:ascii="Times New Roman" w:hAnsi="Times New Roman" w:cs="Times New Roman"/>
          <w:b/>
          <w:bCs/>
          <w:color w:val="0F1115"/>
          <w:sz w:val="32"/>
          <w:szCs w:val="32"/>
          <w:shd w:val="clear" w:color="auto" w:fill="FFFFFF"/>
        </w:rPr>
      </w:pPr>
      <w:bookmarkStart w:id="6" w:name="_Toc224962766"/>
      <w:r>
        <w:rPr>
          <w:rFonts w:ascii="Times New Roman" w:hAnsi="Times New Roman" w:cs="Times New Roman" w:hint="eastAsia"/>
          <w:b/>
          <w:bCs/>
          <w:color w:val="0F1115"/>
          <w:sz w:val="32"/>
          <w:szCs w:val="32"/>
          <w:shd w:val="clear" w:color="auto" w:fill="FFFFFF"/>
        </w:rPr>
        <w:t>3</w:t>
      </w:r>
      <w:r w:rsidR="00356F8F" w:rsidRPr="006029D9">
        <w:rPr>
          <w:rFonts w:ascii="Times New Roman" w:hAnsi="Times New Roman" w:cs="Times New Roman"/>
          <w:b/>
          <w:bCs/>
          <w:color w:val="0F1115"/>
          <w:sz w:val="32"/>
          <w:szCs w:val="32"/>
          <w:shd w:val="clear" w:color="auto" w:fill="FFFFFF"/>
        </w:rPr>
        <w:t>. Internal Analysis</w:t>
      </w:r>
      <w:bookmarkEnd w:id="6"/>
    </w:p>
    <w:p w14:paraId="13C15520" w14:textId="4BEFE718" w:rsidR="00356F8F" w:rsidRPr="006029D9" w:rsidRDefault="00535765" w:rsidP="00BE4AD3">
      <w:pPr>
        <w:outlineLvl w:val="1"/>
        <w:rPr>
          <w:rFonts w:ascii="Times New Roman" w:hAnsi="Times New Roman" w:cs="Times New Roman"/>
          <w:b/>
          <w:bCs/>
          <w:color w:val="0F1115"/>
          <w:sz w:val="24"/>
          <w:shd w:val="clear" w:color="auto" w:fill="FFFFFF"/>
        </w:rPr>
      </w:pPr>
      <w:bookmarkStart w:id="7" w:name="_Toc224962767"/>
      <w:r>
        <w:rPr>
          <w:rFonts w:ascii="Times New Roman" w:hAnsi="Times New Roman" w:cs="Times New Roman" w:hint="eastAsia"/>
          <w:b/>
          <w:bCs/>
          <w:color w:val="0F1115"/>
          <w:sz w:val="24"/>
          <w:shd w:val="clear" w:color="auto" w:fill="FFFFFF"/>
        </w:rPr>
        <w:t>3</w:t>
      </w:r>
      <w:r w:rsidR="00356F8F" w:rsidRPr="006029D9">
        <w:rPr>
          <w:rFonts w:ascii="Times New Roman" w:hAnsi="Times New Roman" w:cs="Times New Roman"/>
          <w:b/>
          <w:bCs/>
          <w:color w:val="0F1115"/>
          <w:sz w:val="24"/>
          <w:shd w:val="clear" w:color="auto" w:fill="FFFFFF"/>
        </w:rPr>
        <w:t>.1 Resource-Based View (RBV)</w:t>
      </w:r>
      <w:bookmarkEnd w:id="7"/>
    </w:p>
    <w:p w14:paraId="5D100697" w14:textId="77777777" w:rsidR="006457D2" w:rsidRPr="006457D2" w:rsidRDefault="006457D2" w:rsidP="006457D2">
      <w:pPr>
        <w:outlineLvl w:val="1"/>
        <w:rPr>
          <w:rFonts w:ascii="Times New Roman" w:hAnsi="Times New Roman" w:cs="Times New Roman"/>
          <w:color w:val="0F1115"/>
          <w:sz w:val="24"/>
          <w:shd w:val="clear" w:color="auto" w:fill="FFFFFF"/>
        </w:rPr>
      </w:pPr>
      <w:bookmarkStart w:id="8" w:name="_Toc224962768"/>
      <w:r w:rsidRPr="006457D2">
        <w:rPr>
          <w:rFonts w:ascii="Times New Roman" w:hAnsi="Times New Roman" w:cs="Times New Roman"/>
          <w:color w:val="0F1115"/>
          <w:sz w:val="24"/>
          <w:shd w:val="clear" w:color="auto" w:fill="FFFFFF"/>
        </w:rPr>
        <w:t>RBV examines a company’s internal resources and capabilities, focusing on both tangible and intangible assets and how they are utilized (Barney, 1991).</w:t>
      </w:r>
    </w:p>
    <w:p w14:paraId="4AD9C205"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 xml:space="preserve">NVIDIA possesses exceptional resources. CEO Jensen Huang has led the company since its founding and possesses deep technical expertise. The management team is long-tenured, with many senior employees having worked at NVIDIA for over 20 </w:t>
      </w:r>
      <w:r w:rsidRPr="006457D2">
        <w:rPr>
          <w:rFonts w:ascii="Times New Roman" w:hAnsi="Times New Roman" w:cs="Times New Roman"/>
          <w:color w:val="0F1115"/>
          <w:sz w:val="24"/>
          <w:shd w:val="clear" w:color="auto" w:fill="FFFFFF"/>
        </w:rPr>
        <w:lastRenderedPageBreak/>
        <w:t>years (Wedbush Securities, 2026a). This rare stability enables effective collaboration. A flat organizational structure allows Huang to communicate directly with employees, enhancing operational efficiency (Barney, 1991).</w:t>
      </w:r>
    </w:p>
    <w:p w14:paraId="1EF51AA0"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Technology is another key resource. While NVIDIA produces leading GPUs, its CUDA software is even more critical. Millions of developers use CUDA for AI computing (Wedbush Securities, 2026a), creating a significant barrier for competitors. Even if AMD produces faster chips, developers would face switching costs, making CUDA a highly valuable asset (Barney, 1991).</w:t>
      </w:r>
    </w:p>
    <w:p w14:paraId="3C0B39AD"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NVIDIA maintains strong supplier relationships, particularly with TSMC, with which it has co-developed 3nm and 4nm process technologies (</w:t>
      </w:r>
      <w:proofErr w:type="spellStart"/>
      <w:r w:rsidRPr="006457D2">
        <w:rPr>
          <w:rFonts w:ascii="Times New Roman" w:hAnsi="Times New Roman" w:cs="Times New Roman"/>
          <w:color w:val="0F1115"/>
          <w:sz w:val="24"/>
          <w:shd w:val="clear" w:color="auto" w:fill="FFFFFF"/>
        </w:rPr>
        <w:t>DoNews</w:t>
      </w:r>
      <w:proofErr w:type="spellEnd"/>
      <w:r w:rsidRPr="006457D2">
        <w:rPr>
          <w:rFonts w:ascii="Times New Roman" w:hAnsi="Times New Roman" w:cs="Times New Roman"/>
          <w:color w:val="0F1115"/>
          <w:sz w:val="24"/>
          <w:shd w:val="clear" w:color="auto" w:fill="FFFFFF"/>
        </w:rPr>
        <w:t>, 2026). However, this reliance on TSMC also introduces risk (Porter, 1980).</w:t>
      </w:r>
    </w:p>
    <w:p w14:paraId="15B07B9D"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Speed is a major advantage. NVIDIA launches new chips annually—a pace that takes most companies two years—enabled by superior engineering and planning. This forces competitors to constantly play catch-up; by the time AMD matches Blackwell, NVIDIA already offers Rubin (Wedbush Securities, 2026a).</w:t>
      </w:r>
    </w:p>
    <w:p w14:paraId="2E8300BD"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 xml:space="preserve">Through its acquisition of </w:t>
      </w:r>
      <w:proofErr w:type="spellStart"/>
      <w:r w:rsidRPr="006457D2">
        <w:rPr>
          <w:rFonts w:ascii="Times New Roman" w:hAnsi="Times New Roman" w:cs="Times New Roman"/>
          <w:color w:val="0F1115"/>
          <w:sz w:val="24"/>
          <w:shd w:val="clear" w:color="auto" w:fill="FFFFFF"/>
        </w:rPr>
        <w:t>Grock</w:t>
      </w:r>
      <w:proofErr w:type="spellEnd"/>
      <w:r w:rsidRPr="006457D2">
        <w:rPr>
          <w:rFonts w:ascii="Times New Roman" w:hAnsi="Times New Roman" w:cs="Times New Roman"/>
          <w:color w:val="0F1115"/>
          <w:sz w:val="24"/>
          <w:shd w:val="clear" w:color="auto" w:fill="FFFFFF"/>
        </w:rPr>
        <w:t>, NVIDIA gained LPU technology suited for fast AI reasoning and brought founder Jonathan Ross into the company (Titanium Media, 2026), strengthening its position in the reasoning market.</w:t>
      </w:r>
    </w:p>
    <w:p w14:paraId="72C0302B" w14:textId="77777777" w:rsidR="006457D2" w:rsidRPr="006457D2" w:rsidRDefault="006457D2" w:rsidP="006457D2">
      <w:pPr>
        <w:outlineLvl w:val="1"/>
        <w:rPr>
          <w:rFonts w:ascii="Times New Roman" w:hAnsi="Times New Roman" w:cs="Times New Roman"/>
          <w:color w:val="0F1115"/>
          <w:sz w:val="24"/>
          <w:shd w:val="clear" w:color="auto" w:fill="FFFFFF"/>
        </w:rPr>
      </w:pPr>
      <w:r w:rsidRPr="006457D2">
        <w:rPr>
          <w:rFonts w:ascii="Times New Roman" w:hAnsi="Times New Roman" w:cs="Times New Roman"/>
          <w:color w:val="0F1115"/>
          <w:sz w:val="24"/>
          <w:shd w:val="clear" w:color="auto" w:fill="FFFFFF"/>
        </w:rPr>
        <w:t>NVIDIA’s strong brand is evident in its GTC conference, now known as the “Science and Technology Spring Festival Gala,” which attracts thousands of participants and helps build loyalty and ecosystem engagement (</w:t>
      </w:r>
      <w:proofErr w:type="spellStart"/>
      <w:r w:rsidRPr="006457D2">
        <w:rPr>
          <w:rFonts w:ascii="Times New Roman" w:hAnsi="Times New Roman" w:cs="Times New Roman"/>
          <w:color w:val="0F1115"/>
          <w:sz w:val="24"/>
          <w:shd w:val="clear" w:color="auto" w:fill="FFFFFF"/>
        </w:rPr>
        <w:t>DoNews</w:t>
      </w:r>
      <w:proofErr w:type="spellEnd"/>
      <w:r w:rsidRPr="006457D2">
        <w:rPr>
          <w:rFonts w:ascii="Times New Roman" w:hAnsi="Times New Roman" w:cs="Times New Roman"/>
          <w:color w:val="0F1115"/>
          <w:sz w:val="24"/>
          <w:shd w:val="clear" w:color="auto" w:fill="FFFFFF"/>
        </w:rPr>
        <w:t>, 2026).</w:t>
      </w:r>
    </w:p>
    <w:p w14:paraId="4B61C200" w14:textId="796A4C09" w:rsidR="00356F8F" w:rsidRPr="006029D9" w:rsidRDefault="00535765" w:rsidP="00BE4AD3">
      <w:pPr>
        <w:outlineLvl w:val="1"/>
        <w:rPr>
          <w:rFonts w:ascii="Times New Roman" w:hAnsi="Times New Roman" w:cs="Times New Roman"/>
          <w:b/>
          <w:bCs/>
          <w:color w:val="0F1115"/>
          <w:sz w:val="24"/>
          <w:shd w:val="clear" w:color="auto" w:fill="FFFFFF"/>
        </w:rPr>
      </w:pPr>
      <w:r>
        <w:rPr>
          <w:rFonts w:ascii="Times New Roman" w:hAnsi="Times New Roman" w:cs="Times New Roman" w:hint="eastAsia"/>
          <w:b/>
          <w:bCs/>
          <w:color w:val="0F1115"/>
          <w:sz w:val="24"/>
          <w:shd w:val="clear" w:color="auto" w:fill="FFFFFF"/>
        </w:rPr>
        <w:t>3</w:t>
      </w:r>
      <w:r w:rsidR="00356F8F" w:rsidRPr="006029D9">
        <w:rPr>
          <w:rFonts w:ascii="Times New Roman" w:hAnsi="Times New Roman" w:cs="Times New Roman"/>
          <w:b/>
          <w:bCs/>
          <w:color w:val="0F1115"/>
          <w:sz w:val="24"/>
          <w:shd w:val="clear" w:color="auto" w:fill="FFFFFF"/>
        </w:rPr>
        <w:t>.2 Value Chain Analysis</w:t>
      </w:r>
      <w:bookmarkEnd w:id="8"/>
    </w:p>
    <w:p w14:paraId="2E239BD1" w14:textId="77777777" w:rsidR="00ED1798" w:rsidRPr="00ED1798" w:rsidRDefault="00ED1798" w:rsidP="00ED1798">
      <w:pPr>
        <w:outlineLvl w:val="1"/>
        <w:rPr>
          <w:rFonts w:ascii="Times New Roman" w:hAnsi="Times New Roman" w:cs="Times New Roman"/>
          <w:color w:val="0F1115"/>
          <w:sz w:val="24"/>
          <w:shd w:val="clear" w:color="auto" w:fill="FFFFFF"/>
        </w:rPr>
      </w:pPr>
      <w:bookmarkStart w:id="9" w:name="_Toc224962769"/>
      <w:r w:rsidRPr="00ED1798">
        <w:rPr>
          <w:rFonts w:ascii="Times New Roman" w:hAnsi="Times New Roman" w:cs="Times New Roman"/>
          <w:color w:val="0F1115"/>
          <w:sz w:val="24"/>
          <w:shd w:val="clear" w:color="auto" w:fill="FFFFFF"/>
        </w:rPr>
        <w:t>The value chain examines a company’s activities and how it delivers value to customers (Porter, 2007).</w:t>
      </w:r>
    </w:p>
    <w:p w14:paraId="271D6796" w14:textId="77777777" w:rsidR="00ED1798" w:rsidRPr="00ED1798" w:rsidRDefault="00ED1798" w:rsidP="00ED1798">
      <w:pPr>
        <w:outlineLvl w:val="1"/>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Inbound logistics: NVIDIA operates a fabless model—designing chips while TSMC handles manufacturing. This avoids capital investment in factories but creates significant dependence on TSMC (</w:t>
      </w:r>
      <w:proofErr w:type="spellStart"/>
      <w:r w:rsidRPr="00ED1798">
        <w:rPr>
          <w:rFonts w:ascii="Times New Roman" w:hAnsi="Times New Roman" w:cs="Times New Roman"/>
          <w:color w:val="0F1115"/>
          <w:sz w:val="24"/>
          <w:shd w:val="clear" w:color="auto" w:fill="FFFFFF"/>
        </w:rPr>
        <w:t>DoNews</w:t>
      </w:r>
      <w:proofErr w:type="spellEnd"/>
      <w:r w:rsidRPr="00ED1798">
        <w:rPr>
          <w:rFonts w:ascii="Times New Roman" w:hAnsi="Times New Roman" w:cs="Times New Roman"/>
          <w:color w:val="0F1115"/>
          <w:sz w:val="24"/>
          <w:shd w:val="clear" w:color="auto" w:fill="FFFFFF"/>
        </w:rPr>
        <w:t>, 2026). NVIDIA secures supply by booking wafers, memory, and packaging a year in advance (Wedbush Securities, 2026b).</w:t>
      </w:r>
    </w:p>
    <w:p w14:paraId="2E1BA3FC" w14:textId="77777777" w:rsidR="00ED1798" w:rsidRPr="00ED1798" w:rsidRDefault="00ED1798" w:rsidP="00ED1798">
      <w:pPr>
        <w:outlineLvl w:val="1"/>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Operations: NVIDIA engineers design chips using advanced software. Complex systems like GB200 NVL72 connect 72 GPUs (Wedbush Securities, 2026b). A disciplined one-year product rhythm and strong planning were demonstrated at the 2026 GTC conference with Rubin and Feynman (</w:t>
      </w:r>
      <w:proofErr w:type="spellStart"/>
      <w:r w:rsidRPr="00ED1798">
        <w:rPr>
          <w:rFonts w:ascii="Times New Roman" w:hAnsi="Times New Roman" w:cs="Times New Roman"/>
          <w:color w:val="0F1115"/>
          <w:sz w:val="24"/>
          <w:shd w:val="clear" w:color="auto" w:fill="FFFFFF"/>
        </w:rPr>
        <w:t>Philippidis</w:t>
      </w:r>
      <w:proofErr w:type="spellEnd"/>
      <w:r w:rsidRPr="00ED1798">
        <w:rPr>
          <w:rFonts w:ascii="Times New Roman" w:hAnsi="Times New Roman" w:cs="Times New Roman"/>
          <w:color w:val="0F1115"/>
          <w:sz w:val="24"/>
          <w:shd w:val="clear" w:color="auto" w:fill="FFFFFF"/>
        </w:rPr>
        <w:t>, 2024).</w:t>
      </w:r>
    </w:p>
    <w:p w14:paraId="756EC0C0" w14:textId="77777777" w:rsidR="00ED1798" w:rsidRPr="00ED1798" w:rsidRDefault="00ED1798" w:rsidP="00ED1798">
      <w:pPr>
        <w:outlineLvl w:val="1"/>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lastRenderedPageBreak/>
        <w:t xml:space="preserve">Outbound logistics: NVIDIA sells directly to large customers and partners with Dell and HP to reach smaller ones. Demand exceeds supply, so the main challenge is allocation. NVIDIA also invests in </w:t>
      </w:r>
      <w:proofErr w:type="spellStart"/>
      <w:r w:rsidRPr="00ED1798">
        <w:rPr>
          <w:rFonts w:ascii="Times New Roman" w:hAnsi="Times New Roman" w:cs="Times New Roman"/>
          <w:color w:val="0F1115"/>
          <w:sz w:val="24"/>
          <w:shd w:val="clear" w:color="auto" w:fill="FFFFFF"/>
        </w:rPr>
        <w:t>CoreWeave</w:t>
      </w:r>
      <w:proofErr w:type="spellEnd"/>
      <w:r w:rsidRPr="00ED1798">
        <w:rPr>
          <w:rFonts w:ascii="Times New Roman" w:hAnsi="Times New Roman" w:cs="Times New Roman"/>
          <w:color w:val="0F1115"/>
          <w:sz w:val="24"/>
          <w:shd w:val="clear" w:color="auto" w:fill="FFFFFF"/>
        </w:rPr>
        <w:t xml:space="preserve"> as a “new cloud” channel (</w:t>
      </w:r>
      <w:proofErr w:type="spellStart"/>
      <w:r w:rsidRPr="00ED1798">
        <w:rPr>
          <w:rFonts w:ascii="Times New Roman" w:hAnsi="Times New Roman" w:cs="Times New Roman"/>
          <w:color w:val="0F1115"/>
          <w:sz w:val="24"/>
          <w:shd w:val="clear" w:color="auto" w:fill="FFFFFF"/>
        </w:rPr>
        <w:t>DoNews</w:t>
      </w:r>
      <w:proofErr w:type="spellEnd"/>
      <w:r w:rsidRPr="00ED1798">
        <w:rPr>
          <w:rFonts w:ascii="Times New Roman" w:hAnsi="Times New Roman" w:cs="Times New Roman"/>
          <w:color w:val="0F1115"/>
          <w:sz w:val="24"/>
          <w:shd w:val="clear" w:color="auto" w:fill="FFFFFF"/>
        </w:rPr>
        <w:t>, 2026).</w:t>
      </w:r>
    </w:p>
    <w:p w14:paraId="34E58D85" w14:textId="77777777" w:rsidR="00ED1798" w:rsidRPr="00ED1798" w:rsidRDefault="00ED1798" w:rsidP="00ED1798">
      <w:pPr>
        <w:outlineLvl w:val="1"/>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Marketing and sales: With strong demand, NVIDIA focuses less on traditional marketing and more on ecosystem building. The GTC conference attracts thousands and serves as a major platform for product announcements (</w:t>
      </w:r>
      <w:proofErr w:type="spellStart"/>
      <w:r w:rsidRPr="00ED1798">
        <w:rPr>
          <w:rFonts w:ascii="Times New Roman" w:hAnsi="Times New Roman" w:cs="Times New Roman"/>
          <w:color w:val="0F1115"/>
          <w:sz w:val="24"/>
          <w:shd w:val="clear" w:color="auto" w:fill="FFFFFF"/>
        </w:rPr>
        <w:t>Philippidis</w:t>
      </w:r>
      <w:proofErr w:type="spellEnd"/>
      <w:r w:rsidRPr="00ED1798">
        <w:rPr>
          <w:rFonts w:ascii="Times New Roman" w:hAnsi="Times New Roman" w:cs="Times New Roman"/>
          <w:color w:val="0F1115"/>
          <w:sz w:val="24"/>
          <w:shd w:val="clear" w:color="auto" w:fill="FFFFFF"/>
        </w:rPr>
        <w:t>, 2024), reinforcing brand and developer engagement.</w:t>
      </w:r>
    </w:p>
    <w:p w14:paraId="65730640" w14:textId="77777777" w:rsidR="00ED1798" w:rsidRPr="00ED1798" w:rsidRDefault="00ED1798" w:rsidP="00ED1798">
      <w:pPr>
        <w:outlineLvl w:val="1"/>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Service: NVIDIA provides system integration support and software updates. Large customers receive extensive assistance. Positioning its offerings as an “AI factory” (Huang, 2025), NVIDIA ensures seamless operation through tools like Dynamo, which helps manage reasoning workloads and improve energy efficiency (NVIDIA Solutions for Sustainable Computing, 2026).</w:t>
      </w:r>
    </w:p>
    <w:p w14:paraId="24E058C8" w14:textId="61DE0C5D" w:rsidR="00356F8F" w:rsidRPr="006029D9" w:rsidRDefault="00535765" w:rsidP="00BE4AD3">
      <w:pPr>
        <w:outlineLvl w:val="1"/>
        <w:rPr>
          <w:rFonts w:ascii="Times New Roman" w:hAnsi="Times New Roman" w:cs="Times New Roman"/>
          <w:b/>
          <w:bCs/>
          <w:color w:val="0F1115"/>
          <w:sz w:val="24"/>
          <w:shd w:val="clear" w:color="auto" w:fill="FFFFFF"/>
        </w:rPr>
      </w:pPr>
      <w:r>
        <w:rPr>
          <w:rFonts w:ascii="Times New Roman" w:hAnsi="Times New Roman" w:cs="Times New Roman" w:hint="eastAsia"/>
          <w:b/>
          <w:bCs/>
          <w:color w:val="0F1115"/>
          <w:sz w:val="24"/>
          <w:shd w:val="clear" w:color="auto" w:fill="FFFFFF"/>
        </w:rPr>
        <w:t>3</w:t>
      </w:r>
      <w:r w:rsidR="00356F8F" w:rsidRPr="006029D9">
        <w:rPr>
          <w:rFonts w:ascii="Times New Roman" w:hAnsi="Times New Roman" w:cs="Times New Roman"/>
          <w:b/>
          <w:bCs/>
          <w:color w:val="0F1115"/>
          <w:sz w:val="24"/>
          <w:shd w:val="clear" w:color="auto" w:fill="FFFFFF"/>
        </w:rPr>
        <w:t>.3 SWOT / TOWS Analysis</w:t>
      </w:r>
      <w:bookmarkEnd w:id="9"/>
    </w:p>
    <w:p w14:paraId="131B5388"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SWOT analysis identifies internal strengths and weaknesses and external opportunities and threats; TOWS links them to formulate strategies (Barney, 1991).</w:t>
      </w:r>
    </w:p>
    <w:p w14:paraId="1A603D15"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b/>
          <w:bCs/>
          <w:color w:val="0F1115"/>
          <w:sz w:val="24"/>
          <w:shd w:val="clear" w:color="auto" w:fill="FFFFFF"/>
        </w:rPr>
        <w:t>Strengths</w:t>
      </w:r>
      <w:r w:rsidRPr="00ED1798">
        <w:rPr>
          <w:rFonts w:ascii="Times New Roman" w:hAnsi="Times New Roman" w:cs="Times New Roman"/>
          <w:color w:val="0F1115"/>
          <w:sz w:val="24"/>
          <w:shd w:val="clear" w:color="auto" w:fill="FFFFFF"/>
        </w:rPr>
        <w:br/>
        <w:t xml:space="preserve">Leading technology, CUDA with 5 million developers (Wedbush Securities, 2026a), strong brand, exceptional leadership, rapid product development, 92% market share (Wedbush Securities, 2026b), </w:t>
      </w:r>
      <w:proofErr w:type="spellStart"/>
      <w:r w:rsidRPr="00ED1798">
        <w:rPr>
          <w:rFonts w:ascii="Times New Roman" w:hAnsi="Times New Roman" w:cs="Times New Roman"/>
          <w:color w:val="0F1115"/>
          <w:sz w:val="24"/>
          <w:shd w:val="clear" w:color="auto" w:fill="FFFFFF"/>
        </w:rPr>
        <w:t>Groq</w:t>
      </w:r>
      <w:proofErr w:type="spellEnd"/>
      <w:r w:rsidRPr="00ED1798">
        <w:rPr>
          <w:rFonts w:ascii="Times New Roman" w:hAnsi="Times New Roman" w:cs="Times New Roman"/>
          <w:color w:val="0F1115"/>
          <w:sz w:val="24"/>
          <w:shd w:val="clear" w:color="auto" w:fill="FFFFFF"/>
        </w:rPr>
        <w:t xml:space="preserve"> technology (Titanium Media, 2026; </w:t>
      </w:r>
      <w:proofErr w:type="spellStart"/>
      <w:r w:rsidRPr="00ED1798">
        <w:rPr>
          <w:rFonts w:ascii="Times New Roman" w:hAnsi="Times New Roman" w:cs="Times New Roman"/>
          <w:color w:val="0F1115"/>
          <w:sz w:val="24"/>
          <w:shd w:val="clear" w:color="auto" w:fill="FFFFFF"/>
        </w:rPr>
        <w:t>Philippidis</w:t>
      </w:r>
      <w:proofErr w:type="spellEnd"/>
      <w:r w:rsidRPr="00ED1798">
        <w:rPr>
          <w:rFonts w:ascii="Times New Roman" w:hAnsi="Times New Roman" w:cs="Times New Roman"/>
          <w:color w:val="0F1115"/>
          <w:sz w:val="24"/>
          <w:shd w:val="clear" w:color="auto" w:fill="FFFFFF"/>
        </w:rPr>
        <w:t>, 2024), and 75% gross margin (Wedbush Securities, 2026b).</w:t>
      </w:r>
    </w:p>
    <w:p w14:paraId="79141CB3"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b/>
          <w:bCs/>
          <w:color w:val="0F1115"/>
          <w:sz w:val="24"/>
          <w:shd w:val="clear" w:color="auto" w:fill="FFFFFF"/>
        </w:rPr>
        <w:t>Weaknesses</w:t>
      </w:r>
      <w:r w:rsidRPr="00ED1798">
        <w:rPr>
          <w:rFonts w:ascii="Times New Roman" w:hAnsi="Times New Roman" w:cs="Times New Roman"/>
          <w:color w:val="0F1115"/>
          <w:sz w:val="24"/>
          <w:shd w:val="clear" w:color="auto" w:fill="FFFFFF"/>
        </w:rPr>
        <w:br/>
        <w:t>Dependence on TSMC; customer concentration (two customers account for 36% of revenue) (</w:t>
      </w:r>
      <w:hyperlink r:id="rId11" w:tgtFrame="_blank" w:history="1">
        <w:r w:rsidRPr="00ED1798">
          <w:rPr>
            <w:rStyle w:val="ae"/>
            <w:rFonts w:ascii="Times New Roman" w:hAnsi="Times New Roman" w:cs="Times New Roman"/>
            <w:sz w:val="24"/>
            <w:shd w:val="clear" w:color="auto" w:fill="FFFFFF"/>
          </w:rPr>
          <w:t>Investing.com</w:t>
        </w:r>
      </w:hyperlink>
      <w:r w:rsidRPr="00ED1798">
        <w:rPr>
          <w:rFonts w:ascii="Times New Roman" w:hAnsi="Times New Roman" w:cs="Times New Roman"/>
          <w:color w:val="0F1115"/>
          <w:sz w:val="24"/>
          <w:shd w:val="clear" w:color="auto" w:fill="FFFFFF"/>
        </w:rPr>
        <w:t>, 2026); sustainability issues, including an “F” rating from Greenpeace (</w:t>
      </w:r>
      <w:proofErr w:type="spellStart"/>
      <w:r w:rsidRPr="00ED1798">
        <w:rPr>
          <w:rFonts w:ascii="Times New Roman" w:hAnsi="Times New Roman" w:cs="Times New Roman"/>
          <w:color w:val="0F1115"/>
          <w:sz w:val="24"/>
          <w:shd w:val="clear" w:color="auto" w:fill="FFFFFF"/>
        </w:rPr>
        <w:t>Frikha</w:t>
      </w:r>
      <w:proofErr w:type="spellEnd"/>
      <w:r w:rsidRPr="00ED1798">
        <w:rPr>
          <w:rFonts w:ascii="Times New Roman" w:hAnsi="Times New Roman" w:cs="Times New Roman"/>
          <w:color w:val="0F1115"/>
          <w:sz w:val="24"/>
          <w:shd w:val="clear" w:color="auto" w:fill="FFFFFF"/>
        </w:rPr>
        <w:t xml:space="preserve"> and </w:t>
      </w:r>
      <w:proofErr w:type="spellStart"/>
      <w:r w:rsidRPr="00ED1798">
        <w:rPr>
          <w:rFonts w:ascii="Times New Roman" w:hAnsi="Times New Roman" w:cs="Times New Roman"/>
          <w:color w:val="0F1115"/>
          <w:sz w:val="24"/>
          <w:shd w:val="clear" w:color="auto" w:fill="FFFFFF"/>
        </w:rPr>
        <w:t>Mrad</w:t>
      </w:r>
      <w:proofErr w:type="spellEnd"/>
      <w:r w:rsidRPr="00ED1798">
        <w:rPr>
          <w:rFonts w:ascii="Times New Roman" w:hAnsi="Times New Roman" w:cs="Times New Roman"/>
          <w:color w:val="0F1115"/>
          <w:sz w:val="24"/>
          <w:shd w:val="clear" w:color="auto" w:fill="FFFFFF"/>
        </w:rPr>
        <w:t>, 2025).</w:t>
      </w:r>
    </w:p>
    <w:p w14:paraId="139E0993"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b/>
          <w:bCs/>
          <w:color w:val="0F1115"/>
          <w:sz w:val="24"/>
          <w:shd w:val="clear" w:color="auto" w:fill="FFFFFF"/>
        </w:rPr>
        <w:t>Opportunities</w:t>
      </w:r>
      <w:r w:rsidRPr="00ED1798">
        <w:rPr>
          <w:rFonts w:ascii="Times New Roman" w:hAnsi="Times New Roman" w:cs="Times New Roman"/>
          <w:color w:val="0F1115"/>
          <w:sz w:val="24"/>
          <w:shd w:val="clear" w:color="auto" w:fill="FFFFFF"/>
        </w:rPr>
        <w:br/>
        <w:t>Sovereign AI (Wedbush Securities, 2026a); enterprise AI; physical AI for robots and cars (</w:t>
      </w:r>
      <w:proofErr w:type="spellStart"/>
      <w:r w:rsidRPr="00ED1798">
        <w:rPr>
          <w:rFonts w:ascii="Times New Roman" w:hAnsi="Times New Roman" w:cs="Times New Roman"/>
          <w:color w:val="0F1115"/>
          <w:sz w:val="24"/>
          <w:shd w:val="clear" w:color="auto" w:fill="FFFFFF"/>
        </w:rPr>
        <w:t>Philippidis</w:t>
      </w:r>
      <w:proofErr w:type="spellEnd"/>
      <w:r w:rsidRPr="00ED1798">
        <w:rPr>
          <w:rFonts w:ascii="Times New Roman" w:hAnsi="Times New Roman" w:cs="Times New Roman"/>
          <w:color w:val="0F1115"/>
          <w:sz w:val="24"/>
          <w:shd w:val="clear" w:color="auto" w:fill="FFFFFF"/>
        </w:rPr>
        <w:t xml:space="preserve">, 2024); software sales via tools like </w:t>
      </w:r>
      <w:proofErr w:type="spellStart"/>
      <w:r w:rsidRPr="00ED1798">
        <w:rPr>
          <w:rFonts w:ascii="Times New Roman" w:hAnsi="Times New Roman" w:cs="Times New Roman"/>
          <w:color w:val="0F1115"/>
          <w:sz w:val="24"/>
          <w:shd w:val="clear" w:color="auto" w:fill="FFFFFF"/>
        </w:rPr>
        <w:t>NemoClaw</w:t>
      </w:r>
      <w:proofErr w:type="spellEnd"/>
      <w:r w:rsidRPr="00ED1798">
        <w:rPr>
          <w:rFonts w:ascii="Times New Roman" w:hAnsi="Times New Roman" w:cs="Times New Roman"/>
          <w:color w:val="0F1115"/>
          <w:sz w:val="24"/>
          <w:shd w:val="clear" w:color="auto" w:fill="FFFFFF"/>
        </w:rPr>
        <w:t xml:space="preserve"> and Dynamo (</w:t>
      </w:r>
      <w:proofErr w:type="spellStart"/>
      <w:r w:rsidRPr="00ED1798">
        <w:rPr>
          <w:rFonts w:ascii="Times New Roman" w:hAnsi="Times New Roman" w:cs="Times New Roman"/>
          <w:color w:val="0F1115"/>
          <w:sz w:val="24"/>
          <w:shd w:val="clear" w:color="auto" w:fill="FFFFFF"/>
        </w:rPr>
        <w:t>Philippidis</w:t>
      </w:r>
      <w:proofErr w:type="spellEnd"/>
      <w:r w:rsidRPr="00ED1798">
        <w:rPr>
          <w:rFonts w:ascii="Times New Roman" w:hAnsi="Times New Roman" w:cs="Times New Roman"/>
          <w:color w:val="0F1115"/>
          <w:sz w:val="24"/>
          <w:shd w:val="clear" w:color="auto" w:fill="FFFFFF"/>
        </w:rPr>
        <w:t>, 2024); and the AI factory model (Huang, 2025).</w:t>
      </w:r>
    </w:p>
    <w:p w14:paraId="30E1FA56"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b/>
          <w:bCs/>
          <w:color w:val="0F1115"/>
          <w:sz w:val="24"/>
          <w:shd w:val="clear" w:color="auto" w:fill="FFFFFF"/>
        </w:rPr>
        <w:t>Threats</w:t>
      </w:r>
      <w:r w:rsidRPr="00ED1798">
        <w:rPr>
          <w:rFonts w:ascii="Times New Roman" w:hAnsi="Times New Roman" w:cs="Times New Roman"/>
          <w:color w:val="0F1115"/>
          <w:sz w:val="24"/>
          <w:shd w:val="clear" w:color="auto" w:fill="FFFFFF"/>
        </w:rPr>
        <w:br/>
        <w:t xml:space="preserve">Geopolitics limiting sales to China (Wedbush Securities, 2026b); competition from AMD and custom chips like Google TPUv7 (Titanium Media, 2026); antitrust regulation (Wedbush Securities, 2026a); environmental pressure (Makin and </w:t>
      </w:r>
      <w:proofErr w:type="spellStart"/>
      <w:r w:rsidRPr="00ED1798">
        <w:rPr>
          <w:rFonts w:ascii="Times New Roman" w:hAnsi="Times New Roman" w:cs="Times New Roman"/>
          <w:color w:val="0F1115"/>
          <w:sz w:val="24"/>
          <w:shd w:val="clear" w:color="auto" w:fill="FFFFFF"/>
        </w:rPr>
        <w:t>Maliakkal</w:t>
      </w:r>
      <w:proofErr w:type="spellEnd"/>
      <w:r w:rsidRPr="00ED1798">
        <w:rPr>
          <w:rFonts w:ascii="Times New Roman" w:hAnsi="Times New Roman" w:cs="Times New Roman"/>
          <w:color w:val="0F1115"/>
          <w:sz w:val="24"/>
          <w:shd w:val="clear" w:color="auto" w:fill="FFFFFF"/>
        </w:rPr>
        <w:t>, 2025); economic downturn slowing cloud capex (</w:t>
      </w:r>
      <w:hyperlink r:id="rId12" w:tgtFrame="_blank" w:history="1">
        <w:r w:rsidRPr="00ED1798">
          <w:rPr>
            <w:rStyle w:val="ae"/>
            <w:rFonts w:ascii="Times New Roman" w:hAnsi="Times New Roman" w:cs="Times New Roman"/>
            <w:sz w:val="24"/>
            <w:shd w:val="clear" w:color="auto" w:fill="FFFFFF"/>
          </w:rPr>
          <w:t>Investing.com</w:t>
        </w:r>
      </w:hyperlink>
      <w:r w:rsidRPr="00ED1798">
        <w:rPr>
          <w:rFonts w:ascii="Times New Roman" w:hAnsi="Times New Roman" w:cs="Times New Roman"/>
          <w:color w:val="0F1115"/>
          <w:sz w:val="24"/>
          <w:shd w:val="clear" w:color="auto" w:fill="FFFFFF"/>
        </w:rPr>
        <w:t xml:space="preserve">, 2026); </w:t>
      </w:r>
      <w:r w:rsidRPr="00ED1798">
        <w:rPr>
          <w:rFonts w:ascii="Times New Roman" w:hAnsi="Times New Roman" w:cs="Times New Roman"/>
          <w:color w:val="0F1115"/>
          <w:sz w:val="24"/>
          <w:shd w:val="clear" w:color="auto" w:fill="FFFFFF"/>
        </w:rPr>
        <w:lastRenderedPageBreak/>
        <w:t>and efficiency risks from software reducing demand for large GPU clusters (</w:t>
      </w:r>
      <w:proofErr w:type="spellStart"/>
      <w:r w:rsidRPr="00ED1798">
        <w:rPr>
          <w:rFonts w:ascii="Times New Roman" w:hAnsi="Times New Roman" w:cs="Times New Roman"/>
          <w:color w:val="0F1115"/>
          <w:sz w:val="24"/>
          <w:shd w:val="clear" w:color="auto" w:fill="FFFFFF"/>
        </w:rPr>
        <w:t>DoNews</w:t>
      </w:r>
      <w:proofErr w:type="spellEnd"/>
      <w:r w:rsidRPr="00ED1798">
        <w:rPr>
          <w:rFonts w:ascii="Times New Roman" w:hAnsi="Times New Roman" w:cs="Times New Roman"/>
          <w:color w:val="0F1115"/>
          <w:sz w:val="24"/>
          <w:shd w:val="clear" w:color="auto" w:fill="FFFFFF"/>
        </w:rPr>
        <w:t>, 2026).</w:t>
      </w:r>
    </w:p>
    <w:p w14:paraId="4507E8DC" w14:textId="77777777" w:rsidR="00356F8F" w:rsidRPr="006029D9" w:rsidRDefault="00356F8F" w:rsidP="00356F8F">
      <w:pPr>
        <w:rPr>
          <w:rFonts w:ascii="Times New Roman" w:hAnsi="Times New Roman" w:cs="Times New Roman"/>
          <w:color w:val="0F1115"/>
          <w:sz w:val="24"/>
          <w:shd w:val="clear" w:color="auto" w:fill="FFFFFF"/>
        </w:rPr>
      </w:pPr>
      <w:r w:rsidRPr="006029D9">
        <w:rPr>
          <w:rFonts w:ascii="Times New Roman" w:hAnsi="Times New Roman" w:cs="Times New Roman"/>
          <w:b/>
          <w:bCs/>
          <w:color w:val="0F1115"/>
          <w:sz w:val="24"/>
          <w:shd w:val="clear" w:color="auto" w:fill="FFFFFF"/>
        </w:rPr>
        <w:t>TOWS Analysis</w:t>
      </w:r>
      <w:r w:rsidRPr="006029D9">
        <w:rPr>
          <w:rFonts w:ascii="Times New Roman" w:hAnsi="Times New Roman" w:cs="Times New Roman"/>
          <w:color w:val="0F1115"/>
          <w:sz w:val="24"/>
          <w:shd w:val="clear" w:color="auto" w:fill="FFFFFF"/>
        </w:rPr>
        <w:t> connects these.</w:t>
      </w:r>
    </w:p>
    <w:p w14:paraId="6BD042CD" w14:textId="781D42C9" w:rsidR="00356F8F" w:rsidRPr="006029D9" w:rsidRDefault="00356F8F" w:rsidP="00356F8F">
      <w:pPr>
        <w:numPr>
          <w:ilvl w:val="0"/>
          <w:numId w:val="4"/>
        </w:numPr>
        <w:rPr>
          <w:rFonts w:ascii="Times New Roman" w:hAnsi="Times New Roman" w:cs="Times New Roman"/>
          <w:color w:val="0F1115"/>
          <w:sz w:val="24"/>
          <w:shd w:val="clear" w:color="auto" w:fill="FFFFFF"/>
        </w:rPr>
      </w:pPr>
      <w:r w:rsidRPr="006029D9">
        <w:rPr>
          <w:rFonts w:ascii="Times New Roman" w:hAnsi="Times New Roman" w:cs="Times New Roman"/>
          <w:b/>
          <w:bCs/>
          <w:color w:val="0F1115"/>
          <w:sz w:val="24"/>
          <w:shd w:val="clear" w:color="auto" w:fill="FFFFFF"/>
        </w:rPr>
        <w:t>Strength + Opportunity</w:t>
      </w:r>
      <w:r w:rsidRPr="006029D9">
        <w:rPr>
          <w:rFonts w:ascii="Times New Roman" w:hAnsi="Times New Roman" w:cs="Times New Roman"/>
          <w:color w:val="0F1115"/>
          <w:sz w:val="24"/>
          <w:shd w:val="clear" w:color="auto" w:fill="FFFFFF"/>
        </w:rPr>
        <w:t xml:space="preserve">: </w:t>
      </w:r>
      <w:r w:rsidR="00D9433A" w:rsidRPr="006029D9">
        <w:rPr>
          <w:rFonts w:ascii="Times New Roman" w:hAnsi="Times New Roman" w:cs="Times New Roman"/>
          <w:color w:val="0F1115"/>
          <w:sz w:val="24"/>
          <w:shd w:val="clear" w:color="auto" w:fill="FFFFFF"/>
        </w:rPr>
        <w:t xml:space="preserve">Use powerful technology to promote products to sovereign artificial intelligence customers. These countries pursue excellence. NVIDIA can provide them with such technology and use CUDA to sell software to enterprises. They need the help of artificial intelligence, and NVIDIA can provide software and support to open up reasoning opportunities by using </w:t>
      </w:r>
      <w:proofErr w:type="spellStart"/>
      <w:r w:rsidR="00D9433A" w:rsidRPr="006029D9">
        <w:rPr>
          <w:rFonts w:ascii="Times New Roman" w:hAnsi="Times New Roman" w:cs="Times New Roman"/>
          <w:color w:val="0F1115"/>
          <w:sz w:val="24"/>
          <w:shd w:val="clear" w:color="auto" w:fill="FFFFFF"/>
        </w:rPr>
        <w:t>Groq</w:t>
      </w:r>
      <w:proofErr w:type="spellEnd"/>
      <w:r w:rsidR="00D9433A" w:rsidRPr="006029D9">
        <w:rPr>
          <w:rFonts w:ascii="Times New Roman" w:hAnsi="Times New Roman" w:cs="Times New Roman"/>
          <w:color w:val="0F1115"/>
          <w:sz w:val="24"/>
          <w:shd w:val="clear" w:color="auto" w:fill="FFFFFF"/>
        </w:rPr>
        <w:t xml:space="preserve"> LPU </w:t>
      </w:r>
      <w:r w:rsidRPr="006029D9">
        <w:rPr>
          <w:rFonts w:ascii="Times New Roman" w:hAnsi="Times New Roman" w:cs="Times New Roman"/>
          <w:color w:val="0F1115"/>
          <w:sz w:val="24"/>
          <w:shd w:val="clear" w:color="auto" w:fill="FFFFFF"/>
        </w:rPr>
        <w:t xml:space="preserve">(Titanium Media, 2026). </w:t>
      </w:r>
      <w:r w:rsidR="00D9433A" w:rsidRPr="006029D9">
        <w:rPr>
          <w:rFonts w:ascii="Times New Roman" w:hAnsi="Times New Roman" w:cs="Times New Roman"/>
          <w:color w:val="0F1115"/>
          <w:sz w:val="24"/>
          <w:shd w:val="clear" w:color="auto" w:fill="FFFFFF"/>
        </w:rPr>
        <w:t>The "Stargate" project is a good example of establishing an artificial intelligence factory for large customers like OpenAI</w:t>
      </w:r>
      <w:r w:rsidRPr="006029D9">
        <w:rPr>
          <w:rFonts w:ascii="Times New Roman" w:hAnsi="Times New Roman" w:cs="Times New Roman"/>
          <w:color w:val="0F1115"/>
          <w:sz w:val="24"/>
          <w:shd w:val="clear" w:color="auto" w:fill="FFFFFF"/>
        </w:rPr>
        <w:t xml:space="preserve"> (</w:t>
      </w:r>
      <w:proofErr w:type="spellStart"/>
      <w:r w:rsidRPr="006029D9">
        <w:rPr>
          <w:rFonts w:ascii="Times New Roman" w:hAnsi="Times New Roman" w:cs="Times New Roman"/>
          <w:color w:val="0F1115"/>
          <w:sz w:val="24"/>
          <w:shd w:val="clear" w:color="auto" w:fill="FFFFFF"/>
        </w:rPr>
        <w:t>DoNews</w:t>
      </w:r>
      <w:proofErr w:type="spellEnd"/>
      <w:r w:rsidRPr="006029D9">
        <w:rPr>
          <w:rFonts w:ascii="Times New Roman" w:hAnsi="Times New Roman" w:cs="Times New Roman"/>
          <w:color w:val="0F1115"/>
          <w:sz w:val="24"/>
          <w:shd w:val="clear" w:color="auto" w:fill="FFFFFF"/>
        </w:rPr>
        <w:t>, 2026).</w:t>
      </w:r>
    </w:p>
    <w:p w14:paraId="17A5A180" w14:textId="340ADD71" w:rsidR="00356F8F" w:rsidRPr="006029D9" w:rsidRDefault="00356F8F" w:rsidP="00356F8F">
      <w:pPr>
        <w:numPr>
          <w:ilvl w:val="0"/>
          <w:numId w:val="4"/>
        </w:numPr>
        <w:rPr>
          <w:rFonts w:ascii="Times New Roman" w:hAnsi="Times New Roman" w:cs="Times New Roman"/>
          <w:color w:val="0F1115"/>
          <w:sz w:val="24"/>
          <w:shd w:val="clear" w:color="auto" w:fill="FFFFFF"/>
        </w:rPr>
      </w:pPr>
      <w:r w:rsidRPr="006029D9">
        <w:rPr>
          <w:rFonts w:ascii="Times New Roman" w:hAnsi="Times New Roman" w:cs="Times New Roman"/>
          <w:b/>
          <w:bCs/>
          <w:color w:val="0F1115"/>
          <w:sz w:val="24"/>
          <w:shd w:val="clear" w:color="auto" w:fill="FFFFFF"/>
        </w:rPr>
        <w:t>Strength + Threat</w:t>
      </w:r>
      <w:r w:rsidRPr="006029D9">
        <w:rPr>
          <w:rFonts w:ascii="Times New Roman" w:hAnsi="Times New Roman" w:cs="Times New Roman"/>
          <w:color w:val="0F1115"/>
          <w:sz w:val="24"/>
          <w:shd w:val="clear" w:color="auto" w:fill="FFFFFF"/>
        </w:rPr>
        <w:t xml:space="preserve">: </w:t>
      </w:r>
      <w:r w:rsidR="00D9433A" w:rsidRPr="006029D9">
        <w:rPr>
          <w:rFonts w:ascii="Times New Roman" w:hAnsi="Times New Roman" w:cs="Times New Roman"/>
          <w:color w:val="0F1115"/>
          <w:sz w:val="24"/>
          <w:shd w:val="clear" w:color="auto" w:fill="FFFFFF"/>
        </w:rPr>
        <w:t xml:space="preserve">Take advantage of the speed advantage ahead of AMD and launch new chips every year, which makes it difficult for competitors to catch up. Rubin and Feynman are coming soon </w:t>
      </w:r>
      <w:r w:rsidR="00736AD9" w:rsidRPr="006029D9">
        <w:rPr>
          <w:rFonts w:ascii="Times New Roman" w:hAnsi="Times New Roman" w:cs="Times New Roman"/>
          <w:color w:val="0F1115"/>
          <w:sz w:val="24"/>
          <w:shd w:val="clear" w:color="auto" w:fill="FFFFFF"/>
        </w:rPr>
        <w:fldChar w:fldCharType="begin"/>
      </w:r>
      <w:r w:rsidR="00736AD9" w:rsidRPr="006029D9">
        <w:rPr>
          <w:rFonts w:ascii="Times New Roman" w:hAnsi="Times New Roman" w:cs="Times New Roman"/>
          <w:color w:val="0F1115"/>
          <w:sz w:val="24"/>
          <w:shd w:val="clear" w:color="auto" w:fill="FFFFFF"/>
        </w:rPr>
        <w:instrText xml:space="preserve"> ADDIN ZOTERO_ITEM CSL_CITATION {"citationID":"f4ijbtAC","properties":{"formattedCitation":"(Philippidis, 2024)","plainCitation":"(Philippidis, 2024)","noteIndex":0},"citationItems":[{"id":117,"uris":["http://zotero.org/users/local/uYVHWM8c/items/QNI84ZK7"],"itemData":{"id":117,"type":"article-journal","container-title":"GEN Edge","DOI":"10.1089/genedge.6.01.047","ISSN":"2768-1580","issue":"1","language":"EN","page":"genedge.6.01.047","publisher":"SAGE Publications","source":"SAGE Journals","title":"GTC 2024: Nvidia Highlights AI ‘Revolution’ in Drug Discovery, Genomics","title-short":"GTC 2024","volume":"6","author":[{"family":"Philippidis","given":"Alex"}],"issued":{"date-parts":[["2024",8,16]]}}}],"schema":"https://github.com/citation-style-language/schema/raw/master/csl-citation.json"} </w:instrText>
      </w:r>
      <w:r w:rsidR="00736AD9" w:rsidRPr="006029D9">
        <w:rPr>
          <w:rFonts w:ascii="Times New Roman" w:hAnsi="Times New Roman" w:cs="Times New Roman"/>
          <w:color w:val="0F1115"/>
          <w:sz w:val="24"/>
          <w:shd w:val="clear" w:color="auto" w:fill="FFFFFF"/>
        </w:rPr>
        <w:fldChar w:fldCharType="separate"/>
      </w:r>
      <w:r w:rsidR="00736AD9" w:rsidRPr="006029D9">
        <w:rPr>
          <w:rFonts w:ascii="Times New Roman" w:hAnsi="Times New Roman" w:cs="Times New Roman"/>
          <w:sz w:val="24"/>
        </w:rPr>
        <w:t>(Philippidis, 2024)</w:t>
      </w:r>
      <w:r w:rsidR="00736AD9"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 xml:space="preserve">. </w:t>
      </w:r>
      <w:r w:rsidR="00D9433A" w:rsidRPr="006029D9">
        <w:rPr>
          <w:rFonts w:ascii="Times New Roman" w:hAnsi="Times New Roman" w:cs="Times New Roman"/>
          <w:color w:val="0F1115"/>
          <w:sz w:val="24"/>
          <w:shd w:val="clear" w:color="auto" w:fill="FFFFFF"/>
        </w:rPr>
        <w:t xml:space="preserve">Using brands to counter regulation shows that competition still exists. NVIDIA is good for the United States, reducing the risks posed by TSMC by decentralized the supply chain </w:t>
      </w:r>
      <w:r w:rsidR="00780770" w:rsidRPr="006029D9">
        <w:rPr>
          <w:rFonts w:ascii="Times New Roman" w:hAnsi="Times New Roman" w:cs="Times New Roman"/>
          <w:color w:val="0F1115"/>
          <w:sz w:val="24"/>
          <w:shd w:val="clear" w:color="auto" w:fill="FFFFFF"/>
        </w:rPr>
        <w:fldChar w:fldCharType="begin"/>
      </w:r>
      <w:r w:rsidR="00780770" w:rsidRPr="006029D9">
        <w:rPr>
          <w:rFonts w:ascii="Times New Roman" w:hAnsi="Times New Roman" w:cs="Times New Roman"/>
          <w:color w:val="0F1115"/>
          <w:sz w:val="24"/>
          <w:shd w:val="clear" w:color="auto" w:fill="FFFFFF"/>
        </w:rPr>
        <w:instrText xml:space="preserve"> ADDIN ZOTERO_ITEM CSL_CITATION {"citationID":"SDGb28Ac","properties":{"formattedCitation":"(Porter, no date)","plainCitation":"(Porter, no date)","noteIndex":0},"citationItems":[{"id":123,"uris":["http://zotero.org/users/local/uYVHWM8c/items/HKTUVMVM"],"itemData":{"id":123,"type":"article","abstract":"Michael Porter presents a comprehensive structural framework and analytical techniques to help a firm to analyze its industry and evolution, understand its competitors and its own position, and translate this understanding into a competitive strategy to allow the firm to compete more effectively to strengthen its market position. The introduction reviews a classic approach to strategy formulation, one that comprises a combination of ends and means (policies), factors that limit what a company can accomplish, tests of consistency, and an approach for developing competitive strategy. A competitive strategy articulates a firm's goals, how it will compete, and its policies for achieving those goals. Competitive advantage is defined in terms of cost and differentiation while linking it to profitability.        Part I, \"General Analytical Techniques,\" provides a general framework for analyzing the structure of an industry and understanding the underlying forces of competition (and hence profitability). Five competitive forces act on an industry: (1) threat of new entrants, (2) intensity of rivalry among existing firms, (3) threat of substitute products or services, (4) bargaining power of buyers, and (5) bargaining power of suppliers. Looking at industry structure provides a way to consider how value is created and divided among existing and potential industry participants. One competitive force always captures essential issues in the division of value.There are three generic competitive strategies for coping with the five competitive forces: (1) overall cost leadership, (2) differentiation, and (3) focus. There are risks with each strategy. A firm without a strategy is \"stuck in the middle.\" This framework for examining competition transcends particular industry, technology, or management theories. Building on this framework, techniques are presented for industry forecasting, analysis of competitors, predicting their behavior, and building a response profile. Essential for a competitive strategy are techniques for recognizing and accurately reading market signals. Implications of structural analysis for buyer selection and purchasing strategy are presented. Game theory provides concepts for responding to competitive moves. Using the concept of strategic groups, structural analysis can also explain differences in firm performance (profitability), provide a guide for competitive strategy, and predict industry evolution. Part II, \"Generic Industry Environments,\" shows how firms can use the analytical framework to develop a competitive strategy in industry environments, which reflect differences in industry concentration, state of industry maturity, and exposure to international competition. These environments determine a business's competitive strategic context, available alternatives, and common strategic errors.  Five generic industry environments are examined: fragmented industries (where level of industrial concentration is low), emerging industries, transition to industry maturity, declining industries, and global industries. In each, the crucial aspects of industry structure, key strategic issues, characteristic strategic alternatives (including divestment), and strategic pitfalls are identified. Part III, \"Strategic Decisions,\" draws on the analytical framework to examine important types of strategic decisions confronting firms that compete in a single industry: vertical integration, major capacity expansion, and new business entry.  Additional use of economic theory and administrative consideration of management and motivation helps a company to make key decisions, and gives insight into how competitors, customers, suppliers, and potential entrants might make them. Appendix A discusses use of techniques for portfolio analysis applied to competitor analysis. Appendix B provides approaches to conducting an industry study, including sources of field and published dat","genre":"SSRN Scholarly Paper","language":"en","number":"1496175","publisher":"Social Science Research Network","publisher-place":"Rochester, NY","source":"papers.ssrn.com","title":"Competitive Strategy: Techniques for Analyzing Industries and Competitors","title-short":"Competitive Strategy","URL":"https://papers.ssrn.com/sol3/papers.cfm?abstract_id=1496175","author":[{"family":"Porter","given":"Michael E."}],"accessed":{"date-parts":[["2026",3,20]]}}}],"schema":"https://github.com/citation-style-language/schema/raw/master/csl-citation.json"} </w:instrText>
      </w:r>
      <w:r w:rsidR="00780770" w:rsidRPr="006029D9">
        <w:rPr>
          <w:rFonts w:ascii="Times New Roman" w:hAnsi="Times New Roman" w:cs="Times New Roman"/>
          <w:color w:val="0F1115"/>
          <w:sz w:val="24"/>
          <w:shd w:val="clear" w:color="auto" w:fill="FFFFFF"/>
        </w:rPr>
        <w:fldChar w:fldCharType="separate"/>
      </w:r>
      <w:r w:rsidR="00780770" w:rsidRPr="006029D9">
        <w:rPr>
          <w:rFonts w:ascii="Times New Roman" w:hAnsi="Times New Roman" w:cs="Times New Roman"/>
          <w:sz w:val="24"/>
        </w:rPr>
        <w:t>(Porter, 1980)</w:t>
      </w:r>
      <w:r w:rsidR="00780770"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w:t>
      </w:r>
    </w:p>
    <w:p w14:paraId="2B9671A7" w14:textId="6E5CFB86" w:rsidR="00356F8F" w:rsidRPr="006029D9" w:rsidRDefault="00356F8F" w:rsidP="00356F8F">
      <w:pPr>
        <w:numPr>
          <w:ilvl w:val="0"/>
          <w:numId w:val="4"/>
        </w:numPr>
        <w:rPr>
          <w:rFonts w:ascii="Times New Roman" w:hAnsi="Times New Roman" w:cs="Times New Roman"/>
          <w:color w:val="0F1115"/>
          <w:sz w:val="24"/>
          <w:shd w:val="clear" w:color="auto" w:fill="FFFFFF"/>
        </w:rPr>
      </w:pPr>
      <w:r w:rsidRPr="006029D9">
        <w:rPr>
          <w:rFonts w:ascii="Times New Roman" w:hAnsi="Times New Roman" w:cs="Times New Roman"/>
          <w:b/>
          <w:bCs/>
          <w:color w:val="0F1115"/>
          <w:sz w:val="24"/>
          <w:shd w:val="clear" w:color="auto" w:fill="FFFFFF"/>
        </w:rPr>
        <w:t>Weakness + Opportunity</w:t>
      </w:r>
      <w:r w:rsidRPr="006029D9">
        <w:rPr>
          <w:rFonts w:ascii="Times New Roman" w:hAnsi="Times New Roman" w:cs="Times New Roman"/>
          <w:color w:val="0F1115"/>
          <w:sz w:val="24"/>
          <w:shd w:val="clear" w:color="auto" w:fill="FFFFFF"/>
        </w:rPr>
        <w:t xml:space="preserve">: </w:t>
      </w:r>
      <w:r w:rsidR="00D9433A" w:rsidRPr="006029D9">
        <w:rPr>
          <w:rFonts w:ascii="Times New Roman" w:hAnsi="Times New Roman" w:cs="Times New Roman"/>
          <w:color w:val="0F1115"/>
          <w:sz w:val="24"/>
          <w:shd w:val="clear" w:color="auto" w:fill="FFFFFF"/>
        </w:rPr>
        <w:t>Reduce dependence on TSMC by cooperating with other suppliers. Perhaps Intel can make some chips and use sovereign artificial intelligence funds to build a more diversified supply chain. Committed to sustainable development to attract green customers shows that NVIDIA is concerned about the environment, and promoting the development of renewable energy in Taiwan</w:t>
      </w:r>
      <w:r w:rsidRPr="006029D9">
        <w:rPr>
          <w:rFonts w:ascii="Times New Roman" w:hAnsi="Times New Roman" w:cs="Times New Roman"/>
          <w:color w:val="0F1115"/>
          <w:sz w:val="24"/>
          <w:shd w:val="clear" w:color="auto" w:fill="FFFFFF"/>
        </w:rPr>
        <w:t xml:space="preserve"> </w:t>
      </w:r>
      <w:r w:rsidR="004B2948" w:rsidRPr="006029D9">
        <w:rPr>
          <w:rFonts w:ascii="Times New Roman" w:hAnsi="Times New Roman" w:cs="Times New Roman"/>
          <w:color w:val="0F1115"/>
          <w:sz w:val="24"/>
          <w:shd w:val="clear" w:color="auto" w:fill="FFFFFF"/>
        </w:rPr>
        <w:fldChar w:fldCharType="begin"/>
      </w:r>
      <w:r w:rsidR="004B2948" w:rsidRPr="006029D9">
        <w:rPr>
          <w:rFonts w:ascii="Times New Roman" w:hAnsi="Times New Roman" w:cs="Times New Roman"/>
          <w:color w:val="0F1115"/>
          <w:sz w:val="24"/>
          <w:shd w:val="clear" w:color="auto" w:fill="FFFFFF"/>
        </w:rPr>
        <w:instrText xml:space="preserve"> ADDIN ZOTERO_ITEM CSL_CITATION {"citationID":"rA6xqcAH","properties":{"formattedCitation":"(Makin and Maliakkal, 2025)","plainCitation":"(Makin and Maliakkal, 2025)","noteIndex":0},"citationItems":[{"id":111,"uris":["http://zotero.org/users/local/uYVHWM8c/items/83MU2W9X"],"itemData":{"id":111,"type":"paper-conference","abstract":"In particular, large-scale deep learning and artificial intelligence model training uses a lot of computational power and energy, so it poses serious sustainability issues. The fast rise in model complexity has resulted in exponential increases in energy consumption, increasing the demand for techniques maximizing computational efficiency and lowering environmental impact. This work explores environmentally driven performance optimization methods especially intended for advanced GPU architectures from NVIDIA, AMD, and other emerging GPU architectures. Our main focus is on investigating hardware-software co-design techniques meant to significantly increase memorylevel and kernel-level operations, so improving performance-perwatt measures. Our thorough research encompasses evaluations of specialized tensor and matrix cores, advanced memory optimization methods, and creative integration approaches that taken together result in notable energy efficiency increases. We also discuss important software-level optimizations that augment hardware capability including mixed-precision arithmetic, advanced energy-aware scheduling algorithms, and compilerdriven kernel enhancements. Moreover, we methodically point out important research gaps and suggest future directions necessary to create really sustainable artificial intelligence systems. This paper emphasizes how major increases in training efficiency can be obtained by co-design of hardware and software, so lowering the environmental impact of artificial intelligence without compromising performance. To back up our analysis, we use real-world case studies from top companies like Meta, Google, Amazon, and others that show how these sustainable AI training methods are used in the real world. With this thorough analysis, we show that a comprehensive co-design approach can significantly increase training efficiency and lower the carbon footprint of AI without compromising performance.","container-title":"2025 IEEE International Conference on Service-Oriented System Engineering (SOSE)","DOI":"10.1109/SOSE67019.2025.00028","event-title":"2025 IEEE International Conference on Service-Oriented System Engineering (SOSE)","ISSN":"2642-6587","note":"ISSN: 2642-6587","page":"204-215","source":"IEEE Xplore","title":"Sustainable AI Training via Hardware–Software Co-Design on NVIDIA, AMD, and Emerging GPU Architectures","URL":"https://ieeexplore.ieee.org/document/11126153","author":[{"family":"Makin","given":"Yashasvi"},{"family":"Maliakkal","given":"Rahul"}],"accessed":{"date-parts":[["2026",3,20]]},"issued":{"date-parts":[["2025",7]]}}}],"schema":"https://github.com/citation-style-language/schema/raw/master/csl-citation.json"} </w:instrText>
      </w:r>
      <w:r w:rsidR="004B2948" w:rsidRPr="006029D9">
        <w:rPr>
          <w:rFonts w:ascii="Times New Roman" w:hAnsi="Times New Roman" w:cs="Times New Roman"/>
          <w:color w:val="0F1115"/>
          <w:sz w:val="24"/>
          <w:shd w:val="clear" w:color="auto" w:fill="FFFFFF"/>
        </w:rPr>
        <w:fldChar w:fldCharType="separate"/>
      </w:r>
      <w:r w:rsidR="004B2948" w:rsidRPr="006029D9">
        <w:rPr>
          <w:rFonts w:ascii="Times New Roman" w:hAnsi="Times New Roman" w:cs="Times New Roman"/>
          <w:sz w:val="24"/>
        </w:rPr>
        <w:t>(Makin and Maliakkal, 2025)</w:t>
      </w:r>
      <w:r w:rsidR="004B2948" w:rsidRPr="006029D9">
        <w:rPr>
          <w:rFonts w:ascii="Times New Roman" w:hAnsi="Times New Roman" w:cs="Times New Roman"/>
          <w:color w:val="0F1115"/>
          <w:sz w:val="24"/>
          <w:shd w:val="clear" w:color="auto" w:fill="FFFFFF"/>
        </w:rPr>
        <w:fldChar w:fldCharType="end"/>
      </w:r>
      <w:r w:rsidR="00D9433A" w:rsidRPr="006029D9">
        <w:rPr>
          <w:rFonts w:ascii="Times New Roman" w:hAnsi="Times New Roman" w:cs="Times New Roman"/>
          <w:sz w:val="24"/>
        </w:rPr>
        <w:t xml:space="preserve"> </w:t>
      </w:r>
      <w:r w:rsidR="00D9433A" w:rsidRPr="006029D9">
        <w:rPr>
          <w:rFonts w:ascii="Times New Roman" w:hAnsi="Times New Roman" w:cs="Times New Roman"/>
          <w:color w:val="0F1115"/>
          <w:sz w:val="24"/>
          <w:shd w:val="clear" w:color="auto" w:fill="FFFFFF"/>
        </w:rPr>
        <w:t>can expand its customer base by selling to more industries.</w:t>
      </w:r>
    </w:p>
    <w:p w14:paraId="30DF43B3" w14:textId="4E49633E" w:rsidR="00356F8F" w:rsidRPr="006029D9" w:rsidRDefault="00356F8F" w:rsidP="00356F8F">
      <w:pPr>
        <w:numPr>
          <w:ilvl w:val="0"/>
          <w:numId w:val="4"/>
        </w:numPr>
        <w:rPr>
          <w:rFonts w:ascii="Times New Roman" w:hAnsi="Times New Roman" w:cs="Times New Roman"/>
          <w:color w:val="0F1115"/>
          <w:sz w:val="24"/>
          <w:shd w:val="clear" w:color="auto" w:fill="FFFFFF"/>
        </w:rPr>
      </w:pPr>
      <w:r w:rsidRPr="006029D9">
        <w:rPr>
          <w:rFonts w:ascii="Times New Roman" w:hAnsi="Times New Roman" w:cs="Times New Roman"/>
          <w:b/>
          <w:bCs/>
          <w:color w:val="0F1115"/>
          <w:sz w:val="24"/>
          <w:shd w:val="clear" w:color="auto" w:fill="FFFFFF"/>
        </w:rPr>
        <w:t>Weakness + Threat</w:t>
      </w:r>
      <w:r w:rsidRPr="006029D9">
        <w:rPr>
          <w:rFonts w:ascii="Times New Roman" w:hAnsi="Times New Roman" w:cs="Times New Roman"/>
          <w:color w:val="0F1115"/>
          <w:sz w:val="24"/>
          <w:shd w:val="clear" w:color="auto" w:fill="FFFFFF"/>
        </w:rPr>
        <w:t xml:space="preserve">: </w:t>
      </w:r>
      <w:r w:rsidR="00D9433A" w:rsidRPr="006029D9">
        <w:rPr>
          <w:rFonts w:ascii="Times New Roman" w:hAnsi="Times New Roman" w:cs="Times New Roman"/>
          <w:color w:val="0F1115"/>
          <w:sz w:val="24"/>
          <w:shd w:val="clear" w:color="auto" w:fill="FFFFFF"/>
        </w:rPr>
        <w:t>Expand customer group and expand business to more industries, not just cloud giants. This can reduce the risk of individual customer loss. Before the regulations become stricter, start dealing with the issue of emissions now. If the government imposes taxes on carbon emissions, NVIDIA must take corresponding countermeasures. Promote TSMC to use clean energy</w:t>
      </w:r>
      <w:r w:rsidRPr="006029D9">
        <w:rPr>
          <w:rFonts w:ascii="Times New Roman" w:hAnsi="Times New Roman" w:cs="Times New Roman"/>
          <w:color w:val="0F1115"/>
          <w:sz w:val="24"/>
          <w:shd w:val="clear" w:color="auto" w:fill="FFFFFF"/>
        </w:rPr>
        <w:t xml:space="preserve"> </w:t>
      </w:r>
      <w:r w:rsidR="004B2948" w:rsidRPr="006029D9">
        <w:rPr>
          <w:rFonts w:ascii="Times New Roman" w:hAnsi="Times New Roman" w:cs="Times New Roman"/>
          <w:color w:val="0F1115"/>
          <w:sz w:val="24"/>
          <w:shd w:val="clear" w:color="auto" w:fill="FFFFFF"/>
        </w:rPr>
        <w:fldChar w:fldCharType="begin"/>
      </w:r>
      <w:r w:rsidR="004B2948" w:rsidRPr="006029D9">
        <w:rPr>
          <w:rFonts w:ascii="Times New Roman" w:hAnsi="Times New Roman" w:cs="Times New Roman"/>
          <w:color w:val="0F1115"/>
          <w:sz w:val="24"/>
          <w:shd w:val="clear" w:color="auto" w:fill="FFFFFF"/>
        </w:rPr>
        <w:instrText xml:space="preserve"> ADDIN ZOTERO_ITEM CSL_CITATION {"citationID":"GFG2qeob","properties":{"formattedCitation":"(Makin and Maliakkal, 2025)","plainCitation":"(Makin and Maliakkal, 2025)","noteIndex":0},"citationItems":[{"id":111,"uris":["http://zotero.org/users/local/uYVHWM8c/items/83MU2W9X"],"itemData":{"id":111,"type":"paper-conference","abstract":"In particular, large-scale deep learning and artificial intelligence model training uses a lot of computational power and energy, so it poses serious sustainability issues. The fast rise in model complexity has resulted in exponential increases in energy consumption, increasing the demand for techniques maximizing computational efficiency and lowering environmental impact. This work explores environmentally driven performance optimization methods especially intended for advanced GPU architectures from NVIDIA, AMD, and other emerging GPU architectures. Our main focus is on investigating hardware-software co-design techniques meant to significantly increase memorylevel and kernel-level operations, so improving performance-perwatt measures. Our thorough research encompasses evaluations of specialized tensor and matrix cores, advanced memory optimization methods, and creative integration approaches that taken together result in notable energy efficiency increases. We also discuss important software-level optimizations that augment hardware capability including mixed-precision arithmetic, advanced energy-aware scheduling algorithms, and compilerdriven kernel enhancements. Moreover, we methodically point out important research gaps and suggest future directions necessary to create really sustainable artificial intelligence systems. This paper emphasizes how major increases in training efficiency can be obtained by co-design of hardware and software, so lowering the environmental impact of artificial intelligence without compromising performance. To back up our analysis, we use real-world case studies from top companies like Meta, Google, Amazon, and others that show how these sustainable AI training methods are used in the real world. With this thorough analysis, we show that a comprehensive co-design approach can significantly increase training efficiency and lower the carbon footprint of AI without compromising performance.","container-title":"2025 IEEE International Conference on Service-Oriented System Engineering (SOSE)","DOI":"10.1109/SOSE67019.2025.00028","event-title":"2025 IEEE International Conference on Service-Oriented System Engineering (SOSE)","ISSN":"2642-6587","note":"ISSN: 2642-6587","page":"204-215","source":"IEEE Xplore","title":"Sustainable AI Training via Hardware–Software Co-Design on NVIDIA, AMD, and Emerging GPU Architectures","URL":"https://ieeexplore.ieee.org/document/11126153","author":[{"family":"Makin","given":"Yashasvi"},{"family":"Maliakkal","given":"Rahul"}],"accessed":{"date-parts":[["2026",3,20]]},"issued":{"date-parts":[["2025",7]]}}}],"schema":"https://github.com/citation-style-language/schema/raw/master/csl-citation.json"} </w:instrText>
      </w:r>
      <w:r w:rsidR="004B2948" w:rsidRPr="006029D9">
        <w:rPr>
          <w:rFonts w:ascii="Times New Roman" w:hAnsi="Times New Roman" w:cs="Times New Roman"/>
          <w:color w:val="0F1115"/>
          <w:sz w:val="24"/>
          <w:shd w:val="clear" w:color="auto" w:fill="FFFFFF"/>
        </w:rPr>
        <w:fldChar w:fldCharType="separate"/>
      </w:r>
      <w:r w:rsidR="004B2948" w:rsidRPr="006029D9">
        <w:rPr>
          <w:rFonts w:ascii="Times New Roman" w:hAnsi="Times New Roman" w:cs="Times New Roman"/>
          <w:sz w:val="24"/>
        </w:rPr>
        <w:t>(Makin and Maliakkal, 2025)</w:t>
      </w:r>
      <w:r w:rsidR="004B2948" w:rsidRPr="006029D9">
        <w:rPr>
          <w:rFonts w:ascii="Times New Roman" w:hAnsi="Times New Roman" w:cs="Times New Roman"/>
          <w:color w:val="0F1115"/>
          <w:sz w:val="24"/>
          <w:shd w:val="clear" w:color="auto" w:fill="FFFFFF"/>
        </w:rPr>
        <w:fldChar w:fldCharType="end"/>
      </w:r>
      <w:r w:rsidR="00D9433A" w:rsidRPr="006029D9">
        <w:rPr>
          <w:rFonts w:ascii="Times New Roman" w:hAnsi="Times New Roman" w:cs="Times New Roman"/>
          <w:sz w:val="24"/>
        </w:rPr>
        <w:t xml:space="preserve"> </w:t>
      </w:r>
      <w:r w:rsidR="00D9433A" w:rsidRPr="006029D9">
        <w:rPr>
          <w:rFonts w:ascii="Times New Roman" w:hAnsi="Times New Roman" w:cs="Times New Roman"/>
          <w:color w:val="0F1115"/>
          <w:sz w:val="24"/>
          <w:shd w:val="clear" w:color="auto" w:fill="FFFFFF"/>
        </w:rPr>
        <w:t>to cope with efficiency risks by investing in software that can improve the efficiency of artificial intelligence.</w:t>
      </w:r>
    </w:p>
    <w:p w14:paraId="0DD0C297" w14:textId="77777777" w:rsidR="00356F8F" w:rsidRPr="00356F8F" w:rsidRDefault="00000000" w:rsidP="00356F8F">
      <w:pPr>
        <w:rPr>
          <w:rFonts w:ascii="Segoe UI" w:hAnsi="Segoe UI" w:cs="Segoe UI"/>
          <w:color w:val="0F1115"/>
          <w:shd w:val="clear" w:color="auto" w:fill="FFFFFF"/>
        </w:rPr>
      </w:pPr>
      <w:r>
        <w:rPr>
          <w:rFonts w:ascii="Segoe UI" w:hAnsi="Segoe UI" w:cs="Segoe UI"/>
          <w:color w:val="0F1115"/>
          <w:shd w:val="clear" w:color="auto" w:fill="FFFFFF"/>
        </w:rPr>
        <w:pict w14:anchorId="6C01A8D4">
          <v:rect id="_x0000_i1029" style="width:0;height:.75pt" o:hralign="center" o:hrstd="t" o:hr="t" fillcolor="#a0a0a0" stroked="f"/>
        </w:pict>
      </w:r>
    </w:p>
    <w:p w14:paraId="1CC5D11C" w14:textId="2D024216" w:rsidR="00356F8F" w:rsidRPr="006029D9" w:rsidRDefault="00535765" w:rsidP="00BE4AD3">
      <w:pPr>
        <w:outlineLvl w:val="0"/>
        <w:rPr>
          <w:rFonts w:ascii="Times New Roman" w:hAnsi="Times New Roman" w:cs="Times New Roman"/>
          <w:b/>
          <w:bCs/>
          <w:color w:val="0F1115"/>
          <w:sz w:val="32"/>
          <w:szCs w:val="32"/>
          <w:shd w:val="clear" w:color="auto" w:fill="FFFFFF"/>
        </w:rPr>
      </w:pPr>
      <w:bookmarkStart w:id="10" w:name="_Toc224962770"/>
      <w:r>
        <w:rPr>
          <w:rFonts w:ascii="Times New Roman" w:hAnsi="Times New Roman" w:cs="Times New Roman" w:hint="eastAsia"/>
          <w:b/>
          <w:bCs/>
          <w:color w:val="0F1115"/>
          <w:sz w:val="32"/>
          <w:szCs w:val="32"/>
          <w:shd w:val="clear" w:color="auto" w:fill="FFFFFF"/>
        </w:rPr>
        <w:t>4</w:t>
      </w:r>
      <w:r w:rsidR="00356F8F" w:rsidRPr="006029D9">
        <w:rPr>
          <w:rFonts w:ascii="Times New Roman" w:hAnsi="Times New Roman" w:cs="Times New Roman"/>
          <w:b/>
          <w:bCs/>
          <w:color w:val="0F1115"/>
          <w:sz w:val="32"/>
          <w:szCs w:val="32"/>
          <w:shd w:val="clear" w:color="auto" w:fill="FFFFFF"/>
        </w:rPr>
        <w:t>. Strategy Formulation and Competitive Positioning</w:t>
      </w:r>
      <w:bookmarkEnd w:id="10"/>
    </w:p>
    <w:p w14:paraId="0337CBCB" w14:textId="108A33C9" w:rsidR="00356F8F" w:rsidRPr="006029D9" w:rsidRDefault="00535765" w:rsidP="00BE4AD3">
      <w:pPr>
        <w:outlineLvl w:val="1"/>
        <w:rPr>
          <w:rFonts w:ascii="Times New Roman" w:hAnsi="Times New Roman" w:cs="Times New Roman"/>
          <w:b/>
          <w:bCs/>
          <w:color w:val="0F1115"/>
          <w:sz w:val="24"/>
          <w:shd w:val="clear" w:color="auto" w:fill="FFFFFF"/>
        </w:rPr>
      </w:pPr>
      <w:bookmarkStart w:id="11" w:name="_Toc224962771"/>
      <w:r>
        <w:rPr>
          <w:rFonts w:ascii="Times New Roman" w:hAnsi="Times New Roman" w:cs="Times New Roman" w:hint="eastAsia"/>
          <w:b/>
          <w:bCs/>
          <w:color w:val="0F1115"/>
          <w:sz w:val="24"/>
          <w:shd w:val="clear" w:color="auto" w:fill="FFFFFF"/>
        </w:rPr>
        <w:lastRenderedPageBreak/>
        <w:t>4</w:t>
      </w:r>
      <w:r w:rsidR="00356F8F" w:rsidRPr="006029D9">
        <w:rPr>
          <w:rFonts w:ascii="Times New Roman" w:hAnsi="Times New Roman" w:cs="Times New Roman"/>
          <w:b/>
          <w:bCs/>
          <w:color w:val="0F1115"/>
          <w:sz w:val="24"/>
          <w:shd w:val="clear" w:color="auto" w:fill="FFFFFF"/>
        </w:rPr>
        <w:t>.1 Porter's Generic Strategies</w:t>
      </w:r>
      <w:bookmarkEnd w:id="11"/>
    </w:p>
    <w:p w14:paraId="0A32A2FA" w14:textId="77DCCBE9" w:rsidR="00356F8F" w:rsidRPr="00ED1798" w:rsidRDefault="00D9433A" w:rsidP="00356F8F">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Porter said that enterprises can compete with cost advantages or differentiation advantages. NVIDIA chose a differentiated strategy, which means that it will make its products unique and better, and people are willing to pay higher prices for it. NVIDIA's chips are of the highest quality. They run faster and have better software. This is the reason why NVIDIA can have a gross profit margin of 75%</w:t>
      </w:r>
      <w:r w:rsidR="00356F8F" w:rsidRPr="00ED1798">
        <w:rPr>
          <w:rFonts w:ascii="Times New Roman" w:hAnsi="Times New Roman" w:cs="Times New Roman"/>
          <w:color w:val="0F1115"/>
          <w:sz w:val="24"/>
          <w:shd w:val="clear" w:color="auto" w:fill="FFFFFF"/>
        </w:rPr>
        <w:t xml:space="preserve"> (Wedbush Securities, 2026b). </w:t>
      </w:r>
      <w:r w:rsidRPr="00ED1798">
        <w:rPr>
          <w:rFonts w:ascii="Times New Roman" w:hAnsi="Times New Roman" w:cs="Times New Roman"/>
          <w:color w:val="0F1115"/>
          <w:sz w:val="24"/>
          <w:shd w:val="clear" w:color="auto" w:fill="FFFFFF"/>
        </w:rPr>
        <w:t>For a hardware company, such a profit margin is very high.</w:t>
      </w:r>
    </w:p>
    <w:p w14:paraId="2DF19FEA" w14:textId="4AE574B8" w:rsidR="00356F8F" w:rsidRPr="00ED1798" w:rsidRDefault="00D9433A" w:rsidP="00356F8F">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NVIDIA also adopts a focus strategy in the differentiation strategy. It focuses on the field of artificial intelligence. Instead of trying to make a variety of chips, it focuses on the most advanced artificial intelligence chips. This focus strategy helps it stay ahead because they know their customers very well. It has established an artificial intelligence factory</w:t>
      </w:r>
      <w:r w:rsidR="00356F8F" w:rsidRPr="00ED1798">
        <w:rPr>
          <w:rFonts w:ascii="Times New Roman" w:hAnsi="Times New Roman" w:cs="Times New Roman"/>
          <w:color w:val="0F1115"/>
          <w:sz w:val="24"/>
          <w:shd w:val="clear" w:color="auto" w:fill="FFFFFF"/>
        </w:rPr>
        <w:t xml:space="preserve"> </w:t>
      </w:r>
      <w:r w:rsidR="005F2900" w:rsidRPr="00ED1798">
        <w:rPr>
          <w:rFonts w:ascii="Times New Roman" w:hAnsi="Times New Roman" w:cs="Times New Roman"/>
          <w:color w:val="0F1115"/>
          <w:sz w:val="24"/>
          <w:shd w:val="clear" w:color="auto" w:fill="FFFFFF"/>
        </w:rPr>
        <w:fldChar w:fldCharType="begin"/>
      </w:r>
      <w:r w:rsidR="005F2900" w:rsidRPr="00ED1798">
        <w:rPr>
          <w:rFonts w:ascii="Times New Roman" w:hAnsi="Times New Roman" w:cs="Times New Roman"/>
          <w:color w:val="0F1115"/>
          <w:sz w:val="24"/>
          <w:shd w:val="clear" w:color="auto" w:fill="FFFFFF"/>
        </w:rPr>
        <w:instrText xml:space="preserve"> ADDIN ZOTERO_ITEM CSL_CITATION {"citationID":"0I36Smcq","properties":{"formattedCitation":"({\\i{}\\uc0\\u40644{}\\uc0\\u20161{}\\uc0\\u21195{}\\uc0\\u65306{}1000 \\uc0\\u20159{}\\uc0\\u32654{}\\uc0\\u20803{}\\uc0\\u12289{}10GW\\uc0\\u65292{}\\uc0\\u20174{}\\uc0\\u21334{}\\uc0\\u21345{}\\uc0\\u21040{}\\uc0\\u8220{}\\uc0\\u21334{} AI \\uc0\\u20135{}\\uc0\\u33021{}\\uc0\\u8221{} - \\uc0\\u20135{}\\uc0\\u19994{}\\uc0\\u38142{} - \\uc0\\u20809{}\\uc0\\u36890{}\\uc0\\u20449{}Pro}, no date)","plainCitation":"(</w:instrText>
      </w:r>
      <w:r w:rsidR="005F2900" w:rsidRPr="00ED1798">
        <w:rPr>
          <w:rFonts w:ascii="Times New Roman" w:hAnsi="Times New Roman" w:cs="Times New Roman"/>
          <w:color w:val="0F1115"/>
          <w:sz w:val="24"/>
          <w:shd w:val="clear" w:color="auto" w:fill="FFFFFF"/>
        </w:rPr>
        <w:instrText>黄仁勋：</w:instrText>
      </w:r>
      <w:r w:rsidR="005F2900" w:rsidRPr="00ED1798">
        <w:rPr>
          <w:rFonts w:ascii="Times New Roman" w:hAnsi="Times New Roman" w:cs="Times New Roman"/>
          <w:color w:val="0F1115"/>
          <w:sz w:val="24"/>
          <w:shd w:val="clear" w:color="auto" w:fill="FFFFFF"/>
        </w:rPr>
        <w:instrText xml:space="preserve">1000 </w:instrText>
      </w:r>
      <w:r w:rsidR="005F2900" w:rsidRPr="00ED1798">
        <w:rPr>
          <w:rFonts w:ascii="Times New Roman" w:hAnsi="Times New Roman" w:cs="Times New Roman"/>
          <w:color w:val="0F1115"/>
          <w:sz w:val="24"/>
          <w:shd w:val="clear" w:color="auto" w:fill="FFFFFF"/>
        </w:rPr>
        <w:instrText>亿美元、</w:instrText>
      </w:r>
      <w:r w:rsidR="005F2900" w:rsidRPr="00ED1798">
        <w:rPr>
          <w:rFonts w:ascii="Times New Roman" w:hAnsi="Times New Roman" w:cs="Times New Roman"/>
          <w:color w:val="0F1115"/>
          <w:sz w:val="24"/>
          <w:shd w:val="clear" w:color="auto" w:fill="FFFFFF"/>
        </w:rPr>
        <w:instrText>10GW</w:instrText>
      </w:r>
      <w:r w:rsidR="005F2900" w:rsidRPr="00ED1798">
        <w:rPr>
          <w:rFonts w:ascii="Times New Roman" w:hAnsi="Times New Roman" w:cs="Times New Roman"/>
          <w:color w:val="0F1115"/>
          <w:sz w:val="24"/>
          <w:shd w:val="clear" w:color="auto" w:fill="FFFFFF"/>
        </w:rPr>
        <w:instrText>，从卖卡到</w:instrText>
      </w:r>
      <w:r w:rsidR="005F2900" w:rsidRPr="00ED1798">
        <w:rPr>
          <w:rFonts w:ascii="Times New Roman" w:hAnsi="Times New Roman" w:cs="Times New Roman"/>
          <w:color w:val="0F1115"/>
          <w:sz w:val="24"/>
          <w:shd w:val="clear" w:color="auto" w:fill="FFFFFF"/>
        </w:rPr>
        <w:instrText>“</w:instrText>
      </w:r>
      <w:r w:rsidR="005F2900" w:rsidRPr="00ED1798">
        <w:rPr>
          <w:rFonts w:ascii="Times New Roman" w:hAnsi="Times New Roman" w:cs="Times New Roman"/>
          <w:color w:val="0F1115"/>
          <w:sz w:val="24"/>
          <w:shd w:val="clear" w:color="auto" w:fill="FFFFFF"/>
        </w:rPr>
        <w:instrText>卖</w:instrText>
      </w:r>
      <w:r w:rsidR="005F2900" w:rsidRPr="00ED1798">
        <w:rPr>
          <w:rFonts w:ascii="Times New Roman" w:hAnsi="Times New Roman" w:cs="Times New Roman"/>
          <w:color w:val="0F1115"/>
          <w:sz w:val="24"/>
          <w:shd w:val="clear" w:color="auto" w:fill="FFFFFF"/>
        </w:rPr>
        <w:instrText xml:space="preserve"> AI </w:instrText>
      </w:r>
      <w:r w:rsidR="005F2900" w:rsidRPr="00ED1798">
        <w:rPr>
          <w:rFonts w:ascii="Times New Roman" w:hAnsi="Times New Roman" w:cs="Times New Roman"/>
          <w:color w:val="0F1115"/>
          <w:sz w:val="24"/>
          <w:shd w:val="clear" w:color="auto" w:fill="FFFFFF"/>
        </w:rPr>
        <w:instrText>产能</w:instrText>
      </w:r>
      <w:r w:rsidR="005F2900" w:rsidRPr="00ED1798">
        <w:rPr>
          <w:rFonts w:ascii="Times New Roman" w:hAnsi="Times New Roman" w:cs="Times New Roman"/>
          <w:color w:val="0F1115"/>
          <w:sz w:val="24"/>
          <w:shd w:val="clear" w:color="auto" w:fill="FFFFFF"/>
        </w:rPr>
        <w:instrText xml:space="preserve">” - </w:instrText>
      </w:r>
      <w:r w:rsidR="005F2900" w:rsidRPr="00ED1798">
        <w:rPr>
          <w:rFonts w:ascii="Times New Roman" w:hAnsi="Times New Roman" w:cs="Times New Roman"/>
          <w:color w:val="0F1115"/>
          <w:sz w:val="24"/>
          <w:shd w:val="clear" w:color="auto" w:fill="FFFFFF"/>
        </w:rPr>
        <w:instrText>产业链</w:instrText>
      </w:r>
      <w:r w:rsidR="005F2900" w:rsidRPr="00ED1798">
        <w:rPr>
          <w:rFonts w:ascii="Times New Roman" w:hAnsi="Times New Roman" w:cs="Times New Roman"/>
          <w:color w:val="0F1115"/>
          <w:sz w:val="24"/>
          <w:shd w:val="clear" w:color="auto" w:fill="FFFFFF"/>
        </w:rPr>
        <w:instrText xml:space="preserve"> - </w:instrText>
      </w:r>
      <w:r w:rsidR="005F2900" w:rsidRPr="00ED1798">
        <w:rPr>
          <w:rFonts w:ascii="Times New Roman" w:hAnsi="Times New Roman" w:cs="Times New Roman"/>
          <w:color w:val="0F1115"/>
          <w:sz w:val="24"/>
          <w:shd w:val="clear" w:color="auto" w:fill="FFFFFF"/>
        </w:rPr>
        <w:instrText>光通信</w:instrText>
      </w:r>
      <w:r w:rsidR="005F2900" w:rsidRPr="00ED1798">
        <w:rPr>
          <w:rFonts w:ascii="Times New Roman" w:hAnsi="Times New Roman" w:cs="Times New Roman"/>
          <w:color w:val="0F1115"/>
          <w:sz w:val="24"/>
          <w:shd w:val="clear" w:color="auto" w:fill="FFFFFF"/>
        </w:rPr>
        <w:instrText>Pro, no date)","noteIndex":0},"citationItems":[{"id":115,"uris":["http://zotero.org/users/local/uYVHWM8c/items/KLDIJEPT"],"itemData":{"id":115,"type":"webpage","title":"</w:instrText>
      </w:r>
      <w:r w:rsidR="005F2900" w:rsidRPr="00ED1798">
        <w:rPr>
          <w:rFonts w:ascii="Times New Roman" w:hAnsi="Times New Roman" w:cs="Times New Roman"/>
          <w:color w:val="0F1115"/>
          <w:sz w:val="24"/>
          <w:shd w:val="clear" w:color="auto" w:fill="FFFFFF"/>
        </w:rPr>
        <w:instrText>黄仁勋：</w:instrText>
      </w:r>
      <w:r w:rsidR="005F2900" w:rsidRPr="00ED1798">
        <w:rPr>
          <w:rFonts w:ascii="Times New Roman" w:hAnsi="Times New Roman" w:cs="Times New Roman"/>
          <w:color w:val="0F1115"/>
          <w:sz w:val="24"/>
          <w:shd w:val="clear" w:color="auto" w:fill="FFFFFF"/>
        </w:rPr>
        <w:instrText xml:space="preserve">1000 </w:instrText>
      </w:r>
      <w:r w:rsidR="005F2900" w:rsidRPr="00ED1798">
        <w:rPr>
          <w:rFonts w:ascii="Times New Roman" w:hAnsi="Times New Roman" w:cs="Times New Roman"/>
          <w:color w:val="0F1115"/>
          <w:sz w:val="24"/>
          <w:shd w:val="clear" w:color="auto" w:fill="FFFFFF"/>
        </w:rPr>
        <w:instrText>亿美元、</w:instrText>
      </w:r>
      <w:r w:rsidR="005F2900" w:rsidRPr="00ED1798">
        <w:rPr>
          <w:rFonts w:ascii="Times New Roman" w:hAnsi="Times New Roman" w:cs="Times New Roman"/>
          <w:color w:val="0F1115"/>
          <w:sz w:val="24"/>
          <w:shd w:val="clear" w:color="auto" w:fill="FFFFFF"/>
        </w:rPr>
        <w:instrText>10GW</w:instrText>
      </w:r>
      <w:r w:rsidR="005F2900" w:rsidRPr="00ED1798">
        <w:rPr>
          <w:rFonts w:ascii="Times New Roman" w:hAnsi="Times New Roman" w:cs="Times New Roman"/>
          <w:color w:val="0F1115"/>
          <w:sz w:val="24"/>
          <w:shd w:val="clear" w:color="auto" w:fill="FFFFFF"/>
        </w:rPr>
        <w:instrText>，从卖卡到</w:instrText>
      </w:r>
      <w:r w:rsidR="005F2900" w:rsidRPr="00ED1798">
        <w:rPr>
          <w:rFonts w:ascii="Times New Roman" w:hAnsi="Times New Roman" w:cs="Times New Roman"/>
          <w:color w:val="0F1115"/>
          <w:sz w:val="24"/>
          <w:shd w:val="clear" w:color="auto" w:fill="FFFFFF"/>
        </w:rPr>
        <w:instrText>“</w:instrText>
      </w:r>
      <w:r w:rsidR="005F2900" w:rsidRPr="00ED1798">
        <w:rPr>
          <w:rFonts w:ascii="Times New Roman" w:hAnsi="Times New Roman" w:cs="Times New Roman"/>
          <w:color w:val="0F1115"/>
          <w:sz w:val="24"/>
          <w:shd w:val="clear" w:color="auto" w:fill="FFFFFF"/>
        </w:rPr>
        <w:instrText>卖</w:instrText>
      </w:r>
      <w:r w:rsidR="005F2900" w:rsidRPr="00ED1798">
        <w:rPr>
          <w:rFonts w:ascii="Times New Roman" w:hAnsi="Times New Roman" w:cs="Times New Roman"/>
          <w:color w:val="0F1115"/>
          <w:sz w:val="24"/>
          <w:shd w:val="clear" w:color="auto" w:fill="FFFFFF"/>
        </w:rPr>
        <w:instrText xml:space="preserve"> AI </w:instrText>
      </w:r>
      <w:r w:rsidR="005F2900" w:rsidRPr="00ED1798">
        <w:rPr>
          <w:rFonts w:ascii="Times New Roman" w:hAnsi="Times New Roman" w:cs="Times New Roman"/>
          <w:color w:val="0F1115"/>
          <w:sz w:val="24"/>
          <w:shd w:val="clear" w:color="auto" w:fill="FFFFFF"/>
        </w:rPr>
        <w:instrText>产能</w:instrText>
      </w:r>
      <w:r w:rsidR="005F2900" w:rsidRPr="00ED1798">
        <w:rPr>
          <w:rFonts w:ascii="Times New Roman" w:hAnsi="Times New Roman" w:cs="Times New Roman"/>
          <w:color w:val="0F1115"/>
          <w:sz w:val="24"/>
          <w:shd w:val="clear" w:color="auto" w:fill="FFFFFF"/>
        </w:rPr>
        <w:instrText xml:space="preserve">” - </w:instrText>
      </w:r>
      <w:r w:rsidR="005F2900" w:rsidRPr="00ED1798">
        <w:rPr>
          <w:rFonts w:ascii="Times New Roman" w:hAnsi="Times New Roman" w:cs="Times New Roman"/>
          <w:color w:val="0F1115"/>
          <w:sz w:val="24"/>
          <w:shd w:val="clear" w:color="auto" w:fill="FFFFFF"/>
        </w:rPr>
        <w:instrText>产业链</w:instrText>
      </w:r>
      <w:r w:rsidR="005F2900" w:rsidRPr="00ED1798">
        <w:rPr>
          <w:rFonts w:ascii="Times New Roman" w:hAnsi="Times New Roman" w:cs="Times New Roman"/>
          <w:color w:val="0F1115"/>
          <w:sz w:val="24"/>
          <w:shd w:val="clear" w:color="auto" w:fill="FFFFFF"/>
        </w:rPr>
        <w:instrText xml:space="preserve"> - </w:instrText>
      </w:r>
      <w:r w:rsidR="005F2900" w:rsidRPr="00ED1798">
        <w:rPr>
          <w:rFonts w:ascii="Times New Roman" w:hAnsi="Times New Roman" w:cs="Times New Roman"/>
          <w:color w:val="0F1115"/>
          <w:sz w:val="24"/>
          <w:shd w:val="clear" w:color="auto" w:fill="FFFFFF"/>
        </w:rPr>
        <w:instrText>光通信</w:instrText>
      </w:r>
      <w:r w:rsidR="005F2900" w:rsidRPr="00ED1798">
        <w:rPr>
          <w:rFonts w:ascii="Times New Roman" w:hAnsi="Times New Roman" w:cs="Times New Roman"/>
          <w:color w:val="0F1115"/>
          <w:sz w:val="24"/>
          <w:shd w:val="clear" w:color="auto" w:fill="FFFFFF"/>
        </w:rPr>
        <w:instrText xml:space="preserve">Pro","URL":"https://www.c114.net.cn/industry/25000.html","accessed":{"date-parts":[["2026",3,20]]}}}],"schema":"https://github.com/citation-style-language/schema/raw/master/csl-citation.json"} </w:instrText>
      </w:r>
      <w:r w:rsidR="005F2900" w:rsidRPr="00ED1798">
        <w:rPr>
          <w:rFonts w:ascii="Times New Roman" w:hAnsi="Times New Roman" w:cs="Times New Roman"/>
          <w:color w:val="0F1115"/>
          <w:sz w:val="24"/>
          <w:shd w:val="clear" w:color="auto" w:fill="FFFFFF"/>
        </w:rPr>
        <w:fldChar w:fldCharType="separate"/>
      </w:r>
      <w:r w:rsidR="005F2900" w:rsidRPr="00ED1798">
        <w:rPr>
          <w:rFonts w:ascii="Times New Roman" w:hAnsi="Times New Roman" w:cs="Times New Roman"/>
          <w:kern w:val="0"/>
          <w:sz w:val="24"/>
        </w:rPr>
        <w:t>(</w:t>
      </w:r>
      <w:r w:rsidR="005F2900" w:rsidRPr="00ED1798">
        <w:rPr>
          <w:rFonts w:ascii="Times New Roman" w:hAnsi="Times New Roman" w:cs="Times New Roman"/>
          <w:i/>
          <w:iCs/>
          <w:kern w:val="0"/>
          <w:sz w:val="24"/>
        </w:rPr>
        <w:t>Huang</w:t>
      </w:r>
      <w:r w:rsidR="005F2900" w:rsidRPr="00ED1798">
        <w:rPr>
          <w:rFonts w:ascii="Times New Roman" w:hAnsi="Times New Roman" w:cs="Times New Roman"/>
          <w:kern w:val="0"/>
          <w:sz w:val="24"/>
        </w:rPr>
        <w:t>, 2025)</w:t>
      </w:r>
      <w:r w:rsidR="005F2900" w:rsidRPr="00ED1798">
        <w:rPr>
          <w:rFonts w:ascii="Times New Roman" w:hAnsi="Times New Roman" w:cs="Times New Roman"/>
          <w:color w:val="0F1115"/>
          <w:sz w:val="24"/>
          <w:shd w:val="clear" w:color="auto" w:fill="FFFFFF"/>
        </w:rPr>
        <w:fldChar w:fldCharType="end"/>
      </w:r>
      <w:r w:rsidRPr="00ED1798">
        <w:rPr>
          <w:rFonts w:ascii="Times New Roman" w:hAnsi="Times New Roman" w:cs="Times New Roman"/>
          <w:sz w:val="24"/>
        </w:rPr>
        <w:t xml:space="preserve"> </w:t>
      </w:r>
      <w:r w:rsidRPr="00ED1798">
        <w:rPr>
          <w:rFonts w:ascii="Times New Roman" w:hAnsi="Times New Roman" w:cs="Times New Roman"/>
          <w:color w:val="0F1115"/>
          <w:sz w:val="24"/>
          <w:shd w:val="clear" w:color="auto" w:fill="FFFFFF"/>
        </w:rPr>
        <w:t>and NVIDIA sells complete systems, not just chips. For example, the GB200 NVL72 rack system sells for up to $3 million</w:t>
      </w:r>
      <w:r w:rsidR="00356F8F" w:rsidRPr="00ED1798">
        <w:rPr>
          <w:rFonts w:ascii="Times New Roman" w:hAnsi="Times New Roman" w:cs="Times New Roman"/>
          <w:color w:val="0F1115"/>
          <w:sz w:val="24"/>
          <w:shd w:val="clear" w:color="auto" w:fill="FFFFFF"/>
        </w:rPr>
        <w:t xml:space="preserve"> (Wedbush Securities, 2026b).</w:t>
      </w:r>
    </w:p>
    <w:p w14:paraId="4D9DA758" w14:textId="77777777" w:rsidR="00D9433A" w:rsidRPr="00ED1798" w:rsidRDefault="00D9433A" w:rsidP="00356F8F">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Some people say that NVIDIA is becoming more like a utility company. It sells artificial intelligence services just like selling electricity</w:t>
      </w:r>
      <w:r w:rsidR="00356F8F" w:rsidRPr="00ED1798">
        <w:rPr>
          <w:rFonts w:ascii="Times New Roman" w:hAnsi="Times New Roman" w:cs="Times New Roman"/>
          <w:color w:val="0F1115"/>
          <w:sz w:val="24"/>
          <w:shd w:val="clear" w:color="auto" w:fill="FFFFFF"/>
        </w:rPr>
        <w:t xml:space="preserve"> </w:t>
      </w:r>
      <w:r w:rsidR="005F2900" w:rsidRPr="00ED1798">
        <w:rPr>
          <w:rFonts w:ascii="Times New Roman" w:hAnsi="Times New Roman" w:cs="Times New Roman"/>
          <w:color w:val="0F1115"/>
          <w:sz w:val="24"/>
          <w:shd w:val="clear" w:color="auto" w:fill="FFFFFF"/>
        </w:rPr>
        <w:fldChar w:fldCharType="begin"/>
      </w:r>
      <w:r w:rsidR="005F2900" w:rsidRPr="00ED1798">
        <w:rPr>
          <w:rFonts w:ascii="Times New Roman" w:hAnsi="Times New Roman" w:cs="Times New Roman"/>
          <w:color w:val="0F1115"/>
          <w:sz w:val="24"/>
          <w:shd w:val="clear" w:color="auto" w:fill="FFFFFF"/>
        </w:rPr>
        <w:instrText xml:space="preserve"> ADDIN ZOTERO_ITEM CSL_CITATION {"citationID":"YOrtcFzn","properties":{"formattedCitation":"({\\i{}\\uc0\\u40644{}\\uc0\\u20161{}\\uc0\\u21195{}\\uc0\\u65306{}1000 \\uc0\\u20159{}\\uc0\\u32654{}\\uc0\\u20803{}\\uc0\\u12289{}10GW\\uc0\\u65292{}\\uc0\\u20174{}\\uc0\\u21334{}\\uc0\\u21345{}\\uc0\\u21040{}\\uc0\\u8220{}\\uc0\\u21334{} AI \\uc0\\u20135{}\\uc0\\u33021{}\\uc0\\u8221{} - \\uc0\\u20135{}\\uc0\\u19994{}\\uc0\\u38142{} - \\uc0\\u20809{}\\uc0\\u36890{}\\uc0\\u20449{}Pro}, no date)","plainCitation":"(</w:instrText>
      </w:r>
      <w:r w:rsidR="005F2900" w:rsidRPr="00ED1798">
        <w:rPr>
          <w:rFonts w:ascii="Times New Roman" w:hAnsi="Times New Roman" w:cs="Times New Roman"/>
          <w:color w:val="0F1115"/>
          <w:sz w:val="24"/>
          <w:shd w:val="clear" w:color="auto" w:fill="FFFFFF"/>
        </w:rPr>
        <w:instrText>黄仁勋：</w:instrText>
      </w:r>
      <w:r w:rsidR="005F2900" w:rsidRPr="00ED1798">
        <w:rPr>
          <w:rFonts w:ascii="Times New Roman" w:hAnsi="Times New Roman" w:cs="Times New Roman"/>
          <w:color w:val="0F1115"/>
          <w:sz w:val="24"/>
          <w:shd w:val="clear" w:color="auto" w:fill="FFFFFF"/>
        </w:rPr>
        <w:instrText xml:space="preserve">1000 </w:instrText>
      </w:r>
      <w:r w:rsidR="005F2900" w:rsidRPr="00ED1798">
        <w:rPr>
          <w:rFonts w:ascii="Times New Roman" w:hAnsi="Times New Roman" w:cs="Times New Roman"/>
          <w:color w:val="0F1115"/>
          <w:sz w:val="24"/>
          <w:shd w:val="clear" w:color="auto" w:fill="FFFFFF"/>
        </w:rPr>
        <w:instrText>亿美元、</w:instrText>
      </w:r>
      <w:r w:rsidR="005F2900" w:rsidRPr="00ED1798">
        <w:rPr>
          <w:rFonts w:ascii="Times New Roman" w:hAnsi="Times New Roman" w:cs="Times New Roman"/>
          <w:color w:val="0F1115"/>
          <w:sz w:val="24"/>
          <w:shd w:val="clear" w:color="auto" w:fill="FFFFFF"/>
        </w:rPr>
        <w:instrText>10GW</w:instrText>
      </w:r>
      <w:r w:rsidR="005F2900" w:rsidRPr="00ED1798">
        <w:rPr>
          <w:rFonts w:ascii="Times New Roman" w:hAnsi="Times New Roman" w:cs="Times New Roman"/>
          <w:color w:val="0F1115"/>
          <w:sz w:val="24"/>
          <w:shd w:val="clear" w:color="auto" w:fill="FFFFFF"/>
        </w:rPr>
        <w:instrText>，从卖卡到</w:instrText>
      </w:r>
      <w:r w:rsidR="005F2900" w:rsidRPr="00ED1798">
        <w:rPr>
          <w:rFonts w:ascii="Times New Roman" w:hAnsi="Times New Roman" w:cs="Times New Roman"/>
          <w:color w:val="0F1115"/>
          <w:sz w:val="24"/>
          <w:shd w:val="clear" w:color="auto" w:fill="FFFFFF"/>
        </w:rPr>
        <w:instrText>“</w:instrText>
      </w:r>
      <w:r w:rsidR="005F2900" w:rsidRPr="00ED1798">
        <w:rPr>
          <w:rFonts w:ascii="Times New Roman" w:hAnsi="Times New Roman" w:cs="Times New Roman"/>
          <w:color w:val="0F1115"/>
          <w:sz w:val="24"/>
          <w:shd w:val="clear" w:color="auto" w:fill="FFFFFF"/>
        </w:rPr>
        <w:instrText>卖</w:instrText>
      </w:r>
      <w:r w:rsidR="005F2900" w:rsidRPr="00ED1798">
        <w:rPr>
          <w:rFonts w:ascii="Times New Roman" w:hAnsi="Times New Roman" w:cs="Times New Roman"/>
          <w:color w:val="0F1115"/>
          <w:sz w:val="24"/>
          <w:shd w:val="clear" w:color="auto" w:fill="FFFFFF"/>
        </w:rPr>
        <w:instrText xml:space="preserve"> AI </w:instrText>
      </w:r>
      <w:r w:rsidR="005F2900" w:rsidRPr="00ED1798">
        <w:rPr>
          <w:rFonts w:ascii="Times New Roman" w:hAnsi="Times New Roman" w:cs="Times New Roman"/>
          <w:color w:val="0F1115"/>
          <w:sz w:val="24"/>
          <w:shd w:val="clear" w:color="auto" w:fill="FFFFFF"/>
        </w:rPr>
        <w:instrText>产能</w:instrText>
      </w:r>
      <w:r w:rsidR="005F2900" w:rsidRPr="00ED1798">
        <w:rPr>
          <w:rFonts w:ascii="Times New Roman" w:hAnsi="Times New Roman" w:cs="Times New Roman"/>
          <w:color w:val="0F1115"/>
          <w:sz w:val="24"/>
          <w:shd w:val="clear" w:color="auto" w:fill="FFFFFF"/>
        </w:rPr>
        <w:instrText xml:space="preserve">” - </w:instrText>
      </w:r>
      <w:r w:rsidR="005F2900" w:rsidRPr="00ED1798">
        <w:rPr>
          <w:rFonts w:ascii="Times New Roman" w:hAnsi="Times New Roman" w:cs="Times New Roman"/>
          <w:color w:val="0F1115"/>
          <w:sz w:val="24"/>
          <w:shd w:val="clear" w:color="auto" w:fill="FFFFFF"/>
        </w:rPr>
        <w:instrText>产业链</w:instrText>
      </w:r>
      <w:r w:rsidR="005F2900" w:rsidRPr="00ED1798">
        <w:rPr>
          <w:rFonts w:ascii="Times New Roman" w:hAnsi="Times New Roman" w:cs="Times New Roman"/>
          <w:color w:val="0F1115"/>
          <w:sz w:val="24"/>
          <w:shd w:val="clear" w:color="auto" w:fill="FFFFFF"/>
        </w:rPr>
        <w:instrText xml:space="preserve"> - </w:instrText>
      </w:r>
      <w:r w:rsidR="005F2900" w:rsidRPr="00ED1798">
        <w:rPr>
          <w:rFonts w:ascii="Times New Roman" w:hAnsi="Times New Roman" w:cs="Times New Roman"/>
          <w:color w:val="0F1115"/>
          <w:sz w:val="24"/>
          <w:shd w:val="clear" w:color="auto" w:fill="FFFFFF"/>
        </w:rPr>
        <w:instrText>光通信</w:instrText>
      </w:r>
      <w:r w:rsidR="005F2900" w:rsidRPr="00ED1798">
        <w:rPr>
          <w:rFonts w:ascii="Times New Roman" w:hAnsi="Times New Roman" w:cs="Times New Roman"/>
          <w:color w:val="0F1115"/>
          <w:sz w:val="24"/>
          <w:shd w:val="clear" w:color="auto" w:fill="FFFFFF"/>
        </w:rPr>
        <w:instrText>Pro, no date)","noteIndex":0},"citationItems":[{"id":115,"uris":["http://zotero.org/users/local/uYVHWM8c/items/KLDIJEPT"],"itemData":{"id":115,"type":"webpage","title":"</w:instrText>
      </w:r>
      <w:r w:rsidR="005F2900" w:rsidRPr="00ED1798">
        <w:rPr>
          <w:rFonts w:ascii="Times New Roman" w:hAnsi="Times New Roman" w:cs="Times New Roman"/>
          <w:color w:val="0F1115"/>
          <w:sz w:val="24"/>
          <w:shd w:val="clear" w:color="auto" w:fill="FFFFFF"/>
        </w:rPr>
        <w:instrText>黄仁勋：</w:instrText>
      </w:r>
      <w:r w:rsidR="005F2900" w:rsidRPr="00ED1798">
        <w:rPr>
          <w:rFonts w:ascii="Times New Roman" w:hAnsi="Times New Roman" w:cs="Times New Roman"/>
          <w:color w:val="0F1115"/>
          <w:sz w:val="24"/>
          <w:shd w:val="clear" w:color="auto" w:fill="FFFFFF"/>
        </w:rPr>
        <w:instrText xml:space="preserve">1000 </w:instrText>
      </w:r>
      <w:r w:rsidR="005F2900" w:rsidRPr="00ED1798">
        <w:rPr>
          <w:rFonts w:ascii="Times New Roman" w:hAnsi="Times New Roman" w:cs="Times New Roman"/>
          <w:color w:val="0F1115"/>
          <w:sz w:val="24"/>
          <w:shd w:val="clear" w:color="auto" w:fill="FFFFFF"/>
        </w:rPr>
        <w:instrText>亿美元、</w:instrText>
      </w:r>
      <w:r w:rsidR="005F2900" w:rsidRPr="00ED1798">
        <w:rPr>
          <w:rFonts w:ascii="Times New Roman" w:hAnsi="Times New Roman" w:cs="Times New Roman"/>
          <w:color w:val="0F1115"/>
          <w:sz w:val="24"/>
          <w:shd w:val="clear" w:color="auto" w:fill="FFFFFF"/>
        </w:rPr>
        <w:instrText>10GW</w:instrText>
      </w:r>
      <w:r w:rsidR="005F2900" w:rsidRPr="00ED1798">
        <w:rPr>
          <w:rFonts w:ascii="Times New Roman" w:hAnsi="Times New Roman" w:cs="Times New Roman"/>
          <w:color w:val="0F1115"/>
          <w:sz w:val="24"/>
          <w:shd w:val="clear" w:color="auto" w:fill="FFFFFF"/>
        </w:rPr>
        <w:instrText>，从卖卡到</w:instrText>
      </w:r>
      <w:r w:rsidR="005F2900" w:rsidRPr="00ED1798">
        <w:rPr>
          <w:rFonts w:ascii="Times New Roman" w:hAnsi="Times New Roman" w:cs="Times New Roman"/>
          <w:color w:val="0F1115"/>
          <w:sz w:val="24"/>
          <w:shd w:val="clear" w:color="auto" w:fill="FFFFFF"/>
        </w:rPr>
        <w:instrText>“</w:instrText>
      </w:r>
      <w:r w:rsidR="005F2900" w:rsidRPr="00ED1798">
        <w:rPr>
          <w:rFonts w:ascii="Times New Roman" w:hAnsi="Times New Roman" w:cs="Times New Roman"/>
          <w:color w:val="0F1115"/>
          <w:sz w:val="24"/>
          <w:shd w:val="clear" w:color="auto" w:fill="FFFFFF"/>
        </w:rPr>
        <w:instrText>卖</w:instrText>
      </w:r>
      <w:r w:rsidR="005F2900" w:rsidRPr="00ED1798">
        <w:rPr>
          <w:rFonts w:ascii="Times New Roman" w:hAnsi="Times New Roman" w:cs="Times New Roman"/>
          <w:color w:val="0F1115"/>
          <w:sz w:val="24"/>
          <w:shd w:val="clear" w:color="auto" w:fill="FFFFFF"/>
        </w:rPr>
        <w:instrText xml:space="preserve"> AI </w:instrText>
      </w:r>
      <w:r w:rsidR="005F2900" w:rsidRPr="00ED1798">
        <w:rPr>
          <w:rFonts w:ascii="Times New Roman" w:hAnsi="Times New Roman" w:cs="Times New Roman"/>
          <w:color w:val="0F1115"/>
          <w:sz w:val="24"/>
          <w:shd w:val="clear" w:color="auto" w:fill="FFFFFF"/>
        </w:rPr>
        <w:instrText>产能</w:instrText>
      </w:r>
      <w:r w:rsidR="005F2900" w:rsidRPr="00ED1798">
        <w:rPr>
          <w:rFonts w:ascii="Times New Roman" w:hAnsi="Times New Roman" w:cs="Times New Roman"/>
          <w:color w:val="0F1115"/>
          <w:sz w:val="24"/>
          <w:shd w:val="clear" w:color="auto" w:fill="FFFFFF"/>
        </w:rPr>
        <w:instrText xml:space="preserve">” - </w:instrText>
      </w:r>
      <w:r w:rsidR="005F2900" w:rsidRPr="00ED1798">
        <w:rPr>
          <w:rFonts w:ascii="Times New Roman" w:hAnsi="Times New Roman" w:cs="Times New Roman"/>
          <w:color w:val="0F1115"/>
          <w:sz w:val="24"/>
          <w:shd w:val="clear" w:color="auto" w:fill="FFFFFF"/>
        </w:rPr>
        <w:instrText>产业链</w:instrText>
      </w:r>
      <w:r w:rsidR="005F2900" w:rsidRPr="00ED1798">
        <w:rPr>
          <w:rFonts w:ascii="Times New Roman" w:hAnsi="Times New Roman" w:cs="Times New Roman"/>
          <w:color w:val="0F1115"/>
          <w:sz w:val="24"/>
          <w:shd w:val="clear" w:color="auto" w:fill="FFFFFF"/>
        </w:rPr>
        <w:instrText xml:space="preserve"> - </w:instrText>
      </w:r>
      <w:r w:rsidR="005F2900" w:rsidRPr="00ED1798">
        <w:rPr>
          <w:rFonts w:ascii="Times New Roman" w:hAnsi="Times New Roman" w:cs="Times New Roman"/>
          <w:color w:val="0F1115"/>
          <w:sz w:val="24"/>
          <w:shd w:val="clear" w:color="auto" w:fill="FFFFFF"/>
        </w:rPr>
        <w:instrText>光通信</w:instrText>
      </w:r>
      <w:r w:rsidR="005F2900" w:rsidRPr="00ED1798">
        <w:rPr>
          <w:rFonts w:ascii="Times New Roman" w:hAnsi="Times New Roman" w:cs="Times New Roman"/>
          <w:color w:val="0F1115"/>
          <w:sz w:val="24"/>
          <w:shd w:val="clear" w:color="auto" w:fill="FFFFFF"/>
        </w:rPr>
        <w:instrText xml:space="preserve">Pro","URL":"https://www.c114.net.cn/industry/25000.html","accessed":{"date-parts":[["2026",3,20]]}}}],"schema":"https://github.com/citation-style-language/schema/raw/master/csl-citation.json"} </w:instrText>
      </w:r>
      <w:r w:rsidR="005F2900" w:rsidRPr="00ED1798">
        <w:rPr>
          <w:rFonts w:ascii="Times New Roman" w:hAnsi="Times New Roman" w:cs="Times New Roman"/>
          <w:color w:val="0F1115"/>
          <w:sz w:val="24"/>
          <w:shd w:val="clear" w:color="auto" w:fill="FFFFFF"/>
        </w:rPr>
        <w:fldChar w:fldCharType="separate"/>
      </w:r>
      <w:r w:rsidR="005F2900" w:rsidRPr="00ED1798">
        <w:rPr>
          <w:rFonts w:ascii="Times New Roman" w:hAnsi="Times New Roman" w:cs="Times New Roman"/>
          <w:kern w:val="0"/>
          <w:sz w:val="24"/>
        </w:rPr>
        <w:t>(</w:t>
      </w:r>
      <w:r w:rsidR="005F2900" w:rsidRPr="00ED1798">
        <w:rPr>
          <w:rFonts w:ascii="Times New Roman" w:hAnsi="Times New Roman" w:cs="Times New Roman"/>
          <w:i/>
          <w:iCs/>
          <w:kern w:val="0"/>
          <w:sz w:val="24"/>
        </w:rPr>
        <w:t>Huang</w:t>
      </w:r>
      <w:r w:rsidR="005F2900" w:rsidRPr="00ED1798">
        <w:rPr>
          <w:rFonts w:ascii="Times New Roman" w:hAnsi="Times New Roman" w:cs="Times New Roman"/>
          <w:kern w:val="0"/>
          <w:sz w:val="24"/>
        </w:rPr>
        <w:t>, 2025)</w:t>
      </w:r>
      <w:r w:rsidR="005F2900" w:rsidRPr="00ED1798">
        <w:rPr>
          <w:rFonts w:ascii="Times New Roman" w:hAnsi="Times New Roman" w:cs="Times New Roman"/>
          <w:color w:val="0F1115"/>
          <w:sz w:val="24"/>
          <w:shd w:val="clear" w:color="auto" w:fill="FFFFFF"/>
        </w:rPr>
        <w:fldChar w:fldCharType="end"/>
      </w:r>
      <w:r w:rsidR="00356F8F" w:rsidRPr="00ED1798">
        <w:rPr>
          <w:rFonts w:ascii="Times New Roman" w:hAnsi="Times New Roman" w:cs="Times New Roman"/>
          <w:color w:val="0F1115"/>
          <w:sz w:val="24"/>
          <w:shd w:val="clear" w:color="auto" w:fill="FFFFFF"/>
        </w:rPr>
        <w:t>.</w:t>
      </w:r>
      <w:r w:rsidRPr="00ED1798">
        <w:rPr>
          <w:rFonts w:ascii="Times New Roman" w:hAnsi="Times New Roman" w:cs="Times New Roman"/>
          <w:sz w:val="24"/>
        </w:rPr>
        <w:t xml:space="preserve"> </w:t>
      </w:r>
      <w:r w:rsidRPr="00ED1798">
        <w:rPr>
          <w:rFonts w:ascii="Times New Roman" w:hAnsi="Times New Roman" w:cs="Times New Roman"/>
          <w:color w:val="0F1115"/>
          <w:sz w:val="24"/>
          <w:shd w:val="clear" w:color="auto" w:fill="FFFFFF"/>
        </w:rPr>
        <w:t>This is not only the differentiation of products, but also the differentiation of business models.</w:t>
      </w:r>
    </w:p>
    <w:p w14:paraId="3C2F02BD" w14:textId="65C3F1A7" w:rsidR="00356F8F" w:rsidRPr="00ED1798" w:rsidRDefault="00535765" w:rsidP="00BE4AD3">
      <w:pPr>
        <w:outlineLvl w:val="1"/>
        <w:rPr>
          <w:rFonts w:ascii="Times New Roman" w:hAnsi="Times New Roman" w:cs="Times New Roman"/>
          <w:b/>
          <w:bCs/>
          <w:color w:val="0F1115"/>
          <w:sz w:val="24"/>
          <w:shd w:val="clear" w:color="auto" w:fill="FFFFFF"/>
        </w:rPr>
      </w:pPr>
      <w:bookmarkStart w:id="12" w:name="_Toc224962772"/>
      <w:r w:rsidRPr="00ED1798">
        <w:rPr>
          <w:rFonts w:ascii="Times New Roman" w:hAnsi="Times New Roman" w:cs="Times New Roman"/>
          <w:b/>
          <w:bCs/>
          <w:color w:val="0F1115"/>
          <w:sz w:val="24"/>
          <w:shd w:val="clear" w:color="auto" w:fill="FFFFFF"/>
        </w:rPr>
        <w:t>4</w:t>
      </w:r>
      <w:r w:rsidR="00356F8F" w:rsidRPr="00ED1798">
        <w:rPr>
          <w:rFonts w:ascii="Times New Roman" w:hAnsi="Times New Roman" w:cs="Times New Roman"/>
          <w:b/>
          <w:bCs/>
          <w:color w:val="0F1115"/>
          <w:sz w:val="24"/>
          <w:shd w:val="clear" w:color="auto" w:fill="FFFFFF"/>
        </w:rPr>
        <w:t>.2 Ansoff Matrix</w:t>
      </w:r>
      <w:bookmarkEnd w:id="12"/>
    </w:p>
    <w:p w14:paraId="7D711D3C"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Ansoff Matrix outlines four growth strategies (</w:t>
      </w:r>
      <w:proofErr w:type="spellStart"/>
      <w:r w:rsidRPr="00ED1798">
        <w:rPr>
          <w:rFonts w:ascii="Times New Roman" w:hAnsi="Times New Roman" w:cs="Times New Roman"/>
          <w:color w:val="0F1115"/>
          <w:sz w:val="24"/>
          <w:shd w:val="clear" w:color="auto" w:fill="FFFFFF"/>
        </w:rPr>
        <w:t>Zupic</w:t>
      </w:r>
      <w:proofErr w:type="spellEnd"/>
      <w:r w:rsidRPr="00ED1798">
        <w:rPr>
          <w:rFonts w:ascii="Times New Roman" w:hAnsi="Times New Roman" w:cs="Times New Roman"/>
          <w:color w:val="0F1115"/>
          <w:sz w:val="24"/>
          <w:shd w:val="clear" w:color="auto" w:fill="FFFFFF"/>
        </w:rPr>
        <w:t xml:space="preserve"> et al., no date).</w:t>
      </w:r>
    </w:p>
    <w:p w14:paraId="777B8666"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b/>
          <w:bCs/>
          <w:color w:val="0F1115"/>
          <w:sz w:val="24"/>
          <w:shd w:val="clear" w:color="auto" w:fill="FFFFFF"/>
        </w:rPr>
        <w:t>Market penetration</w:t>
      </w:r>
      <w:r w:rsidRPr="00ED1798">
        <w:rPr>
          <w:rFonts w:ascii="Times New Roman" w:hAnsi="Times New Roman" w:cs="Times New Roman"/>
          <w:color w:val="0F1115"/>
          <w:sz w:val="24"/>
          <w:shd w:val="clear" w:color="auto" w:fill="FFFFFF"/>
        </w:rPr>
        <w:t xml:space="preserve"> – selling more existing products to current customers. NVIDIA benefits from </w:t>
      </w:r>
      <w:proofErr w:type="spellStart"/>
      <w:r w:rsidRPr="00ED1798">
        <w:rPr>
          <w:rFonts w:ascii="Times New Roman" w:hAnsi="Times New Roman" w:cs="Times New Roman"/>
          <w:color w:val="0F1115"/>
          <w:sz w:val="24"/>
          <w:shd w:val="clear" w:color="auto" w:fill="FFFFFF"/>
        </w:rPr>
        <w:t>hyperscalers</w:t>
      </w:r>
      <w:proofErr w:type="spellEnd"/>
      <w:r w:rsidRPr="00ED1798">
        <w:rPr>
          <w:rFonts w:ascii="Times New Roman" w:hAnsi="Times New Roman" w:cs="Times New Roman"/>
          <w:color w:val="0F1115"/>
          <w:sz w:val="24"/>
          <w:shd w:val="clear" w:color="auto" w:fill="FFFFFF"/>
        </w:rPr>
        <w:t xml:space="preserve"> building more data centers, with capex nearing $700 billion (Wedbush Securities, 2026b). However, growth is constrained as custom chips gain share (Titanium Media, 2026).</w:t>
      </w:r>
    </w:p>
    <w:p w14:paraId="58DFDDC8"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b/>
          <w:bCs/>
          <w:color w:val="0F1115"/>
          <w:sz w:val="24"/>
          <w:shd w:val="clear" w:color="auto" w:fill="FFFFFF"/>
        </w:rPr>
        <w:t>Product development</w:t>
      </w:r>
      <w:r w:rsidRPr="00ED1798">
        <w:rPr>
          <w:rFonts w:ascii="Times New Roman" w:hAnsi="Times New Roman" w:cs="Times New Roman"/>
          <w:color w:val="0F1115"/>
          <w:sz w:val="24"/>
          <w:shd w:val="clear" w:color="auto" w:fill="FFFFFF"/>
        </w:rPr>
        <w:t> – new products for existing customers. NVIDIA launches new chips annually, driving continuous upgrades. Rubin Ultra features Vera CPU and Rubin GPU (</w:t>
      </w:r>
      <w:proofErr w:type="spellStart"/>
      <w:r w:rsidRPr="00ED1798">
        <w:rPr>
          <w:rFonts w:ascii="Times New Roman" w:hAnsi="Times New Roman" w:cs="Times New Roman"/>
          <w:color w:val="0F1115"/>
          <w:sz w:val="24"/>
          <w:shd w:val="clear" w:color="auto" w:fill="FFFFFF"/>
        </w:rPr>
        <w:t>Philippidis</w:t>
      </w:r>
      <w:proofErr w:type="spellEnd"/>
      <w:r w:rsidRPr="00ED1798">
        <w:rPr>
          <w:rFonts w:ascii="Times New Roman" w:hAnsi="Times New Roman" w:cs="Times New Roman"/>
          <w:color w:val="0F1115"/>
          <w:sz w:val="24"/>
          <w:shd w:val="clear" w:color="auto" w:fill="FFFFFF"/>
        </w:rPr>
        <w:t>, 2024), using 3nm process and HBM4 (</w:t>
      </w:r>
      <w:proofErr w:type="spellStart"/>
      <w:r w:rsidRPr="00ED1798">
        <w:rPr>
          <w:rFonts w:ascii="Times New Roman" w:hAnsi="Times New Roman" w:cs="Times New Roman"/>
          <w:color w:val="0F1115"/>
          <w:sz w:val="24"/>
          <w:shd w:val="clear" w:color="auto" w:fill="FFFFFF"/>
        </w:rPr>
        <w:t>DoNews</w:t>
      </w:r>
      <w:proofErr w:type="spellEnd"/>
      <w:r w:rsidRPr="00ED1798">
        <w:rPr>
          <w:rFonts w:ascii="Times New Roman" w:hAnsi="Times New Roman" w:cs="Times New Roman"/>
          <w:color w:val="0F1115"/>
          <w:sz w:val="24"/>
          <w:shd w:val="clear" w:color="auto" w:fill="FFFFFF"/>
        </w:rPr>
        <w:t>, 2026). Blackwell Ultra with NVFP4 delivers 50× better energy efficiency per token (NVIDIA Solutions for Sustainable Computing, 2026).</w:t>
      </w:r>
    </w:p>
    <w:p w14:paraId="1F4C1CB2"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b/>
          <w:bCs/>
          <w:color w:val="0F1115"/>
          <w:sz w:val="24"/>
          <w:shd w:val="clear" w:color="auto" w:fill="FFFFFF"/>
        </w:rPr>
        <w:t>Market development</w:t>
      </w:r>
      <w:r w:rsidRPr="00ED1798">
        <w:rPr>
          <w:rFonts w:ascii="Times New Roman" w:hAnsi="Times New Roman" w:cs="Times New Roman"/>
          <w:color w:val="0F1115"/>
          <w:sz w:val="24"/>
          <w:shd w:val="clear" w:color="auto" w:fill="FFFFFF"/>
        </w:rPr>
        <w:t xml:space="preserve"> – existing products for new customers. NVIDIA expands via sovereign AI for countries (Wedbush Securities, 2026a), enterprise AI for corporations, automotive for carmakers (Titanium Media, 2026), and </w:t>
      </w:r>
      <w:proofErr w:type="spellStart"/>
      <w:r w:rsidRPr="00ED1798">
        <w:rPr>
          <w:rFonts w:ascii="Times New Roman" w:hAnsi="Times New Roman" w:cs="Times New Roman"/>
          <w:color w:val="0F1115"/>
          <w:sz w:val="24"/>
          <w:shd w:val="clear" w:color="auto" w:fill="FFFFFF"/>
        </w:rPr>
        <w:t>CoreWeave</w:t>
      </w:r>
      <w:proofErr w:type="spellEnd"/>
      <w:r w:rsidRPr="00ED1798">
        <w:rPr>
          <w:rFonts w:ascii="Times New Roman" w:hAnsi="Times New Roman" w:cs="Times New Roman"/>
          <w:color w:val="0F1115"/>
          <w:sz w:val="24"/>
          <w:shd w:val="clear" w:color="auto" w:fill="FFFFFF"/>
        </w:rPr>
        <w:t xml:space="preserve"> investment creating a dedicated NVIDIA channel (</w:t>
      </w:r>
      <w:proofErr w:type="spellStart"/>
      <w:r w:rsidRPr="00ED1798">
        <w:rPr>
          <w:rFonts w:ascii="Times New Roman" w:hAnsi="Times New Roman" w:cs="Times New Roman"/>
          <w:color w:val="0F1115"/>
          <w:sz w:val="24"/>
          <w:shd w:val="clear" w:color="auto" w:fill="FFFFFF"/>
        </w:rPr>
        <w:t>DoNews</w:t>
      </w:r>
      <w:proofErr w:type="spellEnd"/>
      <w:r w:rsidRPr="00ED1798">
        <w:rPr>
          <w:rFonts w:ascii="Times New Roman" w:hAnsi="Times New Roman" w:cs="Times New Roman"/>
          <w:color w:val="0F1115"/>
          <w:sz w:val="24"/>
          <w:shd w:val="clear" w:color="auto" w:fill="FFFFFF"/>
        </w:rPr>
        <w:t>, 2026).</w:t>
      </w:r>
    </w:p>
    <w:p w14:paraId="4368CBD9" w14:textId="77777777" w:rsidR="001F5423" w:rsidRPr="00ED1798" w:rsidRDefault="001F5423" w:rsidP="00356F8F">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 xml:space="preserve">Diversification means launching new products for new customers, but risks also </w:t>
      </w:r>
      <w:r w:rsidRPr="00ED1798">
        <w:rPr>
          <w:rFonts w:ascii="Times New Roman" w:hAnsi="Times New Roman" w:cs="Times New Roman"/>
          <w:color w:val="0F1115"/>
          <w:sz w:val="24"/>
          <w:shd w:val="clear" w:color="auto" w:fill="FFFFFF"/>
        </w:rPr>
        <w:lastRenderedPageBreak/>
        <w:t>coexist. NVIDIA is doing some of this kind of work, such as entering the software field. NIM (Nvidia Reasoning Microservice) is a subscription service</w:t>
      </w:r>
      <w:r w:rsidR="00356F8F" w:rsidRPr="00ED1798">
        <w:rPr>
          <w:rFonts w:ascii="Times New Roman" w:hAnsi="Times New Roman" w:cs="Times New Roman"/>
          <w:color w:val="0F1115"/>
          <w:sz w:val="24"/>
          <w:shd w:val="clear" w:color="auto" w:fill="FFFFFF"/>
        </w:rPr>
        <w:t xml:space="preserve"> </w:t>
      </w:r>
      <w:r w:rsidR="00736AD9" w:rsidRPr="00ED1798">
        <w:rPr>
          <w:rFonts w:ascii="Times New Roman" w:hAnsi="Times New Roman" w:cs="Times New Roman"/>
          <w:color w:val="0F1115"/>
          <w:sz w:val="24"/>
          <w:shd w:val="clear" w:color="auto" w:fill="FFFFFF"/>
        </w:rPr>
        <w:fldChar w:fldCharType="begin"/>
      </w:r>
      <w:r w:rsidR="00736AD9" w:rsidRPr="00ED1798">
        <w:rPr>
          <w:rFonts w:ascii="Times New Roman" w:hAnsi="Times New Roman" w:cs="Times New Roman"/>
          <w:color w:val="0F1115"/>
          <w:sz w:val="24"/>
          <w:shd w:val="clear" w:color="auto" w:fill="FFFFFF"/>
        </w:rPr>
        <w:instrText xml:space="preserve"> ADDIN ZOTERO_ITEM CSL_CITATION {"citationID":"2g7thKqK","properties":{"formattedCitation":"(Philippidis, 2024)","plainCitation":"(Philippidis, 2024)","noteIndex":0},"citationItems":[{"id":117,"uris":["http://zotero.org/users/local/uYVHWM8c/items/QNI84ZK7"],"itemData":{"id":117,"type":"article-journal","container-title":"GEN Edge","DOI":"10.1089/genedge.6.01.047","ISSN":"2768-1580","issue":"1","language":"EN","page":"genedge.6.01.047","publisher":"SAGE Publications","source":"SAGE Journals","title":"GTC 2024: Nvidia Highlights AI ‘Revolution’ in Drug Discovery, Genomics","title-short":"GTC 2024","volume":"6","author":[{"family":"Philippidis","given":"Alex"}],"issued":{"date-parts":[["2024",8,16]]}}}],"schema":"https://github.com/citation-style-language/schema/raw/master/csl-citation.json"} </w:instrText>
      </w:r>
      <w:r w:rsidR="00736AD9" w:rsidRPr="00ED1798">
        <w:rPr>
          <w:rFonts w:ascii="Times New Roman" w:hAnsi="Times New Roman" w:cs="Times New Roman"/>
          <w:color w:val="0F1115"/>
          <w:sz w:val="24"/>
          <w:shd w:val="clear" w:color="auto" w:fill="FFFFFF"/>
        </w:rPr>
        <w:fldChar w:fldCharType="separate"/>
      </w:r>
      <w:r w:rsidR="00736AD9" w:rsidRPr="00ED1798">
        <w:rPr>
          <w:rFonts w:ascii="Times New Roman" w:hAnsi="Times New Roman" w:cs="Times New Roman"/>
          <w:sz w:val="24"/>
        </w:rPr>
        <w:t>(Philippidis, 2024)</w:t>
      </w:r>
      <w:r w:rsidR="00736AD9" w:rsidRPr="00ED1798">
        <w:rPr>
          <w:rFonts w:ascii="Times New Roman" w:hAnsi="Times New Roman" w:cs="Times New Roman"/>
          <w:color w:val="0F1115"/>
          <w:sz w:val="24"/>
          <w:shd w:val="clear" w:color="auto" w:fill="FFFFFF"/>
        </w:rPr>
        <w:fldChar w:fldCharType="end"/>
      </w:r>
      <w:r w:rsidR="00356F8F" w:rsidRPr="00ED1798">
        <w:rPr>
          <w:rFonts w:ascii="Times New Roman" w:hAnsi="Times New Roman" w:cs="Times New Roman"/>
          <w:color w:val="0F1115"/>
          <w:sz w:val="24"/>
          <w:shd w:val="clear" w:color="auto" w:fill="FFFFFF"/>
        </w:rPr>
        <w:t xml:space="preserve">. </w:t>
      </w:r>
      <w:r w:rsidRPr="00ED1798">
        <w:rPr>
          <w:rFonts w:ascii="Times New Roman" w:hAnsi="Times New Roman" w:cs="Times New Roman"/>
          <w:color w:val="0F1115"/>
          <w:sz w:val="24"/>
          <w:shd w:val="clear" w:color="auto" w:fill="FFFFFF"/>
        </w:rPr>
        <w:t xml:space="preserve">and is also entering the field of robotics, Project GR00T project for humanoid robots </w:t>
      </w:r>
      <w:r w:rsidR="00736AD9" w:rsidRPr="00ED1798">
        <w:rPr>
          <w:rFonts w:ascii="Times New Roman" w:hAnsi="Times New Roman" w:cs="Times New Roman"/>
          <w:color w:val="0F1115"/>
          <w:sz w:val="24"/>
          <w:shd w:val="clear" w:color="auto" w:fill="FFFFFF"/>
        </w:rPr>
        <w:fldChar w:fldCharType="begin"/>
      </w:r>
      <w:r w:rsidR="00736AD9" w:rsidRPr="00ED1798">
        <w:rPr>
          <w:rFonts w:ascii="Times New Roman" w:hAnsi="Times New Roman" w:cs="Times New Roman"/>
          <w:color w:val="0F1115"/>
          <w:sz w:val="24"/>
          <w:shd w:val="clear" w:color="auto" w:fill="FFFFFF"/>
        </w:rPr>
        <w:instrText xml:space="preserve"> ADDIN ZOTERO_ITEM CSL_CITATION {"citationID":"qfmzNedl","properties":{"formattedCitation":"(Philippidis, 2024)","plainCitation":"(Philippidis, 2024)","noteIndex":0},"citationItems":[{"id":117,"uris":["http://zotero.org/users/local/uYVHWM8c/items/QNI84ZK7"],"itemData":{"id":117,"type":"article-journal","container-title":"GEN Edge","DOI":"10.1089/genedge.6.01.047","ISSN":"2768-1580","issue":"1","language":"EN","page":"genedge.6.01.047","publisher":"SAGE Publications","source":"SAGE Journals","title":"GTC 2024: Nvidia Highlights AI ‘Revolution’ in Drug Discovery, Genomics","title-short":"GTC 2024","volume":"6","author":[{"family":"Philippidis","given":"Alex"}],"issued":{"date-parts":[["2024",8,16]]}}}],"schema":"https://github.com/citation-style-language/schema/raw/master/csl-citation.json"} </w:instrText>
      </w:r>
      <w:r w:rsidR="00736AD9" w:rsidRPr="00ED1798">
        <w:rPr>
          <w:rFonts w:ascii="Times New Roman" w:hAnsi="Times New Roman" w:cs="Times New Roman"/>
          <w:color w:val="0F1115"/>
          <w:sz w:val="24"/>
          <w:shd w:val="clear" w:color="auto" w:fill="FFFFFF"/>
        </w:rPr>
        <w:fldChar w:fldCharType="separate"/>
      </w:r>
      <w:r w:rsidR="00736AD9" w:rsidRPr="00ED1798">
        <w:rPr>
          <w:rFonts w:ascii="Times New Roman" w:hAnsi="Times New Roman" w:cs="Times New Roman"/>
          <w:sz w:val="24"/>
        </w:rPr>
        <w:t>(Philippidis, 2024)</w:t>
      </w:r>
      <w:r w:rsidR="00736AD9" w:rsidRPr="00ED1798">
        <w:rPr>
          <w:rFonts w:ascii="Times New Roman" w:hAnsi="Times New Roman" w:cs="Times New Roman"/>
          <w:color w:val="0F1115"/>
          <w:sz w:val="24"/>
          <w:shd w:val="clear" w:color="auto" w:fill="FFFFFF"/>
        </w:rPr>
        <w:fldChar w:fldCharType="end"/>
      </w:r>
      <w:r w:rsidR="00356F8F" w:rsidRPr="00ED1798">
        <w:rPr>
          <w:rFonts w:ascii="Times New Roman" w:hAnsi="Times New Roman" w:cs="Times New Roman"/>
          <w:color w:val="0F1115"/>
          <w:sz w:val="24"/>
          <w:shd w:val="clear" w:color="auto" w:fill="FFFFFF"/>
        </w:rPr>
        <w:t xml:space="preserve">. </w:t>
      </w:r>
      <w:r w:rsidRPr="00ED1798">
        <w:rPr>
          <w:rFonts w:ascii="Times New Roman" w:hAnsi="Times New Roman" w:cs="Times New Roman"/>
          <w:color w:val="0F1115"/>
          <w:sz w:val="24"/>
          <w:shd w:val="clear" w:color="auto" w:fill="FFFFFF"/>
        </w:rPr>
        <w:t xml:space="preserve">Omniverse is used for digital twins and is used by BMW and Mercedes </w:t>
      </w:r>
      <w:r w:rsidR="00356F8F" w:rsidRPr="00ED1798">
        <w:rPr>
          <w:rFonts w:ascii="Times New Roman" w:hAnsi="Times New Roman" w:cs="Times New Roman"/>
          <w:color w:val="0F1115"/>
          <w:sz w:val="24"/>
          <w:shd w:val="clear" w:color="auto" w:fill="FFFFFF"/>
        </w:rPr>
        <w:t xml:space="preserve">(Titanium Media, 2026). </w:t>
      </w:r>
      <w:r w:rsidRPr="00ED1798">
        <w:rPr>
          <w:rFonts w:ascii="Times New Roman" w:hAnsi="Times New Roman" w:cs="Times New Roman"/>
          <w:color w:val="0F1115"/>
          <w:sz w:val="24"/>
          <w:shd w:val="clear" w:color="auto" w:fill="FFFFFF"/>
        </w:rPr>
        <w:t xml:space="preserve">These are all brand-new product diversification for new customers, so it takes time to achieve growth. </w:t>
      </w:r>
    </w:p>
    <w:p w14:paraId="0C1A92DA" w14:textId="77ED4E9E" w:rsidR="00356F8F" w:rsidRPr="006029D9" w:rsidRDefault="00535765" w:rsidP="00BE4AD3">
      <w:pPr>
        <w:outlineLvl w:val="1"/>
        <w:rPr>
          <w:rFonts w:ascii="Times New Roman" w:hAnsi="Times New Roman" w:cs="Times New Roman"/>
          <w:b/>
          <w:bCs/>
          <w:color w:val="0F1115"/>
          <w:sz w:val="24"/>
          <w:shd w:val="clear" w:color="auto" w:fill="FFFFFF"/>
        </w:rPr>
      </w:pPr>
      <w:bookmarkStart w:id="13" w:name="_Toc224962773"/>
      <w:r>
        <w:rPr>
          <w:rFonts w:ascii="Times New Roman" w:hAnsi="Times New Roman" w:cs="Times New Roman" w:hint="eastAsia"/>
          <w:b/>
          <w:bCs/>
          <w:color w:val="0F1115"/>
          <w:sz w:val="24"/>
          <w:shd w:val="clear" w:color="auto" w:fill="FFFFFF"/>
        </w:rPr>
        <w:t>4</w:t>
      </w:r>
      <w:r w:rsidR="00356F8F" w:rsidRPr="006029D9">
        <w:rPr>
          <w:rFonts w:ascii="Times New Roman" w:hAnsi="Times New Roman" w:cs="Times New Roman"/>
          <w:b/>
          <w:bCs/>
          <w:color w:val="0F1115"/>
          <w:sz w:val="24"/>
          <w:shd w:val="clear" w:color="auto" w:fill="FFFFFF"/>
        </w:rPr>
        <w:t>.3 Mergers and Acquisitions (M&amp;A)</w:t>
      </w:r>
      <w:bookmarkEnd w:id="13"/>
    </w:p>
    <w:p w14:paraId="0E0E02A7"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 xml:space="preserve">NVIDIA has pursued several mergers and acquisitions. In 2025, it completed a $20 billion “technology asset” deal with Groq, acquiring its LPU technology and team while </w:t>
      </w:r>
      <w:proofErr w:type="spellStart"/>
      <w:r w:rsidRPr="00ED1798">
        <w:rPr>
          <w:rFonts w:ascii="Times New Roman" w:hAnsi="Times New Roman" w:cs="Times New Roman"/>
          <w:color w:val="0F1115"/>
          <w:sz w:val="24"/>
          <w:shd w:val="clear" w:color="auto" w:fill="FFFFFF"/>
        </w:rPr>
        <w:t>Groq</w:t>
      </w:r>
      <w:proofErr w:type="spellEnd"/>
      <w:r w:rsidRPr="00ED1798">
        <w:rPr>
          <w:rFonts w:ascii="Times New Roman" w:hAnsi="Times New Roman" w:cs="Times New Roman"/>
          <w:color w:val="0F1115"/>
          <w:sz w:val="24"/>
          <w:shd w:val="clear" w:color="auto" w:fill="FFFFFF"/>
        </w:rPr>
        <w:t xml:space="preserve"> itself remained intact (Titanium Media, 2026). This strengthened NVIDIA’s position in the growing reasoning market and helped avoid antitrust scrutiny that a full acquisition might trigger (Wedbush Securities, 2026a).</w:t>
      </w:r>
    </w:p>
    <w:p w14:paraId="4A888082"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A larger deal failed: NVIDIA’s attempted acquisition of Arm in 2020 was blocked by regulators over monopoly concerns, and it sold its Arm shares in 2026 (Wedbush Securities, 2026a), highlighting the difficulty of large-scale deals amid regulatory scrutiny.</w:t>
      </w:r>
    </w:p>
    <w:p w14:paraId="71B6CBC6" w14:textId="77777777" w:rsidR="00ED1798" w:rsidRPr="00ED1798" w:rsidRDefault="00ED1798" w:rsidP="00ED1798">
      <w:pPr>
        <w:rPr>
          <w:rFonts w:ascii="Times New Roman" w:hAnsi="Times New Roman" w:cs="Times New Roman"/>
          <w:color w:val="0F1115"/>
          <w:sz w:val="24"/>
          <w:shd w:val="clear" w:color="auto" w:fill="FFFFFF"/>
        </w:rPr>
      </w:pPr>
      <w:r w:rsidRPr="00ED1798">
        <w:rPr>
          <w:rFonts w:ascii="Times New Roman" w:hAnsi="Times New Roman" w:cs="Times New Roman"/>
          <w:color w:val="0F1115"/>
          <w:sz w:val="24"/>
          <w:shd w:val="clear" w:color="auto" w:fill="FFFFFF"/>
        </w:rPr>
        <w:t xml:space="preserve">NVIDIA also benefited from its investment in </w:t>
      </w:r>
      <w:proofErr w:type="spellStart"/>
      <w:r w:rsidRPr="00ED1798">
        <w:rPr>
          <w:rFonts w:ascii="Times New Roman" w:hAnsi="Times New Roman" w:cs="Times New Roman"/>
          <w:color w:val="0F1115"/>
          <w:sz w:val="24"/>
          <w:shd w:val="clear" w:color="auto" w:fill="FFFFFF"/>
        </w:rPr>
        <w:t>CoreWeave</w:t>
      </w:r>
      <w:proofErr w:type="spellEnd"/>
      <w:r w:rsidRPr="00ED1798">
        <w:rPr>
          <w:rFonts w:ascii="Times New Roman" w:hAnsi="Times New Roman" w:cs="Times New Roman"/>
          <w:color w:val="0F1115"/>
          <w:sz w:val="24"/>
          <w:shd w:val="clear" w:color="auto" w:fill="FFFFFF"/>
        </w:rPr>
        <w:t>, whose IPO significantly increased the value of NVIDIA’s stake (</w:t>
      </w:r>
      <w:proofErr w:type="spellStart"/>
      <w:r w:rsidRPr="00ED1798">
        <w:rPr>
          <w:rFonts w:ascii="Times New Roman" w:hAnsi="Times New Roman" w:cs="Times New Roman"/>
          <w:color w:val="0F1115"/>
          <w:sz w:val="24"/>
          <w:shd w:val="clear" w:color="auto" w:fill="FFFFFF"/>
        </w:rPr>
        <w:t>DoNews</w:t>
      </w:r>
      <w:proofErr w:type="spellEnd"/>
      <w:r w:rsidRPr="00ED1798">
        <w:rPr>
          <w:rFonts w:ascii="Times New Roman" w:hAnsi="Times New Roman" w:cs="Times New Roman"/>
          <w:color w:val="0F1115"/>
          <w:sz w:val="24"/>
          <w:shd w:val="clear" w:color="auto" w:fill="FFFFFF"/>
        </w:rPr>
        <w:t xml:space="preserve">, 2026). The </w:t>
      </w:r>
      <w:proofErr w:type="spellStart"/>
      <w:r w:rsidRPr="00ED1798">
        <w:rPr>
          <w:rFonts w:ascii="Times New Roman" w:hAnsi="Times New Roman" w:cs="Times New Roman"/>
          <w:color w:val="0F1115"/>
          <w:sz w:val="24"/>
          <w:shd w:val="clear" w:color="auto" w:fill="FFFFFF"/>
        </w:rPr>
        <w:t>Groq</w:t>
      </w:r>
      <w:proofErr w:type="spellEnd"/>
      <w:r w:rsidRPr="00ED1798">
        <w:rPr>
          <w:rFonts w:ascii="Times New Roman" w:hAnsi="Times New Roman" w:cs="Times New Roman"/>
          <w:color w:val="0F1115"/>
          <w:sz w:val="24"/>
          <w:shd w:val="clear" w:color="auto" w:fill="FFFFFF"/>
        </w:rPr>
        <w:t xml:space="preserve"> transaction reflects a “reverse </w:t>
      </w:r>
      <w:proofErr w:type="spellStart"/>
      <w:r w:rsidRPr="00ED1798">
        <w:rPr>
          <w:rFonts w:ascii="Times New Roman" w:hAnsi="Times New Roman" w:cs="Times New Roman"/>
          <w:color w:val="0F1115"/>
          <w:sz w:val="24"/>
          <w:shd w:val="clear" w:color="auto" w:fill="FFFFFF"/>
        </w:rPr>
        <w:t>acqui</w:t>
      </w:r>
      <w:proofErr w:type="spellEnd"/>
      <w:r w:rsidRPr="00ED1798">
        <w:rPr>
          <w:rFonts w:ascii="Times New Roman" w:hAnsi="Times New Roman" w:cs="Times New Roman"/>
          <w:color w:val="0F1115"/>
          <w:sz w:val="24"/>
          <w:shd w:val="clear" w:color="auto" w:fill="FFFFFF"/>
        </w:rPr>
        <w:t>-hire” model—acquiring technology and talent while leaving the company as a shell to bypass antitrust review, though regulators are beginning to examine such practices (</w:t>
      </w:r>
      <w:proofErr w:type="spellStart"/>
      <w:r w:rsidRPr="00ED1798">
        <w:rPr>
          <w:rFonts w:ascii="Times New Roman" w:hAnsi="Times New Roman" w:cs="Times New Roman"/>
          <w:color w:val="0F1115"/>
          <w:sz w:val="24"/>
          <w:shd w:val="clear" w:color="auto" w:fill="FFFFFF"/>
        </w:rPr>
        <w:t>DoNews</w:t>
      </w:r>
      <w:proofErr w:type="spellEnd"/>
      <w:r w:rsidRPr="00ED1798">
        <w:rPr>
          <w:rFonts w:ascii="Times New Roman" w:hAnsi="Times New Roman" w:cs="Times New Roman"/>
          <w:color w:val="0F1115"/>
          <w:sz w:val="24"/>
          <w:shd w:val="clear" w:color="auto" w:fill="FFFFFF"/>
        </w:rPr>
        <w:t>, 2026; Titanium Media, 2026).</w:t>
      </w:r>
    </w:p>
    <w:p w14:paraId="1561CACC" w14:textId="77777777" w:rsidR="00356F8F" w:rsidRPr="00356F8F" w:rsidRDefault="00000000" w:rsidP="00356F8F">
      <w:pPr>
        <w:rPr>
          <w:rFonts w:ascii="Segoe UI" w:hAnsi="Segoe UI" w:cs="Segoe UI"/>
          <w:color w:val="0F1115"/>
          <w:shd w:val="clear" w:color="auto" w:fill="FFFFFF"/>
        </w:rPr>
      </w:pPr>
      <w:r>
        <w:rPr>
          <w:rFonts w:ascii="Segoe UI" w:hAnsi="Segoe UI" w:cs="Segoe UI"/>
          <w:color w:val="0F1115"/>
          <w:shd w:val="clear" w:color="auto" w:fill="FFFFFF"/>
        </w:rPr>
        <w:pict w14:anchorId="16B6CE58">
          <v:rect id="_x0000_i1030" style="width:0;height:.75pt" o:hralign="center" o:hrstd="t" o:hr="t" fillcolor="#a0a0a0" stroked="f"/>
        </w:pict>
      </w:r>
    </w:p>
    <w:p w14:paraId="63ADADA7" w14:textId="750D53B6" w:rsidR="00356F8F" w:rsidRPr="006029D9" w:rsidRDefault="00535765" w:rsidP="00BE4AD3">
      <w:pPr>
        <w:outlineLvl w:val="0"/>
        <w:rPr>
          <w:rFonts w:ascii="Times New Roman" w:hAnsi="Times New Roman" w:cs="Times New Roman"/>
          <w:b/>
          <w:bCs/>
          <w:color w:val="0F1115"/>
          <w:sz w:val="32"/>
          <w:szCs w:val="32"/>
          <w:shd w:val="clear" w:color="auto" w:fill="FFFFFF"/>
        </w:rPr>
      </w:pPr>
      <w:bookmarkStart w:id="14" w:name="_Toc224962774"/>
      <w:r>
        <w:rPr>
          <w:rFonts w:ascii="Times New Roman" w:hAnsi="Times New Roman" w:cs="Times New Roman" w:hint="eastAsia"/>
          <w:b/>
          <w:bCs/>
          <w:color w:val="0F1115"/>
          <w:sz w:val="32"/>
          <w:szCs w:val="32"/>
          <w:shd w:val="clear" w:color="auto" w:fill="FFFFFF"/>
        </w:rPr>
        <w:t>5</w:t>
      </w:r>
      <w:r w:rsidR="00356F8F" w:rsidRPr="006029D9">
        <w:rPr>
          <w:rFonts w:ascii="Times New Roman" w:hAnsi="Times New Roman" w:cs="Times New Roman"/>
          <w:b/>
          <w:bCs/>
          <w:color w:val="0F1115"/>
          <w:sz w:val="32"/>
          <w:szCs w:val="32"/>
          <w:shd w:val="clear" w:color="auto" w:fill="FFFFFF"/>
        </w:rPr>
        <w:t>. Sustainability and Strategic Recommendations</w:t>
      </w:r>
      <w:bookmarkEnd w:id="14"/>
    </w:p>
    <w:p w14:paraId="291860CB" w14:textId="19C84369" w:rsidR="00356F8F" w:rsidRPr="006029D9" w:rsidRDefault="00535765" w:rsidP="00BE4AD3">
      <w:pPr>
        <w:outlineLvl w:val="1"/>
        <w:rPr>
          <w:rFonts w:ascii="Times New Roman" w:hAnsi="Times New Roman" w:cs="Times New Roman"/>
          <w:b/>
          <w:bCs/>
          <w:color w:val="0F1115"/>
          <w:sz w:val="24"/>
          <w:shd w:val="clear" w:color="auto" w:fill="FFFFFF"/>
        </w:rPr>
      </w:pPr>
      <w:bookmarkStart w:id="15" w:name="_Toc224962775"/>
      <w:r>
        <w:rPr>
          <w:rFonts w:ascii="Times New Roman" w:hAnsi="Times New Roman" w:cs="Times New Roman" w:hint="eastAsia"/>
          <w:b/>
          <w:bCs/>
          <w:color w:val="0F1115"/>
          <w:sz w:val="24"/>
          <w:shd w:val="clear" w:color="auto" w:fill="FFFFFF"/>
        </w:rPr>
        <w:t>5</w:t>
      </w:r>
      <w:r w:rsidR="00356F8F" w:rsidRPr="006029D9">
        <w:rPr>
          <w:rFonts w:ascii="Times New Roman" w:hAnsi="Times New Roman" w:cs="Times New Roman"/>
          <w:b/>
          <w:bCs/>
          <w:color w:val="0F1115"/>
          <w:sz w:val="24"/>
          <w:shd w:val="clear" w:color="auto" w:fill="FFFFFF"/>
        </w:rPr>
        <w:t>.1 Assessment of Sustainability Initiatives</w:t>
      </w:r>
      <w:bookmarkEnd w:id="15"/>
    </w:p>
    <w:p w14:paraId="462B9F0C" w14:textId="509CDAD9" w:rsidR="00356F8F" w:rsidRPr="006029D9" w:rsidRDefault="00356F8F" w:rsidP="00356F8F">
      <w:pPr>
        <w:rPr>
          <w:rFonts w:ascii="Times New Roman" w:hAnsi="Times New Roman" w:cs="Times New Roman"/>
          <w:color w:val="0F1115"/>
          <w:sz w:val="24"/>
          <w:shd w:val="clear" w:color="auto" w:fill="FFFFFF"/>
        </w:rPr>
      </w:pPr>
      <w:r w:rsidRPr="006029D9">
        <w:rPr>
          <w:rFonts w:ascii="Times New Roman" w:hAnsi="Times New Roman" w:cs="Times New Roman"/>
          <w:color w:val="0F1115"/>
          <w:sz w:val="24"/>
          <w:shd w:val="clear" w:color="auto" w:fill="FFFFFF"/>
        </w:rPr>
        <w:t xml:space="preserve">Right now, NVIDIA's sustainability is not </w:t>
      </w:r>
      <w:proofErr w:type="spellStart"/>
      <w:proofErr w:type="gramStart"/>
      <w:r w:rsidRPr="006029D9">
        <w:rPr>
          <w:rFonts w:ascii="Times New Roman" w:hAnsi="Times New Roman" w:cs="Times New Roman"/>
          <w:color w:val="0F1115"/>
          <w:sz w:val="24"/>
          <w:shd w:val="clear" w:color="auto" w:fill="FFFFFF"/>
        </w:rPr>
        <w:t>good.The</w:t>
      </w:r>
      <w:proofErr w:type="spellEnd"/>
      <w:proofErr w:type="gramEnd"/>
      <w:r w:rsidRPr="006029D9">
        <w:rPr>
          <w:rFonts w:ascii="Times New Roman" w:hAnsi="Times New Roman" w:cs="Times New Roman"/>
          <w:color w:val="0F1115"/>
          <w:sz w:val="24"/>
          <w:shd w:val="clear" w:color="auto" w:fill="FFFFFF"/>
        </w:rPr>
        <w:t xml:space="preserve"> problem is </w:t>
      </w:r>
      <w:proofErr w:type="gramStart"/>
      <w:r w:rsidRPr="006029D9">
        <w:rPr>
          <w:rFonts w:ascii="Times New Roman" w:hAnsi="Times New Roman" w:cs="Times New Roman"/>
          <w:color w:val="0F1115"/>
          <w:sz w:val="24"/>
          <w:shd w:val="clear" w:color="auto" w:fill="FFFFFF"/>
        </w:rPr>
        <w:t>supply</w:t>
      </w:r>
      <w:proofErr w:type="gramEnd"/>
      <w:r w:rsidRPr="006029D9">
        <w:rPr>
          <w:rFonts w:ascii="Times New Roman" w:hAnsi="Times New Roman" w:cs="Times New Roman"/>
          <w:color w:val="0F1115"/>
          <w:sz w:val="24"/>
          <w:shd w:val="clear" w:color="auto" w:fill="FFFFFF"/>
        </w:rPr>
        <w:t xml:space="preserve"> chain emissions. This is because NVIDIA is selling so many chips. But it is also because its suppliers use fossil fuels. TSMC uses a lot of electricity. In Taiwan, much of that electricity comes from coal. </w:t>
      </w:r>
      <w:proofErr w:type="gramStart"/>
      <w:r w:rsidRPr="006029D9">
        <w:rPr>
          <w:rFonts w:ascii="Times New Roman" w:hAnsi="Times New Roman" w:cs="Times New Roman"/>
          <w:color w:val="0F1115"/>
          <w:sz w:val="24"/>
          <w:shd w:val="clear" w:color="auto" w:fill="FFFFFF"/>
        </w:rPr>
        <w:t>So</w:t>
      </w:r>
      <w:proofErr w:type="gramEnd"/>
      <w:r w:rsidRPr="006029D9">
        <w:rPr>
          <w:rFonts w:ascii="Times New Roman" w:hAnsi="Times New Roman" w:cs="Times New Roman"/>
          <w:color w:val="0F1115"/>
          <w:sz w:val="24"/>
          <w:shd w:val="clear" w:color="auto" w:fill="FFFFFF"/>
        </w:rPr>
        <w:t xml:space="preserve"> every NVIDIA chip has a big carbon footprint. Greenpeace protested at GTC 2026. They put up billboards saying "Powering the Apocalypse" </w:t>
      </w:r>
      <w:r w:rsidR="005F2900" w:rsidRPr="006029D9">
        <w:rPr>
          <w:rFonts w:ascii="Times New Roman" w:hAnsi="Times New Roman" w:cs="Times New Roman"/>
          <w:color w:val="0F1115"/>
          <w:sz w:val="24"/>
          <w:shd w:val="clear" w:color="auto" w:fill="FFFFFF"/>
        </w:rPr>
        <w:fldChar w:fldCharType="begin"/>
      </w:r>
      <w:r w:rsidR="005F2900" w:rsidRPr="006029D9">
        <w:rPr>
          <w:rFonts w:ascii="Times New Roman" w:hAnsi="Times New Roman" w:cs="Times New Roman"/>
          <w:color w:val="0F1115"/>
          <w:sz w:val="24"/>
          <w:shd w:val="clear" w:color="auto" w:fill="FFFFFF"/>
        </w:rPr>
        <w:instrText xml:space="preserve"> ADDIN ZOTERO_ITEM CSL_CITATION {"citationID":"MnJbS8S5","properties":{"formattedCitation":"(Makin and Maliakkal, 2025)","plainCitation":"(Makin and Maliakkal, 2025)","noteIndex":0},"citationItems":[{"id":111,"uris":["http://zotero.org/users/local/uYVHWM8c/items/83MU2W9X"],"itemData":{"id":111,"type":"paper-conference","abstract":"In particular, large-scale deep learning and artificial intelligence model training uses a lot of computational power and energy, so it poses serious sustainability issues. The fast rise in model complexity has resulted in exponential increases in energy consumption, increasing the demand for techniques maximizing computational efficiency and lowering environmental impact. This work explores environmentally driven performance optimization methods especially intended for advanced GPU architectures from NVIDIA, AMD, and other emerging GPU architectures. Our main focus is on investigating hardware-software co-design techniques meant to significantly increase memorylevel and kernel-level operations, so improving performance-perwatt measures. Our thorough research encompasses evaluations of specialized tensor and matrix cores, advanced memory optimization methods, and creative integration approaches that taken together result in notable energy efficiency increases. We also discuss important software-level optimizations that augment hardware capability including mixed-precision arithmetic, advanced energy-aware scheduling algorithms, and compilerdriven kernel enhancements. Moreover, we methodically point out important research gaps and suggest future directions necessary to create really sustainable artificial intelligence systems. This paper emphasizes how major increases in training efficiency can be obtained by co-design of hardware and software, so lowering the environmental impact of artificial intelligence without compromising performance. To back up our analysis, we use real-world case studies from top companies like Meta, Google, Amazon, and others that show how these sustainable AI training methods are used in the real world. With this thorough analysis, we show that a comprehensive co-design approach can significantly increase training efficiency and lower the carbon footprint of AI without compromising performance.","container-title":"2025 IEEE International Conference on Service-Oriented System Engineering (SOSE)","DOI":"10.1109/SOSE67019.2025.00028","event-title":"2025 IEEE International Conference on Service-Oriented System Engineering (SOSE)","ISSN":"2642-6587","note":"ISSN: 2642-6587","page":"204-215","source":"IEEE Xplore","title":"Sustainable AI Training via Hardware–Software Co-Design on NVIDIA, AMD, and Emerging GPU Architectures","URL":"https://ieeexplore.ieee.org/document/11126153","author":[{"family":"Makin","given":"Yashasvi"},{"family":"Maliakkal","given":"Rahul"}],"accessed":{"date-parts":[["2026",3,20]]},"issued":{"date-parts":[["2025",7]]}}}],"schema":"https://github.com/citation-style-language/schema/raw/master/csl-citation.json"} </w:instrText>
      </w:r>
      <w:r w:rsidR="005F2900" w:rsidRPr="006029D9">
        <w:rPr>
          <w:rFonts w:ascii="Times New Roman" w:hAnsi="Times New Roman" w:cs="Times New Roman"/>
          <w:color w:val="0F1115"/>
          <w:sz w:val="24"/>
          <w:shd w:val="clear" w:color="auto" w:fill="FFFFFF"/>
        </w:rPr>
        <w:fldChar w:fldCharType="separate"/>
      </w:r>
      <w:r w:rsidR="005F2900" w:rsidRPr="006029D9">
        <w:rPr>
          <w:rFonts w:ascii="Times New Roman" w:hAnsi="Times New Roman" w:cs="Times New Roman"/>
          <w:sz w:val="24"/>
        </w:rPr>
        <w:t>(Makin and Maliakkal, 2025)</w:t>
      </w:r>
      <w:r w:rsidR="005F2900"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 This is bad publicity.</w:t>
      </w:r>
    </w:p>
    <w:p w14:paraId="0A711269" w14:textId="0B180E6C" w:rsidR="00356F8F" w:rsidRPr="006029D9" w:rsidRDefault="00356F8F" w:rsidP="00356F8F">
      <w:pPr>
        <w:rPr>
          <w:rFonts w:ascii="Times New Roman" w:hAnsi="Times New Roman" w:cs="Times New Roman"/>
          <w:color w:val="0F1115"/>
          <w:sz w:val="24"/>
          <w:shd w:val="clear" w:color="auto" w:fill="FFFFFF"/>
        </w:rPr>
      </w:pPr>
      <w:r w:rsidRPr="006029D9">
        <w:rPr>
          <w:rFonts w:ascii="Times New Roman" w:hAnsi="Times New Roman" w:cs="Times New Roman"/>
          <w:color w:val="0F1115"/>
          <w:sz w:val="24"/>
          <w:shd w:val="clear" w:color="auto" w:fill="FFFFFF"/>
        </w:rPr>
        <w:t xml:space="preserve">NVIDIA is trying to do something. It talks about energy efficiency. Its new chips use less power for the same work. For example, the Rubin architecture provides 10x reduction in inference token costs </w:t>
      </w:r>
      <w:r w:rsidR="00736AD9" w:rsidRPr="006029D9">
        <w:rPr>
          <w:rFonts w:ascii="Times New Roman" w:hAnsi="Times New Roman" w:cs="Times New Roman"/>
          <w:color w:val="0F1115"/>
          <w:sz w:val="24"/>
          <w:shd w:val="clear" w:color="auto" w:fill="FFFFFF"/>
        </w:rPr>
        <w:fldChar w:fldCharType="begin"/>
      </w:r>
      <w:r w:rsidR="00736AD9" w:rsidRPr="006029D9">
        <w:rPr>
          <w:rFonts w:ascii="Times New Roman" w:hAnsi="Times New Roman" w:cs="Times New Roman"/>
          <w:color w:val="0F1115"/>
          <w:sz w:val="24"/>
          <w:shd w:val="clear" w:color="auto" w:fill="FFFFFF"/>
        </w:rPr>
        <w:instrText xml:space="preserve"> ADDIN ZOTERO_ITEM CSL_CITATION {"citationID":"m8W1pGpW","properties":{"formattedCitation":"(Philippidis, 2024)","plainCitation":"(Philippidis, 2024)","noteIndex":0},"citationItems":[{"id":117,"uris":["http://zotero.org/users/local/uYVHWM8c/items/QNI84ZK7"],"itemData":{"id":117,"type":"article-journal","container-title":"GEN Edge","DOI":"10.1089/genedge.6.01.047","ISSN":"2768-1580","issue":"1","language":"EN","page":"genedge.6.01.047","publisher":"SAGE Publications","source":"SAGE Journals","title":"GTC 2024: Nvidia Highlights AI ‘Revolution’ in Drug Discovery, Genomics","title-short":"GTC 2024","volume":"6","author":[{"family":"Philippidis","given":"Alex"}],"issued":{"date-parts":[["2024",8,16]]}}}],"schema":"https://github.com/citation-style-language/schema/raw/master/csl-citation.json"} </w:instrText>
      </w:r>
      <w:r w:rsidR="00736AD9" w:rsidRPr="006029D9">
        <w:rPr>
          <w:rFonts w:ascii="Times New Roman" w:hAnsi="Times New Roman" w:cs="Times New Roman"/>
          <w:color w:val="0F1115"/>
          <w:sz w:val="24"/>
          <w:shd w:val="clear" w:color="auto" w:fill="FFFFFF"/>
        </w:rPr>
        <w:fldChar w:fldCharType="separate"/>
      </w:r>
      <w:r w:rsidR="00736AD9" w:rsidRPr="006029D9">
        <w:rPr>
          <w:rFonts w:ascii="Times New Roman" w:hAnsi="Times New Roman" w:cs="Times New Roman"/>
          <w:sz w:val="24"/>
        </w:rPr>
        <w:t>(Philippidis, 2024)</w:t>
      </w:r>
      <w:r w:rsidR="00736AD9"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 xml:space="preserve">. The new </w:t>
      </w:r>
      <w:proofErr w:type="spellStart"/>
      <w:r w:rsidRPr="006029D9">
        <w:rPr>
          <w:rFonts w:ascii="Times New Roman" w:hAnsi="Times New Roman" w:cs="Times New Roman"/>
          <w:color w:val="0F1115"/>
          <w:sz w:val="24"/>
          <w:shd w:val="clear" w:color="auto" w:fill="FFFFFF"/>
        </w:rPr>
        <w:t>NVLink</w:t>
      </w:r>
      <w:proofErr w:type="spellEnd"/>
      <w:r w:rsidRPr="006029D9">
        <w:rPr>
          <w:rFonts w:ascii="Times New Roman" w:hAnsi="Times New Roman" w:cs="Times New Roman"/>
          <w:color w:val="0F1115"/>
          <w:sz w:val="24"/>
          <w:shd w:val="clear" w:color="auto" w:fill="FFFFFF"/>
        </w:rPr>
        <w:t xml:space="preserve"> 5.0 is 5x </w:t>
      </w:r>
      <w:r w:rsidRPr="006029D9">
        <w:rPr>
          <w:rFonts w:ascii="Times New Roman" w:hAnsi="Times New Roman" w:cs="Times New Roman"/>
          <w:color w:val="0F1115"/>
          <w:sz w:val="24"/>
          <w:shd w:val="clear" w:color="auto" w:fill="FFFFFF"/>
        </w:rPr>
        <w:lastRenderedPageBreak/>
        <w:t xml:space="preserve">more efficient than PCIe Gen5 </w:t>
      </w:r>
      <w:r w:rsidR="00736AD9" w:rsidRPr="006029D9">
        <w:rPr>
          <w:rFonts w:ascii="Times New Roman" w:hAnsi="Times New Roman" w:cs="Times New Roman"/>
          <w:color w:val="0F1115"/>
          <w:sz w:val="24"/>
          <w:shd w:val="clear" w:color="auto" w:fill="FFFFFF"/>
        </w:rPr>
        <w:fldChar w:fldCharType="begin"/>
      </w:r>
      <w:r w:rsidR="00736AD9" w:rsidRPr="006029D9">
        <w:rPr>
          <w:rFonts w:ascii="Times New Roman" w:hAnsi="Times New Roman" w:cs="Times New Roman"/>
          <w:color w:val="0F1115"/>
          <w:sz w:val="24"/>
          <w:shd w:val="clear" w:color="auto" w:fill="FFFFFF"/>
        </w:rPr>
        <w:instrText xml:space="preserve"> ADDIN ZOTERO_ITEM CSL_CITATION {"citationID":"MBxkHT2Q","properties":{"formattedCitation":"({\\i{}NVIDIA Solutions for Sustainable Computing}, no date)","plainCitation":"(NVIDIA Solutions for Sustainable Computing, no date)","noteIndex":0},"citationItems":[{"id":121,"uris":["http://zotero.org/users/local/uYVHWM8c/items/YZ8HZM6M"],"itemData":{"id":121,"type":"webpage","abstract":"Designed to enhance energy efficiency.","container-title":"NVIDIA","language":"en-au","title":"NVIDIA Solutions for Sustainable Computing","URL":"https://www.nvidia.com/en-au/data-center/sustainable-computing/","accessed":{"date-parts":[["2026",3,20]]}}}],"schema":"https://github.com/citation-style-language/schema/raw/master/csl-citation.json"} </w:instrText>
      </w:r>
      <w:r w:rsidR="00736AD9" w:rsidRPr="006029D9">
        <w:rPr>
          <w:rFonts w:ascii="Times New Roman" w:hAnsi="Times New Roman" w:cs="Times New Roman"/>
          <w:color w:val="0F1115"/>
          <w:sz w:val="24"/>
          <w:shd w:val="clear" w:color="auto" w:fill="FFFFFF"/>
        </w:rPr>
        <w:fldChar w:fldCharType="separate"/>
      </w:r>
      <w:r w:rsidR="00736AD9" w:rsidRPr="006029D9">
        <w:rPr>
          <w:rFonts w:ascii="Times New Roman" w:hAnsi="Times New Roman" w:cs="Times New Roman"/>
          <w:kern w:val="0"/>
          <w:sz w:val="24"/>
        </w:rPr>
        <w:t>(</w:t>
      </w:r>
      <w:r w:rsidR="00736AD9" w:rsidRPr="006029D9">
        <w:rPr>
          <w:rFonts w:ascii="Times New Roman" w:hAnsi="Times New Roman" w:cs="Times New Roman"/>
          <w:i/>
          <w:iCs/>
          <w:kern w:val="0"/>
          <w:sz w:val="24"/>
        </w:rPr>
        <w:t>NVIDIA Solutions for Sustainable Computing</w:t>
      </w:r>
      <w:r w:rsidR="00736AD9" w:rsidRPr="006029D9">
        <w:rPr>
          <w:rFonts w:ascii="Times New Roman" w:hAnsi="Times New Roman" w:cs="Times New Roman"/>
          <w:kern w:val="0"/>
          <w:sz w:val="24"/>
        </w:rPr>
        <w:t>, 2026)</w:t>
      </w:r>
      <w:r w:rsidR="00736AD9"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 This is good. But it is not enough. The total amount of energy used is still going up. Because people are using more and more chips. So total emissions are going up, not down.</w:t>
      </w:r>
    </w:p>
    <w:p w14:paraId="46326F62" w14:textId="06F1B364" w:rsidR="00356F8F" w:rsidRPr="006029D9" w:rsidRDefault="00356F8F" w:rsidP="00356F8F">
      <w:pPr>
        <w:rPr>
          <w:rFonts w:ascii="Times New Roman" w:hAnsi="Times New Roman" w:cs="Times New Roman"/>
          <w:color w:val="0F1115"/>
          <w:sz w:val="24"/>
          <w:shd w:val="clear" w:color="auto" w:fill="FFFFFF"/>
        </w:rPr>
      </w:pPr>
      <w:r w:rsidRPr="006029D9">
        <w:rPr>
          <w:rFonts w:ascii="Times New Roman" w:hAnsi="Times New Roman" w:cs="Times New Roman"/>
          <w:color w:val="0F1115"/>
          <w:sz w:val="24"/>
          <w:shd w:val="clear" w:color="auto" w:fill="FFFFFF"/>
        </w:rPr>
        <w:t xml:space="preserve">NVIDIA also has software for sustainability. Dynamo helps data centers run more efficiently </w:t>
      </w:r>
      <w:r w:rsidR="00736AD9" w:rsidRPr="006029D9">
        <w:rPr>
          <w:rFonts w:ascii="Times New Roman" w:hAnsi="Times New Roman" w:cs="Times New Roman"/>
          <w:color w:val="0F1115"/>
          <w:sz w:val="24"/>
          <w:shd w:val="clear" w:color="auto" w:fill="FFFFFF"/>
        </w:rPr>
        <w:fldChar w:fldCharType="begin"/>
      </w:r>
      <w:r w:rsidR="00736AD9" w:rsidRPr="006029D9">
        <w:rPr>
          <w:rFonts w:ascii="Times New Roman" w:hAnsi="Times New Roman" w:cs="Times New Roman"/>
          <w:color w:val="0F1115"/>
          <w:sz w:val="24"/>
          <w:shd w:val="clear" w:color="auto" w:fill="FFFFFF"/>
        </w:rPr>
        <w:instrText xml:space="preserve"> ADDIN ZOTERO_ITEM CSL_CITATION {"citationID":"96aBypPN","properties":{"formattedCitation":"({\\i{}NVIDIA Solutions for Sustainable Computing}, no date)","plainCitation":"(NVIDIA Solutions for Sustainable Computing, no date)","noteIndex":0},"citationItems":[{"id":121,"uris":["http://zotero.org/users/local/uYVHWM8c/items/YZ8HZM6M"],"itemData":{"id":121,"type":"webpage","abstract":"Designed to enhance energy efficiency.","container-title":"NVIDIA","language":"en-au","title":"NVIDIA Solutions for Sustainable Computing","URL":"https://www.nvidia.com/en-au/data-center/sustainable-computing/","accessed":{"date-parts":[["2026",3,20]]}}}],"schema":"https://github.com/citation-style-language/schema/raw/master/csl-citation.json"} </w:instrText>
      </w:r>
      <w:r w:rsidR="00736AD9" w:rsidRPr="006029D9">
        <w:rPr>
          <w:rFonts w:ascii="Times New Roman" w:hAnsi="Times New Roman" w:cs="Times New Roman"/>
          <w:color w:val="0F1115"/>
          <w:sz w:val="24"/>
          <w:shd w:val="clear" w:color="auto" w:fill="FFFFFF"/>
        </w:rPr>
        <w:fldChar w:fldCharType="separate"/>
      </w:r>
      <w:r w:rsidR="00736AD9" w:rsidRPr="006029D9">
        <w:rPr>
          <w:rFonts w:ascii="Times New Roman" w:hAnsi="Times New Roman" w:cs="Times New Roman"/>
          <w:kern w:val="0"/>
          <w:sz w:val="24"/>
        </w:rPr>
        <w:t>(</w:t>
      </w:r>
      <w:r w:rsidR="00736AD9" w:rsidRPr="006029D9">
        <w:rPr>
          <w:rFonts w:ascii="Times New Roman" w:hAnsi="Times New Roman" w:cs="Times New Roman"/>
          <w:i/>
          <w:iCs/>
          <w:kern w:val="0"/>
          <w:sz w:val="24"/>
        </w:rPr>
        <w:t>NVIDIA Solutions for Sustainable Computing</w:t>
      </w:r>
      <w:r w:rsidR="00736AD9" w:rsidRPr="006029D9">
        <w:rPr>
          <w:rFonts w:ascii="Times New Roman" w:hAnsi="Times New Roman" w:cs="Times New Roman"/>
          <w:kern w:val="0"/>
          <w:sz w:val="24"/>
        </w:rPr>
        <w:t>, 2026)</w:t>
      </w:r>
      <w:r w:rsidR="00736AD9"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 xml:space="preserve">. Earth-2 helps with climate modeling </w:t>
      </w:r>
      <w:r w:rsidR="00736AD9" w:rsidRPr="006029D9">
        <w:rPr>
          <w:rFonts w:ascii="Times New Roman" w:hAnsi="Times New Roman" w:cs="Times New Roman"/>
          <w:color w:val="0F1115"/>
          <w:sz w:val="24"/>
          <w:shd w:val="clear" w:color="auto" w:fill="FFFFFF"/>
        </w:rPr>
        <w:fldChar w:fldCharType="begin"/>
      </w:r>
      <w:r w:rsidR="00736AD9" w:rsidRPr="006029D9">
        <w:rPr>
          <w:rFonts w:ascii="Times New Roman" w:hAnsi="Times New Roman" w:cs="Times New Roman"/>
          <w:color w:val="0F1115"/>
          <w:sz w:val="24"/>
          <w:shd w:val="clear" w:color="auto" w:fill="FFFFFF"/>
        </w:rPr>
        <w:instrText xml:space="preserve"> ADDIN ZOTERO_ITEM CSL_CITATION {"citationID":"Isu8x9Bl","properties":{"formattedCitation":"({\\i{}NVIDIA Solutions for Sustainable Computing}, no date)","plainCitation":"(NVIDIA Solutions for Sustainable Computing, no date)","noteIndex":0},"citationItems":[{"id":121,"uris":["http://zotero.org/users/local/uYVHWM8c/items/YZ8HZM6M"],"itemData":{"id":121,"type":"webpage","abstract":"Designed to enhance energy efficiency.","container-title":"NVIDIA","language":"en-au","title":"NVIDIA Solutions for Sustainable Computing","URL":"https://www.nvidia.com/en-au/data-center/sustainable-computing/","accessed":{"date-parts":[["2026",3,20]]}}}],"schema":"https://github.com/citation-style-language/schema/raw/master/csl-citation.json"} </w:instrText>
      </w:r>
      <w:r w:rsidR="00736AD9" w:rsidRPr="006029D9">
        <w:rPr>
          <w:rFonts w:ascii="Times New Roman" w:hAnsi="Times New Roman" w:cs="Times New Roman"/>
          <w:color w:val="0F1115"/>
          <w:sz w:val="24"/>
          <w:shd w:val="clear" w:color="auto" w:fill="FFFFFF"/>
        </w:rPr>
        <w:fldChar w:fldCharType="separate"/>
      </w:r>
      <w:r w:rsidR="00736AD9" w:rsidRPr="006029D9">
        <w:rPr>
          <w:rFonts w:ascii="Times New Roman" w:hAnsi="Times New Roman" w:cs="Times New Roman"/>
          <w:kern w:val="0"/>
          <w:sz w:val="24"/>
        </w:rPr>
        <w:t>(</w:t>
      </w:r>
      <w:r w:rsidR="00736AD9" w:rsidRPr="006029D9">
        <w:rPr>
          <w:rFonts w:ascii="Times New Roman" w:hAnsi="Times New Roman" w:cs="Times New Roman"/>
          <w:i/>
          <w:iCs/>
          <w:kern w:val="0"/>
          <w:sz w:val="24"/>
        </w:rPr>
        <w:t>NVIDIA Solutions for Sustainable Computing</w:t>
      </w:r>
      <w:r w:rsidR="00736AD9" w:rsidRPr="006029D9">
        <w:rPr>
          <w:rFonts w:ascii="Times New Roman" w:hAnsi="Times New Roman" w:cs="Times New Roman"/>
          <w:kern w:val="0"/>
          <w:sz w:val="24"/>
        </w:rPr>
        <w:t>, 2026)</w:t>
      </w:r>
      <w:r w:rsidR="00736AD9"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 xml:space="preserve">. But these are for customers. NVIDIA's own supply chain is the problem. Greenpeace says NVIDIA is not pushing its suppliers to use clean energy. It is not investing in wind or solar projects </w:t>
      </w:r>
      <w:r w:rsidR="005F2900" w:rsidRPr="006029D9">
        <w:rPr>
          <w:rFonts w:ascii="Times New Roman" w:hAnsi="Times New Roman" w:cs="Times New Roman"/>
          <w:color w:val="0F1115"/>
          <w:sz w:val="24"/>
          <w:shd w:val="clear" w:color="auto" w:fill="FFFFFF"/>
        </w:rPr>
        <w:fldChar w:fldCharType="begin"/>
      </w:r>
      <w:r w:rsidR="005F2900" w:rsidRPr="006029D9">
        <w:rPr>
          <w:rFonts w:ascii="Times New Roman" w:hAnsi="Times New Roman" w:cs="Times New Roman"/>
          <w:color w:val="0F1115"/>
          <w:sz w:val="24"/>
          <w:shd w:val="clear" w:color="auto" w:fill="FFFFFF"/>
        </w:rPr>
        <w:instrText xml:space="preserve"> ADDIN ZOTERO_ITEM CSL_CITATION {"citationID":"ddFqUwlB","properties":{"formattedCitation":"(Makin and Maliakkal, 2025)","plainCitation":"(Makin and Maliakkal, 2025)","noteIndex":0},"citationItems":[{"id":111,"uris":["http://zotero.org/users/local/uYVHWM8c/items/83MU2W9X"],"itemData":{"id":111,"type":"paper-conference","abstract":"In particular, large-scale deep learning and artificial intelligence model training uses a lot of computational power and energy, so it poses serious sustainability issues. The fast rise in model complexity has resulted in exponential increases in energy consumption, increasing the demand for techniques maximizing computational efficiency and lowering environmental impact. This work explores environmentally driven performance optimization methods especially intended for advanced GPU architectures from NVIDIA, AMD, and other emerging GPU architectures. Our main focus is on investigating hardware-software co-design techniques meant to significantly increase memorylevel and kernel-level operations, so improving performance-perwatt measures. Our thorough research encompasses evaluations of specialized tensor and matrix cores, advanced memory optimization methods, and creative integration approaches that taken together result in notable energy efficiency increases. We also discuss important software-level optimizations that augment hardware capability including mixed-precision arithmetic, advanced energy-aware scheduling algorithms, and compilerdriven kernel enhancements. Moreover, we methodically point out important research gaps and suggest future directions necessary to create really sustainable artificial intelligence systems. This paper emphasizes how major increases in training efficiency can be obtained by co-design of hardware and software, so lowering the environmental impact of artificial intelligence without compromising performance. To back up our analysis, we use real-world case studies from top companies like Meta, Google, Amazon, and others that show how these sustainable AI training methods are used in the real world. With this thorough analysis, we show that a comprehensive co-design approach can significantly increase training efficiency and lower the carbon footprint of AI without compromising performance.","container-title":"2025 IEEE International Conference on Service-Oriented System Engineering (SOSE)","DOI":"10.1109/SOSE67019.2025.00028","event-title":"2025 IEEE International Conference on Service-Oriented System Engineering (SOSE)","ISSN":"2642-6587","note":"ISSN: 2642-6587","page":"204-215","source":"IEEE Xplore","title":"Sustainable AI Training via Hardware–Software Co-Design on NVIDIA, AMD, and Emerging GPU Architectures","URL":"https://ieeexplore.ieee.org/document/11126153","author":[{"family":"Makin","given":"Yashasvi"},{"family":"Maliakkal","given":"Rahul"}],"accessed":{"date-parts":[["2026",3,20]]},"issued":{"date-parts":[["2025",7]]}}}],"schema":"https://github.com/citation-style-language/schema/raw/master/csl-citation.json"} </w:instrText>
      </w:r>
      <w:r w:rsidR="005F2900" w:rsidRPr="006029D9">
        <w:rPr>
          <w:rFonts w:ascii="Times New Roman" w:hAnsi="Times New Roman" w:cs="Times New Roman"/>
          <w:color w:val="0F1115"/>
          <w:sz w:val="24"/>
          <w:shd w:val="clear" w:color="auto" w:fill="FFFFFF"/>
        </w:rPr>
        <w:fldChar w:fldCharType="separate"/>
      </w:r>
      <w:r w:rsidR="005F2900" w:rsidRPr="006029D9">
        <w:rPr>
          <w:rFonts w:ascii="Times New Roman" w:hAnsi="Times New Roman" w:cs="Times New Roman"/>
          <w:sz w:val="24"/>
        </w:rPr>
        <w:t>(Makin and Maliakkal, 2025)</w:t>
      </w:r>
      <w:r w:rsidR="005F2900" w:rsidRPr="006029D9">
        <w:rPr>
          <w:rFonts w:ascii="Times New Roman" w:hAnsi="Times New Roman" w:cs="Times New Roman"/>
          <w:color w:val="0F1115"/>
          <w:sz w:val="24"/>
          <w:shd w:val="clear" w:color="auto" w:fill="FFFFFF"/>
        </w:rPr>
        <w:fldChar w:fldCharType="end"/>
      </w:r>
      <w:r w:rsidRPr="006029D9">
        <w:rPr>
          <w:rFonts w:ascii="Times New Roman" w:hAnsi="Times New Roman" w:cs="Times New Roman"/>
          <w:color w:val="0F1115"/>
          <w:sz w:val="24"/>
          <w:shd w:val="clear" w:color="auto" w:fill="FFFFFF"/>
        </w:rPr>
        <w:t xml:space="preserve">. </w:t>
      </w:r>
      <w:proofErr w:type="gramStart"/>
      <w:r w:rsidRPr="006029D9">
        <w:rPr>
          <w:rFonts w:ascii="Times New Roman" w:hAnsi="Times New Roman" w:cs="Times New Roman"/>
          <w:color w:val="0F1115"/>
          <w:sz w:val="24"/>
          <w:shd w:val="clear" w:color="auto" w:fill="FFFFFF"/>
        </w:rPr>
        <w:t>So</w:t>
      </w:r>
      <w:proofErr w:type="gramEnd"/>
      <w:r w:rsidRPr="006029D9">
        <w:rPr>
          <w:rFonts w:ascii="Times New Roman" w:hAnsi="Times New Roman" w:cs="Times New Roman"/>
          <w:color w:val="0F1115"/>
          <w:sz w:val="24"/>
          <w:shd w:val="clear" w:color="auto" w:fill="FFFFFF"/>
        </w:rPr>
        <w:t xml:space="preserve"> the assessment is clear. NVIDIA is behind other tech companies like Apple and Google on sustainability.</w:t>
      </w:r>
    </w:p>
    <w:p w14:paraId="373F92DC" w14:textId="66FD7895" w:rsidR="00356F8F" w:rsidRPr="006029D9" w:rsidRDefault="005F2900" w:rsidP="00356F8F">
      <w:pPr>
        <w:rPr>
          <w:rFonts w:ascii="Times New Roman" w:hAnsi="Times New Roman" w:cs="Times New Roman"/>
          <w:color w:val="0F1115"/>
          <w:sz w:val="24"/>
          <w:shd w:val="clear" w:color="auto" w:fill="FFFFFF"/>
        </w:rPr>
      </w:pPr>
      <w:r w:rsidRPr="006029D9">
        <w:rPr>
          <w:rFonts w:ascii="Times New Roman" w:hAnsi="Times New Roman" w:cs="Times New Roman"/>
          <w:color w:val="0F1115"/>
          <w:sz w:val="24"/>
          <w:shd w:val="clear" w:color="auto" w:fill="FFFFFF"/>
        </w:rPr>
        <w:t>It</w:t>
      </w:r>
      <w:r w:rsidR="00356F8F" w:rsidRPr="006029D9">
        <w:rPr>
          <w:rFonts w:ascii="Times New Roman" w:hAnsi="Times New Roman" w:cs="Times New Roman"/>
          <w:color w:val="0F1115"/>
          <w:sz w:val="24"/>
          <w:shd w:val="clear" w:color="auto" w:fill="FFFFFF"/>
        </w:rPr>
        <w:t xml:space="preserve"> demands three things. Slash supply chain emissions by using renewable energy. Invest in new wind and solar projects in manufacturing regions. Publish transparent annual supplier data </w:t>
      </w:r>
      <w:r w:rsidRPr="006029D9">
        <w:rPr>
          <w:rFonts w:ascii="Times New Roman" w:hAnsi="Times New Roman" w:cs="Times New Roman"/>
          <w:color w:val="0F1115"/>
          <w:sz w:val="24"/>
          <w:shd w:val="clear" w:color="auto" w:fill="FFFFFF"/>
        </w:rPr>
        <w:fldChar w:fldCharType="begin"/>
      </w:r>
      <w:r w:rsidRPr="006029D9">
        <w:rPr>
          <w:rFonts w:ascii="Times New Roman" w:hAnsi="Times New Roman" w:cs="Times New Roman"/>
          <w:color w:val="0F1115"/>
          <w:sz w:val="24"/>
          <w:shd w:val="clear" w:color="auto" w:fill="FFFFFF"/>
        </w:rPr>
        <w:instrText xml:space="preserve"> ADDIN ZOTERO_ITEM CSL_CITATION {"citationID":"I0TcYkS0","properties":{"formattedCitation":"(Makin and Maliakkal, 2025)","plainCitation":"(Makin and Maliakkal, 2025)","noteIndex":0},"citationItems":[{"id":111,"uris":["http://zotero.org/users/local/uYVHWM8c/items/83MU2W9X"],"itemData":{"id":111,"type":"paper-conference","abstract":"In particular, large-scale deep learning and artificial intelligence model training uses a lot of computational power and energy, so it poses serious sustainability issues. The fast rise in model complexity has resulted in exponential increases in energy consumption, increasing the demand for techniques maximizing computational efficiency and lowering environmental impact. This work explores environmentally driven performance optimization methods especially intended for advanced GPU architectures from NVIDIA, AMD, and other emerging GPU architectures. Our main focus is on investigating hardware-software co-design techniques meant to significantly increase memorylevel and kernel-level operations, so improving performance-perwatt measures. Our thorough research encompasses evaluations of specialized tensor and matrix cores, advanced memory optimization methods, and creative integration approaches that taken together result in notable energy efficiency increases. We also discuss important software-level optimizations that augment hardware capability including mixed-precision arithmetic, advanced energy-aware scheduling algorithms, and compilerdriven kernel enhancements. Moreover, we methodically point out important research gaps and suggest future directions necessary to create really sustainable artificial intelligence systems. This paper emphasizes how major increases in training efficiency can be obtained by co-design of hardware and software, so lowering the environmental impact of artificial intelligence without compromising performance. To back up our analysis, we use real-world case studies from top companies like Meta, Google, Amazon, and others that show how these sustainable AI training methods are used in the real world. With this thorough analysis, we show that a comprehensive co-design approach can significantly increase training efficiency and lower the carbon footprint of AI without compromising performance.","container-title":"2025 IEEE International Conference on Service-Oriented System Engineering (SOSE)","DOI":"10.1109/SOSE67019.2025.00028","event-title":"2025 IEEE International Conference on Service-Oriented System Engineering (SOSE)","ISSN":"2642-6587","note":"ISSN: 2642-6587","page":"204-215","source":"IEEE Xplore","title":"Sustainable AI Training via Hardware–Software Co-Design on NVIDIA, AMD, and Emerging GPU Architectures","URL":"https://ieeexplore.ieee.org/document/11126153","author":[{"family":"Makin","given":"Yashasvi"},{"family":"Maliakkal","given":"Rahul"}],"accessed":{"date-parts":[["2026",3,20]]},"issued":{"date-parts":[["2025",7]]}}}],"schema":"https://github.com/citation-style-language/schema/raw/master/csl-citation.json"} </w:instrText>
      </w:r>
      <w:r w:rsidRPr="006029D9">
        <w:rPr>
          <w:rFonts w:ascii="Times New Roman" w:hAnsi="Times New Roman" w:cs="Times New Roman"/>
          <w:color w:val="0F1115"/>
          <w:sz w:val="24"/>
          <w:shd w:val="clear" w:color="auto" w:fill="FFFFFF"/>
        </w:rPr>
        <w:fldChar w:fldCharType="separate"/>
      </w:r>
      <w:r w:rsidRPr="006029D9">
        <w:rPr>
          <w:rFonts w:ascii="Times New Roman" w:hAnsi="Times New Roman" w:cs="Times New Roman"/>
          <w:sz w:val="24"/>
        </w:rPr>
        <w:t>(Makin and Maliakkal, 2025)</w:t>
      </w:r>
      <w:r w:rsidRPr="006029D9">
        <w:rPr>
          <w:rFonts w:ascii="Times New Roman" w:hAnsi="Times New Roman" w:cs="Times New Roman"/>
          <w:color w:val="0F1115"/>
          <w:sz w:val="24"/>
          <w:shd w:val="clear" w:color="auto" w:fill="FFFFFF"/>
        </w:rPr>
        <w:fldChar w:fldCharType="end"/>
      </w:r>
      <w:r w:rsidR="00356F8F" w:rsidRPr="006029D9">
        <w:rPr>
          <w:rFonts w:ascii="Times New Roman" w:hAnsi="Times New Roman" w:cs="Times New Roman"/>
          <w:color w:val="0F1115"/>
          <w:sz w:val="24"/>
          <w:shd w:val="clear" w:color="auto" w:fill="FFFFFF"/>
        </w:rPr>
        <w:t>.</w:t>
      </w:r>
    </w:p>
    <w:p w14:paraId="5AA82141" w14:textId="77777777" w:rsidR="00356F8F" w:rsidRPr="00356F8F" w:rsidRDefault="00000000" w:rsidP="00356F8F">
      <w:pPr>
        <w:rPr>
          <w:rFonts w:ascii="Segoe UI" w:hAnsi="Segoe UI" w:cs="Segoe UI"/>
          <w:color w:val="0F1115"/>
          <w:shd w:val="clear" w:color="auto" w:fill="FFFFFF"/>
        </w:rPr>
      </w:pPr>
      <w:r>
        <w:rPr>
          <w:rFonts w:ascii="Segoe UI" w:hAnsi="Segoe UI" w:cs="Segoe UI"/>
          <w:color w:val="0F1115"/>
          <w:shd w:val="clear" w:color="auto" w:fill="FFFFFF"/>
        </w:rPr>
        <w:pict w14:anchorId="7E16CD39">
          <v:rect id="_x0000_i1031" style="width:0;height:.75pt" o:hralign="center" o:hrstd="t" o:hr="t" fillcolor="#a0a0a0" stroked="f"/>
        </w:pict>
      </w:r>
    </w:p>
    <w:p w14:paraId="7F10AB01" w14:textId="418CB499" w:rsidR="00356F8F" w:rsidRPr="006029D9" w:rsidRDefault="00535765" w:rsidP="00BE4AD3">
      <w:pPr>
        <w:outlineLvl w:val="0"/>
        <w:rPr>
          <w:rFonts w:ascii="Times New Roman" w:hAnsi="Times New Roman" w:cs="Times New Roman"/>
          <w:b/>
          <w:bCs/>
          <w:color w:val="0F1115"/>
          <w:sz w:val="32"/>
          <w:szCs w:val="32"/>
          <w:shd w:val="clear" w:color="auto" w:fill="FFFFFF"/>
        </w:rPr>
      </w:pPr>
      <w:bookmarkStart w:id="16" w:name="_Toc224962776"/>
      <w:r>
        <w:rPr>
          <w:rFonts w:ascii="Times New Roman" w:hAnsi="Times New Roman" w:cs="Times New Roman" w:hint="eastAsia"/>
          <w:b/>
          <w:bCs/>
          <w:color w:val="0F1115"/>
          <w:sz w:val="32"/>
          <w:szCs w:val="32"/>
          <w:shd w:val="clear" w:color="auto" w:fill="FFFFFF"/>
        </w:rPr>
        <w:t>6</w:t>
      </w:r>
      <w:r w:rsidR="00356F8F" w:rsidRPr="006029D9">
        <w:rPr>
          <w:rFonts w:ascii="Times New Roman" w:hAnsi="Times New Roman" w:cs="Times New Roman"/>
          <w:b/>
          <w:bCs/>
          <w:color w:val="0F1115"/>
          <w:sz w:val="32"/>
          <w:szCs w:val="32"/>
          <w:shd w:val="clear" w:color="auto" w:fill="FFFFFF"/>
        </w:rPr>
        <w:t>. Conclusion</w:t>
      </w:r>
      <w:bookmarkEnd w:id="16"/>
    </w:p>
    <w:p w14:paraId="06C9411F" w14:textId="2137D6B3" w:rsidR="00356F8F" w:rsidRPr="006029D9" w:rsidRDefault="006029D9" w:rsidP="00356F8F">
      <w:pPr>
        <w:rPr>
          <w:rFonts w:ascii="Times New Roman" w:hAnsi="Times New Roman" w:cs="Times New Roman"/>
          <w:color w:val="0F1115"/>
          <w:sz w:val="24"/>
          <w:szCs w:val="28"/>
          <w:shd w:val="clear" w:color="auto" w:fill="FFFFFF"/>
        </w:rPr>
      </w:pPr>
      <w:r w:rsidRPr="006029D9">
        <w:rPr>
          <w:rFonts w:ascii="Times New Roman" w:hAnsi="Times New Roman" w:cs="Times New Roman"/>
          <w:color w:val="0F1115"/>
          <w:sz w:val="24"/>
          <w:szCs w:val="28"/>
          <w:shd w:val="clear" w:color="auto" w:fill="FFFFFF"/>
        </w:rPr>
        <w:t>NVIDIA is a very successful company. It has advanced technology and occupies an important position in the field of artificial intelligence. Its strategy of launching new chips every year has a remarkable effect, and its current market share is as high as 92%</w:t>
      </w:r>
      <w:r w:rsidR="00356F8F" w:rsidRPr="006029D9">
        <w:rPr>
          <w:rFonts w:ascii="Times New Roman" w:hAnsi="Times New Roman" w:cs="Times New Roman"/>
          <w:color w:val="0F1115"/>
          <w:sz w:val="24"/>
          <w:szCs w:val="28"/>
          <w:shd w:val="clear" w:color="auto" w:fill="FFFFFF"/>
        </w:rPr>
        <w:t xml:space="preserve"> (Wedbush Securities, 2026b).</w:t>
      </w:r>
      <w:r w:rsidRPr="006029D9">
        <w:rPr>
          <w:rFonts w:ascii="Times New Roman" w:hAnsi="Times New Roman" w:cs="Times New Roman"/>
          <w:color w:val="0F1115"/>
          <w:sz w:val="24"/>
          <w:szCs w:val="28"/>
          <w:shd w:val="clear" w:color="auto" w:fill="FFFFFF"/>
        </w:rPr>
        <w:t xml:space="preserve"> Its financial performance is amazing. Revenue reached $215 billion, with a gross margin of 75%</w:t>
      </w:r>
      <w:r w:rsidR="00356F8F" w:rsidRPr="006029D9">
        <w:rPr>
          <w:rFonts w:ascii="Times New Roman" w:hAnsi="Times New Roman" w:cs="Times New Roman"/>
          <w:color w:val="0F1115"/>
          <w:sz w:val="24"/>
          <w:szCs w:val="28"/>
          <w:shd w:val="clear" w:color="auto" w:fill="FFFFFF"/>
        </w:rPr>
        <w:t xml:space="preserve"> (Wedbush Securities, 2026b).</w:t>
      </w:r>
      <w:r w:rsidRPr="006029D9">
        <w:rPr>
          <w:rFonts w:ascii="Times New Roman" w:hAnsi="Times New Roman" w:cs="Times New Roman"/>
          <w:sz w:val="24"/>
          <w:szCs w:val="28"/>
        </w:rPr>
        <w:t xml:space="preserve"> </w:t>
      </w:r>
      <w:r w:rsidRPr="006029D9">
        <w:rPr>
          <w:rFonts w:ascii="Times New Roman" w:hAnsi="Times New Roman" w:cs="Times New Roman"/>
          <w:color w:val="0F1115"/>
          <w:sz w:val="24"/>
          <w:szCs w:val="28"/>
          <w:shd w:val="clear" w:color="auto" w:fill="FFFFFF"/>
        </w:rPr>
        <w:t>This fully demonstrates its strong strength. The new Rubin and Vera chips show that they are planning for the future</w:t>
      </w:r>
      <w:r w:rsidR="00356F8F" w:rsidRPr="006029D9">
        <w:rPr>
          <w:rFonts w:ascii="Times New Roman" w:hAnsi="Times New Roman" w:cs="Times New Roman"/>
          <w:color w:val="0F1115"/>
          <w:sz w:val="24"/>
          <w:szCs w:val="28"/>
          <w:shd w:val="clear" w:color="auto" w:fill="FFFFFF"/>
        </w:rPr>
        <w:t xml:space="preserve"> </w:t>
      </w:r>
      <w:r w:rsidR="00736AD9" w:rsidRPr="006029D9">
        <w:rPr>
          <w:rFonts w:ascii="Times New Roman" w:hAnsi="Times New Roman" w:cs="Times New Roman"/>
          <w:color w:val="0F1115"/>
          <w:sz w:val="24"/>
          <w:szCs w:val="28"/>
          <w:shd w:val="clear" w:color="auto" w:fill="FFFFFF"/>
        </w:rPr>
        <w:fldChar w:fldCharType="begin"/>
      </w:r>
      <w:r w:rsidR="00736AD9" w:rsidRPr="006029D9">
        <w:rPr>
          <w:rFonts w:ascii="Times New Roman" w:hAnsi="Times New Roman" w:cs="Times New Roman"/>
          <w:color w:val="0F1115"/>
          <w:sz w:val="24"/>
          <w:szCs w:val="28"/>
          <w:shd w:val="clear" w:color="auto" w:fill="FFFFFF"/>
        </w:rPr>
        <w:instrText xml:space="preserve"> ADDIN ZOTERO_ITEM CSL_CITATION {"citationID":"n8vzbClQ","properties":{"formattedCitation":"(Philippidis, 2024)","plainCitation":"(Philippidis, 2024)","noteIndex":0},"citationItems":[{"id":117,"uris":["http://zotero.org/users/local/uYVHWM8c/items/QNI84ZK7"],"itemData":{"id":117,"type":"article-journal","container-title":"GEN Edge","DOI":"10.1089/genedge.6.01.047","ISSN":"2768-1580","issue":"1","language":"EN","page":"genedge.6.01.047","publisher":"SAGE Publications","source":"SAGE Journals","title":"GTC 2024: Nvidia Highlights AI ‘Revolution’ in Drug Discovery, Genomics","title-short":"GTC 2024","volume":"6","author":[{"family":"Philippidis","given":"Alex"}],"issued":{"date-parts":[["2024",8,16]]}}}],"schema":"https://github.com/citation-style-language/schema/raw/master/csl-citation.json"} </w:instrText>
      </w:r>
      <w:r w:rsidR="00736AD9" w:rsidRPr="006029D9">
        <w:rPr>
          <w:rFonts w:ascii="Times New Roman" w:hAnsi="Times New Roman" w:cs="Times New Roman"/>
          <w:color w:val="0F1115"/>
          <w:sz w:val="24"/>
          <w:szCs w:val="28"/>
          <w:shd w:val="clear" w:color="auto" w:fill="FFFFFF"/>
        </w:rPr>
        <w:fldChar w:fldCharType="separate"/>
      </w:r>
      <w:r w:rsidR="00736AD9" w:rsidRPr="006029D9">
        <w:rPr>
          <w:rFonts w:ascii="Times New Roman" w:hAnsi="Times New Roman" w:cs="Times New Roman"/>
          <w:sz w:val="24"/>
          <w:szCs w:val="28"/>
        </w:rPr>
        <w:t>(Philippidis, 2024)</w:t>
      </w:r>
      <w:r w:rsidR="00736AD9" w:rsidRPr="006029D9">
        <w:rPr>
          <w:rFonts w:ascii="Times New Roman" w:hAnsi="Times New Roman" w:cs="Times New Roman"/>
          <w:color w:val="0F1115"/>
          <w:sz w:val="24"/>
          <w:szCs w:val="28"/>
          <w:shd w:val="clear" w:color="auto" w:fill="FFFFFF"/>
        </w:rPr>
        <w:fldChar w:fldCharType="end"/>
      </w:r>
      <w:r w:rsidR="00356F8F" w:rsidRPr="006029D9">
        <w:rPr>
          <w:rFonts w:ascii="Times New Roman" w:hAnsi="Times New Roman" w:cs="Times New Roman"/>
          <w:color w:val="0F1115"/>
          <w:sz w:val="24"/>
          <w:szCs w:val="28"/>
          <w:shd w:val="clear" w:color="auto" w:fill="FFFFFF"/>
        </w:rPr>
        <w:t xml:space="preserve">. </w:t>
      </w:r>
      <w:r w:rsidRPr="006029D9">
        <w:rPr>
          <w:rFonts w:ascii="Times New Roman" w:hAnsi="Times New Roman" w:cs="Times New Roman"/>
          <w:color w:val="0F1115"/>
          <w:sz w:val="24"/>
          <w:szCs w:val="28"/>
          <w:shd w:val="clear" w:color="auto" w:fill="FFFFFF"/>
        </w:rPr>
        <w:t xml:space="preserve">Cooperation with </w:t>
      </w:r>
      <w:proofErr w:type="spellStart"/>
      <w:r w:rsidRPr="006029D9">
        <w:rPr>
          <w:rFonts w:ascii="Times New Roman" w:hAnsi="Times New Roman" w:cs="Times New Roman"/>
          <w:color w:val="0F1115"/>
          <w:sz w:val="24"/>
          <w:szCs w:val="28"/>
          <w:shd w:val="clear" w:color="auto" w:fill="FFFFFF"/>
        </w:rPr>
        <w:t>Groq</w:t>
      </w:r>
      <w:proofErr w:type="spellEnd"/>
      <w:r w:rsidRPr="006029D9">
        <w:rPr>
          <w:rFonts w:ascii="Times New Roman" w:hAnsi="Times New Roman" w:cs="Times New Roman"/>
          <w:color w:val="0F1115"/>
          <w:sz w:val="24"/>
          <w:szCs w:val="28"/>
          <w:shd w:val="clear" w:color="auto" w:fill="FFFFFF"/>
        </w:rPr>
        <w:t xml:space="preserve"> helps reasoning </w:t>
      </w:r>
      <w:r w:rsidR="00356F8F" w:rsidRPr="006029D9">
        <w:rPr>
          <w:rFonts w:ascii="Times New Roman" w:hAnsi="Times New Roman" w:cs="Times New Roman"/>
          <w:color w:val="0F1115"/>
          <w:sz w:val="24"/>
          <w:szCs w:val="28"/>
          <w:shd w:val="clear" w:color="auto" w:fill="FFFFFF"/>
        </w:rPr>
        <w:t>(Titanium Media, 2026).</w:t>
      </w:r>
    </w:p>
    <w:p w14:paraId="6A7BD15B" w14:textId="20C90BF4" w:rsidR="00356F8F" w:rsidRPr="006029D9" w:rsidRDefault="006029D9" w:rsidP="00356F8F">
      <w:pPr>
        <w:rPr>
          <w:rFonts w:ascii="Times New Roman" w:hAnsi="Times New Roman" w:cs="Times New Roman"/>
          <w:color w:val="0F1115"/>
          <w:sz w:val="24"/>
          <w:szCs w:val="28"/>
          <w:shd w:val="clear" w:color="auto" w:fill="FFFFFF"/>
        </w:rPr>
      </w:pPr>
      <w:r w:rsidRPr="006029D9">
        <w:rPr>
          <w:rFonts w:ascii="Times New Roman" w:hAnsi="Times New Roman" w:cs="Times New Roman"/>
          <w:color w:val="0F1115"/>
          <w:sz w:val="24"/>
          <w:szCs w:val="28"/>
          <w:shd w:val="clear" w:color="auto" w:fill="FFFFFF"/>
        </w:rPr>
        <w:t>But there are also huge challenges, and the biggest challenge may be sustainability. Greenpeace is putting pressure on NVIDIA. It was rated F because of its high supply chain emissions</w:t>
      </w:r>
      <w:r w:rsidR="00356F8F" w:rsidRPr="006029D9">
        <w:rPr>
          <w:rFonts w:ascii="Times New Roman" w:hAnsi="Times New Roman" w:cs="Times New Roman"/>
          <w:color w:val="0F1115"/>
          <w:sz w:val="24"/>
          <w:szCs w:val="28"/>
          <w:shd w:val="clear" w:color="auto" w:fill="FFFFFF"/>
        </w:rPr>
        <w:t xml:space="preserve"> </w:t>
      </w:r>
      <w:r w:rsidR="004B2948" w:rsidRPr="006029D9">
        <w:rPr>
          <w:rFonts w:ascii="Times New Roman" w:hAnsi="Times New Roman" w:cs="Times New Roman"/>
          <w:color w:val="0F1115"/>
          <w:sz w:val="24"/>
          <w:szCs w:val="28"/>
          <w:shd w:val="clear" w:color="auto" w:fill="FFFFFF"/>
        </w:rPr>
        <w:fldChar w:fldCharType="begin"/>
      </w:r>
      <w:r w:rsidR="004B2948" w:rsidRPr="006029D9">
        <w:rPr>
          <w:rFonts w:ascii="Times New Roman" w:hAnsi="Times New Roman" w:cs="Times New Roman"/>
          <w:color w:val="0F1115"/>
          <w:sz w:val="24"/>
          <w:szCs w:val="28"/>
          <w:shd w:val="clear" w:color="auto" w:fill="FFFFFF"/>
        </w:rPr>
        <w:instrText xml:space="preserve"> ADDIN ZOTERO_ITEM CSL_CITATION {"citationID":"FOzUsLGf","properties":{"formattedCitation":"(Frikha and Mrad, 2025)","plainCitation":"(Frikha and Mrad, 2025)","noteIndex":0},"citationItems":[{"id":109,"uris":["http://zotero.org/users/local/uYVHWM8c/items/4PXARVXP"],"itemData":{"id":109,"type":"article-journal","abstract":"Supply chains are a primary contributor to global greenhouse gas (GHG) emissions, rendering their decarbonization an essential dimension of sustainabl...","container-title":"Sustainability","DOI":"10.3390/su17219642","ISSN":"2071-1050","issue":"21","language":"en","license":"http://creativecommons.org/licenses/by/3.0/","publisher":"Multidisciplinary Digital Publishing Institute","source":"www.mdpi.com","title":"AI-Driven Supply Chain Decarbonization: Strategies for Sustainable Carbon Reduction","title-short":"AI-Driven Supply Chain Decarbonization","URL":"https://www.mdpi.com/2071-1050/17/21/9642","volume":"17","author":[{"family":"Frikha","given":"Mohamed Amine"},{"family":"Mrad","given":"Mariem"}],"accessed":{"date-parts":[["2026",3,20]]},"issued":{"date-parts":[["2025",10,30]]}}}],"schema":"https://github.com/citation-style-language/schema/raw/master/csl-citation.json"} </w:instrText>
      </w:r>
      <w:r w:rsidR="004B2948" w:rsidRPr="006029D9">
        <w:rPr>
          <w:rFonts w:ascii="Times New Roman" w:hAnsi="Times New Roman" w:cs="Times New Roman"/>
          <w:color w:val="0F1115"/>
          <w:sz w:val="24"/>
          <w:szCs w:val="28"/>
          <w:shd w:val="clear" w:color="auto" w:fill="FFFFFF"/>
        </w:rPr>
        <w:fldChar w:fldCharType="separate"/>
      </w:r>
      <w:r w:rsidR="004B2948" w:rsidRPr="006029D9">
        <w:rPr>
          <w:rFonts w:ascii="Times New Roman" w:hAnsi="Times New Roman" w:cs="Times New Roman"/>
          <w:sz w:val="24"/>
          <w:szCs w:val="28"/>
        </w:rPr>
        <w:t>(Frikha and Mrad, 2025)</w:t>
      </w:r>
      <w:r w:rsidR="004B2948" w:rsidRPr="006029D9">
        <w:rPr>
          <w:rFonts w:ascii="Times New Roman" w:hAnsi="Times New Roman" w:cs="Times New Roman"/>
          <w:color w:val="0F1115"/>
          <w:sz w:val="24"/>
          <w:szCs w:val="28"/>
          <w:shd w:val="clear" w:color="auto" w:fill="FFFFFF"/>
        </w:rPr>
        <w:fldChar w:fldCharType="end"/>
      </w:r>
      <w:r w:rsidR="00356F8F" w:rsidRPr="006029D9">
        <w:rPr>
          <w:rFonts w:ascii="Times New Roman" w:hAnsi="Times New Roman" w:cs="Times New Roman"/>
          <w:color w:val="0F1115"/>
          <w:sz w:val="24"/>
          <w:szCs w:val="28"/>
          <w:shd w:val="clear" w:color="auto" w:fill="FFFFFF"/>
        </w:rPr>
        <w:t>.</w:t>
      </w:r>
      <w:r w:rsidRPr="006029D9">
        <w:rPr>
          <w:rFonts w:ascii="Times New Roman" w:hAnsi="Times New Roman" w:cs="Times New Roman"/>
          <w:sz w:val="24"/>
          <w:szCs w:val="28"/>
        </w:rPr>
        <w:t xml:space="preserve"> </w:t>
      </w:r>
      <w:r w:rsidRPr="006029D9">
        <w:rPr>
          <w:rFonts w:ascii="Times New Roman" w:hAnsi="Times New Roman" w:cs="Times New Roman"/>
          <w:color w:val="0F1115"/>
          <w:sz w:val="24"/>
          <w:szCs w:val="28"/>
          <w:shd w:val="clear" w:color="auto" w:fill="FFFFFF"/>
        </w:rPr>
        <w:t>If it does not solve this problem, it may damage its brand image, causing customers to choose other chips, and the government may impose taxes on carbon emissions. Therefore, NVIDIA must take immediate action. It must encourage TSMC to use clean energy and learn software like Dynamo to help customers save electricity</w:t>
      </w:r>
      <w:r w:rsidR="00356F8F" w:rsidRPr="006029D9">
        <w:rPr>
          <w:rFonts w:ascii="Times New Roman" w:hAnsi="Times New Roman" w:cs="Times New Roman"/>
          <w:color w:val="0F1115"/>
          <w:sz w:val="24"/>
          <w:szCs w:val="28"/>
          <w:shd w:val="clear" w:color="auto" w:fill="FFFFFF"/>
        </w:rPr>
        <w:t xml:space="preserve"> </w:t>
      </w:r>
      <w:r w:rsidR="00736AD9" w:rsidRPr="006029D9">
        <w:rPr>
          <w:rFonts w:ascii="Times New Roman" w:hAnsi="Times New Roman" w:cs="Times New Roman"/>
          <w:color w:val="0F1115"/>
          <w:sz w:val="24"/>
          <w:szCs w:val="28"/>
          <w:shd w:val="clear" w:color="auto" w:fill="FFFFFF"/>
        </w:rPr>
        <w:fldChar w:fldCharType="begin"/>
      </w:r>
      <w:r w:rsidR="00736AD9" w:rsidRPr="006029D9">
        <w:rPr>
          <w:rFonts w:ascii="Times New Roman" w:hAnsi="Times New Roman" w:cs="Times New Roman"/>
          <w:color w:val="0F1115"/>
          <w:sz w:val="24"/>
          <w:szCs w:val="28"/>
          <w:shd w:val="clear" w:color="auto" w:fill="FFFFFF"/>
        </w:rPr>
        <w:instrText xml:space="preserve"> ADDIN ZOTERO_ITEM CSL_CITATION {"citationID":"6SxEIy1t","properties":{"formattedCitation":"({\\i{}NVIDIA Solutions for Sustainable Computing}, no date)","plainCitation":"(NVIDIA Solutions for Sustainable Computing, no date)","noteIndex":0},"citationItems":[{"id":121,"uris":["http://zotero.org/users/local/uYVHWM8c/items/YZ8HZM6M"],"itemData":{"id":121,"type":"webpage","abstract":"Designed to enhance energy efficiency.","container-title":"NVIDIA","language":"en-au","title":"NVIDIA Solutions for Sustainable Computing","URL":"https://www.nvidia.com/en-au/data-center/sustainable-computing/","accessed":{"date-parts":[["2026",3,20]]}}}],"schema":"https://github.com/citation-style-language/schema/raw/master/csl-citation.json"} </w:instrText>
      </w:r>
      <w:r w:rsidR="00736AD9" w:rsidRPr="006029D9">
        <w:rPr>
          <w:rFonts w:ascii="Times New Roman" w:hAnsi="Times New Roman" w:cs="Times New Roman"/>
          <w:color w:val="0F1115"/>
          <w:sz w:val="24"/>
          <w:szCs w:val="28"/>
          <w:shd w:val="clear" w:color="auto" w:fill="FFFFFF"/>
        </w:rPr>
        <w:fldChar w:fldCharType="separate"/>
      </w:r>
      <w:r w:rsidR="00736AD9" w:rsidRPr="006029D9">
        <w:rPr>
          <w:rFonts w:ascii="Times New Roman" w:hAnsi="Times New Roman" w:cs="Times New Roman"/>
          <w:kern w:val="0"/>
          <w:sz w:val="24"/>
          <w:szCs w:val="28"/>
        </w:rPr>
        <w:t>(</w:t>
      </w:r>
      <w:r w:rsidR="00736AD9" w:rsidRPr="006029D9">
        <w:rPr>
          <w:rFonts w:ascii="Times New Roman" w:hAnsi="Times New Roman" w:cs="Times New Roman"/>
          <w:i/>
          <w:iCs/>
          <w:kern w:val="0"/>
          <w:sz w:val="24"/>
          <w:szCs w:val="28"/>
        </w:rPr>
        <w:t>NVIDIA Solutions for Sustainable Computing</w:t>
      </w:r>
      <w:r w:rsidR="00736AD9" w:rsidRPr="006029D9">
        <w:rPr>
          <w:rFonts w:ascii="Times New Roman" w:hAnsi="Times New Roman" w:cs="Times New Roman"/>
          <w:kern w:val="0"/>
          <w:sz w:val="24"/>
          <w:szCs w:val="28"/>
        </w:rPr>
        <w:t>, 2026)</w:t>
      </w:r>
      <w:r w:rsidR="00736AD9" w:rsidRPr="006029D9">
        <w:rPr>
          <w:rFonts w:ascii="Times New Roman" w:hAnsi="Times New Roman" w:cs="Times New Roman"/>
          <w:color w:val="0F1115"/>
          <w:sz w:val="24"/>
          <w:szCs w:val="28"/>
          <w:shd w:val="clear" w:color="auto" w:fill="FFFFFF"/>
        </w:rPr>
        <w:fldChar w:fldCharType="end"/>
      </w:r>
      <w:r w:rsidR="00356F8F" w:rsidRPr="006029D9">
        <w:rPr>
          <w:rFonts w:ascii="Times New Roman" w:hAnsi="Times New Roman" w:cs="Times New Roman"/>
          <w:color w:val="0F1115"/>
          <w:sz w:val="24"/>
          <w:szCs w:val="28"/>
          <w:shd w:val="clear" w:color="auto" w:fill="FFFFFF"/>
        </w:rPr>
        <w:t>.</w:t>
      </w:r>
    </w:p>
    <w:p w14:paraId="5B5D6D4E" w14:textId="0796FEBF" w:rsidR="00356F8F" w:rsidRPr="006029D9" w:rsidRDefault="006029D9" w:rsidP="00356F8F">
      <w:pPr>
        <w:rPr>
          <w:rFonts w:ascii="Times New Roman" w:hAnsi="Times New Roman" w:cs="Times New Roman"/>
          <w:color w:val="0F1115"/>
          <w:sz w:val="24"/>
          <w:szCs w:val="28"/>
          <w:shd w:val="clear" w:color="auto" w:fill="FFFFFF"/>
        </w:rPr>
      </w:pPr>
      <w:r w:rsidRPr="006029D9">
        <w:rPr>
          <w:rFonts w:ascii="Times New Roman" w:hAnsi="Times New Roman" w:cs="Times New Roman"/>
          <w:color w:val="0F1115"/>
          <w:sz w:val="24"/>
          <w:szCs w:val="28"/>
          <w:shd w:val="clear" w:color="auto" w:fill="FFFFFF"/>
        </w:rPr>
        <w:t xml:space="preserve">Another challenge is geopolitics. The tension between the United States and China </w:t>
      </w:r>
      <w:r w:rsidRPr="006029D9">
        <w:rPr>
          <w:rFonts w:ascii="Times New Roman" w:hAnsi="Times New Roman" w:cs="Times New Roman"/>
          <w:color w:val="0F1115"/>
          <w:sz w:val="24"/>
          <w:szCs w:val="28"/>
          <w:shd w:val="clear" w:color="auto" w:fill="FFFFFF"/>
        </w:rPr>
        <w:lastRenderedPageBreak/>
        <w:t>will not disappear, and NVIDIA will not be able to sell products to China. It must look for other customers. The Middle East and Europe are good choices</w:t>
      </w:r>
      <w:r w:rsidR="00356F8F" w:rsidRPr="006029D9">
        <w:rPr>
          <w:rFonts w:ascii="Times New Roman" w:hAnsi="Times New Roman" w:cs="Times New Roman"/>
          <w:color w:val="0F1115"/>
          <w:sz w:val="24"/>
          <w:szCs w:val="28"/>
          <w:shd w:val="clear" w:color="auto" w:fill="FFFFFF"/>
        </w:rPr>
        <w:t xml:space="preserve"> (Wedbush Securities, 2026a).</w:t>
      </w:r>
      <w:r w:rsidRPr="006029D9">
        <w:rPr>
          <w:rFonts w:ascii="Times New Roman" w:hAnsi="Times New Roman" w:cs="Times New Roman"/>
          <w:color w:val="0F1115"/>
          <w:sz w:val="24"/>
          <w:szCs w:val="28"/>
          <w:shd w:val="clear" w:color="auto" w:fill="FFFFFF"/>
        </w:rPr>
        <w:t xml:space="preserve"> It must also ensure that its supply chain is more secure</w:t>
      </w:r>
      <w:r w:rsidR="00356F8F" w:rsidRPr="006029D9">
        <w:rPr>
          <w:rFonts w:ascii="Times New Roman" w:hAnsi="Times New Roman" w:cs="Times New Roman"/>
          <w:color w:val="0F1115"/>
          <w:sz w:val="24"/>
          <w:szCs w:val="28"/>
          <w:shd w:val="clear" w:color="auto" w:fill="FFFFFF"/>
        </w:rPr>
        <w:t xml:space="preserve"> </w:t>
      </w:r>
      <w:r w:rsidR="00780770" w:rsidRPr="006029D9">
        <w:rPr>
          <w:rFonts w:ascii="Times New Roman" w:hAnsi="Times New Roman" w:cs="Times New Roman"/>
          <w:color w:val="0F1115"/>
          <w:sz w:val="24"/>
          <w:szCs w:val="28"/>
          <w:shd w:val="clear" w:color="auto" w:fill="FFFFFF"/>
        </w:rPr>
        <w:fldChar w:fldCharType="begin"/>
      </w:r>
      <w:r w:rsidR="00780770" w:rsidRPr="006029D9">
        <w:rPr>
          <w:rFonts w:ascii="Times New Roman" w:hAnsi="Times New Roman" w:cs="Times New Roman"/>
          <w:color w:val="0F1115"/>
          <w:sz w:val="24"/>
          <w:szCs w:val="28"/>
          <w:shd w:val="clear" w:color="auto" w:fill="FFFFFF"/>
        </w:rPr>
        <w:instrText xml:space="preserve"> ADDIN ZOTERO_ITEM CSL_CITATION {"citationID":"D2jKk6Rc","properties":{"formattedCitation":"(Porter, no date)","plainCitation":"(Porter, no date)","noteIndex":0},"citationItems":[{"id":123,"uris":["http://zotero.org/users/local/uYVHWM8c/items/HKTUVMVM"],"itemData":{"id":123,"type":"article","abstract":"Michael Porter presents a comprehensive structural framework and analytical techniques to help a firm to analyze its industry and evolution, understand its competitors and its own position, and translate this understanding into a competitive strategy to allow the firm to compete more effectively to strengthen its market position. The introduction reviews a classic approach to strategy formulation, one that comprises a combination of ends and means (policies), factors that limit what a company can accomplish, tests of consistency, and an approach for developing competitive strategy. A competitive strategy articulates a firm's goals, how it will compete, and its policies for achieving those goals. Competitive advantage is defined in terms of cost and differentiation while linking it to profitability.        Part I, \"General Analytical Techniques,\" provides a general framework for analyzing the structure of an industry and understanding the underlying forces of competition (and hence profitability). Five competitive forces act on an industry: (1) threat of new entrants, (2) intensity of rivalry among existing firms, (3) threat of substitute products or services, (4) bargaining power of buyers, and (5) bargaining power of suppliers. Looking at industry structure provides a way to consider how value is created and divided among existing and potential industry participants. One competitive force always captures essential issues in the division of value.There are three generic competitive strategies for coping with the five competitive forces: (1) overall cost leadership, (2) differentiation, and (3) focus. There are risks with each strategy. A firm without a strategy is \"stuck in the middle.\" This framework for examining competition transcends particular industry, technology, or management theories. Building on this framework, techniques are presented for industry forecasting, analysis of competitors, predicting their behavior, and building a response profile. Essential for a competitive strategy are techniques for recognizing and accurately reading market signals. Implications of structural analysis for buyer selection and purchasing strategy are presented. Game theory provides concepts for responding to competitive moves. Using the concept of strategic groups, structural analysis can also explain differences in firm performance (profitability), provide a guide for competitive strategy, and predict industry evolution. Part II, \"Generic Industry Environments,\" shows how firms can use the analytical framework to develop a competitive strategy in industry environments, which reflect differences in industry concentration, state of industry maturity, and exposure to international competition. These environments determine a business's competitive strategic context, available alternatives, and common strategic errors.  Five generic industry environments are examined: fragmented industries (where level of industrial concentration is low), emerging industries, transition to industry maturity, declining industries, and global industries. In each, the crucial aspects of industry structure, key strategic issues, characteristic strategic alternatives (including divestment), and strategic pitfalls are identified. Part III, \"Strategic Decisions,\" draws on the analytical framework to examine important types of strategic decisions confronting firms that compete in a single industry: vertical integration, major capacity expansion, and new business entry.  Additional use of economic theory and administrative consideration of management and motivation helps a company to make key decisions, and gives insight into how competitors, customers, suppliers, and potential entrants might make them. Appendix A discusses use of techniques for portfolio analysis applied to competitor analysis. Appendix B provides approaches to conducting an industry study, including sources of field and published dat","genre":"SSRN Scholarly Paper","language":"en","number":"1496175","publisher":"Social Science Research Network","publisher-place":"Rochester, NY","source":"papers.ssrn.com","title":"Competitive Strategy: Techniques for Analyzing Industries and Competitors","title-short":"Competitive Strategy","URL":"https://papers.ssrn.com/sol3/papers.cfm?abstract_id=1496175","author":[{"family":"Porter","given":"Michael E."}],"accessed":{"date-parts":[["2026",3,20]]}}}],"schema":"https://github.com/citation-style-language/schema/raw/master/csl-citation.json"} </w:instrText>
      </w:r>
      <w:r w:rsidR="00780770" w:rsidRPr="006029D9">
        <w:rPr>
          <w:rFonts w:ascii="Times New Roman" w:hAnsi="Times New Roman" w:cs="Times New Roman"/>
          <w:color w:val="0F1115"/>
          <w:sz w:val="24"/>
          <w:szCs w:val="28"/>
          <w:shd w:val="clear" w:color="auto" w:fill="FFFFFF"/>
        </w:rPr>
        <w:fldChar w:fldCharType="separate"/>
      </w:r>
      <w:r w:rsidR="00780770" w:rsidRPr="006029D9">
        <w:rPr>
          <w:rFonts w:ascii="Times New Roman" w:hAnsi="Times New Roman" w:cs="Times New Roman"/>
          <w:sz w:val="24"/>
          <w:szCs w:val="28"/>
        </w:rPr>
        <w:t>(Porter, 1980)</w:t>
      </w:r>
      <w:r w:rsidR="00780770" w:rsidRPr="006029D9">
        <w:rPr>
          <w:rFonts w:ascii="Times New Roman" w:hAnsi="Times New Roman" w:cs="Times New Roman"/>
          <w:color w:val="0F1115"/>
          <w:sz w:val="24"/>
          <w:szCs w:val="28"/>
          <w:shd w:val="clear" w:color="auto" w:fill="FFFFFF"/>
        </w:rPr>
        <w:fldChar w:fldCharType="end"/>
      </w:r>
      <w:r w:rsidR="00356F8F" w:rsidRPr="006029D9">
        <w:rPr>
          <w:rFonts w:ascii="Times New Roman" w:hAnsi="Times New Roman" w:cs="Times New Roman"/>
          <w:color w:val="0F1115"/>
          <w:sz w:val="24"/>
          <w:szCs w:val="28"/>
          <w:shd w:val="clear" w:color="auto" w:fill="FFFFFF"/>
        </w:rPr>
        <w:t>.</w:t>
      </w:r>
    </w:p>
    <w:p w14:paraId="7675F189" w14:textId="77777777" w:rsidR="006029D9" w:rsidRPr="006029D9" w:rsidRDefault="006029D9" w:rsidP="00356F8F">
      <w:pPr>
        <w:rPr>
          <w:rFonts w:ascii="Times New Roman" w:hAnsi="Times New Roman" w:cs="Times New Roman"/>
          <w:color w:val="0F1115"/>
          <w:sz w:val="24"/>
          <w:szCs w:val="28"/>
          <w:shd w:val="clear" w:color="auto" w:fill="FFFFFF"/>
        </w:rPr>
      </w:pPr>
      <w:r w:rsidRPr="006029D9">
        <w:rPr>
          <w:rFonts w:ascii="Times New Roman" w:hAnsi="Times New Roman" w:cs="Times New Roman"/>
          <w:color w:val="0F1115"/>
          <w:sz w:val="24"/>
          <w:szCs w:val="28"/>
          <w:shd w:val="clear" w:color="auto" w:fill="FFFFFF"/>
        </w:rPr>
        <w:t>Strategic management is very important here, which is not only about how to make profits at present. What is more important is to ensure the long-term survival of the company, and sustainable development is part of it. If NVIDIA ignores environmental and geopolitical issues, it will be in big trouble in the future. Therefore, NVIDIA must consider the future and strike a balance between growth and responsibility. This is the key to long-term success.</w:t>
      </w:r>
    </w:p>
    <w:p w14:paraId="529AEEAC" w14:textId="2691724C" w:rsidR="00356F8F" w:rsidRPr="00356F8F" w:rsidRDefault="006029D9" w:rsidP="00356F8F">
      <w:pPr>
        <w:rPr>
          <w:rFonts w:ascii="Segoe UI" w:hAnsi="Segoe UI" w:cs="Segoe UI"/>
          <w:color w:val="0F1115"/>
          <w:shd w:val="clear" w:color="auto" w:fill="FFFFFF"/>
        </w:rPr>
      </w:pPr>
      <w:r w:rsidRPr="006029D9">
        <w:rPr>
          <w:rFonts w:ascii="Times New Roman" w:hAnsi="Times New Roman" w:cs="Times New Roman"/>
          <w:color w:val="0F1115"/>
          <w:sz w:val="24"/>
          <w:szCs w:val="28"/>
          <w:shd w:val="clear" w:color="auto" w:fill="FFFFFF"/>
        </w:rPr>
        <w:t>NVIDIA has the resources to achieve this goal. They have excellent leaders, not only advanced technology but also a lot of money. Now it must make wise use of these resources not only to lead the field of artificial intelligence but also to lead the trend in sustainable development. If this is done, it will be successful for a long time to come.</w:t>
      </w:r>
      <w:r w:rsidR="00000000">
        <w:rPr>
          <w:rFonts w:ascii="Segoe UI" w:hAnsi="Segoe UI" w:cs="Segoe UI"/>
          <w:color w:val="0F1115"/>
          <w:shd w:val="clear" w:color="auto" w:fill="FFFFFF"/>
        </w:rPr>
        <w:pict w14:anchorId="4BCBF9F2">
          <v:rect id="_x0000_i1032" style="width:0;height:.75pt" o:hralign="center" o:hrstd="t" o:hr="t" fillcolor="#a0a0a0" stroked="f"/>
        </w:pict>
      </w:r>
    </w:p>
    <w:p w14:paraId="1CC30C96" w14:textId="6AC182E1" w:rsidR="00356F8F" w:rsidRPr="006029D9" w:rsidRDefault="00535765" w:rsidP="00BE4AD3">
      <w:pPr>
        <w:outlineLvl w:val="0"/>
        <w:rPr>
          <w:rFonts w:ascii="Times New Roman" w:hAnsi="Times New Roman" w:cs="Times New Roman"/>
          <w:b/>
          <w:bCs/>
          <w:color w:val="0F1115"/>
          <w:sz w:val="32"/>
          <w:szCs w:val="32"/>
          <w:shd w:val="clear" w:color="auto" w:fill="FFFFFF"/>
        </w:rPr>
      </w:pPr>
      <w:bookmarkStart w:id="17" w:name="_Toc224962777"/>
      <w:r>
        <w:rPr>
          <w:rFonts w:ascii="Times New Roman" w:hAnsi="Times New Roman" w:cs="Times New Roman" w:hint="eastAsia"/>
          <w:b/>
          <w:bCs/>
          <w:color w:val="0F1115"/>
          <w:sz w:val="32"/>
          <w:szCs w:val="32"/>
          <w:shd w:val="clear" w:color="auto" w:fill="FFFFFF"/>
        </w:rPr>
        <w:t>7</w:t>
      </w:r>
      <w:r w:rsidR="00356F8F" w:rsidRPr="006029D9">
        <w:rPr>
          <w:rFonts w:ascii="Times New Roman" w:hAnsi="Times New Roman" w:cs="Times New Roman"/>
          <w:b/>
          <w:bCs/>
          <w:color w:val="0F1115"/>
          <w:sz w:val="32"/>
          <w:szCs w:val="32"/>
          <w:shd w:val="clear" w:color="auto" w:fill="FFFFFF"/>
        </w:rPr>
        <w:t>. Reference List</w:t>
      </w:r>
      <w:bookmarkEnd w:id="17"/>
    </w:p>
    <w:p w14:paraId="52C7E2AF" w14:textId="21392BF8" w:rsidR="000318A7" w:rsidRPr="000318A7" w:rsidRDefault="000318A7" w:rsidP="000318A7">
      <w:pPr>
        <w:pStyle w:val="af0"/>
        <w:ind w:leftChars="100" w:left="220"/>
        <w:rPr>
          <w:rFonts w:ascii="Times New Roman" w:eastAsia="等线" w:hAnsi="Times New Roman" w:cs="Times New Roman"/>
          <w:sz w:val="24"/>
        </w:rPr>
      </w:pPr>
      <w:r w:rsidRPr="000318A7">
        <w:rPr>
          <w:rFonts w:ascii="Times New Roman" w:hAnsi="Times New Roman" w:cs="Times New Roman" w:hint="eastAsia"/>
          <w:sz w:val="24"/>
        </w:rPr>
        <w:t>1.</w:t>
      </w:r>
      <w:r>
        <w:rPr>
          <w:rFonts w:ascii="Times New Roman" w:hAnsi="Times New Roman" w:cs="Times New Roman" w:hint="eastAsia"/>
          <w:sz w:val="24"/>
        </w:rPr>
        <w:t xml:space="preserve"> </w:t>
      </w:r>
      <w:r w:rsidR="004E3DF4" w:rsidRPr="000318A7">
        <w:rPr>
          <w:rFonts w:ascii="Times New Roman" w:hAnsi="Times New Roman" w:cs="Times New Roman"/>
          <w:b/>
          <w:bCs/>
          <w:sz w:val="24"/>
        </w:rPr>
        <w:fldChar w:fldCharType="begin"/>
      </w:r>
      <w:r w:rsidR="00DC4E3D" w:rsidRPr="000318A7">
        <w:rPr>
          <w:rFonts w:ascii="Times New Roman" w:hAnsi="Times New Roman" w:cs="Times New Roman"/>
          <w:b/>
          <w:bCs/>
          <w:sz w:val="24"/>
        </w:rPr>
        <w:instrText xml:space="preserve"> ADDIN ZOTERO_BIBL {"uncited":[],"omitted":[],"custom":[]} CSL_BIBLIOGRAPHY </w:instrText>
      </w:r>
      <w:r w:rsidR="004E3DF4" w:rsidRPr="000318A7">
        <w:rPr>
          <w:rFonts w:ascii="Times New Roman" w:hAnsi="Times New Roman" w:cs="Times New Roman"/>
          <w:b/>
          <w:bCs/>
          <w:sz w:val="24"/>
        </w:rPr>
        <w:fldChar w:fldCharType="separate"/>
      </w:r>
      <w:r w:rsidRPr="000318A7">
        <w:rPr>
          <w:rFonts w:ascii="Times New Roman" w:eastAsia="等线" w:hAnsi="Times New Roman" w:cs="Times New Roman"/>
          <w:sz w:val="24"/>
        </w:rPr>
        <w:t xml:space="preserve">Barney, J. (1991) ‘Firm Resources and Sustained Competitive Advantage’, </w:t>
      </w:r>
      <w:r w:rsidRPr="000318A7">
        <w:rPr>
          <w:rFonts w:ascii="Times New Roman" w:eastAsia="等线" w:hAnsi="Times New Roman" w:cs="Times New Roman"/>
          <w:i/>
          <w:iCs/>
          <w:sz w:val="24"/>
        </w:rPr>
        <w:t>Journal of Management</w:t>
      </w:r>
      <w:r w:rsidRPr="000318A7">
        <w:rPr>
          <w:rFonts w:ascii="Times New Roman" w:eastAsia="等线" w:hAnsi="Times New Roman" w:cs="Times New Roman"/>
          <w:sz w:val="24"/>
        </w:rPr>
        <w:t>, 17(1), pp. 99–120..</w:t>
      </w:r>
    </w:p>
    <w:p w14:paraId="5950338E" w14:textId="6D1B0991" w:rsidR="000318A7" w:rsidRPr="000318A7" w:rsidRDefault="000318A7" w:rsidP="000318A7">
      <w:pPr>
        <w:pStyle w:val="af0"/>
        <w:ind w:leftChars="100" w:left="220"/>
        <w:rPr>
          <w:rFonts w:ascii="Times New Roman" w:eastAsia="等线" w:hAnsi="Times New Roman" w:cs="Times New Roman"/>
          <w:sz w:val="24"/>
        </w:rPr>
      </w:pPr>
      <w:r>
        <w:rPr>
          <w:rFonts w:ascii="Times New Roman" w:eastAsia="等线" w:hAnsi="Times New Roman" w:cs="Times New Roman" w:hint="eastAsia"/>
          <w:sz w:val="24"/>
        </w:rPr>
        <w:t xml:space="preserve">2. </w:t>
      </w:r>
      <w:r w:rsidRPr="000318A7">
        <w:rPr>
          <w:rFonts w:ascii="Times New Roman" w:eastAsia="等线" w:hAnsi="Times New Roman" w:cs="Times New Roman"/>
          <w:sz w:val="24"/>
        </w:rPr>
        <w:t xml:space="preserve">Frikha, M.A. and Mrad, M. (2025) ‘AI-Driven Supply Chain Decarbonization: Strategies for Sustainable Carbon Reduction’, </w:t>
      </w:r>
      <w:r w:rsidRPr="000318A7">
        <w:rPr>
          <w:rFonts w:ascii="Times New Roman" w:eastAsia="等线" w:hAnsi="Times New Roman" w:cs="Times New Roman"/>
          <w:i/>
          <w:iCs/>
          <w:sz w:val="24"/>
        </w:rPr>
        <w:t>Sustainability</w:t>
      </w:r>
      <w:r w:rsidRPr="000318A7">
        <w:rPr>
          <w:rFonts w:ascii="Times New Roman" w:eastAsia="等线" w:hAnsi="Times New Roman" w:cs="Times New Roman"/>
          <w:sz w:val="24"/>
        </w:rPr>
        <w:t>, 17(21).</w:t>
      </w:r>
    </w:p>
    <w:p w14:paraId="74D6C292" w14:textId="4396F93A" w:rsidR="000318A7" w:rsidRPr="000318A7" w:rsidRDefault="000318A7" w:rsidP="000318A7">
      <w:pPr>
        <w:pStyle w:val="af0"/>
        <w:ind w:leftChars="100" w:left="220"/>
        <w:rPr>
          <w:rFonts w:ascii="Times New Roman" w:eastAsia="等线" w:hAnsi="Times New Roman" w:cs="Times New Roman"/>
          <w:sz w:val="24"/>
        </w:rPr>
      </w:pPr>
      <w:r w:rsidRPr="000318A7">
        <w:rPr>
          <w:rFonts w:ascii="Times New Roman" w:eastAsia="等线" w:hAnsi="Times New Roman" w:cs="Times New Roman" w:hint="eastAsia"/>
          <w:sz w:val="24"/>
        </w:rPr>
        <w:t xml:space="preserve">3. </w:t>
      </w:r>
      <w:r w:rsidRPr="000318A7">
        <w:rPr>
          <w:rFonts w:ascii="Times New Roman" w:eastAsia="等线" w:hAnsi="Times New Roman" w:cs="Times New Roman"/>
          <w:i/>
          <w:iCs/>
          <w:sz w:val="24"/>
        </w:rPr>
        <w:t>Greenpeace confronts Nvidia’s GTC Conference with Billboards: “Jensen, Choose Your Future”</w:t>
      </w:r>
      <w:r w:rsidRPr="000318A7">
        <w:rPr>
          <w:rFonts w:ascii="Times New Roman" w:eastAsia="等线" w:hAnsi="Times New Roman" w:cs="Times New Roman"/>
          <w:sz w:val="24"/>
        </w:rPr>
        <w:t xml:space="preserve"> (2026) </w:t>
      </w:r>
      <w:r w:rsidRPr="000318A7">
        <w:rPr>
          <w:rFonts w:ascii="Times New Roman" w:eastAsia="等线" w:hAnsi="Times New Roman" w:cs="Times New Roman"/>
          <w:i/>
          <w:iCs/>
          <w:sz w:val="24"/>
        </w:rPr>
        <w:t>Greenpeace International</w:t>
      </w:r>
      <w:r w:rsidRPr="000318A7">
        <w:rPr>
          <w:rFonts w:ascii="Times New Roman" w:eastAsia="等线" w:hAnsi="Times New Roman" w:cs="Times New Roman"/>
          <w:sz w:val="24"/>
        </w:rPr>
        <w:t xml:space="preserve">. </w:t>
      </w:r>
    </w:p>
    <w:p w14:paraId="6DF36222" w14:textId="1BF80479" w:rsidR="000318A7" w:rsidRPr="000318A7" w:rsidRDefault="000318A7" w:rsidP="000318A7">
      <w:pPr>
        <w:pStyle w:val="af0"/>
        <w:ind w:leftChars="100" w:left="220"/>
        <w:rPr>
          <w:rFonts w:ascii="Times New Roman" w:eastAsia="等线" w:hAnsi="Times New Roman" w:cs="Times New Roman"/>
          <w:sz w:val="24"/>
        </w:rPr>
      </w:pPr>
      <w:r>
        <w:rPr>
          <w:rFonts w:ascii="Times New Roman" w:eastAsia="等线" w:hAnsi="Times New Roman" w:cs="Times New Roman" w:hint="eastAsia"/>
          <w:sz w:val="24"/>
        </w:rPr>
        <w:t xml:space="preserve">4. </w:t>
      </w:r>
      <w:r w:rsidRPr="000318A7">
        <w:rPr>
          <w:rFonts w:ascii="Times New Roman" w:eastAsia="等线" w:hAnsi="Times New Roman" w:cs="Times New Roman"/>
          <w:sz w:val="24"/>
        </w:rPr>
        <w:t xml:space="preserve">Makin, Y. and Maliakkal, R. (2025) ‘Sustainable AI Training via Hardware–Software Co-Design on NVIDIA, AMD, and Emerging GPU Architectures’, </w:t>
      </w:r>
      <w:r w:rsidRPr="000318A7">
        <w:rPr>
          <w:rFonts w:ascii="Times New Roman" w:eastAsia="等线" w:hAnsi="Times New Roman" w:cs="Times New Roman"/>
          <w:i/>
          <w:iCs/>
          <w:sz w:val="24"/>
        </w:rPr>
        <w:t>2025 IEEE International Conference on Service-Oriented System Engineering (SOSE)</w:t>
      </w:r>
      <w:r w:rsidRPr="000318A7">
        <w:rPr>
          <w:rFonts w:ascii="Times New Roman" w:eastAsia="等线" w:hAnsi="Times New Roman" w:cs="Times New Roman"/>
          <w:sz w:val="24"/>
        </w:rPr>
        <w:t xml:space="preserve">. </w:t>
      </w:r>
      <w:r w:rsidRPr="000318A7">
        <w:rPr>
          <w:rFonts w:ascii="Times New Roman" w:eastAsia="等线" w:hAnsi="Times New Roman" w:cs="Times New Roman"/>
          <w:i/>
          <w:iCs/>
          <w:sz w:val="24"/>
        </w:rPr>
        <w:t>2025 IEEE International Conference on Service-Oriented System Engineering (SOSE)</w:t>
      </w:r>
      <w:r w:rsidRPr="000318A7">
        <w:rPr>
          <w:rFonts w:ascii="Times New Roman" w:eastAsia="等线" w:hAnsi="Times New Roman" w:cs="Times New Roman"/>
          <w:sz w:val="24"/>
        </w:rPr>
        <w:t xml:space="preserve">, pp. 204–215. </w:t>
      </w:r>
    </w:p>
    <w:p w14:paraId="2D089F60" w14:textId="329DD42A" w:rsidR="000318A7" w:rsidRPr="000318A7" w:rsidRDefault="000318A7" w:rsidP="000318A7">
      <w:pPr>
        <w:pStyle w:val="af0"/>
        <w:ind w:leftChars="100" w:left="220"/>
        <w:rPr>
          <w:rFonts w:ascii="Times New Roman" w:eastAsia="等线" w:hAnsi="Times New Roman" w:cs="Times New Roman"/>
          <w:sz w:val="24"/>
        </w:rPr>
      </w:pPr>
      <w:r w:rsidRPr="000318A7">
        <w:rPr>
          <w:rFonts w:ascii="Times New Roman" w:eastAsia="等线" w:hAnsi="Times New Roman" w:cs="Times New Roman" w:hint="eastAsia"/>
          <w:sz w:val="24"/>
        </w:rPr>
        <w:t>5.</w:t>
      </w:r>
      <w:r>
        <w:rPr>
          <w:rFonts w:ascii="Times New Roman" w:eastAsia="等线" w:hAnsi="Times New Roman" w:cs="Times New Roman" w:hint="eastAsia"/>
          <w:i/>
          <w:iCs/>
          <w:sz w:val="24"/>
        </w:rPr>
        <w:t xml:space="preserve"> </w:t>
      </w:r>
      <w:r w:rsidRPr="000318A7">
        <w:rPr>
          <w:rFonts w:ascii="Times New Roman" w:eastAsia="等线" w:hAnsi="Times New Roman" w:cs="Times New Roman"/>
          <w:i/>
          <w:iCs/>
          <w:sz w:val="24"/>
        </w:rPr>
        <w:t>NVIDIA Solutions for Sustainable Computing</w:t>
      </w:r>
      <w:r w:rsidRPr="000318A7">
        <w:rPr>
          <w:rFonts w:ascii="Times New Roman" w:eastAsia="等线" w:hAnsi="Times New Roman" w:cs="Times New Roman"/>
          <w:sz w:val="24"/>
        </w:rPr>
        <w:t xml:space="preserve"> (2026) </w:t>
      </w:r>
      <w:r w:rsidRPr="000318A7">
        <w:rPr>
          <w:rFonts w:ascii="Times New Roman" w:eastAsia="等线" w:hAnsi="Times New Roman" w:cs="Times New Roman"/>
          <w:i/>
          <w:iCs/>
          <w:sz w:val="24"/>
        </w:rPr>
        <w:t>NVIDIA</w:t>
      </w:r>
      <w:r w:rsidRPr="000318A7">
        <w:rPr>
          <w:rFonts w:ascii="Times New Roman" w:eastAsia="等线" w:hAnsi="Times New Roman" w:cs="Times New Roman"/>
          <w:sz w:val="24"/>
        </w:rPr>
        <w:t>.(Accessed: 20 March 2026).</w:t>
      </w:r>
    </w:p>
    <w:p w14:paraId="3ED6E471" w14:textId="75EE18DD" w:rsidR="000318A7" w:rsidRPr="000318A7" w:rsidRDefault="000318A7" w:rsidP="000318A7">
      <w:pPr>
        <w:pStyle w:val="af0"/>
        <w:ind w:leftChars="100" w:left="220"/>
        <w:rPr>
          <w:rFonts w:ascii="Times New Roman" w:eastAsia="等线" w:hAnsi="Times New Roman" w:cs="Times New Roman"/>
          <w:sz w:val="24"/>
        </w:rPr>
      </w:pPr>
      <w:r>
        <w:rPr>
          <w:rFonts w:ascii="Times New Roman" w:eastAsia="等线" w:hAnsi="Times New Roman" w:cs="Times New Roman" w:hint="eastAsia"/>
          <w:sz w:val="24"/>
        </w:rPr>
        <w:t xml:space="preserve">6. </w:t>
      </w:r>
      <w:r w:rsidRPr="000318A7">
        <w:rPr>
          <w:rFonts w:ascii="Times New Roman" w:eastAsia="等线" w:hAnsi="Times New Roman" w:cs="Times New Roman"/>
          <w:i/>
          <w:iCs/>
          <w:sz w:val="24"/>
        </w:rPr>
        <w:t>Nvidia: The Debate Shifts to Sustainability of Explosive Growth</w:t>
      </w:r>
      <w:r w:rsidRPr="000318A7">
        <w:rPr>
          <w:rFonts w:ascii="Times New Roman" w:eastAsia="等线" w:hAnsi="Times New Roman" w:cs="Times New Roman"/>
          <w:sz w:val="24"/>
        </w:rPr>
        <w:t xml:space="preserve"> (2026) </w:t>
      </w:r>
      <w:r w:rsidRPr="000318A7">
        <w:rPr>
          <w:rFonts w:ascii="Times New Roman" w:eastAsia="等线" w:hAnsi="Times New Roman" w:cs="Times New Roman"/>
          <w:i/>
          <w:iCs/>
          <w:sz w:val="24"/>
        </w:rPr>
        <w:t>Investing.com</w:t>
      </w:r>
      <w:r w:rsidRPr="000318A7">
        <w:rPr>
          <w:rFonts w:ascii="Times New Roman" w:eastAsia="等线" w:hAnsi="Times New Roman" w:cs="Times New Roman"/>
          <w:sz w:val="24"/>
        </w:rPr>
        <w:t>. (Accessed: 20 March 2026).</w:t>
      </w:r>
    </w:p>
    <w:p w14:paraId="5506903A" w14:textId="1C681001" w:rsidR="000318A7" w:rsidRPr="000318A7" w:rsidRDefault="000318A7" w:rsidP="000318A7">
      <w:pPr>
        <w:pStyle w:val="af0"/>
        <w:ind w:leftChars="100" w:left="220"/>
        <w:rPr>
          <w:rFonts w:ascii="Times New Roman" w:eastAsia="等线" w:hAnsi="Times New Roman" w:cs="Times New Roman"/>
          <w:sz w:val="24"/>
        </w:rPr>
      </w:pPr>
      <w:r>
        <w:rPr>
          <w:rFonts w:ascii="Times New Roman" w:eastAsia="等线" w:hAnsi="Times New Roman" w:cs="Times New Roman" w:hint="eastAsia"/>
          <w:sz w:val="24"/>
        </w:rPr>
        <w:t xml:space="preserve">7. </w:t>
      </w:r>
      <w:r w:rsidRPr="000318A7">
        <w:rPr>
          <w:rFonts w:ascii="Times New Roman" w:eastAsia="等线" w:hAnsi="Times New Roman" w:cs="Times New Roman"/>
          <w:sz w:val="24"/>
        </w:rPr>
        <w:t xml:space="preserve">Philippidis, A. (2024) ‘GTC 2024: Nvidia Highlights AI “Revolution” in Drug </w:t>
      </w:r>
      <w:r w:rsidRPr="000318A7">
        <w:rPr>
          <w:rFonts w:ascii="Times New Roman" w:eastAsia="等线" w:hAnsi="Times New Roman" w:cs="Times New Roman"/>
          <w:sz w:val="24"/>
        </w:rPr>
        <w:lastRenderedPageBreak/>
        <w:t xml:space="preserve">Discovery, Genomics’, </w:t>
      </w:r>
      <w:r w:rsidRPr="000318A7">
        <w:rPr>
          <w:rFonts w:ascii="Times New Roman" w:eastAsia="等线" w:hAnsi="Times New Roman" w:cs="Times New Roman"/>
          <w:i/>
          <w:iCs/>
          <w:sz w:val="24"/>
        </w:rPr>
        <w:t>GEN Edge</w:t>
      </w:r>
      <w:r w:rsidRPr="000318A7">
        <w:rPr>
          <w:rFonts w:ascii="Times New Roman" w:eastAsia="等线" w:hAnsi="Times New Roman" w:cs="Times New Roman"/>
          <w:sz w:val="24"/>
        </w:rPr>
        <w:t>, 6(1), p. genedge.6.01.047.</w:t>
      </w:r>
    </w:p>
    <w:p w14:paraId="77D7DE5A" w14:textId="15279F4A" w:rsidR="000318A7" w:rsidRPr="000318A7" w:rsidRDefault="000318A7" w:rsidP="000318A7">
      <w:pPr>
        <w:pStyle w:val="af0"/>
        <w:ind w:leftChars="100" w:left="220"/>
        <w:rPr>
          <w:rFonts w:ascii="Times New Roman" w:eastAsia="等线" w:hAnsi="Times New Roman" w:cs="Times New Roman"/>
          <w:sz w:val="24"/>
        </w:rPr>
      </w:pPr>
      <w:r>
        <w:rPr>
          <w:rFonts w:ascii="Times New Roman" w:eastAsia="等线" w:hAnsi="Times New Roman" w:cs="Times New Roman" w:hint="eastAsia"/>
          <w:sz w:val="24"/>
        </w:rPr>
        <w:t xml:space="preserve">8. </w:t>
      </w:r>
      <w:r w:rsidRPr="000318A7">
        <w:rPr>
          <w:rFonts w:ascii="Times New Roman" w:eastAsia="等线" w:hAnsi="Times New Roman" w:cs="Times New Roman"/>
          <w:sz w:val="24"/>
        </w:rPr>
        <w:t xml:space="preserve">Porter, M.E. (2007) </w:t>
      </w:r>
      <w:r w:rsidRPr="000318A7">
        <w:rPr>
          <w:rFonts w:ascii="Times New Roman" w:eastAsia="等线" w:hAnsi="Times New Roman" w:cs="Times New Roman"/>
          <w:i/>
          <w:iCs/>
          <w:sz w:val="24"/>
        </w:rPr>
        <w:t>Competitive Advantage : Creating and Sustaining Superior Performance</w:t>
      </w:r>
      <w:r w:rsidRPr="000318A7">
        <w:rPr>
          <w:rFonts w:ascii="Times New Roman" w:eastAsia="等线" w:hAnsi="Times New Roman" w:cs="Times New Roman"/>
          <w:sz w:val="24"/>
        </w:rPr>
        <w:t>. Free Press. (Accessed: 20 March 2026).</w:t>
      </w:r>
    </w:p>
    <w:p w14:paraId="2F7A285E" w14:textId="2FDA26EE" w:rsidR="000318A7" w:rsidRPr="000318A7" w:rsidRDefault="000318A7" w:rsidP="000318A7">
      <w:pPr>
        <w:pStyle w:val="af0"/>
        <w:ind w:leftChars="100" w:left="220"/>
        <w:rPr>
          <w:rFonts w:ascii="Times New Roman" w:eastAsia="等线" w:hAnsi="Times New Roman" w:cs="Times New Roman"/>
          <w:sz w:val="24"/>
        </w:rPr>
      </w:pPr>
      <w:r>
        <w:rPr>
          <w:rFonts w:ascii="Times New Roman" w:eastAsia="等线" w:hAnsi="Times New Roman" w:cs="Times New Roman" w:hint="eastAsia"/>
          <w:sz w:val="24"/>
        </w:rPr>
        <w:t xml:space="preserve">9. </w:t>
      </w:r>
      <w:r w:rsidRPr="000318A7">
        <w:rPr>
          <w:rFonts w:ascii="Times New Roman" w:eastAsia="等线" w:hAnsi="Times New Roman" w:cs="Times New Roman"/>
          <w:sz w:val="24"/>
        </w:rPr>
        <w:t>Porter, M.E. (1991) ‘Competitive Strategy: Techniques for Analyzing Industries and Competitors’. Rochester, NY: Social Science Research Network. (Accessed: 20 March 2026).</w:t>
      </w:r>
    </w:p>
    <w:p w14:paraId="7C6B79C8" w14:textId="7E29072D" w:rsidR="000318A7" w:rsidRPr="000318A7" w:rsidRDefault="000318A7" w:rsidP="000318A7">
      <w:pPr>
        <w:pStyle w:val="af0"/>
        <w:ind w:leftChars="100" w:left="220"/>
        <w:rPr>
          <w:rFonts w:ascii="Times New Roman" w:eastAsia="等线" w:hAnsi="Times New Roman" w:cs="Times New Roman"/>
          <w:sz w:val="24"/>
        </w:rPr>
      </w:pPr>
      <w:r>
        <w:rPr>
          <w:rFonts w:ascii="Times New Roman" w:eastAsia="等线" w:hAnsi="Times New Roman" w:cs="Times New Roman" w:hint="eastAsia"/>
          <w:sz w:val="24"/>
        </w:rPr>
        <w:t xml:space="preserve">10. </w:t>
      </w:r>
      <w:r w:rsidRPr="000318A7">
        <w:rPr>
          <w:rFonts w:ascii="Times New Roman" w:eastAsia="等线" w:hAnsi="Times New Roman" w:cs="Times New Roman"/>
          <w:sz w:val="24"/>
        </w:rPr>
        <w:t xml:space="preserve">Zupic, I. </w:t>
      </w:r>
      <w:r w:rsidRPr="000318A7">
        <w:rPr>
          <w:rFonts w:ascii="Times New Roman" w:eastAsia="等线" w:hAnsi="Times New Roman" w:cs="Times New Roman"/>
          <w:i/>
          <w:iCs/>
          <w:sz w:val="24"/>
        </w:rPr>
        <w:t>et al.</w:t>
      </w:r>
      <w:r w:rsidRPr="000318A7">
        <w:rPr>
          <w:rFonts w:ascii="Times New Roman" w:eastAsia="等线" w:hAnsi="Times New Roman" w:cs="Times New Roman"/>
          <w:sz w:val="24"/>
        </w:rPr>
        <w:t xml:space="preserve"> (2025) ‘Mapping the Influence of Ansoff’s Corporate Strategy’, </w:t>
      </w:r>
      <w:r w:rsidRPr="000318A7">
        <w:rPr>
          <w:rFonts w:ascii="Times New Roman" w:eastAsia="等线" w:hAnsi="Times New Roman" w:cs="Times New Roman"/>
          <w:i/>
          <w:iCs/>
          <w:sz w:val="24"/>
        </w:rPr>
        <w:t>Strategic Change</w:t>
      </w:r>
      <w:r w:rsidRPr="000318A7">
        <w:rPr>
          <w:rFonts w:ascii="Times New Roman" w:eastAsia="等线" w:hAnsi="Times New Roman" w:cs="Times New Roman"/>
          <w:sz w:val="24"/>
        </w:rPr>
        <w:t>, n/a(n/a).</w:t>
      </w:r>
    </w:p>
    <w:p w14:paraId="422BF37A" w14:textId="1347D38C" w:rsidR="000318A7" w:rsidRPr="000318A7" w:rsidRDefault="000318A7" w:rsidP="000318A7">
      <w:pPr>
        <w:pStyle w:val="af0"/>
        <w:ind w:leftChars="100" w:left="460" w:hangingChars="100" w:hanging="240"/>
        <w:rPr>
          <w:rFonts w:ascii="Times New Roman" w:eastAsia="等线" w:hAnsi="Times New Roman" w:cs="Times New Roman"/>
          <w:sz w:val="24"/>
        </w:rPr>
      </w:pPr>
      <w:r w:rsidRPr="000318A7">
        <w:rPr>
          <w:rFonts w:ascii="Times New Roman" w:eastAsia="等线" w:hAnsi="Times New Roman" w:cs="Times New Roman" w:hint="eastAsia"/>
          <w:sz w:val="24"/>
        </w:rPr>
        <w:t>11.</w:t>
      </w:r>
      <w:r>
        <w:rPr>
          <w:rFonts w:ascii="Times New Roman" w:eastAsia="等线" w:hAnsi="Times New Roman" w:cs="Times New Roman" w:hint="eastAsia"/>
          <w:i/>
          <w:iCs/>
          <w:sz w:val="24"/>
        </w:rPr>
        <w:t xml:space="preserve"> </w:t>
      </w:r>
      <w:r w:rsidRPr="000318A7">
        <w:rPr>
          <w:rFonts w:ascii="Times New Roman" w:eastAsia="等线" w:hAnsi="Times New Roman" w:cs="Times New Roman"/>
          <w:i/>
          <w:iCs/>
          <w:sz w:val="24"/>
        </w:rPr>
        <w:t>黄仁勋：</w:t>
      </w:r>
      <w:r w:rsidRPr="000318A7">
        <w:rPr>
          <w:rFonts w:ascii="Times New Roman" w:eastAsia="等线" w:hAnsi="Times New Roman" w:cs="Times New Roman"/>
          <w:i/>
          <w:iCs/>
          <w:sz w:val="24"/>
        </w:rPr>
        <w:t xml:space="preserve">1000 </w:t>
      </w:r>
      <w:r w:rsidRPr="000318A7">
        <w:rPr>
          <w:rFonts w:ascii="Times New Roman" w:eastAsia="等线" w:hAnsi="Times New Roman" w:cs="Times New Roman"/>
          <w:i/>
          <w:iCs/>
          <w:sz w:val="24"/>
        </w:rPr>
        <w:t>亿美元、</w:t>
      </w:r>
      <w:r w:rsidRPr="000318A7">
        <w:rPr>
          <w:rFonts w:ascii="Times New Roman" w:eastAsia="等线" w:hAnsi="Times New Roman" w:cs="Times New Roman"/>
          <w:i/>
          <w:iCs/>
          <w:sz w:val="24"/>
        </w:rPr>
        <w:t>10GW</w:t>
      </w:r>
      <w:r w:rsidRPr="000318A7">
        <w:rPr>
          <w:rFonts w:ascii="Times New Roman" w:eastAsia="等线" w:hAnsi="Times New Roman" w:cs="Times New Roman"/>
          <w:i/>
          <w:iCs/>
          <w:sz w:val="24"/>
        </w:rPr>
        <w:t>，从卖卡到</w:t>
      </w:r>
      <w:r w:rsidRPr="000318A7">
        <w:rPr>
          <w:rFonts w:ascii="Times New Roman" w:eastAsia="等线" w:hAnsi="Times New Roman" w:cs="Times New Roman"/>
          <w:i/>
          <w:iCs/>
          <w:sz w:val="24"/>
        </w:rPr>
        <w:t>“</w:t>
      </w:r>
      <w:r w:rsidRPr="000318A7">
        <w:rPr>
          <w:rFonts w:ascii="Times New Roman" w:eastAsia="等线" w:hAnsi="Times New Roman" w:cs="Times New Roman"/>
          <w:i/>
          <w:iCs/>
          <w:sz w:val="24"/>
        </w:rPr>
        <w:t>卖</w:t>
      </w:r>
      <w:r w:rsidRPr="000318A7">
        <w:rPr>
          <w:rFonts w:ascii="Times New Roman" w:eastAsia="等线" w:hAnsi="Times New Roman" w:cs="Times New Roman"/>
          <w:i/>
          <w:iCs/>
          <w:sz w:val="24"/>
        </w:rPr>
        <w:t xml:space="preserve"> AI </w:t>
      </w:r>
      <w:r w:rsidRPr="000318A7">
        <w:rPr>
          <w:rFonts w:ascii="Times New Roman" w:eastAsia="等线" w:hAnsi="Times New Roman" w:cs="Times New Roman"/>
          <w:i/>
          <w:iCs/>
          <w:sz w:val="24"/>
        </w:rPr>
        <w:t>产能</w:t>
      </w:r>
      <w:r w:rsidRPr="000318A7">
        <w:rPr>
          <w:rFonts w:ascii="Times New Roman" w:eastAsia="等线" w:hAnsi="Times New Roman" w:cs="Times New Roman"/>
          <w:i/>
          <w:iCs/>
          <w:sz w:val="24"/>
        </w:rPr>
        <w:t xml:space="preserve">” - </w:t>
      </w:r>
      <w:r w:rsidRPr="000318A7">
        <w:rPr>
          <w:rFonts w:ascii="Times New Roman" w:eastAsia="等线" w:hAnsi="Times New Roman" w:cs="Times New Roman"/>
          <w:i/>
          <w:iCs/>
          <w:sz w:val="24"/>
        </w:rPr>
        <w:t>产业链</w:t>
      </w:r>
      <w:r w:rsidRPr="000318A7">
        <w:rPr>
          <w:rFonts w:ascii="Times New Roman" w:eastAsia="等线" w:hAnsi="Times New Roman" w:cs="Times New Roman"/>
          <w:i/>
          <w:iCs/>
          <w:sz w:val="24"/>
        </w:rPr>
        <w:t xml:space="preserve"> - </w:t>
      </w:r>
      <w:r w:rsidRPr="000318A7">
        <w:rPr>
          <w:rFonts w:ascii="Times New Roman" w:eastAsia="等线" w:hAnsi="Times New Roman" w:cs="Times New Roman"/>
          <w:i/>
          <w:iCs/>
          <w:sz w:val="24"/>
        </w:rPr>
        <w:t>光通</w:t>
      </w:r>
      <w:r>
        <w:rPr>
          <w:rFonts w:ascii="Times New Roman" w:eastAsia="等线" w:hAnsi="Times New Roman" w:cs="Times New Roman" w:hint="eastAsia"/>
          <w:i/>
          <w:iCs/>
          <w:sz w:val="24"/>
        </w:rPr>
        <w:t xml:space="preserve"> </w:t>
      </w:r>
      <w:r w:rsidRPr="000318A7">
        <w:rPr>
          <w:rFonts w:ascii="Times New Roman" w:eastAsia="等线" w:hAnsi="Times New Roman" w:cs="Times New Roman"/>
          <w:i/>
          <w:iCs/>
          <w:sz w:val="24"/>
        </w:rPr>
        <w:t>Pro</w:t>
      </w:r>
      <w:r w:rsidRPr="000318A7">
        <w:rPr>
          <w:rFonts w:ascii="Times New Roman" w:eastAsia="等线" w:hAnsi="Times New Roman" w:cs="Times New Roman"/>
          <w:sz w:val="24"/>
        </w:rPr>
        <w:t xml:space="preserve"> (2026).(Accessed: 20 March 2026).</w:t>
      </w:r>
    </w:p>
    <w:p w14:paraId="6A826C94" w14:textId="2E4A020F" w:rsidR="000318A7" w:rsidRPr="00356F8F" w:rsidRDefault="004E3DF4" w:rsidP="000318A7">
      <w:pPr>
        <w:rPr>
          <w:rFonts w:ascii="Times New Roman" w:hAnsi="Times New Roman" w:cs="Times New Roman"/>
          <w:color w:val="0F1115"/>
          <w:sz w:val="24"/>
          <w:shd w:val="clear" w:color="auto" w:fill="FFFFFF"/>
        </w:rPr>
      </w:pPr>
      <w:r w:rsidRPr="000318A7">
        <w:rPr>
          <w:rFonts w:ascii="Times New Roman" w:hAnsi="Times New Roman" w:cs="Times New Roman"/>
          <w:b/>
          <w:bCs/>
          <w:sz w:val="24"/>
        </w:rPr>
        <w:fldChar w:fldCharType="end"/>
      </w:r>
      <w:r w:rsidR="000318A7" w:rsidRPr="000318A7">
        <w:rPr>
          <w:rFonts w:ascii="Times New Roman" w:hAnsi="Times New Roman" w:cs="Times New Roman"/>
          <w:color w:val="0F1115"/>
          <w:sz w:val="24"/>
          <w:shd w:val="clear" w:color="auto" w:fill="FFFFFF"/>
        </w:rPr>
        <w:t xml:space="preserve"> </w:t>
      </w:r>
      <w:r w:rsidR="000318A7">
        <w:rPr>
          <w:rFonts w:ascii="Times New Roman" w:hAnsi="Times New Roman" w:cs="Times New Roman" w:hint="eastAsia"/>
          <w:color w:val="0F1115"/>
          <w:sz w:val="24"/>
          <w:shd w:val="clear" w:color="auto" w:fill="FFFFFF"/>
        </w:rPr>
        <w:t xml:space="preserve"> 12. </w:t>
      </w:r>
      <w:proofErr w:type="spellStart"/>
      <w:r w:rsidR="000318A7" w:rsidRPr="00356F8F">
        <w:rPr>
          <w:rFonts w:ascii="Times New Roman" w:hAnsi="Times New Roman" w:cs="Times New Roman"/>
          <w:color w:val="0F1115"/>
          <w:sz w:val="24"/>
          <w:shd w:val="clear" w:color="auto" w:fill="FFFFFF"/>
        </w:rPr>
        <w:t>DoNews</w:t>
      </w:r>
      <w:proofErr w:type="spellEnd"/>
      <w:r w:rsidR="000318A7" w:rsidRPr="00356F8F">
        <w:rPr>
          <w:rFonts w:ascii="Times New Roman" w:hAnsi="Times New Roman" w:cs="Times New Roman"/>
          <w:color w:val="0F1115"/>
          <w:sz w:val="24"/>
          <w:shd w:val="clear" w:color="auto" w:fill="FFFFFF"/>
        </w:rPr>
        <w:t xml:space="preserve">. (2026). </w:t>
      </w:r>
      <w:r w:rsidR="000318A7" w:rsidRPr="00356F8F">
        <w:rPr>
          <w:rFonts w:ascii="Times New Roman" w:hAnsi="Times New Roman" w:cs="Times New Roman"/>
          <w:color w:val="0F1115"/>
          <w:sz w:val="24"/>
          <w:shd w:val="clear" w:color="auto" w:fill="FFFFFF"/>
        </w:rPr>
        <w:t>万亿美元大饼背后，</w:t>
      </w:r>
      <w:proofErr w:type="gramStart"/>
      <w:r w:rsidR="000318A7" w:rsidRPr="00356F8F">
        <w:rPr>
          <w:rFonts w:ascii="Times New Roman" w:hAnsi="Times New Roman" w:cs="Times New Roman"/>
          <w:color w:val="0F1115"/>
          <w:sz w:val="24"/>
          <w:shd w:val="clear" w:color="auto" w:fill="FFFFFF"/>
        </w:rPr>
        <w:t>英伟达</w:t>
      </w:r>
      <w:proofErr w:type="gramEnd"/>
      <w:r w:rsidR="000318A7" w:rsidRPr="00356F8F">
        <w:rPr>
          <w:rFonts w:ascii="Times New Roman" w:hAnsi="Times New Roman" w:cs="Times New Roman"/>
          <w:color w:val="0F1115"/>
          <w:sz w:val="24"/>
          <w:shd w:val="clear" w:color="auto" w:fill="FFFFFF"/>
        </w:rPr>
        <w:t>也开始焦虑了</w:t>
      </w:r>
      <w:r w:rsidR="000318A7" w:rsidRPr="00356F8F">
        <w:rPr>
          <w:rFonts w:ascii="Times New Roman" w:hAnsi="Times New Roman" w:cs="Times New Roman"/>
          <w:color w:val="0F1115"/>
          <w:sz w:val="24"/>
          <w:shd w:val="clear" w:color="auto" w:fill="FFFFFF"/>
        </w:rPr>
        <w:t>. </w:t>
      </w:r>
      <w:proofErr w:type="spellStart"/>
      <w:r w:rsidR="000318A7" w:rsidRPr="00356F8F">
        <w:rPr>
          <w:rFonts w:ascii="Times New Roman" w:hAnsi="Times New Roman" w:cs="Times New Roman"/>
          <w:i/>
          <w:iCs/>
          <w:color w:val="0F1115"/>
          <w:sz w:val="24"/>
          <w:shd w:val="clear" w:color="auto" w:fill="FFFFFF"/>
        </w:rPr>
        <w:t>DoNews</w:t>
      </w:r>
      <w:proofErr w:type="spellEnd"/>
      <w:r w:rsidR="000318A7" w:rsidRPr="00356F8F">
        <w:rPr>
          <w:rFonts w:ascii="Times New Roman" w:hAnsi="Times New Roman" w:cs="Times New Roman"/>
          <w:color w:val="0F1115"/>
          <w:sz w:val="24"/>
          <w:shd w:val="clear" w:color="auto" w:fill="FFFFFF"/>
        </w:rPr>
        <w:t xml:space="preserve">. </w:t>
      </w:r>
    </w:p>
    <w:p w14:paraId="288C6553" w14:textId="77777777" w:rsidR="000318A7" w:rsidRPr="00356F8F" w:rsidRDefault="000318A7" w:rsidP="000318A7">
      <w:pPr>
        <w:ind w:firstLineChars="100" w:firstLine="240"/>
        <w:rPr>
          <w:rFonts w:ascii="Times New Roman" w:hAnsi="Times New Roman" w:cs="Times New Roman"/>
          <w:color w:val="0F1115"/>
          <w:sz w:val="24"/>
          <w:shd w:val="clear" w:color="auto" w:fill="FFFFFF"/>
        </w:rPr>
      </w:pPr>
      <w:r w:rsidRPr="00356F8F">
        <w:rPr>
          <w:rFonts w:ascii="Times New Roman" w:hAnsi="Times New Roman" w:cs="Times New Roman"/>
          <w:color w:val="0F1115"/>
          <w:sz w:val="24"/>
          <w:shd w:val="clear" w:color="auto" w:fill="FFFFFF"/>
        </w:rPr>
        <w:t xml:space="preserve">Titanium Media. (2026). </w:t>
      </w:r>
      <w:r w:rsidRPr="00356F8F">
        <w:rPr>
          <w:rFonts w:ascii="Times New Roman" w:hAnsi="Times New Roman" w:cs="Times New Roman"/>
          <w:i/>
          <w:iCs/>
          <w:color w:val="0F1115"/>
          <w:sz w:val="24"/>
          <w:shd w:val="clear" w:color="auto" w:fill="FFFFFF"/>
        </w:rPr>
        <w:t>Titanium Media</w:t>
      </w:r>
      <w:r w:rsidRPr="00356F8F">
        <w:rPr>
          <w:rFonts w:ascii="Times New Roman" w:hAnsi="Times New Roman" w:cs="Times New Roman"/>
          <w:color w:val="0F1115"/>
          <w:sz w:val="24"/>
          <w:shd w:val="clear" w:color="auto" w:fill="FFFFFF"/>
        </w:rPr>
        <w:t>.</w:t>
      </w:r>
    </w:p>
    <w:p w14:paraId="2D17E8C9" w14:textId="2A1741ED" w:rsidR="000318A7" w:rsidRPr="00356F8F" w:rsidRDefault="000318A7" w:rsidP="000318A7">
      <w:pPr>
        <w:ind w:leftChars="100" w:left="220"/>
        <w:rPr>
          <w:rFonts w:ascii="Times New Roman" w:hAnsi="Times New Roman" w:cs="Times New Roman"/>
          <w:color w:val="0F1115"/>
          <w:sz w:val="24"/>
          <w:shd w:val="clear" w:color="auto" w:fill="FFFFFF"/>
        </w:rPr>
      </w:pPr>
      <w:r>
        <w:rPr>
          <w:rFonts w:ascii="Times New Roman" w:hAnsi="Times New Roman" w:cs="Times New Roman" w:hint="eastAsia"/>
          <w:color w:val="0F1115"/>
          <w:sz w:val="24"/>
          <w:shd w:val="clear" w:color="auto" w:fill="FFFFFF"/>
        </w:rPr>
        <w:t xml:space="preserve">13. </w:t>
      </w:r>
      <w:r w:rsidRPr="00356F8F">
        <w:rPr>
          <w:rFonts w:ascii="Times New Roman" w:hAnsi="Times New Roman" w:cs="Times New Roman"/>
          <w:color w:val="0F1115"/>
          <w:sz w:val="24"/>
          <w:shd w:val="clear" w:color="auto" w:fill="FFFFFF"/>
        </w:rPr>
        <w:t>Wedbush Securities. (2026a). The Architect of the AI Era: A Comprehensive Research Feature on NVIDIA (NVDA). </w:t>
      </w:r>
      <w:r w:rsidRPr="00356F8F">
        <w:rPr>
          <w:rFonts w:ascii="Times New Roman" w:hAnsi="Times New Roman" w:cs="Times New Roman"/>
          <w:i/>
          <w:iCs/>
          <w:color w:val="0F1115"/>
          <w:sz w:val="24"/>
          <w:shd w:val="clear" w:color="auto" w:fill="FFFFFF"/>
        </w:rPr>
        <w:t>Wedbush Research Reports</w:t>
      </w:r>
      <w:r w:rsidRPr="00356F8F">
        <w:rPr>
          <w:rFonts w:ascii="Times New Roman" w:hAnsi="Times New Roman" w:cs="Times New Roman"/>
          <w:color w:val="0F1115"/>
          <w:sz w:val="24"/>
          <w:shd w:val="clear" w:color="auto" w:fill="FFFFFF"/>
        </w:rPr>
        <w:t xml:space="preserve">. </w:t>
      </w:r>
    </w:p>
    <w:p w14:paraId="094A3360" w14:textId="7AFCEF3E" w:rsidR="000318A7" w:rsidRPr="00356F8F" w:rsidRDefault="000318A7" w:rsidP="000318A7">
      <w:pPr>
        <w:ind w:leftChars="100" w:left="220"/>
        <w:rPr>
          <w:rFonts w:ascii="Times New Roman" w:hAnsi="Times New Roman" w:cs="Times New Roman"/>
          <w:color w:val="0F1115"/>
          <w:sz w:val="24"/>
          <w:shd w:val="clear" w:color="auto" w:fill="FFFFFF"/>
        </w:rPr>
      </w:pPr>
      <w:r>
        <w:rPr>
          <w:rFonts w:ascii="Times New Roman" w:hAnsi="Times New Roman" w:cs="Times New Roman" w:hint="eastAsia"/>
          <w:color w:val="0F1115"/>
          <w:sz w:val="24"/>
          <w:shd w:val="clear" w:color="auto" w:fill="FFFFFF"/>
        </w:rPr>
        <w:t xml:space="preserve">14. </w:t>
      </w:r>
      <w:r w:rsidRPr="00356F8F">
        <w:rPr>
          <w:rFonts w:ascii="Times New Roman" w:hAnsi="Times New Roman" w:cs="Times New Roman"/>
          <w:color w:val="0F1115"/>
          <w:sz w:val="24"/>
          <w:shd w:val="clear" w:color="auto" w:fill="FFFFFF"/>
        </w:rPr>
        <w:t>Wedbush Securities. (2026b). The Architecture of AI Supremacy: A Deep Dive into Nvidia (NVDA) in 2026. </w:t>
      </w:r>
      <w:r w:rsidRPr="00356F8F">
        <w:rPr>
          <w:rFonts w:ascii="Times New Roman" w:hAnsi="Times New Roman" w:cs="Times New Roman"/>
          <w:i/>
          <w:iCs/>
          <w:color w:val="0F1115"/>
          <w:sz w:val="24"/>
          <w:shd w:val="clear" w:color="auto" w:fill="FFFFFF"/>
        </w:rPr>
        <w:t>Wedbush Research Reports</w:t>
      </w:r>
      <w:r w:rsidRPr="00356F8F">
        <w:rPr>
          <w:rFonts w:ascii="Times New Roman" w:hAnsi="Times New Roman" w:cs="Times New Roman"/>
          <w:color w:val="0F1115"/>
          <w:sz w:val="24"/>
          <w:shd w:val="clear" w:color="auto" w:fill="FFFFFF"/>
        </w:rPr>
        <w:t xml:space="preserve">. </w:t>
      </w:r>
    </w:p>
    <w:p w14:paraId="7EA1A0DE" w14:textId="3471B13F" w:rsidR="000318A7" w:rsidRPr="00356F8F" w:rsidRDefault="000318A7" w:rsidP="000318A7">
      <w:pPr>
        <w:ind w:leftChars="100" w:left="220"/>
        <w:rPr>
          <w:rFonts w:ascii="Times New Roman" w:hAnsi="Times New Roman" w:cs="Times New Roman"/>
          <w:color w:val="0F1115"/>
          <w:sz w:val="24"/>
          <w:shd w:val="clear" w:color="auto" w:fill="FFFFFF"/>
        </w:rPr>
      </w:pPr>
      <w:r>
        <w:rPr>
          <w:rFonts w:ascii="Times New Roman" w:hAnsi="Times New Roman" w:cs="Times New Roman" w:hint="eastAsia"/>
          <w:color w:val="0F1115"/>
          <w:sz w:val="24"/>
          <w:shd w:val="clear" w:color="auto" w:fill="FFFFFF"/>
        </w:rPr>
        <w:t xml:space="preserve">15. </w:t>
      </w:r>
      <w:r w:rsidRPr="00356F8F">
        <w:rPr>
          <w:rFonts w:ascii="Times New Roman" w:hAnsi="Times New Roman" w:cs="Times New Roman"/>
          <w:color w:val="0F1115"/>
          <w:sz w:val="24"/>
          <w:shd w:val="clear" w:color="auto" w:fill="FFFFFF"/>
        </w:rPr>
        <w:t>Wedbush Securities. (2026c). The Silicon Sovereign: How Nvidia's Infrastructure Monopoly Defines the 2026 Technology Market. </w:t>
      </w:r>
      <w:r w:rsidRPr="00356F8F">
        <w:rPr>
          <w:rFonts w:ascii="Times New Roman" w:hAnsi="Times New Roman" w:cs="Times New Roman"/>
          <w:i/>
          <w:iCs/>
          <w:color w:val="0F1115"/>
          <w:sz w:val="24"/>
          <w:shd w:val="clear" w:color="auto" w:fill="FFFFFF"/>
        </w:rPr>
        <w:t>Wedbush Market Minute</w:t>
      </w:r>
      <w:r w:rsidRPr="00356F8F">
        <w:rPr>
          <w:rFonts w:ascii="Times New Roman" w:hAnsi="Times New Roman" w:cs="Times New Roman"/>
          <w:color w:val="0F1115"/>
          <w:sz w:val="24"/>
          <w:shd w:val="clear" w:color="auto" w:fill="FFFFFF"/>
        </w:rPr>
        <w:t xml:space="preserve">. </w:t>
      </w:r>
    </w:p>
    <w:p w14:paraId="389B7371" w14:textId="19A5714B" w:rsidR="00A93F00" w:rsidRPr="00A93F00" w:rsidRDefault="00A93F00" w:rsidP="00A93F00">
      <w:pPr>
        <w:rPr>
          <w:rFonts w:ascii="Times New Roman" w:hAnsi="Times New Roman" w:cs="Times New Roman"/>
          <w:b/>
          <w:bCs/>
          <w:sz w:val="28"/>
          <w:szCs w:val="28"/>
        </w:rPr>
      </w:pPr>
    </w:p>
    <w:p w14:paraId="3F12E9EA" w14:textId="77777777" w:rsidR="00A93F00" w:rsidRPr="00AC535B" w:rsidRDefault="00A93F00">
      <w:pPr>
        <w:rPr>
          <w:rFonts w:hint="eastAsia"/>
        </w:rPr>
      </w:pPr>
    </w:p>
    <w:sectPr w:rsidR="00A93F00" w:rsidRPr="00AC535B" w:rsidSect="00885871">
      <w:footerReference w:type="default" r:id="rId13"/>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BC965" w14:textId="77777777" w:rsidR="007E59FB" w:rsidRDefault="007E59FB" w:rsidP="00BE4AD3">
      <w:pPr>
        <w:spacing w:after="0" w:line="240" w:lineRule="auto"/>
        <w:rPr>
          <w:rFonts w:hint="eastAsia"/>
        </w:rPr>
      </w:pPr>
      <w:r>
        <w:separator/>
      </w:r>
    </w:p>
  </w:endnote>
  <w:endnote w:type="continuationSeparator" w:id="0">
    <w:p w14:paraId="40021AE3" w14:textId="77777777" w:rsidR="007E59FB" w:rsidRDefault="007E59FB" w:rsidP="00BE4AD3">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E46627" w14:textId="0196CD7B" w:rsidR="00885871" w:rsidRDefault="00885871">
    <w:pPr>
      <w:pStyle w:val="af4"/>
      <w:jc w:val="center"/>
      <w:rPr>
        <w:rFonts w:hint="eastAsia"/>
      </w:rPr>
    </w:pPr>
  </w:p>
  <w:p w14:paraId="2CA06698" w14:textId="77777777" w:rsidR="00BE4AD3" w:rsidRDefault="00BE4AD3">
    <w:pPr>
      <w:pStyle w:val="af4"/>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354334"/>
      <w:docPartObj>
        <w:docPartGallery w:val="Page Numbers (Bottom of Page)"/>
        <w:docPartUnique/>
      </w:docPartObj>
    </w:sdtPr>
    <w:sdtContent>
      <w:p w14:paraId="3B78B0BE" w14:textId="77777777" w:rsidR="00885871" w:rsidRDefault="00885871">
        <w:pPr>
          <w:pStyle w:val="af4"/>
          <w:jc w:val="center"/>
          <w:rPr>
            <w:rFonts w:hint="eastAsia"/>
          </w:rPr>
        </w:pPr>
        <w:r>
          <w:fldChar w:fldCharType="begin"/>
        </w:r>
        <w:r>
          <w:instrText>PAGE   \* MERGEFORMAT</w:instrText>
        </w:r>
        <w:r>
          <w:fldChar w:fldCharType="separate"/>
        </w:r>
        <w:r>
          <w:rPr>
            <w:lang w:val="zh-CN"/>
          </w:rPr>
          <w:t>2</w:t>
        </w:r>
        <w:r>
          <w:fldChar w:fldCharType="end"/>
        </w:r>
      </w:p>
    </w:sdtContent>
  </w:sdt>
  <w:p w14:paraId="20212D10" w14:textId="77777777" w:rsidR="00885871" w:rsidRDefault="00885871">
    <w:pPr>
      <w:pStyle w:val="af4"/>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CDBEB" w14:textId="77777777" w:rsidR="007E59FB" w:rsidRDefault="007E59FB" w:rsidP="00BE4AD3">
      <w:pPr>
        <w:spacing w:after="0" w:line="240" w:lineRule="auto"/>
        <w:rPr>
          <w:rFonts w:hint="eastAsia"/>
        </w:rPr>
      </w:pPr>
      <w:r>
        <w:separator/>
      </w:r>
    </w:p>
  </w:footnote>
  <w:footnote w:type="continuationSeparator" w:id="0">
    <w:p w14:paraId="4A56F593" w14:textId="77777777" w:rsidR="007E59FB" w:rsidRDefault="007E59FB" w:rsidP="00BE4AD3">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2B192B"/>
    <w:multiLevelType w:val="hybridMultilevel"/>
    <w:tmpl w:val="992CCCBE"/>
    <w:lvl w:ilvl="0" w:tplc="1E028A3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42B3E50"/>
    <w:multiLevelType w:val="multilevel"/>
    <w:tmpl w:val="7C067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8D2BB8"/>
    <w:multiLevelType w:val="hybridMultilevel"/>
    <w:tmpl w:val="679A1902"/>
    <w:lvl w:ilvl="0" w:tplc="EE0CF67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C5573D8"/>
    <w:multiLevelType w:val="multilevel"/>
    <w:tmpl w:val="D742A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7A597F"/>
    <w:multiLevelType w:val="multilevel"/>
    <w:tmpl w:val="41C0C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55F56AB"/>
    <w:multiLevelType w:val="multilevel"/>
    <w:tmpl w:val="3DEC0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573D26"/>
    <w:multiLevelType w:val="multilevel"/>
    <w:tmpl w:val="14E4E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1617274">
    <w:abstractNumId w:val="5"/>
  </w:num>
  <w:num w:numId="2" w16cid:durableId="214052095">
    <w:abstractNumId w:val="1"/>
  </w:num>
  <w:num w:numId="3" w16cid:durableId="207181119">
    <w:abstractNumId w:val="6"/>
  </w:num>
  <w:num w:numId="4" w16cid:durableId="950938187">
    <w:abstractNumId w:val="3"/>
  </w:num>
  <w:num w:numId="5" w16cid:durableId="132255922">
    <w:abstractNumId w:val="4"/>
  </w:num>
  <w:num w:numId="6" w16cid:durableId="1494640243">
    <w:abstractNumId w:val="0"/>
  </w:num>
  <w:num w:numId="7" w16cid:durableId="1966984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F00"/>
    <w:rsid w:val="000318A7"/>
    <w:rsid w:val="00097BE3"/>
    <w:rsid w:val="00122ECC"/>
    <w:rsid w:val="001F5423"/>
    <w:rsid w:val="00230FEE"/>
    <w:rsid w:val="00355AFF"/>
    <w:rsid w:val="00356F8F"/>
    <w:rsid w:val="003B151D"/>
    <w:rsid w:val="004910C3"/>
    <w:rsid w:val="004A120C"/>
    <w:rsid w:val="004B2948"/>
    <w:rsid w:val="004E3DF4"/>
    <w:rsid w:val="00534BDE"/>
    <w:rsid w:val="00535765"/>
    <w:rsid w:val="005F2900"/>
    <w:rsid w:val="005F4F9A"/>
    <w:rsid w:val="005F7BC6"/>
    <w:rsid w:val="006029D9"/>
    <w:rsid w:val="006457A4"/>
    <w:rsid w:val="006457D2"/>
    <w:rsid w:val="0065077B"/>
    <w:rsid w:val="00736AD9"/>
    <w:rsid w:val="00780770"/>
    <w:rsid w:val="007E59FB"/>
    <w:rsid w:val="008817CD"/>
    <w:rsid w:val="00885871"/>
    <w:rsid w:val="008D35FE"/>
    <w:rsid w:val="00926EC6"/>
    <w:rsid w:val="009D0A58"/>
    <w:rsid w:val="00A93F00"/>
    <w:rsid w:val="00AC535B"/>
    <w:rsid w:val="00AD5781"/>
    <w:rsid w:val="00B160BD"/>
    <w:rsid w:val="00B3300B"/>
    <w:rsid w:val="00B93F47"/>
    <w:rsid w:val="00BD359F"/>
    <w:rsid w:val="00BD69AA"/>
    <w:rsid w:val="00BE4AD3"/>
    <w:rsid w:val="00C27EE0"/>
    <w:rsid w:val="00D77BEA"/>
    <w:rsid w:val="00D9433A"/>
    <w:rsid w:val="00DC4E3D"/>
    <w:rsid w:val="00E51857"/>
    <w:rsid w:val="00ED17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9517A2"/>
  <w15:chartTrackingRefBased/>
  <w15:docId w15:val="{CC248F39-4B7F-4DE3-9FD7-6C630543F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93F00"/>
    <w:pPr>
      <w:widowControl w:val="0"/>
    </w:pPr>
  </w:style>
  <w:style w:type="paragraph" w:styleId="1">
    <w:name w:val="heading 1"/>
    <w:basedOn w:val="a"/>
    <w:next w:val="a"/>
    <w:link w:val="10"/>
    <w:uiPriority w:val="9"/>
    <w:qFormat/>
    <w:rsid w:val="00A93F00"/>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A93F00"/>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A93F00"/>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A93F00"/>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A93F00"/>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A93F00"/>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A93F00"/>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A93F00"/>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A93F00"/>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93F00"/>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A93F00"/>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A93F00"/>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A93F00"/>
    <w:rPr>
      <w:rFonts w:cstheme="majorBidi"/>
      <w:color w:val="2F5496" w:themeColor="accent1" w:themeShade="BF"/>
      <w:sz w:val="28"/>
      <w:szCs w:val="28"/>
    </w:rPr>
  </w:style>
  <w:style w:type="character" w:customStyle="1" w:styleId="50">
    <w:name w:val="标题 5 字符"/>
    <w:basedOn w:val="a0"/>
    <w:link w:val="5"/>
    <w:uiPriority w:val="9"/>
    <w:semiHidden/>
    <w:rsid w:val="00A93F00"/>
    <w:rPr>
      <w:rFonts w:cstheme="majorBidi"/>
      <w:color w:val="2F5496" w:themeColor="accent1" w:themeShade="BF"/>
      <w:sz w:val="24"/>
    </w:rPr>
  </w:style>
  <w:style w:type="character" w:customStyle="1" w:styleId="60">
    <w:name w:val="标题 6 字符"/>
    <w:basedOn w:val="a0"/>
    <w:link w:val="6"/>
    <w:uiPriority w:val="9"/>
    <w:semiHidden/>
    <w:rsid w:val="00A93F00"/>
    <w:rPr>
      <w:rFonts w:cstheme="majorBidi"/>
      <w:b/>
      <w:bCs/>
      <w:color w:val="2F5496" w:themeColor="accent1" w:themeShade="BF"/>
    </w:rPr>
  </w:style>
  <w:style w:type="character" w:customStyle="1" w:styleId="70">
    <w:name w:val="标题 7 字符"/>
    <w:basedOn w:val="a0"/>
    <w:link w:val="7"/>
    <w:uiPriority w:val="9"/>
    <w:semiHidden/>
    <w:rsid w:val="00A93F00"/>
    <w:rPr>
      <w:rFonts w:cstheme="majorBidi"/>
      <w:b/>
      <w:bCs/>
      <w:color w:val="595959" w:themeColor="text1" w:themeTint="A6"/>
    </w:rPr>
  </w:style>
  <w:style w:type="character" w:customStyle="1" w:styleId="80">
    <w:name w:val="标题 8 字符"/>
    <w:basedOn w:val="a0"/>
    <w:link w:val="8"/>
    <w:uiPriority w:val="9"/>
    <w:semiHidden/>
    <w:rsid w:val="00A93F00"/>
    <w:rPr>
      <w:rFonts w:cstheme="majorBidi"/>
      <w:color w:val="595959" w:themeColor="text1" w:themeTint="A6"/>
    </w:rPr>
  </w:style>
  <w:style w:type="character" w:customStyle="1" w:styleId="90">
    <w:name w:val="标题 9 字符"/>
    <w:basedOn w:val="a0"/>
    <w:link w:val="9"/>
    <w:uiPriority w:val="9"/>
    <w:semiHidden/>
    <w:rsid w:val="00A93F00"/>
    <w:rPr>
      <w:rFonts w:eastAsiaTheme="majorEastAsia" w:cstheme="majorBidi"/>
      <w:color w:val="595959" w:themeColor="text1" w:themeTint="A6"/>
    </w:rPr>
  </w:style>
  <w:style w:type="paragraph" w:styleId="a3">
    <w:name w:val="Title"/>
    <w:basedOn w:val="a"/>
    <w:next w:val="a"/>
    <w:link w:val="a4"/>
    <w:uiPriority w:val="10"/>
    <w:qFormat/>
    <w:rsid w:val="00A93F00"/>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93F0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93F0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93F0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93F00"/>
    <w:pPr>
      <w:spacing w:before="160"/>
      <w:jc w:val="center"/>
    </w:pPr>
    <w:rPr>
      <w:i/>
      <w:iCs/>
      <w:color w:val="404040" w:themeColor="text1" w:themeTint="BF"/>
    </w:rPr>
  </w:style>
  <w:style w:type="character" w:customStyle="1" w:styleId="a8">
    <w:name w:val="引用 字符"/>
    <w:basedOn w:val="a0"/>
    <w:link w:val="a7"/>
    <w:uiPriority w:val="29"/>
    <w:rsid w:val="00A93F00"/>
    <w:rPr>
      <w:i/>
      <w:iCs/>
      <w:color w:val="404040" w:themeColor="text1" w:themeTint="BF"/>
    </w:rPr>
  </w:style>
  <w:style w:type="paragraph" w:styleId="a9">
    <w:name w:val="List Paragraph"/>
    <w:basedOn w:val="a"/>
    <w:uiPriority w:val="34"/>
    <w:qFormat/>
    <w:rsid w:val="00A93F00"/>
    <w:pPr>
      <w:ind w:left="720"/>
      <w:contextualSpacing/>
    </w:pPr>
  </w:style>
  <w:style w:type="character" w:styleId="aa">
    <w:name w:val="Intense Emphasis"/>
    <w:basedOn w:val="a0"/>
    <w:uiPriority w:val="21"/>
    <w:qFormat/>
    <w:rsid w:val="00A93F00"/>
    <w:rPr>
      <w:i/>
      <w:iCs/>
      <w:color w:val="2F5496" w:themeColor="accent1" w:themeShade="BF"/>
    </w:rPr>
  </w:style>
  <w:style w:type="paragraph" w:styleId="ab">
    <w:name w:val="Intense Quote"/>
    <w:basedOn w:val="a"/>
    <w:next w:val="a"/>
    <w:link w:val="ac"/>
    <w:uiPriority w:val="30"/>
    <w:qFormat/>
    <w:rsid w:val="00A93F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A93F00"/>
    <w:rPr>
      <w:i/>
      <w:iCs/>
      <w:color w:val="2F5496" w:themeColor="accent1" w:themeShade="BF"/>
    </w:rPr>
  </w:style>
  <w:style w:type="character" w:styleId="ad">
    <w:name w:val="Intense Reference"/>
    <w:basedOn w:val="a0"/>
    <w:uiPriority w:val="32"/>
    <w:qFormat/>
    <w:rsid w:val="00A93F00"/>
    <w:rPr>
      <w:b/>
      <w:bCs/>
      <w:smallCaps/>
      <w:color w:val="2F5496" w:themeColor="accent1" w:themeShade="BF"/>
      <w:spacing w:val="5"/>
    </w:rPr>
  </w:style>
  <w:style w:type="character" w:styleId="ae">
    <w:name w:val="Hyperlink"/>
    <w:basedOn w:val="a0"/>
    <w:uiPriority w:val="99"/>
    <w:unhideWhenUsed/>
    <w:rsid w:val="00926EC6"/>
    <w:rPr>
      <w:color w:val="0563C1" w:themeColor="hyperlink"/>
      <w:u w:val="single"/>
    </w:rPr>
  </w:style>
  <w:style w:type="character" w:styleId="af">
    <w:name w:val="Unresolved Mention"/>
    <w:basedOn w:val="a0"/>
    <w:uiPriority w:val="99"/>
    <w:semiHidden/>
    <w:unhideWhenUsed/>
    <w:rsid w:val="00926EC6"/>
    <w:rPr>
      <w:color w:val="605E5C"/>
      <w:shd w:val="clear" w:color="auto" w:fill="E1DFDD"/>
    </w:rPr>
  </w:style>
  <w:style w:type="paragraph" w:styleId="af0">
    <w:name w:val="Bibliography"/>
    <w:basedOn w:val="a"/>
    <w:next w:val="a"/>
    <w:uiPriority w:val="37"/>
    <w:unhideWhenUsed/>
    <w:rsid w:val="004E3DF4"/>
  </w:style>
  <w:style w:type="character" w:styleId="af1">
    <w:name w:val="FollowedHyperlink"/>
    <w:basedOn w:val="a0"/>
    <w:uiPriority w:val="99"/>
    <w:semiHidden/>
    <w:unhideWhenUsed/>
    <w:rsid w:val="00DC4E3D"/>
    <w:rPr>
      <w:color w:val="954F72" w:themeColor="followedHyperlink"/>
      <w:u w:val="single"/>
    </w:rPr>
  </w:style>
  <w:style w:type="paragraph" w:styleId="TOC">
    <w:name w:val="TOC Heading"/>
    <w:basedOn w:val="1"/>
    <w:next w:val="a"/>
    <w:uiPriority w:val="39"/>
    <w:unhideWhenUsed/>
    <w:qFormat/>
    <w:rsid w:val="00BE4AD3"/>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BE4AD3"/>
  </w:style>
  <w:style w:type="paragraph" w:styleId="TOC2">
    <w:name w:val="toc 2"/>
    <w:basedOn w:val="a"/>
    <w:next w:val="a"/>
    <w:autoRedefine/>
    <w:uiPriority w:val="39"/>
    <w:unhideWhenUsed/>
    <w:rsid w:val="00BE4AD3"/>
    <w:pPr>
      <w:ind w:leftChars="200" w:left="420"/>
    </w:pPr>
  </w:style>
  <w:style w:type="paragraph" w:styleId="af2">
    <w:name w:val="header"/>
    <w:basedOn w:val="a"/>
    <w:link w:val="af3"/>
    <w:uiPriority w:val="99"/>
    <w:unhideWhenUsed/>
    <w:rsid w:val="00BE4AD3"/>
    <w:pPr>
      <w:tabs>
        <w:tab w:val="center" w:pos="4153"/>
        <w:tab w:val="right" w:pos="8306"/>
      </w:tabs>
      <w:snapToGrid w:val="0"/>
      <w:spacing w:line="240" w:lineRule="auto"/>
      <w:jc w:val="center"/>
    </w:pPr>
    <w:rPr>
      <w:sz w:val="18"/>
      <w:szCs w:val="18"/>
    </w:rPr>
  </w:style>
  <w:style w:type="character" w:customStyle="1" w:styleId="af3">
    <w:name w:val="页眉 字符"/>
    <w:basedOn w:val="a0"/>
    <w:link w:val="af2"/>
    <w:uiPriority w:val="99"/>
    <w:rsid w:val="00BE4AD3"/>
    <w:rPr>
      <w:sz w:val="18"/>
      <w:szCs w:val="18"/>
    </w:rPr>
  </w:style>
  <w:style w:type="paragraph" w:styleId="af4">
    <w:name w:val="footer"/>
    <w:basedOn w:val="a"/>
    <w:link w:val="af5"/>
    <w:uiPriority w:val="99"/>
    <w:unhideWhenUsed/>
    <w:rsid w:val="00BE4AD3"/>
    <w:pPr>
      <w:tabs>
        <w:tab w:val="center" w:pos="4153"/>
        <w:tab w:val="right" w:pos="8306"/>
      </w:tabs>
      <w:snapToGrid w:val="0"/>
      <w:spacing w:line="240" w:lineRule="auto"/>
    </w:pPr>
    <w:rPr>
      <w:sz w:val="18"/>
      <w:szCs w:val="18"/>
    </w:rPr>
  </w:style>
  <w:style w:type="character" w:customStyle="1" w:styleId="af5">
    <w:name w:val="页脚 字符"/>
    <w:basedOn w:val="a0"/>
    <w:link w:val="af4"/>
    <w:uiPriority w:val="99"/>
    <w:rsid w:val="00BE4AD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vesting.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vesting.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A1D776-04C3-4772-97D3-9378111EC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14</Pages>
  <Words>11357</Words>
  <Characters>60988</Characters>
  <Application>Microsoft Office Word</Application>
  <DocSecurity>0</DocSecurity>
  <Lines>1069</Lines>
  <Paragraphs>291</Paragraphs>
  <ScaleCrop>false</ScaleCrop>
  <Company/>
  <LinksUpToDate>false</LinksUpToDate>
  <CharactersWithSpaces>72054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天宇 李</dc:creator>
  <cp:keywords/>
  <dc:description/>
  <cp:lastModifiedBy>天宇 李</cp:lastModifiedBy>
  <cp:revision>40</cp:revision>
  <dcterms:created xsi:type="dcterms:W3CDTF">2026-03-17T20:43:00Z</dcterms:created>
  <dcterms:modified xsi:type="dcterms:W3CDTF">2026-03-25T19:29:00Z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id="FljsUy4i"/&gt;&lt;style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