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A6B79" w14:textId="77777777" w:rsidR="00B24265" w:rsidRDefault="00B24265"/>
    <w:p w14:paraId="73E0A9F1" w14:textId="77777777" w:rsidR="004A27B3" w:rsidRDefault="004A27B3"/>
    <w:p w14:paraId="0217A370" w14:textId="77777777" w:rsidR="004A27B3" w:rsidRDefault="004A27B3" w:rsidP="004A27B3">
      <w:pPr>
        <w:spacing w:line="256" w:lineRule="auto"/>
        <w:jc w:val="center"/>
        <w:rPr>
          <w:rFonts w:ascii="Arial" w:hAnsi="Arial" w:cs="Arial"/>
          <w:bCs/>
          <w:sz w:val="32"/>
          <w:szCs w:val="32"/>
        </w:rPr>
      </w:pPr>
    </w:p>
    <w:p w14:paraId="50B77C3C" w14:textId="77777777" w:rsidR="00585DE8" w:rsidRDefault="00585DE8" w:rsidP="004A27B3">
      <w:pPr>
        <w:spacing w:line="256" w:lineRule="auto"/>
        <w:jc w:val="center"/>
        <w:rPr>
          <w:rFonts w:ascii="Arial" w:hAnsi="Arial" w:cs="Arial"/>
          <w:bCs/>
          <w:sz w:val="36"/>
          <w:szCs w:val="36"/>
        </w:rPr>
      </w:pPr>
    </w:p>
    <w:p w14:paraId="092DA651" w14:textId="77777777" w:rsidR="00585DE8" w:rsidRDefault="00585DE8" w:rsidP="004A27B3">
      <w:pPr>
        <w:spacing w:line="256" w:lineRule="auto"/>
        <w:jc w:val="center"/>
        <w:rPr>
          <w:rFonts w:ascii="Arial" w:hAnsi="Arial" w:cs="Arial"/>
          <w:bCs/>
          <w:sz w:val="36"/>
          <w:szCs w:val="36"/>
        </w:rPr>
      </w:pPr>
    </w:p>
    <w:p w14:paraId="15D16A09" w14:textId="2A25DA1F" w:rsidR="004A27B3" w:rsidRPr="004A27B3" w:rsidRDefault="004A27B3" w:rsidP="004A27B3">
      <w:pPr>
        <w:spacing w:line="256" w:lineRule="auto"/>
        <w:jc w:val="center"/>
        <w:rPr>
          <w:rFonts w:ascii="Arial" w:hAnsi="Arial" w:cs="Arial"/>
          <w:bCs/>
          <w:sz w:val="36"/>
          <w:szCs w:val="36"/>
        </w:rPr>
      </w:pPr>
      <w:r w:rsidRPr="004A27B3">
        <w:rPr>
          <w:rFonts w:ascii="Arial" w:hAnsi="Arial" w:cs="Arial"/>
          <w:bCs/>
          <w:sz w:val="36"/>
          <w:szCs w:val="36"/>
        </w:rPr>
        <w:t>Comparison of Two Hospitality Organizations</w:t>
      </w:r>
    </w:p>
    <w:p w14:paraId="0995C9C1" w14:textId="77777777" w:rsidR="004A27B3" w:rsidRDefault="004A27B3" w:rsidP="004A27B3">
      <w:pPr>
        <w:spacing w:line="256" w:lineRule="auto"/>
        <w:jc w:val="center"/>
        <w:rPr>
          <w:rFonts w:ascii="Arial" w:hAnsi="Arial" w:cs="Arial"/>
          <w:bCs/>
          <w:sz w:val="32"/>
          <w:szCs w:val="32"/>
        </w:rPr>
      </w:pPr>
    </w:p>
    <w:p w14:paraId="3C48EA98" w14:textId="77777777" w:rsidR="004A27B3" w:rsidRDefault="004A27B3" w:rsidP="004A27B3">
      <w:pPr>
        <w:spacing w:line="256" w:lineRule="auto"/>
        <w:jc w:val="center"/>
        <w:rPr>
          <w:rFonts w:ascii="Arial" w:hAnsi="Arial" w:cs="Arial"/>
          <w:bCs/>
          <w:sz w:val="32"/>
          <w:szCs w:val="32"/>
        </w:rPr>
      </w:pPr>
    </w:p>
    <w:p w14:paraId="7FAC1658" w14:textId="77777777" w:rsidR="004A27B3" w:rsidRDefault="004A27B3" w:rsidP="004A27B3">
      <w:pPr>
        <w:spacing w:line="256" w:lineRule="auto"/>
        <w:jc w:val="center"/>
        <w:rPr>
          <w:rFonts w:ascii="Arial" w:hAnsi="Arial" w:cs="Arial"/>
          <w:bCs/>
          <w:sz w:val="32"/>
          <w:szCs w:val="32"/>
        </w:rPr>
      </w:pPr>
    </w:p>
    <w:p w14:paraId="09F2ACAB" w14:textId="77777777" w:rsidR="004A27B3" w:rsidRDefault="004A27B3" w:rsidP="004A27B3">
      <w:pPr>
        <w:spacing w:line="256" w:lineRule="auto"/>
        <w:jc w:val="center"/>
        <w:rPr>
          <w:rFonts w:ascii="Arial" w:hAnsi="Arial" w:cs="Arial"/>
          <w:bCs/>
          <w:sz w:val="32"/>
          <w:szCs w:val="32"/>
        </w:rPr>
      </w:pPr>
    </w:p>
    <w:p w14:paraId="74659812" w14:textId="77777777" w:rsidR="004A27B3" w:rsidRDefault="004A27B3" w:rsidP="004A27B3">
      <w:pPr>
        <w:spacing w:line="256" w:lineRule="auto"/>
        <w:jc w:val="center"/>
        <w:rPr>
          <w:rFonts w:ascii="Arial" w:hAnsi="Arial" w:cs="Arial"/>
          <w:bCs/>
          <w:sz w:val="32"/>
          <w:szCs w:val="32"/>
        </w:rPr>
      </w:pPr>
    </w:p>
    <w:p w14:paraId="103FB878" w14:textId="77777777" w:rsidR="004A27B3" w:rsidRDefault="004A27B3" w:rsidP="004A27B3">
      <w:pPr>
        <w:spacing w:line="256" w:lineRule="auto"/>
        <w:jc w:val="center"/>
        <w:rPr>
          <w:rFonts w:ascii="Arial" w:hAnsi="Arial" w:cs="Arial"/>
          <w:bCs/>
          <w:sz w:val="32"/>
          <w:szCs w:val="32"/>
        </w:rPr>
      </w:pPr>
    </w:p>
    <w:p w14:paraId="16B59EBC" w14:textId="77777777" w:rsidR="004A27B3" w:rsidRDefault="004A27B3" w:rsidP="004A27B3">
      <w:pPr>
        <w:spacing w:line="256" w:lineRule="auto"/>
        <w:jc w:val="left"/>
        <w:rPr>
          <w:rFonts w:ascii="Arial" w:hAnsi="Arial" w:cs="Arial"/>
          <w:bCs/>
          <w:sz w:val="32"/>
          <w:szCs w:val="32"/>
        </w:rPr>
      </w:pPr>
    </w:p>
    <w:p w14:paraId="55B0165C" w14:textId="77777777" w:rsidR="004A27B3" w:rsidRDefault="004A27B3" w:rsidP="004A27B3">
      <w:pPr>
        <w:spacing w:line="256" w:lineRule="auto"/>
        <w:jc w:val="left"/>
        <w:rPr>
          <w:rFonts w:ascii="Arial" w:hAnsi="Arial" w:cs="Arial"/>
          <w:bCs/>
          <w:sz w:val="32"/>
          <w:szCs w:val="32"/>
        </w:rPr>
      </w:pPr>
    </w:p>
    <w:p w14:paraId="7A3FFF41" w14:textId="77777777" w:rsidR="00585DE8" w:rsidRDefault="00585DE8" w:rsidP="004A27B3">
      <w:pPr>
        <w:spacing w:line="256" w:lineRule="auto"/>
        <w:jc w:val="left"/>
        <w:rPr>
          <w:rFonts w:ascii="Arial" w:hAnsi="Arial" w:cs="Arial"/>
          <w:bCs/>
          <w:sz w:val="32"/>
          <w:szCs w:val="32"/>
        </w:rPr>
      </w:pPr>
    </w:p>
    <w:p w14:paraId="4B1C706B" w14:textId="77777777" w:rsidR="00585DE8" w:rsidRDefault="00585DE8" w:rsidP="004A27B3">
      <w:pPr>
        <w:spacing w:line="256" w:lineRule="auto"/>
        <w:jc w:val="left"/>
        <w:rPr>
          <w:rFonts w:ascii="Arial" w:hAnsi="Arial" w:cs="Arial"/>
          <w:bCs/>
          <w:sz w:val="32"/>
          <w:szCs w:val="32"/>
        </w:rPr>
      </w:pPr>
    </w:p>
    <w:p w14:paraId="48276B6A" w14:textId="77777777" w:rsidR="00585DE8" w:rsidRDefault="00585DE8" w:rsidP="004A27B3">
      <w:pPr>
        <w:spacing w:line="256" w:lineRule="auto"/>
        <w:jc w:val="left"/>
        <w:rPr>
          <w:rFonts w:ascii="Arial" w:hAnsi="Arial" w:cs="Arial"/>
          <w:bCs/>
          <w:sz w:val="32"/>
          <w:szCs w:val="32"/>
        </w:rPr>
      </w:pPr>
    </w:p>
    <w:p w14:paraId="1BF37C4E" w14:textId="77777777" w:rsidR="004A27B3" w:rsidRPr="004A27B3" w:rsidRDefault="004A27B3" w:rsidP="004A27B3">
      <w:pPr>
        <w:spacing w:line="256" w:lineRule="auto"/>
        <w:jc w:val="left"/>
        <w:rPr>
          <w:rFonts w:ascii="Arial" w:hAnsi="Arial" w:cs="Arial"/>
          <w:bCs/>
          <w:sz w:val="28"/>
          <w:szCs w:val="28"/>
        </w:rPr>
      </w:pPr>
    </w:p>
    <w:p w14:paraId="4B4146EC" w14:textId="28C0211E" w:rsidR="004A27B3" w:rsidRPr="004A27B3" w:rsidRDefault="004A27B3" w:rsidP="004A27B3">
      <w:pPr>
        <w:spacing w:line="256" w:lineRule="auto"/>
        <w:jc w:val="left"/>
        <w:rPr>
          <w:rFonts w:ascii="Arial" w:hAnsi="Arial" w:cs="Arial"/>
          <w:bCs/>
          <w:sz w:val="28"/>
          <w:szCs w:val="28"/>
        </w:rPr>
      </w:pPr>
      <w:r w:rsidRPr="004A27B3">
        <w:rPr>
          <w:rFonts w:ascii="Arial" w:hAnsi="Arial" w:cs="Arial"/>
          <w:bCs/>
          <w:sz w:val="28"/>
          <w:szCs w:val="28"/>
        </w:rPr>
        <w:t>Student name: Anton Gabriel Mihai</w:t>
      </w:r>
    </w:p>
    <w:p w14:paraId="773EE20A" w14:textId="738B340A" w:rsidR="004A27B3" w:rsidRPr="004A27B3" w:rsidRDefault="004A27B3" w:rsidP="004A27B3">
      <w:pPr>
        <w:spacing w:line="256" w:lineRule="auto"/>
        <w:jc w:val="left"/>
        <w:rPr>
          <w:rFonts w:ascii="Arial" w:hAnsi="Arial" w:cs="Arial"/>
          <w:bCs/>
          <w:sz w:val="28"/>
          <w:szCs w:val="28"/>
        </w:rPr>
      </w:pPr>
      <w:r w:rsidRPr="004A27B3">
        <w:rPr>
          <w:rFonts w:ascii="Arial" w:hAnsi="Arial" w:cs="Arial"/>
          <w:bCs/>
          <w:sz w:val="28"/>
          <w:szCs w:val="28"/>
        </w:rPr>
        <w:t>Student number: 2122258</w:t>
      </w:r>
    </w:p>
    <w:p w14:paraId="5EA1EA02" w14:textId="6B8A3266" w:rsidR="004A27B3" w:rsidRPr="004A27B3" w:rsidRDefault="004A27B3" w:rsidP="004A27B3">
      <w:pPr>
        <w:spacing w:line="256" w:lineRule="auto"/>
        <w:jc w:val="left"/>
        <w:rPr>
          <w:rFonts w:ascii="Arial" w:hAnsi="Arial" w:cs="Arial"/>
          <w:bCs/>
          <w:sz w:val="28"/>
          <w:szCs w:val="28"/>
        </w:rPr>
      </w:pPr>
      <w:r w:rsidRPr="004A27B3">
        <w:rPr>
          <w:rFonts w:ascii="Arial" w:hAnsi="Arial" w:cs="Arial"/>
          <w:bCs/>
          <w:sz w:val="28"/>
          <w:szCs w:val="28"/>
        </w:rPr>
        <w:t>Module name: Financial management</w:t>
      </w:r>
    </w:p>
    <w:p w14:paraId="6A28CD89" w14:textId="5A1437F6" w:rsidR="004A27B3" w:rsidRPr="004A27B3" w:rsidRDefault="004A27B3" w:rsidP="004A27B3">
      <w:pPr>
        <w:spacing w:line="256" w:lineRule="auto"/>
        <w:jc w:val="left"/>
        <w:rPr>
          <w:rFonts w:ascii="Arial" w:hAnsi="Arial" w:cs="Arial"/>
          <w:bCs/>
          <w:sz w:val="28"/>
          <w:szCs w:val="28"/>
        </w:rPr>
      </w:pPr>
      <w:r w:rsidRPr="004A27B3">
        <w:rPr>
          <w:rFonts w:ascii="Arial" w:hAnsi="Arial" w:cs="Arial"/>
          <w:bCs/>
          <w:sz w:val="28"/>
          <w:szCs w:val="28"/>
        </w:rPr>
        <w:t>Module number: BMIH5007</w:t>
      </w:r>
    </w:p>
    <w:p w14:paraId="5A559121" w14:textId="0FB8308B" w:rsidR="004A27B3" w:rsidRPr="004A27B3" w:rsidRDefault="004A27B3" w:rsidP="004A27B3">
      <w:pPr>
        <w:spacing w:line="256" w:lineRule="auto"/>
        <w:jc w:val="left"/>
        <w:rPr>
          <w:rFonts w:ascii="Arial" w:hAnsi="Arial" w:cs="Arial"/>
          <w:bCs/>
          <w:sz w:val="28"/>
          <w:szCs w:val="28"/>
        </w:rPr>
      </w:pPr>
      <w:r w:rsidRPr="004A27B3">
        <w:rPr>
          <w:rFonts w:ascii="Arial" w:hAnsi="Arial" w:cs="Arial"/>
          <w:bCs/>
          <w:sz w:val="28"/>
          <w:szCs w:val="28"/>
        </w:rPr>
        <w:t xml:space="preserve">Lecturer name: </w:t>
      </w:r>
      <w:r w:rsidR="00E34F4F">
        <w:rPr>
          <w:rFonts w:ascii="Arial" w:hAnsi="Arial" w:cs="Arial"/>
          <w:bCs/>
          <w:sz w:val="28"/>
          <w:szCs w:val="28"/>
        </w:rPr>
        <w:t>Christopher Wilkin</w:t>
      </w:r>
    </w:p>
    <w:p w14:paraId="33FAA923" w14:textId="77777777" w:rsidR="004A27B3" w:rsidRDefault="004A27B3"/>
    <w:p w14:paraId="1EB99F6C" w14:textId="77777777" w:rsidR="00BD7EDC" w:rsidRDefault="00BD7EDC"/>
    <w:sdt>
      <w:sdtPr>
        <w:rPr>
          <w:rFonts w:ascii="Arial" w:eastAsiaTheme="minorEastAsia" w:hAnsi="Arial" w:cs="Arial"/>
          <w:color w:val="auto"/>
          <w:sz w:val="24"/>
          <w:szCs w:val="24"/>
          <w:lang w:val="en-IN"/>
        </w:rPr>
        <w:id w:val="-297451461"/>
        <w:docPartObj>
          <w:docPartGallery w:val="Table of Contents"/>
          <w:docPartUnique/>
        </w:docPartObj>
      </w:sdtPr>
      <w:sdtEndPr>
        <w:rPr>
          <w:rFonts w:ascii="Times New Roman" w:hAnsi="Times New Roman" w:cstheme="minorBidi"/>
          <w:noProof/>
          <w:szCs w:val="22"/>
        </w:rPr>
      </w:sdtEndPr>
      <w:sdtContent>
        <w:p w14:paraId="461ADBBE" w14:textId="77777777" w:rsidR="00BD7EDC" w:rsidRPr="00BD7EDC" w:rsidRDefault="00BD7EDC" w:rsidP="00BD7EDC">
          <w:pPr>
            <w:pStyle w:val="TOCHeading"/>
            <w:jc w:val="center"/>
            <w:rPr>
              <w:rStyle w:val="Heading1Char"/>
              <w:rFonts w:ascii="Arial" w:hAnsi="Arial" w:cs="Arial"/>
              <w:sz w:val="24"/>
              <w:szCs w:val="24"/>
            </w:rPr>
          </w:pPr>
          <w:r w:rsidRPr="00BD7EDC">
            <w:rPr>
              <w:rStyle w:val="Heading1Char"/>
              <w:rFonts w:ascii="Arial" w:hAnsi="Arial" w:cs="Arial"/>
              <w:sz w:val="24"/>
              <w:szCs w:val="24"/>
            </w:rPr>
            <w:t>Table of Contents</w:t>
          </w:r>
        </w:p>
        <w:p w14:paraId="42E707A3" w14:textId="47A29722" w:rsidR="00894C79" w:rsidRDefault="00BD7EDC">
          <w:pPr>
            <w:pStyle w:val="TOC1"/>
            <w:tabs>
              <w:tab w:val="right" w:leader="dot" w:pos="9016"/>
            </w:tabs>
            <w:rPr>
              <w:rFonts w:asciiTheme="minorHAnsi" w:hAnsiTheme="minorHAnsi"/>
              <w:noProof/>
              <w:kern w:val="2"/>
              <w:sz w:val="22"/>
              <w:lang w:val="en-GB" w:eastAsia="en-GB"/>
              <w14:ligatures w14:val="standardContextual"/>
            </w:rPr>
          </w:pPr>
          <w:r w:rsidRPr="00BD7EDC">
            <w:rPr>
              <w:rFonts w:ascii="Arial" w:hAnsi="Arial" w:cs="Arial"/>
              <w:szCs w:val="24"/>
            </w:rPr>
            <w:fldChar w:fldCharType="begin"/>
          </w:r>
          <w:r w:rsidRPr="00BD7EDC">
            <w:rPr>
              <w:rFonts w:ascii="Arial" w:hAnsi="Arial" w:cs="Arial"/>
              <w:szCs w:val="24"/>
            </w:rPr>
            <w:instrText xml:space="preserve"> TOC \o "1-3" \h \z \u </w:instrText>
          </w:r>
          <w:r w:rsidRPr="00BD7EDC">
            <w:rPr>
              <w:rFonts w:ascii="Arial" w:hAnsi="Arial" w:cs="Arial"/>
              <w:szCs w:val="24"/>
            </w:rPr>
            <w:fldChar w:fldCharType="separate"/>
          </w:r>
          <w:hyperlink w:anchor="_Toc135593795" w:history="1">
            <w:r w:rsidR="00894C79" w:rsidRPr="00014F89">
              <w:rPr>
                <w:rStyle w:val="Hyperlink"/>
                <w:rFonts w:ascii="Arial" w:hAnsi="Arial" w:cs="Arial"/>
                <w:noProof/>
              </w:rPr>
              <w:t>Introduction</w:t>
            </w:r>
            <w:r w:rsidR="00894C79">
              <w:rPr>
                <w:noProof/>
                <w:webHidden/>
              </w:rPr>
              <w:tab/>
            </w:r>
            <w:r w:rsidR="00894C79">
              <w:rPr>
                <w:noProof/>
                <w:webHidden/>
              </w:rPr>
              <w:fldChar w:fldCharType="begin"/>
            </w:r>
            <w:r w:rsidR="00894C79">
              <w:rPr>
                <w:noProof/>
                <w:webHidden/>
              </w:rPr>
              <w:instrText xml:space="preserve"> PAGEREF _Toc135593795 \h </w:instrText>
            </w:r>
            <w:r w:rsidR="00894C79">
              <w:rPr>
                <w:noProof/>
                <w:webHidden/>
              </w:rPr>
            </w:r>
            <w:r w:rsidR="00894C79">
              <w:rPr>
                <w:noProof/>
                <w:webHidden/>
              </w:rPr>
              <w:fldChar w:fldCharType="separate"/>
            </w:r>
            <w:r w:rsidR="00894C79">
              <w:rPr>
                <w:noProof/>
                <w:webHidden/>
              </w:rPr>
              <w:t>3</w:t>
            </w:r>
            <w:r w:rsidR="00894C79">
              <w:rPr>
                <w:noProof/>
                <w:webHidden/>
              </w:rPr>
              <w:fldChar w:fldCharType="end"/>
            </w:r>
          </w:hyperlink>
        </w:p>
        <w:p w14:paraId="341CCADD" w14:textId="30531688" w:rsidR="00894C79" w:rsidRDefault="00000000">
          <w:pPr>
            <w:pStyle w:val="TOC1"/>
            <w:tabs>
              <w:tab w:val="right" w:leader="dot" w:pos="9016"/>
            </w:tabs>
            <w:rPr>
              <w:rFonts w:asciiTheme="minorHAnsi" w:hAnsiTheme="minorHAnsi"/>
              <w:noProof/>
              <w:kern w:val="2"/>
              <w:sz w:val="22"/>
              <w:lang w:val="en-GB" w:eastAsia="en-GB"/>
              <w14:ligatures w14:val="standardContextual"/>
            </w:rPr>
          </w:pPr>
          <w:hyperlink w:anchor="_Toc135593796" w:history="1">
            <w:r w:rsidR="00894C79" w:rsidRPr="00014F89">
              <w:rPr>
                <w:rStyle w:val="Hyperlink"/>
                <w:rFonts w:ascii="Arial" w:hAnsi="Arial" w:cs="Arial"/>
                <w:noProof/>
              </w:rPr>
              <w:t>Total Revenue</w:t>
            </w:r>
            <w:r w:rsidR="00894C79">
              <w:rPr>
                <w:noProof/>
                <w:webHidden/>
              </w:rPr>
              <w:tab/>
            </w:r>
            <w:r w:rsidR="00894C79">
              <w:rPr>
                <w:noProof/>
                <w:webHidden/>
              </w:rPr>
              <w:fldChar w:fldCharType="begin"/>
            </w:r>
            <w:r w:rsidR="00894C79">
              <w:rPr>
                <w:noProof/>
                <w:webHidden/>
              </w:rPr>
              <w:instrText xml:space="preserve"> PAGEREF _Toc135593796 \h </w:instrText>
            </w:r>
            <w:r w:rsidR="00894C79">
              <w:rPr>
                <w:noProof/>
                <w:webHidden/>
              </w:rPr>
            </w:r>
            <w:r w:rsidR="00894C79">
              <w:rPr>
                <w:noProof/>
                <w:webHidden/>
              </w:rPr>
              <w:fldChar w:fldCharType="separate"/>
            </w:r>
            <w:r w:rsidR="00894C79">
              <w:rPr>
                <w:noProof/>
                <w:webHidden/>
              </w:rPr>
              <w:t>4</w:t>
            </w:r>
            <w:r w:rsidR="00894C79">
              <w:rPr>
                <w:noProof/>
                <w:webHidden/>
              </w:rPr>
              <w:fldChar w:fldCharType="end"/>
            </w:r>
          </w:hyperlink>
        </w:p>
        <w:p w14:paraId="4F9F412C" w14:textId="7425F34D" w:rsidR="00894C79" w:rsidRDefault="00000000">
          <w:pPr>
            <w:pStyle w:val="TOC1"/>
            <w:tabs>
              <w:tab w:val="right" w:leader="dot" w:pos="9016"/>
            </w:tabs>
            <w:rPr>
              <w:rFonts w:asciiTheme="minorHAnsi" w:hAnsiTheme="minorHAnsi"/>
              <w:noProof/>
              <w:kern w:val="2"/>
              <w:sz w:val="22"/>
              <w:lang w:val="en-GB" w:eastAsia="en-GB"/>
              <w14:ligatures w14:val="standardContextual"/>
            </w:rPr>
          </w:pPr>
          <w:hyperlink w:anchor="_Toc135593797" w:history="1">
            <w:r w:rsidR="00894C79" w:rsidRPr="00014F89">
              <w:rPr>
                <w:rStyle w:val="Hyperlink"/>
                <w:rFonts w:ascii="Arial" w:hAnsi="Arial" w:cs="Arial"/>
                <w:noProof/>
              </w:rPr>
              <w:t>Market Position:</w:t>
            </w:r>
            <w:r w:rsidR="00894C79">
              <w:rPr>
                <w:noProof/>
                <w:webHidden/>
              </w:rPr>
              <w:tab/>
            </w:r>
            <w:r w:rsidR="00894C79">
              <w:rPr>
                <w:noProof/>
                <w:webHidden/>
              </w:rPr>
              <w:fldChar w:fldCharType="begin"/>
            </w:r>
            <w:r w:rsidR="00894C79">
              <w:rPr>
                <w:noProof/>
                <w:webHidden/>
              </w:rPr>
              <w:instrText xml:space="preserve"> PAGEREF _Toc135593797 \h </w:instrText>
            </w:r>
            <w:r w:rsidR="00894C79">
              <w:rPr>
                <w:noProof/>
                <w:webHidden/>
              </w:rPr>
            </w:r>
            <w:r w:rsidR="00894C79">
              <w:rPr>
                <w:noProof/>
                <w:webHidden/>
              </w:rPr>
              <w:fldChar w:fldCharType="separate"/>
            </w:r>
            <w:r w:rsidR="00894C79">
              <w:rPr>
                <w:noProof/>
                <w:webHidden/>
              </w:rPr>
              <w:t>5</w:t>
            </w:r>
            <w:r w:rsidR="00894C79">
              <w:rPr>
                <w:noProof/>
                <w:webHidden/>
              </w:rPr>
              <w:fldChar w:fldCharType="end"/>
            </w:r>
          </w:hyperlink>
        </w:p>
        <w:p w14:paraId="2B941A5D" w14:textId="0098D13F" w:rsidR="00894C79" w:rsidRDefault="00000000">
          <w:pPr>
            <w:pStyle w:val="TOC1"/>
            <w:tabs>
              <w:tab w:val="right" w:leader="dot" w:pos="9016"/>
            </w:tabs>
            <w:rPr>
              <w:rFonts w:asciiTheme="minorHAnsi" w:hAnsiTheme="minorHAnsi"/>
              <w:noProof/>
              <w:kern w:val="2"/>
              <w:sz w:val="22"/>
              <w:lang w:val="en-GB" w:eastAsia="en-GB"/>
              <w14:ligatures w14:val="standardContextual"/>
            </w:rPr>
          </w:pPr>
          <w:hyperlink w:anchor="_Toc135593798" w:history="1">
            <w:r w:rsidR="00894C79" w:rsidRPr="00014F89">
              <w:rPr>
                <w:rStyle w:val="Hyperlink"/>
                <w:rFonts w:ascii="Arial" w:hAnsi="Arial" w:cs="Arial"/>
                <w:noProof/>
              </w:rPr>
              <w:t>Growth Potential:</w:t>
            </w:r>
            <w:r w:rsidR="00894C79">
              <w:rPr>
                <w:noProof/>
                <w:webHidden/>
              </w:rPr>
              <w:tab/>
            </w:r>
            <w:r w:rsidR="00894C79">
              <w:rPr>
                <w:noProof/>
                <w:webHidden/>
              </w:rPr>
              <w:fldChar w:fldCharType="begin"/>
            </w:r>
            <w:r w:rsidR="00894C79">
              <w:rPr>
                <w:noProof/>
                <w:webHidden/>
              </w:rPr>
              <w:instrText xml:space="preserve"> PAGEREF _Toc135593798 \h </w:instrText>
            </w:r>
            <w:r w:rsidR="00894C79">
              <w:rPr>
                <w:noProof/>
                <w:webHidden/>
              </w:rPr>
            </w:r>
            <w:r w:rsidR="00894C79">
              <w:rPr>
                <w:noProof/>
                <w:webHidden/>
              </w:rPr>
              <w:fldChar w:fldCharType="separate"/>
            </w:r>
            <w:r w:rsidR="00894C79">
              <w:rPr>
                <w:noProof/>
                <w:webHidden/>
              </w:rPr>
              <w:t>7</w:t>
            </w:r>
            <w:r w:rsidR="00894C79">
              <w:rPr>
                <w:noProof/>
                <w:webHidden/>
              </w:rPr>
              <w:fldChar w:fldCharType="end"/>
            </w:r>
          </w:hyperlink>
        </w:p>
        <w:p w14:paraId="6BC43268" w14:textId="2E3D2A61" w:rsidR="00894C79" w:rsidRDefault="00000000">
          <w:pPr>
            <w:pStyle w:val="TOC1"/>
            <w:tabs>
              <w:tab w:val="right" w:leader="dot" w:pos="9016"/>
            </w:tabs>
            <w:rPr>
              <w:rFonts w:asciiTheme="minorHAnsi" w:hAnsiTheme="minorHAnsi"/>
              <w:noProof/>
              <w:kern w:val="2"/>
              <w:sz w:val="22"/>
              <w:lang w:val="en-GB" w:eastAsia="en-GB"/>
              <w14:ligatures w14:val="standardContextual"/>
            </w:rPr>
          </w:pPr>
          <w:hyperlink w:anchor="_Toc135593799" w:history="1">
            <w:r w:rsidR="00894C79" w:rsidRPr="00014F89">
              <w:rPr>
                <w:rStyle w:val="Hyperlink"/>
                <w:rFonts w:ascii="Arial" w:hAnsi="Arial" w:cs="Arial"/>
                <w:noProof/>
              </w:rPr>
              <w:t>Financial Commitment to CSR:</w:t>
            </w:r>
            <w:r w:rsidR="00894C79">
              <w:rPr>
                <w:noProof/>
                <w:webHidden/>
              </w:rPr>
              <w:tab/>
            </w:r>
            <w:r w:rsidR="00894C79">
              <w:rPr>
                <w:noProof/>
                <w:webHidden/>
              </w:rPr>
              <w:fldChar w:fldCharType="begin"/>
            </w:r>
            <w:r w:rsidR="00894C79">
              <w:rPr>
                <w:noProof/>
                <w:webHidden/>
              </w:rPr>
              <w:instrText xml:space="preserve"> PAGEREF _Toc135593799 \h </w:instrText>
            </w:r>
            <w:r w:rsidR="00894C79">
              <w:rPr>
                <w:noProof/>
                <w:webHidden/>
              </w:rPr>
            </w:r>
            <w:r w:rsidR="00894C79">
              <w:rPr>
                <w:noProof/>
                <w:webHidden/>
              </w:rPr>
              <w:fldChar w:fldCharType="separate"/>
            </w:r>
            <w:r w:rsidR="00894C79">
              <w:rPr>
                <w:noProof/>
                <w:webHidden/>
              </w:rPr>
              <w:t>9</w:t>
            </w:r>
            <w:r w:rsidR="00894C79">
              <w:rPr>
                <w:noProof/>
                <w:webHidden/>
              </w:rPr>
              <w:fldChar w:fldCharType="end"/>
            </w:r>
          </w:hyperlink>
        </w:p>
        <w:p w14:paraId="60CEAAB4" w14:textId="6B24B378" w:rsidR="00894C79" w:rsidRDefault="00000000">
          <w:pPr>
            <w:pStyle w:val="TOC1"/>
            <w:tabs>
              <w:tab w:val="right" w:leader="dot" w:pos="9016"/>
            </w:tabs>
            <w:rPr>
              <w:rFonts w:asciiTheme="minorHAnsi" w:hAnsiTheme="minorHAnsi"/>
              <w:noProof/>
              <w:kern w:val="2"/>
              <w:sz w:val="22"/>
              <w:lang w:val="en-GB" w:eastAsia="en-GB"/>
              <w14:ligatures w14:val="standardContextual"/>
            </w:rPr>
          </w:pPr>
          <w:hyperlink w:anchor="_Toc135593800" w:history="1">
            <w:r w:rsidR="00894C79" w:rsidRPr="00014F89">
              <w:rPr>
                <w:rStyle w:val="Hyperlink"/>
                <w:rFonts w:ascii="Arial" w:hAnsi="Arial" w:cs="Arial"/>
                <w:noProof/>
              </w:rPr>
              <w:t>Conclusion</w:t>
            </w:r>
            <w:r w:rsidR="00894C79">
              <w:rPr>
                <w:noProof/>
                <w:webHidden/>
              </w:rPr>
              <w:tab/>
            </w:r>
            <w:r w:rsidR="00894C79">
              <w:rPr>
                <w:noProof/>
                <w:webHidden/>
              </w:rPr>
              <w:fldChar w:fldCharType="begin"/>
            </w:r>
            <w:r w:rsidR="00894C79">
              <w:rPr>
                <w:noProof/>
                <w:webHidden/>
              </w:rPr>
              <w:instrText xml:space="preserve"> PAGEREF _Toc135593800 \h </w:instrText>
            </w:r>
            <w:r w:rsidR="00894C79">
              <w:rPr>
                <w:noProof/>
                <w:webHidden/>
              </w:rPr>
            </w:r>
            <w:r w:rsidR="00894C79">
              <w:rPr>
                <w:noProof/>
                <w:webHidden/>
              </w:rPr>
              <w:fldChar w:fldCharType="separate"/>
            </w:r>
            <w:r w:rsidR="00894C79">
              <w:rPr>
                <w:noProof/>
                <w:webHidden/>
              </w:rPr>
              <w:t>12</w:t>
            </w:r>
            <w:r w:rsidR="00894C79">
              <w:rPr>
                <w:noProof/>
                <w:webHidden/>
              </w:rPr>
              <w:fldChar w:fldCharType="end"/>
            </w:r>
          </w:hyperlink>
        </w:p>
        <w:p w14:paraId="44BE55B0" w14:textId="69411102" w:rsidR="00BD7EDC" w:rsidRPr="00894C79" w:rsidRDefault="00BD7EDC" w:rsidP="00BD7EDC">
          <w:r w:rsidRPr="00BD7EDC">
            <w:rPr>
              <w:rFonts w:ascii="Arial" w:hAnsi="Arial" w:cs="Arial"/>
              <w:b/>
              <w:bCs/>
              <w:noProof/>
              <w:szCs w:val="24"/>
            </w:rPr>
            <w:fldChar w:fldCharType="end"/>
          </w:r>
          <w:r w:rsidR="00894C79" w:rsidRPr="00894C79">
            <w:rPr>
              <w:rFonts w:ascii="Arial" w:hAnsi="Arial" w:cs="Arial"/>
              <w:noProof/>
              <w:szCs w:val="24"/>
            </w:rPr>
            <w:t>References………………………………………………………………………………</w:t>
          </w:r>
          <w:r w:rsidR="00E32739">
            <w:rPr>
              <w:rFonts w:ascii="Arial" w:hAnsi="Arial" w:cs="Arial"/>
              <w:noProof/>
              <w:szCs w:val="24"/>
            </w:rPr>
            <w:t>….13</w:t>
          </w:r>
        </w:p>
      </w:sdtContent>
    </w:sdt>
    <w:p w14:paraId="0D245CD2" w14:textId="77777777" w:rsidR="00BD7EDC" w:rsidRDefault="00BD7EDC"/>
    <w:p w14:paraId="66A9FA32" w14:textId="77777777" w:rsidR="00BD7EDC" w:rsidRDefault="00BD7EDC"/>
    <w:p w14:paraId="169199B7" w14:textId="77777777" w:rsidR="00BD7EDC" w:rsidRDefault="00BD7EDC"/>
    <w:p w14:paraId="4C541947" w14:textId="77777777" w:rsidR="00BD7EDC" w:rsidRDefault="00BD7EDC"/>
    <w:p w14:paraId="1A002ACE" w14:textId="77777777" w:rsidR="00BD7EDC" w:rsidRDefault="00BD7EDC"/>
    <w:p w14:paraId="4FF29BC9" w14:textId="77777777" w:rsidR="00BD7EDC" w:rsidRDefault="00BD7EDC"/>
    <w:p w14:paraId="646FF2F8" w14:textId="77777777" w:rsidR="00BD7EDC" w:rsidRDefault="00BD7EDC"/>
    <w:p w14:paraId="78B2F79D" w14:textId="77777777" w:rsidR="00BD7EDC" w:rsidRDefault="00BD7EDC"/>
    <w:p w14:paraId="0FEAFF6E" w14:textId="77777777" w:rsidR="00BD7EDC" w:rsidRDefault="00BD7EDC"/>
    <w:p w14:paraId="08D0005B" w14:textId="77777777" w:rsidR="00BD7EDC" w:rsidRDefault="00BD7EDC"/>
    <w:p w14:paraId="55CF8E13" w14:textId="77777777" w:rsidR="00BD7EDC" w:rsidRDefault="00BD7EDC"/>
    <w:p w14:paraId="50DC20CB" w14:textId="77777777" w:rsidR="00BD7EDC" w:rsidRDefault="00BD7EDC"/>
    <w:p w14:paraId="44D0F136" w14:textId="77777777" w:rsidR="00BD7EDC" w:rsidRDefault="00BD7EDC"/>
    <w:p w14:paraId="2466581A" w14:textId="77777777" w:rsidR="00BD7EDC" w:rsidRDefault="00BD7EDC"/>
    <w:p w14:paraId="370E2660" w14:textId="77777777" w:rsidR="00BD7EDC" w:rsidRDefault="00BD7EDC"/>
    <w:p w14:paraId="02E899A2" w14:textId="77777777" w:rsidR="00BD7EDC" w:rsidRDefault="00BD7EDC"/>
    <w:p w14:paraId="47F21AA7" w14:textId="77777777" w:rsidR="00BD7EDC" w:rsidRDefault="00BD7EDC"/>
    <w:p w14:paraId="518E6E7A" w14:textId="77777777" w:rsidR="00BD7EDC" w:rsidRDefault="00BD7EDC" w:rsidP="00BD7EDC">
      <w:pPr>
        <w:pStyle w:val="Heading1"/>
        <w:rPr>
          <w:rFonts w:ascii="Arial" w:hAnsi="Arial" w:cs="Arial"/>
          <w:sz w:val="24"/>
          <w:szCs w:val="24"/>
          <w:u w:val="single"/>
        </w:rPr>
      </w:pPr>
      <w:bookmarkStart w:id="0" w:name="_Toc135593795"/>
      <w:r w:rsidRPr="00BD7EDC">
        <w:rPr>
          <w:rFonts w:ascii="Arial" w:hAnsi="Arial" w:cs="Arial"/>
          <w:sz w:val="24"/>
          <w:szCs w:val="24"/>
        </w:rPr>
        <w:lastRenderedPageBreak/>
        <w:t>Introduction</w:t>
      </w:r>
      <w:bookmarkEnd w:id="0"/>
      <w:r w:rsidRPr="00BD7EDC">
        <w:rPr>
          <w:rFonts w:ascii="Arial" w:hAnsi="Arial" w:cs="Arial"/>
          <w:sz w:val="24"/>
          <w:szCs w:val="24"/>
          <w:u w:val="single"/>
        </w:rPr>
        <w:t xml:space="preserve"> </w:t>
      </w:r>
    </w:p>
    <w:p w14:paraId="16D45357" w14:textId="77777777" w:rsidR="00BD31A9" w:rsidRPr="00BD31A9" w:rsidRDefault="00BD31A9" w:rsidP="00BD31A9">
      <w:pPr>
        <w:rPr>
          <w:lang w:val="en-US"/>
        </w:rPr>
      </w:pPr>
    </w:p>
    <w:p w14:paraId="6031250C" w14:textId="4AF42B34" w:rsidR="00BD7EDC" w:rsidRPr="00BD7EDC" w:rsidRDefault="00BD7EDC" w:rsidP="00BD7EDC">
      <w:pPr>
        <w:rPr>
          <w:rFonts w:ascii="Arial" w:hAnsi="Arial" w:cs="Arial"/>
          <w:szCs w:val="24"/>
        </w:rPr>
      </w:pPr>
      <w:r w:rsidRPr="00BD7EDC">
        <w:rPr>
          <w:rFonts w:ascii="Arial" w:hAnsi="Arial" w:cs="Arial"/>
          <w:szCs w:val="24"/>
        </w:rPr>
        <w:t xml:space="preserve">The given report has done comparison between two organizations which is into hospitality sector. Marriot international and </w:t>
      </w:r>
      <w:r w:rsidR="00415851" w:rsidRPr="00BD7EDC">
        <w:rPr>
          <w:rFonts w:ascii="Arial" w:hAnsi="Arial" w:cs="Arial"/>
          <w:szCs w:val="24"/>
        </w:rPr>
        <w:t>Accor</w:t>
      </w:r>
      <w:r w:rsidRPr="00BD7EDC">
        <w:rPr>
          <w:rFonts w:ascii="Arial" w:hAnsi="Arial" w:cs="Arial"/>
          <w:szCs w:val="24"/>
        </w:rPr>
        <w:t xml:space="preserve"> international taking these two into account this report has discussed total revenue along with market position as well as growth potential and financial commitment to CSR.</w:t>
      </w:r>
    </w:p>
    <w:p w14:paraId="58671852" w14:textId="77777777" w:rsidR="00BD7EDC" w:rsidRPr="00BD7EDC" w:rsidRDefault="00BD7EDC" w:rsidP="00BD7EDC">
      <w:pPr>
        <w:rPr>
          <w:rFonts w:ascii="Arial" w:hAnsi="Arial" w:cs="Arial"/>
          <w:szCs w:val="24"/>
        </w:rPr>
      </w:pPr>
      <w:r w:rsidRPr="00BD7EDC">
        <w:rPr>
          <w:rFonts w:ascii="Arial" w:hAnsi="Arial" w:cs="Arial"/>
          <w:szCs w:val="24"/>
        </w:rPr>
        <w:t>The hospitality sector is crucial to the global economy because it offers lodging, food, and entertainment options to tourists and locals alike (</w:t>
      </w:r>
      <w:r w:rsidRPr="00BD7EDC">
        <w:rPr>
          <w:rFonts w:ascii="Arial" w:hAnsi="Arial" w:cs="Arial"/>
          <w:szCs w:val="24"/>
          <w:shd w:val="clear" w:color="auto" w:fill="FFFFFF"/>
        </w:rPr>
        <w:t xml:space="preserve">Ali </w:t>
      </w:r>
      <w:r w:rsidRPr="00BD7EDC">
        <w:rPr>
          <w:rFonts w:ascii="Arial" w:hAnsi="Arial" w:cs="Arial"/>
          <w:i/>
          <w:szCs w:val="24"/>
          <w:shd w:val="clear" w:color="auto" w:fill="FFFFFF"/>
        </w:rPr>
        <w:t xml:space="preserve">et al., </w:t>
      </w:r>
      <w:r w:rsidRPr="00BD7EDC">
        <w:rPr>
          <w:rFonts w:ascii="Arial" w:hAnsi="Arial" w:cs="Arial"/>
          <w:szCs w:val="24"/>
          <w:shd w:val="clear" w:color="auto" w:fill="FFFFFF"/>
        </w:rPr>
        <w:t>2023).</w:t>
      </w:r>
      <w:r w:rsidRPr="00BD7EDC">
        <w:rPr>
          <w:rFonts w:ascii="Arial" w:hAnsi="Arial" w:cs="Arial"/>
          <w:szCs w:val="24"/>
        </w:rPr>
        <w:t xml:space="preserve"> Marriott International and Accor International have become well-known players in this area with substantial market influence. This paper compares these two organizations' financial management strategies with a focus on their commitment to corporate social responsibility (CSR). We can learn a lot about how Marriott International and Accor International incorporate sustainability, community engagement, and social impact into their financial decision-making processes by looking at their plans and projects (</w:t>
      </w:r>
      <w:proofErr w:type="spellStart"/>
      <w:r w:rsidRPr="00BD7EDC">
        <w:rPr>
          <w:rFonts w:ascii="Arial" w:hAnsi="Arial" w:cs="Arial"/>
          <w:szCs w:val="24"/>
        </w:rPr>
        <w:t>Trišić</w:t>
      </w:r>
      <w:proofErr w:type="spellEnd"/>
      <w:r w:rsidRPr="00BD7EDC">
        <w:rPr>
          <w:rFonts w:ascii="Arial" w:hAnsi="Arial" w:cs="Arial"/>
          <w:szCs w:val="24"/>
        </w:rPr>
        <w:t xml:space="preserve"> et al., 2021).</w:t>
      </w:r>
    </w:p>
    <w:p w14:paraId="061CEF43" w14:textId="77777777" w:rsidR="00BD7EDC" w:rsidRPr="00BD7EDC" w:rsidRDefault="00BD7EDC" w:rsidP="00BD7EDC">
      <w:pPr>
        <w:rPr>
          <w:rFonts w:ascii="Arial" w:hAnsi="Arial" w:cs="Arial"/>
          <w:szCs w:val="24"/>
        </w:rPr>
      </w:pPr>
      <w:r w:rsidRPr="00BD7EDC">
        <w:rPr>
          <w:rFonts w:ascii="Arial" w:hAnsi="Arial" w:cs="Arial"/>
          <w:szCs w:val="24"/>
        </w:rPr>
        <w:t>Both Marriott International and Accor International have created extensive sustainability programmes to address environmental and social issues because they understand the value of CSR (</w:t>
      </w:r>
      <w:proofErr w:type="spellStart"/>
      <w:r w:rsidRPr="00BD7EDC">
        <w:rPr>
          <w:rFonts w:ascii="Arial" w:hAnsi="Arial" w:cs="Arial"/>
          <w:szCs w:val="24"/>
          <w:shd w:val="clear" w:color="auto" w:fill="FFFFFF"/>
        </w:rPr>
        <w:t>Alreahi</w:t>
      </w:r>
      <w:proofErr w:type="spellEnd"/>
      <w:r w:rsidRPr="00BD7EDC">
        <w:rPr>
          <w:rFonts w:ascii="Arial" w:hAnsi="Arial" w:cs="Arial"/>
          <w:szCs w:val="24"/>
          <w:shd w:val="clear" w:color="auto" w:fill="FFFFFF"/>
        </w:rPr>
        <w:t xml:space="preserve"> </w:t>
      </w:r>
      <w:r w:rsidRPr="00BD7EDC">
        <w:rPr>
          <w:rFonts w:ascii="Arial" w:hAnsi="Arial" w:cs="Arial"/>
          <w:i/>
          <w:szCs w:val="24"/>
          <w:shd w:val="clear" w:color="auto" w:fill="FFFFFF"/>
        </w:rPr>
        <w:t xml:space="preserve">et al., </w:t>
      </w:r>
      <w:r w:rsidRPr="00BD7EDC">
        <w:rPr>
          <w:rFonts w:ascii="Arial" w:hAnsi="Arial" w:cs="Arial"/>
          <w:szCs w:val="24"/>
          <w:shd w:val="clear" w:color="auto" w:fill="FFFFFF"/>
        </w:rPr>
        <w:t>2023</w:t>
      </w:r>
      <w:r w:rsidRPr="00BD7EDC">
        <w:rPr>
          <w:rFonts w:ascii="Arial" w:hAnsi="Arial" w:cs="Arial"/>
          <w:szCs w:val="24"/>
        </w:rPr>
        <w:t>). These organizations seek to promote positive change, reduce their environmental impact, and improve the wellbeing of their workforce, communities, and stakeholders through financial commitment and resource allocation. Knowing how they handle finances and how they approach CSR can help you better understand their overall business practices and how they affect the hospitality sector.</w:t>
      </w:r>
    </w:p>
    <w:p w14:paraId="37F510B1" w14:textId="77777777" w:rsidR="00BD7EDC" w:rsidRDefault="00BD7EDC"/>
    <w:p w14:paraId="0143BDD1" w14:textId="77777777" w:rsidR="00BD7EDC" w:rsidRDefault="00BD7EDC"/>
    <w:p w14:paraId="0490CE1D" w14:textId="77777777" w:rsidR="00BD7EDC" w:rsidRDefault="00BD7EDC"/>
    <w:p w14:paraId="2A2893AB" w14:textId="77777777" w:rsidR="00BD7EDC" w:rsidRDefault="00BD7EDC"/>
    <w:p w14:paraId="696A3033" w14:textId="77777777" w:rsidR="00BD7EDC" w:rsidRDefault="00BD7EDC"/>
    <w:p w14:paraId="7B90DE73" w14:textId="77777777" w:rsidR="00BD7EDC" w:rsidRDefault="00BD7EDC"/>
    <w:p w14:paraId="08D9D6DF" w14:textId="77777777" w:rsidR="00BD7EDC" w:rsidRDefault="00BD7EDC"/>
    <w:p w14:paraId="22FFECAA" w14:textId="77777777" w:rsidR="00BD7EDC" w:rsidRDefault="00BD7EDC"/>
    <w:p w14:paraId="5EF78884" w14:textId="77777777" w:rsidR="00BD7EDC" w:rsidRPr="00BD7EDC" w:rsidRDefault="00BD7EDC" w:rsidP="00BD7EDC">
      <w:pPr>
        <w:pStyle w:val="Heading1"/>
        <w:rPr>
          <w:rFonts w:ascii="Arial" w:hAnsi="Arial" w:cs="Arial"/>
          <w:sz w:val="24"/>
          <w:szCs w:val="24"/>
        </w:rPr>
      </w:pPr>
      <w:bookmarkStart w:id="1" w:name="_Toc135593796"/>
      <w:r w:rsidRPr="00BD7EDC">
        <w:rPr>
          <w:rFonts w:ascii="Arial" w:hAnsi="Arial" w:cs="Arial"/>
          <w:sz w:val="24"/>
          <w:szCs w:val="24"/>
        </w:rPr>
        <w:t>Total Revenue</w:t>
      </w:r>
      <w:bookmarkEnd w:id="1"/>
    </w:p>
    <w:p w14:paraId="593D1FF8" w14:textId="37F12BF3" w:rsidR="00BD7EDC" w:rsidRPr="00BD7EDC" w:rsidRDefault="00BD7EDC" w:rsidP="00BD7EDC">
      <w:pPr>
        <w:pStyle w:val="ListParagraph"/>
        <w:numPr>
          <w:ilvl w:val="1"/>
          <w:numId w:val="2"/>
        </w:numPr>
        <w:rPr>
          <w:rFonts w:ascii="Arial" w:hAnsi="Arial" w:cs="Arial"/>
          <w:szCs w:val="24"/>
          <w:lang w:val="en-US"/>
        </w:rPr>
      </w:pPr>
      <w:r w:rsidRPr="00BD7EDC">
        <w:rPr>
          <w:rFonts w:ascii="Arial" w:hAnsi="Arial" w:cs="Arial"/>
          <w:b/>
          <w:bCs/>
          <w:i/>
          <w:iCs/>
          <w:szCs w:val="24"/>
          <w:lang w:val="en-US"/>
        </w:rPr>
        <w:t xml:space="preserve">Marriott International: </w:t>
      </w:r>
      <w:r w:rsidR="00415851" w:rsidRPr="00BD7EDC">
        <w:rPr>
          <w:rFonts w:ascii="Arial" w:hAnsi="Arial" w:cs="Arial"/>
          <w:szCs w:val="24"/>
          <w:lang w:val="en-US"/>
        </w:rPr>
        <w:t>Recognized</w:t>
      </w:r>
      <w:r w:rsidRPr="00BD7EDC">
        <w:rPr>
          <w:rFonts w:ascii="Arial" w:hAnsi="Arial" w:cs="Arial"/>
          <w:szCs w:val="24"/>
          <w:lang w:val="en-US"/>
        </w:rPr>
        <w:t xml:space="preserve"> for its broad portfolio of brands, Marriott International is a world leader in the hospitality sector (</w:t>
      </w:r>
      <w:r w:rsidRPr="00BD7EDC">
        <w:rPr>
          <w:rFonts w:ascii="Arial" w:hAnsi="Arial" w:cs="Arial"/>
          <w:szCs w:val="24"/>
          <w:shd w:val="clear" w:color="auto" w:fill="FFFFFF"/>
        </w:rPr>
        <w:t>Yang and Ha, 2023</w:t>
      </w:r>
      <w:r w:rsidRPr="00BD7EDC">
        <w:rPr>
          <w:rFonts w:ascii="Arial" w:hAnsi="Arial" w:cs="Arial"/>
          <w:szCs w:val="24"/>
          <w:lang w:val="en-US"/>
        </w:rPr>
        <w:t xml:space="preserve">). Marriott International reported total revenues of [insert precise revenue amount] for the fiscal year [specify year]. Numerous elements, such as their widespread product offers, great brand awareness, efficient marketing techniques, and global presence, are responsible for their revenue production. To </w:t>
      </w:r>
      <w:r w:rsidR="00415851" w:rsidRPr="00BD7EDC">
        <w:rPr>
          <w:rFonts w:ascii="Arial" w:hAnsi="Arial" w:cs="Arial"/>
          <w:szCs w:val="24"/>
          <w:lang w:val="en-US"/>
        </w:rPr>
        <w:t>optimize</w:t>
      </w:r>
      <w:r w:rsidRPr="00BD7EDC">
        <w:rPr>
          <w:rFonts w:ascii="Arial" w:hAnsi="Arial" w:cs="Arial"/>
          <w:szCs w:val="24"/>
          <w:lang w:val="en-US"/>
        </w:rPr>
        <w:t xml:space="preserve"> their room rates and spur revenue growth, Marriott International has </w:t>
      </w:r>
      <w:r w:rsidRPr="00BD7EDC">
        <w:rPr>
          <w:rFonts w:ascii="Arial" w:hAnsi="Arial" w:cs="Arial"/>
          <w:szCs w:val="24"/>
        </w:rPr>
        <w:t>effectively utilised revenue management approaches and dynamic pricing tactics (Nguyen, 2020).</w:t>
      </w:r>
    </w:p>
    <w:p w14:paraId="19005C24" w14:textId="3C5BB785" w:rsidR="00BD7EDC" w:rsidRPr="00BD7EDC" w:rsidRDefault="00BD7EDC" w:rsidP="00BD7EDC">
      <w:pPr>
        <w:pStyle w:val="ListParagraph"/>
        <w:numPr>
          <w:ilvl w:val="1"/>
          <w:numId w:val="2"/>
        </w:numPr>
        <w:rPr>
          <w:rFonts w:ascii="Arial" w:hAnsi="Arial" w:cs="Arial"/>
          <w:szCs w:val="24"/>
          <w:lang w:val="en-US"/>
        </w:rPr>
      </w:pPr>
      <w:r w:rsidRPr="00BD7EDC">
        <w:rPr>
          <w:rFonts w:ascii="Arial" w:hAnsi="Arial" w:cs="Arial"/>
          <w:b/>
          <w:bCs/>
          <w:i/>
          <w:iCs/>
          <w:szCs w:val="24"/>
          <w:lang w:val="en-US"/>
        </w:rPr>
        <w:t>Accor International:</w:t>
      </w:r>
      <w:r w:rsidRPr="00BD7EDC">
        <w:rPr>
          <w:rFonts w:ascii="Arial" w:hAnsi="Arial" w:cs="Arial"/>
          <w:szCs w:val="24"/>
          <w:lang w:val="en-US"/>
        </w:rPr>
        <w:t xml:space="preserve"> Accor International is a significant participant in the hospitality sector, with operations in the luxury, premium, midscale, and economy divisions. Accor International reported total revenues of [insert precise revenue amount] for the fiscal year [specify year]. Through a combination of variables, including strategic alliances, acquisitions, and a keen emphasis on customer satisfaction, the organization has consistently increased revenue (</w:t>
      </w:r>
      <w:r w:rsidRPr="00BD7EDC">
        <w:rPr>
          <w:rFonts w:ascii="Arial" w:hAnsi="Arial" w:cs="Arial"/>
          <w:szCs w:val="24"/>
          <w:shd w:val="clear" w:color="auto" w:fill="FFFFFF"/>
        </w:rPr>
        <w:t>Baquero, 2023</w:t>
      </w:r>
      <w:r w:rsidRPr="00BD7EDC">
        <w:rPr>
          <w:rFonts w:ascii="Arial" w:hAnsi="Arial" w:cs="Arial"/>
          <w:szCs w:val="24"/>
          <w:lang w:val="en-US"/>
        </w:rPr>
        <w:t xml:space="preserve">). To improve guest experiences and increase income possibilities, Accor International also places a strong emphasis on revenue </w:t>
      </w:r>
      <w:r w:rsidR="00415851" w:rsidRPr="00BD7EDC">
        <w:rPr>
          <w:rFonts w:ascii="Arial" w:hAnsi="Arial" w:cs="Arial"/>
          <w:szCs w:val="24"/>
          <w:lang w:val="en-US"/>
        </w:rPr>
        <w:t>optimization</w:t>
      </w:r>
      <w:r w:rsidRPr="00BD7EDC">
        <w:rPr>
          <w:rFonts w:ascii="Arial" w:hAnsi="Arial" w:cs="Arial"/>
          <w:szCs w:val="24"/>
          <w:lang w:val="en-US"/>
        </w:rPr>
        <w:t xml:space="preserve"> through creative pricing methods and </w:t>
      </w:r>
      <w:r w:rsidR="00415851" w:rsidRPr="00BD7EDC">
        <w:rPr>
          <w:rFonts w:ascii="Arial" w:hAnsi="Arial" w:cs="Arial"/>
          <w:szCs w:val="24"/>
          <w:lang w:val="en-US"/>
        </w:rPr>
        <w:t>personalized</w:t>
      </w:r>
      <w:r w:rsidRPr="00BD7EDC">
        <w:rPr>
          <w:rFonts w:ascii="Arial" w:hAnsi="Arial" w:cs="Arial"/>
          <w:szCs w:val="24"/>
          <w:lang w:val="en-US"/>
        </w:rPr>
        <w:t xml:space="preserve"> services.</w:t>
      </w:r>
    </w:p>
    <w:p w14:paraId="3DDB8BE6" w14:textId="77777777" w:rsidR="00BD7EDC" w:rsidRPr="00BD7EDC" w:rsidRDefault="00BD7EDC" w:rsidP="00BD7EDC">
      <w:pPr>
        <w:numPr>
          <w:ilvl w:val="0"/>
          <w:numId w:val="1"/>
        </w:numPr>
        <w:rPr>
          <w:rFonts w:ascii="Arial" w:hAnsi="Arial" w:cs="Arial"/>
          <w:b/>
          <w:szCs w:val="24"/>
          <w:lang w:val="en-US"/>
        </w:rPr>
      </w:pPr>
      <w:r w:rsidRPr="00BD7EDC">
        <w:rPr>
          <w:rFonts w:ascii="Arial" w:hAnsi="Arial" w:cs="Arial"/>
          <w:b/>
          <w:szCs w:val="24"/>
          <w:lang w:val="en-US"/>
        </w:rPr>
        <w:t>Financial Management Approaches</w:t>
      </w:r>
    </w:p>
    <w:p w14:paraId="2A92C096" w14:textId="2AAC52AD" w:rsidR="00BD7EDC" w:rsidRPr="00BD7EDC" w:rsidRDefault="00BD7EDC" w:rsidP="00BD7EDC">
      <w:pPr>
        <w:ind w:left="360"/>
        <w:rPr>
          <w:rFonts w:ascii="Arial" w:hAnsi="Arial" w:cs="Arial"/>
          <w:szCs w:val="24"/>
          <w:lang w:val="en-US"/>
        </w:rPr>
      </w:pPr>
      <w:r w:rsidRPr="00BD7EDC">
        <w:rPr>
          <w:rFonts w:ascii="Arial" w:hAnsi="Arial" w:cs="Arial"/>
          <w:b/>
          <w:bCs/>
          <w:i/>
          <w:iCs/>
          <w:szCs w:val="24"/>
          <w:lang w:val="en-US"/>
        </w:rPr>
        <w:t>2.1 Marriott International:</w:t>
      </w:r>
      <w:r w:rsidRPr="00BD7EDC">
        <w:rPr>
          <w:rFonts w:ascii="Arial" w:hAnsi="Arial" w:cs="Arial"/>
          <w:szCs w:val="24"/>
          <w:lang w:val="en-US"/>
        </w:rPr>
        <w:t xml:space="preserve"> Marriott International adheres to a sound financial management strategy that puts a heavy emphasis on cost containment, revenue growth, and financial discipline (</w:t>
      </w:r>
      <w:proofErr w:type="spellStart"/>
      <w:r w:rsidRPr="00BD7EDC">
        <w:rPr>
          <w:rFonts w:ascii="Arial" w:hAnsi="Arial" w:cs="Arial"/>
          <w:szCs w:val="24"/>
          <w:shd w:val="clear" w:color="auto" w:fill="FFFFFF"/>
        </w:rPr>
        <w:t>Magiya</w:t>
      </w:r>
      <w:proofErr w:type="spellEnd"/>
      <w:r w:rsidRPr="00BD7EDC">
        <w:rPr>
          <w:rFonts w:ascii="Arial" w:hAnsi="Arial" w:cs="Arial"/>
          <w:szCs w:val="24"/>
          <w:shd w:val="clear" w:color="auto" w:fill="FFFFFF"/>
        </w:rPr>
        <w:t>, 2023</w:t>
      </w:r>
      <w:r w:rsidRPr="00BD7EDC">
        <w:rPr>
          <w:rFonts w:ascii="Arial" w:hAnsi="Arial" w:cs="Arial"/>
          <w:szCs w:val="24"/>
          <w:lang w:val="en-US"/>
        </w:rPr>
        <w:t>). To make data-driven decisions, the organization uses sophisticated financial analytics and forecasting tools. Marriott International has a well-defined budgeting procedure that includes establishing precise budgetary goals, keeping track of progress towards those goals, and adjusting as necessary. Additionally, they have reduced operational costs by implementing energy-efficient initiatives, maximizing procurement, and utilizing economies of scale to apply effective cost management practices.</w:t>
      </w:r>
    </w:p>
    <w:p w14:paraId="24528303" w14:textId="5D449FD4" w:rsidR="00BD7EDC" w:rsidRDefault="00BD7EDC" w:rsidP="00BD7EDC">
      <w:pPr>
        <w:rPr>
          <w:rFonts w:ascii="Arial" w:hAnsi="Arial" w:cs="Arial"/>
          <w:lang w:val="en-US"/>
        </w:rPr>
      </w:pPr>
      <w:r w:rsidRPr="00BD7EDC">
        <w:rPr>
          <w:rFonts w:ascii="Arial" w:hAnsi="Arial" w:cs="Arial"/>
          <w:b/>
          <w:bCs/>
          <w:i/>
          <w:iCs/>
          <w:szCs w:val="24"/>
          <w:lang w:val="en-US"/>
        </w:rPr>
        <w:lastRenderedPageBreak/>
        <w:t>2.2 Accor International:</w:t>
      </w:r>
      <w:r w:rsidRPr="00BD7EDC">
        <w:rPr>
          <w:rFonts w:ascii="Arial" w:hAnsi="Arial" w:cs="Arial"/>
          <w:szCs w:val="24"/>
          <w:lang w:val="en-US"/>
        </w:rPr>
        <w:t xml:space="preserve"> To ensure long-term growth and profitability, Accor International also emphasizes smart financial management techniques. Through centralized procurement, standard operating procedures, and the use of its global scale, the organization focuses on enhancing operational efficiencies and cost optimization. </w:t>
      </w:r>
      <w:proofErr w:type="gramStart"/>
      <w:r w:rsidRPr="00BD7EDC">
        <w:rPr>
          <w:rFonts w:ascii="Arial" w:hAnsi="Arial" w:cs="Arial"/>
          <w:szCs w:val="24"/>
          <w:lang w:val="en-US"/>
        </w:rPr>
        <w:t>In order to</w:t>
      </w:r>
      <w:proofErr w:type="gramEnd"/>
      <w:r w:rsidRPr="00BD7EDC">
        <w:rPr>
          <w:rFonts w:ascii="Arial" w:hAnsi="Arial" w:cs="Arial"/>
          <w:szCs w:val="24"/>
          <w:lang w:val="en-US"/>
        </w:rPr>
        <w:t xml:space="preserve"> analyze financial </w:t>
      </w:r>
      <w:r w:rsidRPr="00BD7EDC">
        <w:rPr>
          <w:rFonts w:ascii="Arial" w:hAnsi="Arial" w:cs="Arial"/>
          <w:lang w:val="en-US"/>
        </w:rPr>
        <w:t>performance, monitor key performance indicators, and evaluate investment opportunities, Accor International uses sophisticated financial systems and tools. The organization's financial management strategy also places a strong emphasis on risk control and making sure there is enough cash to fund potential expansion projects (</w:t>
      </w:r>
      <w:r w:rsidRPr="00BD7EDC">
        <w:rPr>
          <w:rFonts w:ascii="Arial" w:hAnsi="Arial" w:cs="Arial"/>
          <w:shd w:val="clear" w:color="auto" w:fill="FFFFFF"/>
        </w:rPr>
        <w:t xml:space="preserve">Oladimeji </w:t>
      </w:r>
      <w:r w:rsidRPr="00BD7EDC">
        <w:rPr>
          <w:rFonts w:ascii="Arial" w:hAnsi="Arial" w:cs="Arial"/>
          <w:i/>
          <w:shd w:val="clear" w:color="auto" w:fill="FFFFFF"/>
        </w:rPr>
        <w:t xml:space="preserve">et al., </w:t>
      </w:r>
      <w:r w:rsidRPr="00BD7EDC">
        <w:rPr>
          <w:rFonts w:ascii="Arial" w:hAnsi="Arial" w:cs="Arial"/>
          <w:shd w:val="clear" w:color="auto" w:fill="FFFFFF"/>
        </w:rPr>
        <w:t>2023</w:t>
      </w:r>
      <w:r w:rsidRPr="00BD7EDC">
        <w:rPr>
          <w:rFonts w:ascii="Arial" w:hAnsi="Arial" w:cs="Arial"/>
          <w:lang w:val="en-US"/>
        </w:rPr>
        <w:t>).</w:t>
      </w:r>
    </w:p>
    <w:p w14:paraId="2AF57F8B" w14:textId="77777777" w:rsidR="007B7C84" w:rsidRPr="007B7C84" w:rsidRDefault="007B7C84" w:rsidP="007B7C84">
      <w:pPr>
        <w:numPr>
          <w:ilvl w:val="0"/>
          <w:numId w:val="3"/>
        </w:numPr>
        <w:rPr>
          <w:rFonts w:ascii="Arial" w:hAnsi="Arial" w:cs="Arial"/>
          <w:b/>
          <w:lang w:val="en-US"/>
        </w:rPr>
      </w:pPr>
      <w:r w:rsidRPr="007B7C84">
        <w:rPr>
          <w:rFonts w:ascii="Arial" w:hAnsi="Arial" w:cs="Arial"/>
          <w:b/>
          <w:lang w:val="en-US"/>
        </w:rPr>
        <w:t>Comparative Analysis</w:t>
      </w:r>
    </w:p>
    <w:p w14:paraId="272ABFBB" w14:textId="77777777" w:rsidR="007B7C84" w:rsidRPr="007B7C84" w:rsidRDefault="007B7C84" w:rsidP="007B7C84">
      <w:pPr>
        <w:rPr>
          <w:rFonts w:ascii="Arial" w:hAnsi="Arial" w:cs="Arial"/>
          <w:lang w:val="en-US"/>
        </w:rPr>
      </w:pPr>
      <w:r w:rsidRPr="007B7C84">
        <w:rPr>
          <w:rFonts w:ascii="Arial" w:hAnsi="Arial" w:cs="Arial"/>
          <w:b/>
          <w:bCs/>
          <w:i/>
          <w:iCs/>
          <w:lang w:val="en-US"/>
        </w:rPr>
        <w:t>3.1 Total Revenue:</w:t>
      </w:r>
      <w:r w:rsidRPr="007B7C84">
        <w:rPr>
          <w:rFonts w:ascii="Arial" w:hAnsi="Arial" w:cs="Arial"/>
          <w:lang w:val="en-US"/>
        </w:rPr>
        <w:t xml:space="preserve"> By achieving sizable total revenue statistics, both Marriott International and Accor International have demonstrated their strong market positions and successful revenue production approaches. Although the precise revenue figures may change depending on the fiscal year and the state of the market, both companies have proven they are able to leverage their strong brands and worldwide presence to </w:t>
      </w:r>
      <w:r w:rsidRPr="007B7C84">
        <w:rPr>
          <w:rFonts w:ascii="Arial" w:hAnsi="Arial" w:cs="Arial"/>
        </w:rPr>
        <w:t>increase revenue (Hien et al., 2022).</w:t>
      </w:r>
    </w:p>
    <w:p w14:paraId="2E0A204F" w14:textId="741FE5DA" w:rsidR="007B7C84" w:rsidRPr="007B7C84" w:rsidRDefault="007B7C84" w:rsidP="007B7C84">
      <w:pPr>
        <w:rPr>
          <w:rFonts w:ascii="Arial" w:hAnsi="Arial" w:cs="Arial"/>
          <w:lang w:val="en-US"/>
        </w:rPr>
      </w:pPr>
      <w:r w:rsidRPr="007B7C84">
        <w:rPr>
          <w:rFonts w:ascii="Arial" w:hAnsi="Arial" w:cs="Arial"/>
          <w:b/>
          <w:bCs/>
          <w:i/>
          <w:iCs/>
          <w:lang w:val="en-US"/>
        </w:rPr>
        <w:t>3.2 Financial Management:</w:t>
      </w:r>
      <w:r w:rsidRPr="007B7C84">
        <w:rPr>
          <w:rFonts w:ascii="Arial" w:hAnsi="Arial" w:cs="Arial"/>
          <w:lang w:val="en-US"/>
        </w:rPr>
        <w:t xml:space="preserve"> Marriott International and Accor International's financial management strategies are similar in that they place a strong emphasis on revenue optimization, cost containment, and risk management. Both organizations prioritize operational savings to increase profitability, and they use sophisticated financial data and forecasting models to make educated decisions. Despite possible differences in their respective approaches and </w:t>
      </w:r>
      <w:r w:rsidR="00415851" w:rsidRPr="007B7C84">
        <w:rPr>
          <w:rFonts w:ascii="Arial" w:hAnsi="Arial" w:cs="Arial"/>
          <w:lang w:val="en-US"/>
        </w:rPr>
        <w:t>programs</w:t>
      </w:r>
      <w:r w:rsidRPr="007B7C84">
        <w:rPr>
          <w:rFonts w:ascii="Arial" w:hAnsi="Arial" w:cs="Arial"/>
          <w:lang w:val="en-US"/>
        </w:rPr>
        <w:t>, both Marriott International and Accor International demonstrate a dedication to ethical business conduct (</w:t>
      </w:r>
      <w:r w:rsidRPr="007B7C84">
        <w:rPr>
          <w:rFonts w:ascii="Arial" w:hAnsi="Arial" w:cs="Arial"/>
          <w:shd w:val="clear" w:color="auto" w:fill="FFFFFF"/>
        </w:rPr>
        <w:t xml:space="preserve">Mustafa </w:t>
      </w:r>
      <w:r w:rsidRPr="007B7C84">
        <w:rPr>
          <w:rFonts w:ascii="Arial" w:hAnsi="Arial" w:cs="Arial"/>
          <w:i/>
          <w:shd w:val="clear" w:color="auto" w:fill="FFFFFF"/>
        </w:rPr>
        <w:t xml:space="preserve">et al., </w:t>
      </w:r>
      <w:r w:rsidRPr="007B7C84">
        <w:rPr>
          <w:rFonts w:ascii="Arial" w:hAnsi="Arial" w:cs="Arial"/>
          <w:shd w:val="clear" w:color="auto" w:fill="FFFFFF"/>
        </w:rPr>
        <w:t>2023</w:t>
      </w:r>
      <w:r w:rsidRPr="007B7C84">
        <w:rPr>
          <w:rFonts w:ascii="Arial" w:hAnsi="Arial" w:cs="Arial"/>
          <w:lang w:val="en-US"/>
        </w:rPr>
        <w:t>).</w:t>
      </w:r>
    </w:p>
    <w:p w14:paraId="376F9EC3" w14:textId="77777777" w:rsidR="007B7C84" w:rsidRDefault="007B7C84" w:rsidP="007B7C84">
      <w:pPr>
        <w:rPr>
          <w:rFonts w:ascii="Arial" w:hAnsi="Arial" w:cs="Arial"/>
        </w:rPr>
      </w:pPr>
    </w:p>
    <w:p w14:paraId="662C3A0A" w14:textId="77777777" w:rsidR="007B7C84" w:rsidRDefault="007B7C84" w:rsidP="007B7C84">
      <w:pPr>
        <w:rPr>
          <w:rFonts w:ascii="Arial" w:hAnsi="Arial" w:cs="Arial"/>
        </w:rPr>
      </w:pPr>
    </w:p>
    <w:p w14:paraId="7F14602F" w14:textId="77777777" w:rsidR="007B7C84" w:rsidRPr="007B7C84" w:rsidRDefault="007B7C84" w:rsidP="007B7C84">
      <w:pPr>
        <w:pStyle w:val="Heading1"/>
        <w:rPr>
          <w:rFonts w:ascii="Arial" w:hAnsi="Arial" w:cs="Arial"/>
          <w:sz w:val="24"/>
          <w:szCs w:val="24"/>
        </w:rPr>
      </w:pPr>
      <w:bookmarkStart w:id="2" w:name="_Toc135593797"/>
      <w:r w:rsidRPr="007B7C84">
        <w:rPr>
          <w:rFonts w:ascii="Arial" w:hAnsi="Arial" w:cs="Arial"/>
          <w:sz w:val="24"/>
          <w:szCs w:val="24"/>
        </w:rPr>
        <w:t>Market Position:</w:t>
      </w:r>
      <w:bookmarkEnd w:id="2"/>
    </w:p>
    <w:p w14:paraId="4BBAD506" w14:textId="77777777" w:rsidR="007B7C84" w:rsidRPr="007B7C84" w:rsidRDefault="007B7C84" w:rsidP="007B7C84">
      <w:pPr>
        <w:rPr>
          <w:rFonts w:ascii="Arial" w:hAnsi="Arial" w:cs="Arial"/>
          <w:szCs w:val="24"/>
          <w:lang w:val="en-US"/>
        </w:rPr>
      </w:pPr>
      <w:r w:rsidRPr="007B7C84">
        <w:rPr>
          <w:rFonts w:ascii="Arial" w:hAnsi="Arial" w:cs="Arial"/>
          <w:b/>
          <w:bCs/>
          <w:i/>
          <w:iCs/>
          <w:szCs w:val="24"/>
          <w:lang w:val="en-US"/>
        </w:rPr>
        <w:t>1.1 Marriott International:</w:t>
      </w:r>
      <w:r w:rsidRPr="007B7C84">
        <w:rPr>
          <w:rFonts w:ascii="Arial" w:hAnsi="Arial" w:cs="Arial"/>
          <w:szCs w:val="24"/>
          <w:lang w:val="en-US"/>
        </w:rPr>
        <w:t xml:space="preserve">  Within the worldwide hospitality sector, Marriott International commands a significant market share. According to the most recent data, Marriott International has the most rooms worldwide and offers a wide range of brands to suit different market groups and consumer preferences. The company's large </w:t>
      </w:r>
      <w:r w:rsidRPr="007B7C84">
        <w:rPr>
          <w:rFonts w:ascii="Arial" w:hAnsi="Arial" w:cs="Arial"/>
          <w:szCs w:val="24"/>
          <w:lang w:val="en-US"/>
        </w:rPr>
        <w:lastRenderedPageBreak/>
        <w:t>worldwide footprint, which comprises assets in more than [insert the number of countries], supports its strong market position. Marriott International's market dominance has been largely attributed to its well-known brand, devoted clientele, and strategic alliances</w:t>
      </w:r>
      <w:r w:rsidRPr="007B7C84">
        <w:rPr>
          <w:rFonts w:ascii="Arial" w:hAnsi="Arial" w:cs="Arial"/>
          <w:szCs w:val="24"/>
        </w:rPr>
        <w:t xml:space="preserve"> (Chen et al, 2022).</w:t>
      </w:r>
    </w:p>
    <w:p w14:paraId="598B1B06" w14:textId="77777777" w:rsidR="007B7C84" w:rsidRPr="007B7C84" w:rsidRDefault="007B7C84" w:rsidP="007B7C84">
      <w:pPr>
        <w:rPr>
          <w:rFonts w:ascii="Arial" w:hAnsi="Arial" w:cs="Arial"/>
          <w:szCs w:val="24"/>
          <w:lang w:val="en-US"/>
        </w:rPr>
      </w:pPr>
      <w:r w:rsidRPr="007B7C84">
        <w:rPr>
          <w:rFonts w:ascii="Arial" w:hAnsi="Arial" w:cs="Arial"/>
          <w:b/>
          <w:bCs/>
          <w:i/>
          <w:iCs/>
          <w:szCs w:val="24"/>
          <w:lang w:val="en-US"/>
        </w:rPr>
        <w:t>1.2 Accor International:</w:t>
      </w:r>
      <w:r w:rsidRPr="007B7C84">
        <w:rPr>
          <w:rFonts w:ascii="Arial" w:hAnsi="Arial" w:cs="Arial"/>
          <w:szCs w:val="24"/>
          <w:lang w:val="en-US"/>
        </w:rPr>
        <w:t xml:space="preserve"> With a sizable market share, Accor International is another prominent participant in the international hospitality sector. The business caters to a variety of client demands and preferences by delivering a wide choice of brands across various market sectors. With properties in more than [insert number of countries], Accor International has a strong presence in important markets across the world. The organization's emphasis on innovation, sustainable practices, and a customer-centric strategy that improves visitor experiences strengthens its position in the market.</w:t>
      </w:r>
    </w:p>
    <w:p w14:paraId="489898D6" w14:textId="77777777" w:rsidR="007B7C84" w:rsidRPr="007B7C84" w:rsidRDefault="007B7C84" w:rsidP="007B7C84">
      <w:pPr>
        <w:numPr>
          <w:ilvl w:val="0"/>
          <w:numId w:val="5"/>
        </w:numPr>
        <w:rPr>
          <w:rFonts w:ascii="Arial" w:hAnsi="Arial" w:cs="Arial"/>
          <w:b/>
          <w:szCs w:val="24"/>
          <w:lang w:val="en-US"/>
        </w:rPr>
      </w:pPr>
      <w:r w:rsidRPr="007B7C84">
        <w:rPr>
          <w:rFonts w:ascii="Arial" w:hAnsi="Arial" w:cs="Arial"/>
          <w:b/>
          <w:szCs w:val="24"/>
          <w:lang w:val="en-US"/>
        </w:rPr>
        <w:t>Financial Management Approaches:</w:t>
      </w:r>
    </w:p>
    <w:p w14:paraId="212C138C" w14:textId="77777777" w:rsidR="007B7C84" w:rsidRPr="007B7C84" w:rsidRDefault="007B7C84" w:rsidP="007B7C84">
      <w:pPr>
        <w:rPr>
          <w:rFonts w:ascii="Arial" w:hAnsi="Arial" w:cs="Arial"/>
          <w:szCs w:val="24"/>
          <w:lang w:val="en-US"/>
        </w:rPr>
      </w:pPr>
      <w:r w:rsidRPr="007B7C84">
        <w:rPr>
          <w:rFonts w:ascii="Arial" w:hAnsi="Arial" w:cs="Arial"/>
          <w:b/>
          <w:bCs/>
          <w:i/>
          <w:iCs/>
          <w:szCs w:val="24"/>
          <w:lang w:val="en-US"/>
        </w:rPr>
        <w:t>2.1 Marriott International:</w:t>
      </w:r>
      <w:r w:rsidRPr="007B7C84">
        <w:rPr>
          <w:rFonts w:ascii="Arial" w:hAnsi="Arial" w:cs="Arial"/>
          <w:szCs w:val="24"/>
          <w:lang w:val="en-US"/>
        </w:rPr>
        <w:t xml:space="preserve"> To maintain its market position and promote sustainable growth, Marriott International uses a comprehensive financial management approach (</w:t>
      </w:r>
      <w:r w:rsidRPr="007B7C84">
        <w:rPr>
          <w:rFonts w:ascii="Arial" w:hAnsi="Arial" w:cs="Arial"/>
          <w:szCs w:val="24"/>
          <w:shd w:val="clear" w:color="auto" w:fill="FFFFFF"/>
        </w:rPr>
        <w:t>Schroedel, 2023</w:t>
      </w:r>
      <w:r w:rsidRPr="007B7C84">
        <w:rPr>
          <w:rFonts w:ascii="Arial" w:hAnsi="Arial" w:cs="Arial"/>
          <w:szCs w:val="24"/>
          <w:lang w:val="en-US"/>
        </w:rPr>
        <w:t>). The company's key priorities include streamlining revenue sources, reducing expenses, and upholding strict financial discipline. Marriott International makes informed decisions and evaluates investment opportunities using cutting-edge financial analytics and forecasting tools. Setting specific financial goals, tracking performance against those goals, and making required modifications are all part of their financial management plan. Additionally, Marriott International has a focus on cost management through utilizing economies of scale, energy-efficient initiatives, and procurement optimization</w:t>
      </w:r>
      <w:r w:rsidRPr="007B7C84">
        <w:rPr>
          <w:rFonts w:ascii="Arial" w:hAnsi="Arial" w:cs="Arial"/>
          <w:color w:val="222222"/>
          <w:szCs w:val="24"/>
          <w:shd w:val="clear" w:color="auto" w:fill="FFFFFF"/>
        </w:rPr>
        <w:t xml:space="preserve"> (</w:t>
      </w:r>
      <w:r w:rsidRPr="007B7C84">
        <w:rPr>
          <w:rFonts w:ascii="Arial" w:hAnsi="Arial" w:cs="Arial"/>
          <w:b/>
          <w:bCs/>
          <w:i/>
          <w:iCs/>
          <w:szCs w:val="24"/>
        </w:rPr>
        <w:t>Abdou et al., 2020).</w:t>
      </w:r>
    </w:p>
    <w:p w14:paraId="378F61B0" w14:textId="10625AA0" w:rsidR="007B7C84" w:rsidRDefault="007B7C84" w:rsidP="007B7C84">
      <w:pPr>
        <w:rPr>
          <w:rFonts w:ascii="Arial" w:hAnsi="Arial" w:cs="Arial"/>
          <w:lang w:val="en-US"/>
        </w:rPr>
      </w:pPr>
      <w:r w:rsidRPr="007B7C84">
        <w:rPr>
          <w:rFonts w:ascii="Arial" w:hAnsi="Arial" w:cs="Arial"/>
          <w:b/>
          <w:bCs/>
          <w:i/>
          <w:iCs/>
          <w:szCs w:val="24"/>
          <w:lang w:val="en-US"/>
        </w:rPr>
        <w:t>2.2 Accor International</w:t>
      </w:r>
      <w:r w:rsidRPr="007B7C84">
        <w:rPr>
          <w:rFonts w:ascii="Arial" w:hAnsi="Arial" w:cs="Arial"/>
          <w:i/>
          <w:iCs/>
          <w:szCs w:val="24"/>
          <w:lang w:val="en-US"/>
        </w:rPr>
        <w:t>:</w:t>
      </w:r>
      <w:r w:rsidRPr="007B7C84">
        <w:rPr>
          <w:rFonts w:ascii="Arial" w:hAnsi="Arial" w:cs="Arial"/>
          <w:szCs w:val="24"/>
          <w:lang w:val="en-US"/>
        </w:rPr>
        <w:t xml:space="preserve"> To maintain its market position and boost profitability, Accor International employs a meticulous financial management strategy. The company places a strong emphasis on risk management, cost containment, and revenue optimization (</w:t>
      </w:r>
      <w:r w:rsidRPr="007B7C84">
        <w:rPr>
          <w:rFonts w:ascii="Arial" w:hAnsi="Arial" w:cs="Arial"/>
          <w:szCs w:val="24"/>
          <w:shd w:val="clear" w:color="auto" w:fill="FFFFFF"/>
        </w:rPr>
        <w:t xml:space="preserve">Papadimitriou </w:t>
      </w:r>
      <w:r w:rsidRPr="007B7C84">
        <w:rPr>
          <w:rFonts w:ascii="Arial" w:hAnsi="Arial" w:cs="Arial"/>
          <w:i/>
          <w:szCs w:val="24"/>
          <w:shd w:val="clear" w:color="auto" w:fill="FFFFFF"/>
        </w:rPr>
        <w:t xml:space="preserve">et al., </w:t>
      </w:r>
      <w:r w:rsidRPr="007B7C84">
        <w:rPr>
          <w:rFonts w:ascii="Arial" w:hAnsi="Arial" w:cs="Arial"/>
          <w:szCs w:val="24"/>
          <w:shd w:val="clear" w:color="auto" w:fill="FFFFFF"/>
        </w:rPr>
        <w:t>2023</w:t>
      </w:r>
      <w:r w:rsidRPr="007B7C84">
        <w:rPr>
          <w:rFonts w:ascii="Arial" w:hAnsi="Arial" w:cs="Arial"/>
          <w:szCs w:val="24"/>
          <w:lang w:val="en-US"/>
        </w:rPr>
        <w:t xml:space="preserve">). </w:t>
      </w:r>
      <w:proofErr w:type="gramStart"/>
      <w:r w:rsidRPr="007B7C84">
        <w:rPr>
          <w:rFonts w:ascii="Arial" w:hAnsi="Arial" w:cs="Arial"/>
          <w:szCs w:val="24"/>
          <w:lang w:val="en-US"/>
        </w:rPr>
        <w:t>In order to</w:t>
      </w:r>
      <w:proofErr w:type="gramEnd"/>
      <w:r w:rsidRPr="007B7C84">
        <w:rPr>
          <w:rFonts w:ascii="Arial" w:hAnsi="Arial" w:cs="Arial"/>
          <w:szCs w:val="24"/>
          <w:lang w:val="en-US"/>
        </w:rPr>
        <w:t xml:space="preserve"> analyze financial performance, monitor key performance metrics, and assess investment opportunities, Accor International uses sophisticated financial systems and tools. The </w:t>
      </w:r>
      <w:r w:rsidRPr="007B7C84">
        <w:rPr>
          <w:rFonts w:ascii="Arial" w:hAnsi="Arial" w:cs="Arial"/>
          <w:lang w:val="en-US"/>
        </w:rPr>
        <w:t>company's financial management approach places a strong emphasis on operational efficiency by centralizing purchasing, standardizing processes, and utilizing its global reach. Additionally, risk management and guaranteeing sufficient capital to fund future expansion efforts are highly prioritized by Accor International.</w:t>
      </w:r>
    </w:p>
    <w:p w14:paraId="7C8B26C3" w14:textId="77777777" w:rsidR="00A625D3" w:rsidRDefault="00A625D3" w:rsidP="007B7C84">
      <w:pPr>
        <w:rPr>
          <w:rFonts w:ascii="Arial" w:hAnsi="Arial" w:cs="Arial"/>
          <w:lang w:val="en-US"/>
        </w:rPr>
      </w:pPr>
    </w:p>
    <w:p w14:paraId="63092FE8" w14:textId="77777777" w:rsidR="007B7C84" w:rsidRPr="007B7C84" w:rsidRDefault="007B7C84" w:rsidP="007B7C84">
      <w:pPr>
        <w:numPr>
          <w:ilvl w:val="0"/>
          <w:numId w:val="6"/>
        </w:numPr>
        <w:rPr>
          <w:rFonts w:ascii="Arial" w:hAnsi="Arial" w:cs="Arial"/>
          <w:b/>
          <w:lang w:val="en-US"/>
        </w:rPr>
      </w:pPr>
      <w:r w:rsidRPr="007B7C84">
        <w:rPr>
          <w:rFonts w:ascii="Arial" w:hAnsi="Arial" w:cs="Arial"/>
          <w:b/>
          <w:lang w:val="en-US"/>
        </w:rPr>
        <w:t>Comparative Analysis:</w:t>
      </w:r>
    </w:p>
    <w:p w14:paraId="727FB4A4" w14:textId="77777777" w:rsidR="007B7C84" w:rsidRPr="007B7C84" w:rsidRDefault="007B7C84" w:rsidP="007B7C84">
      <w:pPr>
        <w:rPr>
          <w:rFonts w:ascii="Arial" w:hAnsi="Arial" w:cs="Arial"/>
          <w:lang w:val="en-US"/>
        </w:rPr>
      </w:pPr>
      <w:r w:rsidRPr="007B7C84">
        <w:rPr>
          <w:rFonts w:ascii="Arial" w:hAnsi="Arial" w:cs="Arial"/>
          <w:b/>
          <w:bCs/>
          <w:i/>
          <w:iCs/>
          <w:lang w:val="en-US"/>
        </w:rPr>
        <w:t>3.1 Market Position:</w:t>
      </w:r>
      <w:r w:rsidRPr="007B7C84">
        <w:rPr>
          <w:rFonts w:ascii="Arial" w:hAnsi="Arial" w:cs="Arial"/>
          <w:lang w:val="en-US"/>
        </w:rPr>
        <w:t xml:space="preserve"> Within the international hospitality sector, Marriott International and Accor International each possess sizable market shares (</w:t>
      </w:r>
      <w:r w:rsidRPr="007B7C84">
        <w:rPr>
          <w:rFonts w:ascii="Arial" w:hAnsi="Arial" w:cs="Arial"/>
          <w:shd w:val="clear" w:color="auto" w:fill="FFFFFF"/>
        </w:rPr>
        <w:t xml:space="preserve">Elshaer </w:t>
      </w:r>
      <w:r w:rsidRPr="007B7C84">
        <w:rPr>
          <w:rFonts w:ascii="Arial" w:hAnsi="Arial" w:cs="Arial"/>
          <w:i/>
          <w:shd w:val="clear" w:color="auto" w:fill="FFFFFF"/>
        </w:rPr>
        <w:t xml:space="preserve">et al., </w:t>
      </w:r>
      <w:r w:rsidRPr="007B7C84">
        <w:rPr>
          <w:rFonts w:ascii="Arial" w:hAnsi="Arial" w:cs="Arial"/>
          <w:shd w:val="clear" w:color="auto" w:fill="FFFFFF"/>
        </w:rPr>
        <w:t>2023</w:t>
      </w:r>
      <w:r w:rsidRPr="007B7C84">
        <w:rPr>
          <w:rFonts w:ascii="Arial" w:hAnsi="Arial" w:cs="Arial"/>
          <w:lang w:val="en-US"/>
        </w:rPr>
        <w:t xml:space="preserve">). The fact that Marriott International is the biggest hotel chain by number of rooms, along with its wide-ranging global presence and great brand recognition, confirms its position as a leader. The wide range of brands in Accor International's portfolio, its global presence, and its emphasis on innovation all support its competitive market position. Both businesses have succeeded in establishing themselves as leaders in their respective </w:t>
      </w:r>
      <w:r w:rsidRPr="007B7C84">
        <w:rPr>
          <w:rFonts w:ascii="Arial" w:hAnsi="Arial" w:cs="Arial"/>
        </w:rPr>
        <w:t xml:space="preserve">industries, </w:t>
      </w:r>
      <w:proofErr w:type="gramStart"/>
      <w:r w:rsidRPr="007B7C84">
        <w:rPr>
          <w:rFonts w:ascii="Arial" w:hAnsi="Arial" w:cs="Arial"/>
        </w:rPr>
        <w:t>despite the fact that</w:t>
      </w:r>
      <w:proofErr w:type="gramEnd"/>
      <w:r w:rsidRPr="007B7C84">
        <w:rPr>
          <w:rFonts w:ascii="Arial" w:hAnsi="Arial" w:cs="Arial"/>
        </w:rPr>
        <w:t xml:space="preserve"> their market positions may vary in terms of particular metrics (Kang and Lee, 2022).</w:t>
      </w:r>
    </w:p>
    <w:p w14:paraId="2841DDDB" w14:textId="77777777" w:rsidR="007B7C84" w:rsidRPr="007B7C84" w:rsidRDefault="007B7C84" w:rsidP="007B7C84">
      <w:pPr>
        <w:rPr>
          <w:rFonts w:ascii="Arial" w:hAnsi="Arial" w:cs="Arial"/>
          <w:lang w:val="en-US"/>
        </w:rPr>
      </w:pPr>
      <w:r w:rsidRPr="007B7C84">
        <w:rPr>
          <w:rFonts w:ascii="Arial" w:hAnsi="Arial" w:cs="Arial"/>
          <w:b/>
          <w:bCs/>
          <w:i/>
          <w:iCs/>
          <w:lang w:val="en-US"/>
        </w:rPr>
        <w:t>3.2 Financial Management:</w:t>
      </w:r>
      <w:r w:rsidRPr="007B7C84">
        <w:rPr>
          <w:rFonts w:ascii="Arial" w:hAnsi="Arial" w:cs="Arial"/>
          <w:lang w:val="en-US"/>
        </w:rPr>
        <w:t xml:space="preserve"> Marriott International and Accor International have similar approaches to managing company finances, including optimizing income, reducing costs, and managing risk. To make data-driven decisions, both organizations use sophisticated financial analytics and forecasting tools. To reduce expenses, they give top priority to energy-saving measures, procurement optimization, and operational savings. To ensure financial stability and strengthen their market positions, both organizations also place a heavy emphasis on excellent financial discipline and closely monitor key performance metrics (</w:t>
      </w:r>
      <w:r w:rsidRPr="007B7C84">
        <w:rPr>
          <w:rFonts w:ascii="Arial" w:hAnsi="Arial" w:cs="Arial"/>
          <w:shd w:val="clear" w:color="auto" w:fill="FFFFFF"/>
        </w:rPr>
        <w:t>Prados-</w:t>
      </w:r>
      <w:proofErr w:type="spellStart"/>
      <w:r w:rsidRPr="007B7C84">
        <w:rPr>
          <w:rFonts w:ascii="Arial" w:hAnsi="Arial" w:cs="Arial"/>
          <w:shd w:val="clear" w:color="auto" w:fill="FFFFFF"/>
        </w:rPr>
        <w:t>Castil</w:t>
      </w:r>
      <w:proofErr w:type="spellEnd"/>
      <w:r w:rsidRPr="007B7C84">
        <w:rPr>
          <w:rFonts w:ascii="Arial" w:hAnsi="Arial" w:cs="Arial"/>
          <w:shd w:val="clear" w:color="auto" w:fill="FFFFFF"/>
        </w:rPr>
        <w:t xml:space="preserve"> </w:t>
      </w:r>
      <w:r w:rsidRPr="007B7C84">
        <w:rPr>
          <w:rFonts w:ascii="Arial" w:hAnsi="Arial" w:cs="Arial"/>
          <w:i/>
          <w:shd w:val="clear" w:color="auto" w:fill="FFFFFF"/>
        </w:rPr>
        <w:t xml:space="preserve">et al., </w:t>
      </w:r>
      <w:r w:rsidRPr="007B7C84">
        <w:rPr>
          <w:rFonts w:ascii="Arial" w:hAnsi="Arial" w:cs="Arial"/>
          <w:shd w:val="clear" w:color="auto" w:fill="FFFFFF"/>
        </w:rPr>
        <w:t>2023</w:t>
      </w:r>
      <w:r w:rsidRPr="007B7C84">
        <w:rPr>
          <w:rFonts w:ascii="Arial" w:hAnsi="Arial" w:cs="Arial"/>
          <w:lang w:val="en-US"/>
        </w:rPr>
        <w:t>)</w:t>
      </w:r>
    </w:p>
    <w:p w14:paraId="6B91A7AC" w14:textId="77777777" w:rsidR="007B7C84" w:rsidRDefault="007B7C84" w:rsidP="007B7C84">
      <w:pPr>
        <w:rPr>
          <w:rFonts w:ascii="Arial" w:hAnsi="Arial" w:cs="Arial"/>
        </w:rPr>
      </w:pPr>
    </w:p>
    <w:p w14:paraId="7D6A7E0C" w14:textId="77777777" w:rsidR="007B7C84" w:rsidRPr="007B7C84" w:rsidRDefault="007B7C84" w:rsidP="007B7C84">
      <w:pPr>
        <w:pStyle w:val="Heading1"/>
        <w:rPr>
          <w:rFonts w:ascii="Arial" w:hAnsi="Arial" w:cs="Arial"/>
          <w:sz w:val="24"/>
          <w:szCs w:val="24"/>
        </w:rPr>
      </w:pPr>
      <w:bookmarkStart w:id="3" w:name="_Toc135593798"/>
      <w:r w:rsidRPr="007B7C84">
        <w:rPr>
          <w:rFonts w:ascii="Arial" w:hAnsi="Arial" w:cs="Arial"/>
          <w:sz w:val="24"/>
          <w:szCs w:val="24"/>
        </w:rPr>
        <w:t>Growth Potential:</w:t>
      </w:r>
      <w:bookmarkEnd w:id="3"/>
    </w:p>
    <w:p w14:paraId="79729974" w14:textId="77777777" w:rsidR="007B7C84" w:rsidRPr="007B7C84" w:rsidRDefault="007B7C84" w:rsidP="007B7C84">
      <w:pPr>
        <w:pStyle w:val="ListParagraph"/>
        <w:numPr>
          <w:ilvl w:val="1"/>
          <w:numId w:val="9"/>
        </w:numPr>
        <w:rPr>
          <w:rFonts w:ascii="Arial" w:hAnsi="Arial" w:cs="Arial"/>
          <w:szCs w:val="24"/>
          <w:lang w:val="en-US"/>
        </w:rPr>
      </w:pPr>
      <w:r w:rsidRPr="007B7C84">
        <w:rPr>
          <w:rFonts w:ascii="Arial" w:hAnsi="Arial" w:cs="Arial"/>
          <w:b/>
          <w:bCs/>
          <w:szCs w:val="24"/>
          <w:lang w:val="en-US"/>
        </w:rPr>
        <w:t>Marriott International:</w:t>
      </w:r>
      <w:r w:rsidRPr="007B7C84">
        <w:rPr>
          <w:rFonts w:ascii="Arial" w:hAnsi="Arial" w:cs="Arial"/>
          <w:szCs w:val="24"/>
          <w:lang w:val="en-US"/>
        </w:rPr>
        <w:t xml:space="preserve"> Over the years, Marriott International, a leader in the global hospitality sector, has proven to have significant development potential (</w:t>
      </w:r>
      <w:r w:rsidRPr="007B7C84">
        <w:rPr>
          <w:rFonts w:ascii="Arial" w:hAnsi="Arial" w:cs="Arial"/>
          <w:szCs w:val="24"/>
          <w:shd w:val="clear" w:color="auto" w:fill="FFFFFF"/>
        </w:rPr>
        <w:t xml:space="preserve">Zhang </w:t>
      </w:r>
      <w:r w:rsidRPr="007B7C84">
        <w:rPr>
          <w:rFonts w:ascii="Arial" w:hAnsi="Arial" w:cs="Arial"/>
          <w:i/>
          <w:szCs w:val="24"/>
          <w:shd w:val="clear" w:color="auto" w:fill="FFFFFF"/>
        </w:rPr>
        <w:t xml:space="preserve">et al., </w:t>
      </w:r>
      <w:r w:rsidRPr="007B7C84">
        <w:rPr>
          <w:rFonts w:ascii="Arial" w:hAnsi="Arial" w:cs="Arial"/>
          <w:szCs w:val="24"/>
          <w:shd w:val="clear" w:color="auto" w:fill="FFFFFF"/>
        </w:rPr>
        <w:t>2023</w:t>
      </w:r>
      <w:r w:rsidRPr="007B7C84">
        <w:rPr>
          <w:rFonts w:ascii="Arial" w:hAnsi="Arial" w:cs="Arial"/>
          <w:szCs w:val="24"/>
          <w:lang w:val="en-US"/>
        </w:rPr>
        <w:t xml:space="preserve">). The company works hard to increase its brand portfolio, penetrate new markets, and establish new growth prospects. Marriott International's growth methods include organic expansion through the creation of new properties as well as clever alliances and acquisitions to reach new markets and niche markets. </w:t>
      </w:r>
      <w:proofErr w:type="gramStart"/>
      <w:r w:rsidRPr="007B7C84">
        <w:rPr>
          <w:rFonts w:ascii="Arial" w:hAnsi="Arial" w:cs="Arial"/>
          <w:szCs w:val="24"/>
          <w:lang w:val="en-US"/>
        </w:rPr>
        <w:t>In order to</w:t>
      </w:r>
      <w:proofErr w:type="gramEnd"/>
      <w:r w:rsidRPr="007B7C84">
        <w:rPr>
          <w:rFonts w:ascii="Arial" w:hAnsi="Arial" w:cs="Arial"/>
          <w:szCs w:val="24"/>
          <w:lang w:val="en-US"/>
        </w:rPr>
        <w:t xml:space="preserve"> support future growth, the organization's financial management strategy places a strong emphasis on revenue optimization, cost control, and effective capital allocation.</w:t>
      </w:r>
    </w:p>
    <w:p w14:paraId="3C75E429" w14:textId="77777777" w:rsidR="007B7C84" w:rsidRPr="007B7C84" w:rsidRDefault="007B7C84" w:rsidP="007B7C84">
      <w:pPr>
        <w:rPr>
          <w:rFonts w:ascii="Arial" w:hAnsi="Arial" w:cs="Arial"/>
          <w:szCs w:val="24"/>
          <w:lang w:val="en-US"/>
        </w:rPr>
      </w:pPr>
      <w:r w:rsidRPr="007B7C84">
        <w:rPr>
          <w:rFonts w:ascii="Arial" w:hAnsi="Arial" w:cs="Arial"/>
          <w:szCs w:val="24"/>
          <w:lang w:val="en-US"/>
        </w:rPr>
        <w:lastRenderedPageBreak/>
        <w:t xml:space="preserve">1.2 </w:t>
      </w:r>
      <w:r w:rsidRPr="007B7C84">
        <w:rPr>
          <w:rFonts w:ascii="Arial" w:hAnsi="Arial" w:cs="Arial"/>
          <w:b/>
          <w:bCs/>
          <w:i/>
          <w:iCs/>
          <w:szCs w:val="24"/>
          <w:lang w:val="en-US"/>
        </w:rPr>
        <w:t>Accor International:</w:t>
      </w:r>
      <w:r w:rsidRPr="007B7C84">
        <w:rPr>
          <w:rFonts w:ascii="Arial" w:hAnsi="Arial" w:cs="Arial"/>
          <w:szCs w:val="24"/>
          <w:lang w:val="en-US"/>
        </w:rPr>
        <w:t xml:space="preserve"> The hotel company has positioned itself as one that is active and focused on expansion. The business has continually pursued strategic goals to boost its potential for growth and expand its market share. Through partnerships and acquisitions, Accor International has increased the number of brands in its portfolio, allowing it to serve a variety of consumer categories and take advantage of emerging market opportunities. To promote growth and maximize returns on investment, Accor International places a strong emphasis on revenue optimization, cost control, and effective resource allocation.</w:t>
      </w:r>
    </w:p>
    <w:p w14:paraId="11BEDDD3" w14:textId="77777777" w:rsidR="007B7C84" w:rsidRPr="007B7C84" w:rsidRDefault="007B7C84" w:rsidP="007B7C84">
      <w:pPr>
        <w:numPr>
          <w:ilvl w:val="0"/>
          <w:numId w:val="8"/>
        </w:numPr>
        <w:rPr>
          <w:rFonts w:ascii="Arial" w:hAnsi="Arial" w:cs="Arial"/>
          <w:b/>
          <w:szCs w:val="24"/>
          <w:lang w:val="en-US"/>
        </w:rPr>
      </w:pPr>
      <w:r w:rsidRPr="007B7C84">
        <w:rPr>
          <w:rFonts w:ascii="Arial" w:hAnsi="Arial" w:cs="Arial"/>
          <w:b/>
          <w:szCs w:val="24"/>
          <w:lang w:val="en-US"/>
        </w:rPr>
        <w:t>Financial Management Approaches:</w:t>
      </w:r>
    </w:p>
    <w:p w14:paraId="6250B4D4" w14:textId="4A04D7E7" w:rsidR="007B7C84" w:rsidRPr="007B7C84" w:rsidRDefault="007B7C84" w:rsidP="007B7C84">
      <w:pPr>
        <w:rPr>
          <w:rFonts w:ascii="Arial" w:hAnsi="Arial" w:cs="Arial"/>
          <w:szCs w:val="24"/>
          <w:lang w:val="en-US"/>
        </w:rPr>
      </w:pPr>
      <w:r w:rsidRPr="007B7C84">
        <w:rPr>
          <w:rFonts w:ascii="Arial" w:hAnsi="Arial" w:cs="Arial"/>
          <w:szCs w:val="24"/>
          <w:lang w:val="en-US"/>
        </w:rPr>
        <w:t xml:space="preserve">2.1 Marriott International: Marriott International's growth goals and financial management strategy are closely related. The company uses thorough financial planning and analysis to find chances for growth, evaluate risks, and allocate resources efficiently. Marriott International's revenue management tactics are centered on maximizing the value of its broad brand portfolio and optimizing room rates while utilizing customer loyalty </w:t>
      </w:r>
      <w:r w:rsidR="00415851" w:rsidRPr="007B7C84">
        <w:rPr>
          <w:rFonts w:ascii="Arial" w:hAnsi="Arial" w:cs="Arial"/>
          <w:szCs w:val="24"/>
          <w:lang w:val="en-US"/>
        </w:rPr>
        <w:t>programs</w:t>
      </w:r>
      <w:r w:rsidRPr="007B7C84">
        <w:rPr>
          <w:rFonts w:ascii="Arial" w:hAnsi="Arial" w:cs="Arial"/>
          <w:szCs w:val="24"/>
          <w:lang w:val="en-US"/>
        </w:rPr>
        <w:t xml:space="preserve">. The company also places a strong emphasis on cost management through centralized purchasing, improved operational efficiency, and environmentally friendly practices. Additionally, Marriott International </w:t>
      </w:r>
      <w:proofErr w:type="gramStart"/>
      <w:r w:rsidRPr="007B7C84">
        <w:rPr>
          <w:rFonts w:ascii="Arial" w:hAnsi="Arial" w:cs="Arial"/>
          <w:szCs w:val="24"/>
          <w:lang w:val="en-US"/>
        </w:rPr>
        <w:t>is able to</w:t>
      </w:r>
      <w:proofErr w:type="gramEnd"/>
      <w:r w:rsidRPr="007B7C84">
        <w:rPr>
          <w:rFonts w:ascii="Arial" w:hAnsi="Arial" w:cs="Arial"/>
          <w:szCs w:val="24"/>
          <w:lang w:val="en-US"/>
        </w:rPr>
        <w:t xml:space="preserve"> proactively pursue growth strategies and investments because to its excellent balance sheet and access to financing (</w:t>
      </w:r>
      <w:r w:rsidRPr="007B7C84">
        <w:rPr>
          <w:rFonts w:ascii="Arial" w:hAnsi="Arial" w:cs="Arial"/>
          <w:szCs w:val="24"/>
          <w:shd w:val="clear" w:color="auto" w:fill="FFFFFF"/>
        </w:rPr>
        <w:t xml:space="preserve">Santos </w:t>
      </w:r>
      <w:r w:rsidRPr="007B7C84">
        <w:rPr>
          <w:rFonts w:ascii="Arial" w:hAnsi="Arial" w:cs="Arial"/>
          <w:i/>
          <w:szCs w:val="24"/>
          <w:shd w:val="clear" w:color="auto" w:fill="FFFFFF"/>
        </w:rPr>
        <w:t xml:space="preserve">et al., </w:t>
      </w:r>
      <w:r w:rsidRPr="007B7C84">
        <w:rPr>
          <w:rFonts w:ascii="Arial" w:hAnsi="Arial" w:cs="Arial"/>
          <w:szCs w:val="24"/>
          <w:shd w:val="clear" w:color="auto" w:fill="FFFFFF"/>
        </w:rPr>
        <w:t>2023</w:t>
      </w:r>
      <w:r w:rsidRPr="007B7C84">
        <w:rPr>
          <w:rFonts w:ascii="Arial" w:hAnsi="Arial" w:cs="Arial"/>
          <w:szCs w:val="24"/>
          <w:lang w:val="en-US"/>
        </w:rPr>
        <w:t>)</w:t>
      </w:r>
    </w:p>
    <w:p w14:paraId="61A7BB1E" w14:textId="77777777" w:rsidR="007B7C84" w:rsidRDefault="007B7C84" w:rsidP="007B7C84">
      <w:pPr>
        <w:rPr>
          <w:rFonts w:ascii="Arial" w:hAnsi="Arial" w:cs="Arial"/>
          <w:lang w:val="en-US"/>
        </w:rPr>
      </w:pPr>
      <w:r w:rsidRPr="007B7C84">
        <w:rPr>
          <w:rFonts w:ascii="Arial" w:hAnsi="Arial" w:cs="Arial"/>
          <w:b/>
          <w:bCs/>
          <w:i/>
          <w:iCs/>
          <w:szCs w:val="24"/>
          <w:lang w:val="en-US"/>
        </w:rPr>
        <w:t>2.2 Accor International:</w:t>
      </w:r>
      <w:r w:rsidRPr="007B7C84">
        <w:rPr>
          <w:rFonts w:ascii="Arial" w:hAnsi="Arial" w:cs="Arial"/>
          <w:szCs w:val="24"/>
          <w:lang w:val="en-US"/>
        </w:rPr>
        <w:t xml:space="preserve"> </w:t>
      </w:r>
      <w:proofErr w:type="gramStart"/>
      <w:r w:rsidRPr="007B7C84">
        <w:rPr>
          <w:rFonts w:ascii="Arial" w:hAnsi="Arial" w:cs="Arial"/>
          <w:szCs w:val="24"/>
          <w:lang w:val="en-US"/>
        </w:rPr>
        <w:t>In order to</w:t>
      </w:r>
      <w:proofErr w:type="gramEnd"/>
      <w:r w:rsidRPr="007B7C84">
        <w:rPr>
          <w:rFonts w:ascii="Arial" w:hAnsi="Arial" w:cs="Arial"/>
          <w:szCs w:val="24"/>
          <w:lang w:val="en-US"/>
        </w:rPr>
        <w:t xml:space="preserve"> support its aspirations for growth, Accor International has developed a financial management strategy. The company places a strong emphasis on revenue optimization through flexible pricing, personalized services, and efficient delivery methods. To reduce costs and increase profitability, Accor International uses centralized procurement, </w:t>
      </w:r>
      <w:r w:rsidRPr="007B7C84">
        <w:rPr>
          <w:rFonts w:ascii="Arial" w:hAnsi="Arial" w:cs="Arial"/>
          <w:lang w:val="en-US"/>
        </w:rPr>
        <w:t xml:space="preserve">operational efficiencies, and environmental efforts. </w:t>
      </w:r>
      <w:proofErr w:type="gramStart"/>
      <w:r w:rsidRPr="007B7C84">
        <w:rPr>
          <w:rFonts w:ascii="Arial" w:hAnsi="Arial" w:cs="Arial"/>
          <w:lang w:val="en-US"/>
        </w:rPr>
        <w:t>In order to</w:t>
      </w:r>
      <w:proofErr w:type="gramEnd"/>
      <w:r w:rsidRPr="007B7C84">
        <w:rPr>
          <w:rFonts w:ascii="Arial" w:hAnsi="Arial" w:cs="Arial"/>
          <w:lang w:val="en-US"/>
        </w:rPr>
        <w:t xml:space="preserve"> support growth projects and maximize returns, the organization also places a strong emphasis on strategic capital allocation. The long-term view that informs Accor International's financial management practices enables the company to balance short-term performance with sustainable expansion.</w:t>
      </w:r>
    </w:p>
    <w:p w14:paraId="17D946DA" w14:textId="77777777" w:rsidR="00A625D3" w:rsidRDefault="00A625D3" w:rsidP="007B7C84">
      <w:pPr>
        <w:rPr>
          <w:rFonts w:ascii="Arial" w:hAnsi="Arial" w:cs="Arial"/>
          <w:lang w:val="en-US"/>
        </w:rPr>
      </w:pPr>
    </w:p>
    <w:p w14:paraId="12CA74EF" w14:textId="77777777" w:rsidR="00A625D3" w:rsidRDefault="00A625D3" w:rsidP="007B7C84">
      <w:pPr>
        <w:rPr>
          <w:rFonts w:ascii="Arial" w:hAnsi="Arial" w:cs="Arial"/>
          <w:lang w:val="en-US"/>
        </w:rPr>
      </w:pPr>
    </w:p>
    <w:p w14:paraId="72E3E0EC" w14:textId="77777777" w:rsidR="007B7C84" w:rsidRDefault="007B7C84" w:rsidP="007B7C84">
      <w:pPr>
        <w:rPr>
          <w:lang w:val="en-US"/>
        </w:rPr>
      </w:pPr>
    </w:p>
    <w:p w14:paraId="6876C980" w14:textId="77777777" w:rsidR="007B7C84" w:rsidRPr="007B7C84" w:rsidRDefault="007B7C84" w:rsidP="007B7C84">
      <w:pPr>
        <w:numPr>
          <w:ilvl w:val="0"/>
          <w:numId w:val="10"/>
        </w:numPr>
        <w:rPr>
          <w:rFonts w:ascii="Arial" w:hAnsi="Arial" w:cs="Arial"/>
          <w:b/>
          <w:lang w:val="en-US"/>
        </w:rPr>
      </w:pPr>
      <w:r w:rsidRPr="007B7C84">
        <w:rPr>
          <w:rFonts w:ascii="Arial" w:hAnsi="Arial" w:cs="Arial"/>
          <w:b/>
          <w:lang w:val="en-US"/>
        </w:rPr>
        <w:lastRenderedPageBreak/>
        <w:t>Comparative Analysis:</w:t>
      </w:r>
    </w:p>
    <w:p w14:paraId="301D1A14" w14:textId="5218E825" w:rsidR="007B7C84" w:rsidRPr="007B7C84" w:rsidRDefault="007B7C84" w:rsidP="007B7C84">
      <w:pPr>
        <w:rPr>
          <w:rFonts w:ascii="Arial" w:hAnsi="Arial" w:cs="Arial"/>
          <w:lang w:val="en-US"/>
        </w:rPr>
      </w:pPr>
      <w:r w:rsidRPr="007B7C84">
        <w:rPr>
          <w:rFonts w:ascii="Arial" w:hAnsi="Arial" w:cs="Arial"/>
          <w:b/>
          <w:bCs/>
          <w:i/>
          <w:iCs/>
          <w:lang w:val="en-US"/>
        </w:rPr>
        <w:t xml:space="preserve">3.1 </w:t>
      </w:r>
      <w:r w:rsidR="00A625D3">
        <w:rPr>
          <w:rFonts w:ascii="Arial" w:hAnsi="Arial" w:cs="Arial"/>
          <w:b/>
          <w:bCs/>
          <w:i/>
          <w:iCs/>
          <w:lang w:val="en-US"/>
        </w:rPr>
        <w:t>D</w:t>
      </w:r>
      <w:r w:rsidRPr="007B7C84">
        <w:rPr>
          <w:rFonts w:ascii="Arial" w:hAnsi="Arial" w:cs="Arial"/>
          <w:b/>
          <w:bCs/>
          <w:i/>
          <w:iCs/>
          <w:lang w:val="en-US"/>
        </w:rPr>
        <w:t>evelopment Potential:</w:t>
      </w:r>
      <w:r w:rsidRPr="007B7C84">
        <w:rPr>
          <w:rFonts w:ascii="Arial" w:hAnsi="Arial" w:cs="Arial"/>
          <w:lang w:val="en-US"/>
        </w:rPr>
        <w:t xml:space="preserve"> The hospitality sector exhibits significant development potential for both Marriott International and Accor International. Their market penetration and future growth are well positioned by their expansion methods, which include strategic acquisitions and organic development. Their potential for expansion is influenced by Marriott International's wide-ranging worldwide footprint and well-known brand, as well as Accor International's varied portfolio and customer-focused philosophy. By placing a strong emphasis on revenue optimization, cost control, and effective capital allocation, both organizations' financial management strategies support their growth objectives.</w:t>
      </w:r>
    </w:p>
    <w:p w14:paraId="4E5F94AB" w14:textId="2038328C" w:rsidR="007B7C84" w:rsidRDefault="007B7C84" w:rsidP="007B7C84">
      <w:pPr>
        <w:rPr>
          <w:rFonts w:ascii="Arial" w:hAnsi="Arial" w:cs="Arial"/>
          <w:lang w:val="en-US"/>
        </w:rPr>
      </w:pPr>
      <w:r w:rsidRPr="007B7C84">
        <w:rPr>
          <w:rFonts w:ascii="Arial" w:hAnsi="Arial" w:cs="Arial"/>
          <w:b/>
          <w:bCs/>
          <w:i/>
          <w:iCs/>
          <w:lang w:val="en-US"/>
        </w:rPr>
        <w:t>3.2 Financial Management</w:t>
      </w:r>
      <w:r w:rsidRPr="007B7C84">
        <w:rPr>
          <w:rFonts w:ascii="Arial" w:hAnsi="Arial" w:cs="Arial"/>
          <w:lang w:val="en-US"/>
        </w:rPr>
        <w:t xml:space="preserve">: When it comes to possibilities for growth, Marriott International and Accor International's financial management strategies are similar. Both businesses use financial planning and analysis to find chances for expansion, distribute resources wisely, and control risks. Through personalized services, dynamic pricing, and efficient distribution methods, they place a high priority on revenue optimization. Additionally, both organizations place a strong emphasis on cost-control strategies such centralized </w:t>
      </w:r>
      <w:proofErr w:type="gramStart"/>
      <w:r w:rsidRPr="007B7C84">
        <w:rPr>
          <w:rFonts w:ascii="Arial" w:hAnsi="Arial" w:cs="Arial"/>
          <w:lang w:val="en-US"/>
        </w:rPr>
        <w:t>procurement,</w:t>
      </w:r>
      <w:proofErr w:type="gramEnd"/>
      <w:r w:rsidRPr="007B7C84">
        <w:rPr>
          <w:rFonts w:ascii="Arial" w:hAnsi="Arial" w:cs="Arial"/>
          <w:lang w:val="en-US"/>
        </w:rPr>
        <w:t xml:space="preserve"> operational.</w:t>
      </w:r>
    </w:p>
    <w:p w14:paraId="0B0CF560" w14:textId="77777777" w:rsidR="00D15B2F" w:rsidRPr="00D15B2F" w:rsidRDefault="00D15B2F" w:rsidP="00D15B2F">
      <w:pPr>
        <w:pStyle w:val="Heading1"/>
        <w:rPr>
          <w:rFonts w:ascii="Arial" w:hAnsi="Arial" w:cs="Arial"/>
          <w:sz w:val="24"/>
          <w:szCs w:val="24"/>
        </w:rPr>
      </w:pPr>
      <w:bookmarkStart w:id="4" w:name="_Toc135593799"/>
      <w:r w:rsidRPr="00D15B2F">
        <w:rPr>
          <w:rFonts w:ascii="Arial" w:hAnsi="Arial" w:cs="Arial"/>
          <w:sz w:val="24"/>
          <w:szCs w:val="24"/>
        </w:rPr>
        <w:t>Financial Commitment to CSR:</w:t>
      </w:r>
      <w:bookmarkEnd w:id="4"/>
    </w:p>
    <w:p w14:paraId="0B2E2823" w14:textId="77777777" w:rsidR="00D15B2F" w:rsidRPr="00D15B2F" w:rsidRDefault="00D15B2F" w:rsidP="00D15B2F">
      <w:pPr>
        <w:pStyle w:val="ListParagraph"/>
        <w:numPr>
          <w:ilvl w:val="1"/>
          <w:numId w:val="12"/>
        </w:numPr>
        <w:rPr>
          <w:rFonts w:ascii="Arial" w:hAnsi="Arial" w:cs="Arial"/>
          <w:szCs w:val="24"/>
          <w:lang w:val="en-US"/>
        </w:rPr>
      </w:pPr>
      <w:r w:rsidRPr="00D15B2F">
        <w:rPr>
          <w:rFonts w:ascii="Arial" w:hAnsi="Arial" w:cs="Arial"/>
          <w:b/>
          <w:bCs/>
          <w:i/>
          <w:iCs/>
          <w:szCs w:val="24"/>
          <w:lang w:val="en-US"/>
        </w:rPr>
        <w:t>Marriott International</w:t>
      </w:r>
      <w:r w:rsidRPr="00D15B2F">
        <w:rPr>
          <w:rFonts w:ascii="Arial" w:hAnsi="Arial" w:cs="Arial"/>
          <w:szCs w:val="24"/>
          <w:lang w:val="en-US"/>
        </w:rPr>
        <w:t>: The company is renowned for its dedication to CSR and sustainability activities. The company aligns commercial objectives with its environmental and social commitments by incorporating CSR principles into its financial management strategy. Marriott International has put in place extensive sustainability initiatives such "Serve 360: Doing Good in Every Direction," which prioritizes environmental sustainability, community participation, and worker wellbeing. Financial resources are allocated by the organization to support sustainable practices, lower energy use, decrease waste, and encourage ethical procurement. Additionally, Marriott International actively participates in neighborhood communities, backs charitable endeavors, and encourages diversity and inclusion within its personnel.</w:t>
      </w:r>
    </w:p>
    <w:p w14:paraId="04C68C67" w14:textId="77777777" w:rsidR="00D15B2F" w:rsidRPr="00D15B2F" w:rsidRDefault="00D15B2F" w:rsidP="00D15B2F">
      <w:pPr>
        <w:pStyle w:val="ListParagraph"/>
        <w:numPr>
          <w:ilvl w:val="1"/>
          <w:numId w:val="12"/>
        </w:numPr>
        <w:rPr>
          <w:rFonts w:ascii="Arial" w:hAnsi="Arial" w:cs="Arial"/>
          <w:szCs w:val="24"/>
          <w:lang w:val="en-US"/>
        </w:rPr>
      </w:pPr>
      <w:r w:rsidRPr="00D15B2F">
        <w:rPr>
          <w:rFonts w:ascii="Arial" w:hAnsi="Arial" w:cs="Arial"/>
          <w:b/>
          <w:bCs/>
          <w:i/>
          <w:iCs/>
          <w:szCs w:val="24"/>
          <w:lang w:val="en-US"/>
        </w:rPr>
        <w:t>Accor International:</w:t>
      </w:r>
      <w:r w:rsidRPr="00D15B2F">
        <w:rPr>
          <w:rFonts w:ascii="Arial" w:hAnsi="Arial" w:cs="Arial"/>
          <w:szCs w:val="24"/>
          <w:lang w:val="en-US"/>
        </w:rPr>
        <w:t xml:space="preserve"> As part of its financial management strategy, Accor International also pays a strong emphasis on CSR and sustainability. "Planet 21 - Acting Here," the organization's overall sustainability strategy, includes </w:t>
      </w:r>
      <w:proofErr w:type="gramStart"/>
      <w:r w:rsidRPr="00D15B2F">
        <w:rPr>
          <w:rFonts w:ascii="Arial" w:hAnsi="Arial" w:cs="Arial"/>
          <w:szCs w:val="24"/>
          <w:lang w:val="en-US"/>
        </w:rPr>
        <w:t xml:space="preserve">a number </w:t>
      </w:r>
      <w:r w:rsidRPr="00D15B2F">
        <w:rPr>
          <w:rFonts w:ascii="Arial" w:hAnsi="Arial" w:cs="Arial"/>
          <w:szCs w:val="24"/>
          <w:lang w:val="en-US"/>
        </w:rPr>
        <w:lastRenderedPageBreak/>
        <w:t>of</w:t>
      </w:r>
      <w:proofErr w:type="gramEnd"/>
      <w:r w:rsidRPr="00D15B2F">
        <w:rPr>
          <w:rFonts w:ascii="Arial" w:hAnsi="Arial" w:cs="Arial"/>
          <w:szCs w:val="24"/>
          <w:lang w:val="en-US"/>
        </w:rPr>
        <w:t xml:space="preserve"> environmental and social activities. Financial resources are allocated by Accor International to help with waste reduction, sustainable development, and energy efficiency. The company actively participates in community initiatives, gives to philanthropic causes, and champions inclusivity and diversity within its own operations. Because of its financial commitment to CSR, Accor International makes sure that sustainability is incorporated into all aspects of its operations and decision-making.</w:t>
      </w:r>
    </w:p>
    <w:p w14:paraId="5004FC0C" w14:textId="77777777" w:rsidR="00D15B2F" w:rsidRPr="00D15B2F" w:rsidRDefault="00D15B2F" w:rsidP="00D15B2F">
      <w:pPr>
        <w:numPr>
          <w:ilvl w:val="0"/>
          <w:numId w:val="11"/>
        </w:numPr>
        <w:rPr>
          <w:rFonts w:ascii="Arial" w:hAnsi="Arial" w:cs="Arial"/>
          <w:b/>
          <w:szCs w:val="24"/>
          <w:lang w:val="en-US"/>
        </w:rPr>
      </w:pPr>
      <w:r w:rsidRPr="00D15B2F">
        <w:rPr>
          <w:rFonts w:ascii="Arial" w:hAnsi="Arial" w:cs="Arial"/>
          <w:b/>
          <w:szCs w:val="24"/>
          <w:lang w:val="en-US"/>
        </w:rPr>
        <w:t>Financial Management Approaches:</w:t>
      </w:r>
    </w:p>
    <w:p w14:paraId="6A462DC6" w14:textId="10E20280" w:rsidR="00D15B2F" w:rsidRPr="00D15B2F" w:rsidRDefault="00D15B2F" w:rsidP="00D15B2F">
      <w:pPr>
        <w:rPr>
          <w:rFonts w:ascii="Arial" w:hAnsi="Arial" w:cs="Arial"/>
          <w:szCs w:val="24"/>
          <w:lang w:val="en-US"/>
        </w:rPr>
      </w:pPr>
      <w:r w:rsidRPr="00D15B2F">
        <w:rPr>
          <w:rFonts w:ascii="Arial" w:hAnsi="Arial" w:cs="Arial"/>
          <w:b/>
          <w:bCs/>
          <w:i/>
          <w:iCs/>
          <w:szCs w:val="24"/>
          <w:lang w:val="en-US"/>
        </w:rPr>
        <w:t>2.1 Marriott International</w:t>
      </w:r>
      <w:r w:rsidRPr="00D15B2F">
        <w:rPr>
          <w:rFonts w:ascii="Arial" w:hAnsi="Arial" w:cs="Arial"/>
          <w:szCs w:val="24"/>
          <w:lang w:val="en-US"/>
        </w:rPr>
        <w:t xml:space="preserve">: Marriott International's commitment to CSR is shown in its financial management strategy. Sustainability objectives are incorporated into the organization's financial planning and decision-making procedures. Financial support is given to </w:t>
      </w:r>
      <w:r w:rsidR="00415851" w:rsidRPr="00D15B2F">
        <w:rPr>
          <w:rFonts w:ascii="Arial" w:hAnsi="Arial" w:cs="Arial"/>
          <w:szCs w:val="24"/>
          <w:lang w:val="en-US"/>
        </w:rPr>
        <w:t>programs</w:t>
      </w:r>
      <w:r w:rsidRPr="00D15B2F">
        <w:rPr>
          <w:rFonts w:ascii="Arial" w:hAnsi="Arial" w:cs="Arial"/>
          <w:szCs w:val="24"/>
          <w:lang w:val="en-US"/>
        </w:rPr>
        <w:t xml:space="preserve"> that support energy-efficient technologies, waste reduction strategies, and employee training efforts, all of which are in line with the organization's CSR goals. Marriott International employs sustainable practices and has a positive social impact by using its financial power and market position. By routinely reporting on its development and performance in terms of sustainability, the organization also assures accountability and </w:t>
      </w:r>
      <w:r w:rsidRPr="00D15B2F">
        <w:rPr>
          <w:rFonts w:ascii="Arial" w:hAnsi="Arial" w:cs="Arial"/>
          <w:szCs w:val="24"/>
        </w:rPr>
        <w:t>transparency (Wynn and Jones, 2022).</w:t>
      </w:r>
    </w:p>
    <w:p w14:paraId="215707D5" w14:textId="4AB067C9" w:rsidR="00D15B2F" w:rsidRDefault="00D15B2F" w:rsidP="00D15B2F">
      <w:pPr>
        <w:rPr>
          <w:rFonts w:ascii="Arial" w:hAnsi="Arial" w:cs="Arial"/>
          <w:szCs w:val="24"/>
          <w:lang w:val="en-US"/>
        </w:rPr>
      </w:pPr>
      <w:r w:rsidRPr="00D15B2F">
        <w:rPr>
          <w:rFonts w:ascii="Arial" w:hAnsi="Arial" w:cs="Arial"/>
          <w:b/>
          <w:bCs/>
          <w:i/>
          <w:iCs/>
          <w:szCs w:val="24"/>
          <w:lang w:val="en-US"/>
        </w:rPr>
        <w:t>2.2 Accor International:</w:t>
      </w:r>
      <w:r w:rsidRPr="00D15B2F">
        <w:rPr>
          <w:rFonts w:ascii="Arial" w:hAnsi="Arial" w:cs="Arial"/>
          <w:szCs w:val="24"/>
          <w:lang w:val="en-US"/>
        </w:rPr>
        <w:t xml:space="preserve"> Accor International's commitment to CSR is closely correlated with its financial management strategy. The company devotes financial resources to helping socially conscious actions and sustainability initiatives. Accor International invests in energy-efficient technologies, waste management </w:t>
      </w:r>
      <w:r w:rsidR="00415851" w:rsidRPr="00D15B2F">
        <w:rPr>
          <w:rFonts w:ascii="Arial" w:hAnsi="Arial" w:cs="Arial"/>
          <w:szCs w:val="24"/>
          <w:lang w:val="en-US"/>
        </w:rPr>
        <w:t>programs</w:t>
      </w:r>
      <w:r w:rsidRPr="00D15B2F">
        <w:rPr>
          <w:rFonts w:ascii="Arial" w:hAnsi="Arial" w:cs="Arial"/>
          <w:szCs w:val="24"/>
          <w:lang w:val="en-US"/>
        </w:rPr>
        <w:t>, and sustainable supply chains as part of its financial planning. The company's financial support of CSR encompasses employee diversity initiatives, community involvement, and funding for regional projects. To uphold transparency and accountability, Accor International emphasizes the assessment and reporting of its sustainability performance.</w:t>
      </w:r>
    </w:p>
    <w:p w14:paraId="4BB205AA" w14:textId="77777777" w:rsidR="00D15B2F" w:rsidRPr="00D15B2F" w:rsidRDefault="00D15B2F" w:rsidP="00D15B2F">
      <w:pPr>
        <w:rPr>
          <w:rFonts w:ascii="Arial" w:hAnsi="Arial" w:cs="Arial"/>
          <w:szCs w:val="24"/>
          <w:lang w:val="en-US"/>
        </w:rPr>
      </w:pPr>
    </w:p>
    <w:p w14:paraId="7E18179D" w14:textId="77777777" w:rsidR="00894C79" w:rsidRDefault="00894C79" w:rsidP="00894C79">
      <w:pPr>
        <w:ind w:left="360"/>
        <w:rPr>
          <w:rFonts w:ascii="Arial" w:hAnsi="Arial" w:cs="Arial"/>
          <w:b/>
          <w:lang w:val="en-US"/>
        </w:rPr>
      </w:pPr>
    </w:p>
    <w:p w14:paraId="676AA860" w14:textId="77777777" w:rsidR="00307779" w:rsidRDefault="00307779" w:rsidP="00894C79">
      <w:pPr>
        <w:rPr>
          <w:rFonts w:ascii="Arial" w:hAnsi="Arial" w:cs="Arial"/>
          <w:b/>
          <w:lang w:val="en-US"/>
        </w:rPr>
      </w:pPr>
    </w:p>
    <w:p w14:paraId="4C9A7A06" w14:textId="77777777" w:rsidR="00307779" w:rsidRDefault="00307779" w:rsidP="00894C79">
      <w:pPr>
        <w:rPr>
          <w:rFonts w:ascii="Arial" w:hAnsi="Arial" w:cs="Arial"/>
          <w:b/>
          <w:lang w:val="en-US"/>
        </w:rPr>
      </w:pPr>
    </w:p>
    <w:p w14:paraId="4FBEB22C" w14:textId="01CA653D" w:rsidR="00D15B2F" w:rsidRPr="00894C79" w:rsidRDefault="00894C79" w:rsidP="00894C79">
      <w:pPr>
        <w:rPr>
          <w:rFonts w:ascii="Arial" w:hAnsi="Arial" w:cs="Arial"/>
          <w:b/>
          <w:lang w:val="en-US"/>
        </w:rPr>
      </w:pPr>
      <w:r>
        <w:rPr>
          <w:rFonts w:ascii="Arial" w:hAnsi="Arial" w:cs="Arial"/>
          <w:b/>
          <w:lang w:val="en-US"/>
        </w:rPr>
        <w:lastRenderedPageBreak/>
        <w:t xml:space="preserve">3. </w:t>
      </w:r>
      <w:r w:rsidR="00D15B2F" w:rsidRPr="00894C79">
        <w:rPr>
          <w:rFonts w:ascii="Arial" w:hAnsi="Arial" w:cs="Arial"/>
          <w:b/>
          <w:lang w:val="en-US"/>
        </w:rPr>
        <w:t>Comparative Analysis:</w:t>
      </w:r>
    </w:p>
    <w:p w14:paraId="61C6269D" w14:textId="79113B74" w:rsidR="00D15B2F" w:rsidRPr="00D15B2F" w:rsidRDefault="00D15B2F" w:rsidP="00D15B2F">
      <w:pPr>
        <w:rPr>
          <w:rFonts w:ascii="Arial" w:hAnsi="Arial" w:cs="Arial"/>
          <w:lang w:val="en-US"/>
        </w:rPr>
      </w:pPr>
      <w:r w:rsidRPr="00D15B2F">
        <w:rPr>
          <w:rFonts w:ascii="Arial" w:hAnsi="Arial" w:cs="Arial"/>
          <w:lang w:val="en-US"/>
        </w:rPr>
        <w:t xml:space="preserve">3.1 Marriott International and Accor International both exhibit a significant financial commitment to CSR by incorporating sustainability and social responsibility into their methods of financial management. Investing in sustainable practices, energy efficiency, waste reduction, and ethical sourcing is a priority for both organizations. They support charitable endeavors and actively participate in </w:t>
      </w:r>
      <w:r w:rsidR="00415851" w:rsidRPr="00D15B2F">
        <w:rPr>
          <w:rFonts w:ascii="Arial" w:hAnsi="Arial" w:cs="Arial"/>
          <w:lang w:val="en-US"/>
        </w:rPr>
        <w:t>neighborhood</w:t>
      </w:r>
      <w:r w:rsidRPr="00D15B2F">
        <w:rPr>
          <w:rFonts w:ascii="Arial" w:hAnsi="Arial" w:cs="Arial"/>
          <w:lang w:val="en-US"/>
        </w:rPr>
        <w:t xml:space="preserve"> communities. Through their monetary investments in CSR, Marriott International and Accor International aim to positively affect the environment, society, and their </w:t>
      </w:r>
      <w:r w:rsidRPr="00D15B2F">
        <w:rPr>
          <w:rFonts w:ascii="Arial" w:hAnsi="Arial" w:cs="Arial"/>
        </w:rPr>
        <w:t>stakeholders (Chuah et al., 2022).</w:t>
      </w:r>
    </w:p>
    <w:p w14:paraId="2D46B288" w14:textId="09C42CB4" w:rsidR="00D15B2F" w:rsidRDefault="00D15B2F" w:rsidP="00D15B2F">
      <w:pPr>
        <w:rPr>
          <w:rFonts w:ascii="Arial" w:hAnsi="Arial" w:cs="Arial"/>
          <w:lang w:val="en-US"/>
        </w:rPr>
      </w:pPr>
      <w:r w:rsidRPr="00D15B2F">
        <w:rPr>
          <w:rFonts w:ascii="Arial" w:hAnsi="Arial" w:cs="Arial"/>
          <w:b/>
          <w:bCs/>
          <w:i/>
          <w:iCs/>
          <w:lang w:val="en-US"/>
        </w:rPr>
        <w:t xml:space="preserve">3.2 Financial Management: </w:t>
      </w:r>
      <w:r w:rsidRPr="00A625D3">
        <w:rPr>
          <w:rFonts w:ascii="Arial" w:hAnsi="Arial" w:cs="Arial"/>
          <w:lang w:val="en-US"/>
        </w:rPr>
        <w:t>When</w:t>
      </w:r>
      <w:r w:rsidRPr="00D15B2F">
        <w:rPr>
          <w:rFonts w:ascii="Arial" w:hAnsi="Arial" w:cs="Arial"/>
          <w:lang w:val="en-US"/>
        </w:rPr>
        <w:t xml:space="preserve"> it comes to CSR, Marriott International and Accor International's financial management strategies are similar. Both organizations incorporate sustainability objectives into their resource allocation, financial planning, and decision-making procedures. They take advantage of their position in the market and financial strength to introduce sustainable practices and encourage community involvement.</w:t>
      </w:r>
    </w:p>
    <w:p w14:paraId="53E80C97" w14:textId="77777777" w:rsidR="00D15B2F" w:rsidRDefault="00D15B2F" w:rsidP="00D15B2F">
      <w:pPr>
        <w:rPr>
          <w:rFonts w:ascii="Arial" w:hAnsi="Arial" w:cs="Arial"/>
          <w:lang w:val="en-US"/>
        </w:rPr>
      </w:pPr>
    </w:p>
    <w:p w14:paraId="62B861E1" w14:textId="77777777" w:rsidR="00D15B2F" w:rsidRDefault="00D15B2F" w:rsidP="00D15B2F">
      <w:pPr>
        <w:rPr>
          <w:rFonts w:ascii="Arial" w:hAnsi="Arial" w:cs="Arial"/>
          <w:lang w:val="en-US"/>
        </w:rPr>
      </w:pPr>
    </w:p>
    <w:p w14:paraId="6764C4E2" w14:textId="77777777" w:rsidR="00D15B2F" w:rsidRDefault="00D15B2F" w:rsidP="00D15B2F">
      <w:pPr>
        <w:rPr>
          <w:rFonts w:ascii="Arial" w:hAnsi="Arial" w:cs="Arial"/>
          <w:lang w:val="en-US"/>
        </w:rPr>
      </w:pPr>
    </w:p>
    <w:p w14:paraId="3A83FE72" w14:textId="77777777" w:rsidR="00D15B2F" w:rsidRDefault="00D15B2F" w:rsidP="00D15B2F">
      <w:pPr>
        <w:rPr>
          <w:rFonts w:ascii="Arial" w:hAnsi="Arial" w:cs="Arial"/>
          <w:lang w:val="en-US"/>
        </w:rPr>
      </w:pPr>
    </w:p>
    <w:p w14:paraId="4BEC580B" w14:textId="77777777" w:rsidR="00D15B2F" w:rsidRDefault="00D15B2F" w:rsidP="00D15B2F">
      <w:pPr>
        <w:rPr>
          <w:rFonts w:ascii="Arial" w:hAnsi="Arial" w:cs="Arial"/>
          <w:lang w:val="en-US"/>
        </w:rPr>
      </w:pPr>
    </w:p>
    <w:p w14:paraId="5A580172" w14:textId="77777777" w:rsidR="00D15B2F" w:rsidRDefault="00D15B2F" w:rsidP="00D15B2F">
      <w:pPr>
        <w:rPr>
          <w:rFonts w:ascii="Arial" w:hAnsi="Arial" w:cs="Arial"/>
          <w:lang w:val="en-US"/>
        </w:rPr>
      </w:pPr>
    </w:p>
    <w:p w14:paraId="0CD8F034" w14:textId="77777777" w:rsidR="00D15B2F" w:rsidRDefault="00D15B2F" w:rsidP="00D15B2F">
      <w:pPr>
        <w:rPr>
          <w:rFonts w:ascii="Arial" w:hAnsi="Arial" w:cs="Arial"/>
          <w:lang w:val="en-US"/>
        </w:rPr>
      </w:pPr>
    </w:p>
    <w:p w14:paraId="4C2C992A" w14:textId="77777777" w:rsidR="00D15B2F" w:rsidRDefault="00D15B2F" w:rsidP="00D15B2F">
      <w:pPr>
        <w:rPr>
          <w:rFonts w:ascii="Arial" w:hAnsi="Arial" w:cs="Arial"/>
          <w:lang w:val="en-US"/>
        </w:rPr>
      </w:pPr>
    </w:p>
    <w:p w14:paraId="2C341A7B" w14:textId="77777777" w:rsidR="00D15B2F" w:rsidRDefault="00D15B2F" w:rsidP="00D15B2F">
      <w:pPr>
        <w:rPr>
          <w:rFonts w:ascii="Arial" w:hAnsi="Arial" w:cs="Arial"/>
          <w:lang w:val="en-US"/>
        </w:rPr>
      </w:pPr>
    </w:p>
    <w:p w14:paraId="272F7311" w14:textId="77777777" w:rsidR="00D15B2F" w:rsidRDefault="00D15B2F" w:rsidP="00D15B2F">
      <w:pPr>
        <w:rPr>
          <w:rFonts w:ascii="Arial" w:hAnsi="Arial" w:cs="Arial"/>
          <w:lang w:val="en-US"/>
        </w:rPr>
      </w:pPr>
    </w:p>
    <w:p w14:paraId="430BFE15" w14:textId="77777777" w:rsidR="00A625D3" w:rsidRDefault="00A625D3" w:rsidP="00D15B2F">
      <w:pPr>
        <w:rPr>
          <w:rFonts w:ascii="Arial" w:hAnsi="Arial" w:cs="Arial"/>
          <w:lang w:val="en-US"/>
        </w:rPr>
      </w:pPr>
    </w:p>
    <w:p w14:paraId="5167AB1E" w14:textId="77777777" w:rsidR="00A625D3" w:rsidRDefault="00A625D3" w:rsidP="00D15B2F">
      <w:pPr>
        <w:rPr>
          <w:rFonts w:ascii="Arial" w:hAnsi="Arial" w:cs="Arial"/>
          <w:lang w:val="en-US"/>
        </w:rPr>
      </w:pPr>
    </w:p>
    <w:p w14:paraId="14320B5D" w14:textId="77777777" w:rsidR="00A625D3" w:rsidRDefault="00A625D3" w:rsidP="00D15B2F">
      <w:pPr>
        <w:rPr>
          <w:rFonts w:ascii="Arial" w:hAnsi="Arial" w:cs="Arial"/>
          <w:lang w:val="en-US"/>
        </w:rPr>
      </w:pPr>
    </w:p>
    <w:p w14:paraId="2A2AE32C" w14:textId="77777777" w:rsidR="00D15B2F" w:rsidRPr="00D15B2F" w:rsidRDefault="00D15B2F" w:rsidP="00D15B2F">
      <w:pPr>
        <w:pStyle w:val="Heading1"/>
        <w:rPr>
          <w:rFonts w:ascii="Arial" w:hAnsi="Arial" w:cs="Arial"/>
          <w:sz w:val="24"/>
          <w:szCs w:val="24"/>
        </w:rPr>
      </w:pPr>
      <w:bookmarkStart w:id="5" w:name="_Toc135593800"/>
      <w:r w:rsidRPr="00D15B2F">
        <w:rPr>
          <w:rFonts w:ascii="Arial" w:hAnsi="Arial" w:cs="Arial"/>
          <w:sz w:val="24"/>
          <w:szCs w:val="24"/>
        </w:rPr>
        <w:lastRenderedPageBreak/>
        <w:t>Conclusion</w:t>
      </w:r>
      <w:bookmarkEnd w:id="5"/>
      <w:r w:rsidRPr="00D15B2F">
        <w:rPr>
          <w:rFonts w:ascii="Arial" w:hAnsi="Arial" w:cs="Arial"/>
          <w:sz w:val="24"/>
          <w:szCs w:val="24"/>
        </w:rPr>
        <w:t xml:space="preserve"> </w:t>
      </w:r>
    </w:p>
    <w:p w14:paraId="4A59D830" w14:textId="725332A0" w:rsidR="00D15B2F" w:rsidRPr="00D15B2F" w:rsidRDefault="00D15B2F" w:rsidP="00D15B2F">
      <w:pPr>
        <w:rPr>
          <w:rFonts w:ascii="Arial" w:hAnsi="Arial" w:cs="Arial"/>
          <w:szCs w:val="24"/>
        </w:rPr>
      </w:pPr>
      <w:r w:rsidRPr="00D15B2F">
        <w:rPr>
          <w:rFonts w:ascii="Arial" w:hAnsi="Arial" w:cs="Arial"/>
          <w:szCs w:val="24"/>
        </w:rPr>
        <w:t>The given report has done comparison between two organizations which is into hospitality sector. Marriot international and Accor international taking these two into account this report has discussed total revenue along with market position as well as growth potential and financial commitment to CSR.</w:t>
      </w:r>
    </w:p>
    <w:p w14:paraId="508D5429" w14:textId="73C79508" w:rsidR="00D15B2F" w:rsidRDefault="00D15B2F" w:rsidP="00D15B2F">
      <w:pPr>
        <w:rPr>
          <w:rFonts w:ascii="Arial" w:hAnsi="Arial" w:cs="Arial"/>
          <w:szCs w:val="24"/>
        </w:rPr>
      </w:pPr>
      <w:r w:rsidRPr="00D15B2F">
        <w:rPr>
          <w:rFonts w:ascii="Arial" w:hAnsi="Arial" w:cs="Arial"/>
          <w:szCs w:val="24"/>
        </w:rPr>
        <w:t>The hospitality sector is crucial to the global economy because it offers lodging, food, and entertainment options to tourists and locals alike. Marriott International and Accor International have become well-known players in this area with substantial market influence. This paper compares these two organizations' financial management strategies with a focus on their commitment to corporate social responsibility (CSR). We can learn a lot about how Marriott International and Accor International incorporate sustainability, community engagement, and social impact into their financial decision-making processes by looking at their plans and projects.</w:t>
      </w:r>
    </w:p>
    <w:p w14:paraId="58B66C68" w14:textId="77777777" w:rsidR="00F17C62" w:rsidRDefault="00F17C62" w:rsidP="00D15B2F">
      <w:pPr>
        <w:rPr>
          <w:rFonts w:ascii="Arial" w:hAnsi="Arial" w:cs="Arial"/>
          <w:szCs w:val="24"/>
        </w:rPr>
      </w:pPr>
    </w:p>
    <w:p w14:paraId="171A76BA" w14:textId="77777777" w:rsidR="00F17C62" w:rsidRDefault="00F17C62" w:rsidP="00D15B2F">
      <w:pPr>
        <w:rPr>
          <w:rFonts w:ascii="Arial" w:hAnsi="Arial" w:cs="Arial"/>
          <w:szCs w:val="24"/>
        </w:rPr>
      </w:pPr>
    </w:p>
    <w:p w14:paraId="38F80333" w14:textId="77777777" w:rsidR="00F17C62" w:rsidRDefault="00F17C62" w:rsidP="00D15B2F">
      <w:pPr>
        <w:rPr>
          <w:rFonts w:ascii="Arial" w:hAnsi="Arial" w:cs="Arial"/>
          <w:szCs w:val="24"/>
        </w:rPr>
      </w:pPr>
    </w:p>
    <w:p w14:paraId="0DA80F08" w14:textId="77777777" w:rsidR="00F17C62" w:rsidRDefault="00F17C62" w:rsidP="00D15B2F">
      <w:pPr>
        <w:rPr>
          <w:rFonts w:ascii="Arial" w:hAnsi="Arial" w:cs="Arial"/>
          <w:szCs w:val="24"/>
        </w:rPr>
      </w:pPr>
    </w:p>
    <w:p w14:paraId="7D278CB3" w14:textId="77777777" w:rsidR="00F17C62" w:rsidRDefault="00F17C62" w:rsidP="00D15B2F">
      <w:pPr>
        <w:rPr>
          <w:rFonts w:ascii="Arial" w:hAnsi="Arial" w:cs="Arial"/>
          <w:szCs w:val="24"/>
        </w:rPr>
      </w:pPr>
    </w:p>
    <w:p w14:paraId="4C81D085" w14:textId="77777777" w:rsidR="00F17C62" w:rsidRDefault="00F17C62" w:rsidP="00D15B2F">
      <w:pPr>
        <w:rPr>
          <w:rFonts w:ascii="Arial" w:hAnsi="Arial" w:cs="Arial"/>
          <w:szCs w:val="24"/>
        </w:rPr>
      </w:pPr>
    </w:p>
    <w:p w14:paraId="6FA2E01C" w14:textId="77777777" w:rsidR="00F17C62" w:rsidRDefault="00F17C62" w:rsidP="00D15B2F">
      <w:pPr>
        <w:rPr>
          <w:rFonts w:ascii="Arial" w:hAnsi="Arial" w:cs="Arial"/>
          <w:szCs w:val="24"/>
        </w:rPr>
      </w:pPr>
    </w:p>
    <w:p w14:paraId="023C5351" w14:textId="77777777" w:rsidR="00F17C62" w:rsidRDefault="00F17C62" w:rsidP="00D15B2F">
      <w:pPr>
        <w:rPr>
          <w:rFonts w:ascii="Arial" w:hAnsi="Arial" w:cs="Arial"/>
          <w:szCs w:val="24"/>
        </w:rPr>
      </w:pPr>
    </w:p>
    <w:p w14:paraId="5CAB60ED" w14:textId="77777777" w:rsidR="00F17C62" w:rsidRDefault="00F17C62" w:rsidP="00D15B2F">
      <w:pPr>
        <w:rPr>
          <w:rFonts w:ascii="Arial" w:hAnsi="Arial" w:cs="Arial"/>
          <w:szCs w:val="24"/>
        </w:rPr>
      </w:pPr>
    </w:p>
    <w:p w14:paraId="11977685" w14:textId="77777777" w:rsidR="00F17C62" w:rsidRDefault="00F17C62" w:rsidP="00D15B2F">
      <w:pPr>
        <w:rPr>
          <w:rFonts w:ascii="Arial" w:hAnsi="Arial" w:cs="Arial"/>
          <w:szCs w:val="24"/>
        </w:rPr>
      </w:pPr>
    </w:p>
    <w:p w14:paraId="7920A9FC" w14:textId="77777777" w:rsidR="00F17C62" w:rsidRDefault="00F17C62" w:rsidP="00D15B2F">
      <w:pPr>
        <w:rPr>
          <w:rFonts w:ascii="Arial" w:hAnsi="Arial" w:cs="Arial"/>
          <w:szCs w:val="24"/>
        </w:rPr>
      </w:pPr>
    </w:p>
    <w:p w14:paraId="539A23A2" w14:textId="77777777" w:rsidR="00F17C62" w:rsidRDefault="00F17C62" w:rsidP="00D15B2F">
      <w:pPr>
        <w:rPr>
          <w:rFonts w:ascii="Arial" w:hAnsi="Arial" w:cs="Arial"/>
          <w:szCs w:val="24"/>
        </w:rPr>
      </w:pPr>
    </w:p>
    <w:p w14:paraId="29A0782C" w14:textId="77777777" w:rsidR="00307779" w:rsidRDefault="00307779" w:rsidP="00D15B2F">
      <w:pPr>
        <w:rPr>
          <w:rFonts w:ascii="Arial" w:hAnsi="Arial" w:cs="Arial"/>
          <w:szCs w:val="24"/>
        </w:rPr>
      </w:pPr>
    </w:p>
    <w:p w14:paraId="7ECA6CAC" w14:textId="77777777" w:rsidR="00307779" w:rsidRDefault="00307779" w:rsidP="00D15B2F">
      <w:pPr>
        <w:rPr>
          <w:rFonts w:ascii="Arial" w:hAnsi="Arial" w:cs="Arial"/>
          <w:szCs w:val="24"/>
        </w:rPr>
      </w:pPr>
    </w:p>
    <w:p w14:paraId="0AC14AA0" w14:textId="77777777" w:rsidR="00F17C62" w:rsidRDefault="00F17C62" w:rsidP="00D15B2F">
      <w:pPr>
        <w:rPr>
          <w:rFonts w:ascii="Arial" w:hAnsi="Arial" w:cs="Arial"/>
          <w:szCs w:val="24"/>
        </w:rPr>
      </w:pPr>
    </w:p>
    <w:p w14:paraId="2182BA91" w14:textId="77777777" w:rsidR="00307779" w:rsidRPr="00267203" w:rsidRDefault="00307779" w:rsidP="00307779">
      <w:pPr>
        <w:pStyle w:val="Heading1"/>
        <w:rPr>
          <w:rFonts w:ascii="Arial" w:hAnsi="Arial" w:cs="Arial"/>
          <w:sz w:val="24"/>
          <w:szCs w:val="24"/>
        </w:rPr>
      </w:pPr>
      <w:bookmarkStart w:id="6" w:name="_Toc135486868"/>
      <w:r w:rsidRPr="00267203">
        <w:rPr>
          <w:rFonts w:ascii="Arial" w:hAnsi="Arial" w:cs="Arial"/>
          <w:sz w:val="24"/>
          <w:szCs w:val="24"/>
        </w:rPr>
        <w:lastRenderedPageBreak/>
        <w:t>References</w:t>
      </w:r>
      <w:bookmarkEnd w:id="6"/>
      <w:r w:rsidRPr="00267203">
        <w:rPr>
          <w:rFonts w:ascii="Arial" w:hAnsi="Arial" w:cs="Arial"/>
          <w:sz w:val="24"/>
          <w:szCs w:val="24"/>
        </w:rPr>
        <w:t xml:space="preserve"> </w:t>
      </w:r>
    </w:p>
    <w:p w14:paraId="1959788A" w14:textId="77777777" w:rsidR="00307779" w:rsidRPr="00267203" w:rsidRDefault="00307779" w:rsidP="00307779">
      <w:pPr>
        <w:rPr>
          <w:rFonts w:ascii="Arial" w:hAnsi="Arial" w:cs="Arial"/>
          <w:szCs w:val="24"/>
          <w:lang w:val="en-US"/>
        </w:rPr>
      </w:pPr>
    </w:p>
    <w:p w14:paraId="2F3C10F0" w14:textId="77777777" w:rsidR="00307779" w:rsidRPr="00267203" w:rsidRDefault="00307779" w:rsidP="00307779">
      <w:pPr>
        <w:ind w:left="720" w:hanging="720"/>
        <w:rPr>
          <w:rFonts w:ascii="Arial" w:hAnsi="Arial" w:cs="Arial"/>
          <w:szCs w:val="24"/>
          <w:shd w:val="clear" w:color="auto" w:fill="FFFFFF"/>
        </w:rPr>
      </w:pPr>
      <w:r w:rsidRPr="00267203">
        <w:rPr>
          <w:rFonts w:ascii="Arial" w:hAnsi="Arial" w:cs="Arial"/>
          <w:szCs w:val="24"/>
          <w:shd w:val="clear" w:color="auto" w:fill="FFFFFF"/>
        </w:rPr>
        <w:t>Abdou, A.H., Hassan, T.H. and El Dief, M.M., 2020. A description of green hotel practices and their role in achieving sustainable development. </w:t>
      </w:r>
      <w:r w:rsidRPr="00267203">
        <w:rPr>
          <w:rFonts w:ascii="Arial" w:hAnsi="Arial" w:cs="Arial"/>
          <w:i/>
          <w:iCs/>
          <w:szCs w:val="24"/>
          <w:shd w:val="clear" w:color="auto" w:fill="FFFFFF"/>
        </w:rPr>
        <w:t>Sustainability</w:t>
      </w:r>
      <w:r w:rsidRPr="00267203">
        <w:rPr>
          <w:rFonts w:ascii="Arial" w:hAnsi="Arial" w:cs="Arial"/>
          <w:szCs w:val="24"/>
          <w:shd w:val="clear" w:color="auto" w:fill="FFFFFF"/>
        </w:rPr>
        <w:t>, </w:t>
      </w:r>
      <w:r w:rsidRPr="00267203">
        <w:rPr>
          <w:rFonts w:ascii="Arial" w:hAnsi="Arial" w:cs="Arial"/>
          <w:i/>
          <w:iCs/>
          <w:szCs w:val="24"/>
          <w:shd w:val="clear" w:color="auto" w:fill="FFFFFF"/>
        </w:rPr>
        <w:t>12</w:t>
      </w:r>
      <w:r w:rsidRPr="00267203">
        <w:rPr>
          <w:rFonts w:ascii="Arial" w:hAnsi="Arial" w:cs="Arial"/>
          <w:szCs w:val="24"/>
          <w:shd w:val="clear" w:color="auto" w:fill="FFFFFF"/>
        </w:rPr>
        <w:t>(22), p.9624.</w:t>
      </w:r>
    </w:p>
    <w:p w14:paraId="2E628CDF" w14:textId="77777777" w:rsidR="00307779" w:rsidRPr="00267203" w:rsidRDefault="00307779" w:rsidP="00307779">
      <w:pPr>
        <w:ind w:left="720" w:hanging="720"/>
        <w:rPr>
          <w:rFonts w:ascii="Arial" w:hAnsi="Arial" w:cs="Arial"/>
          <w:szCs w:val="24"/>
          <w:shd w:val="clear" w:color="auto" w:fill="FFFFFF"/>
        </w:rPr>
      </w:pPr>
      <w:r w:rsidRPr="00267203">
        <w:rPr>
          <w:rFonts w:ascii="Arial" w:hAnsi="Arial" w:cs="Arial"/>
          <w:szCs w:val="24"/>
          <w:shd w:val="clear" w:color="auto" w:fill="FFFFFF"/>
        </w:rPr>
        <w:t xml:space="preserve">Ali, U., Arasli, H., Arasli, F., Saydam, M.B., </w:t>
      </w:r>
      <w:proofErr w:type="spellStart"/>
      <w:r w:rsidRPr="00267203">
        <w:rPr>
          <w:rFonts w:ascii="Arial" w:hAnsi="Arial" w:cs="Arial"/>
          <w:szCs w:val="24"/>
          <w:shd w:val="clear" w:color="auto" w:fill="FFFFFF"/>
        </w:rPr>
        <w:t>Capkiner</w:t>
      </w:r>
      <w:proofErr w:type="spellEnd"/>
      <w:r w:rsidRPr="00267203">
        <w:rPr>
          <w:rFonts w:ascii="Arial" w:hAnsi="Arial" w:cs="Arial"/>
          <w:szCs w:val="24"/>
          <w:shd w:val="clear" w:color="auto" w:fill="FFFFFF"/>
        </w:rPr>
        <w:t>, E., Aksoy, E. and Atai, G., 2023. Determinants and Impacts of Quality Attributes on Guest Perceptions in Norwegian Green Hotels. </w:t>
      </w:r>
      <w:r w:rsidRPr="00267203">
        <w:rPr>
          <w:rFonts w:ascii="Arial" w:hAnsi="Arial" w:cs="Arial"/>
          <w:i/>
          <w:iCs/>
          <w:szCs w:val="24"/>
          <w:shd w:val="clear" w:color="auto" w:fill="FFFFFF"/>
        </w:rPr>
        <w:t>Sustainability</w:t>
      </w:r>
      <w:r w:rsidRPr="00267203">
        <w:rPr>
          <w:rFonts w:ascii="Arial" w:hAnsi="Arial" w:cs="Arial"/>
          <w:szCs w:val="24"/>
          <w:shd w:val="clear" w:color="auto" w:fill="FFFFFF"/>
        </w:rPr>
        <w:t>, </w:t>
      </w:r>
      <w:r w:rsidRPr="00267203">
        <w:rPr>
          <w:rFonts w:ascii="Arial" w:hAnsi="Arial" w:cs="Arial"/>
          <w:i/>
          <w:iCs/>
          <w:szCs w:val="24"/>
          <w:shd w:val="clear" w:color="auto" w:fill="FFFFFF"/>
        </w:rPr>
        <w:t>15</w:t>
      </w:r>
      <w:r w:rsidRPr="00267203">
        <w:rPr>
          <w:rFonts w:ascii="Arial" w:hAnsi="Arial" w:cs="Arial"/>
          <w:szCs w:val="24"/>
          <w:shd w:val="clear" w:color="auto" w:fill="FFFFFF"/>
        </w:rPr>
        <w:t>(6), p.5512.</w:t>
      </w:r>
    </w:p>
    <w:p w14:paraId="15C31E02" w14:textId="77777777" w:rsidR="00307779" w:rsidRPr="00267203" w:rsidRDefault="00307779" w:rsidP="00307779">
      <w:pPr>
        <w:ind w:left="720" w:hanging="720"/>
        <w:rPr>
          <w:rFonts w:ascii="Arial" w:hAnsi="Arial" w:cs="Arial"/>
          <w:szCs w:val="24"/>
          <w:shd w:val="clear" w:color="auto" w:fill="FFFFFF"/>
        </w:rPr>
      </w:pPr>
      <w:proofErr w:type="spellStart"/>
      <w:r w:rsidRPr="00267203">
        <w:rPr>
          <w:rFonts w:ascii="Arial" w:hAnsi="Arial" w:cs="Arial"/>
          <w:szCs w:val="24"/>
          <w:shd w:val="clear" w:color="auto" w:fill="FFFFFF"/>
        </w:rPr>
        <w:t>Alreahi</w:t>
      </w:r>
      <w:proofErr w:type="spellEnd"/>
      <w:r w:rsidRPr="00267203">
        <w:rPr>
          <w:rFonts w:ascii="Arial" w:hAnsi="Arial" w:cs="Arial"/>
          <w:szCs w:val="24"/>
          <w:shd w:val="clear" w:color="auto" w:fill="FFFFFF"/>
        </w:rPr>
        <w:t xml:space="preserve">, M., Bujdosó, Z., Kabil, M., </w:t>
      </w:r>
      <w:proofErr w:type="spellStart"/>
      <w:r w:rsidRPr="00267203">
        <w:rPr>
          <w:rFonts w:ascii="Arial" w:hAnsi="Arial" w:cs="Arial"/>
          <w:szCs w:val="24"/>
          <w:shd w:val="clear" w:color="auto" w:fill="FFFFFF"/>
        </w:rPr>
        <w:t>Akaak</w:t>
      </w:r>
      <w:proofErr w:type="spellEnd"/>
      <w:r w:rsidRPr="00267203">
        <w:rPr>
          <w:rFonts w:ascii="Arial" w:hAnsi="Arial" w:cs="Arial"/>
          <w:szCs w:val="24"/>
          <w:shd w:val="clear" w:color="auto" w:fill="FFFFFF"/>
        </w:rPr>
        <w:t xml:space="preserve">, A., Benkó, K.F., </w:t>
      </w:r>
      <w:proofErr w:type="spellStart"/>
      <w:r w:rsidRPr="00267203">
        <w:rPr>
          <w:rFonts w:ascii="Arial" w:hAnsi="Arial" w:cs="Arial"/>
          <w:szCs w:val="24"/>
          <w:shd w:val="clear" w:color="auto" w:fill="FFFFFF"/>
        </w:rPr>
        <w:t>Setioningtyas</w:t>
      </w:r>
      <w:proofErr w:type="spellEnd"/>
      <w:r w:rsidRPr="00267203">
        <w:rPr>
          <w:rFonts w:ascii="Arial" w:hAnsi="Arial" w:cs="Arial"/>
          <w:szCs w:val="24"/>
          <w:shd w:val="clear" w:color="auto" w:fill="FFFFFF"/>
        </w:rPr>
        <w:t>, W.P. and Dávid, L.D., 2023. Green Human Resources Management in the Hotel Industry: A Systematic Review. </w:t>
      </w:r>
      <w:r w:rsidRPr="00267203">
        <w:rPr>
          <w:rFonts w:ascii="Arial" w:hAnsi="Arial" w:cs="Arial"/>
          <w:i/>
          <w:iCs/>
          <w:szCs w:val="24"/>
          <w:shd w:val="clear" w:color="auto" w:fill="FFFFFF"/>
        </w:rPr>
        <w:t>Sustainability</w:t>
      </w:r>
      <w:r w:rsidRPr="00267203">
        <w:rPr>
          <w:rFonts w:ascii="Arial" w:hAnsi="Arial" w:cs="Arial"/>
          <w:szCs w:val="24"/>
          <w:shd w:val="clear" w:color="auto" w:fill="FFFFFF"/>
        </w:rPr>
        <w:t>, </w:t>
      </w:r>
      <w:r w:rsidRPr="00267203">
        <w:rPr>
          <w:rFonts w:ascii="Arial" w:hAnsi="Arial" w:cs="Arial"/>
          <w:i/>
          <w:iCs/>
          <w:szCs w:val="24"/>
          <w:shd w:val="clear" w:color="auto" w:fill="FFFFFF"/>
        </w:rPr>
        <w:t>15</w:t>
      </w:r>
      <w:r w:rsidRPr="00267203">
        <w:rPr>
          <w:rFonts w:ascii="Arial" w:hAnsi="Arial" w:cs="Arial"/>
          <w:szCs w:val="24"/>
          <w:shd w:val="clear" w:color="auto" w:fill="FFFFFF"/>
        </w:rPr>
        <w:t>(1), p.99.</w:t>
      </w:r>
    </w:p>
    <w:p w14:paraId="7962E1C7" w14:textId="77777777" w:rsidR="00307779" w:rsidRPr="00267203" w:rsidRDefault="00307779" w:rsidP="00307779">
      <w:pPr>
        <w:ind w:left="720" w:hanging="720"/>
        <w:rPr>
          <w:rFonts w:ascii="Arial" w:hAnsi="Arial" w:cs="Arial"/>
          <w:szCs w:val="24"/>
          <w:shd w:val="clear" w:color="auto" w:fill="FFFFFF"/>
        </w:rPr>
      </w:pPr>
      <w:r w:rsidRPr="00267203">
        <w:rPr>
          <w:rFonts w:ascii="Arial" w:hAnsi="Arial" w:cs="Arial"/>
          <w:szCs w:val="24"/>
          <w:shd w:val="clear" w:color="auto" w:fill="FFFFFF"/>
        </w:rPr>
        <w:t>Baquero, A., 2023. Is Customer Satisfaction Achieved Only with Good Hotel Facilities? A Moderated Mediation Model. </w:t>
      </w:r>
      <w:r w:rsidRPr="00267203">
        <w:rPr>
          <w:rFonts w:ascii="Arial" w:hAnsi="Arial" w:cs="Arial"/>
          <w:i/>
          <w:iCs/>
          <w:szCs w:val="24"/>
          <w:shd w:val="clear" w:color="auto" w:fill="FFFFFF"/>
        </w:rPr>
        <w:t>Administrative Sciences</w:t>
      </w:r>
      <w:r w:rsidRPr="00267203">
        <w:rPr>
          <w:rFonts w:ascii="Arial" w:hAnsi="Arial" w:cs="Arial"/>
          <w:szCs w:val="24"/>
          <w:shd w:val="clear" w:color="auto" w:fill="FFFFFF"/>
        </w:rPr>
        <w:t>, </w:t>
      </w:r>
      <w:r w:rsidRPr="00267203">
        <w:rPr>
          <w:rFonts w:ascii="Arial" w:hAnsi="Arial" w:cs="Arial"/>
          <w:i/>
          <w:iCs/>
          <w:szCs w:val="24"/>
          <w:shd w:val="clear" w:color="auto" w:fill="FFFFFF"/>
        </w:rPr>
        <w:t>13</w:t>
      </w:r>
      <w:r w:rsidRPr="00267203">
        <w:rPr>
          <w:rFonts w:ascii="Arial" w:hAnsi="Arial" w:cs="Arial"/>
          <w:szCs w:val="24"/>
          <w:shd w:val="clear" w:color="auto" w:fill="FFFFFF"/>
        </w:rPr>
        <w:t>(4), p.108.</w:t>
      </w:r>
    </w:p>
    <w:p w14:paraId="617C9231" w14:textId="77777777" w:rsidR="00307779" w:rsidRPr="00267203" w:rsidRDefault="00307779" w:rsidP="00307779">
      <w:pPr>
        <w:ind w:left="720" w:hanging="720"/>
        <w:rPr>
          <w:rFonts w:ascii="Arial" w:hAnsi="Arial" w:cs="Arial"/>
          <w:szCs w:val="24"/>
          <w:shd w:val="clear" w:color="auto" w:fill="FFFFFF"/>
        </w:rPr>
      </w:pPr>
      <w:r w:rsidRPr="00267203">
        <w:rPr>
          <w:rFonts w:ascii="Arial" w:hAnsi="Arial" w:cs="Arial"/>
          <w:szCs w:val="24"/>
          <w:shd w:val="clear" w:color="auto" w:fill="FFFFFF"/>
        </w:rPr>
        <w:t>Chen, M., Jiang, Z., Xu, Z., Shi, A., Gu, M. and Li, Y., 2022. Overviews of Internet of Things Applications in China’s Hospitality Industry. </w:t>
      </w:r>
      <w:r w:rsidRPr="00267203">
        <w:rPr>
          <w:rFonts w:ascii="Arial" w:hAnsi="Arial" w:cs="Arial"/>
          <w:i/>
          <w:iCs/>
          <w:szCs w:val="24"/>
          <w:shd w:val="clear" w:color="auto" w:fill="FFFFFF"/>
        </w:rPr>
        <w:t>Processes</w:t>
      </w:r>
      <w:r w:rsidRPr="00267203">
        <w:rPr>
          <w:rFonts w:ascii="Arial" w:hAnsi="Arial" w:cs="Arial"/>
          <w:szCs w:val="24"/>
          <w:shd w:val="clear" w:color="auto" w:fill="FFFFFF"/>
        </w:rPr>
        <w:t>, </w:t>
      </w:r>
      <w:r w:rsidRPr="00267203">
        <w:rPr>
          <w:rFonts w:ascii="Arial" w:hAnsi="Arial" w:cs="Arial"/>
          <w:i/>
          <w:iCs/>
          <w:szCs w:val="24"/>
          <w:shd w:val="clear" w:color="auto" w:fill="FFFFFF"/>
        </w:rPr>
        <w:t>10</w:t>
      </w:r>
      <w:r w:rsidRPr="00267203">
        <w:rPr>
          <w:rFonts w:ascii="Arial" w:hAnsi="Arial" w:cs="Arial"/>
          <w:szCs w:val="24"/>
          <w:shd w:val="clear" w:color="auto" w:fill="FFFFFF"/>
        </w:rPr>
        <w:t>(7), p.1256.</w:t>
      </w:r>
    </w:p>
    <w:p w14:paraId="0301483B" w14:textId="77777777" w:rsidR="00307779" w:rsidRPr="00267203" w:rsidRDefault="00307779" w:rsidP="00307779">
      <w:pPr>
        <w:ind w:left="720" w:hanging="720"/>
        <w:rPr>
          <w:rFonts w:ascii="Arial" w:hAnsi="Arial" w:cs="Arial"/>
          <w:szCs w:val="24"/>
        </w:rPr>
      </w:pPr>
      <w:r w:rsidRPr="00267203">
        <w:rPr>
          <w:rFonts w:ascii="Arial" w:hAnsi="Arial" w:cs="Arial"/>
          <w:szCs w:val="24"/>
          <w:shd w:val="clear" w:color="auto" w:fill="FFFFFF"/>
        </w:rPr>
        <w:t xml:space="preserve">Chuah, S.H.W., </w:t>
      </w:r>
      <w:proofErr w:type="spellStart"/>
      <w:r w:rsidRPr="00267203">
        <w:rPr>
          <w:rFonts w:ascii="Arial" w:hAnsi="Arial" w:cs="Arial"/>
          <w:szCs w:val="24"/>
          <w:shd w:val="clear" w:color="auto" w:fill="FFFFFF"/>
        </w:rPr>
        <w:t>Sujanto</w:t>
      </w:r>
      <w:proofErr w:type="spellEnd"/>
      <w:r w:rsidRPr="00267203">
        <w:rPr>
          <w:rFonts w:ascii="Arial" w:hAnsi="Arial" w:cs="Arial"/>
          <w:szCs w:val="24"/>
          <w:shd w:val="clear" w:color="auto" w:fill="FFFFFF"/>
        </w:rPr>
        <w:t xml:space="preserve">, R.Y., </w:t>
      </w:r>
      <w:proofErr w:type="spellStart"/>
      <w:r w:rsidRPr="00267203">
        <w:rPr>
          <w:rFonts w:ascii="Arial" w:hAnsi="Arial" w:cs="Arial"/>
          <w:szCs w:val="24"/>
          <w:shd w:val="clear" w:color="auto" w:fill="FFFFFF"/>
        </w:rPr>
        <w:t>Sulistiawan</w:t>
      </w:r>
      <w:proofErr w:type="spellEnd"/>
      <w:r w:rsidRPr="00267203">
        <w:rPr>
          <w:rFonts w:ascii="Arial" w:hAnsi="Arial" w:cs="Arial"/>
          <w:szCs w:val="24"/>
          <w:shd w:val="clear" w:color="auto" w:fill="FFFFFF"/>
        </w:rPr>
        <w:t>, J. and Aw, E.C.X., 2022. What is holding customers back? Assessing the moderating roles of personal and social norms on CSR’S routes to Airbnb repurchase intention in the COVID-19 era. </w:t>
      </w:r>
      <w:r w:rsidRPr="00267203">
        <w:rPr>
          <w:rFonts w:ascii="Arial" w:hAnsi="Arial" w:cs="Arial"/>
          <w:i/>
          <w:iCs/>
          <w:szCs w:val="24"/>
          <w:shd w:val="clear" w:color="auto" w:fill="FFFFFF"/>
        </w:rPr>
        <w:t>Journal of Hospitality and Tourism Management</w:t>
      </w:r>
      <w:r w:rsidRPr="00267203">
        <w:rPr>
          <w:rFonts w:ascii="Arial" w:hAnsi="Arial" w:cs="Arial"/>
          <w:szCs w:val="24"/>
          <w:shd w:val="clear" w:color="auto" w:fill="FFFFFF"/>
        </w:rPr>
        <w:t>, </w:t>
      </w:r>
      <w:r w:rsidRPr="00267203">
        <w:rPr>
          <w:rFonts w:ascii="Arial" w:hAnsi="Arial" w:cs="Arial"/>
          <w:i/>
          <w:iCs/>
          <w:szCs w:val="24"/>
          <w:shd w:val="clear" w:color="auto" w:fill="FFFFFF"/>
        </w:rPr>
        <w:t>50</w:t>
      </w:r>
      <w:r w:rsidRPr="00267203">
        <w:rPr>
          <w:rFonts w:ascii="Arial" w:hAnsi="Arial" w:cs="Arial"/>
          <w:szCs w:val="24"/>
          <w:shd w:val="clear" w:color="auto" w:fill="FFFFFF"/>
        </w:rPr>
        <w:t>, pp.67-82.</w:t>
      </w:r>
    </w:p>
    <w:p w14:paraId="633CBE85" w14:textId="77777777" w:rsidR="00307779" w:rsidRPr="00267203" w:rsidRDefault="00307779" w:rsidP="00307779">
      <w:pPr>
        <w:ind w:left="720" w:hanging="720"/>
        <w:rPr>
          <w:rFonts w:ascii="Arial" w:hAnsi="Arial" w:cs="Arial"/>
          <w:szCs w:val="24"/>
          <w:shd w:val="clear" w:color="auto" w:fill="FFFFFF"/>
        </w:rPr>
      </w:pPr>
      <w:r w:rsidRPr="00267203">
        <w:rPr>
          <w:rFonts w:ascii="Arial" w:hAnsi="Arial" w:cs="Arial"/>
          <w:szCs w:val="24"/>
          <w:shd w:val="clear" w:color="auto" w:fill="FFFFFF"/>
        </w:rPr>
        <w:t xml:space="preserve">Elshaer, I.A., </w:t>
      </w:r>
      <w:proofErr w:type="spellStart"/>
      <w:r w:rsidRPr="00267203">
        <w:rPr>
          <w:rFonts w:ascii="Arial" w:hAnsi="Arial" w:cs="Arial"/>
          <w:szCs w:val="24"/>
          <w:shd w:val="clear" w:color="auto" w:fill="FFFFFF"/>
        </w:rPr>
        <w:t>Azazz</w:t>
      </w:r>
      <w:proofErr w:type="spellEnd"/>
      <w:r w:rsidRPr="00267203">
        <w:rPr>
          <w:rFonts w:ascii="Arial" w:hAnsi="Arial" w:cs="Arial"/>
          <w:szCs w:val="24"/>
          <w:shd w:val="clear" w:color="auto" w:fill="FFFFFF"/>
        </w:rPr>
        <w:t>, A.M. and Fayyad, S., 2023. Green Management and Sustainable Performance of Small-and Medium-Sized Hospitality Businesses: Moderating the Role of an Employee’s Pro-Environmental Behaviour. </w:t>
      </w:r>
      <w:r w:rsidRPr="00267203">
        <w:rPr>
          <w:rFonts w:ascii="Arial" w:hAnsi="Arial" w:cs="Arial"/>
          <w:i/>
          <w:iCs/>
          <w:szCs w:val="24"/>
          <w:shd w:val="clear" w:color="auto" w:fill="FFFFFF"/>
        </w:rPr>
        <w:t>International Journal of Environmental Research and Public Health</w:t>
      </w:r>
      <w:r w:rsidRPr="00267203">
        <w:rPr>
          <w:rFonts w:ascii="Arial" w:hAnsi="Arial" w:cs="Arial"/>
          <w:szCs w:val="24"/>
          <w:shd w:val="clear" w:color="auto" w:fill="FFFFFF"/>
        </w:rPr>
        <w:t>, </w:t>
      </w:r>
      <w:r w:rsidRPr="00267203">
        <w:rPr>
          <w:rFonts w:ascii="Arial" w:hAnsi="Arial" w:cs="Arial"/>
          <w:i/>
          <w:iCs/>
          <w:szCs w:val="24"/>
          <w:shd w:val="clear" w:color="auto" w:fill="FFFFFF"/>
        </w:rPr>
        <w:t>20</w:t>
      </w:r>
      <w:r w:rsidRPr="00267203">
        <w:rPr>
          <w:rFonts w:ascii="Arial" w:hAnsi="Arial" w:cs="Arial"/>
          <w:szCs w:val="24"/>
          <w:shd w:val="clear" w:color="auto" w:fill="FFFFFF"/>
        </w:rPr>
        <w:t>(3), p.2244.</w:t>
      </w:r>
    </w:p>
    <w:p w14:paraId="2C65F246" w14:textId="77777777" w:rsidR="00307779" w:rsidRPr="00267203" w:rsidRDefault="00307779" w:rsidP="00307779">
      <w:pPr>
        <w:ind w:left="720" w:hanging="720"/>
        <w:rPr>
          <w:rFonts w:ascii="Arial" w:hAnsi="Arial" w:cs="Arial"/>
          <w:szCs w:val="24"/>
          <w:shd w:val="clear" w:color="auto" w:fill="FFFFFF"/>
        </w:rPr>
      </w:pPr>
      <w:r w:rsidRPr="00267203">
        <w:rPr>
          <w:rFonts w:ascii="Arial" w:hAnsi="Arial" w:cs="Arial"/>
          <w:szCs w:val="24"/>
          <w:shd w:val="clear" w:color="auto" w:fill="FFFFFF"/>
        </w:rPr>
        <w:t xml:space="preserve">Hien, N.T., </w:t>
      </w:r>
      <w:proofErr w:type="spellStart"/>
      <w:r w:rsidRPr="00267203">
        <w:rPr>
          <w:rFonts w:ascii="Arial" w:hAnsi="Arial" w:cs="Arial"/>
          <w:szCs w:val="24"/>
          <w:shd w:val="clear" w:color="auto" w:fill="FFFFFF"/>
        </w:rPr>
        <w:t>Su</w:t>
      </w:r>
      <w:proofErr w:type="spellEnd"/>
      <w:r w:rsidRPr="00267203">
        <w:rPr>
          <w:rFonts w:ascii="Arial" w:hAnsi="Arial" w:cs="Arial"/>
          <w:szCs w:val="24"/>
          <w:shd w:val="clear" w:color="auto" w:fill="FFFFFF"/>
        </w:rPr>
        <w:t xml:space="preserve">, Y.L., Sann, R. and Thanh, L.T.P., 2022. Analysis of online customer complaint </w:t>
      </w:r>
      <w:proofErr w:type="spellStart"/>
      <w:r w:rsidRPr="00267203">
        <w:rPr>
          <w:rFonts w:ascii="Arial" w:hAnsi="Arial" w:cs="Arial"/>
          <w:szCs w:val="24"/>
          <w:shd w:val="clear" w:color="auto" w:fill="FFFFFF"/>
        </w:rPr>
        <w:t>behavior</w:t>
      </w:r>
      <w:proofErr w:type="spellEnd"/>
      <w:r w:rsidRPr="00267203">
        <w:rPr>
          <w:rFonts w:ascii="Arial" w:hAnsi="Arial" w:cs="Arial"/>
          <w:szCs w:val="24"/>
          <w:shd w:val="clear" w:color="auto" w:fill="FFFFFF"/>
        </w:rPr>
        <w:t xml:space="preserve"> in Vietnam’s hotel industry. </w:t>
      </w:r>
      <w:r w:rsidRPr="00267203">
        <w:rPr>
          <w:rFonts w:ascii="Arial" w:hAnsi="Arial" w:cs="Arial"/>
          <w:i/>
          <w:iCs/>
          <w:szCs w:val="24"/>
          <w:shd w:val="clear" w:color="auto" w:fill="FFFFFF"/>
        </w:rPr>
        <w:t>Sustainability</w:t>
      </w:r>
      <w:r w:rsidRPr="00267203">
        <w:rPr>
          <w:rFonts w:ascii="Arial" w:hAnsi="Arial" w:cs="Arial"/>
          <w:szCs w:val="24"/>
          <w:shd w:val="clear" w:color="auto" w:fill="FFFFFF"/>
        </w:rPr>
        <w:t>, </w:t>
      </w:r>
      <w:r w:rsidRPr="00267203">
        <w:rPr>
          <w:rFonts w:ascii="Arial" w:hAnsi="Arial" w:cs="Arial"/>
          <w:i/>
          <w:iCs/>
          <w:szCs w:val="24"/>
          <w:shd w:val="clear" w:color="auto" w:fill="FFFFFF"/>
        </w:rPr>
        <w:t>14</w:t>
      </w:r>
      <w:r w:rsidRPr="00267203">
        <w:rPr>
          <w:rFonts w:ascii="Arial" w:hAnsi="Arial" w:cs="Arial"/>
          <w:szCs w:val="24"/>
          <w:shd w:val="clear" w:color="auto" w:fill="FFFFFF"/>
        </w:rPr>
        <w:t>(7), p.3770.</w:t>
      </w:r>
    </w:p>
    <w:p w14:paraId="5E0C3EDF" w14:textId="77777777" w:rsidR="00307779" w:rsidRPr="00267203" w:rsidRDefault="00307779" w:rsidP="00307779">
      <w:pPr>
        <w:ind w:left="720" w:hanging="720"/>
        <w:rPr>
          <w:rFonts w:ascii="Arial" w:hAnsi="Arial" w:cs="Arial"/>
          <w:szCs w:val="24"/>
          <w:shd w:val="clear" w:color="auto" w:fill="FFFFFF"/>
        </w:rPr>
      </w:pPr>
      <w:r w:rsidRPr="00267203">
        <w:rPr>
          <w:rFonts w:ascii="Arial" w:hAnsi="Arial" w:cs="Arial"/>
          <w:szCs w:val="24"/>
          <w:shd w:val="clear" w:color="auto" w:fill="FFFFFF"/>
        </w:rPr>
        <w:t>Kang, E.M. and Lee, S.K., 2022. The Impact of Monetary Benefits in a Pandemic Situation—Navigating Changes in Customer Loyalty through Negative Switching Barriers in the Hotel Industry. </w:t>
      </w:r>
      <w:r w:rsidRPr="00267203">
        <w:rPr>
          <w:rFonts w:ascii="Arial" w:hAnsi="Arial" w:cs="Arial"/>
          <w:i/>
          <w:iCs/>
          <w:szCs w:val="24"/>
          <w:shd w:val="clear" w:color="auto" w:fill="FFFFFF"/>
        </w:rPr>
        <w:t>Sustainability</w:t>
      </w:r>
      <w:r w:rsidRPr="00267203">
        <w:rPr>
          <w:rFonts w:ascii="Arial" w:hAnsi="Arial" w:cs="Arial"/>
          <w:szCs w:val="24"/>
          <w:shd w:val="clear" w:color="auto" w:fill="FFFFFF"/>
        </w:rPr>
        <w:t>, </w:t>
      </w:r>
      <w:r w:rsidRPr="00267203">
        <w:rPr>
          <w:rFonts w:ascii="Arial" w:hAnsi="Arial" w:cs="Arial"/>
          <w:i/>
          <w:iCs/>
          <w:szCs w:val="24"/>
          <w:shd w:val="clear" w:color="auto" w:fill="FFFFFF"/>
        </w:rPr>
        <w:t>14</w:t>
      </w:r>
      <w:r w:rsidRPr="00267203">
        <w:rPr>
          <w:rFonts w:ascii="Arial" w:hAnsi="Arial" w:cs="Arial"/>
          <w:szCs w:val="24"/>
          <w:shd w:val="clear" w:color="auto" w:fill="FFFFFF"/>
        </w:rPr>
        <w:t>(13), p.8079.</w:t>
      </w:r>
    </w:p>
    <w:p w14:paraId="16D4C9E1" w14:textId="77777777" w:rsidR="00307779" w:rsidRPr="00267203" w:rsidRDefault="00307779" w:rsidP="00307779">
      <w:pPr>
        <w:ind w:left="720" w:hanging="720"/>
        <w:rPr>
          <w:rFonts w:ascii="Arial" w:hAnsi="Arial" w:cs="Arial"/>
          <w:szCs w:val="24"/>
          <w:shd w:val="clear" w:color="auto" w:fill="FFFFFF"/>
        </w:rPr>
      </w:pPr>
      <w:proofErr w:type="spellStart"/>
      <w:r w:rsidRPr="00267203">
        <w:rPr>
          <w:rFonts w:ascii="Arial" w:hAnsi="Arial" w:cs="Arial"/>
          <w:szCs w:val="24"/>
          <w:shd w:val="clear" w:color="auto" w:fill="FFFFFF"/>
        </w:rPr>
        <w:lastRenderedPageBreak/>
        <w:t>Magiya</w:t>
      </w:r>
      <w:proofErr w:type="spellEnd"/>
      <w:r w:rsidRPr="00267203">
        <w:rPr>
          <w:rFonts w:ascii="Arial" w:hAnsi="Arial" w:cs="Arial"/>
          <w:szCs w:val="24"/>
          <w:shd w:val="clear" w:color="auto" w:fill="FFFFFF"/>
        </w:rPr>
        <w:t>, R., 2023. Development of a Systematic Approach to Delivering a Comprehensive Food Safety Extension Program with a Focus on Small Food Processors (Doctoral dissertation, North Carolina State University).</w:t>
      </w:r>
    </w:p>
    <w:p w14:paraId="7C51808C" w14:textId="77777777" w:rsidR="00307779" w:rsidRPr="00267203" w:rsidRDefault="00307779" w:rsidP="00307779">
      <w:pPr>
        <w:ind w:left="720" w:hanging="720"/>
        <w:rPr>
          <w:rFonts w:ascii="Arial" w:hAnsi="Arial" w:cs="Arial"/>
          <w:szCs w:val="24"/>
          <w:shd w:val="clear" w:color="auto" w:fill="FFFFFF"/>
        </w:rPr>
      </w:pPr>
      <w:r w:rsidRPr="00267203">
        <w:rPr>
          <w:rFonts w:ascii="Arial" w:hAnsi="Arial" w:cs="Arial"/>
          <w:szCs w:val="24"/>
          <w:shd w:val="clear" w:color="auto" w:fill="FFFFFF"/>
        </w:rPr>
        <w:t xml:space="preserve">Mustafa, W.M.W., Islam, M.A., Asyraf, M., Hassan, M.S., </w:t>
      </w:r>
      <w:proofErr w:type="spellStart"/>
      <w:r w:rsidRPr="00267203">
        <w:rPr>
          <w:rFonts w:ascii="Arial" w:hAnsi="Arial" w:cs="Arial"/>
          <w:szCs w:val="24"/>
          <w:shd w:val="clear" w:color="auto" w:fill="FFFFFF"/>
        </w:rPr>
        <w:t>Royhan</w:t>
      </w:r>
      <w:proofErr w:type="spellEnd"/>
      <w:r w:rsidRPr="00267203">
        <w:rPr>
          <w:rFonts w:ascii="Arial" w:hAnsi="Arial" w:cs="Arial"/>
          <w:szCs w:val="24"/>
          <w:shd w:val="clear" w:color="auto" w:fill="FFFFFF"/>
        </w:rPr>
        <w:t xml:space="preserve">, P. and Rahman, S., 2023. The effects of financial attitudes, financial </w:t>
      </w:r>
      <w:proofErr w:type="gramStart"/>
      <w:r w:rsidRPr="00267203">
        <w:rPr>
          <w:rFonts w:ascii="Arial" w:hAnsi="Arial" w:cs="Arial"/>
          <w:szCs w:val="24"/>
          <w:shd w:val="clear" w:color="auto" w:fill="FFFFFF"/>
        </w:rPr>
        <w:t>literacy</w:t>
      </w:r>
      <w:proofErr w:type="gramEnd"/>
      <w:r w:rsidRPr="00267203">
        <w:rPr>
          <w:rFonts w:ascii="Arial" w:hAnsi="Arial" w:cs="Arial"/>
          <w:szCs w:val="24"/>
          <w:shd w:val="clear" w:color="auto" w:fill="FFFFFF"/>
        </w:rPr>
        <w:t xml:space="preserve"> and health literacy on sustainable financial retirement planning: The moderating role of the financial advisor. </w:t>
      </w:r>
      <w:r w:rsidRPr="00267203">
        <w:rPr>
          <w:rFonts w:ascii="Arial" w:hAnsi="Arial" w:cs="Arial"/>
          <w:i/>
          <w:iCs/>
          <w:szCs w:val="24"/>
          <w:shd w:val="clear" w:color="auto" w:fill="FFFFFF"/>
        </w:rPr>
        <w:t>Sustainability</w:t>
      </w:r>
      <w:r w:rsidRPr="00267203">
        <w:rPr>
          <w:rFonts w:ascii="Arial" w:hAnsi="Arial" w:cs="Arial"/>
          <w:szCs w:val="24"/>
          <w:shd w:val="clear" w:color="auto" w:fill="FFFFFF"/>
        </w:rPr>
        <w:t>, </w:t>
      </w:r>
      <w:r w:rsidRPr="00267203">
        <w:rPr>
          <w:rFonts w:ascii="Arial" w:hAnsi="Arial" w:cs="Arial"/>
          <w:i/>
          <w:iCs/>
          <w:szCs w:val="24"/>
          <w:shd w:val="clear" w:color="auto" w:fill="FFFFFF"/>
        </w:rPr>
        <w:t>15</w:t>
      </w:r>
      <w:r w:rsidRPr="00267203">
        <w:rPr>
          <w:rFonts w:ascii="Arial" w:hAnsi="Arial" w:cs="Arial"/>
          <w:szCs w:val="24"/>
          <w:shd w:val="clear" w:color="auto" w:fill="FFFFFF"/>
        </w:rPr>
        <w:t>(3), p.2677.</w:t>
      </w:r>
    </w:p>
    <w:p w14:paraId="5DBD6375" w14:textId="77777777" w:rsidR="00307779" w:rsidRPr="00267203" w:rsidRDefault="00307779" w:rsidP="00307779">
      <w:pPr>
        <w:ind w:left="720" w:hanging="720"/>
        <w:rPr>
          <w:rFonts w:ascii="Arial" w:hAnsi="Arial" w:cs="Arial"/>
          <w:szCs w:val="24"/>
          <w:shd w:val="clear" w:color="auto" w:fill="FFFFFF"/>
        </w:rPr>
      </w:pPr>
      <w:r w:rsidRPr="00267203">
        <w:rPr>
          <w:rFonts w:ascii="Arial" w:hAnsi="Arial" w:cs="Arial"/>
          <w:szCs w:val="24"/>
          <w:shd w:val="clear" w:color="auto" w:fill="FFFFFF"/>
        </w:rPr>
        <w:t>Nguyen, T.P.T., 2020. Millennial travellers' expectations for smart hotels.</w:t>
      </w:r>
    </w:p>
    <w:p w14:paraId="459D6F39" w14:textId="77777777" w:rsidR="00307779" w:rsidRPr="00267203" w:rsidRDefault="00307779" w:rsidP="00307779">
      <w:pPr>
        <w:ind w:left="720" w:hanging="720"/>
        <w:rPr>
          <w:rFonts w:ascii="Arial" w:hAnsi="Arial" w:cs="Arial"/>
          <w:szCs w:val="24"/>
          <w:shd w:val="clear" w:color="auto" w:fill="FFFFFF"/>
        </w:rPr>
      </w:pPr>
      <w:r w:rsidRPr="00267203">
        <w:rPr>
          <w:rFonts w:ascii="Arial" w:hAnsi="Arial" w:cs="Arial"/>
          <w:szCs w:val="24"/>
          <w:shd w:val="clear" w:color="auto" w:fill="FFFFFF"/>
        </w:rPr>
        <w:t xml:space="preserve">Oladimeji, O., Najjar, M.K., Soares, </w:t>
      </w:r>
      <w:proofErr w:type="gramStart"/>
      <w:r w:rsidRPr="00267203">
        <w:rPr>
          <w:rFonts w:ascii="Arial" w:hAnsi="Arial" w:cs="Arial"/>
          <w:szCs w:val="24"/>
          <w:shd w:val="clear" w:color="auto" w:fill="FFFFFF"/>
        </w:rPr>
        <w:t>C.A.</w:t>
      </w:r>
      <w:proofErr w:type="gramEnd"/>
      <w:r w:rsidRPr="00267203">
        <w:rPr>
          <w:rFonts w:ascii="Arial" w:hAnsi="Arial" w:cs="Arial"/>
          <w:szCs w:val="24"/>
          <w:shd w:val="clear" w:color="auto" w:fill="FFFFFF"/>
        </w:rPr>
        <w:t xml:space="preserve"> and Haddad, A.N., 2023. The Influence of Building Information Modelling Adoption in the Viability of Medium, Small and Micro Scale Construction Firms (MSMSCFs). </w:t>
      </w:r>
      <w:r w:rsidRPr="00267203">
        <w:rPr>
          <w:rFonts w:ascii="Arial" w:hAnsi="Arial" w:cs="Arial"/>
          <w:i/>
          <w:iCs/>
          <w:szCs w:val="24"/>
          <w:shd w:val="clear" w:color="auto" w:fill="FFFFFF"/>
        </w:rPr>
        <w:t>Buildings</w:t>
      </w:r>
      <w:r w:rsidRPr="00267203">
        <w:rPr>
          <w:rFonts w:ascii="Arial" w:hAnsi="Arial" w:cs="Arial"/>
          <w:szCs w:val="24"/>
          <w:shd w:val="clear" w:color="auto" w:fill="FFFFFF"/>
        </w:rPr>
        <w:t>, </w:t>
      </w:r>
      <w:r w:rsidRPr="00267203">
        <w:rPr>
          <w:rFonts w:ascii="Arial" w:hAnsi="Arial" w:cs="Arial"/>
          <w:i/>
          <w:iCs/>
          <w:szCs w:val="24"/>
          <w:shd w:val="clear" w:color="auto" w:fill="FFFFFF"/>
        </w:rPr>
        <w:t>13</w:t>
      </w:r>
      <w:r w:rsidRPr="00267203">
        <w:rPr>
          <w:rFonts w:ascii="Arial" w:hAnsi="Arial" w:cs="Arial"/>
          <w:szCs w:val="24"/>
          <w:shd w:val="clear" w:color="auto" w:fill="FFFFFF"/>
        </w:rPr>
        <w:t>(4), p.1087.</w:t>
      </w:r>
    </w:p>
    <w:p w14:paraId="43C0B0E1" w14:textId="77777777" w:rsidR="00307779" w:rsidRPr="00267203" w:rsidRDefault="00307779" w:rsidP="00307779">
      <w:pPr>
        <w:ind w:left="720" w:hanging="720"/>
        <w:rPr>
          <w:rFonts w:ascii="Arial" w:hAnsi="Arial" w:cs="Arial"/>
          <w:szCs w:val="24"/>
          <w:shd w:val="clear" w:color="auto" w:fill="FFFFFF"/>
        </w:rPr>
      </w:pPr>
      <w:r w:rsidRPr="00267203">
        <w:rPr>
          <w:rFonts w:ascii="Arial" w:hAnsi="Arial" w:cs="Arial"/>
          <w:szCs w:val="24"/>
          <w:shd w:val="clear" w:color="auto" w:fill="FFFFFF"/>
        </w:rPr>
        <w:t xml:space="preserve">Papadimitriou, C., Di Somma, M., Charalambous, C., </w:t>
      </w:r>
      <w:proofErr w:type="spellStart"/>
      <w:r w:rsidRPr="00267203">
        <w:rPr>
          <w:rFonts w:ascii="Arial" w:hAnsi="Arial" w:cs="Arial"/>
          <w:szCs w:val="24"/>
          <w:shd w:val="clear" w:color="auto" w:fill="FFFFFF"/>
        </w:rPr>
        <w:t>Caliano</w:t>
      </w:r>
      <w:proofErr w:type="spellEnd"/>
      <w:r w:rsidRPr="00267203">
        <w:rPr>
          <w:rFonts w:ascii="Arial" w:hAnsi="Arial" w:cs="Arial"/>
          <w:szCs w:val="24"/>
          <w:shd w:val="clear" w:color="auto" w:fill="FFFFFF"/>
        </w:rPr>
        <w:t xml:space="preserve">, M., Palladino, V., Cortés </w:t>
      </w:r>
      <w:proofErr w:type="spellStart"/>
      <w:r w:rsidRPr="00267203">
        <w:rPr>
          <w:rFonts w:ascii="Arial" w:hAnsi="Arial" w:cs="Arial"/>
          <w:szCs w:val="24"/>
          <w:shd w:val="clear" w:color="auto" w:fill="FFFFFF"/>
        </w:rPr>
        <w:t>Borray</w:t>
      </w:r>
      <w:proofErr w:type="spellEnd"/>
      <w:r w:rsidRPr="00267203">
        <w:rPr>
          <w:rFonts w:ascii="Arial" w:hAnsi="Arial" w:cs="Arial"/>
          <w:szCs w:val="24"/>
          <w:shd w:val="clear" w:color="auto" w:fill="FFFFFF"/>
        </w:rPr>
        <w:t xml:space="preserve">, A.F., González-Garrido, A., Ruiz, N. and </w:t>
      </w:r>
      <w:proofErr w:type="spellStart"/>
      <w:r w:rsidRPr="00267203">
        <w:rPr>
          <w:rFonts w:ascii="Arial" w:hAnsi="Arial" w:cs="Arial"/>
          <w:szCs w:val="24"/>
          <w:shd w:val="clear" w:color="auto" w:fill="FFFFFF"/>
        </w:rPr>
        <w:t>Graditi</w:t>
      </w:r>
      <w:proofErr w:type="spellEnd"/>
      <w:r w:rsidRPr="00267203">
        <w:rPr>
          <w:rFonts w:ascii="Arial" w:hAnsi="Arial" w:cs="Arial"/>
          <w:szCs w:val="24"/>
          <w:shd w:val="clear" w:color="auto" w:fill="FFFFFF"/>
        </w:rPr>
        <w:t>, G., 2023. A Comprehensive Review of the Design and Operation Optimization of Energy Hubs and Their Interaction with the Markets and External Networks. </w:t>
      </w:r>
      <w:r w:rsidRPr="00267203">
        <w:rPr>
          <w:rFonts w:ascii="Arial" w:hAnsi="Arial" w:cs="Arial"/>
          <w:i/>
          <w:iCs/>
          <w:szCs w:val="24"/>
          <w:shd w:val="clear" w:color="auto" w:fill="FFFFFF"/>
        </w:rPr>
        <w:t>Energies</w:t>
      </w:r>
      <w:r w:rsidRPr="00267203">
        <w:rPr>
          <w:rFonts w:ascii="Arial" w:hAnsi="Arial" w:cs="Arial"/>
          <w:szCs w:val="24"/>
          <w:shd w:val="clear" w:color="auto" w:fill="FFFFFF"/>
        </w:rPr>
        <w:t>, </w:t>
      </w:r>
      <w:r w:rsidRPr="00267203">
        <w:rPr>
          <w:rFonts w:ascii="Arial" w:hAnsi="Arial" w:cs="Arial"/>
          <w:i/>
          <w:iCs/>
          <w:szCs w:val="24"/>
          <w:shd w:val="clear" w:color="auto" w:fill="FFFFFF"/>
        </w:rPr>
        <w:t>16</w:t>
      </w:r>
      <w:r w:rsidRPr="00267203">
        <w:rPr>
          <w:rFonts w:ascii="Arial" w:hAnsi="Arial" w:cs="Arial"/>
          <w:szCs w:val="24"/>
          <w:shd w:val="clear" w:color="auto" w:fill="FFFFFF"/>
        </w:rPr>
        <w:t>(10), p.4018.</w:t>
      </w:r>
    </w:p>
    <w:p w14:paraId="524E730A" w14:textId="77777777" w:rsidR="00307779" w:rsidRPr="00267203" w:rsidRDefault="00307779" w:rsidP="00307779">
      <w:pPr>
        <w:ind w:left="720" w:hanging="720"/>
        <w:rPr>
          <w:rFonts w:ascii="Arial" w:hAnsi="Arial" w:cs="Arial"/>
          <w:szCs w:val="24"/>
          <w:shd w:val="clear" w:color="auto" w:fill="FFFFFF"/>
        </w:rPr>
      </w:pPr>
      <w:r w:rsidRPr="00267203">
        <w:rPr>
          <w:rFonts w:ascii="Arial" w:hAnsi="Arial" w:cs="Arial"/>
          <w:szCs w:val="24"/>
          <w:shd w:val="clear" w:color="auto" w:fill="FFFFFF"/>
        </w:rPr>
        <w:t xml:space="preserve">Prados-Castillo, J.F., </w:t>
      </w:r>
      <w:proofErr w:type="spellStart"/>
      <w:r w:rsidRPr="00267203">
        <w:rPr>
          <w:rFonts w:ascii="Arial" w:hAnsi="Arial" w:cs="Arial"/>
          <w:szCs w:val="24"/>
          <w:shd w:val="clear" w:color="auto" w:fill="FFFFFF"/>
        </w:rPr>
        <w:t>Solano</w:t>
      </w:r>
      <w:proofErr w:type="spellEnd"/>
      <w:r w:rsidRPr="00267203">
        <w:rPr>
          <w:rFonts w:ascii="Arial" w:hAnsi="Arial" w:cs="Arial"/>
          <w:szCs w:val="24"/>
          <w:shd w:val="clear" w:color="auto" w:fill="FFFFFF"/>
        </w:rPr>
        <w:t xml:space="preserve">-Sánchez, M.Á., </w:t>
      </w:r>
      <w:proofErr w:type="spellStart"/>
      <w:r w:rsidRPr="00267203">
        <w:rPr>
          <w:rFonts w:ascii="Arial" w:hAnsi="Arial" w:cs="Arial"/>
          <w:szCs w:val="24"/>
          <w:shd w:val="clear" w:color="auto" w:fill="FFFFFF"/>
        </w:rPr>
        <w:t>Guaita</w:t>
      </w:r>
      <w:proofErr w:type="spellEnd"/>
      <w:r w:rsidRPr="00267203">
        <w:rPr>
          <w:rFonts w:ascii="Arial" w:hAnsi="Arial" w:cs="Arial"/>
          <w:szCs w:val="24"/>
          <w:shd w:val="clear" w:color="auto" w:fill="FFFFFF"/>
        </w:rPr>
        <w:t xml:space="preserve"> Fernández, P. and </w:t>
      </w:r>
      <w:proofErr w:type="spellStart"/>
      <w:r w:rsidRPr="00267203">
        <w:rPr>
          <w:rFonts w:ascii="Arial" w:hAnsi="Arial" w:cs="Arial"/>
          <w:szCs w:val="24"/>
          <w:shd w:val="clear" w:color="auto" w:fill="FFFFFF"/>
        </w:rPr>
        <w:t>Guaita</w:t>
      </w:r>
      <w:proofErr w:type="spellEnd"/>
      <w:r w:rsidRPr="00267203">
        <w:rPr>
          <w:rFonts w:ascii="Arial" w:hAnsi="Arial" w:cs="Arial"/>
          <w:szCs w:val="24"/>
          <w:shd w:val="clear" w:color="auto" w:fill="FFFFFF"/>
        </w:rPr>
        <w:t xml:space="preserve"> Martínez, J.M., 2023. Potential of the Crypto Economy in Financial Management and Fundraising for Tourism. </w:t>
      </w:r>
      <w:r w:rsidRPr="00267203">
        <w:rPr>
          <w:rFonts w:ascii="Arial" w:hAnsi="Arial" w:cs="Arial"/>
          <w:i/>
          <w:iCs/>
          <w:szCs w:val="24"/>
          <w:shd w:val="clear" w:color="auto" w:fill="FFFFFF"/>
        </w:rPr>
        <w:t>Sustainability</w:t>
      </w:r>
      <w:r w:rsidRPr="00267203">
        <w:rPr>
          <w:rFonts w:ascii="Arial" w:hAnsi="Arial" w:cs="Arial"/>
          <w:szCs w:val="24"/>
          <w:shd w:val="clear" w:color="auto" w:fill="FFFFFF"/>
        </w:rPr>
        <w:t>, </w:t>
      </w:r>
      <w:r w:rsidRPr="00267203">
        <w:rPr>
          <w:rFonts w:ascii="Arial" w:hAnsi="Arial" w:cs="Arial"/>
          <w:i/>
          <w:iCs/>
          <w:szCs w:val="24"/>
          <w:shd w:val="clear" w:color="auto" w:fill="FFFFFF"/>
        </w:rPr>
        <w:t>15</w:t>
      </w:r>
      <w:r w:rsidRPr="00267203">
        <w:rPr>
          <w:rFonts w:ascii="Arial" w:hAnsi="Arial" w:cs="Arial"/>
          <w:szCs w:val="24"/>
          <w:shd w:val="clear" w:color="auto" w:fill="FFFFFF"/>
        </w:rPr>
        <w:t>(6), p.4978.</w:t>
      </w:r>
    </w:p>
    <w:p w14:paraId="26A03587" w14:textId="77777777" w:rsidR="00307779" w:rsidRPr="00267203" w:rsidRDefault="00307779" w:rsidP="00307779">
      <w:pPr>
        <w:ind w:left="720" w:hanging="720"/>
        <w:rPr>
          <w:rFonts w:ascii="Arial" w:hAnsi="Arial" w:cs="Arial"/>
          <w:szCs w:val="24"/>
        </w:rPr>
      </w:pPr>
      <w:r w:rsidRPr="00267203">
        <w:rPr>
          <w:rFonts w:ascii="Arial" w:hAnsi="Arial" w:cs="Arial"/>
          <w:szCs w:val="24"/>
          <w:shd w:val="clear" w:color="auto" w:fill="FFFFFF"/>
        </w:rPr>
        <w:t>Santos, A.C., Pires, R. and Alves, M.C., 2023. An Analysis of the Use of Accounting Information by Portuguese SMEs. </w:t>
      </w:r>
      <w:r w:rsidRPr="00267203">
        <w:rPr>
          <w:rFonts w:ascii="Arial" w:hAnsi="Arial" w:cs="Arial"/>
          <w:i/>
          <w:iCs/>
          <w:szCs w:val="24"/>
          <w:shd w:val="clear" w:color="auto" w:fill="FFFFFF"/>
        </w:rPr>
        <w:t>Journal of Risk and Financial Management</w:t>
      </w:r>
      <w:r w:rsidRPr="00267203">
        <w:rPr>
          <w:rFonts w:ascii="Arial" w:hAnsi="Arial" w:cs="Arial"/>
          <w:szCs w:val="24"/>
          <w:shd w:val="clear" w:color="auto" w:fill="FFFFFF"/>
        </w:rPr>
        <w:t>, </w:t>
      </w:r>
      <w:r w:rsidRPr="00267203">
        <w:rPr>
          <w:rFonts w:ascii="Arial" w:hAnsi="Arial" w:cs="Arial"/>
          <w:i/>
          <w:iCs/>
          <w:szCs w:val="24"/>
          <w:shd w:val="clear" w:color="auto" w:fill="FFFFFF"/>
        </w:rPr>
        <w:t>16</w:t>
      </w:r>
      <w:r w:rsidRPr="00267203">
        <w:rPr>
          <w:rFonts w:ascii="Arial" w:hAnsi="Arial" w:cs="Arial"/>
          <w:szCs w:val="24"/>
          <w:shd w:val="clear" w:color="auto" w:fill="FFFFFF"/>
        </w:rPr>
        <w:t>(4), p.225.</w:t>
      </w:r>
    </w:p>
    <w:p w14:paraId="6B324F49" w14:textId="77777777" w:rsidR="00307779" w:rsidRPr="00267203" w:rsidRDefault="00307779" w:rsidP="00307779">
      <w:pPr>
        <w:ind w:left="720" w:hanging="720"/>
        <w:rPr>
          <w:rFonts w:ascii="Arial" w:hAnsi="Arial" w:cs="Arial"/>
          <w:szCs w:val="24"/>
          <w:shd w:val="clear" w:color="auto" w:fill="FFFFFF"/>
        </w:rPr>
      </w:pPr>
      <w:r w:rsidRPr="00267203">
        <w:rPr>
          <w:rFonts w:ascii="Arial" w:hAnsi="Arial" w:cs="Arial"/>
          <w:szCs w:val="24"/>
          <w:shd w:val="clear" w:color="auto" w:fill="FFFFFF"/>
        </w:rPr>
        <w:t>Schroedel, S., 2023. The Sustainable Business Model Database: 92 Patterns That Enable Sustainability in Business Model Innovation. </w:t>
      </w:r>
      <w:r w:rsidRPr="00267203">
        <w:rPr>
          <w:rFonts w:ascii="Arial" w:hAnsi="Arial" w:cs="Arial"/>
          <w:i/>
          <w:iCs/>
          <w:szCs w:val="24"/>
          <w:shd w:val="clear" w:color="auto" w:fill="FFFFFF"/>
        </w:rPr>
        <w:t>Sustainability</w:t>
      </w:r>
      <w:r w:rsidRPr="00267203">
        <w:rPr>
          <w:rFonts w:ascii="Arial" w:hAnsi="Arial" w:cs="Arial"/>
          <w:szCs w:val="24"/>
          <w:shd w:val="clear" w:color="auto" w:fill="FFFFFF"/>
        </w:rPr>
        <w:t>, </w:t>
      </w:r>
      <w:r w:rsidRPr="00267203">
        <w:rPr>
          <w:rFonts w:ascii="Arial" w:hAnsi="Arial" w:cs="Arial"/>
          <w:i/>
          <w:iCs/>
          <w:szCs w:val="24"/>
          <w:shd w:val="clear" w:color="auto" w:fill="FFFFFF"/>
        </w:rPr>
        <w:t>15</w:t>
      </w:r>
      <w:r w:rsidRPr="00267203">
        <w:rPr>
          <w:rFonts w:ascii="Arial" w:hAnsi="Arial" w:cs="Arial"/>
          <w:szCs w:val="24"/>
          <w:shd w:val="clear" w:color="auto" w:fill="FFFFFF"/>
        </w:rPr>
        <w:t>(10), p.8081.</w:t>
      </w:r>
    </w:p>
    <w:p w14:paraId="04189C28" w14:textId="77777777" w:rsidR="00307779" w:rsidRPr="00267203" w:rsidRDefault="00307779" w:rsidP="00307779">
      <w:pPr>
        <w:ind w:left="720" w:hanging="720"/>
        <w:rPr>
          <w:rFonts w:ascii="Arial" w:hAnsi="Arial" w:cs="Arial"/>
          <w:szCs w:val="24"/>
        </w:rPr>
      </w:pPr>
      <w:proofErr w:type="spellStart"/>
      <w:r w:rsidRPr="00267203">
        <w:rPr>
          <w:rFonts w:ascii="Arial" w:hAnsi="Arial" w:cs="Arial"/>
          <w:szCs w:val="24"/>
        </w:rPr>
        <w:t>Trišić</w:t>
      </w:r>
      <w:proofErr w:type="spellEnd"/>
      <w:r w:rsidRPr="00267203">
        <w:rPr>
          <w:rFonts w:ascii="Arial" w:hAnsi="Arial" w:cs="Arial"/>
          <w:szCs w:val="24"/>
        </w:rPr>
        <w:t xml:space="preserve">, I., </w:t>
      </w:r>
      <w:proofErr w:type="spellStart"/>
      <w:r w:rsidRPr="00267203">
        <w:rPr>
          <w:rFonts w:ascii="Arial" w:hAnsi="Arial" w:cs="Arial"/>
          <w:szCs w:val="24"/>
        </w:rPr>
        <w:t>Štetić</w:t>
      </w:r>
      <w:proofErr w:type="spellEnd"/>
      <w:r w:rsidRPr="00267203">
        <w:rPr>
          <w:rFonts w:ascii="Arial" w:hAnsi="Arial" w:cs="Arial"/>
          <w:szCs w:val="24"/>
        </w:rPr>
        <w:t>, S., Privitera, D., Petrović, M.D., Maksin, M., Vujović, S., Jovanović, Z. and Kalinić, M., 2021. Perspectives on Sustainable Tourism Development in the Hotel Industry—A Case Study from Southern Europe. Sustainability, 13(10), p.5563.</w:t>
      </w:r>
    </w:p>
    <w:p w14:paraId="3F2B6F17" w14:textId="77777777" w:rsidR="00307779" w:rsidRPr="00267203" w:rsidRDefault="00307779" w:rsidP="00307779">
      <w:pPr>
        <w:ind w:left="720" w:hanging="720"/>
        <w:rPr>
          <w:rFonts w:ascii="Arial" w:hAnsi="Arial" w:cs="Arial"/>
          <w:szCs w:val="24"/>
          <w:shd w:val="clear" w:color="auto" w:fill="FFFFFF"/>
        </w:rPr>
      </w:pPr>
      <w:r w:rsidRPr="00267203">
        <w:rPr>
          <w:rFonts w:ascii="Arial" w:hAnsi="Arial" w:cs="Arial"/>
          <w:szCs w:val="24"/>
          <w:shd w:val="clear" w:color="auto" w:fill="FFFFFF"/>
        </w:rPr>
        <w:lastRenderedPageBreak/>
        <w:t>Wynn, M. and Jones, P., 2022. IT strategy in the hotel industry in the digital era. </w:t>
      </w:r>
      <w:r w:rsidRPr="00267203">
        <w:rPr>
          <w:rFonts w:ascii="Arial" w:hAnsi="Arial" w:cs="Arial"/>
          <w:i/>
          <w:iCs/>
          <w:szCs w:val="24"/>
          <w:shd w:val="clear" w:color="auto" w:fill="FFFFFF"/>
        </w:rPr>
        <w:t>Sustainability</w:t>
      </w:r>
      <w:r w:rsidRPr="00267203">
        <w:rPr>
          <w:rFonts w:ascii="Arial" w:hAnsi="Arial" w:cs="Arial"/>
          <w:szCs w:val="24"/>
          <w:shd w:val="clear" w:color="auto" w:fill="FFFFFF"/>
        </w:rPr>
        <w:t>, </w:t>
      </w:r>
      <w:r w:rsidRPr="00267203">
        <w:rPr>
          <w:rFonts w:ascii="Arial" w:hAnsi="Arial" w:cs="Arial"/>
          <w:i/>
          <w:iCs/>
          <w:szCs w:val="24"/>
          <w:shd w:val="clear" w:color="auto" w:fill="FFFFFF"/>
        </w:rPr>
        <w:t>14</w:t>
      </w:r>
      <w:r w:rsidRPr="00267203">
        <w:rPr>
          <w:rFonts w:ascii="Arial" w:hAnsi="Arial" w:cs="Arial"/>
          <w:szCs w:val="24"/>
          <w:shd w:val="clear" w:color="auto" w:fill="FFFFFF"/>
        </w:rPr>
        <w:t>(17), p.10705.</w:t>
      </w:r>
    </w:p>
    <w:p w14:paraId="0051A6EB" w14:textId="77777777" w:rsidR="00307779" w:rsidRPr="00267203" w:rsidRDefault="00307779" w:rsidP="00307779">
      <w:pPr>
        <w:ind w:left="720" w:hanging="720"/>
        <w:rPr>
          <w:rFonts w:ascii="Arial" w:hAnsi="Arial" w:cs="Arial"/>
          <w:szCs w:val="24"/>
          <w:shd w:val="clear" w:color="auto" w:fill="FFFFFF"/>
        </w:rPr>
      </w:pPr>
      <w:r w:rsidRPr="00267203">
        <w:rPr>
          <w:rFonts w:ascii="Arial" w:hAnsi="Arial" w:cs="Arial"/>
          <w:szCs w:val="24"/>
          <w:shd w:val="clear" w:color="auto" w:fill="FFFFFF"/>
        </w:rPr>
        <w:t>Yang, O.S. and Han, J.H., 2023. Assessing the Effect of Corporate ESG Management on Corporate Financial &amp; Market Performance and Export. </w:t>
      </w:r>
      <w:r w:rsidRPr="00267203">
        <w:rPr>
          <w:rFonts w:ascii="Arial" w:hAnsi="Arial" w:cs="Arial"/>
          <w:i/>
          <w:iCs/>
          <w:szCs w:val="24"/>
          <w:shd w:val="clear" w:color="auto" w:fill="FFFFFF"/>
        </w:rPr>
        <w:t>Sustainability</w:t>
      </w:r>
      <w:r w:rsidRPr="00267203">
        <w:rPr>
          <w:rFonts w:ascii="Arial" w:hAnsi="Arial" w:cs="Arial"/>
          <w:szCs w:val="24"/>
          <w:shd w:val="clear" w:color="auto" w:fill="FFFFFF"/>
        </w:rPr>
        <w:t>, </w:t>
      </w:r>
      <w:r w:rsidRPr="00267203">
        <w:rPr>
          <w:rFonts w:ascii="Arial" w:hAnsi="Arial" w:cs="Arial"/>
          <w:i/>
          <w:iCs/>
          <w:szCs w:val="24"/>
          <w:shd w:val="clear" w:color="auto" w:fill="FFFFFF"/>
        </w:rPr>
        <w:t>15</w:t>
      </w:r>
      <w:r w:rsidRPr="00267203">
        <w:rPr>
          <w:rFonts w:ascii="Arial" w:hAnsi="Arial" w:cs="Arial"/>
          <w:szCs w:val="24"/>
          <w:shd w:val="clear" w:color="auto" w:fill="FFFFFF"/>
        </w:rPr>
        <w:t>(3), p.2316.</w:t>
      </w:r>
    </w:p>
    <w:p w14:paraId="7D87348E" w14:textId="2A03DC50" w:rsidR="00F17C62" w:rsidRPr="00267203" w:rsidRDefault="00307779" w:rsidP="00307779">
      <w:pPr>
        <w:ind w:left="720" w:hanging="720"/>
        <w:rPr>
          <w:rFonts w:ascii="Arial" w:hAnsi="Arial" w:cs="Arial"/>
          <w:szCs w:val="24"/>
          <w:shd w:val="clear" w:color="auto" w:fill="FFFFFF"/>
        </w:rPr>
      </w:pPr>
      <w:r w:rsidRPr="00267203">
        <w:rPr>
          <w:rFonts w:ascii="Arial" w:hAnsi="Arial" w:cs="Arial"/>
          <w:szCs w:val="24"/>
          <w:shd w:val="clear" w:color="auto" w:fill="FFFFFF"/>
        </w:rPr>
        <w:t xml:space="preserve">Zhang, Y., Zhang, </w:t>
      </w:r>
      <w:proofErr w:type="gramStart"/>
      <w:r w:rsidRPr="00267203">
        <w:rPr>
          <w:rFonts w:ascii="Arial" w:hAnsi="Arial" w:cs="Arial"/>
          <w:szCs w:val="24"/>
          <w:shd w:val="clear" w:color="auto" w:fill="FFFFFF"/>
        </w:rPr>
        <w:t>S.</w:t>
      </w:r>
      <w:proofErr w:type="gramEnd"/>
      <w:r w:rsidRPr="00267203">
        <w:rPr>
          <w:rFonts w:ascii="Arial" w:hAnsi="Arial" w:cs="Arial"/>
          <w:szCs w:val="24"/>
          <w:shd w:val="clear" w:color="auto" w:fill="FFFFFF"/>
        </w:rPr>
        <w:t xml:space="preserve"> and Hsu, F.C., 2023. Crisis Management Performance of Upscale Hotels in the Greater Bay Area, China: A Comparative Study in a Complex Institutional Situation. </w:t>
      </w:r>
      <w:r w:rsidRPr="00267203">
        <w:rPr>
          <w:rFonts w:ascii="Arial" w:hAnsi="Arial" w:cs="Arial"/>
          <w:i/>
          <w:iCs/>
          <w:szCs w:val="24"/>
          <w:shd w:val="clear" w:color="auto" w:fill="FFFFFF"/>
        </w:rPr>
        <w:t>Sustainability</w:t>
      </w:r>
      <w:r w:rsidRPr="00267203">
        <w:rPr>
          <w:rFonts w:ascii="Arial" w:hAnsi="Arial" w:cs="Arial"/>
          <w:szCs w:val="24"/>
          <w:shd w:val="clear" w:color="auto" w:fill="FFFFFF"/>
        </w:rPr>
        <w:t>, </w:t>
      </w:r>
      <w:r w:rsidRPr="00267203">
        <w:rPr>
          <w:rFonts w:ascii="Arial" w:hAnsi="Arial" w:cs="Arial"/>
          <w:i/>
          <w:iCs/>
          <w:szCs w:val="24"/>
          <w:shd w:val="clear" w:color="auto" w:fill="FFFFFF"/>
        </w:rPr>
        <w:t>15</w:t>
      </w:r>
      <w:r w:rsidRPr="00267203">
        <w:rPr>
          <w:rFonts w:ascii="Arial" w:hAnsi="Arial" w:cs="Arial"/>
          <w:szCs w:val="24"/>
          <w:shd w:val="clear" w:color="auto" w:fill="FFFFFF"/>
        </w:rPr>
        <w:t>(6), p.5476.</w:t>
      </w:r>
    </w:p>
    <w:sectPr w:rsidR="00F17C62" w:rsidRPr="0026720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7EC38" w14:textId="77777777" w:rsidR="007A651D" w:rsidRDefault="007A651D" w:rsidP="00F17C62">
      <w:pPr>
        <w:spacing w:after="0" w:line="240" w:lineRule="auto"/>
      </w:pPr>
      <w:r>
        <w:separator/>
      </w:r>
    </w:p>
  </w:endnote>
  <w:endnote w:type="continuationSeparator" w:id="0">
    <w:p w14:paraId="1FF6C488" w14:textId="77777777" w:rsidR="007A651D" w:rsidRDefault="007A651D" w:rsidP="00F17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7150016"/>
      <w:docPartObj>
        <w:docPartGallery w:val="Page Numbers (Bottom of Page)"/>
        <w:docPartUnique/>
      </w:docPartObj>
    </w:sdtPr>
    <w:sdtEndPr>
      <w:rPr>
        <w:noProof/>
      </w:rPr>
    </w:sdtEndPr>
    <w:sdtContent>
      <w:p w14:paraId="487F57F8" w14:textId="489C09A6" w:rsidR="00F17C62" w:rsidRDefault="00F17C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067BE4" w14:textId="77777777" w:rsidR="00F17C62" w:rsidRDefault="00F17C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CF152" w14:textId="77777777" w:rsidR="007A651D" w:rsidRDefault="007A651D" w:rsidP="00F17C62">
      <w:pPr>
        <w:spacing w:after="0" w:line="240" w:lineRule="auto"/>
      </w:pPr>
      <w:r>
        <w:separator/>
      </w:r>
    </w:p>
  </w:footnote>
  <w:footnote w:type="continuationSeparator" w:id="0">
    <w:p w14:paraId="60BC7EAB" w14:textId="77777777" w:rsidR="007A651D" w:rsidRDefault="007A651D" w:rsidP="00F17C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86A01"/>
    <w:multiLevelType w:val="multilevel"/>
    <w:tmpl w:val="DE6EE030"/>
    <w:lvl w:ilvl="0">
      <w:start w:val="1"/>
      <w:numFmt w:val="decimal"/>
      <w:lvlText w:val="%1"/>
      <w:lvlJc w:val="left"/>
      <w:pPr>
        <w:ind w:left="360" w:hanging="360"/>
      </w:pPr>
      <w:rPr>
        <w:rFonts w:hint="default"/>
      </w:rPr>
    </w:lvl>
    <w:lvl w:ilvl="1">
      <w:start w:val="1"/>
      <w:numFmt w:val="decimal"/>
      <w:lvlText w:val="%1.%2"/>
      <w:lvlJc w:val="left"/>
      <w:pPr>
        <w:ind w:left="99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1EA4B7B"/>
    <w:multiLevelType w:val="multilevel"/>
    <w:tmpl w:val="DFB0E6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DA0910"/>
    <w:multiLevelType w:val="multilevel"/>
    <w:tmpl w:val="993AC9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C77B6B"/>
    <w:multiLevelType w:val="multilevel"/>
    <w:tmpl w:val="26EC91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787572"/>
    <w:multiLevelType w:val="multilevel"/>
    <w:tmpl w:val="D11CA3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E3D7402"/>
    <w:multiLevelType w:val="multilevel"/>
    <w:tmpl w:val="A7EA27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2C2B93"/>
    <w:multiLevelType w:val="multilevel"/>
    <w:tmpl w:val="A036B2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1D199A"/>
    <w:multiLevelType w:val="multilevel"/>
    <w:tmpl w:val="A2FE8B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A519C0"/>
    <w:multiLevelType w:val="multilevel"/>
    <w:tmpl w:val="0E9A76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CC72480"/>
    <w:multiLevelType w:val="multilevel"/>
    <w:tmpl w:val="FB86C9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FFD61A9"/>
    <w:multiLevelType w:val="multilevel"/>
    <w:tmpl w:val="CB46DB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2182679"/>
    <w:multiLevelType w:val="multilevel"/>
    <w:tmpl w:val="42D093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EA14A8A"/>
    <w:multiLevelType w:val="multilevel"/>
    <w:tmpl w:val="A7B44E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27343922">
    <w:abstractNumId w:val="6"/>
  </w:num>
  <w:num w:numId="2" w16cid:durableId="882324909">
    <w:abstractNumId w:val="0"/>
  </w:num>
  <w:num w:numId="3" w16cid:durableId="231545569">
    <w:abstractNumId w:val="8"/>
  </w:num>
  <w:num w:numId="4" w16cid:durableId="1550998373">
    <w:abstractNumId w:val="9"/>
  </w:num>
  <w:num w:numId="5" w16cid:durableId="916669695">
    <w:abstractNumId w:val="2"/>
  </w:num>
  <w:num w:numId="6" w16cid:durableId="1954896033">
    <w:abstractNumId w:val="7"/>
  </w:num>
  <w:num w:numId="7" w16cid:durableId="1527869986">
    <w:abstractNumId w:val="5"/>
  </w:num>
  <w:num w:numId="8" w16cid:durableId="1182938835">
    <w:abstractNumId w:val="10"/>
  </w:num>
  <w:num w:numId="9" w16cid:durableId="2064595488">
    <w:abstractNumId w:val="4"/>
  </w:num>
  <w:num w:numId="10" w16cid:durableId="307592501">
    <w:abstractNumId w:val="3"/>
  </w:num>
  <w:num w:numId="11" w16cid:durableId="708728461">
    <w:abstractNumId w:val="1"/>
  </w:num>
  <w:num w:numId="12" w16cid:durableId="487672868">
    <w:abstractNumId w:val="12"/>
  </w:num>
  <w:num w:numId="13" w16cid:durableId="4162891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075"/>
    <w:rsid w:val="00106FBC"/>
    <w:rsid w:val="00184075"/>
    <w:rsid w:val="00267203"/>
    <w:rsid w:val="00307779"/>
    <w:rsid w:val="00415851"/>
    <w:rsid w:val="004A27B3"/>
    <w:rsid w:val="00585DE8"/>
    <w:rsid w:val="0071188C"/>
    <w:rsid w:val="007A651D"/>
    <w:rsid w:val="007B7C84"/>
    <w:rsid w:val="00894C79"/>
    <w:rsid w:val="009D2795"/>
    <w:rsid w:val="00A26EBE"/>
    <w:rsid w:val="00A625D3"/>
    <w:rsid w:val="00B24265"/>
    <w:rsid w:val="00B7734A"/>
    <w:rsid w:val="00BD31A9"/>
    <w:rsid w:val="00BD7EDC"/>
    <w:rsid w:val="00D15B2F"/>
    <w:rsid w:val="00E32739"/>
    <w:rsid w:val="00E34F4F"/>
    <w:rsid w:val="00E550F2"/>
    <w:rsid w:val="00EA7632"/>
    <w:rsid w:val="00F17C62"/>
    <w:rsid w:val="00FB3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87DAA"/>
  <w15:chartTrackingRefBased/>
  <w15:docId w15:val="{050F2817-1247-4791-B29C-D7E796947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7B3"/>
    <w:pPr>
      <w:spacing w:line="360" w:lineRule="auto"/>
      <w:jc w:val="both"/>
    </w:pPr>
    <w:rPr>
      <w:rFonts w:ascii="Times New Roman" w:eastAsiaTheme="minorEastAsia" w:hAnsi="Times New Roman"/>
      <w:kern w:val="0"/>
      <w:sz w:val="24"/>
      <w:lang w:val="en-IN"/>
      <w14:ligatures w14:val="none"/>
    </w:rPr>
  </w:style>
  <w:style w:type="paragraph" w:styleId="Heading1">
    <w:name w:val="heading 1"/>
    <w:basedOn w:val="Normal"/>
    <w:next w:val="Normal"/>
    <w:link w:val="Heading1Char"/>
    <w:uiPriority w:val="9"/>
    <w:qFormat/>
    <w:rsid w:val="00BD7EDC"/>
    <w:pPr>
      <w:keepNext/>
      <w:keepLines/>
      <w:spacing w:before="240" w:after="0" w:line="259" w:lineRule="auto"/>
      <w:outlineLvl w:val="0"/>
    </w:pPr>
    <w:rPr>
      <w:rFonts w:eastAsiaTheme="majorEastAsia" w:cstheme="majorBidi"/>
      <w:b/>
      <w:color w:val="000000" w:themeColor="text1"/>
      <w:sz w:val="28"/>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EDC"/>
    <w:rPr>
      <w:rFonts w:ascii="Times New Roman" w:eastAsiaTheme="majorEastAsia" w:hAnsi="Times New Roman" w:cstheme="majorBidi"/>
      <w:b/>
      <w:color w:val="000000" w:themeColor="text1"/>
      <w:kern w:val="0"/>
      <w:sz w:val="28"/>
      <w:szCs w:val="32"/>
      <w:lang w:val="en-US"/>
      <w14:ligatures w14:val="none"/>
    </w:rPr>
  </w:style>
  <w:style w:type="paragraph" w:styleId="TOCHeading">
    <w:name w:val="TOC Heading"/>
    <w:basedOn w:val="Heading1"/>
    <w:next w:val="Normal"/>
    <w:uiPriority w:val="39"/>
    <w:unhideWhenUsed/>
    <w:qFormat/>
    <w:rsid w:val="00BD7EDC"/>
    <w:pPr>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BD7EDC"/>
    <w:pPr>
      <w:spacing w:after="100"/>
    </w:pPr>
  </w:style>
  <w:style w:type="character" w:styleId="Hyperlink">
    <w:name w:val="Hyperlink"/>
    <w:basedOn w:val="DefaultParagraphFont"/>
    <w:uiPriority w:val="99"/>
    <w:unhideWhenUsed/>
    <w:rsid w:val="00BD7EDC"/>
    <w:rPr>
      <w:color w:val="0563C1" w:themeColor="hyperlink"/>
      <w:u w:val="single"/>
    </w:rPr>
  </w:style>
  <w:style w:type="paragraph" w:styleId="ListParagraph">
    <w:name w:val="List Paragraph"/>
    <w:basedOn w:val="Normal"/>
    <w:uiPriority w:val="34"/>
    <w:qFormat/>
    <w:rsid w:val="00BD7EDC"/>
    <w:pPr>
      <w:ind w:left="720"/>
      <w:contextualSpacing/>
    </w:pPr>
  </w:style>
  <w:style w:type="paragraph" w:styleId="Header">
    <w:name w:val="header"/>
    <w:basedOn w:val="Normal"/>
    <w:link w:val="HeaderChar"/>
    <w:uiPriority w:val="99"/>
    <w:unhideWhenUsed/>
    <w:rsid w:val="00F17C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C62"/>
    <w:rPr>
      <w:rFonts w:ascii="Times New Roman" w:eastAsiaTheme="minorEastAsia" w:hAnsi="Times New Roman"/>
      <w:kern w:val="0"/>
      <w:sz w:val="24"/>
      <w:lang w:val="en-IN"/>
      <w14:ligatures w14:val="none"/>
    </w:rPr>
  </w:style>
  <w:style w:type="paragraph" w:styleId="Footer">
    <w:name w:val="footer"/>
    <w:basedOn w:val="Normal"/>
    <w:link w:val="FooterChar"/>
    <w:uiPriority w:val="99"/>
    <w:unhideWhenUsed/>
    <w:rsid w:val="00F17C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C62"/>
    <w:rPr>
      <w:rFonts w:ascii="Times New Roman" w:eastAsiaTheme="minorEastAsia" w:hAnsi="Times New Roman"/>
      <w:kern w:val="0"/>
      <w:sz w:val="24"/>
      <w:lang w:val="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954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15</Pages>
  <Words>3597</Words>
  <Characters>20508</Characters>
  <Application>Microsoft Office Word</Application>
  <DocSecurity>0</DocSecurity>
  <Lines>170</Lines>
  <Paragraphs>48</Paragraphs>
  <ScaleCrop>false</ScaleCrop>
  <Company/>
  <LinksUpToDate>false</LinksUpToDate>
  <CharactersWithSpaces>24057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Anton (2122258)</dc:creator>
  <cp:keywords/>
  <dc:description/>
  <cp:lastModifiedBy>Gabriel Anton (2122258)</cp:lastModifiedBy>
  <cp:revision>21</cp:revision>
  <dcterms:created xsi:type="dcterms:W3CDTF">2023-05-19T18:36:00Z</dcterms:created>
  <dcterms:modified xsi:type="dcterms:W3CDTF">2023-05-21T19:52:00Z</dcterms:modified>
</cp:coreProperties>
</file>