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1FF9D3" w14:textId="77777777" w:rsidR="00702187" w:rsidRPr="00A62C36" w:rsidRDefault="00A62C36" w:rsidP="00A62C36">
      <w:pPr>
        <w:jc w:val="center"/>
        <w:rPr>
          <w:b/>
          <w:bCs/>
          <w:sz w:val="40"/>
          <w:szCs w:val="40"/>
          <w:lang w:val="en-GB"/>
        </w:rPr>
      </w:pPr>
      <w:r w:rsidRPr="00A62C36">
        <w:rPr>
          <w:b/>
          <w:bCs/>
          <w:sz w:val="40"/>
          <w:szCs w:val="40"/>
          <w:lang w:val="en-GB"/>
        </w:rPr>
        <w:t>LCBB4005</w:t>
      </w:r>
    </w:p>
    <w:p w14:paraId="4EC01BB9" w14:textId="5A7A3362" w:rsidR="00A62C36" w:rsidRDefault="00A62C36" w:rsidP="00A62C36">
      <w:pPr>
        <w:jc w:val="center"/>
        <w:rPr>
          <w:b/>
          <w:bCs/>
          <w:sz w:val="40"/>
          <w:szCs w:val="40"/>
          <w:lang w:val="en-GB"/>
        </w:rPr>
      </w:pPr>
      <w:r w:rsidRPr="000F4CDA">
        <w:rPr>
          <w:b/>
          <w:bCs/>
          <w:sz w:val="40"/>
          <w:szCs w:val="40"/>
          <w:lang w:val="en-GB"/>
        </w:rPr>
        <w:t>Global Business Environment</w:t>
      </w:r>
    </w:p>
    <w:p w14:paraId="1D1225F3" w14:textId="23163588" w:rsidR="00981AEB" w:rsidRPr="00981AEB" w:rsidRDefault="00981AEB" w:rsidP="00A62C36">
      <w:pPr>
        <w:jc w:val="center"/>
        <w:rPr>
          <w:b/>
          <w:bCs/>
          <w:sz w:val="36"/>
          <w:szCs w:val="36"/>
          <w:lang w:val="en-GB"/>
        </w:rPr>
      </w:pPr>
      <w:r w:rsidRPr="00981AEB">
        <w:rPr>
          <w:b/>
          <w:bCs/>
          <w:sz w:val="36"/>
          <w:szCs w:val="36"/>
        </w:rPr>
        <w:t xml:space="preserve">Environmental Analysis of an </w:t>
      </w:r>
      <w:r w:rsidRPr="00981AEB">
        <w:rPr>
          <w:b/>
          <w:bCs/>
          <w:sz w:val="36"/>
          <w:szCs w:val="36"/>
        </w:rPr>
        <w:t>I</w:t>
      </w:r>
      <w:r w:rsidRPr="00981AEB">
        <w:rPr>
          <w:b/>
          <w:bCs/>
          <w:sz w:val="36"/>
          <w:szCs w:val="36"/>
        </w:rPr>
        <w:t>ndustry</w:t>
      </w:r>
    </w:p>
    <w:p w14:paraId="19669938" w14:textId="75CA6A6E" w:rsidR="00981AEB" w:rsidRDefault="00981AEB" w:rsidP="00A62C36">
      <w:pPr>
        <w:jc w:val="center"/>
        <w:rPr>
          <w:b/>
          <w:bCs/>
          <w:sz w:val="40"/>
          <w:szCs w:val="40"/>
          <w:lang w:val="en-GB"/>
        </w:rPr>
      </w:pPr>
      <w:r>
        <w:rPr>
          <w:b/>
          <w:bCs/>
          <w:sz w:val="40"/>
          <w:szCs w:val="40"/>
          <w:lang w:val="en-GB"/>
        </w:rPr>
        <w:t>Student ID: 2112679</w:t>
      </w:r>
    </w:p>
    <w:p w14:paraId="716205A7" w14:textId="4B2222BF" w:rsidR="00981AEB" w:rsidRPr="000F4CDA" w:rsidRDefault="00981AEB" w:rsidP="00A62C36">
      <w:pPr>
        <w:jc w:val="center"/>
        <w:rPr>
          <w:sz w:val="40"/>
          <w:szCs w:val="40"/>
        </w:rPr>
      </w:pPr>
      <w:r>
        <w:rPr>
          <w:b/>
          <w:bCs/>
          <w:sz w:val="40"/>
          <w:szCs w:val="40"/>
          <w:lang w:val="en-GB"/>
        </w:rPr>
        <w:t>Cristina Anton</w:t>
      </w:r>
    </w:p>
    <w:p w14:paraId="3AF45CA7" w14:textId="77777777" w:rsidR="00A62C36" w:rsidRDefault="00A62C36">
      <w:pPr>
        <w:spacing w:line="276" w:lineRule="auto"/>
        <w:jc w:val="left"/>
        <w:rPr>
          <w:sz w:val="40"/>
          <w:szCs w:val="40"/>
        </w:rPr>
      </w:pPr>
      <w:r>
        <w:rPr>
          <w:sz w:val="40"/>
          <w:szCs w:val="40"/>
        </w:rPr>
        <w:br w:type="page"/>
      </w:r>
    </w:p>
    <w:p w14:paraId="4B934158" w14:textId="77777777" w:rsidR="00940AF3" w:rsidRDefault="00940AF3">
      <w:pPr>
        <w:spacing w:line="276" w:lineRule="auto"/>
        <w:jc w:val="left"/>
        <w:rPr>
          <w:sz w:val="40"/>
          <w:szCs w:val="40"/>
        </w:rPr>
      </w:pPr>
    </w:p>
    <w:sdt>
      <w:sdtPr>
        <w:rPr>
          <w:rFonts w:ascii="Times New Roman" w:eastAsiaTheme="minorHAnsi" w:hAnsi="Times New Roman" w:cstheme="minorBidi"/>
          <w:b w:val="0"/>
          <w:bCs w:val="0"/>
          <w:color w:val="auto"/>
          <w:sz w:val="24"/>
          <w:szCs w:val="22"/>
        </w:rPr>
        <w:id w:val="-1884088496"/>
        <w:docPartObj>
          <w:docPartGallery w:val="Table of Contents"/>
          <w:docPartUnique/>
        </w:docPartObj>
      </w:sdtPr>
      <w:sdtEndPr/>
      <w:sdtContent>
        <w:p w14:paraId="6B3E9C2A" w14:textId="77777777" w:rsidR="00940AF3" w:rsidRDefault="00940AF3">
          <w:pPr>
            <w:pStyle w:val="TOCHeading"/>
          </w:pPr>
          <w:r>
            <w:t>Table of Contents</w:t>
          </w:r>
        </w:p>
        <w:p w14:paraId="5BF9F73C" w14:textId="77777777" w:rsidR="00940AF3" w:rsidRDefault="00940AF3">
          <w:pPr>
            <w:pStyle w:val="TOC1"/>
            <w:tabs>
              <w:tab w:val="right" w:leader="dot" w:pos="9350"/>
            </w:tabs>
            <w:rPr>
              <w:noProof/>
            </w:rPr>
          </w:pPr>
          <w:r>
            <w:fldChar w:fldCharType="begin"/>
          </w:r>
          <w:r>
            <w:instrText xml:space="preserve"> TOC \o "1-3" \h \z \u </w:instrText>
          </w:r>
          <w:r>
            <w:fldChar w:fldCharType="separate"/>
          </w:r>
          <w:hyperlink w:anchor="_Toc88344046" w:history="1">
            <w:r w:rsidRPr="0076720E">
              <w:rPr>
                <w:rStyle w:val="Hyperlink"/>
                <w:noProof/>
              </w:rPr>
              <w:t>Introduction</w:t>
            </w:r>
            <w:r>
              <w:rPr>
                <w:noProof/>
                <w:webHidden/>
              </w:rPr>
              <w:tab/>
            </w:r>
            <w:r>
              <w:rPr>
                <w:noProof/>
                <w:webHidden/>
              </w:rPr>
              <w:fldChar w:fldCharType="begin"/>
            </w:r>
            <w:r>
              <w:rPr>
                <w:noProof/>
                <w:webHidden/>
              </w:rPr>
              <w:instrText xml:space="preserve"> PAGEREF _Toc88344046 \h </w:instrText>
            </w:r>
            <w:r>
              <w:rPr>
                <w:noProof/>
                <w:webHidden/>
              </w:rPr>
            </w:r>
            <w:r>
              <w:rPr>
                <w:noProof/>
                <w:webHidden/>
              </w:rPr>
              <w:fldChar w:fldCharType="separate"/>
            </w:r>
            <w:r>
              <w:rPr>
                <w:noProof/>
                <w:webHidden/>
              </w:rPr>
              <w:t>3</w:t>
            </w:r>
            <w:r>
              <w:rPr>
                <w:noProof/>
                <w:webHidden/>
              </w:rPr>
              <w:fldChar w:fldCharType="end"/>
            </w:r>
          </w:hyperlink>
        </w:p>
        <w:p w14:paraId="1F8E9BEE" w14:textId="77777777" w:rsidR="00940AF3" w:rsidRDefault="00312E2E">
          <w:pPr>
            <w:pStyle w:val="TOC1"/>
            <w:tabs>
              <w:tab w:val="right" w:leader="dot" w:pos="9350"/>
            </w:tabs>
            <w:rPr>
              <w:noProof/>
            </w:rPr>
          </w:pPr>
          <w:hyperlink w:anchor="_Toc88344047" w:history="1">
            <w:r w:rsidR="00940AF3" w:rsidRPr="0076720E">
              <w:rPr>
                <w:rStyle w:val="Hyperlink"/>
                <w:noProof/>
                <w:lang w:val="en-GB"/>
              </w:rPr>
              <w:t>Porter’s Value Chain Analysis for the Electric Car Industry</w:t>
            </w:r>
            <w:r w:rsidR="00940AF3">
              <w:rPr>
                <w:noProof/>
                <w:webHidden/>
              </w:rPr>
              <w:tab/>
            </w:r>
            <w:r w:rsidR="00940AF3">
              <w:rPr>
                <w:noProof/>
                <w:webHidden/>
              </w:rPr>
              <w:fldChar w:fldCharType="begin"/>
            </w:r>
            <w:r w:rsidR="00940AF3">
              <w:rPr>
                <w:noProof/>
                <w:webHidden/>
              </w:rPr>
              <w:instrText xml:space="preserve"> PAGEREF _Toc88344047 \h </w:instrText>
            </w:r>
            <w:r w:rsidR="00940AF3">
              <w:rPr>
                <w:noProof/>
                <w:webHidden/>
              </w:rPr>
            </w:r>
            <w:r w:rsidR="00940AF3">
              <w:rPr>
                <w:noProof/>
                <w:webHidden/>
              </w:rPr>
              <w:fldChar w:fldCharType="separate"/>
            </w:r>
            <w:r w:rsidR="00940AF3">
              <w:rPr>
                <w:noProof/>
                <w:webHidden/>
              </w:rPr>
              <w:t>4</w:t>
            </w:r>
            <w:r w:rsidR="00940AF3">
              <w:rPr>
                <w:noProof/>
                <w:webHidden/>
              </w:rPr>
              <w:fldChar w:fldCharType="end"/>
            </w:r>
          </w:hyperlink>
        </w:p>
        <w:p w14:paraId="3D00B8DA" w14:textId="77777777" w:rsidR="00940AF3" w:rsidRDefault="00312E2E">
          <w:pPr>
            <w:pStyle w:val="TOC2"/>
            <w:tabs>
              <w:tab w:val="right" w:leader="dot" w:pos="9350"/>
            </w:tabs>
            <w:rPr>
              <w:noProof/>
            </w:rPr>
          </w:pPr>
          <w:hyperlink w:anchor="_Toc88344048" w:history="1">
            <w:r w:rsidR="00940AF3" w:rsidRPr="0076720E">
              <w:rPr>
                <w:rStyle w:val="Hyperlink"/>
                <w:noProof/>
                <w:lang w:val="en-GB"/>
              </w:rPr>
              <w:t>Porter’s value chain analysis of Arrival</w:t>
            </w:r>
            <w:r w:rsidR="00940AF3">
              <w:rPr>
                <w:noProof/>
                <w:webHidden/>
              </w:rPr>
              <w:tab/>
            </w:r>
            <w:r w:rsidR="00940AF3">
              <w:rPr>
                <w:noProof/>
                <w:webHidden/>
              </w:rPr>
              <w:fldChar w:fldCharType="begin"/>
            </w:r>
            <w:r w:rsidR="00940AF3">
              <w:rPr>
                <w:noProof/>
                <w:webHidden/>
              </w:rPr>
              <w:instrText xml:space="preserve"> PAGEREF _Toc88344048 \h </w:instrText>
            </w:r>
            <w:r w:rsidR="00940AF3">
              <w:rPr>
                <w:noProof/>
                <w:webHidden/>
              </w:rPr>
            </w:r>
            <w:r w:rsidR="00940AF3">
              <w:rPr>
                <w:noProof/>
                <w:webHidden/>
              </w:rPr>
              <w:fldChar w:fldCharType="separate"/>
            </w:r>
            <w:r w:rsidR="00940AF3">
              <w:rPr>
                <w:noProof/>
                <w:webHidden/>
              </w:rPr>
              <w:t>5</w:t>
            </w:r>
            <w:r w:rsidR="00940AF3">
              <w:rPr>
                <w:noProof/>
                <w:webHidden/>
              </w:rPr>
              <w:fldChar w:fldCharType="end"/>
            </w:r>
          </w:hyperlink>
        </w:p>
        <w:p w14:paraId="5FC0504B" w14:textId="77777777" w:rsidR="00940AF3" w:rsidRDefault="00312E2E">
          <w:pPr>
            <w:pStyle w:val="TOC2"/>
            <w:tabs>
              <w:tab w:val="right" w:leader="dot" w:pos="9350"/>
            </w:tabs>
            <w:rPr>
              <w:noProof/>
            </w:rPr>
          </w:pPr>
          <w:hyperlink w:anchor="_Toc88344049" w:history="1">
            <w:r w:rsidR="00940AF3" w:rsidRPr="0076720E">
              <w:rPr>
                <w:rStyle w:val="Hyperlink"/>
                <w:noProof/>
              </w:rPr>
              <w:t>Waste management and recycling</w:t>
            </w:r>
            <w:r w:rsidR="00940AF3">
              <w:rPr>
                <w:noProof/>
                <w:webHidden/>
              </w:rPr>
              <w:tab/>
            </w:r>
            <w:r w:rsidR="00940AF3">
              <w:rPr>
                <w:noProof/>
                <w:webHidden/>
              </w:rPr>
              <w:fldChar w:fldCharType="begin"/>
            </w:r>
            <w:r w:rsidR="00940AF3">
              <w:rPr>
                <w:noProof/>
                <w:webHidden/>
              </w:rPr>
              <w:instrText xml:space="preserve"> PAGEREF _Toc88344049 \h </w:instrText>
            </w:r>
            <w:r w:rsidR="00940AF3">
              <w:rPr>
                <w:noProof/>
                <w:webHidden/>
              </w:rPr>
            </w:r>
            <w:r w:rsidR="00940AF3">
              <w:rPr>
                <w:noProof/>
                <w:webHidden/>
              </w:rPr>
              <w:fldChar w:fldCharType="separate"/>
            </w:r>
            <w:r w:rsidR="00940AF3">
              <w:rPr>
                <w:noProof/>
                <w:webHidden/>
              </w:rPr>
              <w:t>8</w:t>
            </w:r>
            <w:r w:rsidR="00940AF3">
              <w:rPr>
                <w:noProof/>
                <w:webHidden/>
              </w:rPr>
              <w:fldChar w:fldCharType="end"/>
            </w:r>
          </w:hyperlink>
        </w:p>
        <w:p w14:paraId="6FD549ED" w14:textId="77777777" w:rsidR="00940AF3" w:rsidRDefault="00312E2E">
          <w:pPr>
            <w:pStyle w:val="TOC2"/>
            <w:tabs>
              <w:tab w:val="right" w:leader="dot" w:pos="9350"/>
            </w:tabs>
            <w:rPr>
              <w:noProof/>
            </w:rPr>
          </w:pPr>
          <w:hyperlink w:anchor="_Toc88344050" w:history="1">
            <w:r w:rsidR="00940AF3" w:rsidRPr="0076720E">
              <w:rPr>
                <w:rStyle w:val="Hyperlink"/>
                <w:noProof/>
              </w:rPr>
              <w:t>Benefits and competitive advantages of choosing electric vehicles</w:t>
            </w:r>
            <w:r w:rsidR="00940AF3">
              <w:rPr>
                <w:noProof/>
                <w:webHidden/>
              </w:rPr>
              <w:tab/>
            </w:r>
            <w:r w:rsidR="00940AF3">
              <w:rPr>
                <w:noProof/>
                <w:webHidden/>
              </w:rPr>
              <w:fldChar w:fldCharType="begin"/>
            </w:r>
            <w:r w:rsidR="00940AF3">
              <w:rPr>
                <w:noProof/>
                <w:webHidden/>
              </w:rPr>
              <w:instrText xml:space="preserve"> PAGEREF _Toc88344050 \h </w:instrText>
            </w:r>
            <w:r w:rsidR="00940AF3">
              <w:rPr>
                <w:noProof/>
                <w:webHidden/>
              </w:rPr>
            </w:r>
            <w:r w:rsidR="00940AF3">
              <w:rPr>
                <w:noProof/>
                <w:webHidden/>
              </w:rPr>
              <w:fldChar w:fldCharType="separate"/>
            </w:r>
            <w:r w:rsidR="00940AF3">
              <w:rPr>
                <w:noProof/>
                <w:webHidden/>
              </w:rPr>
              <w:t>9</w:t>
            </w:r>
            <w:r w:rsidR="00940AF3">
              <w:rPr>
                <w:noProof/>
                <w:webHidden/>
              </w:rPr>
              <w:fldChar w:fldCharType="end"/>
            </w:r>
          </w:hyperlink>
        </w:p>
        <w:p w14:paraId="6481EC87" w14:textId="77777777" w:rsidR="00940AF3" w:rsidRDefault="00312E2E">
          <w:pPr>
            <w:pStyle w:val="TOC1"/>
            <w:tabs>
              <w:tab w:val="right" w:leader="dot" w:pos="9350"/>
            </w:tabs>
            <w:rPr>
              <w:noProof/>
            </w:rPr>
          </w:pPr>
          <w:hyperlink w:anchor="_Toc88344051" w:history="1">
            <w:r w:rsidR="00940AF3" w:rsidRPr="0076720E">
              <w:rPr>
                <w:rStyle w:val="Hyperlink"/>
                <w:noProof/>
              </w:rPr>
              <w:t>Conclusion</w:t>
            </w:r>
            <w:r w:rsidR="00940AF3">
              <w:rPr>
                <w:noProof/>
                <w:webHidden/>
              </w:rPr>
              <w:tab/>
            </w:r>
            <w:r w:rsidR="00940AF3">
              <w:rPr>
                <w:noProof/>
                <w:webHidden/>
              </w:rPr>
              <w:fldChar w:fldCharType="begin"/>
            </w:r>
            <w:r w:rsidR="00940AF3">
              <w:rPr>
                <w:noProof/>
                <w:webHidden/>
              </w:rPr>
              <w:instrText xml:space="preserve"> PAGEREF _Toc88344051 \h </w:instrText>
            </w:r>
            <w:r w:rsidR="00940AF3">
              <w:rPr>
                <w:noProof/>
                <w:webHidden/>
              </w:rPr>
            </w:r>
            <w:r w:rsidR="00940AF3">
              <w:rPr>
                <w:noProof/>
                <w:webHidden/>
              </w:rPr>
              <w:fldChar w:fldCharType="separate"/>
            </w:r>
            <w:r w:rsidR="00940AF3">
              <w:rPr>
                <w:noProof/>
                <w:webHidden/>
              </w:rPr>
              <w:t>9</w:t>
            </w:r>
            <w:r w:rsidR="00940AF3">
              <w:rPr>
                <w:noProof/>
                <w:webHidden/>
              </w:rPr>
              <w:fldChar w:fldCharType="end"/>
            </w:r>
          </w:hyperlink>
        </w:p>
        <w:p w14:paraId="675BD261" w14:textId="77777777" w:rsidR="00940AF3" w:rsidRDefault="00312E2E">
          <w:pPr>
            <w:pStyle w:val="TOC1"/>
            <w:tabs>
              <w:tab w:val="right" w:leader="dot" w:pos="9350"/>
            </w:tabs>
            <w:rPr>
              <w:noProof/>
            </w:rPr>
          </w:pPr>
          <w:hyperlink w:anchor="_Toc88344052" w:history="1">
            <w:r w:rsidR="00940AF3" w:rsidRPr="0076720E">
              <w:rPr>
                <w:rStyle w:val="Hyperlink"/>
                <w:noProof/>
              </w:rPr>
              <w:t>References</w:t>
            </w:r>
            <w:r w:rsidR="00940AF3">
              <w:rPr>
                <w:noProof/>
                <w:webHidden/>
              </w:rPr>
              <w:tab/>
            </w:r>
            <w:r w:rsidR="00940AF3">
              <w:rPr>
                <w:noProof/>
                <w:webHidden/>
              </w:rPr>
              <w:fldChar w:fldCharType="begin"/>
            </w:r>
            <w:r w:rsidR="00940AF3">
              <w:rPr>
                <w:noProof/>
                <w:webHidden/>
              </w:rPr>
              <w:instrText xml:space="preserve"> PAGEREF _Toc88344052 \h </w:instrText>
            </w:r>
            <w:r w:rsidR="00940AF3">
              <w:rPr>
                <w:noProof/>
                <w:webHidden/>
              </w:rPr>
            </w:r>
            <w:r w:rsidR="00940AF3">
              <w:rPr>
                <w:noProof/>
                <w:webHidden/>
              </w:rPr>
              <w:fldChar w:fldCharType="separate"/>
            </w:r>
            <w:r w:rsidR="00940AF3">
              <w:rPr>
                <w:noProof/>
                <w:webHidden/>
              </w:rPr>
              <w:t>11</w:t>
            </w:r>
            <w:r w:rsidR="00940AF3">
              <w:rPr>
                <w:noProof/>
                <w:webHidden/>
              </w:rPr>
              <w:fldChar w:fldCharType="end"/>
            </w:r>
          </w:hyperlink>
        </w:p>
        <w:p w14:paraId="48A2BD30" w14:textId="77777777" w:rsidR="00940AF3" w:rsidRDefault="00940AF3">
          <w:r>
            <w:fldChar w:fldCharType="end"/>
          </w:r>
        </w:p>
      </w:sdtContent>
    </w:sdt>
    <w:p w14:paraId="2640AE22" w14:textId="77777777" w:rsidR="00A62C36" w:rsidRDefault="00940AF3">
      <w:pPr>
        <w:spacing w:line="276" w:lineRule="auto"/>
        <w:jc w:val="left"/>
        <w:rPr>
          <w:sz w:val="40"/>
          <w:szCs w:val="40"/>
        </w:rPr>
      </w:pPr>
      <w:r>
        <w:rPr>
          <w:sz w:val="40"/>
          <w:szCs w:val="40"/>
        </w:rPr>
        <w:br w:type="page"/>
      </w:r>
    </w:p>
    <w:p w14:paraId="1A652412" w14:textId="77777777" w:rsidR="00402553" w:rsidRDefault="00A62C36" w:rsidP="00C616D3">
      <w:pPr>
        <w:pStyle w:val="Heading1"/>
      </w:pPr>
      <w:bookmarkStart w:id="0" w:name="_Toc88344046"/>
      <w:r>
        <w:lastRenderedPageBreak/>
        <w:t>Introduction</w:t>
      </w:r>
      <w:bookmarkEnd w:id="0"/>
      <w:r>
        <w:tab/>
      </w:r>
    </w:p>
    <w:p w14:paraId="079D634C" w14:textId="5C814A07" w:rsidR="00090058" w:rsidRDefault="00090058" w:rsidP="00090058">
      <w:pPr>
        <w:spacing w:line="276" w:lineRule="auto"/>
        <w:jc w:val="left"/>
      </w:pPr>
      <w:r>
        <w:t xml:space="preserve">The car manufacturing industry finds balance for sustained growth in automobile production and limited sourcing of mechanisms. The UK car industry is expecting a 10% increase from the current production level by the upcoming year. In the actual climate, there is a possibility of creating more than 5,000 jobs and increasing the supply chain. The automotive industry is always ready to invest in the UK because of the country's rising economy, tax rate, and interest. In addition, the government supports for </w:t>
      </w:r>
      <w:r w:rsidR="008F067B">
        <w:t>modern technologies</w:t>
      </w:r>
      <w:r>
        <w:t xml:space="preserve"> and electric and hybrid vehicles is increasing day by day, attracting investors.</w:t>
      </w:r>
    </w:p>
    <w:p w14:paraId="3BF7150E" w14:textId="7B29B41D" w:rsidR="00090058" w:rsidRDefault="00090058" w:rsidP="00090058">
      <w:pPr>
        <w:spacing w:line="276" w:lineRule="auto"/>
        <w:jc w:val="left"/>
      </w:pPr>
      <w:r>
        <w:t xml:space="preserve">Nevertheless, this pandemic puts some pressure on the industry. The industry is increasingly changing from producing classic cars by internal combustion engines to less carbon-intensive technologies, counting fully battery-electric and hybrid-electric </w:t>
      </w:r>
      <w:r w:rsidR="00E4412F">
        <w:t>vehicles</w:t>
      </w:r>
      <w:r>
        <w:t xml:space="preserve">. Then electric </w:t>
      </w:r>
      <w:r w:rsidR="00E4412F">
        <w:t>motors</w:t>
      </w:r>
      <w:r>
        <w:t xml:space="preserve"> were also added to the </w:t>
      </w:r>
      <w:r w:rsidR="00E4412F">
        <w:t>vehicles</w:t>
      </w:r>
      <w:r>
        <w:t>.</w:t>
      </w:r>
    </w:p>
    <w:p w14:paraId="2A27907C" w14:textId="7D9EEE03" w:rsidR="00C616D3" w:rsidRDefault="00090058" w:rsidP="00090058">
      <w:pPr>
        <w:spacing w:line="276" w:lineRule="auto"/>
        <w:jc w:val="left"/>
      </w:pPr>
      <w:r>
        <w:t xml:space="preserve">Electric cars have the probability of transforming the way by which energy is used, shaped, and redirected (Baron, 2019). The increasing demand for electric </w:t>
      </w:r>
      <w:r w:rsidR="00E4412F">
        <w:t>vehicles</w:t>
      </w:r>
      <w:r>
        <w:t xml:space="preserve"> is because they can be 75 per cent well-organised at turning input energy into kinetic energy. Porter's value chain analysis will enable us to understand the strategic planning process and find out the opportunities and threats of the industry as well as the companies. They can also find out the competitive advantages through it.</w:t>
      </w:r>
      <w:r w:rsidR="00C616D3">
        <w:br w:type="page"/>
      </w:r>
    </w:p>
    <w:p w14:paraId="4ADEA662" w14:textId="6A531431" w:rsidR="00C616D3" w:rsidRDefault="00C616D3" w:rsidP="00C616D3">
      <w:pPr>
        <w:pStyle w:val="Heading1"/>
        <w:rPr>
          <w:lang w:val="en-GB"/>
        </w:rPr>
      </w:pPr>
      <w:bookmarkStart w:id="1" w:name="_Toc88344047"/>
      <w:r>
        <w:rPr>
          <w:lang w:val="en-GB"/>
        </w:rPr>
        <w:lastRenderedPageBreak/>
        <w:t>Porter’s Value Chain Analysis for the Electric Car Industry</w:t>
      </w:r>
      <w:bookmarkEnd w:id="1"/>
    </w:p>
    <w:p w14:paraId="255C99DB" w14:textId="474CBCA7" w:rsidR="00090058" w:rsidRPr="00090058" w:rsidRDefault="00090058" w:rsidP="00090058">
      <w:pPr>
        <w:rPr>
          <w:lang w:val="en-GB"/>
        </w:rPr>
      </w:pPr>
      <w:r w:rsidRPr="00090058">
        <w:rPr>
          <w:lang w:val="en-GB"/>
        </w:rPr>
        <w:t xml:space="preserve">The internal process of the business should be analysed and examined to make the interaction between one another. The value chain steps need to be considered to find out the strength of the </w:t>
      </w:r>
      <w:r w:rsidR="00E4412F">
        <w:rPr>
          <w:lang w:val="en-GB"/>
        </w:rPr>
        <w:t>company</w:t>
      </w:r>
      <w:r w:rsidRPr="00090058">
        <w:rPr>
          <w:lang w:val="en-GB"/>
        </w:rPr>
        <w:t xml:space="preserve"> (Azevedo, 2019). The examination is critical. The main motive of this strategic model is to the customer satisfaction level. This analysis enables the business to focus more on some specific areas in which the value chain can increase. It can add value to the </w:t>
      </w:r>
      <w:r w:rsidR="008F067B" w:rsidRPr="00090058">
        <w:rPr>
          <w:lang w:val="en-GB"/>
        </w:rPr>
        <w:t>customer</w:t>
      </w:r>
      <w:r w:rsidRPr="00090058">
        <w:rPr>
          <w:lang w:val="en-GB"/>
        </w:rPr>
        <w:t xml:space="preserve"> or the production</w:t>
      </w:r>
      <w:r w:rsidR="00E4412F">
        <w:rPr>
          <w:lang w:val="en-GB"/>
        </w:rPr>
        <w:t>,</w:t>
      </w:r>
      <w:r w:rsidRPr="00090058">
        <w:rPr>
          <w:lang w:val="en-GB"/>
        </w:rPr>
        <w:t xml:space="preserve"> </w:t>
      </w:r>
      <w:r w:rsidRPr="00090058">
        <w:rPr>
          <w:lang w:val="en-GB"/>
        </w:rPr>
        <w:t>and</w:t>
      </w:r>
      <w:r>
        <w:rPr>
          <w:lang w:val="en-GB"/>
        </w:rPr>
        <w:t xml:space="preserve"> it </w:t>
      </w:r>
      <w:r w:rsidRPr="00090058">
        <w:rPr>
          <w:lang w:val="en-GB"/>
        </w:rPr>
        <w:t>can save resource expenditure.</w:t>
      </w:r>
    </w:p>
    <w:p w14:paraId="103A7ABD" w14:textId="6C873EF9" w:rsidR="00090058" w:rsidRPr="00090058" w:rsidRDefault="00090058" w:rsidP="00090058">
      <w:pPr>
        <w:rPr>
          <w:lang w:val="en-GB"/>
        </w:rPr>
      </w:pPr>
      <w:r w:rsidRPr="00090058">
        <w:rPr>
          <w:lang w:val="en-GB"/>
        </w:rPr>
        <w:t>Secondly, the company can secure money in the long run. Actions beside the value chain give to customer satisfaction. As a result, continuous examining of value creation along the value chain can remain their consumers satisfied and faithful. Achievement in doing so will make the relationship between the customers and business.</w:t>
      </w:r>
    </w:p>
    <w:p w14:paraId="1446DBBB" w14:textId="77777777" w:rsidR="004E5C84" w:rsidRDefault="004E5C84" w:rsidP="00D064DB">
      <w:pPr>
        <w:rPr>
          <w:lang w:val="en-GB"/>
        </w:rPr>
      </w:pPr>
      <w:r>
        <w:rPr>
          <w:noProof/>
          <w:lang w:bidi="bn-BD"/>
        </w:rPr>
        <w:drawing>
          <wp:inline distT="0" distB="0" distL="0" distR="0" wp14:anchorId="06EB92D4" wp14:editId="166C838B">
            <wp:extent cx="5943600" cy="3211830"/>
            <wp:effectExtent l="19050" t="0" r="0" b="0"/>
            <wp:docPr id="2" name="Picture 1" descr="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jpg"/>
                    <pic:cNvPicPr/>
                  </pic:nvPicPr>
                  <pic:blipFill>
                    <a:blip r:embed="rId7"/>
                    <a:stretch>
                      <a:fillRect/>
                    </a:stretch>
                  </pic:blipFill>
                  <pic:spPr>
                    <a:xfrm>
                      <a:off x="0" y="0"/>
                      <a:ext cx="5943600" cy="3211830"/>
                    </a:xfrm>
                    <a:prstGeom prst="rect">
                      <a:avLst/>
                    </a:prstGeom>
                  </pic:spPr>
                </pic:pic>
              </a:graphicData>
            </a:graphic>
          </wp:inline>
        </w:drawing>
      </w:r>
    </w:p>
    <w:p w14:paraId="6A806735" w14:textId="77777777" w:rsidR="00090058" w:rsidRPr="00090058" w:rsidRDefault="00090058" w:rsidP="00090058">
      <w:pPr>
        <w:pStyle w:val="Heading2"/>
        <w:rPr>
          <w:b w:val="0"/>
          <w:bCs w:val="0"/>
          <w:sz w:val="24"/>
          <w:szCs w:val="24"/>
          <w:lang w:val="en-GB"/>
        </w:rPr>
      </w:pPr>
      <w:bookmarkStart w:id="2" w:name="_Toc88344048"/>
      <w:r w:rsidRPr="00090058">
        <w:rPr>
          <w:b w:val="0"/>
          <w:bCs w:val="0"/>
          <w:sz w:val="24"/>
          <w:szCs w:val="24"/>
          <w:lang w:val="en-GB"/>
        </w:rPr>
        <w:lastRenderedPageBreak/>
        <w:t xml:space="preserve">Arrival Ltd is a British electric car manufacturing company from 2013. There are 2200 employees of this firm worldwide. The company made an announcement in 2020 regarding the fact that they had raised 118 million dollars from the US funds manager, adding up to the initial investment from Korean automaker sister company Kia Motors Corp of 111 million dollars (Jenkins and Farid, 2020). Porter's value chain analysis of this company will be conducted to find out the business's competitive advantages. </w:t>
      </w:r>
    </w:p>
    <w:p w14:paraId="1BA7218F" w14:textId="67F2852A" w:rsidR="00090058" w:rsidRPr="00090058" w:rsidRDefault="00090058" w:rsidP="00090058">
      <w:pPr>
        <w:pStyle w:val="Heading2"/>
        <w:rPr>
          <w:b w:val="0"/>
          <w:bCs w:val="0"/>
          <w:sz w:val="24"/>
          <w:szCs w:val="24"/>
          <w:lang w:val="en-GB"/>
        </w:rPr>
      </w:pPr>
      <w:r w:rsidRPr="00090058">
        <w:rPr>
          <w:b w:val="0"/>
          <w:bCs w:val="0"/>
          <w:sz w:val="24"/>
          <w:szCs w:val="24"/>
          <w:lang w:val="en-GB"/>
        </w:rPr>
        <w:t xml:space="preserve">The value chain starts the entire range of actions from the beginning of the product to its final delivery to the customer. For the car manufacturing company, the process begins with the collection of raw materials. It includes all the </w:t>
      </w:r>
      <w:r w:rsidR="00E4412F">
        <w:rPr>
          <w:b w:val="0"/>
          <w:bCs w:val="0"/>
          <w:sz w:val="24"/>
          <w:szCs w:val="24"/>
          <w:lang w:val="en-GB"/>
        </w:rPr>
        <w:t>techniques</w:t>
      </w:r>
      <w:r w:rsidRPr="00090058">
        <w:rPr>
          <w:b w:val="0"/>
          <w:bCs w:val="0"/>
          <w:sz w:val="24"/>
          <w:szCs w:val="24"/>
          <w:lang w:val="en-GB"/>
        </w:rPr>
        <w:t xml:space="preserve"> down the steps till, in conclusion, the product is sold to the consumers. This process will help to find out the limitations of the process and give instruction about further improvement of the production process (Botten, 2017). Usually, a value chain analysis starts with the recognition of the various </w:t>
      </w:r>
      <w:r w:rsidR="00E4412F">
        <w:rPr>
          <w:b w:val="0"/>
          <w:bCs w:val="0"/>
          <w:sz w:val="24"/>
          <w:szCs w:val="24"/>
          <w:lang w:val="en-GB"/>
        </w:rPr>
        <w:t>methods</w:t>
      </w:r>
      <w:r w:rsidRPr="00090058">
        <w:rPr>
          <w:b w:val="0"/>
          <w:bCs w:val="0"/>
          <w:sz w:val="24"/>
          <w:szCs w:val="24"/>
          <w:lang w:val="en-GB"/>
        </w:rPr>
        <w:t xml:space="preserve"> that are also the parts of the production process.</w:t>
      </w:r>
    </w:p>
    <w:p w14:paraId="4F19A9FB" w14:textId="514D4043" w:rsidR="00D064DB" w:rsidRPr="00D064DB" w:rsidRDefault="00D064DB" w:rsidP="00D064DB">
      <w:pPr>
        <w:pStyle w:val="Heading2"/>
        <w:rPr>
          <w:lang w:val="en-GB"/>
        </w:rPr>
      </w:pPr>
      <w:r w:rsidRPr="00D064DB">
        <w:rPr>
          <w:lang w:val="en-GB"/>
        </w:rPr>
        <w:t>Porter’s value chain analysis of Arrival</w:t>
      </w:r>
      <w:bookmarkEnd w:id="2"/>
    </w:p>
    <w:p w14:paraId="269AE10B" w14:textId="77777777" w:rsidR="00050569" w:rsidRPr="00050569" w:rsidRDefault="00050569" w:rsidP="00050569">
      <w:r w:rsidRPr="00050569">
        <w:t>The primary activities include-</w:t>
      </w:r>
    </w:p>
    <w:p w14:paraId="1EB83B30" w14:textId="6E9592CB" w:rsidR="00050569" w:rsidRPr="006410FF" w:rsidRDefault="00050569" w:rsidP="00050569">
      <w:r w:rsidRPr="00050569">
        <w:rPr>
          <w:b/>
        </w:rPr>
        <w:t>Inbound logistics</w:t>
      </w:r>
      <w:r w:rsidRPr="00050569">
        <w:t xml:space="preserve">: </w:t>
      </w:r>
      <w:r w:rsidR="00090058" w:rsidRPr="00090058">
        <w:t xml:space="preserve">The first line is about the beginning of the production of electric vehicles. In addition, there is a range of suppliers of the company. Different parties are providing raw materials as aluminium s, steel, copper, nickel, and lithium for production. The supply chain of raw materials is </w:t>
      </w:r>
      <w:r w:rsidR="00E4412F">
        <w:t>sustained</w:t>
      </w:r>
      <w:r w:rsidR="00090058" w:rsidRPr="00090058">
        <w:t>. The suppliers of this company are s</w:t>
      </w:r>
      <w:r w:rsidR="00E4412F">
        <w:t>cattered</w:t>
      </w:r>
      <w:r w:rsidR="00090058" w:rsidRPr="00090058">
        <w:t xml:space="preserve"> worldwide, from the US to China. The focus is on collecting raw materials at a low price. Natural resources are also used during this stage (Klug, 2019).</w:t>
      </w:r>
    </w:p>
    <w:p w14:paraId="1CC37243" w14:textId="2BBB283C" w:rsidR="00050569" w:rsidRPr="00050569" w:rsidRDefault="00050569" w:rsidP="00050569">
      <w:r w:rsidRPr="00050569">
        <w:rPr>
          <w:b/>
        </w:rPr>
        <w:lastRenderedPageBreak/>
        <w:t>Operations:</w:t>
      </w:r>
      <w:r w:rsidRPr="00050569">
        <w:t xml:space="preserve"> </w:t>
      </w:r>
      <w:r w:rsidR="00090058" w:rsidRPr="00090058">
        <w:t xml:space="preserve">The main stage is the operation of the production process. The conversion of raw materials to the final products begins in this stage. Arrival has many efficient engineers and employees to make the final product from the collected raw material. There is a specific department for producing each part of an electric car. The body of the </w:t>
      </w:r>
      <w:r w:rsidR="00E4412F">
        <w:t>vehicle</w:t>
      </w:r>
      <w:r w:rsidR="00090058" w:rsidRPr="00090058">
        <w:t xml:space="preserve"> is the responsibility of one department while the power train is for another. Other wings of the production unit manage the battery pack and fuel system. The firm is also considering cost-saving as proper operation management helps them save on costs related to manufacturing and distribution.</w:t>
      </w:r>
    </w:p>
    <w:p w14:paraId="1103354E" w14:textId="4133CF08" w:rsidR="00050569" w:rsidRPr="00050569" w:rsidRDefault="00050569" w:rsidP="00050569">
      <w:r w:rsidRPr="00050569">
        <w:rPr>
          <w:b/>
        </w:rPr>
        <w:t>Outbound logistics:</w:t>
      </w:r>
      <w:r w:rsidRPr="00050569">
        <w:t xml:space="preserve"> </w:t>
      </w:r>
      <w:r w:rsidR="00AE3EB4" w:rsidRPr="00AE3EB4">
        <w:t>It is the procedure of the finishing goods being departed from the mechanised units to the retailers. They have several showrooms and distribution channels to sell their cars.</w:t>
      </w:r>
    </w:p>
    <w:p w14:paraId="4320B752" w14:textId="681998AE" w:rsidR="00050569" w:rsidRPr="00050569" w:rsidRDefault="00050569" w:rsidP="00050569">
      <w:r w:rsidRPr="00050569">
        <w:rPr>
          <w:b/>
        </w:rPr>
        <w:t>Marketing and sales:</w:t>
      </w:r>
      <w:r w:rsidRPr="00050569">
        <w:t xml:space="preserve"> </w:t>
      </w:r>
      <w:r w:rsidR="00AE3EB4" w:rsidRPr="00AE3EB4">
        <w:t>The Company focuses more on the online marketing of its products. Social media is used as one of the essential mediums to lift the activities of the company. Those initiatives are helping the company to promote its products.</w:t>
      </w:r>
    </w:p>
    <w:p w14:paraId="5925914A" w14:textId="42FF62B3" w:rsidR="00050569" w:rsidRPr="00050569" w:rsidRDefault="00050569" w:rsidP="00050569">
      <w:r w:rsidRPr="00050569">
        <w:rPr>
          <w:b/>
        </w:rPr>
        <w:t>Services:</w:t>
      </w:r>
      <w:r w:rsidRPr="00050569">
        <w:t xml:space="preserve"> </w:t>
      </w:r>
      <w:r w:rsidR="00AE3EB4" w:rsidRPr="00AE3EB4">
        <w:t xml:space="preserve">The </w:t>
      </w:r>
      <w:r w:rsidR="00981AEB" w:rsidRPr="00AE3EB4">
        <w:t>decisive action</w:t>
      </w:r>
      <w:r w:rsidR="00AE3EB4" w:rsidRPr="00AE3EB4">
        <w:t xml:space="preserve"> of primary activities is to ensure </w:t>
      </w:r>
      <w:r w:rsidR="00981AEB" w:rsidRPr="00AE3EB4">
        <w:t>excellent quality</w:t>
      </w:r>
      <w:r w:rsidR="00AE3EB4" w:rsidRPr="00AE3EB4">
        <w:t xml:space="preserve"> of products and excellent after-sale service. Arrival </w:t>
      </w:r>
      <w:r w:rsidR="00E4412F">
        <w:t>provides</w:t>
      </w:r>
      <w:r w:rsidR="00AE3EB4" w:rsidRPr="00AE3EB4">
        <w:t xml:space="preserve"> an extensive after-sale service as well. The improved customer support business's customer support is happening through the </w:t>
      </w:r>
      <w:r w:rsidR="00E4412F">
        <w:t>enhanced</w:t>
      </w:r>
      <w:r w:rsidR="00AE3EB4" w:rsidRPr="00AE3EB4">
        <w:t xml:space="preserve"> customer support, develops its brand image, and elevates its figure of retained customers.</w:t>
      </w:r>
    </w:p>
    <w:p w14:paraId="1143AF2F" w14:textId="77777777" w:rsidR="00050569" w:rsidRPr="00050569" w:rsidRDefault="00050569" w:rsidP="00050569">
      <w:r w:rsidRPr="00050569">
        <w:t>The Support Activities are-</w:t>
      </w:r>
    </w:p>
    <w:p w14:paraId="6CA455BE" w14:textId="09D1EA19" w:rsidR="00050569" w:rsidRPr="00050569" w:rsidRDefault="00050569" w:rsidP="00050569">
      <w:r w:rsidRPr="00050569">
        <w:rPr>
          <w:b/>
        </w:rPr>
        <w:t>Infrastructure:</w:t>
      </w:r>
      <w:r w:rsidRPr="00050569">
        <w:t xml:space="preserve"> </w:t>
      </w:r>
      <w:r w:rsidR="00E4412F">
        <w:t>the</w:t>
      </w:r>
      <w:r w:rsidR="00AE3EB4" w:rsidRPr="00AE3EB4">
        <w:t xml:space="preserve"> success of a business depends on the organisational infrastructure of the </w:t>
      </w:r>
      <w:r w:rsidR="00E4412F">
        <w:t>company</w:t>
      </w:r>
      <w:r w:rsidR="00AE3EB4" w:rsidRPr="00AE3EB4">
        <w:t xml:space="preserve">. The culture of Arrival is quite sophisticated and structured (Yu and Shunko, 2017). </w:t>
      </w:r>
      <w:r w:rsidR="00E4412F" w:rsidRPr="00AE3EB4">
        <w:t>Therefore,</w:t>
      </w:r>
      <w:r w:rsidR="00AE3EB4" w:rsidRPr="00AE3EB4">
        <w:t xml:space="preserve"> the management is the strength of the firm, as at Arrival it does confirm the equal </w:t>
      </w:r>
      <w:r w:rsidR="00AE3EB4" w:rsidRPr="00AE3EB4">
        <w:lastRenderedPageBreak/>
        <w:t>distribution of responsibilities. Moreover, the finance department of this organisation is also well structured. The improved a firm's infrastructure is managed, the advanced is its capability to make profits.</w:t>
      </w:r>
    </w:p>
    <w:p w14:paraId="777A58A6" w14:textId="5040A2B7" w:rsidR="00050569" w:rsidRPr="00050569" w:rsidRDefault="00050569" w:rsidP="00050569">
      <w:r w:rsidRPr="00050569">
        <w:rPr>
          <w:b/>
        </w:rPr>
        <w:t>Human resource management:</w:t>
      </w:r>
      <w:r w:rsidRPr="00050569">
        <w:t xml:space="preserve"> </w:t>
      </w:r>
      <w:r w:rsidR="00AE3EB4" w:rsidRPr="00AE3EB4">
        <w:t xml:space="preserve">Skilled people are required to conduct the recruitment process. Arrival's human resource management team is efficient enough to bring efficiency. </w:t>
      </w:r>
      <w:r w:rsidR="00E4412F">
        <w:t>Curriculum vitae</w:t>
      </w:r>
      <w:r w:rsidR="00AE3EB4" w:rsidRPr="00AE3EB4">
        <w:t xml:space="preserve"> are collected by the recruitment team and then evaluated with efficiency. Areas are selected by the human resource management department of the business. The well-managed human capital and energetic employees are the means to achievement in the market. The company has taken care of the HRM department.</w:t>
      </w:r>
    </w:p>
    <w:p w14:paraId="2BA7D79C" w14:textId="3D9C692A" w:rsidR="00050569" w:rsidRPr="00050569" w:rsidRDefault="00050569" w:rsidP="00050569">
      <w:r w:rsidRPr="00050569">
        <w:rPr>
          <w:b/>
        </w:rPr>
        <w:t>Technology</w:t>
      </w:r>
      <w:r w:rsidRPr="00050569">
        <w:t xml:space="preserve">: </w:t>
      </w:r>
      <w:r w:rsidR="00AE3EB4" w:rsidRPr="00AE3EB4">
        <w:t>This is the primary activity of this company. Electric car manufacturing company needs to invest more in advanced technology (Yu and Shunko, 2017). As a technology-based business, Arrival has to deal with advanced technology regularly. From production to distribution, technology is required. Lithium-ion batteries (LIBs) are currently used by Arrival manufacturing for the majority of electric vehicles, and they will probably stay dominant into the next decade. Recently, the company has been moving to internal combustion engines. Hybrid manufacturing is another initiative by this firm, reducing costs and increasing efficiency</w:t>
      </w:r>
      <w:r w:rsidR="00AE3EB4">
        <w:t>, alongside reducing</w:t>
      </w:r>
      <w:r w:rsidR="00AE3EB4" w:rsidRPr="00AE3EB4">
        <w:t xml:space="preserve"> carbon emissions also.</w:t>
      </w:r>
    </w:p>
    <w:p w14:paraId="61074686" w14:textId="6B1E21A1" w:rsidR="00050569" w:rsidRDefault="00050569" w:rsidP="00050569">
      <w:r w:rsidRPr="00050569">
        <w:rPr>
          <w:b/>
        </w:rPr>
        <w:t>Procurement:</w:t>
      </w:r>
      <w:r w:rsidRPr="00050569">
        <w:t xml:space="preserve"> </w:t>
      </w:r>
      <w:r w:rsidR="00AE3EB4" w:rsidRPr="00AE3EB4">
        <w:t>It is another supportive activity for the production company. The organisation of this part helps in saving costs in addition to ensuring high-quality raw materials so as to can produce well-organised and physically powerful vehicles.</w:t>
      </w:r>
    </w:p>
    <w:p w14:paraId="6F296E20" w14:textId="77777777" w:rsidR="00D90AE6" w:rsidRDefault="00D90AE6" w:rsidP="000C1EB9"/>
    <w:p w14:paraId="2372AD99" w14:textId="10A12F01" w:rsidR="00C616D3" w:rsidRDefault="00D90AE6" w:rsidP="00D90AE6">
      <w:pPr>
        <w:pStyle w:val="Heading2"/>
      </w:pPr>
      <w:bookmarkStart w:id="3" w:name="_Toc88344049"/>
      <w:r>
        <w:lastRenderedPageBreak/>
        <w:t>Waste management and recycling</w:t>
      </w:r>
      <w:bookmarkEnd w:id="3"/>
      <w:r>
        <w:t xml:space="preserve"> </w:t>
      </w:r>
    </w:p>
    <w:p w14:paraId="570C4D93" w14:textId="77777777" w:rsidR="008F067B" w:rsidRDefault="008F067B" w:rsidP="008F067B">
      <w:r>
        <w:t>Market research analysts guess that waste management in the automotive industry post a modest CAGR of nearly 10%. The rising production of automobiles can also be a significant threat as there is various waste that is harming the environment. Thus, waste management is promoted by the government.</w:t>
      </w:r>
    </w:p>
    <w:p w14:paraId="0E08EE6F" w14:textId="3A90CF67" w:rsidR="008F067B" w:rsidRDefault="008F067B" w:rsidP="008F067B">
      <w:r>
        <w:t xml:space="preserve">The growing production of electric vehicles is the vital driver for the expansion of this market. As the production of the industry involves the production of waste materials, there are several manufacturers that are currently recycling those waste supplies because it helps to make the public view mind up to manage supply shortages throughout the manufacturing procedure. Reusing bad recycling of waste are two initiatives by the industry (Klug, 2019). There are glass, wires, chemicals, plastic, batteries, and solvents, which may remain a waste. Therefore, the company uses that waste for recycling. It helps them to minimise costs and become more efficient. According to some </w:t>
      </w:r>
      <w:r w:rsidR="00E4412F">
        <w:t>research</w:t>
      </w:r>
      <w:r>
        <w:t xml:space="preserve">, 86% of the vehicle raw material waste can be recycled. This aspect is an incredible way to sustain in the industry. </w:t>
      </w:r>
    </w:p>
    <w:p w14:paraId="07AFCD61" w14:textId="1D52F9EE" w:rsidR="008F067B" w:rsidRDefault="008F067B" w:rsidP="008F067B">
      <w:r>
        <w:t xml:space="preserve">For example, Wheels of Wishes claims that more than </w:t>
      </w:r>
      <w:r w:rsidR="00F14544">
        <w:t>twenty-five</w:t>
      </w:r>
      <w:r>
        <w:t xml:space="preserve"> million tons of material are recycled each year, counting 90% of </w:t>
      </w:r>
      <w:r w:rsidR="00F14544">
        <w:t>all</w:t>
      </w:r>
      <w:r>
        <w:t xml:space="preserve"> the automotive aluminium on a recycled car (Pitaratae, Pitaksanurat and Limsakul, 2020). This statement is translated very well into the company's ethics</w:t>
      </w:r>
      <w:r w:rsidR="00F14544">
        <w:t>,</w:t>
      </w:r>
      <w:r>
        <w:t xml:space="preserve"> and practices as the aluminium used in the production of Arrival was also recycled from the very beginning. </w:t>
      </w:r>
    </w:p>
    <w:p w14:paraId="7E66A66D" w14:textId="3E1AE9C0" w:rsidR="008F067B" w:rsidRDefault="008F067B" w:rsidP="008F067B">
      <w:r>
        <w:t xml:space="preserve">Reducing the emission of carbon and air pollution is two of the most important ethics of Arrival. Electronic cars will rescue nature also. The disposal of cars like fluids, fossil fuels, and other materials can harm the air to a considerable extent. Thus, electric car manufacturing allows using </w:t>
      </w:r>
      <w:r>
        <w:lastRenderedPageBreak/>
        <w:t xml:space="preserve">electricity instead of fuels which helps the business reduce air pollution. The manufacturing process is also eco-friendly. Recycling batteries can also be possible. It is estimated that above </w:t>
      </w:r>
      <w:r w:rsidR="00F14544">
        <w:t>two</w:t>
      </w:r>
      <w:r>
        <w:t xml:space="preserve"> million batteries are not recycled each year. So, the initiative needs to be taken to ensure the recycling of batteries (Azevedo, 2019). Old tires can be used for painting, tables, or workout equipment. Metals can also be used by other means. </w:t>
      </w:r>
    </w:p>
    <w:p w14:paraId="1294E799" w14:textId="1E4527F7" w:rsidR="00AE3EB4" w:rsidRPr="00AE3EB4" w:rsidRDefault="008F067B" w:rsidP="008F067B">
      <w:r>
        <w:t xml:space="preserve">To arrange the electricity for the electric car manufacturing, the company has already moved away from the grid and generated their own energy in their business. They </w:t>
      </w:r>
      <w:r w:rsidR="00F14544">
        <w:t>put</w:t>
      </w:r>
      <w:r>
        <w:t xml:space="preserve"> the electricity from solar to wind energy; self-generation systems will maintain the business. Another </w:t>
      </w:r>
      <w:r w:rsidR="00F14544">
        <w:t>helpful</w:t>
      </w:r>
      <w:r>
        <w:t xml:space="preserve"> alternative can be heating the home and hot water as well as charging electric cars. Arrival Ltd also has its own ways to produce electricity for production.</w:t>
      </w:r>
    </w:p>
    <w:p w14:paraId="6341186C" w14:textId="77777777" w:rsidR="00050569" w:rsidRPr="00050569" w:rsidRDefault="00050569" w:rsidP="00050569">
      <w:pPr>
        <w:pStyle w:val="Heading2"/>
      </w:pPr>
      <w:bookmarkStart w:id="4" w:name="_Toc88344050"/>
      <w:r w:rsidRPr="00050569">
        <w:t>Benefits and competitive advantages of choosing electric vehicles</w:t>
      </w:r>
      <w:bookmarkEnd w:id="4"/>
    </w:p>
    <w:p w14:paraId="2AAB91B8" w14:textId="3C54433A" w:rsidR="00940AF3" w:rsidRDefault="008F067B" w:rsidP="00050569">
      <w:r w:rsidRPr="008F067B">
        <w:t xml:space="preserve">Electric car saves money as it is cheaper than fuel. Electric </w:t>
      </w:r>
      <w:r w:rsidR="00F14544">
        <w:t>vehicles</w:t>
      </w:r>
      <w:r w:rsidRPr="008F067B">
        <w:t xml:space="preserve"> can also </w:t>
      </w:r>
      <w:r w:rsidR="00F14544">
        <w:t>keep</w:t>
      </w:r>
      <w:r w:rsidRPr="008F067B">
        <w:t xml:space="preserve"> one by saving maintenance costs. Battery EVs have no gasoline engine, which does not need oil changes, belts, sparks </w:t>
      </w:r>
      <w:r w:rsidR="00E4412F" w:rsidRPr="008F067B">
        <w:t>plug</w:t>
      </w:r>
      <w:r w:rsidRPr="008F067B">
        <w:t>, timing belts, and motors. The emissions ratio of EVs is set to improve as wind and solar power displace coal-fired electricity generation (Pitaratae, Pitaksanurat and Limsakul, 2020). Electric cars also improve handling and ride comfort. The promotion of electric vehicles will reduce the use of oil that is presently in a constant decline of supply. This marketing tool offers the countries a clear and better way than fuel transportation. Moreover, the cost of electric vehicles is predictable; also, they are easy to use. On the other hand, nowadays, it is highly convenient for clients relying on these types of cars that can benefit from charging pods at home to charge their vehicles at their own leisure.</w:t>
      </w:r>
    </w:p>
    <w:p w14:paraId="13021351" w14:textId="77777777" w:rsidR="00940AF3" w:rsidRDefault="00940AF3" w:rsidP="00050569"/>
    <w:p w14:paraId="51ABCB3D" w14:textId="77777777" w:rsidR="00050569" w:rsidRDefault="00050569" w:rsidP="00050569">
      <w:pPr>
        <w:pStyle w:val="Heading1"/>
      </w:pPr>
      <w:bookmarkStart w:id="5" w:name="_Toc88344051"/>
      <w:r>
        <w:lastRenderedPageBreak/>
        <w:t>Conclusion</w:t>
      </w:r>
      <w:bookmarkEnd w:id="5"/>
    </w:p>
    <w:p w14:paraId="46A0C192" w14:textId="395014F4" w:rsidR="00050569" w:rsidRDefault="008F067B" w:rsidP="00050569">
      <w:r w:rsidRPr="008F067B">
        <w:t xml:space="preserve">In conclusion, the digital car manufacturing industry is moving toward electric vehicle production. One of the main reasons is that electric vehicles are eco-friendly and cheaper to maintain; even from production to distribution and usage, the </w:t>
      </w:r>
      <w:r w:rsidRPr="008F067B">
        <w:t>entire process</w:t>
      </w:r>
      <w:r w:rsidRPr="008F067B">
        <w:t xml:space="preserve"> is </w:t>
      </w:r>
      <w:r w:rsidR="00F14544">
        <w:t>carried</w:t>
      </w:r>
      <w:r w:rsidRPr="008F067B">
        <w:t xml:space="preserve"> with total efficiency. Moreover, the manufacturer is constantly promoting its products via online marketing. The supply chain and management of the industry are also efficient enough to attract people. Overall, this type of industry is doing great with positive motives to save the environment and prevent global warming.</w:t>
      </w:r>
      <w:r w:rsidR="00C119F8">
        <w:br w:type="page"/>
      </w:r>
    </w:p>
    <w:p w14:paraId="202ED2C9" w14:textId="77777777" w:rsidR="00AD689E" w:rsidRDefault="00C119F8" w:rsidP="00C119F8">
      <w:pPr>
        <w:pStyle w:val="Heading1"/>
      </w:pPr>
      <w:bookmarkStart w:id="6" w:name="_Toc88344052"/>
      <w:r>
        <w:lastRenderedPageBreak/>
        <w:t>References</w:t>
      </w:r>
      <w:bookmarkEnd w:id="6"/>
    </w:p>
    <w:p w14:paraId="3F592D34" w14:textId="77777777" w:rsidR="00C119F8" w:rsidRDefault="00940AF3" w:rsidP="00F61DE2">
      <w:pPr>
        <w:rPr>
          <w:shd w:val="clear" w:color="auto" w:fill="FFFFFF"/>
        </w:rPr>
      </w:pPr>
      <w:r>
        <w:rPr>
          <w:shd w:val="clear" w:color="auto" w:fill="FFFFFF"/>
        </w:rPr>
        <w:t>Azevedo, A. (2019) Advances in sustainable and competitive manufacturing systems. 2nd ed. Cham: Springer, pp.77-83.</w:t>
      </w:r>
    </w:p>
    <w:p w14:paraId="5B2808F8" w14:textId="77777777" w:rsidR="00940AF3" w:rsidRDefault="00940AF3" w:rsidP="00F61DE2">
      <w:pPr>
        <w:rPr>
          <w:shd w:val="clear" w:color="auto" w:fill="FFFFFF"/>
        </w:rPr>
      </w:pPr>
      <w:r>
        <w:rPr>
          <w:shd w:val="clear" w:color="auto" w:fill="FFFFFF"/>
        </w:rPr>
        <w:t xml:space="preserve">Baron, D. (2019) </w:t>
      </w:r>
      <w:r>
        <w:rPr>
          <w:i/>
          <w:iCs/>
          <w:shd w:val="clear" w:color="auto" w:fill="FFFFFF"/>
        </w:rPr>
        <w:t>Business and its environment</w:t>
      </w:r>
      <w:r>
        <w:rPr>
          <w:shd w:val="clear" w:color="auto" w:fill="FFFFFF"/>
        </w:rPr>
        <w:t>. 2nd ed. Boston: Pearson, pp.100-111.</w:t>
      </w:r>
    </w:p>
    <w:p w14:paraId="29ECED35" w14:textId="77777777" w:rsidR="00940AF3" w:rsidRDefault="00940AF3" w:rsidP="00F61DE2">
      <w:pPr>
        <w:rPr>
          <w:shd w:val="clear" w:color="auto" w:fill="FFFFFF"/>
        </w:rPr>
      </w:pPr>
      <w:r>
        <w:rPr>
          <w:shd w:val="clear" w:color="auto" w:fill="FFFFFF"/>
        </w:rPr>
        <w:t xml:space="preserve">Botten, N. (2017) </w:t>
      </w:r>
      <w:r>
        <w:rPr>
          <w:i/>
          <w:iCs/>
          <w:shd w:val="clear" w:color="auto" w:fill="FFFFFF"/>
        </w:rPr>
        <w:t>Business strategy</w:t>
      </w:r>
      <w:r>
        <w:rPr>
          <w:shd w:val="clear" w:color="auto" w:fill="FFFFFF"/>
        </w:rPr>
        <w:t>. 2nd ed. Oxford: CIMA/Elsevier, pp.67-73.</w:t>
      </w:r>
    </w:p>
    <w:p w14:paraId="0154DF4D" w14:textId="77777777" w:rsidR="00940AF3" w:rsidRDefault="00940AF3" w:rsidP="00F61DE2">
      <w:pPr>
        <w:rPr>
          <w:shd w:val="clear" w:color="auto" w:fill="FFFFFF"/>
        </w:rPr>
      </w:pPr>
      <w:r>
        <w:rPr>
          <w:shd w:val="clear" w:color="auto" w:fill="FFFFFF"/>
        </w:rPr>
        <w:t>Jenkins, M. and Farid, S. (2020) Cost-effective bioprocess design for the manufacture of allogeneic CAR-T cell therapies using a decisional tool with multi-attribute decision-making analysis. </w:t>
      </w:r>
      <w:r>
        <w:rPr>
          <w:i/>
          <w:iCs/>
          <w:shd w:val="clear" w:color="auto" w:fill="FFFFFF"/>
        </w:rPr>
        <w:t>Biochemical Engineering Journal</w:t>
      </w:r>
      <w:r>
        <w:rPr>
          <w:shd w:val="clear" w:color="auto" w:fill="FFFFFF"/>
        </w:rPr>
        <w:t>, 137(4), pp.192-204.</w:t>
      </w:r>
    </w:p>
    <w:p w14:paraId="300746AB" w14:textId="77777777" w:rsidR="007E5ABD" w:rsidRDefault="007E5ABD" w:rsidP="00F61DE2">
      <w:pPr>
        <w:rPr>
          <w:shd w:val="clear" w:color="auto" w:fill="FFFFFF"/>
        </w:rPr>
      </w:pPr>
      <w:r>
        <w:rPr>
          <w:shd w:val="clear" w:color="auto" w:fill="FFFFFF"/>
        </w:rPr>
        <w:t>Klug, F. (2019) Logistics implications of electric car manufacturing. </w:t>
      </w:r>
      <w:r>
        <w:rPr>
          <w:i/>
          <w:iCs/>
          <w:shd w:val="clear" w:color="auto" w:fill="FFFFFF"/>
        </w:rPr>
        <w:t>International Journal of Services and Operations Management</w:t>
      </w:r>
      <w:r>
        <w:rPr>
          <w:shd w:val="clear" w:color="auto" w:fill="FFFFFF"/>
        </w:rPr>
        <w:t>, 17(3), p.350.</w:t>
      </w:r>
    </w:p>
    <w:p w14:paraId="222EE2B8" w14:textId="77777777" w:rsidR="00F61DE2" w:rsidRDefault="00F61DE2" w:rsidP="00F61DE2">
      <w:pPr>
        <w:rPr>
          <w:shd w:val="clear" w:color="auto" w:fill="FFFFFF"/>
        </w:rPr>
      </w:pPr>
      <w:r>
        <w:rPr>
          <w:shd w:val="clear" w:color="auto" w:fill="FFFFFF"/>
        </w:rPr>
        <w:t>Pitaratae, A., Pitaksanurat, S. and Limsakul, A. (2020) Evaluation of Methane and Carbon Dioxide Emission Decrease Through Waste Composting. </w:t>
      </w:r>
      <w:r>
        <w:rPr>
          <w:i/>
          <w:iCs/>
          <w:shd w:val="clear" w:color="auto" w:fill="FFFFFF"/>
        </w:rPr>
        <w:t>International Journal of Environment</w:t>
      </w:r>
      <w:r>
        <w:rPr>
          <w:shd w:val="clear" w:color="auto" w:fill="FFFFFF"/>
        </w:rPr>
        <w:t>, 5(4), pp.44-55.</w:t>
      </w:r>
    </w:p>
    <w:p w14:paraId="7BBC6E97" w14:textId="77777777" w:rsidR="00F61DE2" w:rsidRPr="00AD689E" w:rsidRDefault="00F61DE2" w:rsidP="00F61DE2">
      <w:r>
        <w:rPr>
          <w:shd w:val="clear" w:color="auto" w:fill="FFFFFF"/>
        </w:rPr>
        <w:t>Yu, Q. and Shunko, M. (2017) A Quality Value Chain Network: Linking Supply Chain Quality to Customer Lifetime Value. </w:t>
      </w:r>
      <w:r>
        <w:rPr>
          <w:i/>
          <w:iCs/>
          <w:shd w:val="clear" w:color="auto" w:fill="FFFFFF"/>
        </w:rPr>
        <w:t xml:space="preserve">SSRN Electronic </w:t>
      </w:r>
      <w:r w:rsidRPr="00F61DE2">
        <w:t>Journal, 1(21), pp.98-105.</w:t>
      </w:r>
    </w:p>
    <w:sectPr w:rsidR="00F61DE2" w:rsidRPr="00AD689E" w:rsidSect="00DF2BF8">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A258F4" w14:textId="77777777" w:rsidR="00312E2E" w:rsidRDefault="00312E2E" w:rsidP="006410FF">
      <w:pPr>
        <w:spacing w:after="0" w:line="240" w:lineRule="auto"/>
      </w:pPr>
      <w:r>
        <w:separator/>
      </w:r>
    </w:p>
  </w:endnote>
  <w:endnote w:type="continuationSeparator" w:id="0">
    <w:p w14:paraId="364037B2" w14:textId="77777777" w:rsidR="00312E2E" w:rsidRDefault="00312E2E" w:rsidP="006410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8ACE92" w14:textId="77777777" w:rsidR="00A6510E" w:rsidRDefault="00A6510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4088497"/>
      <w:docPartObj>
        <w:docPartGallery w:val="Page Numbers (Bottom of Page)"/>
        <w:docPartUnique/>
      </w:docPartObj>
    </w:sdtPr>
    <w:sdtEndPr/>
    <w:sdtContent>
      <w:p w14:paraId="79583482" w14:textId="77777777" w:rsidR="006410FF" w:rsidRDefault="003558DD">
        <w:pPr>
          <w:pStyle w:val="Footer"/>
          <w:jc w:val="center"/>
        </w:pPr>
        <w:r>
          <w:fldChar w:fldCharType="begin"/>
        </w:r>
        <w:r>
          <w:instrText xml:space="preserve"> PAGE   \* MERGEFORMAT </w:instrText>
        </w:r>
        <w:r>
          <w:fldChar w:fldCharType="separate"/>
        </w:r>
        <w:r w:rsidR="000F4CDA">
          <w:rPr>
            <w:noProof/>
          </w:rPr>
          <w:t>9</w:t>
        </w:r>
        <w:r>
          <w:rPr>
            <w:noProof/>
          </w:rPr>
          <w:fldChar w:fldCharType="end"/>
        </w:r>
      </w:p>
    </w:sdtContent>
  </w:sdt>
  <w:p w14:paraId="47E36280" w14:textId="77777777" w:rsidR="006410FF" w:rsidRDefault="006410F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E2B75F" w14:textId="77777777" w:rsidR="00A6510E" w:rsidRDefault="00A651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55F375" w14:textId="77777777" w:rsidR="00312E2E" w:rsidRDefault="00312E2E" w:rsidP="006410FF">
      <w:pPr>
        <w:spacing w:after="0" w:line="240" w:lineRule="auto"/>
      </w:pPr>
      <w:r>
        <w:separator/>
      </w:r>
    </w:p>
  </w:footnote>
  <w:footnote w:type="continuationSeparator" w:id="0">
    <w:p w14:paraId="042788E6" w14:textId="77777777" w:rsidR="00312E2E" w:rsidRDefault="00312E2E" w:rsidP="006410F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CD549D" w14:textId="77777777" w:rsidR="00A6510E" w:rsidRDefault="00A6510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5843A7" w14:textId="77777777" w:rsidR="00A6510E" w:rsidRDefault="00A6510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27A5C3" w14:textId="77777777" w:rsidR="00A6510E" w:rsidRDefault="00A6510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62C36"/>
    <w:rsid w:val="000451D6"/>
    <w:rsid w:val="00050569"/>
    <w:rsid w:val="00090058"/>
    <w:rsid w:val="000C1EB9"/>
    <w:rsid w:val="000E1C12"/>
    <w:rsid w:val="000F4CDA"/>
    <w:rsid w:val="0016115A"/>
    <w:rsid w:val="001A1A11"/>
    <w:rsid w:val="001D4B0D"/>
    <w:rsid w:val="00254708"/>
    <w:rsid w:val="00312E2E"/>
    <w:rsid w:val="0035080D"/>
    <w:rsid w:val="003558DD"/>
    <w:rsid w:val="00386CD2"/>
    <w:rsid w:val="00402553"/>
    <w:rsid w:val="00493FC4"/>
    <w:rsid w:val="004B0221"/>
    <w:rsid w:val="004E5C84"/>
    <w:rsid w:val="005163E0"/>
    <w:rsid w:val="00592136"/>
    <w:rsid w:val="006410FF"/>
    <w:rsid w:val="006C18F4"/>
    <w:rsid w:val="006F26F6"/>
    <w:rsid w:val="007E5ABD"/>
    <w:rsid w:val="00801BDF"/>
    <w:rsid w:val="00837C9C"/>
    <w:rsid w:val="008439A9"/>
    <w:rsid w:val="008F067B"/>
    <w:rsid w:val="00940AF3"/>
    <w:rsid w:val="00977978"/>
    <w:rsid w:val="00981AEB"/>
    <w:rsid w:val="009C7D0F"/>
    <w:rsid w:val="00A20417"/>
    <w:rsid w:val="00A23E2A"/>
    <w:rsid w:val="00A62C36"/>
    <w:rsid w:val="00A6510E"/>
    <w:rsid w:val="00AD689E"/>
    <w:rsid w:val="00AE3EB4"/>
    <w:rsid w:val="00B00459"/>
    <w:rsid w:val="00B57217"/>
    <w:rsid w:val="00BB5252"/>
    <w:rsid w:val="00C119F8"/>
    <w:rsid w:val="00C616D3"/>
    <w:rsid w:val="00CC2643"/>
    <w:rsid w:val="00CC387A"/>
    <w:rsid w:val="00D064DB"/>
    <w:rsid w:val="00D67837"/>
    <w:rsid w:val="00D90AE6"/>
    <w:rsid w:val="00DF2BF8"/>
    <w:rsid w:val="00E4412F"/>
    <w:rsid w:val="00E913D8"/>
    <w:rsid w:val="00EE3E73"/>
    <w:rsid w:val="00F14544"/>
    <w:rsid w:val="00F61DE2"/>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79EC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2C36"/>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A62C36"/>
    <w:pPr>
      <w:keepNext/>
      <w:keepLines/>
      <w:spacing w:before="480" w:after="0"/>
      <w:jc w:val="center"/>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A62C36"/>
    <w:pPr>
      <w:keepNext/>
      <w:keepLines/>
      <w:spacing w:before="200" w:after="0"/>
      <w:outlineLvl w:val="1"/>
    </w:pPr>
    <w:rPr>
      <w:rFonts w:eastAsiaTheme="majorEastAsia" w:cstheme="majorBidi"/>
      <w:b/>
      <w:bCs/>
      <w:sz w:val="28"/>
      <w:szCs w:val="26"/>
    </w:rPr>
  </w:style>
  <w:style w:type="paragraph" w:styleId="Heading3">
    <w:name w:val="heading 3"/>
    <w:basedOn w:val="Normal"/>
    <w:next w:val="Normal"/>
    <w:link w:val="Heading3Char"/>
    <w:uiPriority w:val="9"/>
    <w:semiHidden/>
    <w:unhideWhenUsed/>
    <w:qFormat/>
    <w:rsid w:val="0035080D"/>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2C36"/>
    <w:rPr>
      <w:rFonts w:ascii="Times New Roman" w:eastAsiaTheme="majorEastAsia" w:hAnsi="Times New Roman" w:cstheme="majorBidi"/>
      <w:b/>
      <w:bCs/>
      <w:sz w:val="32"/>
      <w:szCs w:val="28"/>
    </w:rPr>
  </w:style>
  <w:style w:type="character" w:customStyle="1" w:styleId="Heading2Char">
    <w:name w:val="Heading 2 Char"/>
    <w:basedOn w:val="DefaultParagraphFont"/>
    <w:link w:val="Heading2"/>
    <w:uiPriority w:val="9"/>
    <w:rsid w:val="00A62C36"/>
    <w:rPr>
      <w:rFonts w:ascii="Times New Roman" w:eastAsiaTheme="majorEastAsia" w:hAnsi="Times New Roman" w:cstheme="majorBidi"/>
      <w:b/>
      <w:bCs/>
      <w:sz w:val="28"/>
      <w:szCs w:val="26"/>
    </w:rPr>
  </w:style>
  <w:style w:type="character" w:styleId="Strong">
    <w:name w:val="Strong"/>
    <w:basedOn w:val="DefaultParagraphFont"/>
    <w:uiPriority w:val="22"/>
    <w:qFormat/>
    <w:rsid w:val="00402553"/>
    <w:rPr>
      <w:b/>
      <w:bCs/>
    </w:rPr>
  </w:style>
  <w:style w:type="paragraph" w:styleId="BalloonText">
    <w:name w:val="Balloon Text"/>
    <w:basedOn w:val="Normal"/>
    <w:link w:val="BalloonTextChar"/>
    <w:uiPriority w:val="99"/>
    <w:semiHidden/>
    <w:unhideWhenUsed/>
    <w:rsid w:val="0035080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5080D"/>
    <w:rPr>
      <w:rFonts w:ascii="Tahoma" w:hAnsi="Tahoma" w:cs="Tahoma"/>
      <w:sz w:val="16"/>
      <w:szCs w:val="16"/>
    </w:rPr>
  </w:style>
  <w:style w:type="character" w:customStyle="1" w:styleId="Heading3Char">
    <w:name w:val="Heading 3 Char"/>
    <w:basedOn w:val="DefaultParagraphFont"/>
    <w:link w:val="Heading3"/>
    <w:uiPriority w:val="9"/>
    <w:semiHidden/>
    <w:rsid w:val="0035080D"/>
    <w:rPr>
      <w:rFonts w:asciiTheme="majorHAnsi" w:eastAsiaTheme="majorEastAsia" w:hAnsiTheme="majorHAnsi" w:cstheme="majorBidi"/>
      <w:b/>
      <w:bCs/>
      <w:color w:val="4F81BD" w:themeColor="accent1"/>
      <w:sz w:val="24"/>
    </w:rPr>
  </w:style>
  <w:style w:type="paragraph" w:styleId="NormalWeb">
    <w:name w:val="Normal (Web)"/>
    <w:basedOn w:val="Normal"/>
    <w:uiPriority w:val="99"/>
    <w:semiHidden/>
    <w:unhideWhenUsed/>
    <w:rsid w:val="0035080D"/>
    <w:pPr>
      <w:spacing w:before="100" w:beforeAutospacing="1" w:after="100" w:afterAutospacing="1" w:line="240" w:lineRule="auto"/>
      <w:jc w:val="left"/>
    </w:pPr>
    <w:rPr>
      <w:rFonts w:eastAsia="Times New Roman" w:cs="Times New Roman"/>
      <w:szCs w:val="24"/>
    </w:rPr>
  </w:style>
  <w:style w:type="character" w:styleId="Hyperlink">
    <w:name w:val="Hyperlink"/>
    <w:basedOn w:val="DefaultParagraphFont"/>
    <w:uiPriority w:val="99"/>
    <w:unhideWhenUsed/>
    <w:rsid w:val="00EE3E73"/>
    <w:rPr>
      <w:color w:val="0000FF"/>
      <w:u w:val="single"/>
    </w:rPr>
  </w:style>
  <w:style w:type="paragraph" w:styleId="Header">
    <w:name w:val="header"/>
    <w:basedOn w:val="Normal"/>
    <w:link w:val="HeaderChar"/>
    <w:uiPriority w:val="99"/>
    <w:semiHidden/>
    <w:unhideWhenUsed/>
    <w:rsid w:val="006410FF"/>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410FF"/>
    <w:rPr>
      <w:rFonts w:ascii="Times New Roman" w:hAnsi="Times New Roman"/>
      <w:sz w:val="24"/>
    </w:rPr>
  </w:style>
  <w:style w:type="paragraph" w:styleId="Footer">
    <w:name w:val="footer"/>
    <w:basedOn w:val="Normal"/>
    <w:link w:val="FooterChar"/>
    <w:uiPriority w:val="99"/>
    <w:unhideWhenUsed/>
    <w:rsid w:val="006410FF"/>
    <w:pPr>
      <w:tabs>
        <w:tab w:val="center" w:pos="4680"/>
        <w:tab w:val="right" w:pos="9360"/>
      </w:tabs>
      <w:spacing w:after="0" w:line="240" w:lineRule="auto"/>
    </w:pPr>
  </w:style>
  <w:style w:type="character" w:customStyle="1" w:styleId="FooterChar">
    <w:name w:val="Footer Char"/>
    <w:basedOn w:val="DefaultParagraphFont"/>
    <w:link w:val="Footer"/>
    <w:uiPriority w:val="99"/>
    <w:rsid w:val="006410FF"/>
    <w:rPr>
      <w:rFonts w:ascii="Times New Roman" w:hAnsi="Times New Roman"/>
      <w:sz w:val="24"/>
    </w:rPr>
  </w:style>
  <w:style w:type="paragraph" w:styleId="TOCHeading">
    <w:name w:val="TOC Heading"/>
    <w:basedOn w:val="Heading1"/>
    <w:next w:val="Normal"/>
    <w:uiPriority w:val="39"/>
    <w:semiHidden/>
    <w:unhideWhenUsed/>
    <w:qFormat/>
    <w:rsid w:val="00940AF3"/>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940AF3"/>
    <w:pPr>
      <w:spacing w:after="100"/>
    </w:pPr>
  </w:style>
  <w:style w:type="paragraph" w:styleId="TOC2">
    <w:name w:val="toc 2"/>
    <w:basedOn w:val="Normal"/>
    <w:next w:val="Normal"/>
    <w:autoRedefine/>
    <w:uiPriority w:val="39"/>
    <w:unhideWhenUsed/>
    <w:rsid w:val="00940AF3"/>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0694742">
      <w:bodyDiv w:val="1"/>
      <w:marLeft w:val="0"/>
      <w:marRight w:val="0"/>
      <w:marTop w:val="0"/>
      <w:marBottom w:val="0"/>
      <w:divBdr>
        <w:top w:val="none" w:sz="0" w:space="0" w:color="auto"/>
        <w:left w:val="none" w:sz="0" w:space="0" w:color="auto"/>
        <w:bottom w:val="none" w:sz="0" w:space="0" w:color="auto"/>
        <w:right w:val="none" w:sz="0" w:space="0" w:color="auto"/>
      </w:divBdr>
    </w:div>
    <w:div w:id="923226062">
      <w:bodyDiv w:val="1"/>
      <w:marLeft w:val="0"/>
      <w:marRight w:val="0"/>
      <w:marTop w:val="0"/>
      <w:marBottom w:val="0"/>
      <w:divBdr>
        <w:top w:val="none" w:sz="0" w:space="0" w:color="auto"/>
        <w:left w:val="none" w:sz="0" w:space="0" w:color="auto"/>
        <w:bottom w:val="none" w:sz="0" w:space="0" w:color="auto"/>
        <w:right w:val="none" w:sz="0" w:space="0" w:color="auto"/>
      </w:divBdr>
    </w:div>
    <w:div w:id="986937492">
      <w:bodyDiv w:val="1"/>
      <w:marLeft w:val="0"/>
      <w:marRight w:val="0"/>
      <w:marTop w:val="0"/>
      <w:marBottom w:val="0"/>
      <w:divBdr>
        <w:top w:val="none" w:sz="0" w:space="0" w:color="auto"/>
        <w:left w:val="none" w:sz="0" w:space="0" w:color="auto"/>
        <w:bottom w:val="none" w:sz="0" w:space="0" w:color="auto"/>
        <w:right w:val="none" w:sz="0" w:space="0" w:color="auto"/>
      </w:divBdr>
    </w:div>
    <w:div w:id="1118452480">
      <w:bodyDiv w:val="1"/>
      <w:marLeft w:val="0"/>
      <w:marRight w:val="0"/>
      <w:marTop w:val="0"/>
      <w:marBottom w:val="0"/>
      <w:divBdr>
        <w:top w:val="none" w:sz="0" w:space="0" w:color="auto"/>
        <w:left w:val="none" w:sz="0" w:space="0" w:color="auto"/>
        <w:bottom w:val="none" w:sz="0" w:space="0" w:color="auto"/>
        <w:right w:val="none" w:sz="0" w:space="0" w:color="auto"/>
      </w:divBdr>
    </w:div>
    <w:div w:id="1508058449">
      <w:bodyDiv w:val="1"/>
      <w:marLeft w:val="0"/>
      <w:marRight w:val="0"/>
      <w:marTop w:val="0"/>
      <w:marBottom w:val="0"/>
      <w:divBdr>
        <w:top w:val="none" w:sz="0" w:space="0" w:color="auto"/>
        <w:left w:val="none" w:sz="0" w:space="0" w:color="auto"/>
        <w:bottom w:val="none" w:sz="0" w:space="0" w:color="auto"/>
        <w:right w:val="none" w:sz="0" w:space="0" w:color="auto"/>
      </w:divBdr>
    </w:div>
    <w:div w:id="15353384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E41670-AB17-4405-AA74-C283757ACA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2035</Words>
  <Characters>11605</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2022-01-13T00:54:00Z</dcterms:created>
  <dcterms:modified xsi:type="dcterms:W3CDTF">2022-01-13T00:54:00Z</dcterms:modified>
</cp:coreProperties>
</file>