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DFDDB" w14:textId="77777777" w:rsidR="00FE1C16" w:rsidRDefault="00FE1C16" w:rsidP="00FE1C16">
      <w:pPr>
        <w:spacing w:line="480" w:lineRule="auto"/>
        <w:jc w:val="center"/>
        <w:rPr>
          <w:rFonts w:ascii="Arial Black" w:hAnsi="Arial Black"/>
          <w:b/>
          <w:bCs/>
          <w:sz w:val="44"/>
          <w:szCs w:val="44"/>
        </w:rPr>
      </w:pPr>
    </w:p>
    <w:p w14:paraId="6610B0B8" w14:textId="77777777" w:rsidR="00FE1C16" w:rsidRDefault="00FE1C16" w:rsidP="00FE1C16">
      <w:pPr>
        <w:spacing w:line="480" w:lineRule="auto"/>
        <w:jc w:val="center"/>
        <w:rPr>
          <w:rFonts w:ascii="Arial Black" w:hAnsi="Arial Black"/>
          <w:b/>
          <w:bCs/>
          <w:sz w:val="44"/>
          <w:szCs w:val="44"/>
        </w:rPr>
      </w:pPr>
    </w:p>
    <w:p w14:paraId="29586DD8" w14:textId="77777777" w:rsidR="00FE1C16" w:rsidRDefault="00FE1C16" w:rsidP="00FE1C16">
      <w:pPr>
        <w:spacing w:line="480" w:lineRule="auto"/>
        <w:jc w:val="center"/>
        <w:rPr>
          <w:rFonts w:ascii="Arial Black" w:hAnsi="Arial Black"/>
          <w:b/>
          <w:bCs/>
          <w:sz w:val="44"/>
          <w:szCs w:val="44"/>
        </w:rPr>
      </w:pPr>
    </w:p>
    <w:p w14:paraId="407AB9A1" w14:textId="33A5C069" w:rsidR="00FE1C16" w:rsidRPr="00AB6C9C" w:rsidRDefault="00FE1C16" w:rsidP="00FE1C16">
      <w:pPr>
        <w:spacing w:line="480" w:lineRule="auto"/>
        <w:jc w:val="center"/>
        <w:rPr>
          <w:rFonts w:ascii="Arial" w:hAnsi="Arial" w:cs="Arial"/>
          <w:b/>
          <w:bCs/>
          <w:i/>
          <w:iCs/>
          <w:color w:val="156082" w:themeColor="accent1"/>
          <w:sz w:val="44"/>
          <w:szCs w:val="44"/>
        </w:rPr>
      </w:pPr>
      <w:r w:rsidRPr="00AB6C9C">
        <w:rPr>
          <w:rFonts w:ascii="Arial" w:hAnsi="Arial" w:cs="Arial"/>
          <w:b/>
          <w:bCs/>
          <w:i/>
          <w:iCs/>
          <w:color w:val="156082" w:themeColor="accent1"/>
          <w:sz w:val="44"/>
          <w:szCs w:val="44"/>
        </w:rPr>
        <w:t xml:space="preserve">Title: Importance of Critical Thinking for </w:t>
      </w:r>
      <w:r>
        <w:rPr>
          <w:rFonts w:ascii="Arial" w:hAnsi="Arial" w:cs="Arial"/>
          <w:b/>
          <w:bCs/>
          <w:i/>
          <w:iCs/>
          <w:color w:val="156082" w:themeColor="accent1"/>
          <w:sz w:val="44"/>
          <w:szCs w:val="44"/>
        </w:rPr>
        <w:t>Academic Success</w:t>
      </w:r>
      <w:r w:rsidRPr="00AB6C9C">
        <w:rPr>
          <w:rFonts w:ascii="Arial" w:hAnsi="Arial" w:cs="Arial"/>
          <w:b/>
          <w:bCs/>
          <w:i/>
          <w:iCs/>
          <w:color w:val="156082" w:themeColor="accent1"/>
          <w:sz w:val="44"/>
          <w:szCs w:val="44"/>
        </w:rPr>
        <w:t>.</w:t>
      </w:r>
    </w:p>
    <w:p w14:paraId="3F303E3D" w14:textId="77777777" w:rsidR="00FE1C16" w:rsidRPr="00AB6C9C" w:rsidRDefault="00FE1C16" w:rsidP="00FE1C16">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Name: Apu Babu Chanda</w:t>
      </w:r>
    </w:p>
    <w:p w14:paraId="38D08174" w14:textId="77777777" w:rsidR="00FE1C16" w:rsidRPr="00AB6C9C" w:rsidRDefault="00FE1C16" w:rsidP="00FE1C16">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Student ID: 2517222</w:t>
      </w:r>
    </w:p>
    <w:p w14:paraId="32030A12" w14:textId="77777777" w:rsidR="00FE1C16" w:rsidRPr="00AB6C9C" w:rsidRDefault="00FE1C16" w:rsidP="00FE1C16">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Module: Academic Skills</w:t>
      </w:r>
    </w:p>
    <w:p w14:paraId="39A62098" w14:textId="77777777" w:rsidR="00FE1C16" w:rsidRPr="00AB6C9C" w:rsidRDefault="00FE1C16" w:rsidP="00FE1C16">
      <w:pPr>
        <w:spacing w:line="480" w:lineRule="auto"/>
        <w:jc w:val="center"/>
        <w:rPr>
          <w:rFonts w:ascii="Arial" w:hAnsi="Arial" w:cs="Arial"/>
          <w:b/>
          <w:bCs/>
          <w:i/>
          <w:iCs/>
          <w:color w:val="156082" w:themeColor="accent1"/>
          <w:sz w:val="32"/>
          <w:szCs w:val="32"/>
        </w:rPr>
      </w:pPr>
      <w:r w:rsidRPr="00AB6C9C">
        <w:rPr>
          <w:rFonts w:ascii="Arial" w:hAnsi="Arial" w:cs="Arial"/>
          <w:b/>
          <w:bCs/>
          <w:i/>
          <w:iCs/>
          <w:color w:val="156082" w:themeColor="accent1"/>
          <w:sz w:val="32"/>
          <w:szCs w:val="32"/>
        </w:rPr>
        <w:t>Module Code: LCBB4012</w:t>
      </w:r>
    </w:p>
    <w:p w14:paraId="353D28B5" w14:textId="77777777" w:rsidR="00FE1C16" w:rsidRDefault="00FE1C16" w:rsidP="00FE1C16">
      <w:pPr>
        <w:spacing w:line="480" w:lineRule="auto"/>
        <w:jc w:val="center"/>
        <w:rPr>
          <w:rFonts w:ascii="Arial" w:hAnsi="Arial" w:cs="Arial"/>
          <w:b/>
          <w:bCs/>
          <w:i/>
          <w:iCs/>
          <w:color w:val="156082" w:themeColor="accent1"/>
          <w:sz w:val="44"/>
          <w:szCs w:val="44"/>
        </w:rPr>
      </w:pPr>
      <w:r w:rsidRPr="00AB6C9C">
        <w:rPr>
          <w:rFonts w:ascii="Arial" w:hAnsi="Arial" w:cs="Arial"/>
          <w:b/>
          <w:bCs/>
          <w:i/>
          <w:iCs/>
          <w:color w:val="156082" w:themeColor="accent1"/>
          <w:sz w:val="44"/>
          <w:szCs w:val="44"/>
        </w:rPr>
        <w:t xml:space="preserve">Lecturer: </w:t>
      </w:r>
      <w:r>
        <w:rPr>
          <w:rFonts w:ascii="Arial" w:hAnsi="Arial" w:cs="Arial"/>
          <w:b/>
          <w:bCs/>
          <w:i/>
          <w:iCs/>
          <w:color w:val="156082" w:themeColor="accent1"/>
          <w:sz w:val="44"/>
          <w:szCs w:val="44"/>
        </w:rPr>
        <w:t>Sukhpreet Grewal</w:t>
      </w:r>
    </w:p>
    <w:p w14:paraId="064F7828" w14:textId="77777777" w:rsidR="00FE1C16" w:rsidRPr="00AB6C9C" w:rsidRDefault="00FE1C16" w:rsidP="00FE1C16">
      <w:pPr>
        <w:spacing w:line="480" w:lineRule="auto"/>
        <w:jc w:val="center"/>
        <w:rPr>
          <w:rFonts w:ascii="Arial" w:hAnsi="Arial" w:cs="Arial"/>
          <w:b/>
          <w:bCs/>
          <w:i/>
          <w:iCs/>
          <w:color w:val="156082" w:themeColor="accent1"/>
          <w:sz w:val="44"/>
          <w:szCs w:val="44"/>
        </w:rPr>
      </w:pPr>
    </w:p>
    <w:p w14:paraId="31C14630" w14:textId="77777777" w:rsidR="00FE1C16" w:rsidRDefault="00FE1C16" w:rsidP="00FE1C16"/>
    <w:sdt>
      <w:sdtPr>
        <w:rPr>
          <w:rFonts w:asciiTheme="minorHAnsi" w:eastAsiaTheme="minorHAnsi" w:hAnsiTheme="minorHAnsi" w:cstheme="minorBidi"/>
          <w:color w:val="auto"/>
          <w:kern w:val="2"/>
          <w:sz w:val="22"/>
          <w:szCs w:val="22"/>
          <w:lang w:val="en-GB"/>
          <w14:ligatures w14:val="standardContextual"/>
        </w:rPr>
        <w:id w:val="696663973"/>
        <w:docPartObj>
          <w:docPartGallery w:val="Table of Contents"/>
          <w:docPartUnique/>
        </w:docPartObj>
      </w:sdtPr>
      <w:sdtEndPr>
        <w:rPr>
          <w:b/>
          <w:bCs/>
          <w:noProof/>
        </w:rPr>
      </w:sdtEndPr>
      <w:sdtContent>
        <w:p w14:paraId="5EAE66FE" w14:textId="77777777" w:rsidR="00FE1C16" w:rsidRDefault="00FE1C16" w:rsidP="00FE1C16">
          <w:pPr>
            <w:pStyle w:val="TOCHeading"/>
          </w:pPr>
        </w:p>
        <w:p w14:paraId="63B20A05" w14:textId="77777777" w:rsidR="00FE1C16" w:rsidRDefault="00FE1C16" w:rsidP="00FE1C16">
          <w:pPr>
            <w:pStyle w:val="TOCHeading"/>
          </w:pPr>
          <w:r>
            <w:t>Table of Contents</w:t>
          </w:r>
        </w:p>
        <w:p w14:paraId="4037434C" w14:textId="77777777" w:rsidR="00FE1C16" w:rsidRDefault="00FE1C16" w:rsidP="00FE1C1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966513" w:history="1">
            <w:r w:rsidRPr="006F78C1">
              <w:rPr>
                <w:rStyle w:val="Hyperlink"/>
                <w:noProof/>
              </w:rPr>
              <w:t>Introduction:</w:t>
            </w:r>
            <w:r>
              <w:rPr>
                <w:noProof/>
                <w:webHidden/>
              </w:rPr>
              <w:tab/>
            </w:r>
            <w:r>
              <w:rPr>
                <w:noProof/>
                <w:webHidden/>
              </w:rPr>
              <w:fldChar w:fldCharType="begin"/>
            </w:r>
            <w:r>
              <w:rPr>
                <w:noProof/>
                <w:webHidden/>
              </w:rPr>
              <w:instrText xml:space="preserve"> PAGEREF _Toc213966513 \h </w:instrText>
            </w:r>
            <w:r>
              <w:rPr>
                <w:noProof/>
                <w:webHidden/>
              </w:rPr>
            </w:r>
            <w:r>
              <w:rPr>
                <w:noProof/>
                <w:webHidden/>
              </w:rPr>
              <w:fldChar w:fldCharType="separate"/>
            </w:r>
            <w:r>
              <w:rPr>
                <w:noProof/>
                <w:webHidden/>
              </w:rPr>
              <w:t>2</w:t>
            </w:r>
            <w:r>
              <w:rPr>
                <w:noProof/>
                <w:webHidden/>
              </w:rPr>
              <w:fldChar w:fldCharType="end"/>
            </w:r>
          </w:hyperlink>
        </w:p>
        <w:p w14:paraId="231DA084" w14:textId="77777777" w:rsidR="00FE1C16" w:rsidRDefault="00FE1C16" w:rsidP="00FE1C16">
          <w:pPr>
            <w:pStyle w:val="TOC1"/>
            <w:tabs>
              <w:tab w:val="right" w:leader="dot" w:pos="9016"/>
            </w:tabs>
            <w:rPr>
              <w:rFonts w:eastAsiaTheme="minorEastAsia"/>
              <w:noProof/>
              <w:sz w:val="24"/>
              <w:szCs w:val="24"/>
              <w:lang w:eastAsia="en-GB"/>
            </w:rPr>
          </w:pPr>
          <w:hyperlink w:anchor="_Toc213966514" w:history="1">
            <w:r w:rsidRPr="006F78C1">
              <w:rPr>
                <w:rStyle w:val="Hyperlink"/>
                <w:noProof/>
              </w:rPr>
              <w:t>Definition of Critical Thinking:</w:t>
            </w:r>
            <w:r>
              <w:rPr>
                <w:noProof/>
                <w:webHidden/>
              </w:rPr>
              <w:tab/>
            </w:r>
            <w:r>
              <w:rPr>
                <w:noProof/>
                <w:webHidden/>
              </w:rPr>
              <w:fldChar w:fldCharType="begin"/>
            </w:r>
            <w:r>
              <w:rPr>
                <w:noProof/>
                <w:webHidden/>
              </w:rPr>
              <w:instrText xml:space="preserve"> PAGEREF _Toc213966514 \h </w:instrText>
            </w:r>
            <w:r>
              <w:rPr>
                <w:noProof/>
                <w:webHidden/>
              </w:rPr>
            </w:r>
            <w:r>
              <w:rPr>
                <w:noProof/>
                <w:webHidden/>
              </w:rPr>
              <w:fldChar w:fldCharType="separate"/>
            </w:r>
            <w:r>
              <w:rPr>
                <w:noProof/>
                <w:webHidden/>
              </w:rPr>
              <w:t>2</w:t>
            </w:r>
            <w:r>
              <w:rPr>
                <w:noProof/>
                <w:webHidden/>
              </w:rPr>
              <w:fldChar w:fldCharType="end"/>
            </w:r>
          </w:hyperlink>
        </w:p>
        <w:p w14:paraId="42A39CA1" w14:textId="77777777" w:rsidR="00FE1C16" w:rsidRDefault="00FE1C16" w:rsidP="00FE1C16">
          <w:pPr>
            <w:pStyle w:val="TOC1"/>
            <w:tabs>
              <w:tab w:val="right" w:leader="dot" w:pos="9016"/>
            </w:tabs>
            <w:rPr>
              <w:rFonts w:eastAsiaTheme="minorEastAsia"/>
              <w:noProof/>
              <w:sz w:val="24"/>
              <w:szCs w:val="24"/>
              <w:lang w:eastAsia="en-GB"/>
            </w:rPr>
          </w:pPr>
          <w:hyperlink w:anchor="_Toc213966515" w:history="1">
            <w:r w:rsidRPr="006F78C1">
              <w:rPr>
                <w:rStyle w:val="Hyperlink"/>
                <w:noProof/>
              </w:rPr>
              <w:t>Importance of critical thinking</w:t>
            </w:r>
            <w:r>
              <w:rPr>
                <w:noProof/>
                <w:webHidden/>
              </w:rPr>
              <w:tab/>
            </w:r>
            <w:r>
              <w:rPr>
                <w:noProof/>
                <w:webHidden/>
              </w:rPr>
              <w:fldChar w:fldCharType="begin"/>
            </w:r>
            <w:r>
              <w:rPr>
                <w:noProof/>
                <w:webHidden/>
              </w:rPr>
              <w:instrText xml:space="preserve"> PAGEREF _Toc213966515 \h </w:instrText>
            </w:r>
            <w:r>
              <w:rPr>
                <w:noProof/>
                <w:webHidden/>
              </w:rPr>
            </w:r>
            <w:r>
              <w:rPr>
                <w:noProof/>
                <w:webHidden/>
              </w:rPr>
              <w:fldChar w:fldCharType="separate"/>
            </w:r>
            <w:r>
              <w:rPr>
                <w:noProof/>
                <w:webHidden/>
              </w:rPr>
              <w:t>2</w:t>
            </w:r>
            <w:r>
              <w:rPr>
                <w:noProof/>
                <w:webHidden/>
              </w:rPr>
              <w:fldChar w:fldCharType="end"/>
            </w:r>
          </w:hyperlink>
        </w:p>
        <w:p w14:paraId="19BC9A91" w14:textId="77777777" w:rsidR="00FE1C16" w:rsidRDefault="00FE1C16" w:rsidP="00FE1C16">
          <w:pPr>
            <w:pStyle w:val="TOC1"/>
            <w:tabs>
              <w:tab w:val="right" w:leader="dot" w:pos="9016"/>
            </w:tabs>
            <w:rPr>
              <w:rFonts w:eastAsiaTheme="minorEastAsia"/>
              <w:noProof/>
              <w:sz w:val="24"/>
              <w:szCs w:val="24"/>
              <w:lang w:eastAsia="en-GB"/>
            </w:rPr>
          </w:pPr>
          <w:hyperlink w:anchor="_Toc213966516" w:history="1">
            <w:r w:rsidRPr="006F78C1">
              <w:rPr>
                <w:rStyle w:val="Hyperlink"/>
                <w:noProof/>
              </w:rPr>
              <w:t>Critical Thinking Strategies:</w:t>
            </w:r>
            <w:r>
              <w:rPr>
                <w:noProof/>
                <w:webHidden/>
              </w:rPr>
              <w:tab/>
            </w:r>
            <w:r>
              <w:rPr>
                <w:noProof/>
                <w:webHidden/>
              </w:rPr>
              <w:fldChar w:fldCharType="begin"/>
            </w:r>
            <w:r>
              <w:rPr>
                <w:noProof/>
                <w:webHidden/>
              </w:rPr>
              <w:instrText xml:space="preserve"> PAGEREF _Toc213966516 \h </w:instrText>
            </w:r>
            <w:r>
              <w:rPr>
                <w:noProof/>
                <w:webHidden/>
              </w:rPr>
            </w:r>
            <w:r>
              <w:rPr>
                <w:noProof/>
                <w:webHidden/>
              </w:rPr>
              <w:fldChar w:fldCharType="separate"/>
            </w:r>
            <w:r>
              <w:rPr>
                <w:noProof/>
                <w:webHidden/>
              </w:rPr>
              <w:t>3</w:t>
            </w:r>
            <w:r>
              <w:rPr>
                <w:noProof/>
                <w:webHidden/>
              </w:rPr>
              <w:fldChar w:fldCharType="end"/>
            </w:r>
          </w:hyperlink>
        </w:p>
        <w:p w14:paraId="73826A7D" w14:textId="77777777" w:rsidR="00FE1C16" w:rsidRDefault="00FE1C16" w:rsidP="00FE1C16">
          <w:pPr>
            <w:pStyle w:val="TOC1"/>
            <w:tabs>
              <w:tab w:val="right" w:leader="dot" w:pos="9016"/>
            </w:tabs>
            <w:rPr>
              <w:rFonts w:eastAsiaTheme="minorEastAsia"/>
              <w:noProof/>
              <w:sz w:val="24"/>
              <w:szCs w:val="24"/>
              <w:lang w:eastAsia="en-GB"/>
            </w:rPr>
          </w:pPr>
          <w:hyperlink w:anchor="_Toc213966517" w:history="1">
            <w:r w:rsidRPr="006F78C1">
              <w:rPr>
                <w:rStyle w:val="Hyperlink"/>
                <w:noProof/>
              </w:rPr>
              <w:t>Conclusion:</w:t>
            </w:r>
            <w:r>
              <w:rPr>
                <w:noProof/>
                <w:webHidden/>
              </w:rPr>
              <w:tab/>
            </w:r>
            <w:r>
              <w:rPr>
                <w:noProof/>
                <w:webHidden/>
              </w:rPr>
              <w:fldChar w:fldCharType="begin"/>
            </w:r>
            <w:r>
              <w:rPr>
                <w:noProof/>
                <w:webHidden/>
              </w:rPr>
              <w:instrText xml:space="preserve"> PAGEREF _Toc213966517 \h </w:instrText>
            </w:r>
            <w:r>
              <w:rPr>
                <w:noProof/>
                <w:webHidden/>
              </w:rPr>
            </w:r>
            <w:r>
              <w:rPr>
                <w:noProof/>
                <w:webHidden/>
              </w:rPr>
              <w:fldChar w:fldCharType="separate"/>
            </w:r>
            <w:r>
              <w:rPr>
                <w:noProof/>
                <w:webHidden/>
              </w:rPr>
              <w:t>4</w:t>
            </w:r>
            <w:r>
              <w:rPr>
                <w:noProof/>
                <w:webHidden/>
              </w:rPr>
              <w:fldChar w:fldCharType="end"/>
            </w:r>
          </w:hyperlink>
        </w:p>
        <w:p w14:paraId="6D3C37FE" w14:textId="77777777" w:rsidR="00FE1C16" w:rsidRDefault="00FE1C16" w:rsidP="00FE1C16">
          <w:pPr>
            <w:pStyle w:val="TOC1"/>
            <w:tabs>
              <w:tab w:val="right" w:leader="dot" w:pos="9016"/>
            </w:tabs>
            <w:rPr>
              <w:rFonts w:eastAsiaTheme="minorEastAsia"/>
              <w:noProof/>
              <w:sz w:val="24"/>
              <w:szCs w:val="24"/>
              <w:lang w:eastAsia="en-GB"/>
            </w:rPr>
          </w:pPr>
          <w:hyperlink w:anchor="_Toc213966518" w:history="1">
            <w:r w:rsidRPr="006F78C1">
              <w:rPr>
                <w:rStyle w:val="Hyperlink"/>
                <w:noProof/>
              </w:rPr>
              <w:t>Reference:</w:t>
            </w:r>
            <w:r>
              <w:rPr>
                <w:noProof/>
                <w:webHidden/>
              </w:rPr>
              <w:tab/>
            </w:r>
            <w:r>
              <w:rPr>
                <w:noProof/>
                <w:webHidden/>
              </w:rPr>
              <w:fldChar w:fldCharType="begin"/>
            </w:r>
            <w:r>
              <w:rPr>
                <w:noProof/>
                <w:webHidden/>
              </w:rPr>
              <w:instrText xml:space="preserve"> PAGEREF _Toc213966518 \h </w:instrText>
            </w:r>
            <w:r>
              <w:rPr>
                <w:noProof/>
                <w:webHidden/>
              </w:rPr>
            </w:r>
            <w:r>
              <w:rPr>
                <w:noProof/>
                <w:webHidden/>
              </w:rPr>
              <w:fldChar w:fldCharType="separate"/>
            </w:r>
            <w:r>
              <w:rPr>
                <w:noProof/>
                <w:webHidden/>
              </w:rPr>
              <w:t>4</w:t>
            </w:r>
            <w:r>
              <w:rPr>
                <w:noProof/>
                <w:webHidden/>
              </w:rPr>
              <w:fldChar w:fldCharType="end"/>
            </w:r>
          </w:hyperlink>
        </w:p>
        <w:p w14:paraId="3A3CEB68" w14:textId="77777777" w:rsidR="00FE1C16" w:rsidRDefault="00FE1C16" w:rsidP="00FE1C16">
          <w:r>
            <w:rPr>
              <w:b/>
              <w:bCs/>
              <w:noProof/>
            </w:rPr>
            <w:fldChar w:fldCharType="end"/>
          </w:r>
        </w:p>
      </w:sdtContent>
    </w:sdt>
    <w:p w14:paraId="4E1FD06B" w14:textId="77777777" w:rsidR="00FE1C16" w:rsidRDefault="00FE1C16" w:rsidP="00FE1C16">
      <w:pPr>
        <w:pStyle w:val="Heading1"/>
      </w:pPr>
      <w:bookmarkStart w:id="0" w:name="_Toc213966513"/>
      <w:r>
        <w:t>Introduction:</w:t>
      </w:r>
      <w:bookmarkEnd w:id="0"/>
    </w:p>
    <w:p w14:paraId="358B7855" w14:textId="258A88F0" w:rsidR="00FE1C16" w:rsidRDefault="00FE1C16" w:rsidP="00FE1C16">
      <w:pPr>
        <w:spacing w:line="360" w:lineRule="auto"/>
        <w:rPr>
          <w:rFonts w:ascii="Arial" w:hAnsi="Arial" w:cs="Arial"/>
          <w:sz w:val="24"/>
          <w:szCs w:val="24"/>
        </w:rPr>
      </w:pPr>
      <w:r>
        <w:rPr>
          <w:rFonts w:ascii="Arial" w:hAnsi="Arial" w:cs="Arial"/>
          <w:sz w:val="24"/>
          <w:szCs w:val="24"/>
        </w:rPr>
        <w:t xml:space="preserve">Critical </w:t>
      </w:r>
      <w:r>
        <w:rPr>
          <w:rFonts w:ascii="Arial" w:hAnsi="Arial" w:cs="Arial"/>
          <w:sz w:val="24"/>
          <w:szCs w:val="24"/>
        </w:rPr>
        <w:t>thinking</w:t>
      </w:r>
      <w:r>
        <w:rPr>
          <w:rFonts w:ascii="Arial" w:hAnsi="Arial" w:cs="Arial"/>
          <w:sz w:val="24"/>
          <w:szCs w:val="24"/>
        </w:rPr>
        <w:t xml:space="preserve"> has become a very important tool for the academic success of students. This report will describe what </w:t>
      </w:r>
      <w:r>
        <w:rPr>
          <w:rFonts w:ascii="Arial" w:hAnsi="Arial" w:cs="Arial"/>
          <w:sz w:val="24"/>
          <w:szCs w:val="24"/>
        </w:rPr>
        <w:t>critical thinking is,</w:t>
      </w:r>
      <w:r>
        <w:rPr>
          <w:rFonts w:ascii="Arial" w:hAnsi="Arial" w:cs="Arial"/>
          <w:sz w:val="24"/>
          <w:szCs w:val="24"/>
        </w:rPr>
        <w:t xml:space="preserve"> what are the usefulness of critical </w:t>
      </w:r>
      <w:r>
        <w:rPr>
          <w:rFonts w:ascii="Arial" w:hAnsi="Arial" w:cs="Arial"/>
          <w:sz w:val="24"/>
          <w:szCs w:val="24"/>
        </w:rPr>
        <w:t>thinking is,</w:t>
      </w:r>
      <w:r>
        <w:rPr>
          <w:rFonts w:ascii="Arial" w:hAnsi="Arial" w:cs="Arial"/>
          <w:sz w:val="24"/>
          <w:szCs w:val="24"/>
        </w:rPr>
        <w:t xml:space="preserve"> and a very effective strategy for applying critical thinking in the context of academic success. </w:t>
      </w:r>
    </w:p>
    <w:p w14:paraId="42941817" w14:textId="77777777" w:rsidR="00FE1C16" w:rsidRDefault="00FE1C16" w:rsidP="00FE1C16">
      <w:pPr>
        <w:pStyle w:val="Heading1"/>
      </w:pPr>
      <w:bookmarkStart w:id="1" w:name="_Toc213838098"/>
      <w:bookmarkStart w:id="2" w:name="_Toc213966514"/>
      <w:r>
        <w:t>Definition of Critical Thinking:</w:t>
      </w:r>
      <w:bookmarkEnd w:id="1"/>
      <w:bookmarkEnd w:id="2"/>
    </w:p>
    <w:p w14:paraId="466D0192" w14:textId="77777777" w:rsidR="00FE1C16" w:rsidRDefault="00FE1C16" w:rsidP="00FE1C16">
      <w:pPr>
        <w:spacing w:line="360" w:lineRule="auto"/>
        <w:rPr>
          <w:rFonts w:ascii="Arial" w:hAnsi="Arial" w:cs="Arial"/>
          <w:sz w:val="24"/>
          <w:szCs w:val="24"/>
        </w:rPr>
      </w:pPr>
      <w:r w:rsidRPr="00453F5B">
        <w:rPr>
          <w:rFonts w:ascii="Arial" w:hAnsi="Arial" w:cs="Arial"/>
          <w:sz w:val="24"/>
          <w:szCs w:val="24"/>
        </w:rPr>
        <w:t xml:space="preserve">Different scholars define critical thinking differently. According to Scriven &amp; Paul (1996), </w:t>
      </w:r>
      <w:r>
        <w:rPr>
          <w:rFonts w:ascii="Arial" w:hAnsi="Arial" w:cs="Arial"/>
          <w:sz w:val="24"/>
          <w:szCs w:val="24"/>
        </w:rPr>
        <w:t>i</w:t>
      </w:r>
      <w:r w:rsidRPr="00275D58">
        <w:rPr>
          <w:rFonts w:ascii="Arial" w:hAnsi="Arial" w:cs="Arial"/>
          <w:sz w:val="24"/>
          <w:szCs w:val="24"/>
        </w:rPr>
        <w:t xml:space="preserve">t is the intellectually disciplined process of purposefully and expertly conceptualising, applying, analysing, synthesising, and/or evaluating knowledge derived from or produced by observation, experience, reflection, reasoning, or communication as a guide to belief and action. </w:t>
      </w:r>
      <w:r w:rsidRPr="00453F5B">
        <w:rPr>
          <w:rFonts w:ascii="Arial" w:hAnsi="Arial" w:cs="Arial"/>
          <w:sz w:val="24"/>
          <w:szCs w:val="24"/>
        </w:rPr>
        <w:t>(cited in Zivcovic, 2016). Similarly, Ghazivakili et al.</w:t>
      </w:r>
      <w:r>
        <w:rPr>
          <w:rFonts w:ascii="Arial" w:hAnsi="Arial" w:cs="Arial"/>
          <w:sz w:val="24"/>
          <w:szCs w:val="24"/>
        </w:rPr>
        <w:t xml:space="preserve">, </w:t>
      </w:r>
      <w:r w:rsidRPr="00453F5B">
        <w:rPr>
          <w:rFonts w:ascii="Arial" w:hAnsi="Arial" w:cs="Arial"/>
          <w:sz w:val="24"/>
          <w:szCs w:val="24"/>
        </w:rPr>
        <w:t xml:space="preserve">(2014) argued that </w:t>
      </w:r>
      <w:r>
        <w:rPr>
          <w:rFonts w:ascii="Arial" w:hAnsi="Arial" w:cs="Arial"/>
          <w:sz w:val="24"/>
          <w:szCs w:val="24"/>
        </w:rPr>
        <w:t>c</w:t>
      </w:r>
      <w:r w:rsidRPr="001C5550">
        <w:rPr>
          <w:rFonts w:ascii="Arial" w:hAnsi="Arial" w:cs="Arial"/>
          <w:sz w:val="24"/>
          <w:szCs w:val="24"/>
        </w:rPr>
        <w:t>ritical thinking is one kind of thinking that has been recognised as a way to overcome challenges and make information easier to obtain in daily life.</w:t>
      </w:r>
      <w:r>
        <w:rPr>
          <w:rFonts w:ascii="Arial" w:hAnsi="Arial" w:cs="Arial"/>
          <w:sz w:val="24"/>
          <w:szCs w:val="24"/>
        </w:rPr>
        <w:t xml:space="preserve"> </w:t>
      </w:r>
      <w:r w:rsidRPr="00453F5B">
        <w:rPr>
          <w:rFonts w:ascii="Arial" w:hAnsi="Arial" w:cs="Arial"/>
          <w:sz w:val="24"/>
          <w:szCs w:val="24"/>
        </w:rPr>
        <w:t>Critical thinking is thinking about an issue or fact from various sources views and angle, that reflects the thinker’s experience, understanding and intellectuality.</w:t>
      </w:r>
    </w:p>
    <w:p w14:paraId="5EE2285C" w14:textId="77777777" w:rsidR="00FE1C16" w:rsidRDefault="00FE1C16" w:rsidP="00FE1C16">
      <w:pPr>
        <w:rPr>
          <w:rFonts w:ascii="Arial" w:hAnsi="Arial" w:cs="Arial"/>
          <w:sz w:val="24"/>
          <w:szCs w:val="24"/>
        </w:rPr>
      </w:pPr>
      <w:bookmarkStart w:id="3" w:name="_Toc213838099"/>
      <w:bookmarkStart w:id="4" w:name="_Toc213966515"/>
      <w:r w:rsidRPr="00BE470C">
        <w:rPr>
          <w:rStyle w:val="Heading1Char"/>
        </w:rPr>
        <w:t>Importance of critical thinking</w:t>
      </w:r>
      <w:bookmarkEnd w:id="3"/>
      <w:bookmarkEnd w:id="4"/>
      <w:r>
        <w:rPr>
          <w:rFonts w:ascii="Arial" w:hAnsi="Arial" w:cs="Arial"/>
          <w:sz w:val="24"/>
          <w:szCs w:val="24"/>
        </w:rPr>
        <w:t xml:space="preserve">: </w:t>
      </w:r>
    </w:p>
    <w:p w14:paraId="253347F6" w14:textId="77777777" w:rsidR="00FE1C16" w:rsidRPr="00CD78BF" w:rsidRDefault="00FE1C16" w:rsidP="00FE1C16">
      <w:pPr>
        <w:spacing w:line="360" w:lineRule="auto"/>
        <w:rPr>
          <w:rFonts w:ascii="Arial" w:hAnsi="Arial" w:cs="Arial"/>
          <w:sz w:val="24"/>
          <w:szCs w:val="24"/>
        </w:rPr>
      </w:pPr>
      <w:r w:rsidRPr="00CD78BF">
        <w:rPr>
          <w:rFonts w:ascii="Arial" w:hAnsi="Arial" w:cs="Arial"/>
          <w:sz w:val="24"/>
          <w:szCs w:val="24"/>
        </w:rPr>
        <w:t xml:space="preserve">The importance of critical thinking for academic success is robust and undeniable. One of the abilities that UNESCO identified for 21st-century humans is critical thinking, and it is crucial to focus on it, particularly in schooling and medical education (AkbariLakeh et al., 2018). Similarly, Rivas et al. (2023) claimed that </w:t>
      </w:r>
      <w:r w:rsidRPr="00CD78BF">
        <w:rPr>
          <w:rFonts w:ascii="Arial" w:hAnsi="Arial" w:cs="Arial"/>
          <w:sz w:val="24"/>
          <w:szCs w:val="24"/>
        </w:rPr>
        <w:lastRenderedPageBreak/>
        <w:t xml:space="preserve">critical thinking abilities are needed to use more to tackle today's issues because they appear to have been created especially for them, as they involve more transferable or generalisable techniques than others. According to a 2012 study by Nasrabadi, there was a substantial difference in the critical thinking levels of assimilating and converge methods, and there was a favourable correlation between students' academic achievement and critical thinking attitudes (Ghazivakili et al., 2014). Therefore, it can be stated that academic success of the pupils significantly relying on critical thinking abilities that numerous research has proven. </w:t>
      </w:r>
    </w:p>
    <w:p w14:paraId="3B5C697B" w14:textId="77777777" w:rsidR="00FE1C16" w:rsidRDefault="00FE1C16" w:rsidP="00FE1C16">
      <w:pPr>
        <w:spacing w:line="360" w:lineRule="auto"/>
        <w:rPr>
          <w:rFonts w:ascii="Arial" w:hAnsi="Arial" w:cs="Arial"/>
          <w:sz w:val="24"/>
          <w:szCs w:val="24"/>
        </w:rPr>
      </w:pPr>
      <w:r w:rsidRPr="00CD78BF">
        <w:rPr>
          <w:rFonts w:ascii="Arial" w:hAnsi="Arial" w:cs="Arial"/>
          <w:sz w:val="24"/>
          <w:szCs w:val="24"/>
        </w:rPr>
        <w:t>Acceptance of new ideas, adaptability, a propensity to change, inventiveness, analyticity, energy efficiency, risk-taking, knowledge, and observation are traits of critical thinkers (AkbariLakeh et al., 2018). AkbariLakeh et al. (2018) also stated that one of the most crucial educational beliefs in every nation is critical thinking, which is necessary for all nations to achieve development and wealth. Similarly, critical thinking is regarded by the World Federation for Medical Education as one of the requirements for medical education, making it a crucial component in recognised universities (Ghazivakili et al., 2014). Larger social and educational factors, like the high stakes testing system, traditional pedagogical approaches that emphasise the importance of textbooks in teaching, and didactic teaching approaches, frequently have an impact on teachers' development of critical thinking (Liao et al., 2024).</w:t>
      </w:r>
      <w:bookmarkStart w:id="5" w:name="_Toc213802234"/>
    </w:p>
    <w:p w14:paraId="6347679A" w14:textId="77777777" w:rsidR="00FE1C16" w:rsidRDefault="00FE1C16" w:rsidP="00FE1C16">
      <w:pPr>
        <w:pStyle w:val="Heading1"/>
      </w:pPr>
      <w:bookmarkStart w:id="6" w:name="_Toc213838100"/>
      <w:bookmarkStart w:id="7" w:name="_Toc213966516"/>
      <w:r>
        <w:t>Critical Thinking Strategies:</w:t>
      </w:r>
      <w:bookmarkEnd w:id="6"/>
      <w:bookmarkEnd w:id="7"/>
      <w:r>
        <w:t xml:space="preserve"> </w:t>
      </w:r>
    </w:p>
    <w:p w14:paraId="455E6991" w14:textId="77777777" w:rsidR="00FE1C16" w:rsidRPr="00841685" w:rsidRDefault="00FE1C16" w:rsidP="00FE1C16">
      <w:pPr>
        <w:spacing w:line="360" w:lineRule="auto"/>
        <w:rPr>
          <w:rFonts w:ascii="Arial" w:hAnsi="Arial" w:cs="Arial"/>
          <w:sz w:val="24"/>
          <w:szCs w:val="24"/>
        </w:rPr>
      </w:pPr>
      <w:r w:rsidRPr="00841685">
        <w:rPr>
          <w:rFonts w:ascii="Arial" w:hAnsi="Arial" w:cs="Arial"/>
          <w:sz w:val="24"/>
          <w:szCs w:val="24"/>
        </w:rPr>
        <w:t xml:space="preserve">There are various types of strategies being used in the universities to support students to achieve academic success like the scientific methods, the “Harvard” and “Western” case methods, the live case study concept and so on. However, these strategies have some drawbacks that create challenges to attain desire outcome. The "Harvard" and "Western" case approaches promote inductive reasoning through Socrative debate and present two viewpoints on instruction (Greiner, Bhambri, &amp; Cummings, 2003; cited in Albert, 2020). McKenna (1999) believes that in a structured case setting, scientific procedures centred on analysis, expert judging to challenge learners, and a framework for analysis and decisions (cited in Albert, 2020). </w:t>
      </w:r>
    </w:p>
    <w:p w14:paraId="5204CBB9" w14:textId="77777777" w:rsidR="00FE1C16" w:rsidRDefault="00FE1C16" w:rsidP="00FE1C16">
      <w:pPr>
        <w:spacing w:line="360" w:lineRule="auto"/>
        <w:rPr>
          <w:rFonts w:ascii="Arial" w:hAnsi="Arial" w:cs="Arial"/>
          <w:sz w:val="24"/>
          <w:szCs w:val="24"/>
        </w:rPr>
      </w:pPr>
      <w:r w:rsidRPr="00841685">
        <w:rPr>
          <w:rFonts w:ascii="Arial" w:hAnsi="Arial" w:cs="Arial"/>
          <w:sz w:val="24"/>
          <w:szCs w:val="24"/>
        </w:rPr>
        <w:lastRenderedPageBreak/>
        <w:t>The live case study concept is a very practical and convenient as learners will experience a real-world problem. Bennis &amp; O’Toole (2005) argued that the idea of a live case study based on current events can be more adaptable and does not require a complete departure from traditional case teaching methods, but it can incorporate qualitative components that are essential to comprehending organisational behaviour (cited in Albert, 2020). Albert (2020) explained that they are a more contemporary fit with reality, linking the application and the abstract to day-to-day business circumstances. In strategy classes, the live case is typically coupled with a consulting project in which the student conducts an organisation interview, develops a case study, identifies the problem or problems, and proposes a solution (Albert, 2020). However, Evans (2016) identified that the live case approach does have certain drawbacks. For example, it could overwhelm students with material and fail to give a thorough explanation of a complicated business issue, unlike structured instances in textbooks (cited in Albert, 2020).</w:t>
      </w:r>
    </w:p>
    <w:p w14:paraId="1D084F34" w14:textId="77777777" w:rsidR="00FE1C16" w:rsidRDefault="00FE1C16" w:rsidP="00FE1C16">
      <w:pPr>
        <w:pStyle w:val="Heading1"/>
      </w:pPr>
      <w:bookmarkStart w:id="8" w:name="_Toc213838101"/>
      <w:bookmarkStart w:id="9" w:name="_Toc213966517"/>
      <w:r>
        <w:t>Conclusion:</w:t>
      </w:r>
      <w:bookmarkEnd w:id="8"/>
      <w:bookmarkEnd w:id="9"/>
      <w:r>
        <w:t xml:space="preserve"> </w:t>
      </w:r>
    </w:p>
    <w:p w14:paraId="62D32CF2" w14:textId="77777777" w:rsidR="00FE1C16" w:rsidRDefault="00FE1C16" w:rsidP="00FE1C16">
      <w:pPr>
        <w:spacing w:line="360" w:lineRule="auto"/>
        <w:rPr>
          <w:rFonts w:ascii="Arial" w:hAnsi="Arial" w:cs="Arial"/>
          <w:sz w:val="24"/>
          <w:szCs w:val="24"/>
        </w:rPr>
      </w:pPr>
      <w:r>
        <w:rPr>
          <w:rFonts w:ascii="Arial" w:hAnsi="Arial" w:cs="Arial"/>
          <w:sz w:val="24"/>
          <w:szCs w:val="24"/>
        </w:rPr>
        <w:t xml:space="preserve">The importance of critical thinking is undeniable as it has significant impact on academic performance. This approach will help the pupils to adapt with the professional career quickly and effectively as they develop a strong thinking skill. </w:t>
      </w:r>
    </w:p>
    <w:p w14:paraId="5A701C73" w14:textId="77777777" w:rsidR="00FE1C16" w:rsidRDefault="00FE1C16" w:rsidP="00FE1C16">
      <w:pPr>
        <w:pStyle w:val="Heading1"/>
      </w:pPr>
      <w:bookmarkStart w:id="10" w:name="_Toc213838102"/>
      <w:bookmarkStart w:id="11" w:name="_Toc213966518"/>
      <w:r>
        <w:t>Reference:</w:t>
      </w:r>
      <w:bookmarkEnd w:id="10"/>
      <w:bookmarkEnd w:id="11"/>
      <w:r>
        <w:t xml:space="preserve"> </w:t>
      </w:r>
    </w:p>
    <w:p w14:paraId="1A004E22" w14:textId="77777777" w:rsidR="00FE1C16" w:rsidRPr="002D1EAF" w:rsidRDefault="00FE1C16" w:rsidP="00FE1C16">
      <w:pPr>
        <w:spacing w:line="360" w:lineRule="auto"/>
        <w:rPr>
          <w:rFonts w:ascii="Arial" w:hAnsi="Arial" w:cs="Arial"/>
          <w:sz w:val="24"/>
          <w:szCs w:val="24"/>
        </w:rPr>
      </w:pPr>
      <w:r w:rsidRPr="002D1EAF">
        <w:rPr>
          <w:rFonts w:ascii="Arial" w:hAnsi="Arial" w:cs="Arial"/>
          <w:sz w:val="24"/>
          <w:szCs w:val="24"/>
        </w:rPr>
        <w:t>Zivkovic, S., (2016), A Model of Critical Thinking as an Important Attribute for Success in the 21st Century, International Conference on Teaching and Learning English as an Additional Language, Vol-232, pp. 102-108.</w:t>
      </w:r>
    </w:p>
    <w:p w14:paraId="18C2267A" w14:textId="77777777" w:rsidR="00FE1C16" w:rsidRPr="002D1EAF" w:rsidRDefault="00FE1C16" w:rsidP="00FE1C16">
      <w:pPr>
        <w:spacing w:line="360" w:lineRule="auto"/>
        <w:rPr>
          <w:rFonts w:ascii="Arial" w:hAnsi="Arial" w:cs="Arial"/>
          <w:sz w:val="24"/>
          <w:szCs w:val="24"/>
        </w:rPr>
      </w:pPr>
      <w:r w:rsidRPr="002D1EAF">
        <w:rPr>
          <w:rFonts w:ascii="Arial" w:hAnsi="Arial" w:cs="Arial"/>
          <w:sz w:val="24"/>
          <w:szCs w:val="24"/>
        </w:rPr>
        <w:t xml:space="preserve">AkbariLakeh, M., Naderi, A. and Arbabisarjou, A., (2018), Critical Thinking and Emotional Intelligence Skills and Relationship with Students’ Academic Achievement, Prensa Med Argen, Vol-104, No- 2, pp. 1-5. </w:t>
      </w:r>
    </w:p>
    <w:p w14:paraId="6B4ACBAB" w14:textId="77777777" w:rsidR="00FE1C16" w:rsidRPr="002D1EAF" w:rsidRDefault="00FE1C16" w:rsidP="00FE1C16">
      <w:pPr>
        <w:spacing w:line="360" w:lineRule="auto"/>
        <w:rPr>
          <w:rFonts w:ascii="Arial" w:hAnsi="Arial" w:cs="Arial"/>
          <w:sz w:val="24"/>
          <w:szCs w:val="24"/>
        </w:rPr>
      </w:pPr>
      <w:r w:rsidRPr="002D1EAF">
        <w:rPr>
          <w:rFonts w:ascii="Arial" w:hAnsi="Arial" w:cs="Arial"/>
          <w:sz w:val="24"/>
          <w:szCs w:val="24"/>
        </w:rPr>
        <w:t>Albert, S., (2020), Applied critical thinking in strategy: Tools and a simulation using a live case, JOURNAL OF EDUCATION FOR BUSINESS, VOL. 96, NO. 4, pp. 252–259.</w:t>
      </w:r>
    </w:p>
    <w:p w14:paraId="2F74458D" w14:textId="77777777" w:rsidR="00FE1C16" w:rsidRPr="002D1EAF" w:rsidRDefault="00FE1C16" w:rsidP="00FE1C16">
      <w:pPr>
        <w:spacing w:line="360" w:lineRule="auto"/>
        <w:rPr>
          <w:rFonts w:ascii="Arial" w:hAnsi="Arial" w:cs="Arial"/>
          <w:sz w:val="24"/>
          <w:szCs w:val="24"/>
        </w:rPr>
      </w:pPr>
      <w:r w:rsidRPr="002D1EAF">
        <w:rPr>
          <w:rFonts w:ascii="Arial" w:hAnsi="Arial" w:cs="Arial"/>
          <w:sz w:val="24"/>
          <w:szCs w:val="24"/>
        </w:rPr>
        <w:lastRenderedPageBreak/>
        <w:t>Liao, W., Liu, M., Wang, Z. and Qin, K., (2024), Chinese expert teachers’ critical thinking strategies for professional growth, PROFESSIONAL DEVELOPMENT IN EDUCATION, VOL. 50, NO. 6, pp. 1089–1103.</w:t>
      </w:r>
    </w:p>
    <w:p w14:paraId="1A9CF164" w14:textId="77777777" w:rsidR="00FE1C16" w:rsidRPr="002D1EAF" w:rsidRDefault="00FE1C16" w:rsidP="00FE1C16">
      <w:pPr>
        <w:spacing w:line="360" w:lineRule="auto"/>
        <w:rPr>
          <w:rFonts w:ascii="Arial" w:hAnsi="Arial" w:cs="Arial"/>
          <w:sz w:val="24"/>
          <w:szCs w:val="24"/>
        </w:rPr>
      </w:pPr>
      <w:r w:rsidRPr="002D1EAF">
        <w:rPr>
          <w:rFonts w:ascii="Arial" w:hAnsi="Arial" w:cs="Arial"/>
          <w:sz w:val="24"/>
          <w:szCs w:val="24"/>
        </w:rPr>
        <w:t>Ghazivakili, Z., Nia, R.N., Panahi, F., Karimi, M., Gholsorkhi, H. and Ahmadi, Z., (2014), The role of critical thinking skills and learning styles of university students in their academic performance, Journal of Advances in Medical Education &amp; Professionalism, Vol-2, No-3, pp. 95-102.</w:t>
      </w:r>
    </w:p>
    <w:p w14:paraId="11E54187" w14:textId="77777777" w:rsidR="00FE1C16" w:rsidRDefault="00FE1C16" w:rsidP="00FE1C16">
      <w:pPr>
        <w:rPr>
          <w:rFonts w:ascii="Arial" w:hAnsi="Arial" w:cs="Arial"/>
          <w:sz w:val="24"/>
          <w:szCs w:val="24"/>
        </w:rPr>
      </w:pPr>
      <w:r w:rsidRPr="002D1EAF">
        <w:rPr>
          <w:rFonts w:ascii="Arial" w:hAnsi="Arial" w:cs="Arial"/>
          <w:sz w:val="24"/>
          <w:szCs w:val="24"/>
        </w:rPr>
        <w:t>Rivas, S.F., Saiz, C. and Almeida, L.S., (2023), The Role of Critical Thinking in Predicting and Improving Academic Performance, Sustainability, Vol-15, pp. 1-10.</w:t>
      </w:r>
    </w:p>
    <w:bookmarkEnd w:id="5"/>
    <w:p w14:paraId="230F945D" w14:textId="77777777" w:rsidR="00FE1C16" w:rsidRDefault="00FE1C16" w:rsidP="00FE1C16">
      <w:pPr>
        <w:spacing w:line="480" w:lineRule="auto"/>
        <w:rPr>
          <w:rFonts w:ascii="Arial" w:hAnsi="Arial" w:cs="Arial"/>
          <w:sz w:val="24"/>
          <w:szCs w:val="24"/>
        </w:rPr>
      </w:pPr>
    </w:p>
    <w:p w14:paraId="27BB6FBB" w14:textId="77777777" w:rsidR="00FE1C16" w:rsidRDefault="00FE1C16" w:rsidP="00FE1C16">
      <w:pPr>
        <w:spacing w:line="480" w:lineRule="auto"/>
        <w:rPr>
          <w:rFonts w:ascii="Arial" w:hAnsi="Arial" w:cs="Arial"/>
          <w:sz w:val="24"/>
          <w:szCs w:val="24"/>
        </w:rPr>
      </w:pPr>
    </w:p>
    <w:p w14:paraId="5CBA1865" w14:textId="77777777" w:rsidR="00FE1C16" w:rsidRPr="009D379F" w:rsidRDefault="00FE1C16" w:rsidP="00FE1C16">
      <w:pPr>
        <w:spacing w:line="480" w:lineRule="auto"/>
        <w:rPr>
          <w:rFonts w:ascii="Arial" w:eastAsiaTheme="majorEastAsia" w:hAnsi="Arial" w:cs="Arial"/>
          <w:sz w:val="24"/>
          <w:szCs w:val="24"/>
        </w:rPr>
      </w:pPr>
    </w:p>
    <w:p w14:paraId="1EB1A408" w14:textId="77777777" w:rsidR="00627C2C" w:rsidRPr="0054333E" w:rsidRDefault="00627C2C" w:rsidP="0054333E"/>
    <w:sectPr w:rsidR="00627C2C" w:rsidRPr="0054333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00C1B" w14:textId="77777777" w:rsidR="00CA5778" w:rsidRDefault="00CA5778" w:rsidP="00CA5778">
      <w:pPr>
        <w:spacing w:after="0" w:line="240" w:lineRule="auto"/>
      </w:pPr>
      <w:r>
        <w:separator/>
      </w:r>
    </w:p>
  </w:endnote>
  <w:endnote w:type="continuationSeparator" w:id="0">
    <w:p w14:paraId="43233329" w14:textId="77777777" w:rsidR="00CA5778" w:rsidRDefault="00CA5778" w:rsidP="00CA5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8700600"/>
      <w:docPartObj>
        <w:docPartGallery w:val="Page Numbers (Bottom of Page)"/>
        <w:docPartUnique/>
      </w:docPartObj>
    </w:sdtPr>
    <w:sdtEndPr>
      <w:rPr>
        <w:noProof/>
      </w:rPr>
    </w:sdtEndPr>
    <w:sdtContent>
      <w:p w14:paraId="6D1C68C5" w14:textId="00CA45DC" w:rsidR="00CA5778" w:rsidRDefault="00CA57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AEFC88" w14:textId="77777777" w:rsidR="00CA5778" w:rsidRDefault="00CA5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8303F" w14:textId="77777777" w:rsidR="00CA5778" w:rsidRDefault="00CA5778" w:rsidP="00CA5778">
      <w:pPr>
        <w:spacing w:after="0" w:line="240" w:lineRule="auto"/>
      </w:pPr>
      <w:r>
        <w:separator/>
      </w:r>
    </w:p>
  </w:footnote>
  <w:footnote w:type="continuationSeparator" w:id="0">
    <w:p w14:paraId="206AC96B" w14:textId="77777777" w:rsidR="00CA5778" w:rsidRDefault="00CA5778" w:rsidP="00CA57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C2C"/>
    <w:rsid w:val="001C47D3"/>
    <w:rsid w:val="001E2D23"/>
    <w:rsid w:val="002A3A55"/>
    <w:rsid w:val="00513A2C"/>
    <w:rsid w:val="00530BAD"/>
    <w:rsid w:val="0054333E"/>
    <w:rsid w:val="00627C2C"/>
    <w:rsid w:val="00635D59"/>
    <w:rsid w:val="00A161B7"/>
    <w:rsid w:val="00CA5778"/>
    <w:rsid w:val="00D02527"/>
    <w:rsid w:val="00D50506"/>
    <w:rsid w:val="00D9412D"/>
    <w:rsid w:val="00DB5D44"/>
    <w:rsid w:val="00F20407"/>
    <w:rsid w:val="00FA17EE"/>
    <w:rsid w:val="00FA7E3B"/>
    <w:rsid w:val="00FE1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269E8"/>
  <w15:chartTrackingRefBased/>
  <w15:docId w15:val="{3124E9A1-FC33-44D0-AE2A-B21EC1EDF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C2C"/>
    <w:pPr>
      <w:spacing w:line="259" w:lineRule="auto"/>
    </w:pPr>
    <w:rPr>
      <w:sz w:val="22"/>
      <w:szCs w:val="22"/>
    </w:rPr>
  </w:style>
  <w:style w:type="paragraph" w:styleId="Heading1">
    <w:name w:val="heading 1"/>
    <w:basedOn w:val="Normal"/>
    <w:next w:val="Normal"/>
    <w:link w:val="Heading1Char"/>
    <w:uiPriority w:val="9"/>
    <w:qFormat/>
    <w:rsid w:val="00627C2C"/>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C2C"/>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C2C"/>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C2C"/>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627C2C"/>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627C2C"/>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627C2C"/>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27C2C"/>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627C2C"/>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C2C"/>
    <w:rPr>
      <w:rFonts w:eastAsiaTheme="majorEastAsia" w:cstheme="majorBidi"/>
      <w:color w:val="272727" w:themeColor="text1" w:themeTint="D8"/>
    </w:rPr>
  </w:style>
  <w:style w:type="paragraph" w:styleId="Title">
    <w:name w:val="Title"/>
    <w:basedOn w:val="Normal"/>
    <w:next w:val="Normal"/>
    <w:link w:val="TitleChar"/>
    <w:uiPriority w:val="10"/>
    <w:qFormat/>
    <w:rsid w:val="00627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C2C"/>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C2C"/>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627C2C"/>
    <w:rPr>
      <w:i/>
      <w:iCs/>
      <w:color w:val="404040" w:themeColor="text1" w:themeTint="BF"/>
    </w:rPr>
  </w:style>
  <w:style w:type="paragraph" w:styleId="ListParagraph">
    <w:name w:val="List Paragraph"/>
    <w:basedOn w:val="Normal"/>
    <w:uiPriority w:val="34"/>
    <w:qFormat/>
    <w:rsid w:val="00627C2C"/>
    <w:pPr>
      <w:spacing w:line="278" w:lineRule="auto"/>
      <w:ind w:left="720"/>
      <w:contextualSpacing/>
    </w:pPr>
    <w:rPr>
      <w:sz w:val="24"/>
      <w:szCs w:val="24"/>
    </w:rPr>
  </w:style>
  <w:style w:type="character" w:styleId="IntenseEmphasis">
    <w:name w:val="Intense Emphasis"/>
    <w:basedOn w:val="DefaultParagraphFont"/>
    <w:uiPriority w:val="21"/>
    <w:qFormat/>
    <w:rsid w:val="00627C2C"/>
    <w:rPr>
      <w:i/>
      <w:iCs/>
      <w:color w:val="0F4761" w:themeColor="accent1" w:themeShade="BF"/>
    </w:rPr>
  </w:style>
  <w:style w:type="paragraph" w:styleId="IntenseQuote">
    <w:name w:val="Intense Quote"/>
    <w:basedOn w:val="Normal"/>
    <w:next w:val="Normal"/>
    <w:link w:val="IntenseQuoteChar"/>
    <w:uiPriority w:val="30"/>
    <w:qFormat/>
    <w:rsid w:val="00627C2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627C2C"/>
    <w:rPr>
      <w:i/>
      <w:iCs/>
      <w:color w:val="0F4761" w:themeColor="accent1" w:themeShade="BF"/>
    </w:rPr>
  </w:style>
  <w:style w:type="character" w:styleId="IntenseReference">
    <w:name w:val="Intense Reference"/>
    <w:basedOn w:val="DefaultParagraphFont"/>
    <w:uiPriority w:val="32"/>
    <w:qFormat/>
    <w:rsid w:val="00627C2C"/>
    <w:rPr>
      <w:b/>
      <w:bCs/>
      <w:smallCaps/>
      <w:color w:val="0F4761" w:themeColor="accent1" w:themeShade="BF"/>
      <w:spacing w:val="5"/>
    </w:rPr>
  </w:style>
  <w:style w:type="paragraph" w:styleId="TOCHeading">
    <w:name w:val="TOC Heading"/>
    <w:basedOn w:val="Heading1"/>
    <w:next w:val="Normal"/>
    <w:uiPriority w:val="39"/>
    <w:unhideWhenUsed/>
    <w:qFormat/>
    <w:rsid w:val="00627C2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27C2C"/>
    <w:pPr>
      <w:spacing w:after="100"/>
    </w:pPr>
  </w:style>
  <w:style w:type="character" w:styleId="Hyperlink">
    <w:name w:val="Hyperlink"/>
    <w:basedOn w:val="DefaultParagraphFont"/>
    <w:uiPriority w:val="99"/>
    <w:unhideWhenUsed/>
    <w:rsid w:val="00627C2C"/>
    <w:rPr>
      <w:color w:val="467886" w:themeColor="hyperlink"/>
      <w:u w:val="single"/>
    </w:rPr>
  </w:style>
  <w:style w:type="paragraph" w:styleId="Header">
    <w:name w:val="header"/>
    <w:basedOn w:val="Normal"/>
    <w:link w:val="HeaderChar"/>
    <w:uiPriority w:val="99"/>
    <w:unhideWhenUsed/>
    <w:rsid w:val="00CA5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778"/>
    <w:rPr>
      <w:sz w:val="22"/>
      <w:szCs w:val="22"/>
    </w:rPr>
  </w:style>
  <w:style w:type="paragraph" w:styleId="Footer">
    <w:name w:val="footer"/>
    <w:basedOn w:val="Normal"/>
    <w:link w:val="FooterChar"/>
    <w:uiPriority w:val="99"/>
    <w:unhideWhenUsed/>
    <w:rsid w:val="00CA5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77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1040</Words>
  <Characters>6128</Characters>
  <Application>Microsoft Office Word</Application>
  <DocSecurity>0</DocSecurity>
  <Lines>120</Lines>
  <Paragraphs>39</Paragraphs>
  <ScaleCrop>false</ScaleCrop>
  <Company/>
  <LinksUpToDate>false</LinksUpToDate>
  <CharactersWithSpaces>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 Babu Chanda</dc:creator>
  <cp:keywords/>
  <dc:description/>
  <cp:lastModifiedBy>Apu Babu Chanda</cp:lastModifiedBy>
  <cp:revision>15</cp:revision>
  <dcterms:created xsi:type="dcterms:W3CDTF">2025-11-13T21:12:00Z</dcterms:created>
  <dcterms:modified xsi:type="dcterms:W3CDTF">2025-11-13T22:58:00Z</dcterms:modified>
</cp:coreProperties>
</file>