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4305B9" w14:textId="74E25BFE" w:rsidR="000743AC" w:rsidRDefault="00711775" w:rsidP="00711775">
      <w:pPr>
        <w:spacing w:line="480" w:lineRule="auto"/>
        <w:ind w:firstLine="720"/>
        <w:jc w:val="both"/>
        <w:rPr>
          <w:rFonts w:ascii="Times New Roman" w:eastAsia="Times New Roman" w:hAnsi="Times New Roman" w:cs="Times New Roman"/>
          <w:sz w:val="25"/>
          <w:szCs w:val="25"/>
        </w:rPr>
      </w:pPr>
      <w:r>
        <w:rPr>
          <w:rFonts w:ascii="Times New Roman" w:eastAsia="Times New Roman" w:hAnsi="Times New Roman" w:cs="Times New Roman"/>
          <w:sz w:val="25"/>
          <w:szCs w:val="25"/>
        </w:rPr>
        <w:t xml:space="preserve">Gaius Valerius </w:t>
      </w:r>
      <w:r w:rsidR="001D0C8F">
        <w:rPr>
          <w:rFonts w:ascii="Times New Roman" w:eastAsia="Times New Roman" w:hAnsi="Times New Roman" w:cs="Times New Roman"/>
          <w:sz w:val="25"/>
          <w:szCs w:val="25"/>
        </w:rPr>
        <w:t>Catullus</w:t>
      </w:r>
      <w:r>
        <w:rPr>
          <w:rFonts w:ascii="Times New Roman" w:eastAsia="Times New Roman" w:hAnsi="Times New Roman" w:cs="Times New Roman"/>
          <w:sz w:val="25"/>
          <w:szCs w:val="25"/>
        </w:rPr>
        <w:t>, wh</w:t>
      </w:r>
      <w:r w:rsidR="000A1748">
        <w:rPr>
          <w:rFonts w:ascii="Times New Roman" w:eastAsia="Times New Roman" w:hAnsi="Times New Roman" w:cs="Times New Roman"/>
          <w:sz w:val="25"/>
          <w:szCs w:val="25"/>
        </w:rPr>
        <w:t>o lived from c. 84 to c. 54 BCE</w:t>
      </w:r>
      <w:r>
        <w:rPr>
          <w:rFonts w:ascii="Times New Roman" w:eastAsia="Times New Roman" w:hAnsi="Times New Roman" w:cs="Times New Roman"/>
          <w:sz w:val="25"/>
          <w:szCs w:val="25"/>
        </w:rPr>
        <w:t xml:space="preserve"> was a </w:t>
      </w:r>
      <w:r w:rsidR="00E01369">
        <w:rPr>
          <w:rFonts w:ascii="Times New Roman" w:eastAsia="Times New Roman" w:hAnsi="Times New Roman" w:cs="Times New Roman"/>
          <w:sz w:val="25"/>
          <w:szCs w:val="25"/>
        </w:rPr>
        <w:t xml:space="preserve">well-known </w:t>
      </w:r>
      <w:r>
        <w:rPr>
          <w:rFonts w:ascii="Times New Roman" w:eastAsia="Times New Roman" w:hAnsi="Times New Roman" w:cs="Times New Roman"/>
          <w:sz w:val="25"/>
          <w:szCs w:val="25"/>
        </w:rPr>
        <w:t xml:space="preserve">poet during the </w:t>
      </w:r>
      <w:r w:rsidR="000743AC">
        <w:rPr>
          <w:rFonts w:ascii="Times New Roman" w:eastAsia="Times New Roman" w:hAnsi="Times New Roman" w:cs="Times New Roman"/>
          <w:sz w:val="25"/>
          <w:szCs w:val="25"/>
        </w:rPr>
        <w:t xml:space="preserve">time of the </w:t>
      </w:r>
      <w:r w:rsidR="00E01369">
        <w:rPr>
          <w:rFonts w:ascii="Times New Roman" w:eastAsia="Times New Roman" w:hAnsi="Times New Roman" w:cs="Times New Roman"/>
          <w:sz w:val="25"/>
          <w:szCs w:val="25"/>
        </w:rPr>
        <w:t xml:space="preserve">Roman Republic. The works that Catullus produced </w:t>
      </w:r>
      <w:r w:rsidR="003A0943">
        <w:rPr>
          <w:rFonts w:ascii="Times New Roman" w:eastAsia="Times New Roman" w:hAnsi="Times New Roman" w:cs="Times New Roman"/>
          <w:sz w:val="25"/>
          <w:szCs w:val="25"/>
        </w:rPr>
        <w:t>in his life</w:t>
      </w:r>
      <w:r w:rsidR="00E01369">
        <w:rPr>
          <w:rFonts w:ascii="Times New Roman" w:eastAsia="Times New Roman" w:hAnsi="Times New Roman" w:cs="Times New Roman"/>
          <w:sz w:val="25"/>
          <w:szCs w:val="25"/>
        </w:rPr>
        <w:t>time spoke mostly about his own life; the love, the joy, the</w:t>
      </w:r>
      <w:r>
        <w:rPr>
          <w:rFonts w:ascii="Times New Roman" w:eastAsia="Times New Roman" w:hAnsi="Times New Roman" w:cs="Times New Roman"/>
          <w:sz w:val="25"/>
          <w:szCs w:val="25"/>
        </w:rPr>
        <w:t xml:space="preserve"> struggles, and </w:t>
      </w:r>
      <w:r w:rsidR="00E01369">
        <w:rPr>
          <w:rFonts w:ascii="Times New Roman" w:eastAsia="Times New Roman" w:hAnsi="Times New Roman" w:cs="Times New Roman"/>
          <w:sz w:val="25"/>
          <w:szCs w:val="25"/>
        </w:rPr>
        <w:t>the</w:t>
      </w:r>
      <w:r w:rsidR="000743AC">
        <w:rPr>
          <w:rFonts w:ascii="Times New Roman" w:eastAsia="Times New Roman" w:hAnsi="Times New Roman" w:cs="Times New Roman"/>
          <w:sz w:val="25"/>
          <w:szCs w:val="25"/>
        </w:rPr>
        <w:t xml:space="preserve"> pain</w:t>
      </w:r>
      <w:r w:rsidR="00E01369">
        <w:rPr>
          <w:rFonts w:ascii="Times New Roman" w:eastAsia="Times New Roman" w:hAnsi="Times New Roman" w:cs="Times New Roman"/>
          <w:sz w:val="25"/>
          <w:szCs w:val="25"/>
        </w:rPr>
        <w:t xml:space="preserve"> that he experienced. Aside from influencing the Roman population, h</w:t>
      </w:r>
      <w:r w:rsidR="000743AC">
        <w:rPr>
          <w:rFonts w:ascii="Times New Roman" w:eastAsia="Times New Roman" w:hAnsi="Times New Roman" w:cs="Times New Roman"/>
          <w:sz w:val="25"/>
          <w:szCs w:val="25"/>
        </w:rPr>
        <w:t>is poetry</w:t>
      </w:r>
      <w:r w:rsidR="00E01369">
        <w:rPr>
          <w:rFonts w:ascii="Times New Roman" w:eastAsia="Times New Roman" w:hAnsi="Times New Roman" w:cs="Times New Roman"/>
          <w:sz w:val="25"/>
          <w:szCs w:val="25"/>
        </w:rPr>
        <w:t xml:space="preserve"> also</w:t>
      </w:r>
      <w:r w:rsidR="000743AC">
        <w:rPr>
          <w:rFonts w:ascii="Times New Roman" w:eastAsia="Times New Roman" w:hAnsi="Times New Roman" w:cs="Times New Roman"/>
          <w:sz w:val="25"/>
          <w:szCs w:val="25"/>
        </w:rPr>
        <w:t xml:space="preserve"> had</w:t>
      </w:r>
      <w:r>
        <w:rPr>
          <w:rFonts w:ascii="Times New Roman" w:eastAsia="Times New Roman" w:hAnsi="Times New Roman" w:cs="Times New Roman"/>
          <w:sz w:val="25"/>
          <w:szCs w:val="25"/>
        </w:rPr>
        <w:t xml:space="preserve"> a large influence on other popular Latin poets </w:t>
      </w:r>
      <w:r w:rsidR="007F2198">
        <w:rPr>
          <w:rFonts w:ascii="Times New Roman" w:eastAsia="Times New Roman" w:hAnsi="Times New Roman" w:cs="Times New Roman"/>
          <w:sz w:val="25"/>
          <w:szCs w:val="25"/>
        </w:rPr>
        <w:t xml:space="preserve">throughout Roman history </w:t>
      </w:r>
      <w:r>
        <w:rPr>
          <w:rFonts w:ascii="Times New Roman" w:eastAsia="Times New Roman" w:hAnsi="Times New Roman" w:cs="Times New Roman"/>
          <w:sz w:val="25"/>
          <w:szCs w:val="25"/>
        </w:rPr>
        <w:t xml:space="preserve">like Horace and Vergil. </w:t>
      </w:r>
      <w:r w:rsidR="00D97A7D">
        <w:rPr>
          <w:rFonts w:ascii="Times New Roman" w:eastAsia="Times New Roman" w:hAnsi="Times New Roman" w:cs="Times New Roman"/>
          <w:sz w:val="25"/>
          <w:szCs w:val="25"/>
        </w:rPr>
        <w:t>Catullus is most famous for his series of poems that follow the falling in and out of love with his love interest, Lesbia. In his fifty-first poem, modeled after the thirty-first poem of Sapphro, Catullus describes how Lesbia makes him feel, physically and mentally.</w:t>
      </w:r>
    </w:p>
    <w:p w14:paraId="272F0479" w14:textId="3247D787" w:rsidR="0059760F" w:rsidRDefault="007335C6" w:rsidP="00A66F05">
      <w:pPr>
        <w:spacing w:line="480" w:lineRule="auto"/>
        <w:ind w:firstLine="360"/>
        <w:jc w:val="both"/>
        <w:rPr>
          <w:rFonts w:ascii="Times New Roman" w:eastAsia="Times New Roman" w:hAnsi="Times New Roman" w:cs="Times New Roman"/>
          <w:sz w:val="25"/>
          <w:szCs w:val="25"/>
        </w:rPr>
      </w:pPr>
      <w:r>
        <w:rPr>
          <w:rFonts w:ascii="Times New Roman" w:eastAsia="Times New Roman" w:hAnsi="Times New Roman" w:cs="Times New Roman"/>
          <w:sz w:val="25"/>
          <w:szCs w:val="25"/>
        </w:rPr>
        <w:t xml:space="preserve">In his fifty-first poem, Catullus </w:t>
      </w:r>
      <w:r w:rsidR="00286BE5">
        <w:rPr>
          <w:rFonts w:ascii="Times New Roman" w:eastAsia="Times New Roman" w:hAnsi="Times New Roman" w:cs="Times New Roman"/>
          <w:sz w:val="25"/>
          <w:szCs w:val="25"/>
        </w:rPr>
        <w:t>is confronting the reality of his situation with Lesbia.</w:t>
      </w:r>
      <w:r w:rsidR="00286BE5">
        <w:rPr>
          <w:rStyle w:val="FootnoteReference"/>
          <w:rFonts w:ascii="Times New Roman" w:eastAsia="Times New Roman" w:hAnsi="Times New Roman" w:cs="Times New Roman"/>
          <w:sz w:val="25"/>
          <w:szCs w:val="25"/>
        </w:rPr>
        <w:footnoteReference w:id="1"/>
      </w:r>
      <w:r w:rsidR="00890F06">
        <w:rPr>
          <w:rFonts w:ascii="Times New Roman" w:eastAsia="Times New Roman" w:hAnsi="Times New Roman" w:cs="Times New Roman"/>
          <w:sz w:val="25"/>
          <w:szCs w:val="25"/>
        </w:rPr>
        <w:t xml:space="preserve"> </w:t>
      </w:r>
      <w:r w:rsidR="00FE0745">
        <w:rPr>
          <w:rFonts w:ascii="Times New Roman" w:eastAsia="Times New Roman" w:hAnsi="Times New Roman" w:cs="Times New Roman"/>
          <w:sz w:val="25"/>
          <w:szCs w:val="25"/>
        </w:rPr>
        <w:t xml:space="preserve">He is completely infatuated with her. </w:t>
      </w:r>
      <w:r w:rsidR="00890F06">
        <w:rPr>
          <w:rFonts w:ascii="Times New Roman" w:eastAsia="Times New Roman" w:hAnsi="Times New Roman" w:cs="Times New Roman"/>
          <w:sz w:val="25"/>
          <w:szCs w:val="25"/>
        </w:rPr>
        <w:t xml:space="preserve">In the first few stanzas he describes a pleasant and joyous relationship he is experiencing </w:t>
      </w:r>
      <w:r w:rsidR="0059760F">
        <w:rPr>
          <w:rFonts w:ascii="Times New Roman" w:eastAsia="Times New Roman" w:hAnsi="Times New Roman" w:cs="Times New Roman"/>
          <w:sz w:val="25"/>
          <w:szCs w:val="25"/>
        </w:rPr>
        <w:t>with his lover. They read:</w:t>
      </w:r>
    </w:p>
    <w:p w14:paraId="37128868" w14:textId="4C959F8A" w:rsidR="0059760F" w:rsidRDefault="0059760F" w:rsidP="0059760F">
      <w:pPr>
        <w:ind w:left="540" w:hanging="180"/>
        <w:jc w:val="both"/>
        <w:rPr>
          <w:rFonts w:ascii="Times New Roman" w:eastAsia="Times New Roman" w:hAnsi="Times New Roman" w:cs="Times New Roman"/>
          <w:sz w:val="25"/>
          <w:szCs w:val="25"/>
        </w:rPr>
      </w:pPr>
      <w:r w:rsidRPr="0059760F">
        <w:rPr>
          <w:rFonts w:ascii="Times New Roman" w:eastAsia="Times New Roman" w:hAnsi="Times New Roman" w:cs="Times New Roman"/>
          <w:sz w:val="25"/>
          <w:szCs w:val="25"/>
        </w:rPr>
        <w:t xml:space="preserve"> </w:t>
      </w:r>
      <w:r w:rsidRPr="003973E6">
        <w:rPr>
          <w:rFonts w:ascii="Times New Roman" w:eastAsia="Times New Roman" w:hAnsi="Times New Roman" w:cs="Times New Roman"/>
          <w:sz w:val="25"/>
          <w:szCs w:val="25"/>
        </w:rPr>
        <w:t>“</w:t>
      </w:r>
      <w:r>
        <w:rPr>
          <w:rFonts w:ascii="Times New Roman" w:eastAsia="Times New Roman" w:hAnsi="Times New Roman" w:cs="Times New Roman"/>
          <w:sz w:val="25"/>
          <w:szCs w:val="25"/>
        </w:rPr>
        <w:t>He seems to me the equal of a god, he seems, if that may be, the god’ superior who sits face to face with you and again and again watches and hears you</w:t>
      </w:r>
      <w:r>
        <w:rPr>
          <w:rFonts w:ascii="Times New Roman" w:eastAsia="Times New Roman" w:hAnsi="Times New Roman" w:cs="Times New Roman"/>
          <w:sz w:val="25"/>
          <w:szCs w:val="25"/>
        </w:rPr>
        <w:t xml:space="preserve"> sweetly laughing, an experience which robs me poor wretch, of all my senses; for the moment I set eyes on you, Lesbia, there remains n</w:t>
      </w:r>
      <w:r w:rsidR="002248A7">
        <w:rPr>
          <w:rFonts w:ascii="Times New Roman" w:eastAsia="Times New Roman" w:hAnsi="Times New Roman" w:cs="Times New Roman"/>
          <w:sz w:val="25"/>
          <w:szCs w:val="25"/>
        </w:rPr>
        <w:t>ot a whisper of voice on my lip,</w:t>
      </w:r>
      <w:r w:rsidRPr="003973E6">
        <w:rPr>
          <w:rFonts w:ascii="Times New Roman" w:eastAsia="Times New Roman" w:hAnsi="Times New Roman" w:cs="Times New Roman"/>
          <w:sz w:val="25"/>
          <w:szCs w:val="25"/>
        </w:rPr>
        <w:t>”</w:t>
      </w:r>
      <w:r w:rsidR="00D22690">
        <w:rPr>
          <w:rFonts w:ascii="Times New Roman" w:eastAsia="Times New Roman" w:hAnsi="Times New Roman" w:cs="Times New Roman"/>
          <w:sz w:val="25"/>
          <w:szCs w:val="25"/>
        </w:rPr>
        <w:t>.</w:t>
      </w:r>
      <w:r>
        <w:rPr>
          <w:rStyle w:val="FootnoteReference"/>
          <w:rFonts w:ascii="Times New Roman" w:eastAsia="Times New Roman" w:hAnsi="Times New Roman" w:cs="Times New Roman"/>
          <w:sz w:val="25"/>
          <w:szCs w:val="25"/>
        </w:rPr>
        <w:footnoteReference w:id="2"/>
      </w:r>
    </w:p>
    <w:p w14:paraId="01C3EDDC" w14:textId="77777777" w:rsidR="0059760F" w:rsidRDefault="0059760F" w:rsidP="0059760F">
      <w:pPr>
        <w:jc w:val="both"/>
        <w:rPr>
          <w:rFonts w:ascii="Times New Roman" w:eastAsia="Times New Roman" w:hAnsi="Times New Roman" w:cs="Times New Roman"/>
          <w:sz w:val="25"/>
          <w:szCs w:val="25"/>
        </w:rPr>
      </w:pPr>
    </w:p>
    <w:p w14:paraId="23165696" w14:textId="745D3055" w:rsidR="00FE0745" w:rsidRDefault="00E02395" w:rsidP="002248A7">
      <w:pPr>
        <w:spacing w:line="480" w:lineRule="auto"/>
        <w:jc w:val="both"/>
        <w:rPr>
          <w:rFonts w:ascii="Times New Roman" w:eastAsia="Times New Roman" w:hAnsi="Times New Roman" w:cs="Times New Roman"/>
          <w:sz w:val="25"/>
          <w:szCs w:val="25"/>
        </w:rPr>
      </w:pPr>
      <w:r>
        <w:rPr>
          <w:rFonts w:ascii="Times New Roman" w:eastAsia="Times New Roman" w:hAnsi="Times New Roman" w:cs="Times New Roman"/>
          <w:sz w:val="25"/>
          <w:szCs w:val="25"/>
        </w:rPr>
        <w:t xml:space="preserve">We see here that Catullus </w:t>
      </w:r>
      <w:r w:rsidR="00F07149">
        <w:rPr>
          <w:rFonts w:ascii="Times New Roman" w:eastAsia="Times New Roman" w:hAnsi="Times New Roman" w:cs="Times New Roman"/>
          <w:sz w:val="25"/>
          <w:szCs w:val="25"/>
        </w:rPr>
        <w:t xml:space="preserve">overwhelmingly </w:t>
      </w:r>
      <w:r>
        <w:rPr>
          <w:rFonts w:ascii="Times New Roman" w:eastAsia="Times New Roman" w:hAnsi="Times New Roman" w:cs="Times New Roman"/>
          <w:sz w:val="25"/>
          <w:szCs w:val="25"/>
        </w:rPr>
        <w:t>adores his love</w:t>
      </w:r>
      <w:r w:rsidR="00F74855">
        <w:rPr>
          <w:rFonts w:ascii="Times New Roman" w:eastAsia="Times New Roman" w:hAnsi="Times New Roman" w:cs="Times New Roman"/>
          <w:sz w:val="25"/>
          <w:szCs w:val="25"/>
        </w:rPr>
        <w:t>r both physically and emotionally. He adores her “sweet laugh” and she has taken his breath away since the moment that he “set eyes on her”.</w:t>
      </w:r>
      <w:r w:rsidR="00597C1A">
        <w:rPr>
          <w:rStyle w:val="FootnoteReference"/>
          <w:rFonts w:ascii="Times New Roman" w:eastAsia="Times New Roman" w:hAnsi="Times New Roman" w:cs="Times New Roman"/>
          <w:sz w:val="25"/>
          <w:szCs w:val="25"/>
        </w:rPr>
        <w:footnoteReference w:id="3"/>
      </w:r>
      <w:r w:rsidR="00F74855">
        <w:rPr>
          <w:rFonts w:ascii="Times New Roman" w:eastAsia="Times New Roman" w:hAnsi="Times New Roman" w:cs="Times New Roman"/>
          <w:sz w:val="25"/>
          <w:szCs w:val="25"/>
        </w:rPr>
        <w:t xml:space="preserve"> </w:t>
      </w:r>
      <w:r w:rsidR="007220C6">
        <w:rPr>
          <w:rFonts w:ascii="Times New Roman" w:eastAsia="Times New Roman" w:hAnsi="Times New Roman" w:cs="Times New Roman"/>
          <w:sz w:val="25"/>
          <w:szCs w:val="25"/>
        </w:rPr>
        <w:t>Catullus is jealous of the other man that gets to look at her and listen to her daily; in this case, it is most likely Lesbia’s husband. Catullus’ use of imagery indicates that his man is calm in the presence of Lesbia and is not effected by her beauty and laughter.</w:t>
      </w:r>
      <w:r w:rsidR="007220C6">
        <w:rPr>
          <w:rStyle w:val="FootnoteReference"/>
          <w:rFonts w:ascii="Times New Roman" w:eastAsia="Times New Roman" w:hAnsi="Times New Roman" w:cs="Times New Roman"/>
          <w:sz w:val="25"/>
          <w:szCs w:val="25"/>
        </w:rPr>
        <w:footnoteReference w:id="4"/>
      </w:r>
      <w:r w:rsidR="007220C6">
        <w:rPr>
          <w:rFonts w:ascii="Times New Roman" w:eastAsia="Times New Roman" w:hAnsi="Times New Roman" w:cs="Times New Roman"/>
          <w:sz w:val="25"/>
          <w:szCs w:val="25"/>
        </w:rPr>
        <w:t xml:space="preserve"> While on the other hand, the mere presence of her drives Catullus into a craze; she takes his breath </w:t>
      </w:r>
      <w:r w:rsidR="007220C6">
        <w:rPr>
          <w:rFonts w:ascii="Times New Roman" w:eastAsia="Times New Roman" w:hAnsi="Times New Roman" w:cs="Times New Roman"/>
          <w:sz w:val="25"/>
          <w:szCs w:val="25"/>
        </w:rPr>
        <w:lastRenderedPageBreak/>
        <w:t>away</w:t>
      </w:r>
      <w:r w:rsidR="002248A7">
        <w:rPr>
          <w:rFonts w:ascii="Times New Roman" w:eastAsia="Times New Roman" w:hAnsi="Times New Roman" w:cs="Times New Roman"/>
          <w:sz w:val="25"/>
          <w:szCs w:val="25"/>
        </w:rPr>
        <w:t>, “there remains not a whisper of voice on my lips…”</w:t>
      </w:r>
      <w:r w:rsidR="007220C6">
        <w:rPr>
          <w:rFonts w:ascii="Times New Roman" w:eastAsia="Times New Roman" w:hAnsi="Times New Roman" w:cs="Times New Roman"/>
          <w:sz w:val="25"/>
          <w:szCs w:val="25"/>
        </w:rPr>
        <w:t>, and her intense beauty causes his to become blind</w:t>
      </w:r>
      <w:r w:rsidR="002248A7">
        <w:rPr>
          <w:rFonts w:ascii="Times New Roman" w:eastAsia="Times New Roman" w:hAnsi="Times New Roman" w:cs="Times New Roman"/>
          <w:sz w:val="25"/>
          <w:szCs w:val="25"/>
        </w:rPr>
        <w:t>, “my eyes are covered in darkness”</w:t>
      </w:r>
      <w:r w:rsidR="007220C6">
        <w:rPr>
          <w:rFonts w:ascii="Times New Roman" w:eastAsia="Times New Roman" w:hAnsi="Times New Roman" w:cs="Times New Roman"/>
          <w:sz w:val="25"/>
          <w:szCs w:val="25"/>
        </w:rPr>
        <w:t xml:space="preserve">. </w:t>
      </w:r>
    </w:p>
    <w:p w14:paraId="69185C6E" w14:textId="16B13FEE" w:rsidR="00FE0745" w:rsidRDefault="00FE0745" w:rsidP="00FE0745">
      <w:pPr>
        <w:ind w:left="540"/>
        <w:jc w:val="both"/>
        <w:rPr>
          <w:rFonts w:ascii="Times New Roman" w:eastAsia="Times New Roman" w:hAnsi="Times New Roman" w:cs="Times New Roman"/>
          <w:sz w:val="25"/>
          <w:szCs w:val="25"/>
        </w:rPr>
      </w:pPr>
      <w:r>
        <w:rPr>
          <w:rFonts w:ascii="Times New Roman" w:eastAsia="Times New Roman" w:hAnsi="Times New Roman" w:cs="Times New Roman"/>
          <w:sz w:val="25"/>
          <w:szCs w:val="25"/>
        </w:rPr>
        <w:t>“…</w:t>
      </w:r>
      <w:r>
        <w:rPr>
          <w:rFonts w:ascii="Times New Roman" w:eastAsia="Times New Roman" w:hAnsi="Times New Roman" w:cs="Times New Roman"/>
          <w:sz w:val="25"/>
          <w:szCs w:val="25"/>
        </w:rPr>
        <w:t>but my tongue is paralysed, a subtle flame courses through my limbs, with sound self-caused my two ears ring, my eyes are covered in darkness</w:t>
      </w:r>
      <w:r>
        <w:rPr>
          <w:rFonts w:ascii="Times New Roman" w:eastAsia="Times New Roman" w:hAnsi="Times New Roman" w:cs="Times New Roman"/>
          <w:sz w:val="25"/>
          <w:szCs w:val="25"/>
        </w:rPr>
        <w:t>…”</w:t>
      </w:r>
      <w:r>
        <w:rPr>
          <w:rStyle w:val="FootnoteReference"/>
          <w:rFonts w:ascii="Times New Roman" w:eastAsia="Times New Roman" w:hAnsi="Times New Roman" w:cs="Times New Roman"/>
          <w:sz w:val="25"/>
          <w:szCs w:val="25"/>
        </w:rPr>
        <w:footnoteReference w:id="5"/>
      </w:r>
    </w:p>
    <w:p w14:paraId="7AB7369B" w14:textId="77777777" w:rsidR="00FE0745" w:rsidRDefault="00FE0745" w:rsidP="00FE0745">
      <w:pPr>
        <w:jc w:val="both"/>
        <w:rPr>
          <w:rFonts w:ascii="Times New Roman" w:eastAsia="Times New Roman" w:hAnsi="Times New Roman" w:cs="Times New Roman"/>
          <w:sz w:val="25"/>
          <w:szCs w:val="25"/>
        </w:rPr>
      </w:pPr>
    </w:p>
    <w:p w14:paraId="345D2760" w14:textId="20AB7F69" w:rsidR="002248A7" w:rsidRDefault="002248A7" w:rsidP="00FE0745">
      <w:pPr>
        <w:spacing w:line="480" w:lineRule="auto"/>
        <w:jc w:val="both"/>
        <w:rPr>
          <w:rFonts w:ascii="Times New Roman" w:eastAsia="Times New Roman" w:hAnsi="Times New Roman" w:cs="Times New Roman"/>
          <w:sz w:val="25"/>
          <w:szCs w:val="25"/>
        </w:rPr>
      </w:pPr>
      <w:r>
        <w:rPr>
          <w:rFonts w:ascii="Times New Roman" w:eastAsia="Times New Roman" w:hAnsi="Times New Roman" w:cs="Times New Roman"/>
          <w:sz w:val="25"/>
          <w:szCs w:val="25"/>
        </w:rPr>
        <w:t>Despite this being</w:t>
      </w:r>
      <w:r w:rsidR="00FE0745">
        <w:rPr>
          <w:rFonts w:ascii="Times New Roman" w:eastAsia="Times New Roman" w:hAnsi="Times New Roman" w:cs="Times New Roman"/>
          <w:sz w:val="25"/>
          <w:szCs w:val="25"/>
        </w:rPr>
        <w:t xml:space="preserve"> a love poem, Catullus describes his love for Lesbia</w:t>
      </w:r>
      <w:r>
        <w:rPr>
          <w:rFonts w:ascii="Times New Roman" w:eastAsia="Times New Roman" w:hAnsi="Times New Roman" w:cs="Times New Roman"/>
          <w:sz w:val="25"/>
          <w:szCs w:val="25"/>
        </w:rPr>
        <w:t xml:space="preserve"> as not only a physical adoration, but also as an illness.</w:t>
      </w:r>
      <w:r>
        <w:rPr>
          <w:rStyle w:val="FootnoteReference"/>
          <w:rFonts w:ascii="Times New Roman" w:eastAsia="Times New Roman" w:hAnsi="Times New Roman" w:cs="Times New Roman"/>
          <w:sz w:val="25"/>
          <w:szCs w:val="25"/>
        </w:rPr>
        <w:footnoteReference w:id="6"/>
      </w:r>
      <w:r>
        <w:rPr>
          <w:rFonts w:ascii="Times New Roman" w:eastAsia="Times New Roman" w:hAnsi="Times New Roman" w:cs="Times New Roman"/>
          <w:sz w:val="25"/>
          <w:szCs w:val="25"/>
        </w:rPr>
        <w:t xml:space="preserve"> This description of love as an illness is the same in</w:t>
      </w:r>
      <w:r w:rsidR="000A1748">
        <w:rPr>
          <w:rFonts w:ascii="Times New Roman" w:eastAsia="Times New Roman" w:hAnsi="Times New Roman" w:cs="Times New Roman"/>
          <w:sz w:val="25"/>
          <w:szCs w:val="25"/>
        </w:rPr>
        <w:t xml:space="preserve"> the thirty-first poem of Sapph</w:t>
      </w:r>
      <w:r>
        <w:rPr>
          <w:rFonts w:ascii="Times New Roman" w:eastAsia="Times New Roman" w:hAnsi="Times New Roman" w:cs="Times New Roman"/>
          <w:sz w:val="25"/>
          <w:szCs w:val="25"/>
        </w:rPr>
        <w:t xml:space="preserve">o too.  </w:t>
      </w:r>
      <w:r>
        <w:rPr>
          <w:rFonts w:ascii="Times New Roman" w:eastAsia="Times New Roman" w:hAnsi="Times New Roman" w:cs="Times New Roman"/>
          <w:sz w:val="25"/>
          <w:szCs w:val="25"/>
        </w:rPr>
        <w:t xml:space="preserve">Catullus uses completely different emotions to compare the huge difference between his adoration of Lesbia’s beauty to </w:t>
      </w:r>
      <w:r w:rsidR="00FE0745">
        <w:rPr>
          <w:rFonts w:ascii="Times New Roman" w:eastAsia="Times New Roman" w:hAnsi="Times New Roman" w:cs="Times New Roman"/>
          <w:sz w:val="25"/>
          <w:szCs w:val="25"/>
        </w:rPr>
        <w:t xml:space="preserve">depict just </w:t>
      </w:r>
      <w:r>
        <w:rPr>
          <w:rFonts w:ascii="Times New Roman" w:eastAsia="Times New Roman" w:hAnsi="Times New Roman" w:cs="Times New Roman"/>
          <w:sz w:val="25"/>
          <w:szCs w:val="25"/>
        </w:rPr>
        <w:t>how hopeless she makes him feel without even having to do anything.</w:t>
      </w:r>
      <w:r>
        <w:rPr>
          <w:rStyle w:val="FootnoteReference"/>
          <w:rFonts w:ascii="Times New Roman" w:eastAsia="Times New Roman" w:hAnsi="Times New Roman" w:cs="Times New Roman"/>
          <w:sz w:val="25"/>
          <w:szCs w:val="25"/>
        </w:rPr>
        <w:footnoteReference w:id="7"/>
      </w:r>
      <w:r>
        <w:rPr>
          <w:rFonts w:ascii="Times New Roman" w:eastAsia="Times New Roman" w:hAnsi="Times New Roman" w:cs="Times New Roman"/>
          <w:sz w:val="25"/>
          <w:szCs w:val="25"/>
        </w:rPr>
        <w:t xml:space="preserve"> She causes his ears to ring, his eyes to go dark, his tongue to be paralyzed, and for a burning sensation to course through his body.</w:t>
      </w:r>
      <w:r w:rsidR="00F52AEF">
        <w:rPr>
          <w:rFonts w:ascii="Times New Roman" w:eastAsia="Times New Roman" w:hAnsi="Times New Roman" w:cs="Times New Roman"/>
          <w:sz w:val="25"/>
          <w:szCs w:val="25"/>
        </w:rPr>
        <w:t xml:space="preserve"> Through his wild description of his illness caused by </w:t>
      </w:r>
      <w:r w:rsidR="000A1748">
        <w:rPr>
          <w:rFonts w:ascii="Times New Roman" w:eastAsia="Times New Roman" w:hAnsi="Times New Roman" w:cs="Times New Roman"/>
          <w:sz w:val="25"/>
          <w:szCs w:val="25"/>
        </w:rPr>
        <w:t xml:space="preserve">the </w:t>
      </w:r>
      <w:r w:rsidR="00F52AEF">
        <w:rPr>
          <w:rFonts w:ascii="Times New Roman" w:eastAsia="Times New Roman" w:hAnsi="Times New Roman" w:cs="Times New Roman"/>
          <w:sz w:val="25"/>
          <w:szCs w:val="25"/>
        </w:rPr>
        <w:t xml:space="preserve">love </w:t>
      </w:r>
      <w:r w:rsidR="000A1748">
        <w:rPr>
          <w:rFonts w:ascii="Times New Roman" w:eastAsia="Times New Roman" w:hAnsi="Times New Roman" w:cs="Times New Roman"/>
          <w:sz w:val="25"/>
          <w:szCs w:val="25"/>
        </w:rPr>
        <w:t xml:space="preserve">he has for her, </w:t>
      </w:r>
      <w:r w:rsidR="00CC714B">
        <w:rPr>
          <w:rFonts w:ascii="Times New Roman" w:eastAsia="Times New Roman" w:hAnsi="Times New Roman" w:cs="Times New Roman"/>
          <w:sz w:val="25"/>
          <w:szCs w:val="25"/>
        </w:rPr>
        <w:t xml:space="preserve">we are able to grasp just how </w:t>
      </w:r>
      <w:r w:rsidR="00E01369">
        <w:rPr>
          <w:rFonts w:ascii="Times New Roman" w:eastAsia="Times New Roman" w:hAnsi="Times New Roman" w:cs="Times New Roman"/>
          <w:sz w:val="25"/>
          <w:szCs w:val="25"/>
        </w:rPr>
        <w:t>irresistible</w:t>
      </w:r>
      <w:r w:rsidR="00CC714B">
        <w:rPr>
          <w:rFonts w:ascii="Times New Roman" w:eastAsia="Times New Roman" w:hAnsi="Times New Roman" w:cs="Times New Roman"/>
          <w:sz w:val="25"/>
          <w:szCs w:val="25"/>
        </w:rPr>
        <w:t xml:space="preserve"> Lesbia is for Catullus; </w:t>
      </w:r>
      <w:r w:rsidR="00B135FB">
        <w:rPr>
          <w:rFonts w:ascii="Times New Roman" w:eastAsia="Times New Roman" w:hAnsi="Times New Roman" w:cs="Times New Roman"/>
          <w:sz w:val="25"/>
          <w:szCs w:val="25"/>
        </w:rPr>
        <w:t xml:space="preserve">in fact, </w:t>
      </w:r>
      <w:r w:rsidR="00CC714B">
        <w:rPr>
          <w:rFonts w:ascii="Times New Roman" w:eastAsia="Times New Roman" w:hAnsi="Times New Roman" w:cs="Times New Roman"/>
          <w:sz w:val="25"/>
          <w:szCs w:val="25"/>
        </w:rPr>
        <w:t xml:space="preserve">so </w:t>
      </w:r>
      <w:r w:rsidR="00E01369">
        <w:rPr>
          <w:rFonts w:ascii="Times New Roman" w:eastAsia="Times New Roman" w:hAnsi="Times New Roman" w:cs="Times New Roman"/>
          <w:sz w:val="25"/>
          <w:szCs w:val="25"/>
        </w:rPr>
        <w:t>irresistible</w:t>
      </w:r>
      <w:r w:rsidR="00CC714B">
        <w:rPr>
          <w:rFonts w:ascii="Times New Roman" w:eastAsia="Times New Roman" w:hAnsi="Times New Roman" w:cs="Times New Roman"/>
          <w:sz w:val="25"/>
          <w:szCs w:val="25"/>
        </w:rPr>
        <w:t xml:space="preserve"> that it is driving him mad.</w:t>
      </w:r>
    </w:p>
    <w:p w14:paraId="0C0B6C17" w14:textId="5281101D" w:rsidR="00D97A7D" w:rsidRDefault="00D97A7D" w:rsidP="00FE0745">
      <w:pPr>
        <w:spacing w:line="480" w:lineRule="auto"/>
        <w:jc w:val="both"/>
        <w:rPr>
          <w:rFonts w:ascii="Times New Roman" w:eastAsia="Times New Roman" w:hAnsi="Times New Roman" w:cs="Times New Roman"/>
          <w:sz w:val="25"/>
          <w:szCs w:val="25"/>
        </w:rPr>
      </w:pPr>
      <w:r>
        <w:rPr>
          <w:rFonts w:ascii="Times New Roman" w:eastAsia="Times New Roman" w:hAnsi="Times New Roman" w:cs="Times New Roman"/>
          <w:sz w:val="25"/>
          <w:szCs w:val="25"/>
        </w:rPr>
        <w:tab/>
        <w:t>The last stanza of this poem reads:</w:t>
      </w:r>
    </w:p>
    <w:p w14:paraId="41229092" w14:textId="2F146261" w:rsidR="00F74855" w:rsidRDefault="00F74855" w:rsidP="00D97A7D">
      <w:pPr>
        <w:ind w:left="540"/>
        <w:jc w:val="both"/>
        <w:rPr>
          <w:rFonts w:ascii="Times New Roman" w:eastAsia="Times New Roman" w:hAnsi="Times New Roman" w:cs="Times New Roman"/>
          <w:sz w:val="25"/>
          <w:szCs w:val="25"/>
        </w:rPr>
      </w:pPr>
      <w:r>
        <w:rPr>
          <w:rFonts w:ascii="Times New Roman" w:eastAsia="Times New Roman" w:hAnsi="Times New Roman" w:cs="Times New Roman"/>
          <w:sz w:val="25"/>
          <w:szCs w:val="25"/>
        </w:rPr>
        <w:t>“Idleness, Catullus, is your trouble; idleness is what delights you and moves you to passion; idleness has proved ere now the ruin of kings and prosperous cities.”</w:t>
      </w:r>
      <w:r>
        <w:rPr>
          <w:rStyle w:val="FootnoteReference"/>
          <w:rFonts w:ascii="Times New Roman" w:eastAsia="Times New Roman" w:hAnsi="Times New Roman" w:cs="Times New Roman"/>
          <w:sz w:val="25"/>
          <w:szCs w:val="25"/>
        </w:rPr>
        <w:footnoteReference w:id="8"/>
      </w:r>
    </w:p>
    <w:p w14:paraId="7D98924B" w14:textId="77777777" w:rsidR="00D97A7D" w:rsidRDefault="00D97A7D" w:rsidP="00D97A7D">
      <w:pPr>
        <w:ind w:left="540"/>
        <w:jc w:val="both"/>
        <w:rPr>
          <w:rFonts w:ascii="Times New Roman" w:eastAsia="Times New Roman" w:hAnsi="Times New Roman" w:cs="Times New Roman"/>
          <w:sz w:val="25"/>
          <w:szCs w:val="25"/>
        </w:rPr>
      </w:pPr>
    </w:p>
    <w:p w14:paraId="61314B6B" w14:textId="33FA714D" w:rsidR="00D97A7D" w:rsidRDefault="006A28F0" w:rsidP="00D97A7D">
      <w:pPr>
        <w:spacing w:line="480" w:lineRule="auto"/>
        <w:jc w:val="both"/>
        <w:rPr>
          <w:rFonts w:ascii="Times New Roman" w:eastAsia="Times New Roman" w:hAnsi="Times New Roman" w:cs="Times New Roman"/>
          <w:sz w:val="25"/>
          <w:szCs w:val="25"/>
        </w:rPr>
      </w:pPr>
      <w:r>
        <w:rPr>
          <w:rFonts w:ascii="Times New Roman" w:eastAsia="Times New Roman" w:hAnsi="Times New Roman" w:cs="Times New Roman"/>
          <w:sz w:val="25"/>
          <w:szCs w:val="25"/>
        </w:rPr>
        <w:t>The reason for Catullus directly addressing himself in these lines is that he is attempting to digest and grasp</w:t>
      </w:r>
      <w:r w:rsidR="00B135FB">
        <w:rPr>
          <w:rFonts w:ascii="Times New Roman" w:eastAsia="Times New Roman" w:hAnsi="Times New Roman" w:cs="Times New Roman"/>
          <w:sz w:val="25"/>
          <w:szCs w:val="25"/>
        </w:rPr>
        <w:t xml:space="preserve"> all t</w:t>
      </w:r>
      <w:r>
        <w:rPr>
          <w:rFonts w:ascii="Times New Roman" w:eastAsia="Times New Roman" w:hAnsi="Times New Roman" w:cs="Times New Roman"/>
          <w:sz w:val="25"/>
          <w:szCs w:val="25"/>
        </w:rPr>
        <w:t xml:space="preserve">he emotions that he is </w:t>
      </w:r>
      <w:r w:rsidR="000A1748">
        <w:rPr>
          <w:rFonts w:ascii="Times New Roman" w:eastAsia="Times New Roman" w:hAnsi="Times New Roman" w:cs="Times New Roman"/>
          <w:sz w:val="25"/>
          <w:szCs w:val="25"/>
        </w:rPr>
        <w:t>experiencing</w:t>
      </w:r>
      <w:r>
        <w:rPr>
          <w:rFonts w:ascii="Times New Roman" w:eastAsia="Times New Roman" w:hAnsi="Times New Roman" w:cs="Times New Roman"/>
          <w:sz w:val="25"/>
          <w:szCs w:val="25"/>
        </w:rPr>
        <w:t xml:space="preserve"> because of Lesbia.</w:t>
      </w:r>
      <w:r>
        <w:rPr>
          <w:rStyle w:val="FootnoteReference"/>
          <w:rFonts w:ascii="Times New Roman" w:eastAsia="Times New Roman" w:hAnsi="Times New Roman" w:cs="Times New Roman"/>
          <w:sz w:val="25"/>
          <w:szCs w:val="25"/>
        </w:rPr>
        <w:footnoteReference w:id="9"/>
      </w:r>
      <w:r>
        <w:rPr>
          <w:rFonts w:ascii="Times New Roman" w:eastAsia="Times New Roman" w:hAnsi="Times New Roman" w:cs="Times New Roman"/>
          <w:sz w:val="25"/>
          <w:szCs w:val="25"/>
        </w:rPr>
        <w:t xml:space="preserve"> If he clings to these emotions and does nothing about them, like kings and prosperous cities bef</w:t>
      </w:r>
      <w:r w:rsidR="00E42ED6">
        <w:rPr>
          <w:rFonts w:ascii="Times New Roman" w:eastAsia="Times New Roman" w:hAnsi="Times New Roman" w:cs="Times New Roman"/>
          <w:sz w:val="25"/>
          <w:szCs w:val="25"/>
        </w:rPr>
        <w:t>ore him, he too will be ruined. The purpose of this section is to describe to the reader that Catullus is totally ill and cannot fall out of love with Lesbia.</w:t>
      </w:r>
    </w:p>
    <w:p w14:paraId="43200F4D" w14:textId="77777777" w:rsidR="00F74855" w:rsidRDefault="00F74855" w:rsidP="00F74855">
      <w:pPr>
        <w:ind w:firstLine="450"/>
        <w:jc w:val="both"/>
        <w:rPr>
          <w:rFonts w:ascii="Times New Roman" w:eastAsia="Times New Roman" w:hAnsi="Times New Roman" w:cs="Times New Roman"/>
          <w:sz w:val="25"/>
          <w:szCs w:val="25"/>
        </w:rPr>
      </w:pPr>
    </w:p>
    <w:p w14:paraId="59443BFB" w14:textId="77777777" w:rsidR="001E36E5" w:rsidRDefault="001E36E5" w:rsidP="001E36E5">
      <w:pPr>
        <w:jc w:val="both"/>
        <w:rPr>
          <w:rFonts w:ascii="Times New Roman" w:eastAsia="Times New Roman" w:hAnsi="Times New Roman" w:cs="Times New Roman"/>
          <w:sz w:val="25"/>
          <w:szCs w:val="25"/>
        </w:rPr>
      </w:pPr>
    </w:p>
    <w:p w14:paraId="41FDFD40" w14:textId="15902FD3" w:rsidR="00EC5360" w:rsidRDefault="00EC5360" w:rsidP="00EC5360">
      <w:pPr>
        <w:spacing w:line="480" w:lineRule="auto"/>
        <w:ind w:firstLine="720"/>
        <w:jc w:val="both"/>
        <w:rPr>
          <w:rFonts w:ascii="Times New Roman" w:eastAsia="Times New Roman" w:hAnsi="Times New Roman" w:cs="Times New Roman"/>
          <w:sz w:val="25"/>
          <w:szCs w:val="25"/>
        </w:rPr>
      </w:pPr>
      <w:r>
        <w:rPr>
          <w:rFonts w:ascii="Times New Roman" w:eastAsia="Times New Roman" w:hAnsi="Times New Roman" w:cs="Times New Roman"/>
          <w:sz w:val="25"/>
          <w:szCs w:val="25"/>
        </w:rPr>
        <w:t>It is not possible for us to examine the inner workings of Catullus’ fifty-first poem without comparing its lyrics and meaning to that of Sappho’s thirty-first poem. In Catullus’ fifty-first poem to his lover, Lesbia, he alludes to and adapts Sappho’s thirty-first poem. Some people say that Catullus is just simply translating Sappho’s poem, however, that is not true, Catullus is doing far more than just translating. Catullus makes use of Sappho’s poem as a model that he adapts and molds to fit the demands Roman population had at the time he was writing these poems; Catullus recognizes the vast differences between the</w:t>
      </w:r>
      <w:r w:rsidR="000A1748">
        <w:rPr>
          <w:rFonts w:ascii="Times New Roman" w:eastAsia="Times New Roman" w:hAnsi="Times New Roman" w:cs="Times New Roman"/>
          <w:sz w:val="25"/>
          <w:szCs w:val="25"/>
        </w:rPr>
        <w:t xml:space="preserve"> time and work of him and Sapph</w:t>
      </w:r>
      <w:bookmarkStart w:id="0" w:name="_GoBack"/>
      <w:bookmarkEnd w:id="0"/>
      <w:r>
        <w:rPr>
          <w:rFonts w:ascii="Times New Roman" w:eastAsia="Times New Roman" w:hAnsi="Times New Roman" w:cs="Times New Roman"/>
          <w:sz w:val="25"/>
          <w:szCs w:val="25"/>
        </w:rPr>
        <w:t>o.</w:t>
      </w:r>
      <w:r>
        <w:rPr>
          <w:rStyle w:val="FootnoteReference"/>
          <w:rFonts w:ascii="Times New Roman" w:eastAsia="Times New Roman" w:hAnsi="Times New Roman" w:cs="Times New Roman"/>
          <w:sz w:val="25"/>
          <w:szCs w:val="25"/>
        </w:rPr>
        <w:footnoteReference w:id="10"/>
      </w:r>
      <w:r w:rsidR="00597C1A">
        <w:rPr>
          <w:rFonts w:ascii="Times New Roman" w:eastAsia="Times New Roman" w:hAnsi="Times New Roman" w:cs="Times New Roman"/>
          <w:sz w:val="25"/>
          <w:szCs w:val="25"/>
        </w:rPr>
        <w:t xml:space="preserve"> Like Sappho’s poem, Catullus’ is a love poem written in Sapphic hendecasyllabic meter, which was very uncommon for the time that Catullus was writing his poetry.</w:t>
      </w:r>
      <w:r w:rsidR="00597C1A">
        <w:rPr>
          <w:rStyle w:val="FootnoteReference"/>
          <w:rFonts w:ascii="Times New Roman" w:eastAsia="Times New Roman" w:hAnsi="Times New Roman" w:cs="Times New Roman"/>
          <w:sz w:val="25"/>
          <w:szCs w:val="25"/>
        </w:rPr>
        <w:footnoteReference w:id="11"/>
      </w:r>
      <w:r w:rsidR="003916BA">
        <w:rPr>
          <w:rFonts w:ascii="Times New Roman" w:eastAsia="Times New Roman" w:hAnsi="Times New Roman" w:cs="Times New Roman"/>
          <w:sz w:val="25"/>
          <w:szCs w:val="25"/>
        </w:rPr>
        <w:t xml:space="preserve"> </w:t>
      </w:r>
      <w:r w:rsidR="00C51B78">
        <w:rPr>
          <w:rFonts w:ascii="Times New Roman" w:eastAsia="Times New Roman" w:hAnsi="Times New Roman" w:cs="Times New Roman"/>
          <w:sz w:val="25"/>
          <w:szCs w:val="25"/>
        </w:rPr>
        <w:t>Both of these poets do more than just write a flowery poem describing their infatuation to their lovers, these poems describe love as a sickening and maddening thing too. Unlike Sappho’s use of language in her poem, which is focused around jealousy and being possessive, Catullus’ choice of language is far more loving but also hopeless.</w:t>
      </w:r>
      <w:r w:rsidR="00C51B78">
        <w:rPr>
          <w:rStyle w:val="FootnoteReference"/>
          <w:rFonts w:ascii="Times New Roman" w:eastAsia="Times New Roman" w:hAnsi="Times New Roman" w:cs="Times New Roman"/>
          <w:sz w:val="25"/>
          <w:szCs w:val="25"/>
        </w:rPr>
        <w:footnoteReference w:id="12"/>
      </w:r>
      <w:r w:rsidR="00C51B78">
        <w:rPr>
          <w:rFonts w:ascii="Times New Roman" w:eastAsia="Times New Roman" w:hAnsi="Times New Roman" w:cs="Times New Roman"/>
          <w:sz w:val="25"/>
          <w:szCs w:val="25"/>
        </w:rPr>
        <w:t xml:space="preserve"> </w:t>
      </w:r>
    </w:p>
    <w:p w14:paraId="0A385897" w14:textId="1460E0E5" w:rsidR="00BA73D2" w:rsidRDefault="005838EB" w:rsidP="00EC5360">
      <w:pPr>
        <w:spacing w:line="480" w:lineRule="auto"/>
        <w:ind w:firstLine="720"/>
        <w:jc w:val="both"/>
        <w:rPr>
          <w:rFonts w:ascii="Times New Roman" w:eastAsia="Times New Roman" w:hAnsi="Times New Roman" w:cs="Times New Roman"/>
          <w:sz w:val="25"/>
          <w:szCs w:val="25"/>
        </w:rPr>
      </w:pPr>
      <w:r>
        <w:rPr>
          <w:rFonts w:ascii="Times New Roman" w:eastAsia="Times New Roman" w:hAnsi="Times New Roman" w:cs="Times New Roman"/>
          <w:sz w:val="25"/>
          <w:szCs w:val="25"/>
        </w:rPr>
        <w:t>Using the meter invented by Sappho and by m</w:t>
      </w:r>
      <w:r>
        <w:rPr>
          <w:rFonts w:ascii="Times New Roman" w:eastAsia="Times New Roman" w:hAnsi="Times New Roman" w:cs="Times New Roman"/>
          <w:sz w:val="25"/>
          <w:szCs w:val="25"/>
        </w:rPr>
        <w:t xml:space="preserve">odeling his stanza structure and language after that of Sappho 31, Catullus is able to </w:t>
      </w:r>
      <w:r>
        <w:rPr>
          <w:rFonts w:ascii="Times New Roman" w:eastAsia="Times New Roman" w:hAnsi="Times New Roman" w:cs="Times New Roman"/>
          <w:sz w:val="25"/>
          <w:szCs w:val="25"/>
        </w:rPr>
        <w:t>create a powerful piece of poetry describing</w:t>
      </w:r>
      <w:r>
        <w:rPr>
          <w:rFonts w:ascii="Times New Roman" w:eastAsia="Times New Roman" w:hAnsi="Times New Roman" w:cs="Times New Roman"/>
          <w:sz w:val="25"/>
          <w:szCs w:val="25"/>
        </w:rPr>
        <w:t xml:space="preserve"> and confront</w:t>
      </w:r>
      <w:r>
        <w:rPr>
          <w:rFonts w:ascii="Times New Roman" w:eastAsia="Times New Roman" w:hAnsi="Times New Roman" w:cs="Times New Roman"/>
          <w:sz w:val="25"/>
          <w:szCs w:val="25"/>
        </w:rPr>
        <w:t>ing the reality of his intense infatuation and hopelessness of his love for Lesbia.</w:t>
      </w:r>
      <w:r w:rsidR="00BA73D2">
        <w:rPr>
          <w:rFonts w:ascii="Times New Roman" w:eastAsia="Times New Roman" w:hAnsi="Times New Roman" w:cs="Times New Roman"/>
          <w:sz w:val="25"/>
          <w:szCs w:val="25"/>
        </w:rPr>
        <w:t xml:space="preserve"> </w:t>
      </w:r>
    </w:p>
    <w:p w14:paraId="29BDF9A8" w14:textId="77777777" w:rsidR="001E36E5" w:rsidRDefault="001E36E5" w:rsidP="001E36E5">
      <w:pPr>
        <w:spacing w:line="480" w:lineRule="auto"/>
        <w:jc w:val="both"/>
        <w:rPr>
          <w:rFonts w:ascii="Times New Roman" w:eastAsia="Times New Roman" w:hAnsi="Times New Roman" w:cs="Times New Roman"/>
          <w:sz w:val="25"/>
          <w:szCs w:val="25"/>
        </w:rPr>
      </w:pPr>
    </w:p>
    <w:p w14:paraId="00759C0C" w14:textId="77777777" w:rsidR="000743AC" w:rsidRDefault="000743AC" w:rsidP="000743AC">
      <w:pPr>
        <w:jc w:val="both"/>
        <w:rPr>
          <w:rFonts w:ascii="Times New Roman" w:eastAsia="Times New Roman" w:hAnsi="Times New Roman" w:cs="Times New Roman"/>
          <w:sz w:val="25"/>
          <w:szCs w:val="25"/>
        </w:rPr>
      </w:pPr>
    </w:p>
    <w:p w14:paraId="1CDDA138" w14:textId="68725E60" w:rsidR="00156681" w:rsidRDefault="00156681" w:rsidP="00711775">
      <w:pPr>
        <w:spacing w:line="480" w:lineRule="auto"/>
        <w:ind w:firstLine="720"/>
        <w:jc w:val="both"/>
        <w:rPr>
          <w:sz w:val="25"/>
          <w:szCs w:val="25"/>
        </w:rPr>
      </w:pPr>
    </w:p>
    <w:p w14:paraId="069B85A2" w14:textId="63A06BDC" w:rsidR="00156681" w:rsidRDefault="00156681">
      <w:pPr>
        <w:rPr>
          <w:sz w:val="25"/>
          <w:szCs w:val="25"/>
        </w:rPr>
      </w:pPr>
    </w:p>
    <w:p w14:paraId="750553F2" w14:textId="336BEA9C" w:rsidR="000743AC" w:rsidRDefault="00156681" w:rsidP="00156681">
      <w:pPr>
        <w:spacing w:line="480" w:lineRule="auto"/>
        <w:ind w:firstLine="720"/>
        <w:jc w:val="center"/>
        <w:rPr>
          <w:rFonts w:ascii="Times New Roman" w:hAnsi="Times New Roman" w:cs="Times New Roman"/>
          <w:sz w:val="28"/>
          <w:szCs w:val="28"/>
          <w:u w:val="single"/>
        </w:rPr>
      </w:pPr>
      <w:r w:rsidRPr="00156681">
        <w:rPr>
          <w:rFonts w:ascii="Times New Roman" w:hAnsi="Times New Roman" w:cs="Times New Roman"/>
          <w:sz w:val="28"/>
          <w:szCs w:val="28"/>
          <w:u w:val="single"/>
        </w:rPr>
        <w:t>Bibliography</w:t>
      </w:r>
    </w:p>
    <w:p w14:paraId="7DCA29BB" w14:textId="0512EA1C" w:rsidR="00156681" w:rsidRPr="00286BE5" w:rsidRDefault="00156681" w:rsidP="00286BE5">
      <w:pPr>
        <w:pStyle w:val="ListParagraph"/>
        <w:numPr>
          <w:ilvl w:val="0"/>
          <w:numId w:val="5"/>
        </w:numPr>
        <w:spacing w:line="480" w:lineRule="auto"/>
        <w:jc w:val="both"/>
        <w:rPr>
          <w:rFonts w:ascii="Times New Roman" w:hAnsi="Times New Roman" w:cs="Times New Roman"/>
          <w:sz w:val="25"/>
          <w:szCs w:val="25"/>
        </w:rPr>
      </w:pPr>
      <w:r w:rsidRPr="00286BE5">
        <w:rPr>
          <w:rFonts w:ascii="Times New Roman" w:hAnsi="Times New Roman" w:cs="Times New Roman"/>
          <w:i/>
          <w:iCs/>
          <w:sz w:val="25"/>
          <w:szCs w:val="25"/>
        </w:rPr>
        <w:t>Catullus</w:t>
      </w:r>
      <w:r w:rsidR="00EA232E" w:rsidRPr="00286BE5">
        <w:rPr>
          <w:rFonts w:ascii="Times New Roman" w:hAnsi="Times New Roman" w:cs="Times New Roman"/>
          <w:sz w:val="25"/>
          <w:szCs w:val="25"/>
        </w:rPr>
        <w:t xml:space="preserve">, trans. by G. </w:t>
      </w:r>
      <w:r w:rsidRPr="00286BE5">
        <w:rPr>
          <w:rFonts w:ascii="Times New Roman" w:hAnsi="Times New Roman" w:cs="Times New Roman"/>
          <w:sz w:val="25"/>
          <w:szCs w:val="25"/>
        </w:rPr>
        <w:t>P. Goold (London: Gerald Duckworth &amp; Co., 1983), p. 96-97.</w:t>
      </w:r>
    </w:p>
    <w:p w14:paraId="7461473A" w14:textId="7C100366" w:rsidR="00156681" w:rsidRPr="00286BE5" w:rsidRDefault="00156681" w:rsidP="00286BE5">
      <w:pPr>
        <w:pStyle w:val="ListParagraph"/>
        <w:numPr>
          <w:ilvl w:val="0"/>
          <w:numId w:val="5"/>
        </w:numPr>
        <w:spacing w:line="480" w:lineRule="auto"/>
        <w:jc w:val="both"/>
        <w:rPr>
          <w:rFonts w:ascii="Times New Roman" w:hAnsi="Times New Roman" w:cs="Times New Roman"/>
          <w:sz w:val="25"/>
          <w:szCs w:val="25"/>
        </w:rPr>
      </w:pPr>
      <w:r w:rsidRPr="00286BE5">
        <w:rPr>
          <w:rFonts w:ascii="Times New Roman" w:hAnsi="Times New Roman" w:cs="Times New Roman"/>
          <w:sz w:val="25"/>
          <w:szCs w:val="25"/>
        </w:rPr>
        <w:t>Fordyce J. C., </w:t>
      </w:r>
      <w:r w:rsidRPr="00286BE5">
        <w:rPr>
          <w:rFonts w:ascii="Times New Roman" w:hAnsi="Times New Roman" w:cs="Times New Roman"/>
          <w:i/>
          <w:iCs/>
          <w:sz w:val="25"/>
          <w:szCs w:val="25"/>
        </w:rPr>
        <w:t>Catullus</w:t>
      </w:r>
      <w:r w:rsidRPr="00286BE5">
        <w:rPr>
          <w:rFonts w:ascii="Times New Roman" w:hAnsi="Times New Roman" w:cs="Times New Roman"/>
          <w:sz w:val="25"/>
          <w:szCs w:val="25"/>
        </w:rPr>
        <w:t> (London: Oxford University Press, 1961).</w:t>
      </w:r>
    </w:p>
    <w:p w14:paraId="26EBDBA9" w14:textId="5D693512" w:rsidR="00156681" w:rsidRDefault="00EA232E" w:rsidP="00286BE5">
      <w:pPr>
        <w:pStyle w:val="ListParagraph"/>
        <w:numPr>
          <w:ilvl w:val="0"/>
          <w:numId w:val="5"/>
        </w:numPr>
        <w:spacing w:line="480" w:lineRule="auto"/>
        <w:jc w:val="both"/>
        <w:rPr>
          <w:rFonts w:ascii="Times New Roman" w:hAnsi="Times New Roman" w:cs="Times New Roman"/>
          <w:sz w:val="25"/>
          <w:szCs w:val="25"/>
        </w:rPr>
      </w:pPr>
      <w:r w:rsidRPr="00286BE5">
        <w:rPr>
          <w:rFonts w:ascii="Times New Roman" w:hAnsi="Times New Roman" w:cs="Times New Roman"/>
          <w:sz w:val="25"/>
          <w:szCs w:val="25"/>
        </w:rPr>
        <w:t>Havelock A. E.</w:t>
      </w:r>
      <w:r w:rsidR="00156681" w:rsidRPr="00286BE5">
        <w:rPr>
          <w:rFonts w:ascii="Times New Roman" w:hAnsi="Times New Roman" w:cs="Times New Roman"/>
          <w:sz w:val="25"/>
          <w:szCs w:val="25"/>
        </w:rPr>
        <w:t>, </w:t>
      </w:r>
      <w:r w:rsidR="00156681" w:rsidRPr="00286BE5">
        <w:rPr>
          <w:rFonts w:ascii="Times New Roman" w:hAnsi="Times New Roman" w:cs="Times New Roman"/>
          <w:i/>
          <w:iCs/>
          <w:sz w:val="25"/>
          <w:szCs w:val="25"/>
        </w:rPr>
        <w:t>The Lyric Genius of Catullus</w:t>
      </w:r>
      <w:r w:rsidR="00156681" w:rsidRPr="00286BE5">
        <w:rPr>
          <w:rFonts w:ascii="Times New Roman" w:hAnsi="Times New Roman" w:cs="Times New Roman"/>
          <w:sz w:val="25"/>
          <w:szCs w:val="25"/>
        </w:rPr>
        <w:t> (New York: Russell &amp; Russell, 1967), p. 12-13.</w:t>
      </w:r>
    </w:p>
    <w:p w14:paraId="2BA424BD" w14:textId="000B0DF7" w:rsidR="001E39EB" w:rsidRPr="001E39EB" w:rsidRDefault="001E39EB" w:rsidP="001E39EB">
      <w:pPr>
        <w:pStyle w:val="ListParagraph"/>
        <w:numPr>
          <w:ilvl w:val="0"/>
          <w:numId w:val="5"/>
        </w:numPr>
        <w:spacing w:line="480" w:lineRule="auto"/>
        <w:rPr>
          <w:rFonts w:ascii="Times New Roman" w:eastAsia="Times New Roman" w:hAnsi="Times New Roman" w:cs="Times New Roman"/>
          <w:color w:val="000000"/>
          <w:sz w:val="25"/>
          <w:szCs w:val="25"/>
        </w:rPr>
      </w:pPr>
      <w:r w:rsidRPr="001E39EB">
        <w:rPr>
          <w:rFonts w:ascii="Times New Roman" w:eastAsia="Times New Roman" w:hAnsi="Times New Roman" w:cs="Times New Roman"/>
          <w:color w:val="000000"/>
          <w:sz w:val="25"/>
          <w:szCs w:val="25"/>
        </w:rPr>
        <w:t>Skoog James, </w:t>
      </w:r>
      <w:r w:rsidRPr="001E39EB">
        <w:rPr>
          <w:rFonts w:ascii="Times New Roman" w:eastAsia="Times New Roman" w:hAnsi="Times New Roman" w:cs="Times New Roman"/>
          <w:i/>
          <w:iCs/>
          <w:color w:val="000000"/>
          <w:sz w:val="25"/>
          <w:szCs w:val="25"/>
        </w:rPr>
        <w:t>Catullus 51: More Than Just a Translation</w:t>
      </w:r>
      <w:r w:rsidRPr="001E39EB">
        <w:rPr>
          <w:rFonts w:ascii="Times New Roman" w:eastAsia="Times New Roman" w:hAnsi="Times New Roman" w:cs="Times New Roman"/>
          <w:color w:val="000000"/>
          <w:sz w:val="25"/>
          <w:szCs w:val="25"/>
        </w:rPr>
        <w:t> (2018) &lt;https://www.academia.edu/13189150/Catullus_51_More_Than_Just_a_Translation&gt; [accessed 14 December 2018].</w:t>
      </w:r>
    </w:p>
    <w:p w14:paraId="6070816E" w14:textId="1A18971A" w:rsidR="00EA232E" w:rsidRPr="00286BE5" w:rsidRDefault="00EA232E" w:rsidP="00286BE5">
      <w:pPr>
        <w:pStyle w:val="ListParagraph"/>
        <w:numPr>
          <w:ilvl w:val="0"/>
          <w:numId w:val="5"/>
        </w:numPr>
        <w:spacing w:line="480" w:lineRule="auto"/>
        <w:jc w:val="both"/>
        <w:rPr>
          <w:rFonts w:ascii="Times New Roman" w:hAnsi="Times New Roman" w:cs="Times New Roman"/>
          <w:sz w:val="25"/>
          <w:szCs w:val="25"/>
        </w:rPr>
      </w:pPr>
      <w:r w:rsidRPr="00286BE5">
        <w:rPr>
          <w:rFonts w:ascii="Times New Roman" w:hAnsi="Times New Roman" w:cs="Times New Roman"/>
          <w:i/>
          <w:iCs/>
          <w:sz w:val="25"/>
          <w:szCs w:val="25"/>
        </w:rPr>
        <w:t>The Poems of Catullus</w:t>
      </w:r>
      <w:r w:rsidRPr="00286BE5">
        <w:rPr>
          <w:rFonts w:ascii="Times New Roman" w:hAnsi="Times New Roman" w:cs="Times New Roman"/>
          <w:sz w:val="25"/>
          <w:szCs w:val="25"/>
        </w:rPr>
        <w:t>, trans. by Guy Lee (Oxford: Oxford University Press, 1991).</w:t>
      </w:r>
    </w:p>
    <w:p w14:paraId="539CB83E" w14:textId="77777777" w:rsidR="00325288" w:rsidRPr="00286BE5" w:rsidRDefault="00325288" w:rsidP="00286BE5">
      <w:pPr>
        <w:pStyle w:val="ListParagraph"/>
        <w:numPr>
          <w:ilvl w:val="0"/>
          <w:numId w:val="5"/>
        </w:numPr>
        <w:spacing w:line="480" w:lineRule="auto"/>
        <w:jc w:val="both"/>
        <w:rPr>
          <w:rFonts w:ascii="Times New Roman" w:hAnsi="Times New Roman" w:cs="Times New Roman"/>
          <w:sz w:val="25"/>
          <w:szCs w:val="25"/>
        </w:rPr>
      </w:pPr>
      <w:r w:rsidRPr="00286BE5">
        <w:rPr>
          <w:rFonts w:ascii="Times New Roman" w:hAnsi="Times New Roman" w:cs="Times New Roman"/>
          <w:sz w:val="25"/>
          <w:szCs w:val="25"/>
        </w:rPr>
        <w:t>Thorn Sjarlene, </w:t>
      </w:r>
      <w:r w:rsidRPr="00286BE5">
        <w:rPr>
          <w:rFonts w:ascii="Times New Roman" w:hAnsi="Times New Roman" w:cs="Times New Roman"/>
          <w:i/>
          <w:iCs/>
          <w:sz w:val="25"/>
          <w:szCs w:val="25"/>
        </w:rPr>
        <w:t>Confrontation with Reality in Catullus 51</w:t>
      </w:r>
      <w:r w:rsidRPr="00286BE5">
        <w:rPr>
          <w:rFonts w:ascii="Times New Roman" w:hAnsi="Times New Roman" w:cs="Times New Roman"/>
          <w:sz w:val="25"/>
          <w:szCs w:val="25"/>
        </w:rPr>
        <w:t> (2014) &lt;http://akroterion.journals.ac.za/pub/article/viewFile/502/568&gt; [accessed 14 December 2018].</w:t>
      </w:r>
    </w:p>
    <w:p w14:paraId="6E5C1BA3" w14:textId="77777777" w:rsidR="00325288" w:rsidRPr="00325288" w:rsidRDefault="00325288" w:rsidP="00325288">
      <w:pPr>
        <w:spacing w:line="480" w:lineRule="auto"/>
        <w:rPr>
          <w:rFonts w:ascii="Times New Roman" w:hAnsi="Times New Roman" w:cs="Times New Roman"/>
          <w:sz w:val="25"/>
          <w:szCs w:val="25"/>
        </w:rPr>
      </w:pPr>
    </w:p>
    <w:p w14:paraId="3E550176" w14:textId="77777777" w:rsidR="00325288" w:rsidRPr="00325288" w:rsidRDefault="00325288" w:rsidP="00325288">
      <w:pPr>
        <w:spacing w:line="480" w:lineRule="auto"/>
        <w:rPr>
          <w:rFonts w:ascii="Times New Roman" w:hAnsi="Times New Roman" w:cs="Times New Roman"/>
          <w:sz w:val="25"/>
          <w:szCs w:val="25"/>
        </w:rPr>
      </w:pPr>
    </w:p>
    <w:p w14:paraId="38D9276C" w14:textId="77777777" w:rsidR="00156681" w:rsidRPr="00156681" w:rsidRDefault="00156681" w:rsidP="00156681">
      <w:pPr>
        <w:spacing w:line="480" w:lineRule="auto"/>
        <w:rPr>
          <w:rFonts w:ascii="Times New Roman" w:hAnsi="Times New Roman" w:cs="Times New Roman"/>
          <w:sz w:val="25"/>
          <w:szCs w:val="25"/>
        </w:rPr>
      </w:pPr>
    </w:p>
    <w:p w14:paraId="0D5F6521" w14:textId="77777777" w:rsidR="00156681" w:rsidRPr="00156681" w:rsidRDefault="00156681" w:rsidP="00156681">
      <w:pPr>
        <w:spacing w:line="480" w:lineRule="auto"/>
        <w:rPr>
          <w:rFonts w:ascii="Times New Roman" w:hAnsi="Times New Roman" w:cs="Times New Roman"/>
          <w:sz w:val="25"/>
          <w:szCs w:val="25"/>
        </w:rPr>
      </w:pPr>
    </w:p>
    <w:p w14:paraId="52F672E8" w14:textId="77777777" w:rsidR="00156681" w:rsidRPr="00156681" w:rsidRDefault="00156681" w:rsidP="00156681">
      <w:pPr>
        <w:spacing w:line="480" w:lineRule="auto"/>
        <w:ind w:firstLine="720"/>
        <w:rPr>
          <w:rFonts w:ascii="Times New Roman" w:hAnsi="Times New Roman" w:cs="Times New Roman"/>
          <w:sz w:val="25"/>
          <w:szCs w:val="25"/>
          <w:u w:val="single"/>
        </w:rPr>
      </w:pPr>
    </w:p>
    <w:p w14:paraId="4E141FAA" w14:textId="77777777" w:rsidR="00156681" w:rsidRPr="00156681" w:rsidRDefault="00156681" w:rsidP="00156681">
      <w:pPr>
        <w:spacing w:line="480" w:lineRule="auto"/>
        <w:ind w:firstLine="720"/>
        <w:rPr>
          <w:rFonts w:ascii="Times New Roman" w:hAnsi="Times New Roman" w:cs="Times New Roman"/>
          <w:sz w:val="25"/>
          <w:szCs w:val="25"/>
          <w:u w:val="single"/>
        </w:rPr>
      </w:pPr>
    </w:p>
    <w:p w14:paraId="17625BE4" w14:textId="77777777" w:rsidR="00156681" w:rsidRPr="00156681" w:rsidRDefault="00156681" w:rsidP="00156681">
      <w:pPr>
        <w:spacing w:line="480" w:lineRule="auto"/>
        <w:ind w:firstLine="720"/>
        <w:jc w:val="both"/>
      </w:pPr>
    </w:p>
    <w:sectPr w:rsidR="00156681" w:rsidRPr="00156681" w:rsidSect="002B34D9">
      <w:headerReference w:type="even" r:id="rId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334682" w14:textId="77777777" w:rsidR="00283F14" w:rsidRDefault="00283F14" w:rsidP="001D0C8F">
      <w:r>
        <w:separator/>
      </w:r>
    </w:p>
  </w:endnote>
  <w:endnote w:type="continuationSeparator" w:id="0">
    <w:p w14:paraId="425369BA" w14:textId="77777777" w:rsidR="00283F14" w:rsidRDefault="00283F14" w:rsidP="001D0C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1D8C8E" w14:textId="77777777" w:rsidR="00283F14" w:rsidRDefault="00283F14" w:rsidP="001D0C8F">
      <w:r>
        <w:separator/>
      </w:r>
    </w:p>
  </w:footnote>
  <w:footnote w:type="continuationSeparator" w:id="0">
    <w:p w14:paraId="7E85C37B" w14:textId="77777777" w:rsidR="00283F14" w:rsidRDefault="00283F14" w:rsidP="001D0C8F">
      <w:r>
        <w:continuationSeparator/>
      </w:r>
    </w:p>
  </w:footnote>
  <w:footnote w:id="1">
    <w:p w14:paraId="58008749" w14:textId="46128BA4" w:rsidR="00286BE5" w:rsidRPr="00AC55F4" w:rsidRDefault="00286BE5" w:rsidP="00597C1A">
      <w:pPr>
        <w:rPr>
          <w:rFonts w:ascii="Times New Roman" w:hAnsi="Times New Roman" w:cs="Times New Roman"/>
          <w:sz w:val="25"/>
          <w:szCs w:val="25"/>
        </w:rPr>
      </w:pPr>
      <w:r>
        <w:rPr>
          <w:rStyle w:val="FootnoteReference"/>
        </w:rPr>
        <w:footnoteRef/>
      </w:r>
      <w:r>
        <w:t xml:space="preserve"> </w:t>
      </w:r>
      <w:r w:rsidR="00AC55F4" w:rsidRPr="00597C1A">
        <w:rPr>
          <w:rFonts w:ascii="Times New Roman" w:hAnsi="Times New Roman" w:cs="Times New Roman"/>
          <w:sz w:val="20"/>
          <w:szCs w:val="20"/>
        </w:rPr>
        <w:t>Thorn Sjarlene, </w:t>
      </w:r>
      <w:r w:rsidR="00AC55F4" w:rsidRPr="00597C1A">
        <w:rPr>
          <w:rFonts w:ascii="Times New Roman" w:hAnsi="Times New Roman" w:cs="Times New Roman"/>
          <w:i/>
          <w:iCs/>
          <w:sz w:val="20"/>
          <w:szCs w:val="20"/>
        </w:rPr>
        <w:t>Confrontation with Reality in Catullus 51</w:t>
      </w:r>
      <w:r w:rsidR="005838EB">
        <w:rPr>
          <w:rFonts w:ascii="Times New Roman" w:hAnsi="Times New Roman" w:cs="Times New Roman"/>
          <w:sz w:val="20"/>
          <w:szCs w:val="20"/>
        </w:rPr>
        <w:t xml:space="preserve"> (2014) p. 80 </w:t>
      </w:r>
      <w:r w:rsidR="00AC55F4" w:rsidRPr="00597C1A">
        <w:rPr>
          <w:rFonts w:ascii="Times New Roman" w:hAnsi="Times New Roman" w:cs="Times New Roman"/>
          <w:sz w:val="20"/>
          <w:szCs w:val="20"/>
        </w:rPr>
        <w:t>&lt;http://akroterion.journals.ac.za/pub/article/viewFile/502/568&gt; [accessed 14 December 2018].</w:t>
      </w:r>
    </w:p>
  </w:footnote>
  <w:footnote w:id="2">
    <w:p w14:paraId="5D07E182" w14:textId="0959D9E9" w:rsidR="0059760F" w:rsidRDefault="0059760F" w:rsidP="00597C1A">
      <w:pPr>
        <w:pStyle w:val="FootnoteText"/>
      </w:pPr>
      <w:r>
        <w:rPr>
          <w:rStyle w:val="FootnoteReference"/>
        </w:rPr>
        <w:footnoteRef/>
      </w:r>
      <w:r>
        <w:t xml:space="preserve"> </w:t>
      </w:r>
      <w:r w:rsidR="00156681" w:rsidRPr="00597C1A">
        <w:rPr>
          <w:rFonts w:ascii="Times New Roman" w:hAnsi="Times New Roman" w:cs="Times New Roman"/>
          <w:i/>
          <w:iCs/>
          <w:sz w:val="20"/>
          <w:szCs w:val="20"/>
        </w:rPr>
        <w:t>Catullus</w:t>
      </w:r>
      <w:r w:rsidR="00EA232E" w:rsidRPr="00597C1A">
        <w:rPr>
          <w:rFonts w:ascii="Times New Roman" w:hAnsi="Times New Roman" w:cs="Times New Roman"/>
          <w:sz w:val="20"/>
          <w:szCs w:val="20"/>
        </w:rPr>
        <w:t xml:space="preserve">, trans. by G. </w:t>
      </w:r>
      <w:r w:rsidR="00156681" w:rsidRPr="00597C1A">
        <w:rPr>
          <w:rFonts w:ascii="Times New Roman" w:hAnsi="Times New Roman" w:cs="Times New Roman"/>
          <w:sz w:val="20"/>
          <w:szCs w:val="20"/>
        </w:rPr>
        <w:t>P. Goold (London: Gerald Duckworth &amp; Co., 1983), p. 96-97.</w:t>
      </w:r>
    </w:p>
  </w:footnote>
  <w:footnote w:id="3">
    <w:p w14:paraId="36141AE0" w14:textId="7643A79C" w:rsidR="00597C1A" w:rsidRPr="00597C1A" w:rsidRDefault="00597C1A" w:rsidP="00597C1A">
      <w:pPr>
        <w:rPr>
          <w:rFonts w:ascii="Times New Roman" w:hAnsi="Times New Roman" w:cs="Times New Roman"/>
          <w:sz w:val="20"/>
          <w:szCs w:val="20"/>
        </w:rPr>
      </w:pPr>
      <w:r>
        <w:rPr>
          <w:rStyle w:val="FootnoteReference"/>
        </w:rPr>
        <w:footnoteRef/>
      </w:r>
      <w:r>
        <w:t xml:space="preserve"> </w:t>
      </w:r>
      <w:r w:rsidRPr="00597C1A">
        <w:rPr>
          <w:rFonts w:ascii="Times New Roman" w:hAnsi="Times New Roman" w:cs="Times New Roman"/>
          <w:sz w:val="20"/>
          <w:szCs w:val="20"/>
        </w:rPr>
        <w:t>Havelock A. E., </w:t>
      </w:r>
      <w:r w:rsidRPr="00597C1A">
        <w:rPr>
          <w:rFonts w:ascii="Times New Roman" w:hAnsi="Times New Roman" w:cs="Times New Roman"/>
          <w:i/>
          <w:iCs/>
          <w:sz w:val="20"/>
          <w:szCs w:val="20"/>
        </w:rPr>
        <w:t>The Lyric Genius of Catullus</w:t>
      </w:r>
      <w:r w:rsidRPr="00597C1A">
        <w:rPr>
          <w:rFonts w:ascii="Times New Roman" w:hAnsi="Times New Roman" w:cs="Times New Roman"/>
          <w:sz w:val="20"/>
          <w:szCs w:val="20"/>
        </w:rPr>
        <w:t> (New York: Rus</w:t>
      </w:r>
      <w:r>
        <w:rPr>
          <w:rFonts w:ascii="Times New Roman" w:hAnsi="Times New Roman" w:cs="Times New Roman"/>
          <w:sz w:val="20"/>
          <w:szCs w:val="20"/>
        </w:rPr>
        <w:t>sell &amp; Russell, 1967), p. 12-13</w:t>
      </w:r>
    </w:p>
  </w:footnote>
  <w:footnote w:id="4">
    <w:p w14:paraId="306EE11B" w14:textId="6DF80EB9" w:rsidR="007220C6" w:rsidRPr="00597C1A" w:rsidRDefault="007220C6" w:rsidP="00597C1A">
      <w:pPr>
        <w:pStyle w:val="FootnoteText"/>
        <w:rPr>
          <w:rFonts w:ascii="Times New Roman" w:hAnsi="Times New Roman" w:cs="Times New Roman"/>
          <w:sz w:val="20"/>
          <w:szCs w:val="20"/>
        </w:rPr>
      </w:pPr>
      <w:r w:rsidRPr="00597C1A">
        <w:rPr>
          <w:rStyle w:val="FootnoteReference"/>
          <w:rFonts w:ascii="Times New Roman" w:hAnsi="Times New Roman" w:cs="Times New Roman"/>
          <w:sz w:val="20"/>
          <w:szCs w:val="20"/>
        </w:rPr>
        <w:footnoteRef/>
      </w:r>
      <w:r w:rsidRPr="00597C1A">
        <w:rPr>
          <w:rFonts w:ascii="Times New Roman" w:hAnsi="Times New Roman" w:cs="Times New Roman"/>
          <w:sz w:val="20"/>
          <w:szCs w:val="20"/>
        </w:rPr>
        <w:t xml:space="preserve"> </w:t>
      </w:r>
      <w:r w:rsidR="005838EB">
        <w:rPr>
          <w:rFonts w:ascii="Times New Roman" w:hAnsi="Times New Roman" w:cs="Times New Roman"/>
          <w:sz w:val="20"/>
          <w:szCs w:val="20"/>
        </w:rPr>
        <w:t>Ibid 81.</w:t>
      </w:r>
    </w:p>
  </w:footnote>
  <w:footnote w:id="5">
    <w:p w14:paraId="28EE4F1A" w14:textId="638FCCCA" w:rsidR="00FE0745" w:rsidRDefault="00FE0745">
      <w:pPr>
        <w:pStyle w:val="FootnoteText"/>
      </w:pPr>
      <w:r>
        <w:rPr>
          <w:rStyle w:val="FootnoteReference"/>
        </w:rPr>
        <w:footnoteRef/>
      </w:r>
      <w:r>
        <w:t xml:space="preserve"> </w:t>
      </w:r>
      <w:r w:rsidR="005838EB">
        <w:rPr>
          <w:rFonts w:ascii="Times New Roman" w:hAnsi="Times New Roman" w:cs="Times New Roman"/>
          <w:sz w:val="20"/>
          <w:szCs w:val="20"/>
        </w:rPr>
        <w:t>Ibid 97.</w:t>
      </w:r>
    </w:p>
  </w:footnote>
  <w:footnote w:id="6">
    <w:p w14:paraId="74BC6384" w14:textId="1EB05C7E" w:rsidR="002248A7" w:rsidRDefault="002248A7" w:rsidP="002248A7">
      <w:pPr>
        <w:pStyle w:val="FootnoteText"/>
      </w:pPr>
      <w:r>
        <w:rPr>
          <w:rStyle w:val="FootnoteReference"/>
        </w:rPr>
        <w:footnoteRef/>
      </w:r>
      <w:r>
        <w:t xml:space="preserve"> </w:t>
      </w:r>
      <w:r w:rsidR="00597C1A" w:rsidRPr="00597C1A">
        <w:rPr>
          <w:rFonts w:ascii="Times New Roman" w:hAnsi="Times New Roman" w:cs="Times New Roman"/>
          <w:sz w:val="20"/>
          <w:szCs w:val="20"/>
        </w:rPr>
        <w:t>Ibid</w:t>
      </w:r>
      <w:r w:rsidR="005838EB">
        <w:rPr>
          <w:rFonts w:ascii="Times New Roman" w:hAnsi="Times New Roman" w:cs="Times New Roman"/>
          <w:sz w:val="20"/>
          <w:szCs w:val="20"/>
        </w:rPr>
        <w:t xml:space="preserve"> 82.</w:t>
      </w:r>
    </w:p>
  </w:footnote>
  <w:footnote w:id="7">
    <w:p w14:paraId="2FA71F68" w14:textId="0D73B6AF" w:rsidR="002248A7" w:rsidRDefault="002248A7">
      <w:pPr>
        <w:pStyle w:val="FootnoteText"/>
      </w:pPr>
      <w:r>
        <w:rPr>
          <w:rStyle w:val="FootnoteReference"/>
        </w:rPr>
        <w:footnoteRef/>
      </w:r>
      <w:r>
        <w:t xml:space="preserve"> </w:t>
      </w:r>
      <w:r w:rsidR="00597C1A" w:rsidRPr="00597C1A">
        <w:rPr>
          <w:rFonts w:ascii="Times New Roman" w:hAnsi="Times New Roman" w:cs="Times New Roman"/>
          <w:sz w:val="20"/>
          <w:szCs w:val="20"/>
        </w:rPr>
        <w:t>Ibid</w:t>
      </w:r>
      <w:r w:rsidR="005838EB">
        <w:rPr>
          <w:rFonts w:ascii="Times New Roman" w:hAnsi="Times New Roman" w:cs="Times New Roman"/>
          <w:sz w:val="20"/>
          <w:szCs w:val="20"/>
        </w:rPr>
        <w:t xml:space="preserve"> </w:t>
      </w:r>
      <w:r w:rsidR="00F7159B">
        <w:rPr>
          <w:rFonts w:ascii="Times New Roman" w:hAnsi="Times New Roman" w:cs="Times New Roman"/>
          <w:sz w:val="20"/>
          <w:szCs w:val="20"/>
        </w:rPr>
        <w:t>81.</w:t>
      </w:r>
    </w:p>
  </w:footnote>
  <w:footnote w:id="8">
    <w:p w14:paraId="06B53BDD" w14:textId="6ED911F5" w:rsidR="00F74855" w:rsidRDefault="00F74855">
      <w:pPr>
        <w:pStyle w:val="FootnoteText"/>
      </w:pPr>
      <w:r>
        <w:rPr>
          <w:rStyle w:val="FootnoteReference"/>
        </w:rPr>
        <w:footnoteRef/>
      </w:r>
      <w:r>
        <w:t xml:space="preserve"> </w:t>
      </w:r>
      <w:r w:rsidR="00597C1A" w:rsidRPr="00597C1A">
        <w:rPr>
          <w:rFonts w:ascii="Times New Roman" w:hAnsi="Times New Roman" w:cs="Times New Roman"/>
          <w:sz w:val="20"/>
          <w:szCs w:val="20"/>
        </w:rPr>
        <w:t>Ibid</w:t>
      </w:r>
      <w:r w:rsidR="005838EB">
        <w:rPr>
          <w:rFonts w:ascii="Times New Roman" w:hAnsi="Times New Roman" w:cs="Times New Roman"/>
          <w:sz w:val="20"/>
          <w:szCs w:val="20"/>
        </w:rPr>
        <w:t xml:space="preserve"> 97.</w:t>
      </w:r>
    </w:p>
  </w:footnote>
  <w:footnote w:id="9">
    <w:p w14:paraId="4157AE38" w14:textId="2B3405E2" w:rsidR="006A28F0" w:rsidRDefault="006A28F0">
      <w:pPr>
        <w:pStyle w:val="FootnoteText"/>
      </w:pPr>
      <w:r>
        <w:rPr>
          <w:rStyle w:val="FootnoteReference"/>
        </w:rPr>
        <w:footnoteRef/>
      </w:r>
      <w:r>
        <w:t xml:space="preserve"> </w:t>
      </w:r>
      <w:r w:rsidR="00597C1A" w:rsidRPr="00597C1A">
        <w:rPr>
          <w:rFonts w:ascii="Times New Roman" w:hAnsi="Times New Roman" w:cs="Times New Roman"/>
          <w:sz w:val="20"/>
          <w:szCs w:val="20"/>
        </w:rPr>
        <w:t>Ibid</w:t>
      </w:r>
      <w:r w:rsidR="00F7159B">
        <w:rPr>
          <w:rFonts w:ascii="Times New Roman" w:hAnsi="Times New Roman" w:cs="Times New Roman"/>
          <w:sz w:val="20"/>
          <w:szCs w:val="20"/>
        </w:rPr>
        <w:t xml:space="preserve"> 81.</w:t>
      </w:r>
    </w:p>
  </w:footnote>
  <w:footnote w:id="10">
    <w:p w14:paraId="47E94F99" w14:textId="4813FBCF" w:rsidR="00EC5360" w:rsidRPr="00597C1A" w:rsidRDefault="00EC5360" w:rsidP="00597C1A">
      <w:pPr>
        <w:rPr>
          <w:rFonts w:ascii="Times New Roman" w:eastAsia="Times New Roman" w:hAnsi="Times New Roman" w:cs="Times New Roman"/>
          <w:color w:val="000000"/>
          <w:sz w:val="20"/>
          <w:szCs w:val="20"/>
        </w:rPr>
      </w:pPr>
      <w:r>
        <w:rPr>
          <w:rStyle w:val="FootnoteReference"/>
        </w:rPr>
        <w:footnoteRef/>
      </w:r>
      <w:r>
        <w:t xml:space="preserve"> </w:t>
      </w:r>
      <w:r w:rsidR="00597C1A" w:rsidRPr="00597C1A">
        <w:rPr>
          <w:rFonts w:ascii="Times New Roman" w:eastAsia="Times New Roman" w:hAnsi="Times New Roman" w:cs="Times New Roman"/>
          <w:color w:val="000000"/>
          <w:sz w:val="20"/>
          <w:szCs w:val="20"/>
        </w:rPr>
        <w:t>Skoog James, </w:t>
      </w:r>
      <w:r w:rsidR="00597C1A" w:rsidRPr="00597C1A">
        <w:rPr>
          <w:rFonts w:ascii="Times New Roman" w:eastAsia="Times New Roman" w:hAnsi="Times New Roman" w:cs="Times New Roman"/>
          <w:i/>
          <w:iCs/>
          <w:color w:val="000000"/>
          <w:sz w:val="20"/>
          <w:szCs w:val="20"/>
        </w:rPr>
        <w:t>Catullus 51: More Than Just a Translation</w:t>
      </w:r>
      <w:r w:rsidR="00597C1A" w:rsidRPr="00597C1A">
        <w:rPr>
          <w:rFonts w:ascii="Times New Roman" w:eastAsia="Times New Roman" w:hAnsi="Times New Roman" w:cs="Times New Roman"/>
          <w:color w:val="000000"/>
          <w:sz w:val="20"/>
          <w:szCs w:val="20"/>
        </w:rPr>
        <w:t> (2018) &lt;https://www.academia.edu/13189150/Catullus_51_More_Than_Just_a_Translation&gt; [accessed 14 December 2018].</w:t>
      </w:r>
    </w:p>
  </w:footnote>
  <w:footnote w:id="11">
    <w:p w14:paraId="4A2A81E3" w14:textId="63D9FB4C" w:rsidR="00597C1A" w:rsidRPr="00597C1A" w:rsidRDefault="00597C1A">
      <w:pPr>
        <w:pStyle w:val="FootnoteText"/>
        <w:rPr>
          <w:rFonts w:ascii="Times New Roman" w:hAnsi="Times New Roman" w:cs="Times New Roman"/>
          <w:sz w:val="20"/>
          <w:szCs w:val="20"/>
        </w:rPr>
      </w:pPr>
      <w:r>
        <w:rPr>
          <w:rStyle w:val="FootnoteReference"/>
        </w:rPr>
        <w:footnoteRef/>
      </w:r>
      <w:r>
        <w:t xml:space="preserve"> </w:t>
      </w:r>
      <w:r>
        <w:rPr>
          <w:rFonts w:ascii="Times New Roman" w:hAnsi="Times New Roman" w:cs="Times New Roman"/>
          <w:sz w:val="20"/>
          <w:szCs w:val="20"/>
        </w:rPr>
        <w:t>Ibid.</w:t>
      </w:r>
    </w:p>
  </w:footnote>
  <w:footnote w:id="12">
    <w:p w14:paraId="00F9B751" w14:textId="1F900ED4" w:rsidR="00C51B78" w:rsidRPr="00C51B78" w:rsidRDefault="00C51B78">
      <w:pPr>
        <w:pStyle w:val="FootnoteText"/>
        <w:rPr>
          <w:rFonts w:ascii="Times New Roman" w:hAnsi="Times New Roman" w:cs="Times New Roman"/>
          <w:sz w:val="20"/>
          <w:szCs w:val="20"/>
        </w:rPr>
      </w:pPr>
      <w:r>
        <w:rPr>
          <w:rStyle w:val="FootnoteReference"/>
        </w:rPr>
        <w:footnoteRef/>
      </w:r>
      <w:r>
        <w:t xml:space="preserve"> </w:t>
      </w:r>
      <w:r>
        <w:rPr>
          <w:rFonts w:ascii="Times New Roman" w:hAnsi="Times New Roman" w:cs="Times New Roman"/>
          <w:sz w:val="20"/>
          <w:szCs w:val="20"/>
        </w:rPr>
        <w:t>Ibid. 12</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B5CB36" w14:textId="77777777" w:rsidR="00532CF7" w:rsidRDefault="00532CF7" w:rsidP="00CD4802">
    <w:pPr>
      <w:pStyle w:val="Head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3815E317" w14:textId="77777777" w:rsidR="00532CF7" w:rsidRDefault="00532CF7" w:rsidP="00532CF7">
    <w:pPr>
      <w:pStyle w:val="Header"/>
      <w:ind w:firstLine="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41B8FF" w14:textId="77777777" w:rsidR="00532CF7" w:rsidRDefault="00532CF7" w:rsidP="00CD4802">
    <w:pPr>
      <w:pStyle w:val="Head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sidR="00283F14">
      <w:rPr>
        <w:rStyle w:val="PageNumber"/>
        <w:noProof/>
      </w:rPr>
      <w:t>1</w:t>
    </w:r>
    <w:r>
      <w:rPr>
        <w:rStyle w:val="PageNumber"/>
      </w:rPr>
      <w:fldChar w:fldCharType="end"/>
    </w:r>
  </w:p>
  <w:p w14:paraId="77B15D44" w14:textId="4BFC832B" w:rsidR="00532CF7" w:rsidRDefault="00532CF7" w:rsidP="00532CF7">
    <w:pPr>
      <w:pStyle w:val="Header"/>
      <w:ind w:firstLine="360"/>
    </w:pPr>
    <w:r>
      <w:ptab w:relativeTo="margin" w:alignment="center" w:leader="none"/>
    </w:r>
    <w:r>
      <w:ptab w:relativeTo="margin" w:alignment="right" w:leader="none"/>
    </w:r>
    <w:r>
      <w:t>Constantinidi</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9D6A8A"/>
    <w:multiLevelType w:val="hybridMultilevel"/>
    <w:tmpl w:val="214CE6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940EA5"/>
    <w:multiLevelType w:val="multilevel"/>
    <w:tmpl w:val="266AF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938337D"/>
    <w:multiLevelType w:val="multilevel"/>
    <w:tmpl w:val="079C2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D701471"/>
    <w:multiLevelType w:val="hybridMultilevel"/>
    <w:tmpl w:val="C9EE5DD4"/>
    <w:lvl w:ilvl="0" w:tplc="00924546">
      <w:start w:val="3"/>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C51319B"/>
    <w:multiLevelType w:val="multilevel"/>
    <w:tmpl w:val="6444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47C2"/>
    <w:rsid w:val="000743AC"/>
    <w:rsid w:val="000A1748"/>
    <w:rsid w:val="00156681"/>
    <w:rsid w:val="001D0C8F"/>
    <w:rsid w:val="001E36E5"/>
    <w:rsid w:val="001E39EB"/>
    <w:rsid w:val="002248A7"/>
    <w:rsid w:val="00283F14"/>
    <w:rsid w:val="00286BE5"/>
    <w:rsid w:val="002B34D9"/>
    <w:rsid w:val="00314987"/>
    <w:rsid w:val="00315D5A"/>
    <w:rsid w:val="00320768"/>
    <w:rsid w:val="00325288"/>
    <w:rsid w:val="003916BA"/>
    <w:rsid w:val="003973E6"/>
    <w:rsid w:val="003A0943"/>
    <w:rsid w:val="003A16F0"/>
    <w:rsid w:val="00532CF7"/>
    <w:rsid w:val="005838EB"/>
    <w:rsid w:val="0059760F"/>
    <w:rsid w:val="00597C1A"/>
    <w:rsid w:val="005A3FC9"/>
    <w:rsid w:val="006A28F0"/>
    <w:rsid w:val="00711775"/>
    <w:rsid w:val="007220C6"/>
    <w:rsid w:val="007335C6"/>
    <w:rsid w:val="007F2198"/>
    <w:rsid w:val="00835FC0"/>
    <w:rsid w:val="00871221"/>
    <w:rsid w:val="00890F06"/>
    <w:rsid w:val="00914BCF"/>
    <w:rsid w:val="00A06F5D"/>
    <w:rsid w:val="00A66F05"/>
    <w:rsid w:val="00AC373B"/>
    <w:rsid w:val="00AC55F4"/>
    <w:rsid w:val="00B135FB"/>
    <w:rsid w:val="00B347C2"/>
    <w:rsid w:val="00B70C86"/>
    <w:rsid w:val="00BA73D2"/>
    <w:rsid w:val="00C51B78"/>
    <w:rsid w:val="00CC714B"/>
    <w:rsid w:val="00D22690"/>
    <w:rsid w:val="00D97A7D"/>
    <w:rsid w:val="00E01369"/>
    <w:rsid w:val="00E02395"/>
    <w:rsid w:val="00E42ED6"/>
    <w:rsid w:val="00EA232E"/>
    <w:rsid w:val="00EC5360"/>
    <w:rsid w:val="00F07149"/>
    <w:rsid w:val="00F52AEF"/>
    <w:rsid w:val="00F7159B"/>
    <w:rsid w:val="00F74855"/>
    <w:rsid w:val="00FE0745"/>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D8A481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973E6"/>
    <w:pPr>
      <w:spacing w:before="100" w:beforeAutospacing="1" w:after="100" w:afterAutospacing="1"/>
    </w:pPr>
    <w:rPr>
      <w:rFonts w:ascii="Times New Roman" w:hAnsi="Times New Roman" w:cs="Times New Roman"/>
    </w:rPr>
  </w:style>
  <w:style w:type="paragraph" w:styleId="FootnoteText">
    <w:name w:val="footnote text"/>
    <w:basedOn w:val="Normal"/>
    <w:link w:val="FootnoteTextChar"/>
    <w:uiPriority w:val="99"/>
    <w:unhideWhenUsed/>
    <w:rsid w:val="001D0C8F"/>
  </w:style>
  <w:style w:type="character" w:customStyle="1" w:styleId="FootnoteTextChar">
    <w:name w:val="Footnote Text Char"/>
    <w:basedOn w:val="DefaultParagraphFont"/>
    <w:link w:val="FootnoteText"/>
    <w:uiPriority w:val="99"/>
    <w:rsid w:val="001D0C8F"/>
  </w:style>
  <w:style w:type="character" w:styleId="FootnoteReference">
    <w:name w:val="footnote reference"/>
    <w:basedOn w:val="DefaultParagraphFont"/>
    <w:uiPriority w:val="99"/>
    <w:unhideWhenUsed/>
    <w:rsid w:val="001D0C8F"/>
    <w:rPr>
      <w:vertAlign w:val="superscript"/>
    </w:rPr>
  </w:style>
  <w:style w:type="paragraph" w:styleId="ListParagraph">
    <w:name w:val="List Paragraph"/>
    <w:basedOn w:val="Normal"/>
    <w:uiPriority w:val="34"/>
    <w:qFormat/>
    <w:rsid w:val="00286BE5"/>
    <w:pPr>
      <w:ind w:left="720"/>
      <w:contextualSpacing/>
    </w:pPr>
  </w:style>
  <w:style w:type="paragraph" w:styleId="Header">
    <w:name w:val="header"/>
    <w:basedOn w:val="Normal"/>
    <w:link w:val="HeaderChar"/>
    <w:uiPriority w:val="99"/>
    <w:unhideWhenUsed/>
    <w:rsid w:val="00532CF7"/>
    <w:pPr>
      <w:tabs>
        <w:tab w:val="center" w:pos="4680"/>
        <w:tab w:val="right" w:pos="9360"/>
      </w:tabs>
    </w:pPr>
  </w:style>
  <w:style w:type="character" w:customStyle="1" w:styleId="HeaderChar">
    <w:name w:val="Header Char"/>
    <w:basedOn w:val="DefaultParagraphFont"/>
    <w:link w:val="Header"/>
    <w:uiPriority w:val="99"/>
    <w:rsid w:val="00532CF7"/>
  </w:style>
  <w:style w:type="paragraph" w:styleId="Footer">
    <w:name w:val="footer"/>
    <w:basedOn w:val="Normal"/>
    <w:link w:val="FooterChar"/>
    <w:uiPriority w:val="99"/>
    <w:unhideWhenUsed/>
    <w:rsid w:val="00532CF7"/>
    <w:pPr>
      <w:tabs>
        <w:tab w:val="center" w:pos="4680"/>
        <w:tab w:val="right" w:pos="9360"/>
      </w:tabs>
    </w:pPr>
  </w:style>
  <w:style w:type="character" w:customStyle="1" w:styleId="FooterChar">
    <w:name w:val="Footer Char"/>
    <w:basedOn w:val="DefaultParagraphFont"/>
    <w:link w:val="Footer"/>
    <w:uiPriority w:val="99"/>
    <w:rsid w:val="00532CF7"/>
  </w:style>
  <w:style w:type="character" w:styleId="PageNumber">
    <w:name w:val="page number"/>
    <w:basedOn w:val="DefaultParagraphFont"/>
    <w:uiPriority w:val="99"/>
    <w:semiHidden/>
    <w:unhideWhenUsed/>
    <w:rsid w:val="00532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76413">
      <w:bodyDiv w:val="1"/>
      <w:marLeft w:val="0"/>
      <w:marRight w:val="0"/>
      <w:marTop w:val="0"/>
      <w:marBottom w:val="0"/>
      <w:divBdr>
        <w:top w:val="none" w:sz="0" w:space="0" w:color="auto"/>
        <w:left w:val="none" w:sz="0" w:space="0" w:color="auto"/>
        <w:bottom w:val="none" w:sz="0" w:space="0" w:color="auto"/>
        <w:right w:val="none" w:sz="0" w:space="0" w:color="auto"/>
      </w:divBdr>
      <w:divsChild>
        <w:div w:id="817503824">
          <w:marLeft w:val="0"/>
          <w:marRight w:val="0"/>
          <w:marTop w:val="0"/>
          <w:marBottom w:val="0"/>
          <w:divBdr>
            <w:top w:val="none" w:sz="0" w:space="0" w:color="auto"/>
            <w:left w:val="none" w:sz="0" w:space="0" w:color="auto"/>
            <w:bottom w:val="none" w:sz="0" w:space="0" w:color="auto"/>
            <w:right w:val="none" w:sz="0" w:space="0" w:color="auto"/>
          </w:divBdr>
        </w:div>
      </w:divsChild>
    </w:div>
    <w:div w:id="351806793">
      <w:bodyDiv w:val="1"/>
      <w:marLeft w:val="0"/>
      <w:marRight w:val="0"/>
      <w:marTop w:val="0"/>
      <w:marBottom w:val="0"/>
      <w:divBdr>
        <w:top w:val="none" w:sz="0" w:space="0" w:color="auto"/>
        <w:left w:val="none" w:sz="0" w:space="0" w:color="auto"/>
        <w:bottom w:val="none" w:sz="0" w:space="0" w:color="auto"/>
        <w:right w:val="none" w:sz="0" w:space="0" w:color="auto"/>
      </w:divBdr>
      <w:divsChild>
        <w:div w:id="912281782">
          <w:marLeft w:val="0"/>
          <w:marRight w:val="0"/>
          <w:marTop w:val="0"/>
          <w:marBottom w:val="0"/>
          <w:divBdr>
            <w:top w:val="none" w:sz="0" w:space="0" w:color="auto"/>
            <w:left w:val="none" w:sz="0" w:space="0" w:color="auto"/>
            <w:bottom w:val="none" w:sz="0" w:space="0" w:color="auto"/>
            <w:right w:val="none" w:sz="0" w:space="0" w:color="auto"/>
          </w:divBdr>
        </w:div>
        <w:div w:id="1792742866">
          <w:marLeft w:val="0"/>
          <w:marRight w:val="0"/>
          <w:marTop w:val="0"/>
          <w:marBottom w:val="0"/>
          <w:divBdr>
            <w:top w:val="none" w:sz="0" w:space="0" w:color="auto"/>
            <w:left w:val="none" w:sz="0" w:space="0" w:color="auto"/>
            <w:bottom w:val="none" w:sz="0" w:space="0" w:color="auto"/>
            <w:right w:val="none" w:sz="0" w:space="0" w:color="auto"/>
          </w:divBdr>
        </w:div>
      </w:divsChild>
    </w:div>
    <w:div w:id="586155504">
      <w:bodyDiv w:val="1"/>
      <w:marLeft w:val="0"/>
      <w:marRight w:val="0"/>
      <w:marTop w:val="0"/>
      <w:marBottom w:val="0"/>
      <w:divBdr>
        <w:top w:val="none" w:sz="0" w:space="0" w:color="auto"/>
        <w:left w:val="none" w:sz="0" w:space="0" w:color="auto"/>
        <w:bottom w:val="none" w:sz="0" w:space="0" w:color="auto"/>
        <w:right w:val="none" w:sz="0" w:space="0" w:color="auto"/>
      </w:divBdr>
      <w:divsChild>
        <w:div w:id="594830092">
          <w:marLeft w:val="0"/>
          <w:marRight w:val="0"/>
          <w:marTop w:val="0"/>
          <w:marBottom w:val="0"/>
          <w:divBdr>
            <w:top w:val="none" w:sz="0" w:space="0" w:color="auto"/>
            <w:left w:val="none" w:sz="0" w:space="0" w:color="auto"/>
            <w:bottom w:val="none" w:sz="0" w:space="0" w:color="auto"/>
            <w:right w:val="none" w:sz="0" w:space="0" w:color="auto"/>
          </w:divBdr>
        </w:div>
        <w:div w:id="2068263163">
          <w:marLeft w:val="0"/>
          <w:marRight w:val="0"/>
          <w:marTop w:val="0"/>
          <w:marBottom w:val="0"/>
          <w:divBdr>
            <w:top w:val="none" w:sz="0" w:space="0" w:color="auto"/>
            <w:left w:val="none" w:sz="0" w:space="0" w:color="auto"/>
            <w:bottom w:val="none" w:sz="0" w:space="0" w:color="auto"/>
            <w:right w:val="none" w:sz="0" w:space="0" w:color="auto"/>
          </w:divBdr>
        </w:div>
      </w:divsChild>
    </w:div>
    <w:div w:id="1160661645">
      <w:bodyDiv w:val="1"/>
      <w:marLeft w:val="0"/>
      <w:marRight w:val="0"/>
      <w:marTop w:val="0"/>
      <w:marBottom w:val="0"/>
      <w:divBdr>
        <w:top w:val="none" w:sz="0" w:space="0" w:color="auto"/>
        <w:left w:val="none" w:sz="0" w:space="0" w:color="auto"/>
        <w:bottom w:val="none" w:sz="0" w:space="0" w:color="auto"/>
        <w:right w:val="none" w:sz="0" w:space="0" w:color="auto"/>
      </w:divBdr>
      <w:divsChild>
        <w:div w:id="1972974801">
          <w:marLeft w:val="0"/>
          <w:marRight w:val="0"/>
          <w:marTop w:val="0"/>
          <w:marBottom w:val="0"/>
          <w:divBdr>
            <w:top w:val="none" w:sz="0" w:space="0" w:color="auto"/>
            <w:left w:val="none" w:sz="0" w:space="0" w:color="auto"/>
            <w:bottom w:val="none" w:sz="0" w:space="0" w:color="auto"/>
            <w:right w:val="none" w:sz="0" w:space="0" w:color="auto"/>
          </w:divBdr>
        </w:div>
        <w:div w:id="1002976538">
          <w:marLeft w:val="0"/>
          <w:marRight w:val="0"/>
          <w:marTop w:val="0"/>
          <w:marBottom w:val="0"/>
          <w:divBdr>
            <w:top w:val="none" w:sz="0" w:space="0" w:color="auto"/>
            <w:left w:val="none" w:sz="0" w:space="0" w:color="auto"/>
            <w:bottom w:val="none" w:sz="0" w:space="0" w:color="auto"/>
            <w:right w:val="none" w:sz="0" w:space="0" w:color="auto"/>
          </w:divBdr>
        </w:div>
      </w:divsChild>
    </w:div>
    <w:div w:id="1280601736">
      <w:bodyDiv w:val="1"/>
      <w:marLeft w:val="0"/>
      <w:marRight w:val="0"/>
      <w:marTop w:val="0"/>
      <w:marBottom w:val="0"/>
      <w:divBdr>
        <w:top w:val="none" w:sz="0" w:space="0" w:color="auto"/>
        <w:left w:val="none" w:sz="0" w:space="0" w:color="auto"/>
        <w:bottom w:val="none" w:sz="0" w:space="0" w:color="auto"/>
        <w:right w:val="none" w:sz="0" w:space="0" w:color="auto"/>
      </w:divBdr>
    </w:div>
    <w:div w:id="1297029160">
      <w:bodyDiv w:val="1"/>
      <w:marLeft w:val="0"/>
      <w:marRight w:val="0"/>
      <w:marTop w:val="0"/>
      <w:marBottom w:val="0"/>
      <w:divBdr>
        <w:top w:val="none" w:sz="0" w:space="0" w:color="auto"/>
        <w:left w:val="none" w:sz="0" w:space="0" w:color="auto"/>
        <w:bottom w:val="none" w:sz="0" w:space="0" w:color="auto"/>
        <w:right w:val="none" w:sz="0" w:space="0" w:color="auto"/>
      </w:divBdr>
    </w:div>
    <w:div w:id="1304502545">
      <w:bodyDiv w:val="1"/>
      <w:marLeft w:val="0"/>
      <w:marRight w:val="0"/>
      <w:marTop w:val="0"/>
      <w:marBottom w:val="0"/>
      <w:divBdr>
        <w:top w:val="none" w:sz="0" w:space="0" w:color="auto"/>
        <w:left w:val="none" w:sz="0" w:space="0" w:color="auto"/>
        <w:bottom w:val="none" w:sz="0" w:space="0" w:color="auto"/>
        <w:right w:val="none" w:sz="0" w:space="0" w:color="auto"/>
      </w:divBdr>
    </w:div>
    <w:div w:id="1521894307">
      <w:bodyDiv w:val="1"/>
      <w:marLeft w:val="0"/>
      <w:marRight w:val="0"/>
      <w:marTop w:val="0"/>
      <w:marBottom w:val="0"/>
      <w:divBdr>
        <w:top w:val="none" w:sz="0" w:space="0" w:color="auto"/>
        <w:left w:val="none" w:sz="0" w:space="0" w:color="auto"/>
        <w:bottom w:val="none" w:sz="0" w:space="0" w:color="auto"/>
        <w:right w:val="none" w:sz="0" w:space="0" w:color="auto"/>
      </w:divBdr>
      <w:divsChild>
        <w:div w:id="965938189">
          <w:marLeft w:val="0"/>
          <w:marRight w:val="0"/>
          <w:marTop w:val="0"/>
          <w:marBottom w:val="0"/>
          <w:divBdr>
            <w:top w:val="none" w:sz="0" w:space="0" w:color="auto"/>
            <w:left w:val="none" w:sz="0" w:space="0" w:color="auto"/>
            <w:bottom w:val="none" w:sz="0" w:space="0" w:color="auto"/>
            <w:right w:val="none" w:sz="0" w:space="0" w:color="auto"/>
          </w:divBdr>
        </w:div>
      </w:divsChild>
    </w:div>
    <w:div w:id="1586458796">
      <w:bodyDiv w:val="1"/>
      <w:marLeft w:val="0"/>
      <w:marRight w:val="0"/>
      <w:marTop w:val="0"/>
      <w:marBottom w:val="0"/>
      <w:divBdr>
        <w:top w:val="none" w:sz="0" w:space="0" w:color="auto"/>
        <w:left w:val="none" w:sz="0" w:space="0" w:color="auto"/>
        <w:bottom w:val="none" w:sz="0" w:space="0" w:color="auto"/>
        <w:right w:val="none" w:sz="0" w:space="0" w:color="auto"/>
      </w:divBdr>
    </w:div>
    <w:div w:id="1629895906">
      <w:bodyDiv w:val="1"/>
      <w:marLeft w:val="0"/>
      <w:marRight w:val="0"/>
      <w:marTop w:val="0"/>
      <w:marBottom w:val="0"/>
      <w:divBdr>
        <w:top w:val="none" w:sz="0" w:space="0" w:color="auto"/>
        <w:left w:val="none" w:sz="0" w:space="0" w:color="auto"/>
        <w:bottom w:val="none" w:sz="0" w:space="0" w:color="auto"/>
        <w:right w:val="none" w:sz="0" w:space="0" w:color="auto"/>
      </w:divBdr>
    </w:div>
    <w:div w:id="1812596275">
      <w:bodyDiv w:val="1"/>
      <w:marLeft w:val="0"/>
      <w:marRight w:val="0"/>
      <w:marTop w:val="0"/>
      <w:marBottom w:val="0"/>
      <w:divBdr>
        <w:top w:val="none" w:sz="0" w:space="0" w:color="auto"/>
        <w:left w:val="none" w:sz="0" w:space="0" w:color="auto"/>
        <w:bottom w:val="none" w:sz="0" w:space="0" w:color="auto"/>
        <w:right w:val="none" w:sz="0" w:space="0" w:color="auto"/>
      </w:divBdr>
      <w:divsChild>
        <w:div w:id="1568564553">
          <w:marLeft w:val="0"/>
          <w:marRight w:val="0"/>
          <w:marTop w:val="0"/>
          <w:marBottom w:val="0"/>
          <w:divBdr>
            <w:top w:val="none" w:sz="0" w:space="0" w:color="auto"/>
            <w:left w:val="none" w:sz="0" w:space="0" w:color="auto"/>
            <w:bottom w:val="none" w:sz="0" w:space="0" w:color="auto"/>
            <w:right w:val="none" w:sz="0" w:space="0" w:color="auto"/>
          </w:divBdr>
        </w:div>
        <w:div w:id="1403335172">
          <w:marLeft w:val="0"/>
          <w:marRight w:val="0"/>
          <w:marTop w:val="0"/>
          <w:marBottom w:val="0"/>
          <w:divBdr>
            <w:top w:val="none" w:sz="0" w:space="0" w:color="auto"/>
            <w:left w:val="none" w:sz="0" w:space="0" w:color="auto"/>
            <w:bottom w:val="none" w:sz="0" w:space="0" w:color="auto"/>
            <w:right w:val="none" w:sz="0" w:space="0" w:color="auto"/>
          </w:divBdr>
        </w:div>
      </w:divsChild>
    </w:div>
    <w:div w:id="19713234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320AD5F-5C4E-9B46-9FC7-8CC8FB46F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4</Pages>
  <Words>839</Words>
  <Characters>4786</Characters>
  <Application>Microsoft Macintosh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5614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dc:creator>
  <cp:keywords/>
  <dc:description/>
  <cp:lastModifiedBy>charlotte c</cp:lastModifiedBy>
  <cp:revision>11</cp:revision>
  <dcterms:created xsi:type="dcterms:W3CDTF">2018-12-13T11:19:00Z</dcterms:created>
  <dcterms:modified xsi:type="dcterms:W3CDTF">2018-12-14T14:01:00Z</dcterms:modified>
</cp:coreProperties>
</file>