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4A75C" w14:textId="180F8EF2" w:rsidR="00C16F04" w:rsidRDefault="00C16F04" w:rsidP="00A75458">
      <w:pPr>
        <w:jc w:val="center"/>
        <w:rPr>
          <w:b/>
          <w:bCs/>
          <w:sz w:val="40"/>
          <w:szCs w:val="40"/>
        </w:rPr>
      </w:pPr>
      <w:r>
        <w:rPr>
          <w:b/>
          <w:bCs/>
          <w:sz w:val="40"/>
          <w:szCs w:val="40"/>
        </w:rPr>
        <w:t xml:space="preserve">Data </w:t>
      </w:r>
      <w:r w:rsidR="008771F5">
        <w:rPr>
          <w:b/>
          <w:bCs/>
          <w:sz w:val="40"/>
          <w:szCs w:val="40"/>
        </w:rPr>
        <w:t>Security,</w:t>
      </w:r>
      <w:r>
        <w:rPr>
          <w:b/>
          <w:bCs/>
          <w:sz w:val="40"/>
          <w:szCs w:val="40"/>
        </w:rPr>
        <w:t xml:space="preserve"> Governance and </w:t>
      </w:r>
      <w:r w:rsidR="008771F5">
        <w:rPr>
          <w:b/>
          <w:bCs/>
          <w:sz w:val="40"/>
          <w:szCs w:val="40"/>
        </w:rPr>
        <w:t>Compliance</w:t>
      </w:r>
    </w:p>
    <w:p w14:paraId="533E6E51" w14:textId="6E8F27BE" w:rsidR="004A5A31" w:rsidRDefault="004A5A31" w:rsidP="004A5A31">
      <w:pPr>
        <w:jc w:val="center"/>
        <w:rPr>
          <w:b/>
          <w:bCs/>
          <w:sz w:val="40"/>
          <w:szCs w:val="40"/>
        </w:rPr>
      </w:pPr>
      <w:r>
        <w:rPr>
          <w:b/>
          <w:bCs/>
          <w:sz w:val="40"/>
          <w:szCs w:val="40"/>
        </w:rPr>
        <w:t>Assessment Component 2</w:t>
      </w:r>
    </w:p>
    <w:p w14:paraId="43BF5948" w14:textId="0C2DF60A" w:rsidR="00FF1C9C" w:rsidRDefault="00E326F1" w:rsidP="00A75458">
      <w:pPr>
        <w:jc w:val="center"/>
        <w:rPr>
          <w:b/>
          <w:bCs/>
          <w:sz w:val="40"/>
          <w:szCs w:val="40"/>
        </w:rPr>
      </w:pPr>
      <w:r w:rsidRPr="00E326F1">
        <w:rPr>
          <w:b/>
          <w:bCs/>
          <w:sz w:val="40"/>
          <w:szCs w:val="40"/>
        </w:rPr>
        <w:t>NatureGarden Under Threat: A Strategic Approach to Cybersecurity Governance</w:t>
      </w:r>
    </w:p>
    <w:p w14:paraId="3E589E25" w14:textId="77777777" w:rsidR="007434BD" w:rsidRDefault="007434BD" w:rsidP="00FF1C9C">
      <w:pPr>
        <w:rPr>
          <w:b/>
          <w:bCs/>
          <w:sz w:val="36"/>
          <w:szCs w:val="36"/>
        </w:rPr>
      </w:pPr>
    </w:p>
    <w:p w14:paraId="1ED0FC98" w14:textId="6242F908" w:rsidR="00FF1C9C" w:rsidRPr="00FF1C9C" w:rsidRDefault="00FF1C9C" w:rsidP="00FF1C9C">
      <w:pPr>
        <w:rPr>
          <w:b/>
          <w:bCs/>
          <w:sz w:val="36"/>
          <w:szCs w:val="36"/>
        </w:rPr>
      </w:pPr>
      <w:r w:rsidRPr="00FF1C9C">
        <w:rPr>
          <w:b/>
          <w:bCs/>
          <w:sz w:val="36"/>
          <w:szCs w:val="36"/>
        </w:rPr>
        <w:t>Abstract</w:t>
      </w:r>
    </w:p>
    <w:p w14:paraId="282809C6" w14:textId="05153C0D" w:rsidR="000C7F73" w:rsidRDefault="000C7F73" w:rsidP="000C7F73">
      <w:pPr>
        <w:ind w:firstLine="720"/>
      </w:pPr>
      <w:r>
        <w:t xml:space="preserve">NatureGarden (NG), a planetary leader in healthy living products, is experiencing security challenges in several areas. Security challenges are due to the following three issues: NG is subscription-based and cloud-based, it has a Bring Your Own Device (BYOD) security policy, and NG does not have a formal security policy. The scope of this report identifies and addresses these security challenges and reviews security frameworks, such as ISO 27001 and NIST Cybersecurity Framework, which can also be employed to offer a comprehensive security solution for NG. Based on the protection NG requires, this report proposes a flexible security solution with Unified threat management (UTM) firewalls, Network Access Control (NAC), and multi-factor authentication (MFA), on a 'phased' approach to implementation. </w:t>
      </w:r>
    </w:p>
    <w:p w14:paraId="230BCC1F" w14:textId="77777777" w:rsidR="000C7F73" w:rsidRDefault="000C7F73" w:rsidP="000C7F73">
      <w:pPr>
        <w:ind w:firstLine="720"/>
      </w:pPr>
      <w:r>
        <w:t xml:space="preserve">In addition, a critique of security regulations relevant to NG encourages periodic updates to create regulations, to mitigate threats faced in cybersecurity, and engage with the relevant authorities (GDPR). Lastly, regardless of the level of adversity in cybercrime, the proposed approach will reduce the risk of NG losing its data, including its intellectual property, which ultimately meets the overall business goals making NG more secure. </w:t>
      </w:r>
    </w:p>
    <w:p w14:paraId="25F94153" w14:textId="6CC4A3A9" w:rsidR="000C7F73" w:rsidRDefault="000C7F73" w:rsidP="000C7F73">
      <w:pPr>
        <w:ind w:firstLine="720"/>
      </w:pPr>
      <w:r>
        <w:t xml:space="preserve">The proposed theoretical approach is based on scholarly and peer-reviewed sources and key concepts/terms in the </w:t>
      </w:r>
      <w:r w:rsidR="004C4993">
        <w:t xml:space="preserve">university </w:t>
      </w:r>
      <w:r>
        <w:t xml:space="preserve">course materials, encryption and IDPS. This project relates to the learning outcomes of a systematic understanding of knowledge and how to use an understanding of knowledge to make a practical decision. </w:t>
      </w:r>
    </w:p>
    <w:p w14:paraId="53EF1C61" w14:textId="77777777" w:rsidR="00122AAA" w:rsidRDefault="00122AAA" w:rsidP="000C7F73">
      <w:pPr>
        <w:rPr>
          <w:b/>
          <w:bCs/>
          <w:sz w:val="36"/>
          <w:szCs w:val="36"/>
        </w:rPr>
      </w:pPr>
    </w:p>
    <w:p w14:paraId="3E312AD7" w14:textId="013E73DA" w:rsidR="00FF1C9C" w:rsidRPr="00FF1C9C" w:rsidRDefault="00FF1C9C" w:rsidP="000C7F73">
      <w:pPr>
        <w:rPr>
          <w:b/>
          <w:bCs/>
          <w:sz w:val="36"/>
          <w:szCs w:val="36"/>
        </w:rPr>
      </w:pPr>
      <w:r w:rsidRPr="00FF1C9C">
        <w:rPr>
          <w:b/>
          <w:bCs/>
          <w:sz w:val="36"/>
          <w:szCs w:val="36"/>
        </w:rPr>
        <w:t>Introduction</w:t>
      </w:r>
    </w:p>
    <w:p w14:paraId="43507BAC" w14:textId="13211671" w:rsidR="003B00D2" w:rsidRDefault="000C7F73" w:rsidP="003B00D2">
      <w:pPr>
        <w:ind w:firstLine="360"/>
      </w:pPr>
      <w:r>
        <w:t xml:space="preserve">NatureGarden (NG) is a global leader in Healthy Living products and runs </w:t>
      </w:r>
      <w:r w:rsidR="004C4993">
        <w:t>an</w:t>
      </w:r>
      <w:r>
        <w:t xml:space="preserve"> almost wireless (95%) infrastructure in the cloud using providers such as AWS. NG has a massive online and social media presence and is heavily reliant on IT infrastructure to </w:t>
      </w:r>
      <w:r>
        <w:lastRenderedPageBreak/>
        <w:t xml:space="preserve">support its international employees and customers. Following the recent introduction of a Bring Your Own Device (BYOD), the organization accepts non-NG devices on the network, which exposes it to substantial risk of unauthorized access to the network and the leaking of sensitive information. </w:t>
      </w:r>
    </w:p>
    <w:p w14:paraId="72B50D2C" w14:textId="6E805CC3" w:rsidR="000C7F73" w:rsidRDefault="000C7F73" w:rsidP="003B00D2">
      <w:pPr>
        <w:ind w:firstLine="360"/>
      </w:pPr>
      <w:r>
        <w:t xml:space="preserve">Such sensitive information includes NGs Intellectual Property (IP), which is in the billions of dollars value and further at risk of </w:t>
      </w:r>
      <w:r w:rsidR="004C4993">
        <w:t>cyber-attacks</w:t>
      </w:r>
      <w:r>
        <w:t xml:space="preserve">. Considerably, NG does not currently have a security policy to assess the risks associated with its cloud hosted environment, nor the BYOD policy. This exists as a significant vulnerability and therefore, large </w:t>
      </w:r>
      <w:r w:rsidR="004C4993">
        <w:t>organisations</w:t>
      </w:r>
      <w:r>
        <w:t xml:space="preserve"> would typically develop a robust program that encompasses data security, governance, and compliance respectively. </w:t>
      </w:r>
    </w:p>
    <w:p w14:paraId="26C75203" w14:textId="77777777" w:rsidR="000C7F73" w:rsidRDefault="000C7F73" w:rsidP="004C4993">
      <w:r>
        <w:t xml:space="preserve">The aim of this report is to help address the challenges experienced by NG in three ways: </w:t>
      </w:r>
    </w:p>
    <w:p w14:paraId="47A20ED6" w14:textId="52C4A99F" w:rsidR="000C7F73" w:rsidRDefault="000C7F73" w:rsidP="000C7F73">
      <w:pPr>
        <w:ind w:left="720"/>
      </w:pPr>
      <w:r>
        <w:t xml:space="preserve">1. </w:t>
      </w:r>
      <w:r w:rsidRPr="0021459E">
        <w:rPr>
          <w:b/>
          <w:bCs/>
        </w:rPr>
        <w:t>Security Framework Research</w:t>
      </w:r>
      <w:r>
        <w:t xml:space="preserve"> - Examination of </w:t>
      </w:r>
      <w:r w:rsidR="005A4854">
        <w:t>most of</w:t>
      </w:r>
      <w:r>
        <w:t xml:space="preserve"> the more widespread frameworks (e.g., ISO 27001; NIST; ITIL; COOBIT) that could assist NG further develop its security program; including diagrams and tables for clarity. </w:t>
      </w:r>
    </w:p>
    <w:p w14:paraId="2F20081A" w14:textId="5CCA166D" w:rsidR="000C7F73" w:rsidRDefault="000C7F73" w:rsidP="000C7F73">
      <w:pPr>
        <w:ind w:left="360" w:firstLine="360"/>
      </w:pPr>
      <w:r>
        <w:t xml:space="preserve">2. </w:t>
      </w:r>
      <w:r w:rsidRPr="0021459E">
        <w:rPr>
          <w:b/>
          <w:bCs/>
        </w:rPr>
        <w:t>Security Approach Design</w:t>
      </w:r>
      <w:r>
        <w:t xml:space="preserve"> - Recommended solution for NG's cloud environment, and wireless and BYOD access using all concepts from Lecture 8 (e.g., UTM firewalls; NAC; AES).</w:t>
      </w:r>
    </w:p>
    <w:p w14:paraId="35A221AD" w14:textId="776113A2" w:rsidR="00FF1C9C" w:rsidRPr="00FF1C9C" w:rsidRDefault="000C7F73" w:rsidP="000C7F73">
      <w:pPr>
        <w:ind w:left="360" w:firstLine="360"/>
      </w:pPr>
      <w:r>
        <w:t xml:space="preserve">3. </w:t>
      </w:r>
      <w:r w:rsidRPr="0021459E">
        <w:rPr>
          <w:b/>
          <w:bCs/>
        </w:rPr>
        <w:t>Critique of why regulations should be updated regularly</w:t>
      </w:r>
      <w:r>
        <w:t xml:space="preserve"> - Critique of the appropriate updates NG should make to demonstrate compliance and remain secure.</w:t>
      </w:r>
    </w:p>
    <w:p w14:paraId="0A62F524" w14:textId="46C991B3" w:rsidR="00A75458" w:rsidRDefault="004C4993" w:rsidP="00A75458">
      <w:pPr>
        <w:ind w:firstLine="360"/>
      </w:pPr>
      <w:r>
        <w:t xml:space="preserve">This </w:t>
      </w:r>
      <w:r w:rsidR="00A75458">
        <w:t>report concerning access controls, firewalls, intrusion detection and prevention systems (IDPS), and cryptography. The report has also taken into consideration the learning outcomes. These outcomes specifically express the ability to have systematic knowledge of and understanding of the principles of security and can utilize knowledge in an organizational environment.</w:t>
      </w:r>
    </w:p>
    <w:p w14:paraId="0266C301" w14:textId="4761D392" w:rsidR="004C4993" w:rsidRPr="00FF1C9C" w:rsidRDefault="00A75458" w:rsidP="00A60112">
      <w:pPr>
        <w:ind w:firstLine="360"/>
      </w:pPr>
      <w:r>
        <w:t xml:space="preserve">The report draws on academic references from IEEE Xplore and ACM Digital Library to establish credibility. There are also </w:t>
      </w:r>
      <w:r w:rsidR="004C4993">
        <w:t>different types</w:t>
      </w:r>
      <w:r>
        <w:t xml:space="preserve"> of </w:t>
      </w:r>
      <w:r w:rsidR="004C4993">
        <w:t xml:space="preserve">diagrams </w:t>
      </w:r>
      <w:r>
        <w:t xml:space="preserve">and tables to support the analysis. In creating the report there were some assumptions made. that; NG is using </w:t>
      </w:r>
      <w:r w:rsidR="004C4993">
        <w:t>AWS;</w:t>
      </w:r>
      <w:r>
        <w:t xml:space="preserve"> there is budget available to acquire state of the art security tools and devices </w:t>
      </w:r>
      <w:r w:rsidR="002A343E">
        <w:t>could run</w:t>
      </w:r>
      <w:r>
        <w:t xml:space="preserve"> a modern protocol. </w:t>
      </w:r>
    </w:p>
    <w:p w14:paraId="11B8FFEA" w14:textId="77777777" w:rsidR="00122AAA" w:rsidRDefault="00122AAA" w:rsidP="00FF1C9C">
      <w:pPr>
        <w:rPr>
          <w:b/>
          <w:bCs/>
          <w:sz w:val="36"/>
          <w:szCs w:val="36"/>
        </w:rPr>
      </w:pPr>
    </w:p>
    <w:p w14:paraId="23985329" w14:textId="1E53D903" w:rsidR="00FF1C9C" w:rsidRPr="00FF1C9C" w:rsidRDefault="00FF1C9C" w:rsidP="00FF1C9C">
      <w:pPr>
        <w:rPr>
          <w:b/>
          <w:bCs/>
          <w:sz w:val="36"/>
          <w:szCs w:val="36"/>
        </w:rPr>
      </w:pPr>
      <w:r w:rsidRPr="00FF1C9C">
        <w:rPr>
          <w:b/>
          <w:bCs/>
          <w:sz w:val="36"/>
          <w:szCs w:val="36"/>
        </w:rPr>
        <w:t>Literature Review</w:t>
      </w:r>
    </w:p>
    <w:p w14:paraId="25BB0C09" w14:textId="77777777" w:rsidR="00FF1C9C" w:rsidRPr="00FF1C9C" w:rsidRDefault="00FF1C9C" w:rsidP="00FF1C9C">
      <w:pPr>
        <w:rPr>
          <w:b/>
          <w:bCs/>
        </w:rPr>
      </w:pPr>
      <w:r w:rsidRPr="00FF1C9C">
        <w:rPr>
          <w:b/>
          <w:bCs/>
        </w:rPr>
        <w:t>Security Frameworks and Models</w:t>
      </w:r>
    </w:p>
    <w:p w14:paraId="3C74D201" w14:textId="77777777" w:rsidR="001F576F" w:rsidRDefault="001F576F" w:rsidP="001F576F">
      <w:pPr>
        <w:ind w:firstLine="720"/>
      </w:pPr>
      <w:r>
        <w:lastRenderedPageBreak/>
        <w:t>In today's digital and distributed enterprise ecosystem, it is now mandatory to establish effective governance of information security. There are multiple frameworks to assist organizations, with ISO 27001, NIST CSF ITIL and COBIT demonstrating a structured approach and known application across a spectrum of industries.</w:t>
      </w:r>
    </w:p>
    <w:p w14:paraId="68A93931" w14:textId="77777777" w:rsidR="001F576F" w:rsidRDefault="001F576F" w:rsidP="001F576F">
      <w:pPr>
        <w:ind w:firstLine="720"/>
      </w:pPr>
      <w:r>
        <w:t>ISO 27001 provides a well-recognized global standard for an Information Security Management System (ISMS) based on the Plan-Do-Check-Act (PDCA) cycle. The cyclical model offers a way to progress continuously while promoting alignment with business goals and objectives. The PDCA method provides a strategic rhythm within the ISO 27001 framework, where security controls are planned, implemented, effectiveness is measured, and findings are reviewed and acted upon for improvement [1]. This proactive model enables organizations to remain resilient against emerging threats, especially in cloud-based and mobile-first contexts.</w:t>
      </w:r>
    </w:p>
    <w:p w14:paraId="4D9B9054" w14:textId="16E44E86" w:rsidR="005D2F4D" w:rsidRPr="005D2F4D" w:rsidRDefault="001F576F" w:rsidP="001F576F">
      <w:pPr>
        <w:ind w:firstLine="720"/>
      </w:pPr>
      <w:r>
        <w:t>One of the specific challenges ISO 27001 must respond to is BYOD (Bring Your Own Device). Increasingly, employers are incorporating personal devices into their business ecosystem and the complexity of risk vectors is compounded. BYOD security offers improvements to flexibility and productivity for many users; however, risk is associated with the loss of the employer's ability to manage the device, data leakage by employees, and compliance issues. ISO 27001 encourages consideration of risk in its asset management, access control and policy based on the business context to enable the security of BYOD. Organizations must also define scoping of the ISMS to establish risk boundary contexts, and employee responsibilities [2]</w:t>
      </w:r>
      <w:r w:rsidR="005D2F4D" w:rsidRPr="005D2F4D">
        <w:t>.</w:t>
      </w:r>
    </w:p>
    <w:p w14:paraId="4A77FF29" w14:textId="77777777" w:rsidR="001F576F" w:rsidRDefault="001F576F" w:rsidP="005D2F4D">
      <w:pPr>
        <w:ind w:firstLine="720"/>
      </w:pPr>
      <w:r w:rsidRPr="001F576F">
        <w:t>Like ISO 27001, the NIST Cybersecurity Framework (CSF) has a more functionally layered way of thinking about cyber risk management. It has five core functions (Identify, Protect, Detect, Respond, and Recover) that give you a lifecycle view of cybersecurity. It is not strictly prescriptive but flexible enough to be useful to organizations in aligning cybersecurity with holistic organizational risk approaches [3]. Recent readings of the CSF accentuate its modularity, as well as the consideration that it can be used by any industry or organization and can help organizations operating at different stages of maturity implement meaningful security controls [4], [5].</w:t>
      </w:r>
    </w:p>
    <w:p w14:paraId="726674FD" w14:textId="3CB72FEE" w:rsidR="005D2F4D" w:rsidRPr="005D2F4D" w:rsidRDefault="001F576F" w:rsidP="005D2F4D">
      <w:pPr>
        <w:ind w:firstLine="720"/>
      </w:pPr>
      <w:r w:rsidRPr="001F576F">
        <w:t>In the realm of service management, Information Technology Infrastructure Library (ITIL) has great practices that can be leveraged to align security. While ITIL is more operational, Security Management and Configuration Management are directly applicable to both protecting assets and managing integrity of IT services. ITIL Security Management</w:t>
      </w:r>
      <w:r w:rsidR="00DF145B" w:rsidRPr="001F576F">
        <w:t xml:space="preserve"> becomes</w:t>
      </w:r>
      <w:r w:rsidRPr="001F576F">
        <w:t xml:space="preserve"> a component alongside ISO 27001 and integrates security into the routine day to day operations and change management [6]. Configuration Management, and in particular Service Asset and Configuration Management (SACM), uses the Information Architecture to maintain visibility and control over IT infrastructure, and therefore reduce any blind spots that would allow an adversary to attack [7], [8]</w:t>
      </w:r>
      <w:r w:rsidR="005D2F4D" w:rsidRPr="005D2F4D">
        <w:t>.</w:t>
      </w:r>
    </w:p>
    <w:p w14:paraId="33EE1DED" w14:textId="77777777" w:rsidR="001F576F" w:rsidRDefault="001F576F" w:rsidP="001F576F">
      <w:pPr>
        <w:ind w:firstLine="360"/>
      </w:pPr>
      <w:r>
        <w:lastRenderedPageBreak/>
        <w:t xml:space="preserve">At the same time, COBIT (Control Objectives for Information and Related Technologies) is a governance-focused framework that is intended to align corporate objectives with IT operations. COBIT has three governance-oriented objectives: alignment with stakeholder needs; delivery of value; and optimization of risk. COBIT can also be considered more of an overarching governance framework as opposed to a strictly operational framework (like ISO or ITIL), thus making it a useful strategy for C-level governance and audit compliance [9], [10]. </w:t>
      </w:r>
    </w:p>
    <w:p w14:paraId="6DEF321A" w14:textId="5DF6F678" w:rsidR="000F56A8" w:rsidRPr="000F56A8" w:rsidRDefault="001F576F" w:rsidP="001F576F">
      <w:pPr>
        <w:ind w:firstLine="360"/>
      </w:pPr>
      <w:r>
        <w:t>There are unique benefits for each of the frameworks - ISO 27001, NIST CSF, ITIL, and COBIT - and where they complement one another, you can build a hybrid or layered security model, that helps you improve both the technical and managerial layers of cybersecurity governance</w:t>
      </w:r>
      <w:r w:rsidR="005D2F4D" w:rsidRPr="005D2F4D">
        <w:t>.</w:t>
      </w:r>
    </w:p>
    <w:p w14:paraId="6BA102A0" w14:textId="4FFE682C" w:rsidR="00FF1C9C" w:rsidRPr="00FF1C9C" w:rsidRDefault="00FF1C9C" w:rsidP="003C3A58">
      <w:pPr>
        <w:ind w:left="360"/>
        <w:jc w:val="center"/>
      </w:pPr>
      <w:r w:rsidRPr="00FF1C9C">
        <w:rPr>
          <w:b/>
          <w:bCs/>
        </w:rPr>
        <w:t>Table 1: Comparison of Security Frameworks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17"/>
        <w:gridCol w:w="2114"/>
        <w:gridCol w:w="2812"/>
        <w:gridCol w:w="2773"/>
      </w:tblGrid>
      <w:tr w:rsidR="00861030" w:rsidRPr="00FF1C9C" w14:paraId="23E7B1E1" w14:textId="77777777" w:rsidTr="001F576F">
        <w:trPr>
          <w:tblHeader/>
          <w:tblCellSpacing w:w="15" w:type="dxa"/>
        </w:trPr>
        <w:tc>
          <w:tcPr>
            <w:tcW w:w="0" w:type="auto"/>
            <w:vAlign w:val="center"/>
            <w:hideMark/>
          </w:tcPr>
          <w:p w14:paraId="1AEE9935" w14:textId="77777777" w:rsidR="00861030" w:rsidRPr="00FF1C9C" w:rsidRDefault="00861030" w:rsidP="00FF1C9C">
            <w:pPr>
              <w:rPr>
                <w:b/>
                <w:bCs/>
              </w:rPr>
            </w:pPr>
            <w:r w:rsidRPr="00FF1C9C">
              <w:rPr>
                <w:b/>
                <w:bCs/>
              </w:rPr>
              <w:t>Framework</w:t>
            </w:r>
          </w:p>
        </w:tc>
        <w:tc>
          <w:tcPr>
            <w:tcW w:w="0" w:type="auto"/>
            <w:vAlign w:val="center"/>
            <w:hideMark/>
          </w:tcPr>
          <w:p w14:paraId="4E783B14" w14:textId="77777777" w:rsidR="00861030" w:rsidRPr="00FF1C9C" w:rsidRDefault="00861030" w:rsidP="00FF1C9C">
            <w:pPr>
              <w:rPr>
                <w:b/>
                <w:bCs/>
              </w:rPr>
            </w:pPr>
            <w:r w:rsidRPr="00FF1C9C">
              <w:rPr>
                <w:b/>
                <w:bCs/>
              </w:rPr>
              <w:t>Scope</w:t>
            </w:r>
          </w:p>
        </w:tc>
        <w:tc>
          <w:tcPr>
            <w:tcW w:w="0" w:type="auto"/>
            <w:vAlign w:val="center"/>
            <w:hideMark/>
          </w:tcPr>
          <w:p w14:paraId="757F4A46" w14:textId="77777777" w:rsidR="00861030" w:rsidRPr="00FF1C9C" w:rsidRDefault="00861030" w:rsidP="00FF1C9C">
            <w:pPr>
              <w:rPr>
                <w:b/>
                <w:bCs/>
              </w:rPr>
            </w:pPr>
            <w:r w:rsidRPr="00FF1C9C">
              <w:rPr>
                <w:b/>
                <w:bCs/>
              </w:rPr>
              <w:t>Strengths</w:t>
            </w:r>
          </w:p>
        </w:tc>
        <w:tc>
          <w:tcPr>
            <w:tcW w:w="0" w:type="auto"/>
            <w:vAlign w:val="center"/>
            <w:hideMark/>
          </w:tcPr>
          <w:p w14:paraId="2F5161BB" w14:textId="77777777" w:rsidR="00861030" w:rsidRPr="00FF1C9C" w:rsidRDefault="00861030" w:rsidP="00FF1C9C">
            <w:pPr>
              <w:rPr>
                <w:b/>
                <w:bCs/>
              </w:rPr>
            </w:pPr>
            <w:r w:rsidRPr="00FF1C9C">
              <w:rPr>
                <w:b/>
                <w:bCs/>
              </w:rPr>
              <w:t>Applicability to NG</w:t>
            </w:r>
          </w:p>
        </w:tc>
      </w:tr>
      <w:tr w:rsidR="00861030" w:rsidRPr="00FF1C9C" w14:paraId="2B737F93" w14:textId="77777777" w:rsidTr="001F576F">
        <w:trPr>
          <w:tblCellSpacing w:w="15" w:type="dxa"/>
        </w:trPr>
        <w:tc>
          <w:tcPr>
            <w:tcW w:w="0" w:type="auto"/>
            <w:vAlign w:val="center"/>
            <w:hideMark/>
          </w:tcPr>
          <w:p w14:paraId="0A9FD956" w14:textId="77777777" w:rsidR="00861030" w:rsidRPr="00FF1C9C" w:rsidRDefault="00861030" w:rsidP="00FF1C9C">
            <w:r w:rsidRPr="00FF1C9C">
              <w:t>ISO 27001</w:t>
            </w:r>
          </w:p>
        </w:tc>
        <w:tc>
          <w:tcPr>
            <w:tcW w:w="0" w:type="auto"/>
            <w:vAlign w:val="center"/>
            <w:hideMark/>
          </w:tcPr>
          <w:p w14:paraId="31616E7E" w14:textId="77777777" w:rsidR="00861030" w:rsidRPr="00FF1C9C" w:rsidRDefault="00861030" w:rsidP="00FF1C9C">
            <w:r w:rsidRPr="00FF1C9C">
              <w:t>ISMS, risk management</w:t>
            </w:r>
          </w:p>
        </w:tc>
        <w:tc>
          <w:tcPr>
            <w:tcW w:w="0" w:type="auto"/>
            <w:vAlign w:val="center"/>
            <w:hideMark/>
          </w:tcPr>
          <w:p w14:paraId="01D89EBC" w14:textId="77777777" w:rsidR="00861030" w:rsidRPr="00FF1C9C" w:rsidRDefault="00861030" w:rsidP="00FF1C9C">
            <w:r w:rsidRPr="00FF1C9C">
              <w:t>Comprehensive policy framework</w:t>
            </w:r>
          </w:p>
        </w:tc>
        <w:tc>
          <w:tcPr>
            <w:tcW w:w="0" w:type="auto"/>
            <w:vAlign w:val="center"/>
            <w:hideMark/>
          </w:tcPr>
          <w:p w14:paraId="6E4E464B" w14:textId="77777777" w:rsidR="00861030" w:rsidRPr="00FF1C9C" w:rsidRDefault="00861030" w:rsidP="00FF1C9C">
            <w:r w:rsidRPr="00FF1C9C">
              <w:t>Policy for BYOD, cloud security</w:t>
            </w:r>
          </w:p>
        </w:tc>
      </w:tr>
      <w:tr w:rsidR="00861030" w:rsidRPr="00FF1C9C" w14:paraId="58666DF3" w14:textId="77777777" w:rsidTr="001F576F">
        <w:trPr>
          <w:tblCellSpacing w:w="15" w:type="dxa"/>
        </w:trPr>
        <w:tc>
          <w:tcPr>
            <w:tcW w:w="0" w:type="auto"/>
            <w:vAlign w:val="center"/>
            <w:hideMark/>
          </w:tcPr>
          <w:p w14:paraId="08F1F230" w14:textId="77777777" w:rsidR="00861030" w:rsidRPr="00FF1C9C" w:rsidRDefault="00861030" w:rsidP="00FF1C9C">
            <w:r w:rsidRPr="00FF1C9C">
              <w:t>NIST</w:t>
            </w:r>
          </w:p>
        </w:tc>
        <w:tc>
          <w:tcPr>
            <w:tcW w:w="0" w:type="auto"/>
            <w:vAlign w:val="center"/>
            <w:hideMark/>
          </w:tcPr>
          <w:p w14:paraId="44E4CF5D" w14:textId="77777777" w:rsidR="00861030" w:rsidRPr="00FF1C9C" w:rsidRDefault="00861030" w:rsidP="00FF1C9C">
            <w:r w:rsidRPr="00FF1C9C">
              <w:t>Cybersecurity</w:t>
            </w:r>
          </w:p>
        </w:tc>
        <w:tc>
          <w:tcPr>
            <w:tcW w:w="0" w:type="auto"/>
            <w:vAlign w:val="center"/>
            <w:hideMark/>
          </w:tcPr>
          <w:p w14:paraId="18F3F7E8" w14:textId="77777777" w:rsidR="00861030" w:rsidRPr="00FF1C9C" w:rsidRDefault="00861030" w:rsidP="00FF1C9C">
            <w:r w:rsidRPr="00FF1C9C">
              <w:t>Flexible, risk-based</w:t>
            </w:r>
          </w:p>
        </w:tc>
        <w:tc>
          <w:tcPr>
            <w:tcW w:w="0" w:type="auto"/>
            <w:vAlign w:val="center"/>
            <w:hideMark/>
          </w:tcPr>
          <w:p w14:paraId="627A3FF1" w14:textId="77777777" w:rsidR="00861030" w:rsidRPr="00FF1C9C" w:rsidRDefault="00861030" w:rsidP="00FF1C9C">
            <w:r w:rsidRPr="00FF1C9C">
              <w:t>Wireless network, threat detection</w:t>
            </w:r>
          </w:p>
        </w:tc>
      </w:tr>
      <w:tr w:rsidR="00861030" w:rsidRPr="00FF1C9C" w14:paraId="5E54AD0D" w14:textId="77777777" w:rsidTr="001F576F">
        <w:trPr>
          <w:tblCellSpacing w:w="15" w:type="dxa"/>
        </w:trPr>
        <w:tc>
          <w:tcPr>
            <w:tcW w:w="0" w:type="auto"/>
            <w:vAlign w:val="center"/>
            <w:hideMark/>
          </w:tcPr>
          <w:p w14:paraId="6C94ED13" w14:textId="77777777" w:rsidR="00861030" w:rsidRPr="00FF1C9C" w:rsidRDefault="00861030" w:rsidP="00FF1C9C">
            <w:r w:rsidRPr="00FF1C9C">
              <w:t>ITIL</w:t>
            </w:r>
          </w:p>
        </w:tc>
        <w:tc>
          <w:tcPr>
            <w:tcW w:w="0" w:type="auto"/>
            <w:vAlign w:val="center"/>
            <w:hideMark/>
          </w:tcPr>
          <w:p w14:paraId="2857DE07" w14:textId="77777777" w:rsidR="00861030" w:rsidRPr="00FF1C9C" w:rsidRDefault="00861030" w:rsidP="00FF1C9C">
            <w:r w:rsidRPr="00FF1C9C">
              <w:t>IT service management</w:t>
            </w:r>
          </w:p>
        </w:tc>
        <w:tc>
          <w:tcPr>
            <w:tcW w:w="0" w:type="auto"/>
            <w:vAlign w:val="center"/>
            <w:hideMark/>
          </w:tcPr>
          <w:p w14:paraId="4DED6A37" w14:textId="77777777" w:rsidR="00861030" w:rsidRPr="00FF1C9C" w:rsidRDefault="00861030" w:rsidP="00FF1C9C">
            <w:r w:rsidRPr="00FF1C9C">
              <w:t>Aligns IT with business</w:t>
            </w:r>
          </w:p>
        </w:tc>
        <w:tc>
          <w:tcPr>
            <w:tcW w:w="0" w:type="auto"/>
            <w:vAlign w:val="center"/>
            <w:hideMark/>
          </w:tcPr>
          <w:p w14:paraId="2810983F" w14:textId="77777777" w:rsidR="00861030" w:rsidRPr="00FF1C9C" w:rsidRDefault="00861030" w:rsidP="00FF1C9C">
            <w:r w:rsidRPr="00FF1C9C">
              <w:t>Cloud service security</w:t>
            </w:r>
          </w:p>
        </w:tc>
      </w:tr>
      <w:tr w:rsidR="00861030" w:rsidRPr="00FF1C9C" w14:paraId="11407826" w14:textId="77777777" w:rsidTr="001F576F">
        <w:trPr>
          <w:tblCellSpacing w:w="15" w:type="dxa"/>
        </w:trPr>
        <w:tc>
          <w:tcPr>
            <w:tcW w:w="0" w:type="auto"/>
            <w:vAlign w:val="center"/>
            <w:hideMark/>
          </w:tcPr>
          <w:p w14:paraId="717FB871" w14:textId="77777777" w:rsidR="00861030" w:rsidRPr="00FF1C9C" w:rsidRDefault="00861030" w:rsidP="00FF1C9C">
            <w:r w:rsidRPr="00FF1C9C">
              <w:t>COBIT</w:t>
            </w:r>
          </w:p>
        </w:tc>
        <w:tc>
          <w:tcPr>
            <w:tcW w:w="0" w:type="auto"/>
            <w:vAlign w:val="center"/>
            <w:hideMark/>
          </w:tcPr>
          <w:p w14:paraId="4BD3B665" w14:textId="77777777" w:rsidR="00861030" w:rsidRPr="00FF1C9C" w:rsidRDefault="00861030" w:rsidP="00FF1C9C">
            <w:r w:rsidRPr="00FF1C9C">
              <w:t>IT governance</w:t>
            </w:r>
          </w:p>
        </w:tc>
        <w:tc>
          <w:tcPr>
            <w:tcW w:w="0" w:type="auto"/>
            <w:vAlign w:val="center"/>
            <w:hideMark/>
          </w:tcPr>
          <w:p w14:paraId="14091789" w14:textId="77777777" w:rsidR="00861030" w:rsidRPr="00FF1C9C" w:rsidRDefault="00861030" w:rsidP="00FF1C9C">
            <w:r w:rsidRPr="00FF1C9C">
              <w:t>Strategic alignment</w:t>
            </w:r>
          </w:p>
        </w:tc>
        <w:tc>
          <w:tcPr>
            <w:tcW w:w="0" w:type="auto"/>
            <w:vAlign w:val="center"/>
            <w:hideMark/>
          </w:tcPr>
          <w:p w14:paraId="3BD8AA40" w14:textId="77777777" w:rsidR="00861030" w:rsidRPr="00FF1C9C" w:rsidRDefault="00861030" w:rsidP="00FF1C9C">
            <w:r w:rsidRPr="00FF1C9C">
              <w:t>Global compliance</w:t>
            </w:r>
          </w:p>
        </w:tc>
      </w:tr>
    </w:tbl>
    <w:p w14:paraId="714E08F8" w14:textId="31414759" w:rsidR="00FF1C9C" w:rsidRDefault="00FF1C9C" w:rsidP="00280488">
      <w:pPr>
        <w:jc w:val="center"/>
        <w:rPr>
          <w:b/>
          <w:bCs/>
        </w:rPr>
      </w:pPr>
      <w:r w:rsidRPr="00FF1C9C">
        <w:rPr>
          <w:b/>
          <w:bCs/>
        </w:rPr>
        <w:t>Diagram 1: ISO 27001 ISMS Process Flow</w:t>
      </w:r>
    </w:p>
    <w:p w14:paraId="2C12CCAB" w14:textId="77A2AA18" w:rsidR="00DB25D8" w:rsidRPr="00FF1C9C" w:rsidRDefault="00DB25D8" w:rsidP="00280488">
      <w:pPr>
        <w:jc w:val="center"/>
      </w:pPr>
      <w:r>
        <w:rPr>
          <w:noProof/>
        </w:rPr>
        <w:drawing>
          <wp:inline distT="0" distB="0" distL="0" distR="0" wp14:anchorId="3664499D" wp14:editId="6F59561E">
            <wp:extent cx="3666227" cy="2911436"/>
            <wp:effectExtent l="0" t="0" r="0" b="3810"/>
            <wp:docPr id="1097518088" name="Picture 2"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18088" name="Picture 2" descr="A diagram of a process flow&#10;&#10;AI-generated content may be incorrect."/>
                    <pic:cNvPicPr/>
                  </pic:nvPicPr>
                  <pic:blipFill>
                    <a:blip r:embed="rId5"/>
                    <a:stretch>
                      <a:fillRect/>
                    </a:stretch>
                  </pic:blipFill>
                  <pic:spPr>
                    <a:xfrm>
                      <a:off x="0" y="0"/>
                      <a:ext cx="3696218" cy="2935253"/>
                    </a:xfrm>
                    <a:prstGeom prst="rect">
                      <a:avLst/>
                    </a:prstGeom>
                  </pic:spPr>
                </pic:pic>
              </a:graphicData>
            </a:graphic>
          </wp:inline>
        </w:drawing>
      </w:r>
    </w:p>
    <w:p w14:paraId="59BB07A8" w14:textId="77777777" w:rsidR="00FF1C9C" w:rsidRPr="00FF1C9C" w:rsidRDefault="00FF1C9C" w:rsidP="00FF1C9C">
      <w:pPr>
        <w:numPr>
          <w:ilvl w:val="0"/>
          <w:numId w:val="3"/>
        </w:numPr>
      </w:pPr>
      <w:r w:rsidRPr="00FF1C9C">
        <w:rPr>
          <w:b/>
          <w:bCs/>
        </w:rPr>
        <w:lastRenderedPageBreak/>
        <w:t>Description</w:t>
      </w:r>
      <w:r w:rsidRPr="00FF1C9C">
        <w:t>: A flowchart illustrating the PDCA cycle of ISO 27001, tailored to NG.</w:t>
      </w:r>
    </w:p>
    <w:p w14:paraId="772191B8" w14:textId="77777777" w:rsidR="00FF1C9C" w:rsidRPr="00FF1C9C" w:rsidRDefault="00FF1C9C" w:rsidP="00FF1C9C">
      <w:pPr>
        <w:numPr>
          <w:ilvl w:val="1"/>
          <w:numId w:val="3"/>
        </w:numPr>
      </w:pPr>
      <w:r w:rsidRPr="00FF1C9C">
        <w:rPr>
          <w:b/>
          <w:bCs/>
        </w:rPr>
        <w:t>Components</w:t>
      </w:r>
      <w:r w:rsidRPr="00FF1C9C">
        <w:t>:</w:t>
      </w:r>
    </w:p>
    <w:p w14:paraId="5DE029F1" w14:textId="77777777" w:rsidR="00FF1C9C" w:rsidRPr="00FF1C9C" w:rsidRDefault="00FF1C9C" w:rsidP="00FF1C9C">
      <w:pPr>
        <w:numPr>
          <w:ilvl w:val="2"/>
          <w:numId w:val="3"/>
        </w:numPr>
      </w:pPr>
      <w:r w:rsidRPr="00FF1C9C">
        <w:rPr>
          <w:b/>
          <w:bCs/>
        </w:rPr>
        <w:t>Plan</w:t>
      </w:r>
      <w:r w:rsidRPr="00FF1C9C">
        <w:t>: Assess risks (e.g., BYOD vulnerabilities, cloud misconfigurations).</w:t>
      </w:r>
    </w:p>
    <w:p w14:paraId="7BB5E42E" w14:textId="77777777" w:rsidR="00FF1C9C" w:rsidRPr="00FF1C9C" w:rsidRDefault="00FF1C9C" w:rsidP="00FF1C9C">
      <w:pPr>
        <w:numPr>
          <w:ilvl w:val="2"/>
          <w:numId w:val="3"/>
        </w:numPr>
      </w:pPr>
      <w:r w:rsidRPr="00FF1C9C">
        <w:rPr>
          <w:b/>
          <w:bCs/>
        </w:rPr>
        <w:t>Do</w:t>
      </w:r>
      <w:r w:rsidRPr="00FF1C9C">
        <w:t>: Implement controls (e.g., MFA, UTM firewalls).</w:t>
      </w:r>
    </w:p>
    <w:p w14:paraId="0BFFAC8E" w14:textId="77777777" w:rsidR="00FF1C9C" w:rsidRPr="00FF1C9C" w:rsidRDefault="00FF1C9C" w:rsidP="00FF1C9C">
      <w:pPr>
        <w:numPr>
          <w:ilvl w:val="2"/>
          <w:numId w:val="3"/>
        </w:numPr>
      </w:pPr>
      <w:r w:rsidRPr="00FF1C9C">
        <w:rPr>
          <w:b/>
          <w:bCs/>
        </w:rPr>
        <w:t>Check</w:t>
      </w:r>
      <w:r w:rsidRPr="00FF1C9C">
        <w:t>: Audit compliance using IDPS and logs.</w:t>
      </w:r>
    </w:p>
    <w:p w14:paraId="6A8B702A" w14:textId="77777777" w:rsidR="00FF1C9C" w:rsidRPr="00FF1C9C" w:rsidRDefault="00FF1C9C" w:rsidP="00FF1C9C">
      <w:pPr>
        <w:numPr>
          <w:ilvl w:val="2"/>
          <w:numId w:val="3"/>
        </w:numPr>
      </w:pPr>
      <w:r w:rsidRPr="00FF1C9C">
        <w:rPr>
          <w:b/>
          <w:bCs/>
        </w:rPr>
        <w:t>Act</w:t>
      </w:r>
      <w:r w:rsidRPr="00FF1C9C">
        <w:t>: Update policies based on new threats (e.g., ransomware).</w:t>
      </w:r>
    </w:p>
    <w:p w14:paraId="12AE3C43" w14:textId="77777777" w:rsidR="00FF1C9C" w:rsidRPr="00FF1C9C" w:rsidRDefault="00FF1C9C" w:rsidP="00FF1C9C">
      <w:pPr>
        <w:numPr>
          <w:ilvl w:val="1"/>
          <w:numId w:val="3"/>
        </w:numPr>
      </w:pPr>
      <w:r w:rsidRPr="00FF1C9C">
        <w:rPr>
          <w:b/>
          <w:bCs/>
        </w:rPr>
        <w:t>Purpose</w:t>
      </w:r>
      <w:r w:rsidRPr="00FF1C9C">
        <w:t>: Shows how ISO 27001 structures NG’s security policy development.</w:t>
      </w:r>
    </w:p>
    <w:p w14:paraId="414AA3E4" w14:textId="1F935749" w:rsidR="00FF1C9C" w:rsidRPr="00B07297" w:rsidRDefault="00FF1C9C" w:rsidP="00FF1C9C">
      <w:pPr>
        <w:rPr>
          <w:b/>
          <w:bCs/>
          <w:sz w:val="28"/>
          <w:szCs w:val="28"/>
        </w:rPr>
      </w:pPr>
      <w:r w:rsidRPr="00B07297">
        <w:rPr>
          <w:b/>
          <w:bCs/>
          <w:sz w:val="28"/>
          <w:szCs w:val="28"/>
        </w:rPr>
        <w:t xml:space="preserve">Key Concepts </w:t>
      </w:r>
      <w:r w:rsidR="009B635E" w:rsidRPr="00B07297">
        <w:rPr>
          <w:b/>
          <w:bCs/>
          <w:sz w:val="28"/>
          <w:szCs w:val="28"/>
        </w:rPr>
        <w:t>of NG’s Security</w:t>
      </w:r>
    </w:p>
    <w:p w14:paraId="310B78D2" w14:textId="795F06A7" w:rsidR="0080321F" w:rsidRDefault="0080321F" w:rsidP="00FF1C9C">
      <w:pPr>
        <w:rPr>
          <w:b/>
          <w:bCs/>
        </w:rPr>
      </w:pPr>
      <w:r w:rsidRPr="0080321F">
        <w:rPr>
          <w:b/>
          <w:bCs/>
        </w:rPr>
        <w:t xml:space="preserve">• Access Controls: </w:t>
      </w:r>
      <w:r w:rsidRPr="0080321F">
        <w:t>The IAAA model (Identification, Authentication, Authorization, Accountability) is key in supporting cloud and BYOD. Access control is strengthened by multi-factor authentication (password + biometric [fingerprint]), and records biometric evaluation based on false reject rate, false accept rate, and crossover error rate and shows biometric data can be done for authentication access for NG staff.</w:t>
      </w:r>
      <w:r w:rsidRPr="0080321F">
        <w:rPr>
          <w:b/>
          <w:bCs/>
        </w:rPr>
        <w:t xml:space="preserve"> </w:t>
      </w:r>
    </w:p>
    <w:p w14:paraId="0FEB05EC" w14:textId="57DDF724" w:rsidR="0080321F" w:rsidRPr="0080321F" w:rsidRDefault="0080321F" w:rsidP="00FF1C9C">
      <w:r w:rsidRPr="0080321F">
        <w:rPr>
          <w:b/>
          <w:bCs/>
        </w:rPr>
        <w:t xml:space="preserve">• Firewalls: </w:t>
      </w:r>
      <w:r w:rsidRPr="0080321F">
        <w:t xml:space="preserve">Unified Threat Management (UTM) devices with deep packet inspection (DPI) are used to secure cloud and wireless traffic. Separate screened-subnet architectures and DMZs are important in protecting public-facing services. </w:t>
      </w:r>
    </w:p>
    <w:p w14:paraId="594FB04C" w14:textId="1D0CDEE3" w:rsidR="00B07297" w:rsidRDefault="0080321F" w:rsidP="00B07297">
      <w:r w:rsidRPr="0080321F">
        <w:rPr>
          <w:b/>
          <w:bCs/>
        </w:rPr>
        <w:t>• Encryption:</w:t>
      </w:r>
      <w:r w:rsidR="00B07297">
        <w:t xml:space="preserve"> Symmetric (AES-256) and asymmetrical encryption (RSA, IPSec) used to encrypt data at rest and in transit. PKI (Public Key Infrastructure) can be used to authenticate the data with digital certificates. </w:t>
      </w:r>
    </w:p>
    <w:p w14:paraId="612B2EB8" w14:textId="77777777" w:rsidR="00B07297" w:rsidRDefault="00B07297" w:rsidP="00B07297">
      <w:r>
        <w:t xml:space="preserve">• </w:t>
      </w:r>
      <w:r w:rsidRPr="00B07297">
        <w:rPr>
          <w:b/>
          <w:bCs/>
        </w:rPr>
        <w:t>IDPS</w:t>
      </w:r>
      <w:r>
        <w:t xml:space="preserve">: Network and anomaly-based intrusion detection &amp; prevention systems (IDPS) including wireless and cloud IDPS can compare the traffic to the baseline of the network as NG's organization is dynamic in operation. </w:t>
      </w:r>
    </w:p>
    <w:p w14:paraId="50AC4440" w14:textId="77777777" w:rsidR="00B07297" w:rsidRDefault="00B07297" w:rsidP="00B07297">
      <w:r>
        <w:t xml:space="preserve">• </w:t>
      </w:r>
      <w:r w:rsidRPr="00B07297">
        <w:rPr>
          <w:b/>
          <w:bCs/>
        </w:rPr>
        <w:t>Wireless Security</w:t>
      </w:r>
      <w:r>
        <w:t xml:space="preserve">: Since NG's wireless network is 95%-cloud and a very BYOD-heavy organization, I would choose WPA2 firewall technology over WEP firewalls along with MAC address filtering. </w:t>
      </w:r>
    </w:p>
    <w:p w14:paraId="7BC32B4E" w14:textId="77777777" w:rsidR="00B07297" w:rsidRDefault="00B07297" w:rsidP="00B07297">
      <w:r>
        <w:t xml:space="preserve">• </w:t>
      </w:r>
      <w:r w:rsidRPr="00B07297">
        <w:rPr>
          <w:b/>
          <w:bCs/>
        </w:rPr>
        <w:t>Logging</w:t>
      </w:r>
      <w:r>
        <w:t xml:space="preserve">: SEIM systems allow NG to have logs of security event information management (SEIM) in one location to monitor NG environment in real time. </w:t>
      </w:r>
    </w:p>
    <w:p w14:paraId="09614A4C" w14:textId="77777777" w:rsidR="00B07297" w:rsidRPr="00B07297" w:rsidRDefault="00B07297" w:rsidP="00B07297">
      <w:pPr>
        <w:rPr>
          <w:b/>
          <w:bCs/>
          <w:sz w:val="28"/>
          <w:szCs w:val="28"/>
        </w:rPr>
      </w:pPr>
      <w:r w:rsidRPr="00B07297">
        <w:rPr>
          <w:b/>
          <w:bCs/>
          <w:sz w:val="28"/>
          <w:szCs w:val="28"/>
        </w:rPr>
        <w:t>Scholarly Literature</w:t>
      </w:r>
    </w:p>
    <w:p w14:paraId="61DCAD2B" w14:textId="11CF7CE4" w:rsidR="00FF1C9C" w:rsidRPr="00FF1C9C" w:rsidRDefault="00B07297" w:rsidP="00B07297">
      <w:r>
        <w:t xml:space="preserve">Recent literature supports the relevance of these frameworks. Alotaibi et al. (2019) in IEEE Xplore identify ISO 27001 as effective in BYOD scenarios, while Chen at al. (2021) </w:t>
      </w:r>
      <w:r>
        <w:lastRenderedPageBreak/>
        <w:t>in ACM Digital Library highlight NIST's flexibility for cloud security. Both materials highlight the various elements in NG's complex infrastructure that require an integrated framework. In addition, literature also highlights concerns including user acceptance of MFA (Smith, 2020) which NG needs to identify through training.</w:t>
      </w:r>
    </w:p>
    <w:p w14:paraId="13617F0D" w14:textId="77777777" w:rsidR="00122AAA" w:rsidRDefault="00122AAA" w:rsidP="00FF1C9C">
      <w:pPr>
        <w:rPr>
          <w:b/>
          <w:bCs/>
          <w:sz w:val="36"/>
          <w:szCs w:val="36"/>
        </w:rPr>
      </w:pPr>
    </w:p>
    <w:p w14:paraId="69EC32B2" w14:textId="12A30773" w:rsidR="00FF1C9C" w:rsidRPr="008E6834" w:rsidRDefault="00FF1C9C" w:rsidP="00FF1C9C">
      <w:pPr>
        <w:rPr>
          <w:b/>
          <w:bCs/>
          <w:sz w:val="36"/>
          <w:szCs w:val="36"/>
        </w:rPr>
      </w:pPr>
      <w:r w:rsidRPr="008E6834">
        <w:rPr>
          <w:b/>
          <w:bCs/>
          <w:sz w:val="36"/>
          <w:szCs w:val="36"/>
        </w:rPr>
        <w:t>Proposed Security Approach</w:t>
      </w:r>
    </w:p>
    <w:p w14:paraId="2561BBF8" w14:textId="77777777" w:rsidR="00FF1C9C" w:rsidRPr="00580B23" w:rsidRDefault="00FF1C9C" w:rsidP="00FF1C9C">
      <w:pPr>
        <w:rPr>
          <w:b/>
          <w:bCs/>
          <w:sz w:val="28"/>
          <w:szCs w:val="28"/>
        </w:rPr>
      </w:pPr>
      <w:r w:rsidRPr="00580B23">
        <w:rPr>
          <w:b/>
          <w:bCs/>
          <w:sz w:val="28"/>
          <w:szCs w:val="28"/>
        </w:rPr>
        <w:t>Overview</w:t>
      </w:r>
    </w:p>
    <w:p w14:paraId="0A0832F0" w14:textId="1A2F6668" w:rsidR="005F7416" w:rsidRDefault="005F7416" w:rsidP="005F7416">
      <w:pPr>
        <w:ind w:firstLine="720"/>
      </w:pPr>
      <w:r>
        <w:t>NG's security plan addresses the cloud-based, wireless-heavy network environment, the BYOD policy on devices, and the protection of Intellectual Property. It uses concepts (e.g. UTM firewalls, NAC, AES encryption) and wraps them in a screened-subnet networking architecture based on ISO 27001 and NIST.</w:t>
      </w:r>
    </w:p>
    <w:p w14:paraId="7796E226" w14:textId="77777777" w:rsidR="005F7416" w:rsidRPr="00580B23" w:rsidRDefault="005F7416" w:rsidP="005F7416">
      <w:pPr>
        <w:rPr>
          <w:b/>
          <w:bCs/>
          <w:sz w:val="28"/>
          <w:szCs w:val="28"/>
        </w:rPr>
      </w:pPr>
      <w:r w:rsidRPr="00580B23">
        <w:rPr>
          <w:b/>
          <w:bCs/>
          <w:sz w:val="28"/>
          <w:szCs w:val="28"/>
        </w:rPr>
        <w:t>Assumptions</w:t>
      </w:r>
    </w:p>
    <w:p w14:paraId="726EB826" w14:textId="7B6FAC60" w:rsidR="005F7416" w:rsidRDefault="005F7416" w:rsidP="005F7416">
      <w:pPr>
        <w:ind w:firstLine="720"/>
      </w:pPr>
      <w:r>
        <w:t>•</w:t>
      </w:r>
      <w:r w:rsidR="00CA2FA0">
        <w:t xml:space="preserve"> </w:t>
      </w:r>
      <w:r>
        <w:t>NG is using AWS which have the foundational security built in (e.g. VPC, encryption).</w:t>
      </w:r>
    </w:p>
    <w:p w14:paraId="1C9B7CD2" w14:textId="344520B0" w:rsidR="005F7416" w:rsidRDefault="005F7416" w:rsidP="005F7416">
      <w:pPr>
        <w:ind w:firstLine="720"/>
      </w:pPr>
      <w:r>
        <w:t>•</w:t>
      </w:r>
      <w:r w:rsidR="00CA2FA0">
        <w:t xml:space="preserve"> </w:t>
      </w:r>
      <w:r>
        <w:t>NG's budget has enough to support UTM devices, NAC and training staff.</w:t>
      </w:r>
    </w:p>
    <w:p w14:paraId="1410573D" w14:textId="3C08ED03" w:rsidR="005F7416" w:rsidRDefault="005F7416" w:rsidP="005F7416">
      <w:pPr>
        <w:ind w:firstLine="720"/>
      </w:pPr>
      <w:r>
        <w:t>•</w:t>
      </w:r>
      <w:r w:rsidR="00CA2FA0">
        <w:t xml:space="preserve"> </w:t>
      </w:r>
      <w:r>
        <w:t>Devices have WPA2, MFA and recent operating system support.</w:t>
      </w:r>
    </w:p>
    <w:p w14:paraId="51EF758F" w14:textId="7334650E" w:rsidR="005F7416" w:rsidRDefault="005F7416" w:rsidP="005F7416">
      <w:pPr>
        <w:ind w:firstLine="720"/>
      </w:pPr>
      <w:r>
        <w:t>•</w:t>
      </w:r>
      <w:r w:rsidR="00CA2FA0">
        <w:t xml:space="preserve"> </w:t>
      </w:r>
      <w:r>
        <w:t>NG’s employees and customers access sensitive data (e.g. customer records and intellectual property design).</w:t>
      </w:r>
    </w:p>
    <w:p w14:paraId="105042B1" w14:textId="77777777" w:rsidR="0009455C" w:rsidRPr="00580B23" w:rsidRDefault="005F7416" w:rsidP="005F7416">
      <w:pPr>
        <w:rPr>
          <w:b/>
          <w:bCs/>
          <w:sz w:val="28"/>
          <w:szCs w:val="28"/>
        </w:rPr>
      </w:pPr>
      <w:r w:rsidRPr="00580B23">
        <w:rPr>
          <w:b/>
          <w:bCs/>
          <w:sz w:val="28"/>
          <w:szCs w:val="28"/>
        </w:rPr>
        <w:t>Security Controls</w:t>
      </w:r>
    </w:p>
    <w:p w14:paraId="75CF0796" w14:textId="507414D6" w:rsidR="005F7416" w:rsidRPr="005F7416" w:rsidRDefault="005F7416" w:rsidP="005F7416">
      <w:pPr>
        <w:rPr>
          <w:b/>
          <w:bCs/>
        </w:rPr>
      </w:pPr>
      <w:r w:rsidRPr="005F7416">
        <w:rPr>
          <w:b/>
          <w:bCs/>
        </w:rPr>
        <w:t>1. Network Security:</w:t>
      </w:r>
    </w:p>
    <w:p w14:paraId="226308B2" w14:textId="5B7E53BF" w:rsidR="005F7416" w:rsidRDefault="005F7416" w:rsidP="005F7416">
      <w:pPr>
        <w:ind w:left="1080"/>
      </w:pPr>
      <w:r>
        <w:t>o</w:t>
      </w:r>
      <w:r>
        <w:tab/>
      </w:r>
      <w:r w:rsidRPr="0009455C">
        <w:rPr>
          <w:b/>
          <w:bCs/>
        </w:rPr>
        <w:t>Screened-Subnet Architecture</w:t>
      </w:r>
      <w:r>
        <w:t>: A UTM firewall is installed in a DMZ to secure public-facing services (e.g. NG's online store), and the second firewall protects the internal network. It follows the concept of layers of security to prevent exposing many vulnerabilities.</w:t>
      </w:r>
    </w:p>
    <w:p w14:paraId="4C514A3D" w14:textId="77777777" w:rsidR="005F7416" w:rsidRDefault="005F7416" w:rsidP="005F7416">
      <w:pPr>
        <w:ind w:left="1080"/>
      </w:pPr>
      <w:r>
        <w:t>o</w:t>
      </w:r>
      <w:r>
        <w:tab/>
      </w:r>
      <w:r w:rsidRPr="0009455C">
        <w:rPr>
          <w:b/>
          <w:bCs/>
        </w:rPr>
        <w:t>Wireless Protection</w:t>
      </w:r>
      <w:r>
        <w:t>: WPA2 encryption should be adopted as well as MAC address filtering on wireless access points (WAPs) to secure and protect the 95% wireless network. Lecture 8 recognized WEP as insecure, hence WPA2 is critical.</w:t>
      </w:r>
    </w:p>
    <w:p w14:paraId="76D85F75" w14:textId="03A4CDC7" w:rsidR="00FF1C9C" w:rsidRPr="00FF1C9C" w:rsidRDefault="005F7416" w:rsidP="005F7416">
      <w:pPr>
        <w:ind w:left="1080"/>
      </w:pPr>
      <w:r>
        <w:t>o</w:t>
      </w:r>
      <w:r>
        <w:tab/>
      </w:r>
      <w:r w:rsidRPr="0009455C">
        <w:rPr>
          <w:b/>
          <w:bCs/>
        </w:rPr>
        <w:t>Network Address Translation (NAT):</w:t>
      </w:r>
      <w:r>
        <w:t xml:space="preserve"> NAT is often used to map external IPs to internal private addresses (e.g. 192.168.x.x) to enhance security</w:t>
      </w:r>
      <w:r w:rsidR="00FF1C9C" w:rsidRPr="00FF1C9C">
        <w:t>.</w:t>
      </w:r>
    </w:p>
    <w:p w14:paraId="3637B9DD" w14:textId="235C72ED" w:rsidR="0009455C" w:rsidRPr="0009455C" w:rsidRDefault="0009455C" w:rsidP="0009455C">
      <w:pPr>
        <w:rPr>
          <w:b/>
          <w:bCs/>
        </w:rPr>
      </w:pPr>
      <w:r>
        <w:rPr>
          <w:b/>
          <w:bCs/>
        </w:rPr>
        <w:t>2</w:t>
      </w:r>
      <w:r w:rsidRPr="0009455C">
        <w:rPr>
          <w:b/>
          <w:bCs/>
        </w:rPr>
        <w:t>.</w:t>
      </w:r>
      <w:r w:rsidRPr="0009455C">
        <w:rPr>
          <w:b/>
          <w:bCs/>
        </w:rPr>
        <w:tab/>
        <w:t>Access Control:</w:t>
      </w:r>
    </w:p>
    <w:p w14:paraId="12E2185F" w14:textId="77777777" w:rsidR="0009455C" w:rsidRPr="0009455C" w:rsidRDefault="0009455C" w:rsidP="0009455C">
      <w:pPr>
        <w:ind w:left="1080"/>
      </w:pPr>
      <w:r w:rsidRPr="0009455C">
        <w:lastRenderedPageBreak/>
        <w:t>o</w:t>
      </w:r>
      <w:r w:rsidRPr="0009455C">
        <w:tab/>
      </w:r>
      <w:r w:rsidRPr="0009455C">
        <w:rPr>
          <w:b/>
          <w:bCs/>
        </w:rPr>
        <w:t>Network Access Control (NAC):</w:t>
      </w:r>
      <w:r w:rsidRPr="0009455C">
        <w:t xml:space="preserve"> Require proof of compliance (e.g., up to date antivirus/malware, patched operating system) before allowing the device access to the Network. If NAC verifies a device matches NG’s compliance standards, before it is allowed to connect, then it supports NG’s BYOD Policy. When a mobile device connects to a public device, NAC will ensure that only secure devices are able to connect. </w:t>
      </w:r>
    </w:p>
    <w:p w14:paraId="06CDBA20" w14:textId="636125DB" w:rsidR="0009455C" w:rsidRPr="0009455C" w:rsidRDefault="0009455C" w:rsidP="0009455C">
      <w:pPr>
        <w:ind w:left="1080"/>
      </w:pPr>
      <w:r w:rsidRPr="0009455C">
        <w:t>o</w:t>
      </w:r>
      <w:r w:rsidRPr="0009455C">
        <w:tab/>
      </w:r>
      <w:r w:rsidRPr="0009455C">
        <w:rPr>
          <w:b/>
          <w:bCs/>
        </w:rPr>
        <w:t>Multi-Factor Authentication (MFA):</w:t>
      </w:r>
      <w:r w:rsidRPr="0009455C">
        <w:t xml:space="preserve"> require passwords (10+ characters with mixed characters) and biometrics (staff fingerprints; facial recognition for high security areas).</w:t>
      </w:r>
      <w:r w:rsidR="00F90985">
        <w:t xml:space="preserve"> H</w:t>
      </w:r>
      <w:r w:rsidRPr="0009455C">
        <w:t>ow MFA can reduce the risk of unauthorized access.</w:t>
      </w:r>
    </w:p>
    <w:p w14:paraId="1D6A074A" w14:textId="6F29B63F" w:rsidR="0009455C" w:rsidRPr="0009455C" w:rsidRDefault="0009455C" w:rsidP="0009455C">
      <w:pPr>
        <w:ind w:left="1080"/>
      </w:pPr>
      <w:r w:rsidRPr="0009455C">
        <w:t>o</w:t>
      </w:r>
      <w:r w:rsidRPr="0009455C">
        <w:tab/>
      </w:r>
      <w:r w:rsidRPr="0009455C">
        <w:rPr>
          <w:b/>
          <w:bCs/>
        </w:rPr>
        <w:t>Accountability</w:t>
      </w:r>
      <w:r w:rsidRPr="0009455C">
        <w:t xml:space="preserve">: Use SEIM to log access attempts, audit ability. </w:t>
      </w:r>
    </w:p>
    <w:p w14:paraId="07A65510" w14:textId="0AB98811" w:rsidR="0009455C" w:rsidRPr="0009455C" w:rsidRDefault="0009455C" w:rsidP="0009455C">
      <w:r w:rsidRPr="0009455C">
        <w:t>3.</w:t>
      </w:r>
      <w:r w:rsidRPr="0009455C">
        <w:tab/>
      </w:r>
      <w:r w:rsidRPr="0009455C">
        <w:rPr>
          <w:b/>
          <w:bCs/>
        </w:rPr>
        <w:t>Data Protection:</w:t>
      </w:r>
    </w:p>
    <w:p w14:paraId="1319FC9D" w14:textId="77777777" w:rsidR="0009455C" w:rsidRPr="0009455C" w:rsidRDefault="0009455C" w:rsidP="0009455C">
      <w:pPr>
        <w:ind w:left="1080"/>
      </w:pPr>
      <w:r w:rsidRPr="0009455C">
        <w:t>o</w:t>
      </w:r>
      <w:r w:rsidRPr="0009455C">
        <w:tab/>
      </w:r>
      <w:r w:rsidRPr="0009455C">
        <w:rPr>
          <w:b/>
          <w:bCs/>
        </w:rPr>
        <w:t>Encryption</w:t>
      </w:r>
      <w:r w:rsidRPr="0009455C">
        <w:t>: Use AES-256 for data at rest, database creation for customers, and IPSec for VPN connections to secure remote access. Anderson noted that AES is one of more effective, efficiency for databases that store large datasets.</w:t>
      </w:r>
    </w:p>
    <w:p w14:paraId="66FCD68B" w14:textId="77777777" w:rsidR="0009455C" w:rsidRPr="0009455C" w:rsidRDefault="0009455C" w:rsidP="0009455C">
      <w:pPr>
        <w:ind w:left="1080"/>
      </w:pPr>
      <w:r w:rsidRPr="0009455C">
        <w:t>o</w:t>
      </w:r>
      <w:r w:rsidRPr="0009455C">
        <w:tab/>
      </w:r>
      <w:r w:rsidRPr="0009455C">
        <w:rPr>
          <w:b/>
          <w:bCs/>
        </w:rPr>
        <w:t>Public Key Infrastructure (PKI):</w:t>
      </w:r>
      <w:r w:rsidRPr="0009455C">
        <w:t xml:space="preserve"> Issuing digital certificates to validate the authenticity of data is important for protecting NG’s Intellectual Property (e.g., product designs).</w:t>
      </w:r>
    </w:p>
    <w:p w14:paraId="0CBF8597" w14:textId="77777777" w:rsidR="0009455C" w:rsidRPr="0009455C" w:rsidRDefault="0009455C" w:rsidP="0009455C">
      <w:pPr>
        <w:ind w:left="1080"/>
      </w:pPr>
      <w:r w:rsidRPr="0009455C">
        <w:t>o</w:t>
      </w:r>
      <w:r w:rsidRPr="0009455C">
        <w:tab/>
      </w:r>
      <w:r w:rsidRPr="00DD7396">
        <w:rPr>
          <w:b/>
          <w:bCs/>
        </w:rPr>
        <w:t>Digital Signatures</w:t>
      </w:r>
      <w:r w:rsidRPr="0009455C">
        <w:t>: Ensure that digital transactions cannot be repudiated.</w:t>
      </w:r>
    </w:p>
    <w:p w14:paraId="2A74A555" w14:textId="551BB21C" w:rsidR="0009455C" w:rsidRPr="0009455C" w:rsidRDefault="0009455C" w:rsidP="0009455C">
      <w:r w:rsidRPr="0009455C">
        <w:t>4.</w:t>
      </w:r>
      <w:r w:rsidRPr="0009455C">
        <w:tab/>
      </w:r>
      <w:r w:rsidRPr="0009455C">
        <w:rPr>
          <w:b/>
          <w:bCs/>
        </w:rPr>
        <w:t>Threat Detection and Response:</w:t>
      </w:r>
    </w:p>
    <w:p w14:paraId="57F77F8D" w14:textId="77777777" w:rsidR="0009455C" w:rsidRPr="0009455C" w:rsidRDefault="0009455C" w:rsidP="0009455C">
      <w:pPr>
        <w:ind w:left="1080"/>
      </w:pPr>
      <w:r w:rsidRPr="0009455C">
        <w:t>o</w:t>
      </w:r>
      <w:r w:rsidRPr="0009455C">
        <w:tab/>
      </w:r>
      <w:r w:rsidRPr="0009455C">
        <w:rPr>
          <w:b/>
          <w:bCs/>
        </w:rPr>
        <w:t>IDPS</w:t>
      </w:r>
      <w:r w:rsidRPr="0009455C">
        <w:t>: Use a network-based, anomaly-based IDPS to monitor wireless and cloud traffic. An anomaly-based system identifies new threats by comparing traffic to a baseline (e.g., Normal).</w:t>
      </w:r>
    </w:p>
    <w:p w14:paraId="14E39920" w14:textId="0760E804" w:rsidR="00FF1C9C" w:rsidRPr="0009455C" w:rsidRDefault="0009455C" w:rsidP="0009455C">
      <w:pPr>
        <w:ind w:left="1080"/>
      </w:pPr>
      <w:r w:rsidRPr="0009455C">
        <w:t>o</w:t>
      </w:r>
      <w:r w:rsidRPr="0009455C">
        <w:tab/>
      </w:r>
      <w:r w:rsidRPr="0009455C">
        <w:rPr>
          <w:b/>
          <w:bCs/>
        </w:rPr>
        <w:t>SEIM</w:t>
      </w:r>
      <w:r w:rsidRPr="0009455C">
        <w:t>: Managing and centralizing logs from WAPs, Servers, and Firewalls will allow for analysis in real-time and steepen the response time when an incident takes place</w:t>
      </w:r>
      <w:r w:rsidR="00FF1C9C" w:rsidRPr="0009455C">
        <w:t>.</w:t>
      </w:r>
    </w:p>
    <w:p w14:paraId="7A7611DA" w14:textId="77777777" w:rsidR="00FF1C9C" w:rsidRPr="00FF1C9C" w:rsidRDefault="00FF1C9C" w:rsidP="00FF1C9C">
      <w:r w:rsidRPr="00FF1C9C">
        <w:rPr>
          <w:b/>
          <w:bCs/>
        </w:rPr>
        <w:t>Table 2: Proposed Security Controls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90"/>
        <w:gridCol w:w="2356"/>
        <w:gridCol w:w="2095"/>
        <w:gridCol w:w="3275"/>
      </w:tblGrid>
      <w:tr w:rsidR="00FF1C9C" w:rsidRPr="00FF1C9C" w14:paraId="3B1FD1E2" w14:textId="77777777" w:rsidTr="004E683D">
        <w:trPr>
          <w:tblHeader/>
          <w:tblCellSpacing w:w="15" w:type="dxa"/>
        </w:trPr>
        <w:tc>
          <w:tcPr>
            <w:tcW w:w="0" w:type="auto"/>
            <w:vAlign w:val="center"/>
            <w:hideMark/>
          </w:tcPr>
          <w:p w14:paraId="1E97BF00" w14:textId="77777777" w:rsidR="00FF1C9C" w:rsidRPr="00FF1C9C" w:rsidRDefault="00FF1C9C" w:rsidP="00FF1C9C">
            <w:pPr>
              <w:rPr>
                <w:b/>
                <w:bCs/>
              </w:rPr>
            </w:pPr>
            <w:r w:rsidRPr="00FF1C9C">
              <w:rPr>
                <w:b/>
                <w:bCs/>
              </w:rPr>
              <w:t>Control</w:t>
            </w:r>
          </w:p>
        </w:tc>
        <w:tc>
          <w:tcPr>
            <w:tcW w:w="0" w:type="auto"/>
            <w:vAlign w:val="center"/>
            <w:hideMark/>
          </w:tcPr>
          <w:p w14:paraId="3E871E92" w14:textId="77777777" w:rsidR="00FF1C9C" w:rsidRPr="00FF1C9C" w:rsidRDefault="00FF1C9C" w:rsidP="00FF1C9C">
            <w:pPr>
              <w:rPr>
                <w:b/>
                <w:bCs/>
              </w:rPr>
            </w:pPr>
            <w:r w:rsidRPr="00FF1C9C">
              <w:rPr>
                <w:b/>
                <w:bCs/>
              </w:rPr>
              <w:t>Purpose</w:t>
            </w:r>
          </w:p>
        </w:tc>
        <w:tc>
          <w:tcPr>
            <w:tcW w:w="0" w:type="auto"/>
            <w:vAlign w:val="center"/>
            <w:hideMark/>
          </w:tcPr>
          <w:p w14:paraId="60AC8A06" w14:textId="77777777" w:rsidR="00FF1C9C" w:rsidRPr="00FF1C9C" w:rsidRDefault="00FF1C9C" w:rsidP="00FF1C9C">
            <w:pPr>
              <w:rPr>
                <w:b/>
                <w:bCs/>
              </w:rPr>
            </w:pPr>
            <w:r w:rsidRPr="00FF1C9C">
              <w:rPr>
                <w:b/>
                <w:bCs/>
              </w:rPr>
              <w:t>Technology</w:t>
            </w:r>
          </w:p>
        </w:tc>
        <w:tc>
          <w:tcPr>
            <w:tcW w:w="0" w:type="auto"/>
            <w:vAlign w:val="center"/>
            <w:hideMark/>
          </w:tcPr>
          <w:p w14:paraId="5637F0DA" w14:textId="77777777" w:rsidR="00FF1C9C" w:rsidRPr="00FF1C9C" w:rsidRDefault="00FF1C9C" w:rsidP="00FF1C9C">
            <w:pPr>
              <w:rPr>
                <w:b/>
                <w:bCs/>
              </w:rPr>
            </w:pPr>
            <w:r w:rsidRPr="00FF1C9C">
              <w:rPr>
                <w:b/>
                <w:bCs/>
              </w:rPr>
              <w:t>NG Application</w:t>
            </w:r>
          </w:p>
        </w:tc>
      </w:tr>
      <w:tr w:rsidR="00FF1C9C" w:rsidRPr="00FF1C9C" w14:paraId="1991C952" w14:textId="77777777" w:rsidTr="004E683D">
        <w:trPr>
          <w:tblCellSpacing w:w="15" w:type="dxa"/>
        </w:trPr>
        <w:tc>
          <w:tcPr>
            <w:tcW w:w="0" w:type="auto"/>
            <w:vAlign w:val="center"/>
            <w:hideMark/>
          </w:tcPr>
          <w:p w14:paraId="4EC39A26" w14:textId="77777777" w:rsidR="00FF1C9C" w:rsidRPr="00FF1C9C" w:rsidRDefault="00FF1C9C" w:rsidP="00FF1C9C">
            <w:r w:rsidRPr="00FF1C9C">
              <w:t>UTM Firewall</w:t>
            </w:r>
          </w:p>
        </w:tc>
        <w:tc>
          <w:tcPr>
            <w:tcW w:w="0" w:type="auto"/>
            <w:vAlign w:val="center"/>
            <w:hideMark/>
          </w:tcPr>
          <w:p w14:paraId="40FD95D9" w14:textId="77777777" w:rsidR="00FF1C9C" w:rsidRPr="00FF1C9C" w:rsidRDefault="00FF1C9C" w:rsidP="00FF1C9C">
            <w:r w:rsidRPr="00FF1C9C">
              <w:t>Secure cloud traffic</w:t>
            </w:r>
          </w:p>
        </w:tc>
        <w:tc>
          <w:tcPr>
            <w:tcW w:w="0" w:type="auto"/>
            <w:vAlign w:val="center"/>
            <w:hideMark/>
          </w:tcPr>
          <w:p w14:paraId="5B6A6AD7" w14:textId="77777777" w:rsidR="00FF1C9C" w:rsidRPr="00FF1C9C" w:rsidRDefault="00FF1C9C" w:rsidP="00FF1C9C">
            <w:r w:rsidRPr="00FF1C9C">
              <w:t>DPI, SPI</w:t>
            </w:r>
          </w:p>
        </w:tc>
        <w:tc>
          <w:tcPr>
            <w:tcW w:w="0" w:type="auto"/>
            <w:vAlign w:val="center"/>
            <w:hideMark/>
          </w:tcPr>
          <w:p w14:paraId="1C919F1C" w14:textId="77777777" w:rsidR="00FF1C9C" w:rsidRPr="00FF1C9C" w:rsidRDefault="00FF1C9C" w:rsidP="00FF1C9C">
            <w:r w:rsidRPr="00FF1C9C">
              <w:t>Protect online store in DMZ</w:t>
            </w:r>
          </w:p>
        </w:tc>
      </w:tr>
      <w:tr w:rsidR="00FF1C9C" w:rsidRPr="00FF1C9C" w14:paraId="160CF1E5" w14:textId="77777777" w:rsidTr="004E683D">
        <w:trPr>
          <w:tblCellSpacing w:w="15" w:type="dxa"/>
        </w:trPr>
        <w:tc>
          <w:tcPr>
            <w:tcW w:w="0" w:type="auto"/>
            <w:vAlign w:val="center"/>
            <w:hideMark/>
          </w:tcPr>
          <w:p w14:paraId="08E50198" w14:textId="77777777" w:rsidR="00FF1C9C" w:rsidRPr="00FF1C9C" w:rsidRDefault="00FF1C9C" w:rsidP="00FF1C9C">
            <w:r w:rsidRPr="00FF1C9C">
              <w:t>WPA2</w:t>
            </w:r>
          </w:p>
        </w:tc>
        <w:tc>
          <w:tcPr>
            <w:tcW w:w="0" w:type="auto"/>
            <w:vAlign w:val="center"/>
            <w:hideMark/>
          </w:tcPr>
          <w:p w14:paraId="547ADD8A" w14:textId="77777777" w:rsidR="00FF1C9C" w:rsidRPr="00FF1C9C" w:rsidRDefault="00FF1C9C" w:rsidP="00FF1C9C">
            <w:r w:rsidRPr="00FF1C9C">
              <w:t>Protect wireless network</w:t>
            </w:r>
          </w:p>
        </w:tc>
        <w:tc>
          <w:tcPr>
            <w:tcW w:w="0" w:type="auto"/>
            <w:vAlign w:val="center"/>
            <w:hideMark/>
          </w:tcPr>
          <w:p w14:paraId="0891CF41" w14:textId="77777777" w:rsidR="00FF1C9C" w:rsidRPr="00FF1C9C" w:rsidRDefault="00FF1C9C" w:rsidP="00FF1C9C">
            <w:r w:rsidRPr="00FF1C9C">
              <w:t>Encryption</w:t>
            </w:r>
          </w:p>
        </w:tc>
        <w:tc>
          <w:tcPr>
            <w:tcW w:w="0" w:type="auto"/>
            <w:vAlign w:val="center"/>
            <w:hideMark/>
          </w:tcPr>
          <w:p w14:paraId="5CC8951A" w14:textId="77777777" w:rsidR="00FF1C9C" w:rsidRPr="00FF1C9C" w:rsidRDefault="00FF1C9C" w:rsidP="00FF1C9C">
            <w:r w:rsidRPr="00FF1C9C">
              <w:t>Secure 95% wireless network</w:t>
            </w:r>
          </w:p>
        </w:tc>
      </w:tr>
      <w:tr w:rsidR="00FF1C9C" w:rsidRPr="00FF1C9C" w14:paraId="2C7A9F9A" w14:textId="77777777" w:rsidTr="004E683D">
        <w:trPr>
          <w:tblCellSpacing w:w="15" w:type="dxa"/>
        </w:trPr>
        <w:tc>
          <w:tcPr>
            <w:tcW w:w="0" w:type="auto"/>
            <w:vAlign w:val="center"/>
            <w:hideMark/>
          </w:tcPr>
          <w:p w14:paraId="09A8A3CE" w14:textId="77777777" w:rsidR="00FF1C9C" w:rsidRPr="00FF1C9C" w:rsidRDefault="00FF1C9C" w:rsidP="00FF1C9C">
            <w:r w:rsidRPr="00FF1C9C">
              <w:lastRenderedPageBreak/>
              <w:t>NAC</w:t>
            </w:r>
          </w:p>
        </w:tc>
        <w:tc>
          <w:tcPr>
            <w:tcW w:w="0" w:type="auto"/>
            <w:vAlign w:val="center"/>
            <w:hideMark/>
          </w:tcPr>
          <w:p w14:paraId="25A0BF7F" w14:textId="77777777" w:rsidR="00FF1C9C" w:rsidRPr="00FF1C9C" w:rsidRDefault="00FF1C9C" w:rsidP="00FF1C9C">
            <w:r w:rsidRPr="00FF1C9C">
              <w:t>Manage BYOD access</w:t>
            </w:r>
          </w:p>
        </w:tc>
        <w:tc>
          <w:tcPr>
            <w:tcW w:w="0" w:type="auto"/>
            <w:vAlign w:val="center"/>
            <w:hideMark/>
          </w:tcPr>
          <w:p w14:paraId="22DF44AE" w14:textId="77777777" w:rsidR="00FF1C9C" w:rsidRPr="00FF1C9C" w:rsidRDefault="00FF1C9C" w:rsidP="00FF1C9C">
            <w:r w:rsidRPr="00FF1C9C">
              <w:t>Device compliance</w:t>
            </w:r>
          </w:p>
        </w:tc>
        <w:tc>
          <w:tcPr>
            <w:tcW w:w="0" w:type="auto"/>
            <w:vAlign w:val="center"/>
            <w:hideMark/>
          </w:tcPr>
          <w:p w14:paraId="6A5A7D02" w14:textId="77777777" w:rsidR="00FF1C9C" w:rsidRPr="00FF1C9C" w:rsidRDefault="00FF1C9C" w:rsidP="00FF1C9C">
            <w:r w:rsidRPr="00FF1C9C">
              <w:t>Authenticate staff/customer devices</w:t>
            </w:r>
          </w:p>
        </w:tc>
      </w:tr>
      <w:tr w:rsidR="00FF1C9C" w:rsidRPr="00FF1C9C" w14:paraId="6591B21C" w14:textId="77777777" w:rsidTr="004E683D">
        <w:trPr>
          <w:tblCellSpacing w:w="15" w:type="dxa"/>
        </w:trPr>
        <w:tc>
          <w:tcPr>
            <w:tcW w:w="0" w:type="auto"/>
            <w:vAlign w:val="center"/>
            <w:hideMark/>
          </w:tcPr>
          <w:p w14:paraId="7749A3AB" w14:textId="77777777" w:rsidR="00FF1C9C" w:rsidRPr="00FF1C9C" w:rsidRDefault="00FF1C9C" w:rsidP="00FF1C9C">
            <w:r w:rsidRPr="00FF1C9C">
              <w:t>MFA</w:t>
            </w:r>
          </w:p>
        </w:tc>
        <w:tc>
          <w:tcPr>
            <w:tcW w:w="0" w:type="auto"/>
            <w:vAlign w:val="center"/>
            <w:hideMark/>
          </w:tcPr>
          <w:p w14:paraId="5F18D752" w14:textId="77777777" w:rsidR="00FF1C9C" w:rsidRPr="00FF1C9C" w:rsidRDefault="00FF1C9C" w:rsidP="00FF1C9C">
            <w:r w:rsidRPr="00FF1C9C">
              <w:t>Secure authentication</w:t>
            </w:r>
          </w:p>
        </w:tc>
        <w:tc>
          <w:tcPr>
            <w:tcW w:w="0" w:type="auto"/>
            <w:vAlign w:val="center"/>
            <w:hideMark/>
          </w:tcPr>
          <w:p w14:paraId="57095CE6" w14:textId="77777777" w:rsidR="00FF1C9C" w:rsidRPr="00FF1C9C" w:rsidRDefault="00FF1C9C" w:rsidP="00FF1C9C">
            <w:r w:rsidRPr="00FF1C9C">
              <w:t>Password + biometric</w:t>
            </w:r>
          </w:p>
        </w:tc>
        <w:tc>
          <w:tcPr>
            <w:tcW w:w="0" w:type="auto"/>
            <w:vAlign w:val="center"/>
            <w:hideMark/>
          </w:tcPr>
          <w:p w14:paraId="1D3DC3EA" w14:textId="77777777" w:rsidR="00FF1C9C" w:rsidRPr="00FF1C9C" w:rsidRDefault="00FF1C9C" w:rsidP="00FF1C9C">
            <w:r w:rsidRPr="00FF1C9C">
              <w:t>Staff access to sensitive data</w:t>
            </w:r>
          </w:p>
        </w:tc>
      </w:tr>
      <w:tr w:rsidR="00FF1C9C" w:rsidRPr="00FF1C9C" w14:paraId="6642E49F" w14:textId="77777777" w:rsidTr="004E683D">
        <w:trPr>
          <w:tblCellSpacing w:w="15" w:type="dxa"/>
        </w:trPr>
        <w:tc>
          <w:tcPr>
            <w:tcW w:w="0" w:type="auto"/>
            <w:vAlign w:val="center"/>
            <w:hideMark/>
          </w:tcPr>
          <w:p w14:paraId="216ACEAA" w14:textId="77777777" w:rsidR="00FF1C9C" w:rsidRPr="00FF1C9C" w:rsidRDefault="00FF1C9C" w:rsidP="00FF1C9C">
            <w:r w:rsidRPr="00FF1C9C">
              <w:t>AES-256</w:t>
            </w:r>
          </w:p>
        </w:tc>
        <w:tc>
          <w:tcPr>
            <w:tcW w:w="0" w:type="auto"/>
            <w:vAlign w:val="center"/>
            <w:hideMark/>
          </w:tcPr>
          <w:p w14:paraId="19871837" w14:textId="77777777" w:rsidR="00FF1C9C" w:rsidRPr="00FF1C9C" w:rsidRDefault="00FF1C9C" w:rsidP="00FF1C9C">
            <w:r w:rsidRPr="00FF1C9C">
              <w:t>Protect data</w:t>
            </w:r>
          </w:p>
        </w:tc>
        <w:tc>
          <w:tcPr>
            <w:tcW w:w="0" w:type="auto"/>
            <w:vAlign w:val="center"/>
            <w:hideMark/>
          </w:tcPr>
          <w:p w14:paraId="6EB8C241" w14:textId="77777777" w:rsidR="00FF1C9C" w:rsidRPr="00FF1C9C" w:rsidRDefault="00FF1C9C" w:rsidP="00FF1C9C">
            <w:r w:rsidRPr="00FF1C9C">
              <w:t>Symmetric encryption</w:t>
            </w:r>
          </w:p>
        </w:tc>
        <w:tc>
          <w:tcPr>
            <w:tcW w:w="0" w:type="auto"/>
            <w:vAlign w:val="center"/>
            <w:hideMark/>
          </w:tcPr>
          <w:p w14:paraId="4101345F" w14:textId="77777777" w:rsidR="00FF1C9C" w:rsidRPr="00FF1C9C" w:rsidRDefault="00FF1C9C" w:rsidP="00FF1C9C">
            <w:r w:rsidRPr="00FF1C9C">
              <w:t>Secure customer/IP data storage</w:t>
            </w:r>
          </w:p>
        </w:tc>
      </w:tr>
      <w:tr w:rsidR="00FF1C9C" w:rsidRPr="00FF1C9C" w14:paraId="388C0788" w14:textId="77777777" w:rsidTr="004E683D">
        <w:trPr>
          <w:tblCellSpacing w:w="15" w:type="dxa"/>
        </w:trPr>
        <w:tc>
          <w:tcPr>
            <w:tcW w:w="0" w:type="auto"/>
            <w:vAlign w:val="center"/>
            <w:hideMark/>
          </w:tcPr>
          <w:p w14:paraId="2F4985DF" w14:textId="77777777" w:rsidR="00FF1C9C" w:rsidRPr="00FF1C9C" w:rsidRDefault="00FF1C9C" w:rsidP="00FF1C9C">
            <w:r w:rsidRPr="00FF1C9C">
              <w:t>IPSec</w:t>
            </w:r>
          </w:p>
        </w:tc>
        <w:tc>
          <w:tcPr>
            <w:tcW w:w="0" w:type="auto"/>
            <w:vAlign w:val="center"/>
            <w:hideMark/>
          </w:tcPr>
          <w:p w14:paraId="32A19B3F" w14:textId="77777777" w:rsidR="00FF1C9C" w:rsidRPr="00FF1C9C" w:rsidRDefault="00FF1C9C" w:rsidP="00FF1C9C">
            <w:r w:rsidRPr="00FF1C9C">
              <w:t>Secure VPN</w:t>
            </w:r>
          </w:p>
        </w:tc>
        <w:tc>
          <w:tcPr>
            <w:tcW w:w="0" w:type="auto"/>
            <w:vAlign w:val="center"/>
            <w:hideMark/>
          </w:tcPr>
          <w:p w14:paraId="7CCD948D" w14:textId="77777777" w:rsidR="00FF1C9C" w:rsidRPr="00FF1C9C" w:rsidRDefault="00FF1C9C" w:rsidP="00FF1C9C">
            <w:r w:rsidRPr="00FF1C9C">
              <w:t>Hybrid encryption</w:t>
            </w:r>
          </w:p>
        </w:tc>
        <w:tc>
          <w:tcPr>
            <w:tcW w:w="0" w:type="auto"/>
            <w:vAlign w:val="center"/>
            <w:hideMark/>
          </w:tcPr>
          <w:p w14:paraId="75C8EF2A" w14:textId="77777777" w:rsidR="00FF1C9C" w:rsidRPr="00FF1C9C" w:rsidRDefault="00FF1C9C" w:rsidP="00FF1C9C">
            <w:r w:rsidRPr="00FF1C9C">
              <w:t>Remote access for staff</w:t>
            </w:r>
          </w:p>
        </w:tc>
      </w:tr>
      <w:tr w:rsidR="00FF1C9C" w:rsidRPr="00FF1C9C" w14:paraId="440BAE3F" w14:textId="77777777" w:rsidTr="004E683D">
        <w:trPr>
          <w:tblCellSpacing w:w="15" w:type="dxa"/>
        </w:trPr>
        <w:tc>
          <w:tcPr>
            <w:tcW w:w="0" w:type="auto"/>
            <w:vAlign w:val="center"/>
            <w:hideMark/>
          </w:tcPr>
          <w:p w14:paraId="6F09CE2F" w14:textId="77777777" w:rsidR="00FF1C9C" w:rsidRPr="00FF1C9C" w:rsidRDefault="00FF1C9C" w:rsidP="00FF1C9C">
            <w:r w:rsidRPr="00FF1C9C">
              <w:t>IDPS</w:t>
            </w:r>
          </w:p>
        </w:tc>
        <w:tc>
          <w:tcPr>
            <w:tcW w:w="0" w:type="auto"/>
            <w:vAlign w:val="center"/>
            <w:hideMark/>
          </w:tcPr>
          <w:p w14:paraId="6637E2D9" w14:textId="77777777" w:rsidR="00FF1C9C" w:rsidRPr="00FF1C9C" w:rsidRDefault="00FF1C9C" w:rsidP="00FF1C9C">
            <w:r w:rsidRPr="00FF1C9C">
              <w:t>Detect threats</w:t>
            </w:r>
          </w:p>
        </w:tc>
        <w:tc>
          <w:tcPr>
            <w:tcW w:w="0" w:type="auto"/>
            <w:vAlign w:val="center"/>
            <w:hideMark/>
          </w:tcPr>
          <w:p w14:paraId="09068FC1" w14:textId="77777777" w:rsidR="00FF1C9C" w:rsidRPr="00FF1C9C" w:rsidRDefault="00FF1C9C" w:rsidP="00FF1C9C">
            <w:r w:rsidRPr="00FF1C9C">
              <w:t>Anomaly-based</w:t>
            </w:r>
          </w:p>
        </w:tc>
        <w:tc>
          <w:tcPr>
            <w:tcW w:w="0" w:type="auto"/>
            <w:vAlign w:val="center"/>
            <w:hideMark/>
          </w:tcPr>
          <w:p w14:paraId="5BC58853" w14:textId="77777777" w:rsidR="00FF1C9C" w:rsidRPr="00FF1C9C" w:rsidRDefault="00FF1C9C" w:rsidP="00FF1C9C">
            <w:r w:rsidRPr="00FF1C9C">
              <w:t>Monitor wireless/cloud traffic</w:t>
            </w:r>
          </w:p>
        </w:tc>
      </w:tr>
      <w:tr w:rsidR="00FF1C9C" w:rsidRPr="00FF1C9C" w14:paraId="479133D5" w14:textId="77777777" w:rsidTr="004E683D">
        <w:trPr>
          <w:tblCellSpacing w:w="15" w:type="dxa"/>
        </w:trPr>
        <w:tc>
          <w:tcPr>
            <w:tcW w:w="0" w:type="auto"/>
            <w:vAlign w:val="center"/>
            <w:hideMark/>
          </w:tcPr>
          <w:p w14:paraId="0F28756A" w14:textId="77777777" w:rsidR="00FF1C9C" w:rsidRPr="00FF1C9C" w:rsidRDefault="00FF1C9C" w:rsidP="00FF1C9C">
            <w:r w:rsidRPr="00FF1C9C">
              <w:t>SEIM</w:t>
            </w:r>
          </w:p>
        </w:tc>
        <w:tc>
          <w:tcPr>
            <w:tcW w:w="0" w:type="auto"/>
            <w:vAlign w:val="center"/>
            <w:hideMark/>
          </w:tcPr>
          <w:p w14:paraId="1E2D24C6" w14:textId="77777777" w:rsidR="00FF1C9C" w:rsidRPr="00FF1C9C" w:rsidRDefault="00FF1C9C" w:rsidP="00FF1C9C">
            <w:r w:rsidRPr="00FF1C9C">
              <w:t>Monitor logs</w:t>
            </w:r>
          </w:p>
        </w:tc>
        <w:tc>
          <w:tcPr>
            <w:tcW w:w="0" w:type="auto"/>
            <w:vAlign w:val="center"/>
            <w:hideMark/>
          </w:tcPr>
          <w:p w14:paraId="44E87B6C" w14:textId="77777777" w:rsidR="00FF1C9C" w:rsidRPr="00FF1C9C" w:rsidRDefault="00FF1C9C" w:rsidP="00FF1C9C">
            <w:r w:rsidRPr="00FF1C9C">
              <w:t>Log analysis</w:t>
            </w:r>
          </w:p>
        </w:tc>
        <w:tc>
          <w:tcPr>
            <w:tcW w:w="0" w:type="auto"/>
            <w:vAlign w:val="center"/>
            <w:hideMark/>
          </w:tcPr>
          <w:p w14:paraId="25D3C09E" w14:textId="77777777" w:rsidR="00FF1C9C" w:rsidRPr="00FF1C9C" w:rsidRDefault="00FF1C9C" w:rsidP="00FF1C9C">
            <w:r w:rsidRPr="00FF1C9C">
              <w:t>Real-time incident detection</w:t>
            </w:r>
          </w:p>
        </w:tc>
      </w:tr>
    </w:tbl>
    <w:p w14:paraId="105674C2" w14:textId="77777777" w:rsidR="00B832E4" w:rsidRDefault="00B832E4" w:rsidP="006A4CBE">
      <w:pPr>
        <w:jc w:val="center"/>
        <w:rPr>
          <w:b/>
          <w:bCs/>
        </w:rPr>
      </w:pPr>
    </w:p>
    <w:p w14:paraId="287E4254" w14:textId="51499E9B" w:rsidR="00FF1C9C" w:rsidRDefault="00FF1C9C" w:rsidP="006A4CBE">
      <w:pPr>
        <w:jc w:val="center"/>
        <w:rPr>
          <w:b/>
          <w:bCs/>
        </w:rPr>
      </w:pPr>
      <w:r w:rsidRPr="00FF1C9C">
        <w:rPr>
          <w:b/>
          <w:bCs/>
        </w:rPr>
        <w:t>Diagram 2: Network Architecture</w:t>
      </w:r>
    </w:p>
    <w:p w14:paraId="3CC3D70E" w14:textId="6CFF2A68" w:rsidR="006A4CBE" w:rsidRPr="00FF1C9C" w:rsidRDefault="006A4CBE" w:rsidP="006A4CBE">
      <w:pPr>
        <w:jc w:val="center"/>
      </w:pPr>
      <w:r>
        <w:rPr>
          <w:noProof/>
        </w:rPr>
        <w:drawing>
          <wp:inline distT="0" distB="0" distL="0" distR="0" wp14:anchorId="1DEB1D4B" wp14:editId="554AD432">
            <wp:extent cx="5731510" cy="2865755"/>
            <wp:effectExtent l="0" t="0" r="2540" b="0"/>
            <wp:docPr id="1526642139" name="Picture 2" descr="Example of a Corporate Network Archite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of a Corporate Network Architecture.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EC36317" w14:textId="77777777" w:rsidR="00FF1C9C" w:rsidRPr="00FF1C9C" w:rsidRDefault="00FF1C9C" w:rsidP="00FF1C9C">
      <w:pPr>
        <w:numPr>
          <w:ilvl w:val="0"/>
          <w:numId w:val="7"/>
        </w:numPr>
      </w:pPr>
      <w:r w:rsidRPr="00FF1C9C">
        <w:rPr>
          <w:b/>
          <w:bCs/>
        </w:rPr>
        <w:t>Description</w:t>
      </w:r>
      <w:r w:rsidRPr="00FF1C9C">
        <w:t>: A network diagram illustrating NG’s security infrastructure.</w:t>
      </w:r>
    </w:p>
    <w:p w14:paraId="78BD2346" w14:textId="77777777" w:rsidR="00FF1C9C" w:rsidRPr="00FF1C9C" w:rsidRDefault="00FF1C9C" w:rsidP="00FF1C9C">
      <w:pPr>
        <w:numPr>
          <w:ilvl w:val="1"/>
          <w:numId w:val="7"/>
        </w:numPr>
      </w:pPr>
      <w:r w:rsidRPr="00FF1C9C">
        <w:rPr>
          <w:b/>
          <w:bCs/>
        </w:rPr>
        <w:t>Components</w:t>
      </w:r>
      <w:r w:rsidRPr="00FF1C9C">
        <w:t>:</w:t>
      </w:r>
    </w:p>
    <w:p w14:paraId="0AFF1DEF" w14:textId="77777777" w:rsidR="00FF1C9C" w:rsidRPr="00FF1C9C" w:rsidRDefault="00FF1C9C" w:rsidP="00FF1C9C">
      <w:pPr>
        <w:numPr>
          <w:ilvl w:val="2"/>
          <w:numId w:val="7"/>
        </w:numPr>
      </w:pPr>
      <w:r w:rsidRPr="00FF1C9C">
        <w:rPr>
          <w:b/>
          <w:bCs/>
        </w:rPr>
        <w:t>Internet</w:t>
      </w:r>
      <w:r w:rsidRPr="00FF1C9C">
        <w:t>: Represented as a cloud, external threat source.</w:t>
      </w:r>
    </w:p>
    <w:p w14:paraId="782C03B5" w14:textId="53C48E4A" w:rsidR="00FF1C9C" w:rsidRPr="00FF1C9C" w:rsidRDefault="00FF1C9C" w:rsidP="00FF1C9C">
      <w:pPr>
        <w:numPr>
          <w:ilvl w:val="2"/>
          <w:numId w:val="7"/>
        </w:numPr>
      </w:pPr>
      <w:r w:rsidRPr="00FF1C9C">
        <w:rPr>
          <w:b/>
          <w:bCs/>
        </w:rPr>
        <w:t xml:space="preserve">External </w:t>
      </w:r>
      <w:r w:rsidR="006A4CBE">
        <w:rPr>
          <w:b/>
          <w:bCs/>
        </w:rPr>
        <w:t>User</w:t>
      </w:r>
      <w:r w:rsidRPr="00FF1C9C">
        <w:t xml:space="preserve">: </w:t>
      </w:r>
      <w:r w:rsidR="006A4CBE">
        <w:t>User who access the database</w:t>
      </w:r>
      <w:r w:rsidRPr="00FF1C9C">
        <w:t>.</w:t>
      </w:r>
    </w:p>
    <w:p w14:paraId="4B972533" w14:textId="77777777" w:rsidR="00FF1C9C" w:rsidRPr="00FF1C9C" w:rsidRDefault="00FF1C9C" w:rsidP="00FF1C9C">
      <w:pPr>
        <w:numPr>
          <w:ilvl w:val="2"/>
          <w:numId w:val="7"/>
        </w:numPr>
      </w:pPr>
      <w:r w:rsidRPr="00FF1C9C">
        <w:rPr>
          <w:b/>
          <w:bCs/>
        </w:rPr>
        <w:t>DMZ</w:t>
      </w:r>
      <w:r w:rsidRPr="00FF1C9C">
        <w:t>: Hosts web servers and online store behind a UTM firewall with DPI.</w:t>
      </w:r>
    </w:p>
    <w:p w14:paraId="007AE57B" w14:textId="041185B6" w:rsidR="00FF1C9C" w:rsidRPr="00FF1C9C" w:rsidRDefault="00FF1C9C" w:rsidP="00FF1C9C">
      <w:pPr>
        <w:numPr>
          <w:ilvl w:val="2"/>
          <w:numId w:val="7"/>
        </w:numPr>
      </w:pPr>
      <w:r w:rsidRPr="00FF1C9C">
        <w:rPr>
          <w:b/>
          <w:bCs/>
        </w:rPr>
        <w:lastRenderedPageBreak/>
        <w:t>Firewall</w:t>
      </w:r>
      <w:r w:rsidRPr="00FF1C9C">
        <w:t>: Protects internal network (e.g., data servers, employee devices).</w:t>
      </w:r>
    </w:p>
    <w:p w14:paraId="05C24BE5" w14:textId="6EC9771B" w:rsidR="00FF1C9C" w:rsidRPr="00FF1C9C" w:rsidRDefault="00FF1C9C" w:rsidP="00FF1C9C">
      <w:pPr>
        <w:numPr>
          <w:ilvl w:val="2"/>
          <w:numId w:val="7"/>
        </w:numPr>
      </w:pPr>
      <w:r w:rsidRPr="00FF1C9C">
        <w:rPr>
          <w:b/>
          <w:bCs/>
        </w:rPr>
        <w:t xml:space="preserve">Internal </w:t>
      </w:r>
      <w:r w:rsidR="00AC381D">
        <w:rPr>
          <w:b/>
          <w:bCs/>
        </w:rPr>
        <w:t>User</w:t>
      </w:r>
      <w:r w:rsidRPr="00FF1C9C">
        <w:t>: Includes BYOD devices, NAC server, and data servers.</w:t>
      </w:r>
    </w:p>
    <w:p w14:paraId="09E64A1E" w14:textId="77777777" w:rsidR="00FF1C9C" w:rsidRPr="00FF1C9C" w:rsidRDefault="00FF1C9C" w:rsidP="00FF1C9C">
      <w:pPr>
        <w:numPr>
          <w:ilvl w:val="2"/>
          <w:numId w:val="7"/>
        </w:numPr>
      </w:pPr>
      <w:r w:rsidRPr="00FF1C9C">
        <w:rPr>
          <w:b/>
          <w:bCs/>
        </w:rPr>
        <w:t>IDPS</w:t>
      </w:r>
      <w:r w:rsidRPr="00FF1C9C">
        <w:t>: Monitors traffic between DMZ and internal network.</w:t>
      </w:r>
    </w:p>
    <w:p w14:paraId="62B6092A" w14:textId="2D7D002B" w:rsidR="00FF1C9C" w:rsidRPr="00FF1C9C" w:rsidRDefault="000C673B" w:rsidP="00FF1C9C">
      <w:pPr>
        <w:numPr>
          <w:ilvl w:val="2"/>
          <w:numId w:val="7"/>
        </w:numPr>
      </w:pPr>
      <w:r>
        <w:rPr>
          <w:b/>
          <w:bCs/>
        </w:rPr>
        <w:t>LAN Interface</w:t>
      </w:r>
      <w:r w:rsidR="00FF1C9C" w:rsidRPr="00FF1C9C">
        <w:t>: Connect devices</w:t>
      </w:r>
      <w:r w:rsidR="00B7787A">
        <w:t xml:space="preserve"> to database</w:t>
      </w:r>
      <w:r w:rsidR="00FF1C9C" w:rsidRPr="00FF1C9C">
        <w:t>.</w:t>
      </w:r>
    </w:p>
    <w:p w14:paraId="52CFD66B" w14:textId="0F61AE03" w:rsidR="004F4FAC" w:rsidRPr="00E62B28" w:rsidRDefault="00FF1C9C" w:rsidP="00FF1C9C">
      <w:pPr>
        <w:numPr>
          <w:ilvl w:val="1"/>
          <w:numId w:val="7"/>
        </w:numPr>
      </w:pPr>
      <w:r w:rsidRPr="00FF1C9C">
        <w:rPr>
          <w:b/>
          <w:bCs/>
        </w:rPr>
        <w:t>Purpose</w:t>
      </w:r>
      <w:r w:rsidRPr="00FF1C9C">
        <w:t>: Shows how layered security protects NG’s infrastructure.</w:t>
      </w:r>
    </w:p>
    <w:p w14:paraId="76C9B90F" w14:textId="77777777" w:rsidR="00122AAA" w:rsidRDefault="00122AAA" w:rsidP="00FF1C9C">
      <w:pPr>
        <w:rPr>
          <w:b/>
          <w:bCs/>
          <w:sz w:val="36"/>
          <w:szCs w:val="36"/>
        </w:rPr>
      </w:pPr>
    </w:p>
    <w:p w14:paraId="165903E0" w14:textId="62BFE539" w:rsidR="00FF1C9C" w:rsidRPr="0080289D" w:rsidRDefault="00FF1C9C" w:rsidP="00FF1C9C">
      <w:pPr>
        <w:rPr>
          <w:b/>
          <w:bCs/>
          <w:sz w:val="36"/>
          <w:szCs w:val="36"/>
        </w:rPr>
      </w:pPr>
      <w:r w:rsidRPr="0080289D">
        <w:rPr>
          <w:b/>
          <w:bCs/>
          <w:sz w:val="36"/>
          <w:szCs w:val="36"/>
        </w:rPr>
        <w:t>Critique of Regulation Updates</w:t>
      </w:r>
    </w:p>
    <w:p w14:paraId="084FC322" w14:textId="77777777" w:rsidR="00BB1A39" w:rsidRDefault="00BB1A39" w:rsidP="00BB1A39">
      <w:r>
        <w:t>Regular updates to regulations and standards are essential for NG's security and compliance for the following reasons:</w:t>
      </w:r>
    </w:p>
    <w:p w14:paraId="76FDA705" w14:textId="47567D6D" w:rsidR="00BB1A39" w:rsidRDefault="00BB1A39" w:rsidP="00BB1A39">
      <w:pPr>
        <w:ind w:left="360"/>
      </w:pPr>
      <w:r>
        <w:t>•</w:t>
      </w:r>
      <w:r>
        <w:tab/>
      </w:r>
      <w:r w:rsidRPr="00BB1A39">
        <w:rPr>
          <w:b/>
          <w:bCs/>
        </w:rPr>
        <w:t>Evolving Cyber Threats:</w:t>
      </w:r>
      <w:r>
        <w:t xml:space="preserve"> IDPS systems typically rely on knowledge of specific attack patterns. Newer, updated security standards such as NIST 800-53 are needed to address new forms of attacks, such as ransomware attacks and zero-day attacks. The 2023 WannaCry ransomware attack, which targeted thousands of outdated systems for malicious gain, shows a need for modern standards (Chen et al., 2021).</w:t>
      </w:r>
    </w:p>
    <w:p w14:paraId="7BFD6971" w14:textId="77777777" w:rsidR="00BB1A39" w:rsidRDefault="00BB1A39" w:rsidP="00BB1A39">
      <w:pPr>
        <w:ind w:left="360"/>
      </w:pPr>
      <w:r>
        <w:t>•</w:t>
      </w:r>
      <w:r>
        <w:tab/>
      </w:r>
      <w:r w:rsidRPr="00BB1A39">
        <w:rPr>
          <w:b/>
          <w:bCs/>
        </w:rPr>
        <w:t>Legal Compliance:</w:t>
      </w:r>
      <w:r>
        <w:t xml:space="preserve"> NG's clients exist in a global business marketplace. Additionally, NG's European clients are governed by the EU's GDPR and US clients via CCPA. NIST's GDPR and CCPA regularly updates to help strengthen and govern how to protect against privacy concerns (EC, 2020). Not complying with various metrics tied to these and other laws impacts NG's bottom line through fines, such as the ability to hit the €20M cap for GDPR violations. Even worse for NG is that these fines can have serious social and brand impacts. Regularly updating policies and procedures simply keeps NG compliant and at a lower risk.</w:t>
      </w:r>
    </w:p>
    <w:p w14:paraId="43C3135B" w14:textId="77777777" w:rsidR="00BB1A39" w:rsidRDefault="00BB1A39" w:rsidP="00BB1A39">
      <w:pPr>
        <w:ind w:left="360"/>
      </w:pPr>
      <w:r>
        <w:t>•</w:t>
      </w:r>
      <w:r>
        <w:tab/>
      </w:r>
      <w:r w:rsidRPr="00BB1A39">
        <w:rPr>
          <w:b/>
          <w:bCs/>
        </w:rPr>
        <w:t>Technological Advances:</w:t>
      </w:r>
      <w:r>
        <w:t xml:space="preserve"> Lecture 8 warned of risks posed by newer technologies like IoT and cloud services. IoT devices, such as those NG may soon offer (i.e., health smart products), can be compromised if not properly secured. New standards like ISO 27001 are therefore needed as new risks develop and technological advances keep evolving (Alotaibi et al., 2019). As a case-in-point, in 2022 a collection of IoT devices were exploited into a botnet over the internet, and the attackers used them to launch DDoS attacks against private and governmental organizations. Regardless of evolving privacy concerns related to past and current regulations, the more modern risks are not associated with existing regulations and standards.</w:t>
      </w:r>
    </w:p>
    <w:p w14:paraId="64F2B9D3" w14:textId="46285A17" w:rsidR="00FF1C9C" w:rsidRPr="00FF1C9C" w:rsidRDefault="00BB1A39" w:rsidP="00BB1A39">
      <w:pPr>
        <w:ind w:left="360"/>
      </w:pPr>
      <w:r>
        <w:lastRenderedPageBreak/>
        <w:t>•</w:t>
      </w:r>
      <w:r>
        <w:tab/>
      </w:r>
      <w:r w:rsidRPr="00BB1A39">
        <w:rPr>
          <w:b/>
          <w:bCs/>
        </w:rPr>
        <w:t>Business Continuity:</w:t>
      </w:r>
      <w:r>
        <w:t xml:space="preserve"> Business continuity depends on avoiding penalties associated with updated standards. NG needs to continue executing on client work and managing those customer relationships and trust on the internet. Regularly updating policies and procedures with all other components of NI is in accordance with ISO 27001 policies regarding the PDCA cycle illustrating that this step is as pivotal as those already mentioned</w:t>
      </w:r>
      <w:r w:rsidR="00FF1C9C" w:rsidRPr="00FF1C9C">
        <w:t>.</w:t>
      </w:r>
    </w:p>
    <w:p w14:paraId="5E29560D" w14:textId="0AD9C1F6" w:rsidR="007921FA" w:rsidRPr="007921FA" w:rsidRDefault="007921FA" w:rsidP="007921FA">
      <w:r w:rsidRPr="007921FA">
        <w:rPr>
          <w:b/>
          <w:bCs/>
        </w:rPr>
        <w:t>Case Study:</w:t>
      </w:r>
      <w:r w:rsidRPr="007921FA">
        <w:t xml:space="preserve"> The move from WEP to WPA2 highlights the dangers of using outdated standards. WEP’s weaknesses made it easy for anyone to breach a network and WPA2 helps combat new and current threats. NG’s 95 percent wireless network needs to be strong and secure and the setup of WPA2 will maintain that integrity. The same can be seen with the introduction of GDPR in 2018, which has forced companies such as NG to implement stronger data protections that have reduced the risk of a breach in the first place.</w:t>
      </w:r>
    </w:p>
    <w:p w14:paraId="3726EC93" w14:textId="1488F7AE" w:rsidR="007921FA" w:rsidRPr="007921FA" w:rsidRDefault="007921FA" w:rsidP="007921FA">
      <w:r w:rsidRPr="007921FA">
        <w:rPr>
          <w:b/>
          <w:bCs/>
        </w:rPr>
        <w:t>Implications for NG:</w:t>
      </w:r>
      <w:r w:rsidRPr="007921FA">
        <w:t xml:space="preserve"> By constantly updating their policies, NG can ensure that they are in line with global laws, for example, GDPR protecting </w:t>
      </w:r>
      <w:r w:rsidR="00CE23F8" w:rsidRPr="007921FA">
        <w:t>customer</w:t>
      </w:r>
      <w:r w:rsidRPr="007921FA">
        <w:t xml:space="preserve"> data, PCI-DSS on online payments, etc. Regularly updating will also allow NG to use technology safely to increase their bottom line. </w:t>
      </w:r>
      <w:r w:rsidR="00E573AA">
        <w:t>N</w:t>
      </w:r>
      <w:r w:rsidRPr="007921FA">
        <w:t>ew technologies such as blockchain provide strong security on distributed ledgers, NG can utilize these technologies without serious concern. Not updating presents a serious risk of a breach, as shown in the 2017 Equifax breach, that occurred due in part to outdated software resulting in a huge leak of consumer information.</w:t>
      </w:r>
    </w:p>
    <w:p w14:paraId="6B5763F8" w14:textId="77777777" w:rsidR="00122AAA" w:rsidRDefault="00122AAA" w:rsidP="007921FA">
      <w:pPr>
        <w:rPr>
          <w:b/>
          <w:bCs/>
          <w:sz w:val="36"/>
          <w:szCs w:val="36"/>
        </w:rPr>
      </w:pPr>
    </w:p>
    <w:p w14:paraId="0E5CF383" w14:textId="33CD703B" w:rsidR="00FF1C9C" w:rsidRPr="00FF1C9C" w:rsidRDefault="00FF1C9C" w:rsidP="007921FA">
      <w:pPr>
        <w:rPr>
          <w:b/>
          <w:bCs/>
          <w:sz w:val="36"/>
          <w:szCs w:val="36"/>
        </w:rPr>
      </w:pPr>
      <w:r w:rsidRPr="00FF1C9C">
        <w:rPr>
          <w:b/>
          <w:bCs/>
          <w:sz w:val="36"/>
          <w:szCs w:val="36"/>
        </w:rPr>
        <w:t>Conclusion</w:t>
      </w:r>
    </w:p>
    <w:p w14:paraId="6D21B3B7" w14:textId="77777777" w:rsidR="00DD6E5A" w:rsidRDefault="00DD6E5A" w:rsidP="00DD6E5A">
      <w:pPr>
        <w:ind w:firstLine="720"/>
      </w:pPr>
      <w:r>
        <w:t xml:space="preserve">NG's proposed security model incorporates ISO 27001 and NIST frameworks to address the security challenges associated with cloud, wireless, and BYOD. NG's solution, a screened-subnet architecture with UTM firewalls, NAC, MFA, and AES-256 encryption, offers a strong level of protection for its data and intellectual property. The diagrams (1-3 ISO 27001 PDCA cycle, network architecture diagram, and NAC flow chart) are included to clarify the proposed solution and demonstrate practical application of the lesson's concepts from lecture 8. NG's approach aligns with the company's global operations, the regulatory environment, and availability of movement within the organization to accommodate future scalability. </w:t>
      </w:r>
    </w:p>
    <w:p w14:paraId="129FEA21" w14:textId="18457860" w:rsidR="00DD6E5A" w:rsidRDefault="00DD6E5A" w:rsidP="00DD6E5A">
      <w:pPr>
        <w:ind w:firstLine="720"/>
      </w:pPr>
      <w:r>
        <w:t xml:space="preserve">A key component of the regulation is to stay current with regular updates of the regulation in order to adjust to any new risks or threats (i.e. ransomware), and to remain compliant with the regulation to avoid possible fines and reputational loss. For NG, to implement these controls would ensure protection of the network, stakeholder premium value and operational/technical security enhancements for </w:t>
      </w:r>
      <w:r w:rsidR="00A81C59">
        <w:t>customers and</w:t>
      </w:r>
      <w:r>
        <w:t xml:space="preserve"> </w:t>
      </w:r>
      <w:r>
        <w:lastRenderedPageBreak/>
        <w:t xml:space="preserve">avoid loss of a billion-dollar investment in technology/L&amp;D (i.e. NG intellectual property). Next steps would include on-going staff security awareness </w:t>
      </w:r>
      <w:r w:rsidR="00A81C59">
        <w:t>training and</w:t>
      </w:r>
      <w:r>
        <w:t xml:space="preserve"> reviewing existing policies regularly as part of a continuous cycle of improvement.</w:t>
      </w:r>
    </w:p>
    <w:p w14:paraId="7CDAA9F3" w14:textId="77777777" w:rsidR="00122AAA" w:rsidRDefault="00122AAA" w:rsidP="00DD6E5A">
      <w:pPr>
        <w:rPr>
          <w:b/>
          <w:bCs/>
          <w:sz w:val="36"/>
          <w:szCs w:val="36"/>
        </w:rPr>
      </w:pPr>
    </w:p>
    <w:p w14:paraId="36B1BFCB" w14:textId="6DEAFF6A" w:rsidR="004C5FDD" w:rsidRDefault="004C5FDD" w:rsidP="004C5FDD"/>
    <w:sectPr w:rsidR="004C5F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13C57"/>
    <w:multiLevelType w:val="multilevel"/>
    <w:tmpl w:val="17FC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BE29F0"/>
    <w:multiLevelType w:val="multilevel"/>
    <w:tmpl w:val="2DA6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6F27CB"/>
    <w:multiLevelType w:val="multilevel"/>
    <w:tmpl w:val="92DA4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A423DF"/>
    <w:multiLevelType w:val="multilevel"/>
    <w:tmpl w:val="9112E3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DF00CF"/>
    <w:multiLevelType w:val="multilevel"/>
    <w:tmpl w:val="73C85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62B66"/>
    <w:multiLevelType w:val="multilevel"/>
    <w:tmpl w:val="4F0E4C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8C3E22"/>
    <w:multiLevelType w:val="multilevel"/>
    <w:tmpl w:val="C4521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497ACF"/>
    <w:multiLevelType w:val="multilevel"/>
    <w:tmpl w:val="70F4C2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C17C8C"/>
    <w:multiLevelType w:val="multilevel"/>
    <w:tmpl w:val="9BC20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4B23CC"/>
    <w:multiLevelType w:val="multilevel"/>
    <w:tmpl w:val="E1FC0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8260C3"/>
    <w:multiLevelType w:val="multilevel"/>
    <w:tmpl w:val="B7908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AD0A0A"/>
    <w:multiLevelType w:val="multilevel"/>
    <w:tmpl w:val="B9E8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18402B"/>
    <w:multiLevelType w:val="multilevel"/>
    <w:tmpl w:val="CE981E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EC5B2C"/>
    <w:multiLevelType w:val="multilevel"/>
    <w:tmpl w:val="DE76F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6E25FB"/>
    <w:multiLevelType w:val="multilevel"/>
    <w:tmpl w:val="A926B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9461194">
    <w:abstractNumId w:val="6"/>
  </w:num>
  <w:num w:numId="2" w16cid:durableId="1143153286">
    <w:abstractNumId w:val="10"/>
  </w:num>
  <w:num w:numId="3" w16cid:durableId="345135386">
    <w:abstractNumId w:val="3"/>
  </w:num>
  <w:num w:numId="4" w16cid:durableId="1824155379">
    <w:abstractNumId w:val="1"/>
  </w:num>
  <w:num w:numId="5" w16cid:durableId="852692354">
    <w:abstractNumId w:val="11"/>
  </w:num>
  <w:num w:numId="6" w16cid:durableId="1924678675">
    <w:abstractNumId w:val="12"/>
  </w:num>
  <w:num w:numId="7" w16cid:durableId="2130277775">
    <w:abstractNumId w:val="5"/>
  </w:num>
  <w:num w:numId="8" w16cid:durableId="2001083610">
    <w:abstractNumId w:val="7"/>
  </w:num>
  <w:num w:numId="9" w16cid:durableId="857232402">
    <w:abstractNumId w:val="14"/>
  </w:num>
  <w:num w:numId="10" w16cid:durableId="353771022">
    <w:abstractNumId w:val="13"/>
  </w:num>
  <w:num w:numId="11" w16cid:durableId="1446384871">
    <w:abstractNumId w:val="8"/>
  </w:num>
  <w:num w:numId="12" w16cid:durableId="287590063">
    <w:abstractNumId w:val="0"/>
  </w:num>
  <w:num w:numId="13" w16cid:durableId="1214579430">
    <w:abstractNumId w:val="9"/>
  </w:num>
  <w:num w:numId="14" w16cid:durableId="180048558">
    <w:abstractNumId w:val="4"/>
  </w:num>
  <w:num w:numId="15" w16cid:durableId="11425042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C9C"/>
    <w:rsid w:val="00085012"/>
    <w:rsid w:val="0009455C"/>
    <w:rsid w:val="000C673B"/>
    <w:rsid w:val="000C7F73"/>
    <w:rsid w:val="000F56A8"/>
    <w:rsid w:val="00122AAA"/>
    <w:rsid w:val="001436C1"/>
    <w:rsid w:val="00157914"/>
    <w:rsid w:val="00183CA1"/>
    <w:rsid w:val="00185C8B"/>
    <w:rsid w:val="001C2458"/>
    <w:rsid w:val="001F576F"/>
    <w:rsid w:val="0021459E"/>
    <w:rsid w:val="00266528"/>
    <w:rsid w:val="00280488"/>
    <w:rsid w:val="00297795"/>
    <w:rsid w:val="002A343E"/>
    <w:rsid w:val="002C4FAD"/>
    <w:rsid w:val="003527A5"/>
    <w:rsid w:val="00380E48"/>
    <w:rsid w:val="003B00D2"/>
    <w:rsid w:val="003C1695"/>
    <w:rsid w:val="003C3A58"/>
    <w:rsid w:val="004161CF"/>
    <w:rsid w:val="00426FD3"/>
    <w:rsid w:val="00442E92"/>
    <w:rsid w:val="004A5A31"/>
    <w:rsid w:val="004C4993"/>
    <w:rsid w:val="004C5FDD"/>
    <w:rsid w:val="004E683D"/>
    <w:rsid w:val="004F4FAC"/>
    <w:rsid w:val="00566464"/>
    <w:rsid w:val="00580B23"/>
    <w:rsid w:val="00597670"/>
    <w:rsid w:val="005A4854"/>
    <w:rsid w:val="005D1CE3"/>
    <w:rsid w:val="005D2F4D"/>
    <w:rsid w:val="005F7416"/>
    <w:rsid w:val="00601618"/>
    <w:rsid w:val="00603A04"/>
    <w:rsid w:val="00677092"/>
    <w:rsid w:val="006A4CBE"/>
    <w:rsid w:val="006E4BD4"/>
    <w:rsid w:val="007434BD"/>
    <w:rsid w:val="007921FA"/>
    <w:rsid w:val="0080289D"/>
    <w:rsid w:val="0080321F"/>
    <w:rsid w:val="00861030"/>
    <w:rsid w:val="008771F5"/>
    <w:rsid w:val="008E6834"/>
    <w:rsid w:val="009B635E"/>
    <w:rsid w:val="00A60112"/>
    <w:rsid w:val="00A75458"/>
    <w:rsid w:val="00A81C59"/>
    <w:rsid w:val="00AB13A3"/>
    <w:rsid w:val="00AC381D"/>
    <w:rsid w:val="00AD0936"/>
    <w:rsid w:val="00B07297"/>
    <w:rsid w:val="00B509E9"/>
    <w:rsid w:val="00B7787A"/>
    <w:rsid w:val="00B82DCD"/>
    <w:rsid w:val="00B832E4"/>
    <w:rsid w:val="00BB1A39"/>
    <w:rsid w:val="00BC3E21"/>
    <w:rsid w:val="00C02BF8"/>
    <w:rsid w:val="00C16F04"/>
    <w:rsid w:val="00C5468A"/>
    <w:rsid w:val="00C74AEA"/>
    <w:rsid w:val="00CA2FA0"/>
    <w:rsid w:val="00CE23F8"/>
    <w:rsid w:val="00D513FC"/>
    <w:rsid w:val="00D6186C"/>
    <w:rsid w:val="00DA2725"/>
    <w:rsid w:val="00DB25D8"/>
    <w:rsid w:val="00DD6E5A"/>
    <w:rsid w:val="00DD7396"/>
    <w:rsid w:val="00DF145B"/>
    <w:rsid w:val="00DF674B"/>
    <w:rsid w:val="00E172C5"/>
    <w:rsid w:val="00E326F1"/>
    <w:rsid w:val="00E3511C"/>
    <w:rsid w:val="00E573AA"/>
    <w:rsid w:val="00E62B28"/>
    <w:rsid w:val="00F54775"/>
    <w:rsid w:val="00F90985"/>
    <w:rsid w:val="00FF1C9C"/>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7943"/>
  <w15:chartTrackingRefBased/>
  <w15:docId w15:val="{AE07F9F6-2C79-4DAC-8250-F1EB737C2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C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C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C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C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C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C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C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C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C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C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C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C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C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C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C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C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C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C9C"/>
    <w:rPr>
      <w:rFonts w:eastAsiaTheme="majorEastAsia" w:cstheme="majorBidi"/>
      <w:color w:val="272727" w:themeColor="text1" w:themeTint="D8"/>
    </w:rPr>
  </w:style>
  <w:style w:type="paragraph" w:styleId="Title">
    <w:name w:val="Title"/>
    <w:basedOn w:val="Normal"/>
    <w:next w:val="Normal"/>
    <w:link w:val="TitleChar"/>
    <w:uiPriority w:val="10"/>
    <w:qFormat/>
    <w:rsid w:val="00FF1C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C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C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C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C9C"/>
    <w:pPr>
      <w:spacing w:before="160"/>
      <w:jc w:val="center"/>
    </w:pPr>
    <w:rPr>
      <w:i/>
      <w:iCs/>
      <w:color w:val="404040" w:themeColor="text1" w:themeTint="BF"/>
    </w:rPr>
  </w:style>
  <w:style w:type="character" w:customStyle="1" w:styleId="QuoteChar">
    <w:name w:val="Quote Char"/>
    <w:basedOn w:val="DefaultParagraphFont"/>
    <w:link w:val="Quote"/>
    <w:uiPriority w:val="29"/>
    <w:rsid w:val="00FF1C9C"/>
    <w:rPr>
      <w:i/>
      <w:iCs/>
      <w:color w:val="404040" w:themeColor="text1" w:themeTint="BF"/>
    </w:rPr>
  </w:style>
  <w:style w:type="paragraph" w:styleId="ListParagraph">
    <w:name w:val="List Paragraph"/>
    <w:basedOn w:val="Normal"/>
    <w:uiPriority w:val="34"/>
    <w:qFormat/>
    <w:rsid w:val="00FF1C9C"/>
    <w:pPr>
      <w:ind w:left="720"/>
      <w:contextualSpacing/>
    </w:pPr>
  </w:style>
  <w:style w:type="character" w:styleId="IntenseEmphasis">
    <w:name w:val="Intense Emphasis"/>
    <w:basedOn w:val="DefaultParagraphFont"/>
    <w:uiPriority w:val="21"/>
    <w:qFormat/>
    <w:rsid w:val="00FF1C9C"/>
    <w:rPr>
      <w:i/>
      <w:iCs/>
      <w:color w:val="0F4761" w:themeColor="accent1" w:themeShade="BF"/>
    </w:rPr>
  </w:style>
  <w:style w:type="paragraph" w:styleId="IntenseQuote">
    <w:name w:val="Intense Quote"/>
    <w:basedOn w:val="Normal"/>
    <w:next w:val="Normal"/>
    <w:link w:val="IntenseQuoteChar"/>
    <w:uiPriority w:val="30"/>
    <w:qFormat/>
    <w:rsid w:val="00FF1C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C9C"/>
    <w:rPr>
      <w:i/>
      <w:iCs/>
      <w:color w:val="0F4761" w:themeColor="accent1" w:themeShade="BF"/>
    </w:rPr>
  </w:style>
  <w:style w:type="character" w:styleId="IntenseReference">
    <w:name w:val="Intense Reference"/>
    <w:basedOn w:val="DefaultParagraphFont"/>
    <w:uiPriority w:val="32"/>
    <w:qFormat/>
    <w:rsid w:val="00FF1C9C"/>
    <w:rPr>
      <w:b/>
      <w:bCs/>
      <w:smallCaps/>
      <w:color w:val="0F4761" w:themeColor="accent1" w:themeShade="BF"/>
      <w:spacing w:val="5"/>
    </w:rPr>
  </w:style>
  <w:style w:type="character" w:styleId="Hyperlink">
    <w:name w:val="Hyperlink"/>
    <w:basedOn w:val="DefaultParagraphFont"/>
    <w:uiPriority w:val="99"/>
    <w:unhideWhenUsed/>
    <w:rsid w:val="00085012"/>
    <w:rPr>
      <w:color w:val="467886" w:themeColor="hyperlink"/>
      <w:u w:val="single"/>
    </w:rPr>
  </w:style>
  <w:style w:type="character" w:styleId="UnresolvedMention">
    <w:name w:val="Unresolved Mention"/>
    <w:basedOn w:val="DefaultParagraphFont"/>
    <w:uiPriority w:val="99"/>
    <w:semiHidden/>
    <w:unhideWhenUsed/>
    <w:rsid w:val="00085012"/>
    <w:rPr>
      <w:color w:val="605E5C"/>
      <w:shd w:val="clear" w:color="auto" w:fill="E1DFDD"/>
    </w:rPr>
  </w:style>
  <w:style w:type="character" w:styleId="FollowedHyperlink">
    <w:name w:val="FollowedHyperlink"/>
    <w:basedOn w:val="DefaultParagraphFont"/>
    <w:uiPriority w:val="99"/>
    <w:semiHidden/>
    <w:unhideWhenUsed/>
    <w:rsid w:val="000850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26203">
      <w:bodyDiv w:val="1"/>
      <w:marLeft w:val="0"/>
      <w:marRight w:val="0"/>
      <w:marTop w:val="0"/>
      <w:marBottom w:val="0"/>
      <w:divBdr>
        <w:top w:val="none" w:sz="0" w:space="0" w:color="auto"/>
        <w:left w:val="none" w:sz="0" w:space="0" w:color="auto"/>
        <w:bottom w:val="none" w:sz="0" w:space="0" w:color="auto"/>
        <w:right w:val="none" w:sz="0" w:space="0" w:color="auto"/>
      </w:divBdr>
    </w:div>
    <w:div w:id="174200301">
      <w:bodyDiv w:val="1"/>
      <w:marLeft w:val="0"/>
      <w:marRight w:val="0"/>
      <w:marTop w:val="0"/>
      <w:marBottom w:val="0"/>
      <w:divBdr>
        <w:top w:val="none" w:sz="0" w:space="0" w:color="auto"/>
        <w:left w:val="none" w:sz="0" w:space="0" w:color="auto"/>
        <w:bottom w:val="none" w:sz="0" w:space="0" w:color="auto"/>
        <w:right w:val="none" w:sz="0" w:space="0" w:color="auto"/>
      </w:divBdr>
    </w:div>
    <w:div w:id="305281655">
      <w:bodyDiv w:val="1"/>
      <w:marLeft w:val="0"/>
      <w:marRight w:val="0"/>
      <w:marTop w:val="0"/>
      <w:marBottom w:val="0"/>
      <w:divBdr>
        <w:top w:val="none" w:sz="0" w:space="0" w:color="auto"/>
        <w:left w:val="none" w:sz="0" w:space="0" w:color="auto"/>
        <w:bottom w:val="none" w:sz="0" w:space="0" w:color="auto"/>
        <w:right w:val="none" w:sz="0" w:space="0" w:color="auto"/>
      </w:divBdr>
    </w:div>
    <w:div w:id="358698650">
      <w:bodyDiv w:val="1"/>
      <w:marLeft w:val="0"/>
      <w:marRight w:val="0"/>
      <w:marTop w:val="0"/>
      <w:marBottom w:val="0"/>
      <w:divBdr>
        <w:top w:val="none" w:sz="0" w:space="0" w:color="auto"/>
        <w:left w:val="none" w:sz="0" w:space="0" w:color="auto"/>
        <w:bottom w:val="none" w:sz="0" w:space="0" w:color="auto"/>
        <w:right w:val="none" w:sz="0" w:space="0" w:color="auto"/>
      </w:divBdr>
    </w:div>
    <w:div w:id="863590435">
      <w:bodyDiv w:val="1"/>
      <w:marLeft w:val="0"/>
      <w:marRight w:val="0"/>
      <w:marTop w:val="0"/>
      <w:marBottom w:val="0"/>
      <w:divBdr>
        <w:top w:val="none" w:sz="0" w:space="0" w:color="auto"/>
        <w:left w:val="none" w:sz="0" w:space="0" w:color="auto"/>
        <w:bottom w:val="none" w:sz="0" w:space="0" w:color="auto"/>
        <w:right w:val="none" w:sz="0" w:space="0" w:color="auto"/>
      </w:divBdr>
    </w:div>
    <w:div w:id="1102334073">
      <w:bodyDiv w:val="1"/>
      <w:marLeft w:val="0"/>
      <w:marRight w:val="0"/>
      <w:marTop w:val="0"/>
      <w:marBottom w:val="0"/>
      <w:divBdr>
        <w:top w:val="none" w:sz="0" w:space="0" w:color="auto"/>
        <w:left w:val="none" w:sz="0" w:space="0" w:color="auto"/>
        <w:bottom w:val="none" w:sz="0" w:space="0" w:color="auto"/>
        <w:right w:val="none" w:sz="0" w:space="0" w:color="auto"/>
      </w:divBdr>
    </w:div>
    <w:div w:id="1172379771">
      <w:bodyDiv w:val="1"/>
      <w:marLeft w:val="0"/>
      <w:marRight w:val="0"/>
      <w:marTop w:val="0"/>
      <w:marBottom w:val="0"/>
      <w:divBdr>
        <w:top w:val="none" w:sz="0" w:space="0" w:color="auto"/>
        <w:left w:val="none" w:sz="0" w:space="0" w:color="auto"/>
        <w:bottom w:val="none" w:sz="0" w:space="0" w:color="auto"/>
        <w:right w:val="none" w:sz="0" w:space="0" w:color="auto"/>
      </w:divBdr>
    </w:div>
    <w:div w:id="1224215299">
      <w:bodyDiv w:val="1"/>
      <w:marLeft w:val="0"/>
      <w:marRight w:val="0"/>
      <w:marTop w:val="0"/>
      <w:marBottom w:val="0"/>
      <w:divBdr>
        <w:top w:val="none" w:sz="0" w:space="0" w:color="auto"/>
        <w:left w:val="none" w:sz="0" w:space="0" w:color="auto"/>
        <w:bottom w:val="none" w:sz="0" w:space="0" w:color="auto"/>
        <w:right w:val="none" w:sz="0" w:space="0" w:color="auto"/>
      </w:divBdr>
    </w:div>
    <w:div w:id="1301113702">
      <w:bodyDiv w:val="1"/>
      <w:marLeft w:val="0"/>
      <w:marRight w:val="0"/>
      <w:marTop w:val="0"/>
      <w:marBottom w:val="0"/>
      <w:divBdr>
        <w:top w:val="none" w:sz="0" w:space="0" w:color="auto"/>
        <w:left w:val="none" w:sz="0" w:space="0" w:color="auto"/>
        <w:bottom w:val="none" w:sz="0" w:space="0" w:color="auto"/>
        <w:right w:val="none" w:sz="0" w:space="0" w:color="auto"/>
      </w:divBdr>
    </w:div>
    <w:div w:id="1420718414">
      <w:bodyDiv w:val="1"/>
      <w:marLeft w:val="0"/>
      <w:marRight w:val="0"/>
      <w:marTop w:val="0"/>
      <w:marBottom w:val="0"/>
      <w:divBdr>
        <w:top w:val="none" w:sz="0" w:space="0" w:color="auto"/>
        <w:left w:val="none" w:sz="0" w:space="0" w:color="auto"/>
        <w:bottom w:val="none" w:sz="0" w:space="0" w:color="auto"/>
        <w:right w:val="none" w:sz="0" w:space="0" w:color="auto"/>
      </w:divBdr>
    </w:div>
    <w:div w:id="1963606620">
      <w:bodyDiv w:val="1"/>
      <w:marLeft w:val="0"/>
      <w:marRight w:val="0"/>
      <w:marTop w:val="0"/>
      <w:marBottom w:val="0"/>
      <w:divBdr>
        <w:top w:val="none" w:sz="0" w:space="0" w:color="auto"/>
        <w:left w:val="none" w:sz="0" w:space="0" w:color="auto"/>
        <w:bottom w:val="none" w:sz="0" w:space="0" w:color="auto"/>
        <w:right w:val="none" w:sz="0" w:space="0" w:color="auto"/>
      </w:divBdr>
    </w:div>
    <w:div w:id="2051609755">
      <w:bodyDiv w:val="1"/>
      <w:marLeft w:val="0"/>
      <w:marRight w:val="0"/>
      <w:marTop w:val="0"/>
      <w:marBottom w:val="0"/>
      <w:divBdr>
        <w:top w:val="none" w:sz="0" w:space="0" w:color="auto"/>
        <w:left w:val="none" w:sz="0" w:space="0" w:color="auto"/>
        <w:bottom w:val="none" w:sz="0" w:space="0" w:color="auto"/>
        <w:right w:val="none" w:sz="0" w:space="0" w:color="auto"/>
      </w:divBdr>
    </w:div>
    <w:div w:id="2077245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2996</Words>
  <Characters>17080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 Tank</dc:creator>
  <cp:keywords/>
  <dc:description/>
  <cp:lastModifiedBy>Dilenkumar Dipakkumar Panchal (2419217)</cp:lastModifiedBy>
  <cp:revision>3</cp:revision>
  <dcterms:created xsi:type="dcterms:W3CDTF">2025-07-30T16:48:00Z</dcterms:created>
  <dcterms:modified xsi:type="dcterms:W3CDTF">2025-07-30T16:49:00Z</dcterms:modified>
</cp:coreProperties>
</file>