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BDE11" w14:textId="4333349D" w:rsidR="008375B5" w:rsidRPr="00A26D5E" w:rsidRDefault="009334D8" w:rsidP="008375B5">
      <w:pPr>
        <w:spacing w:line="360" w:lineRule="auto"/>
        <w:rPr>
          <w:rStyle w:val="Strong"/>
          <w:b w:val="0"/>
          <w:bCs w:val="0"/>
        </w:rPr>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Pr="000748B0" w:rsidRDefault="008375B5" w:rsidP="008375B5">
      <w:pPr>
        <w:spacing w:line="360" w:lineRule="auto"/>
        <w:rPr>
          <w:rStyle w:val="Strong"/>
          <w:rFonts w:ascii="Arial" w:hAnsi="Arial" w:cs="Arial"/>
          <w:b w:val="0"/>
          <w:bCs w:val="0"/>
          <w:color w:val="1D2125"/>
          <w:sz w:val="22"/>
          <w:szCs w:val="22"/>
        </w:rPr>
      </w:pPr>
      <w:r w:rsidRPr="000748B0">
        <w:rPr>
          <w:rFonts w:ascii="Arial" w:hAnsi="Arial" w:cs="Arial"/>
          <w:b/>
          <w:bCs/>
          <w:color w:val="000000"/>
          <w:sz w:val="22"/>
          <w:szCs w:val="22"/>
        </w:rPr>
        <w:t>Component 1: Written Report</w:t>
      </w:r>
    </w:p>
    <w:p w14:paraId="03B7C5EA" w14:textId="77777777" w:rsidR="008375B5" w:rsidRPr="000748B0" w:rsidRDefault="008375B5" w:rsidP="008375B5">
      <w:pPr>
        <w:spacing w:line="360" w:lineRule="auto"/>
        <w:rPr>
          <w:rStyle w:val="Strong"/>
          <w:rFonts w:ascii="Arial" w:hAnsi="Arial" w:cs="Arial"/>
          <w:color w:val="1D2125"/>
          <w:sz w:val="22"/>
          <w:szCs w:val="22"/>
        </w:rPr>
      </w:pPr>
    </w:p>
    <w:p w14:paraId="3C3042AD" w14:textId="14841597" w:rsidR="008375B5" w:rsidRPr="000748B0" w:rsidRDefault="008375B5" w:rsidP="008375B5">
      <w:pPr>
        <w:spacing w:line="360" w:lineRule="auto"/>
        <w:rPr>
          <w:rStyle w:val="Strong"/>
          <w:rFonts w:ascii="Arial" w:hAnsi="Arial" w:cs="Arial"/>
          <w:color w:val="1D2125"/>
          <w:sz w:val="22"/>
          <w:szCs w:val="22"/>
        </w:rPr>
      </w:pPr>
      <w:r w:rsidRPr="000748B0">
        <w:rPr>
          <w:rStyle w:val="Strong"/>
          <w:rFonts w:ascii="Arial" w:hAnsi="Arial" w:cs="Arial"/>
          <w:color w:val="1D2125"/>
          <w:sz w:val="22"/>
          <w:szCs w:val="22"/>
        </w:rPr>
        <w:t>Student name:</w:t>
      </w:r>
      <w:r w:rsidR="0017442A" w:rsidRPr="000748B0">
        <w:rPr>
          <w:rStyle w:val="Strong"/>
          <w:rFonts w:ascii="Arial" w:hAnsi="Arial" w:cs="Arial"/>
          <w:color w:val="1D2125"/>
          <w:sz w:val="22"/>
          <w:szCs w:val="22"/>
        </w:rPr>
        <w:t xml:space="preserve"> Christiana Joseph</w:t>
      </w:r>
    </w:p>
    <w:p w14:paraId="227AC82E" w14:textId="2AFE4714" w:rsidR="008375B5" w:rsidRPr="000748B0" w:rsidRDefault="008375B5" w:rsidP="008375B5">
      <w:pPr>
        <w:spacing w:line="360" w:lineRule="auto"/>
        <w:rPr>
          <w:rStyle w:val="Strong"/>
          <w:rFonts w:ascii="Arial" w:hAnsi="Arial" w:cs="Arial"/>
          <w:color w:val="1D2125"/>
          <w:sz w:val="22"/>
          <w:szCs w:val="22"/>
        </w:rPr>
      </w:pPr>
      <w:r w:rsidRPr="000748B0">
        <w:rPr>
          <w:rStyle w:val="Strong"/>
          <w:rFonts w:ascii="Arial" w:hAnsi="Arial" w:cs="Arial"/>
          <w:color w:val="1D2125"/>
          <w:sz w:val="22"/>
          <w:szCs w:val="22"/>
        </w:rPr>
        <w:t>Student number:</w:t>
      </w:r>
      <w:r w:rsidR="0017442A" w:rsidRPr="000748B0">
        <w:rPr>
          <w:rStyle w:val="Strong"/>
          <w:rFonts w:ascii="Arial" w:hAnsi="Arial" w:cs="Arial"/>
          <w:color w:val="1D2125"/>
          <w:sz w:val="22"/>
          <w:szCs w:val="22"/>
        </w:rPr>
        <w:t xml:space="preserve"> 2315420</w:t>
      </w:r>
    </w:p>
    <w:p w14:paraId="5B5E64AD" w14:textId="2AB47B2F" w:rsidR="008375B5" w:rsidRDefault="008375B5" w:rsidP="008375B5">
      <w:pPr>
        <w:spacing w:line="360" w:lineRule="auto"/>
        <w:rPr>
          <w:rStyle w:val="Strong"/>
          <w:rFonts w:ascii="Arial" w:hAnsi="Arial" w:cs="Arial"/>
          <w:color w:val="1D2125"/>
          <w:sz w:val="22"/>
          <w:szCs w:val="22"/>
        </w:rPr>
      </w:pPr>
      <w:r w:rsidRPr="000748B0">
        <w:rPr>
          <w:rStyle w:val="Strong"/>
          <w:rFonts w:ascii="Arial" w:hAnsi="Arial" w:cs="Arial"/>
          <w:color w:val="1D2125"/>
          <w:sz w:val="22"/>
          <w:szCs w:val="22"/>
        </w:rPr>
        <w:t>Lecturer’s name:</w:t>
      </w:r>
      <w:r w:rsidR="0017442A" w:rsidRPr="000748B0">
        <w:rPr>
          <w:rStyle w:val="Strong"/>
          <w:rFonts w:ascii="Arial" w:hAnsi="Arial" w:cs="Arial"/>
          <w:color w:val="1D2125"/>
          <w:sz w:val="22"/>
          <w:szCs w:val="22"/>
        </w:rPr>
        <w:t xml:space="preserve"> </w:t>
      </w:r>
      <w:r w:rsidR="000748B0" w:rsidRPr="000748B0">
        <w:rPr>
          <w:rStyle w:val="Strong"/>
          <w:rFonts w:ascii="Arial" w:hAnsi="Arial" w:cs="Arial"/>
          <w:color w:val="1D2125"/>
          <w:sz w:val="22"/>
          <w:szCs w:val="22"/>
        </w:rPr>
        <w:t>Shepherd Ziko</w:t>
      </w:r>
    </w:p>
    <w:p w14:paraId="7F8ECC43" w14:textId="77777777" w:rsidR="006F1E56" w:rsidRPr="000748B0" w:rsidRDefault="006F1E56" w:rsidP="008375B5">
      <w:pPr>
        <w:spacing w:line="360" w:lineRule="auto"/>
        <w:rPr>
          <w:rStyle w:val="Strong"/>
          <w:rFonts w:ascii="Arial" w:hAnsi="Arial" w:cs="Arial"/>
          <w:color w:val="1D2125"/>
          <w:sz w:val="22"/>
          <w:szCs w:val="22"/>
        </w:rPr>
      </w:pPr>
    </w:p>
    <w:p w14:paraId="43FBD350" w14:textId="47812DB4" w:rsidR="008375B5" w:rsidRPr="00685465" w:rsidRDefault="00685465" w:rsidP="00685465">
      <w:pPr>
        <w:spacing w:line="360" w:lineRule="auto"/>
        <w:rPr>
          <w:rFonts w:ascii="Arial" w:hAnsi="Arial" w:cs="Arial"/>
          <w:sz w:val="22"/>
          <w:szCs w:val="22"/>
        </w:rPr>
      </w:pPr>
      <w:r w:rsidRPr="00685465">
        <w:rPr>
          <w:rFonts w:ascii="Arial" w:hAnsi="Arial" w:cs="Arial"/>
          <w:sz w:val="22"/>
          <w:szCs w:val="22"/>
        </w:rPr>
        <w:t>I hereby affirm that no artificial intelligence tools were utili</w:t>
      </w:r>
      <w:r w:rsidR="00A005F1">
        <w:rPr>
          <w:rFonts w:ascii="Arial" w:hAnsi="Arial" w:cs="Arial"/>
          <w:sz w:val="22"/>
          <w:szCs w:val="22"/>
        </w:rPr>
        <w:t>s</w:t>
      </w:r>
      <w:r w:rsidRPr="00685465">
        <w:rPr>
          <w:rFonts w:ascii="Arial" w:hAnsi="Arial" w:cs="Arial"/>
          <w:sz w:val="22"/>
          <w:szCs w:val="22"/>
        </w:rPr>
        <w:t>ed in the research, development, or completion of this assignment. I further attest that no AI-generated content has been submitted or represented as my own original work. I maintain copies of all drafts, notes, and reference materials consulted throughout the preparation of this assignment and am prepared to provide them upon request as supporting evidence.</w:t>
      </w:r>
    </w:p>
    <w:p w14:paraId="2EE68F49" w14:textId="77777777" w:rsidR="008375B5" w:rsidRDefault="008375B5" w:rsidP="008375B5">
      <w:pPr>
        <w:spacing w:line="360" w:lineRule="auto"/>
        <w:rPr>
          <w:rFonts w:ascii="Arial" w:hAnsi="Arial" w:cs="Arial"/>
          <w:sz w:val="36"/>
          <w:szCs w:val="36"/>
        </w:rPr>
      </w:pPr>
    </w:p>
    <w:p w14:paraId="38ECC62E" w14:textId="77777777" w:rsidR="00A26D5E" w:rsidRDefault="00A26D5E" w:rsidP="008375B5">
      <w:pPr>
        <w:spacing w:line="360" w:lineRule="auto"/>
        <w:rPr>
          <w:rFonts w:ascii="Arial" w:hAnsi="Arial" w:cs="Arial"/>
          <w:sz w:val="36"/>
          <w:szCs w:val="36"/>
        </w:rPr>
      </w:pPr>
    </w:p>
    <w:p w14:paraId="5E13BA96" w14:textId="77777777" w:rsidR="008375B5" w:rsidRPr="006F6783" w:rsidRDefault="008375B5" w:rsidP="006F6783">
      <w:pPr>
        <w:spacing w:line="360" w:lineRule="auto"/>
        <w:rPr>
          <w:rFonts w:ascii="Arial" w:hAnsi="Arial" w:cs="Arial"/>
          <w:sz w:val="22"/>
          <w:szCs w:val="22"/>
        </w:rPr>
      </w:pPr>
    </w:p>
    <w:sdt>
      <w:sdtPr>
        <w:rPr>
          <w:rFonts w:ascii="Aptos" w:eastAsia="Aptos" w:hAnsi="Aptos" w:cs="Times New Roman"/>
          <w:color w:val="auto"/>
          <w:kern w:val="2"/>
          <w:sz w:val="24"/>
          <w:szCs w:val="24"/>
          <w:lang w:eastAsia="en-US"/>
        </w:rPr>
        <w:id w:val="-1238013239"/>
        <w:docPartObj>
          <w:docPartGallery w:val="Table of Contents"/>
          <w:docPartUnique/>
        </w:docPartObj>
      </w:sdtPr>
      <w:sdtEndPr>
        <w:rPr>
          <w:b/>
          <w:bCs/>
        </w:rPr>
      </w:sdtEndPr>
      <w:sdtContent>
        <w:p w14:paraId="21C44381" w14:textId="0DE3114A" w:rsidR="006F4FFA" w:rsidRDefault="006F4FFA">
          <w:pPr>
            <w:pStyle w:val="TOCHeading"/>
          </w:pPr>
          <w:r>
            <w:t>Contents</w:t>
          </w:r>
        </w:p>
        <w:p w14:paraId="29D353B7" w14:textId="59840505"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11257511" w:history="1">
            <w:r w:rsidRPr="00137F6D">
              <w:rPr>
                <w:rStyle w:val="Hyperlink"/>
                <w:rFonts w:ascii="Arial" w:eastAsia="Times New Roman" w:hAnsi="Arial" w:cs="Arial"/>
                <w:b/>
                <w:bCs/>
                <w:noProof/>
                <w:kern w:val="0"/>
                <w:lang w:eastAsia="en-GB"/>
              </w:rPr>
              <w:t>Introduction</w:t>
            </w:r>
            <w:r>
              <w:rPr>
                <w:noProof/>
                <w:webHidden/>
              </w:rPr>
              <w:tab/>
            </w:r>
            <w:r>
              <w:rPr>
                <w:noProof/>
                <w:webHidden/>
              </w:rPr>
              <w:fldChar w:fldCharType="begin"/>
            </w:r>
            <w:r>
              <w:rPr>
                <w:noProof/>
                <w:webHidden/>
              </w:rPr>
              <w:instrText xml:space="preserve"> PAGEREF _Toc211257511 \h </w:instrText>
            </w:r>
            <w:r>
              <w:rPr>
                <w:noProof/>
                <w:webHidden/>
              </w:rPr>
            </w:r>
            <w:r>
              <w:rPr>
                <w:noProof/>
                <w:webHidden/>
              </w:rPr>
              <w:fldChar w:fldCharType="separate"/>
            </w:r>
            <w:r>
              <w:rPr>
                <w:noProof/>
                <w:webHidden/>
              </w:rPr>
              <w:t>2</w:t>
            </w:r>
            <w:r>
              <w:rPr>
                <w:noProof/>
                <w:webHidden/>
              </w:rPr>
              <w:fldChar w:fldCharType="end"/>
            </w:r>
          </w:hyperlink>
        </w:p>
        <w:p w14:paraId="2B3F5A70" w14:textId="6FDA988E"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12" w:history="1">
            <w:r w:rsidRPr="00137F6D">
              <w:rPr>
                <w:rStyle w:val="Hyperlink"/>
                <w:rFonts w:ascii="Arial" w:eastAsia="Times New Roman" w:hAnsi="Arial" w:cs="Arial"/>
                <w:b/>
                <w:bCs/>
                <w:noProof/>
                <w:kern w:val="0"/>
                <w:lang w:eastAsia="en-GB"/>
              </w:rPr>
              <w:t>Impact on the Workforce</w:t>
            </w:r>
            <w:r>
              <w:rPr>
                <w:noProof/>
                <w:webHidden/>
              </w:rPr>
              <w:tab/>
            </w:r>
            <w:r>
              <w:rPr>
                <w:noProof/>
                <w:webHidden/>
              </w:rPr>
              <w:fldChar w:fldCharType="begin"/>
            </w:r>
            <w:r>
              <w:rPr>
                <w:noProof/>
                <w:webHidden/>
              </w:rPr>
              <w:instrText xml:space="preserve"> PAGEREF _Toc211257512 \h </w:instrText>
            </w:r>
            <w:r>
              <w:rPr>
                <w:noProof/>
                <w:webHidden/>
              </w:rPr>
            </w:r>
            <w:r>
              <w:rPr>
                <w:noProof/>
                <w:webHidden/>
              </w:rPr>
              <w:fldChar w:fldCharType="separate"/>
            </w:r>
            <w:r>
              <w:rPr>
                <w:noProof/>
                <w:webHidden/>
              </w:rPr>
              <w:t>3</w:t>
            </w:r>
            <w:r>
              <w:rPr>
                <w:noProof/>
                <w:webHidden/>
              </w:rPr>
              <w:fldChar w:fldCharType="end"/>
            </w:r>
          </w:hyperlink>
        </w:p>
        <w:p w14:paraId="387D550D" w14:textId="25874DA8"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13" w:history="1">
            <w:r w:rsidRPr="00137F6D">
              <w:rPr>
                <w:rStyle w:val="Hyperlink"/>
                <w:rFonts w:ascii="Arial" w:eastAsia="Times New Roman" w:hAnsi="Arial" w:cs="Arial"/>
                <w:b/>
                <w:bCs/>
                <w:noProof/>
                <w:kern w:val="0"/>
                <w:lang w:eastAsia="en-GB"/>
              </w:rPr>
              <w:t>Positive Impacts on Workforce</w:t>
            </w:r>
            <w:r>
              <w:rPr>
                <w:noProof/>
                <w:webHidden/>
              </w:rPr>
              <w:tab/>
            </w:r>
            <w:r>
              <w:rPr>
                <w:noProof/>
                <w:webHidden/>
              </w:rPr>
              <w:fldChar w:fldCharType="begin"/>
            </w:r>
            <w:r>
              <w:rPr>
                <w:noProof/>
                <w:webHidden/>
              </w:rPr>
              <w:instrText xml:space="preserve"> PAGEREF _Toc211257513 \h </w:instrText>
            </w:r>
            <w:r>
              <w:rPr>
                <w:noProof/>
                <w:webHidden/>
              </w:rPr>
            </w:r>
            <w:r>
              <w:rPr>
                <w:noProof/>
                <w:webHidden/>
              </w:rPr>
              <w:fldChar w:fldCharType="separate"/>
            </w:r>
            <w:r>
              <w:rPr>
                <w:noProof/>
                <w:webHidden/>
              </w:rPr>
              <w:t>3</w:t>
            </w:r>
            <w:r>
              <w:rPr>
                <w:noProof/>
                <w:webHidden/>
              </w:rPr>
              <w:fldChar w:fldCharType="end"/>
            </w:r>
          </w:hyperlink>
        </w:p>
        <w:p w14:paraId="3B34AFCF" w14:textId="6A1989A4"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14" w:history="1">
            <w:r w:rsidRPr="00137F6D">
              <w:rPr>
                <w:rStyle w:val="Hyperlink"/>
                <w:rFonts w:ascii="Arial" w:eastAsia="Times New Roman" w:hAnsi="Arial" w:cs="Arial"/>
                <w:b/>
                <w:bCs/>
                <w:noProof/>
                <w:kern w:val="0"/>
                <w:lang w:eastAsia="en-GB"/>
              </w:rPr>
              <w:t>Critical Challenges Facing the Workforce</w:t>
            </w:r>
            <w:r>
              <w:rPr>
                <w:noProof/>
                <w:webHidden/>
              </w:rPr>
              <w:tab/>
            </w:r>
            <w:r>
              <w:rPr>
                <w:noProof/>
                <w:webHidden/>
              </w:rPr>
              <w:fldChar w:fldCharType="begin"/>
            </w:r>
            <w:r>
              <w:rPr>
                <w:noProof/>
                <w:webHidden/>
              </w:rPr>
              <w:instrText xml:space="preserve"> PAGEREF _Toc211257514 \h </w:instrText>
            </w:r>
            <w:r>
              <w:rPr>
                <w:noProof/>
                <w:webHidden/>
              </w:rPr>
            </w:r>
            <w:r>
              <w:rPr>
                <w:noProof/>
                <w:webHidden/>
              </w:rPr>
              <w:fldChar w:fldCharType="separate"/>
            </w:r>
            <w:r>
              <w:rPr>
                <w:noProof/>
                <w:webHidden/>
              </w:rPr>
              <w:t>3</w:t>
            </w:r>
            <w:r>
              <w:rPr>
                <w:noProof/>
                <w:webHidden/>
              </w:rPr>
              <w:fldChar w:fldCharType="end"/>
            </w:r>
          </w:hyperlink>
        </w:p>
        <w:p w14:paraId="6F497B1A" w14:textId="66935357"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15" w:history="1">
            <w:r w:rsidRPr="00137F6D">
              <w:rPr>
                <w:rStyle w:val="Hyperlink"/>
                <w:rFonts w:ascii="Arial" w:eastAsia="Times New Roman" w:hAnsi="Arial" w:cs="Arial"/>
                <w:b/>
                <w:bCs/>
                <w:noProof/>
                <w:kern w:val="0"/>
                <w:lang w:eastAsia="en-GB"/>
              </w:rPr>
              <w:t>Impact on Service Delivery</w:t>
            </w:r>
            <w:r>
              <w:rPr>
                <w:noProof/>
                <w:webHidden/>
              </w:rPr>
              <w:tab/>
            </w:r>
            <w:r>
              <w:rPr>
                <w:noProof/>
                <w:webHidden/>
              </w:rPr>
              <w:fldChar w:fldCharType="begin"/>
            </w:r>
            <w:r>
              <w:rPr>
                <w:noProof/>
                <w:webHidden/>
              </w:rPr>
              <w:instrText xml:space="preserve"> PAGEREF _Toc211257515 \h </w:instrText>
            </w:r>
            <w:r>
              <w:rPr>
                <w:noProof/>
                <w:webHidden/>
              </w:rPr>
            </w:r>
            <w:r>
              <w:rPr>
                <w:noProof/>
                <w:webHidden/>
              </w:rPr>
              <w:fldChar w:fldCharType="separate"/>
            </w:r>
            <w:r>
              <w:rPr>
                <w:noProof/>
                <w:webHidden/>
              </w:rPr>
              <w:t>5</w:t>
            </w:r>
            <w:r>
              <w:rPr>
                <w:noProof/>
                <w:webHidden/>
              </w:rPr>
              <w:fldChar w:fldCharType="end"/>
            </w:r>
          </w:hyperlink>
        </w:p>
        <w:p w14:paraId="71048BA7" w14:textId="0A355A88"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16" w:history="1">
            <w:r w:rsidRPr="00137F6D">
              <w:rPr>
                <w:rStyle w:val="Hyperlink"/>
                <w:rFonts w:ascii="Arial" w:eastAsia="Times New Roman" w:hAnsi="Arial" w:cs="Arial"/>
                <w:b/>
                <w:bCs/>
                <w:noProof/>
                <w:kern w:val="0"/>
                <w:lang w:eastAsia="en-GB"/>
              </w:rPr>
              <w:t>Efficiency Gains</w:t>
            </w:r>
            <w:r>
              <w:rPr>
                <w:noProof/>
                <w:webHidden/>
              </w:rPr>
              <w:tab/>
            </w:r>
            <w:r>
              <w:rPr>
                <w:noProof/>
                <w:webHidden/>
              </w:rPr>
              <w:fldChar w:fldCharType="begin"/>
            </w:r>
            <w:r>
              <w:rPr>
                <w:noProof/>
                <w:webHidden/>
              </w:rPr>
              <w:instrText xml:space="preserve"> PAGEREF _Toc211257516 \h </w:instrText>
            </w:r>
            <w:r>
              <w:rPr>
                <w:noProof/>
                <w:webHidden/>
              </w:rPr>
            </w:r>
            <w:r>
              <w:rPr>
                <w:noProof/>
                <w:webHidden/>
              </w:rPr>
              <w:fldChar w:fldCharType="separate"/>
            </w:r>
            <w:r>
              <w:rPr>
                <w:noProof/>
                <w:webHidden/>
              </w:rPr>
              <w:t>5</w:t>
            </w:r>
            <w:r>
              <w:rPr>
                <w:noProof/>
                <w:webHidden/>
              </w:rPr>
              <w:fldChar w:fldCharType="end"/>
            </w:r>
          </w:hyperlink>
        </w:p>
        <w:p w14:paraId="566E8592" w14:textId="6E5248D2"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17" w:history="1">
            <w:r w:rsidRPr="00137F6D">
              <w:rPr>
                <w:rStyle w:val="Hyperlink"/>
                <w:rFonts w:ascii="Arial" w:eastAsia="Times New Roman" w:hAnsi="Arial" w:cs="Arial"/>
                <w:b/>
                <w:bCs/>
                <w:noProof/>
                <w:kern w:val="0"/>
                <w:lang w:eastAsia="en-GB"/>
              </w:rPr>
              <w:t>Significant Service Delivery Problems</w:t>
            </w:r>
            <w:r>
              <w:rPr>
                <w:noProof/>
                <w:webHidden/>
              </w:rPr>
              <w:tab/>
            </w:r>
            <w:r>
              <w:rPr>
                <w:noProof/>
                <w:webHidden/>
              </w:rPr>
              <w:fldChar w:fldCharType="begin"/>
            </w:r>
            <w:r>
              <w:rPr>
                <w:noProof/>
                <w:webHidden/>
              </w:rPr>
              <w:instrText xml:space="preserve"> PAGEREF _Toc211257517 \h </w:instrText>
            </w:r>
            <w:r>
              <w:rPr>
                <w:noProof/>
                <w:webHidden/>
              </w:rPr>
            </w:r>
            <w:r>
              <w:rPr>
                <w:noProof/>
                <w:webHidden/>
              </w:rPr>
              <w:fldChar w:fldCharType="separate"/>
            </w:r>
            <w:r>
              <w:rPr>
                <w:noProof/>
                <w:webHidden/>
              </w:rPr>
              <w:t>5</w:t>
            </w:r>
            <w:r>
              <w:rPr>
                <w:noProof/>
                <w:webHidden/>
              </w:rPr>
              <w:fldChar w:fldCharType="end"/>
            </w:r>
          </w:hyperlink>
        </w:p>
        <w:p w14:paraId="69070E46" w14:textId="27786EF0"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18" w:history="1">
            <w:r w:rsidRPr="00137F6D">
              <w:rPr>
                <w:rStyle w:val="Hyperlink"/>
                <w:rFonts w:ascii="Arial" w:eastAsia="Times New Roman" w:hAnsi="Arial" w:cs="Arial"/>
                <w:b/>
                <w:bCs/>
                <w:noProof/>
                <w:kern w:val="0"/>
                <w:lang w:eastAsia="en-GB"/>
              </w:rPr>
              <w:t>Impact on Patients and Service Users</w:t>
            </w:r>
            <w:r>
              <w:rPr>
                <w:noProof/>
                <w:webHidden/>
              </w:rPr>
              <w:tab/>
            </w:r>
            <w:r>
              <w:rPr>
                <w:noProof/>
                <w:webHidden/>
              </w:rPr>
              <w:fldChar w:fldCharType="begin"/>
            </w:r>
            <w:r>
              <w:rPr>
                <w:noProof/>
                <w:webHidden/>
              </w:rPr>
              <w:instrText xml:space="preserve"> PAGEREF _Toc211257518 \h </w:instrText>
            </w:r>
            <w:r>
              <w:rPr>
                <w:noProof/>
                <w:webHidden/>
              </w:rPr>
            </w:r>
            <w:r>
              <w:rPr>
                <w:noProof/>
                <w:webHidden/>
              </w:rPr>
              <w:fldChar w:fldCharType="separate"/>
            </w:r>
            <w:r>
              <w:rPr>
                <w:noProof/>
                <w:webHidden/>
              </w:rPr>
              <w:t>6</w:t>
            </w:r>
            <w:r>
              <w:rPr>
                <w:noProof/>
                <w:webHidden/>
              </w:rPr>
              <w:fldChar w:fldCharType="end"/>
            </w:r>
          </w:hyperlink>
        </w:p>
        <w:p w14:paraId="4EBB8445" w14:textId="3340CCF7"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19" w:history="1">
            <w:r w:rsidRPr="00137F6D">
              <w:rPr>
                <w:rStyle w:val="Hyperlink"/>
                <w:rFonts w:ascii="Arial" w:eastAsia="Times New Roman" w:hAnsi="Arial" w:cs="Arial"/>
                <w:b/>
                <w:bCs/>
                <w:noProof/>
                <w:kern w:val="0"/>
                <w:lang w:eastAsia="en-GB"/>
              </w:rPr>
              <w:t>Positive Patient Outcomes</w:t>
            </w:r>
            <w:r>
              <w:rPr>
                <w:noProof/>
                <w:webHidden/>
              </w:rPr>
              <w:tab/>
            </w:r>
            <w:r>
              <w:rPr>
                <w:noProof/>
                <w:webHidden/>
              </w:rPr>
              <w:fldChar w:fldCharType="begin"/>
            </w:r>
            <w:r>
              <w:rPr>
                <w:noProof/>
                <w:webHidden/>
              </w:rPr>
              <w:instrText xml:space="preserve"> PAGEREF _Toc211257519 \h </w:instrText>
            </w:r>
            <w:r>
              <w:rPr>
                <w:noProof/>
                <w:webHidden/>
              </w:rPr>
            </w:r>
            <w:r>
              <w:rPr>
                <w:noProof/>
                <w:webHidden/>
              </w:rPr>
              <w:fldChar w:fldCharType="separate"/>
            </w:r>
            <w:r>
              <w:rPr>
                <w:noProof/>
                <w:webHidden/>
              </w:rPr>
              <w:t>6</w:t>
            </w:r>
            <w:r>
              <w:rPr>
                <w:noProof/>
                <w:webHidden/>
              </w:rPr>
              <w:fldChar w:fldCharType="end"/>
            </w:r>
          </w:hyperlink>
        </w:p>
        <w:p w14:paraId="0ACE3A0A" w14:textId="2C2280DC"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20" w:history="1">
            <w:r w:rsidRPr="00137F6D">
              <w:rPr>
                <w:rStyle w:val="Hyperlink"/>
                <w:rFonts w:ascii="Arial" w:eastAsia="Times New Roman" w:hAnsi="Arial" w:cs="Arial"/>
                <w:b/>
                <w:bCs/>
                <w:noProof/>
                <w:kern w:val="0"/>
                <w:lang w:eastAsia="en-GB"/>
              </w:rPr>
              <w:t>Critical Patient Experience Problems</w:t>
            </w:r>
            <w:r>
              <w:rPr>
                <w:noProof/>
                <w:webHidden/>
              </w:rPr>
              <w:tab/>
            </w:r>
            <w:r>
              <w:rPr>
                <w:noProof/>
                <w:webHidden/>
              </w:rPr>
              <w:fldChar w:fldCharType="begin"/>
            </w:r>
            <w:r>
              <w:rPr>
                <w:noProof/>
                <w:webHidden/>
              </w:rPr>
              <w:instrText xml:space="preserve"> PAGEREF _Toc211257520 \h </w:instrText>
            </w:r>
            <w:r>
              <w:rPr>
                <w:noProof/>
                <w:webHidden/>
              </w:rPr>
            </w:r>
            <w:r>
              <w:rPr>
                <w:noProof/>
                <w:webHidden/>
              </w:rPr>
              <w:fldChar w:fldCharType="separate"/>
            </w:r>
            <w:r>
              <w:rPr>
                <w:noProof/>
                <w:webHidden/>
              </w:rPr>
              <w:t>7</w:t>
            </w:r>
            <w:r>
              <w:rPr>
                <w:noProof/>
                <w:webHidden/>
              </w:rPr>
              <w:fldChar w:fldCharType="end"/>
            </w:r>
          </w:hyperlink>
        </w:p>
        <w:p w14:paraId="2495457C" w14:textId="635DC632"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21" w:history="1">
            <w:r w:rsidRPr="00137F6D">
              <w:rPr>
                <w:rStyle w:val="Hyperlink"/>
                <w:rFonts w:ascii="Arial" w:eastAsia="Times New Roman" w:hAnsi="Arial" w:cs="Arial"/>
                <w:b/>
                <w:bCs/>
                <w:noProof/>
                <w:kern w:val="0"/>
                <w:lang w:eastAsia="en-GB"/>
              </w:rPr>
              <w:t>Impact on Community</w:t>
            </w:r>
            <w:r>
              <w:rPr>
                <w:noProof/>
                <w:webHidden/>
              </w:rPr>
              <w:tab/>
            </w:r>
            <w:r>
              <w:rPr>
                <w:noProof/>
                <w:webHidden/>
              </w:rPr>
              <w:fldChar w:fldCharType="begin"/>
            </w:r>
            <w:r>
              <w:rPr>
                <w:noProof/>
                <w:webHidden/>
              </w:rPr>
              <w:instrText xml:space="preserve"> PAGEREF _Toc211257521 \h </w:instrText>
            </w:r>
            <w:r>
              <w:rPr>
                <w:noProof/>
                <w:webHidden/>
              </w:rPr>
            </w:r>
            <w:r>
              <w:rPr>
                <w:noProof/>
                <w:webHidden/>
              </w:rPr>
              <w:fldChar w:fldCharType="separate"/>
            </w:r>
            <w:r>
              <w:rPr>
                <w:noProof/>
                <w:webHidden/>
              </w:rPr>
              <w:t>8</w:t>
            </w:r>
            <w:r>
              <w:rPr>
                <w:noProof/>
                <w:webHidden/>
              </w:rPr>
              <w:fldChar w:fldCharType="end"/>
            </w:r>
          </w:hyperlink>
        </w:p>
        <w:p w14:paraId="0D977433" w14:textId="74B91335"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22" w:history="1">
            <w:r w:rsidRPr="00137F6D">
              <w:rPr>
                <w:rStyle w:val="Hyperlink"/>
                <w:rFonts w:ascii="Arial" w:eastAsia="Times New Roman" w:hAnsi="Arial" w:cs="Arial"/>
                <w:b/>
                <w:bCs/>
                <w:noProof/>
                <w:kern w:val="0"/>
                <w:lang w:eastAsia="en-GB"/>
              </w:rPr>
              <w:t>Community Access and Location Changes</w:t>
            </w:r>
            <w:r>
              <w:rPr>
                <w:noProof/>
                <w:webHidden/>
              </w:rPr>
              <w:tab/>
            </w:r>
            <w:r>
              <w:rPr>
                <w:noProof/>
                <w:webHidden/>
              </w:rPr>
              <w:fldChar w:fldCharType="begin"/>
            </w:r>
            <w:r>
              <w:rPr>
                <w:noProof/>
                <w:webHidden/>
              </w:rPr>
              <w:instrText xml:space="preserve"> PAGEREF _Toc211257522 \h </w:instrText>
            </w:r>
            <w:r>
              <w:rPr>
                <w:noProof/>
                <w:webHidden/>
              </w:rPr>
            </w:r>
            <w:r>
              <w:rPr>
                <w:noProof/>
                <w:webHidden/>
              </w:rPr>
              <w:fldChar w:fldCharType="separate"/>
            </w:r>
            <w:r>
              <w:rPr>
                <w:noProof/>
                <w:webHidden/>
              </w:rPr>
              <w:t>8</w:t>
            </w:r>
            <w:r>
              <w:rPr>
                <w:noProof/>
                <w:webHidden/>
              </w:rPr>
              <w:fldChar w:fldCharType="end"/>
            </w:r>
          </w:hyperlink>
        </w:p>
        <w:p w14:paraId="06518D51" w14:textId="01868176" w:rsidR="006F4FFA" w:rsidRDefault="006F4FFA">
          <w:pPr>
            <w:pStyle w:val="TOC3"/>
            <w:tabs>
              <w:tab w:val="right" w:leader="dot" w:pos="9016"/>
            </w:tabs>
            <w:rPr>
              <w:rFonts w:asciiTheme="minorHAnsi" w:eastAsiaTheme="minorEastAsia" w:hAnsiTheme="minorHAnsi" w:cstheme="minorBidi"/>
              <w:noProof/>
              <w:lang w:eastAsia="en-GB"/>
              <w14:ligatures w14:val="standardContextual"/>
            </w:rPr>
          </w:pPr>
          <w:hyperlink w:anchor="_Toc211257523" w:history="1">
            <w:r w:rsidRPr="00137F6D">
              <w:rPr>
                <w:rStyle w:val="Hyperlink"/>
                <w:rFonts w:ascii="Arial" w:eastAsia="Times New Roman" w:hAnsi="Arial" w:cs="Arial"/>
                <w:b/>
                <w:bCs/>
                <w:noProof/>
                <w:kern w:val="0"/>
                <w:lang w:eastAsia="en-GB"/>
              </w:rPr>
              <w:t>Critical Community-Level Problems</w:t>
            </w:r>
            <w:r>
              <w:rPr>
                <w:noProof/>
                <w:webHidden/>
              </w:rPr>
              <w:tab/>
            </w:r>
            <w:r>
              <w:rPr>
                <w:noProof/>
                <w:webHidden/>
              </w:rPr>
              <w:fldChar w:fldCharType="begin"/>
            </w:r>
            <w:r>
              <w:rPr>
                <w:noProof/>
                <w:webHidden/>
              </w:rPr>
              <w:instrText xml:space="preserve"> PAGEREF _Toc211257523 \h </w:instrText>
            </w:r>
            <w:r>
              <w:rPr>
                <w:noProof/>
                <w:webHidden/>
              </w:rPr>
            </w:r>
            <w:r>
              <w:rPr>
                <w:noProof/>
                <w:webHidden/>
              </w:rPr>
              <w:fldChar w:fldCharType="separate"/>
            </w:r>
            <w:r>
              <w:rPr>
                <w:noProof/>
                <w:webHidden/>
              </w:rPr>
              <w:t>8</w:t>
            </w:r>
            <w:r>
              <w:rPr>
                <w:noProof/>
                <w:webHidden/>
              </w:rPr>
              <w:fldChar w:fldCharType="end"/>
            </w:r>
          </w:hyperlink>
        </w:p>
        <w:p w14:paraId="01A7062A" w14:textId="3614E9D1"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24" w:history="1">
            <w:r w:rsidRPr="00137F6D">
              <w:rPr>
                <w:rStyle w:val="Hyperlink"/>
                <w:rFonts w:ascii="Arial" w:eastAsia="Times New Roman" w:hAnsi="Arial" w:cs="Arial"/>
                <w:b/>
                <w:bCs/>
                <w:noProof/>
                <w:kern w:val="0"/>
                <w:lang w:eastAsia="en-GB"/>
              </w:rPr>
              <w:t>Conclusion</w:t>
            </w:r>
            <w:r>
              <w:rPr>
                <w:noProof/>
                <w:webHidden/>
              </w:rPr>
              <w:tab/>
            </w:r>
            <w:r>
              <w:rPr>
                <w:noProof/>
                <w:webHidden/>
              </w:rPr>
              <w:fldChar w:fldCharType="begin"/>
            </w:r>
            <w:r>
              <w:rPr>
                <w:noProof/>
                <w:webHidden/>
              </w:rPr>
              <w:instrText xml:space="preserve"> PAGEREF _Toc211257524 \h </w:instrText>
            </w:r>
            <w:r>
              <w:rPr>
                <w:noProof/>
                <w:webHidden/>
              </w:rPr>
            </w:r>
            <w:r>
              <w:rPr>
                <w:noProof/>
                <w:webHidden/>
              </w:rPr>
              <w:fldChar w:fldCharType="separate"/>
            </w:r>
            <w:r>
              <w:rPr>
                <w:noProof/>
                <w:webHidden/>
              </w:rPr>
              <w:t>9</w:t>
            </w:r>
            <w:r>
              <w:rPr>
                <w:noProof/>
                <w:webHidden/>
              </w:rPr>
              <w:fldChar w:fldCharType="end"/>
            </w:r>
          </w:hyperlink>
        </w:p>
        <w:p w14:paraId="7FA43366" w14:textId="43A4EC65" w:rsidR="006F4FFA" w:rsidRDefault="006F4FFA">
          <w:pPr>
            <w:pStyle w:val="TOC2"/>
            <w:tabs>
              <w:tab w:val="right" w:leader="dot" w:pos="9016"/>
            </w:tabs>
            <w:rPr>
              <w:rFonts w:asciiTheme="minorHAnsi" w:eastAsiaTheme="minorEastAsia" w:hAnsiTheme="minorHAnsi" w:cstheme="minorBidi"/>
              <w:noProof/>
              <w:lang w:eastAsia="en-GB"/>
              <w14:ligatures w14:val="standardContextual"/>
            </w:rPr>
          </w:pPr>
          <w:hyperlink w:anchor="_Toc211257525" w:history="1">
            <w:r w:rsidRPr="00137F6D">
              <w:rPr>
                <w:rStyle w:val="Hyperlink"/>
                <w:rFonts w:ascii="Arial" w:eastAsia="Times New Roman" w:hAnsi="Arial" w:cs="Arial"/>
                <w:b/>
                <w:bCs/>
                <w:noProof/>
                <w:kern w:val="0"/>
                <w:lang w:eastAsia="en-GB"/>
              </w:rPr>
              <w:t>References</w:t>
            </w:r>
            <w:r>
              <w:rPr>
                <w:noProof/>
                <w:webHidden/>
              </w:rPr>
              <w:tab/>
            </w:r>
            <w:r>
              <w:rPr>
                <w:noProof/>
                <w:webHidden/>
              </w:rPr>
              <w:fldChar w:fldCharType="begin"/>
            </w:r>
            <w:r>
              <w:rPr>
                <w:noProof/>
                <w:webHidden/>
              </w:rPr>
              <w:instrText xml:space="preserve"> PAGEREF _Toc211257525 \h </w:instrText>
            </w:r>
            <w:r>
              <w:rPr>
                <w:noProof/>
                <w:webHidden/>
              </w:rPr>
            </w:r>
            <w:r>
              <w:rPr>
                <w:noProof/>
                <w:webHidden/>
              </w:rPr>
              <w:fldChar w:fldCharType="separate"/>
            </w:r>
            <w:r>
              <w:rPr>
                <w:noProof/>
                <w:webHidden/>
              </w:rPr>
              <w:t>10</w:t>
            </w:r>
            <w:r>
              <w:rPr>
                <w:noProof/>
                <w:webHidden/>
              </w:rPr>
              <w:fldChar w:fldCharType="end"/>
            </w:r>
          </w:hyperlink>
        </w:p>
        <w:p w14:paraId="015E7885" w14:textId="290DB4F0" w:rsidR="006F4FFA" w:rsidRDefault="006F4FFA">
          <w:r>
            <w:rPr>
              <w:b/>
              <w:bCs/>
            </w:rPr>
            <w:fldChar w:fldCharType="end"/>
          </w:r>
        </w:p>
      </w:sdtContent>
    </w:sdt>
    <w:p w14:paraId="6997D827" w14:textId="77777777" w:rsidR="008375B5" w:rsidRDefault="008375B5" w:rsidP="006F6783">
      <w:pPr>
        <w:pStyle w:val="NormalWeb"/>
        <w:spacing w:line="360" w:lineRule="auto"/>
        <w:rPr>
          <w:rFonts w:ascii="Arial" w:hAnsi="Arial" w:cs="Arial"/>
          <w:b/>
          <w:bCs/>
          <w:color w:val="000000"/>
          <w:sz w:val="22"/>
          <w:szCs w:val="22"/>
        </w:rPr>
      </w:pPr>
    </w:p>
    <w:p w14:paraId="170AEC41" w14:textId="77777777" w:rsidR="00A26D5E" w:rsidRDefault="00A26D5E" w:rsidP="006F6783">
      <w:pPr>
        <w:pStyle w:val="NormalWeb"/>
        <w:spacing w:line="360" w:lineRule="auto"/>
        <w:rPr>
          <w:rFonts w:ascii="Arial" w:hAnsi="Arial" w:cs="Arial"/>
          <w:b/>
          <w:bCs/>
          <w:color w:val="000000"/>
          <w:sz w:val="22"/>
          <w:szCs w:val="22"/>
        </w:rPr>
      </w:pPr>
    </w:p>
    <w:p w14:paraId="5989883F" w14:textId="77777777" w:rsidR="00302CDC" w:rsidRDefault="00302CDC" w:rsidP="006F6783">
      <w:pPr>
        <w:pStyle w:val="NormalWeb"/>
        <w:spacing w:line="360" w:lineRule="auto"/>
        <w:rPr>
          <w:rFonts w:ascii="Arial" w:hAnsi="Arial" w:cs="Arial"/>
          <w:b/>
          <w:bCs/>
          <w:color w:val="000000"/>
          <w:sz w:val="22"/>
          <w:szCs w:val="22"/>
        </w:rPr>
      </w:pPr>
    </w:p>
    <w:p w14:paraId="12647B6E" w14:textId="77777777" w:rsidR="00302CDC" w:rsidRDefault="00302CDC" w:rsidP="006F6783">
      <w:pPr>
        <w:pStyle w:val="NormalWeb"/>
        <w:spacing w:line="360" w:lineRule="auto"/>
        <w:rPr>
          <w:rFonts w:ascii="Arial" w:hAnsi="Arial" w:cs="Arial"/>
          <w:b/>
          <w:bCs/>
          <w:color w:val="000000"/>
          <w:sz w:val="22"/>
          <w:szCs w:val="22"/>
        </w:rPr>
      </w:pPr>
    </w:p>
    <w:p w14:paraId="31A11B1D" w14:textId="77777777" w:rsidR="00302CDC" w:rsidRDefault="00302CDC" w:rsidP="006F6783">
      <w:pPr>
        <w:pStyle w:val="NormalWeb"/>
        <w:spacing w:line="360" w:lineRule="auto"/>
        <w:rPr>
          <w:rFonts w:ascii="Arial" w:hAnsi="Arial" w:cs="Arial"/>
          <w:b/>
          <w:bCs/>
          <w:color w:val="000000"/>
          <w:sz w:val="22"/>
          <w:szCs w:val="22"/>
        </w:rPr>
      </w:pPr>
    </w:p>
    <w:p w14:paraId="0B7E4E30" w14:textId="77777777" w:rsidR="00302CDC" w:rsidRDefault="00302CDC" w:rsidP="006F6783">
      <w:pPr>
        <w:pStyle w:val="NormalWeb"/>
        <w:spacing w:line="360" w:lineRule="auto"/>
        <w:rPr>
          <w:rFonts w:ascii="Arial" w:hAnsi="Arial" w:cs="Arial"/>
          <w:b/>
          <w:bCs/>
          <w:color w:val="000000"/>
          <w:sz w:val="22"/>
          <w:szCs w:val="22"/>
        </w:rPr>
      </w:pPr>
    </w:p>
    <w:p w14:paraId="5E2267BF" w14:textId="77777777" w:rsidR="00302CDC" w:rsidRDefault="00302CDC" w:rsidP="006F6783">
      <w:pPr>
        <w:pStyle w:val="NormalWeb"/>
        <w:spacing w:line="360" w:lineRule="auto"/>
        <w:rPr>
          <w:rFonts w:ascii="Arial" w:hAnsi="Arial" w:cs="Arial"/>
          <w:b/>
          <w:bCs/>
          <w:color w:val="000000"/>
          <w:sz w:val="22"/>
          <w:szCs w:val="22"/>
        </w:rPr>
      </w:pPr>
    </w:p>
    <w:p w14:paraId="4856FF9C" w14:textId="77777777" w:rsidR="00E232C9" w:rsidRPr="006F6783" w:rsidRDefault="00E232C9" w:rsidP="006F6783">
      <w:pPr>
        <w:pStyle w:val="NormalWeb"/>
        <w:spacing w:line="360" w:lineRule="auto"/>
        <w:rPr>
          <w:rFonts w:ascii="Arial" w:hAnsi="Arial" w:cs="Arial"/>
          <w:b/>
          <w:bCs/>
          <w:color w:val="000000"/>
          <w:sz w:val="22"/>
          <w:szCs w:val="22"/>
        </w:rPr>
      </w:pPr>
    </w:p>
    <w:p w14:paraId="3E3C8488" w14:textId="189B847B" w:rsidR="00F427E1" w:rsidRDefault="00F427E1" w:rsidP="00E25460">
      <w:pPr>
        <w:spacing w:before="100" w:beforeAutospacing="1" w:after="100" w:afterAutospacing="1" w:line="360" w:lineRule="auto"/>
        <w:jc w:val="both"/>
        <w:outlineLvl w:val="0"/>
        <w:rPr>
          <w:rFonts w:ascii="Arial" w:eastAsia="Times New Roman" w:hAnsi="Arial" w:cs="Arial"/>
          <w:b/>
          <w:bCs/>
          <w:kern w:val="36"/>
          <w:sz w:val="22"/>
          <w:szCs w:val="22"/>
          <w:lang w:eastAsia="en-GB"/>
        </w:rPr>
      </w:pPr>
    </w:p>
    <w:p w14:paraId="42F9FEBC"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0" w:name="_Toc211257511"/>
      <w:r w:rsidRPr="00D94BF6">
        <w:rPr>
          <w:rFonts w:ascii="Arial" w:eastAsia="Times New Roman" w:hAnsi="Arial" w:cs="Arial"/>
          <w:b/>
          <w:bCs/>
          <w:kern w:val="0"/>
          <w:sz w:val="22"/>
          <w:szCs w:val="22"/>
          <w:lang w:eastAsia="en-GB"/>
        </w:rPr>
        <w:lastRenderedPageBreak/>
        <w:t>Introduction</w:t>
      </w:r>
      <w:bookmarkEnd w:id="0"/>
    </w:p>
    <w:p w14:paraId="2F44CFAE" w14:textId="77777777" w:rsidR="0090040A" w:rsidRPr="0090040A" w:rsidRDefault="0090040A" w:rsidP="008C0F13">
      <w:pPr>
        <w:spacing w:before="100" w:beforeAutospacing="1" w:after="100" w:afterAutospacing="1" w:line="360" w:lineRule="auto"/>
        <w:jc w:val="both"/>
        <w:rPr>
          <w:rFonts w:ascii="Arial" w:eastAsia="Times New Roman" w:hAnsi="Arial" w:cs="Arial"/>
          <w:kern w:val="0"/>
          <w:sz w:val="22"/>
          <w:szCs w:val="22"/>
          <w:lang w:eastAsia="en-GB"/>
        </w:rPr>
      </w:pPr>
      <w:r w:rsidRPr="0090040A">
        <w:rPr>
          <w:rFonts w:ascii="Arial" w:eastAsia="Times New Roman" w:hAnsi="Arial" w:cs="Arial"/>
          <w:kern w:val="0"/>
          <w:sz w:val="22"/>
          <w:szCs w:val="22"/>
          <w:lang w:eastAsia="en-GB"/>
        </w:rPr>
        <w:t>Telemedicine represents a fundamental shift in how healthcare professionals deliver care and how patients access medical services. You encounter telemedicine when you book a video consultation with your GP instead of travelling to the surgery, or when a nurse monitors your blood pressure remotely from your home. This technology uses telecommunications to provide clinical care at a distance, eliminating geographical barriers and changing the relationship between healthcare workers and service users (Rupp &amp; Cornford, 2019).</w:t>
      </w:r>
    </w:p>
    <w:p w14:paraId="7CE95CAD" w14:textId="24B73EE5" w:rsidR="0090040A" w:rsidRDefault="0090040A" w:rsidP="008C0F13">
      <w:pPr>
        <w:spacing w:before="100" w:beforeAutospacing="1" w:after="100" w:afterAutospacing="1" w:line="360" w:lineRule="auto"/>
        <w:jc w:val="both"/>
        <w:rPr>
          <w:rFonts w:ascii="Arial" w:eastAsia="Times New Roman" w:hAnsi="Arial" w:cs="Arial"/>
          <w:kern w:val="0"/>
          <w:sz w:val="22"/>
          <w:szCs w:val="22"/>
          <w:lang w:eastAsia="en-GB"/>
        </w:rPr>
      </w:pPr>
      <w:r w:rsidRPr="0090040A">
        <w:rPr>
          <w:rFonts w:ascii="Arial" w:eastAsia="Times New Roman" w:hAnsi="Arial" w:cs="Arial"/>
          <w:kern w:val="0"/>
          <w:sz w:val="22"/>
          <w:szCs w:val="22"/>
          <w:lang w:eastAsia="en-GB"/>
        </w:rPr>
        <w:t>The National Health Service (NHS) adopted telemedicine rapidly, particularly following the COVID-19 pandemic in 2020. Within just three months of the first UK lockdown, the NHS moved from conducting 1% of consultations remotely to 50% (Hollander &amp; Carr, 2020). This dramatic transformation did not happen gradually; it happened because the service had no choice. Yet this forced adoption revealed both the potential and the serious limitations of telemedicine as a permanent solution. Telemedicine technology includes video consultations via NHS apps, remote monitoring devices that transmit vital signs to hospitals and digital triage systems that direct patients to appropriate services. Patients might use a portable blood pressure monitor that automatically sends readings to your healthcare team, or you might receive a text directing you to a pharmacist rather than an emergency department. These technologies aim to make healthcare more accessible, reduce burden on physical facilities and improve patient outcomes through continuous monitoring.</w:t>
      </w:r>
    </w:p>
    <w:p w14:paraId="63AAC4E9"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1" w:name="_Toc211257512"/>
      <w:r w:rsidRPr="00D94BF6">
        <w:rPr>
          <w:rFonts w:ascii="Arial" w:eastAsia="Times New Roman" w:hAnsi="Arial" w:cs="Arial"/>
          <w:b/>
          <w:bCs/>
          <w:kern w:val="0"/>
          <w:sz w:val="22"/>
          <w:szCs w:val="22"/>
          <w:lang w:eastAsia="en-GB"/>
        </w:rPr>
        <w:t>Impact on the Workforce</w:t>
      </w:r>
      <w:bookmarkEnd w:id="1"/>
    </w:p>
    <w:p w14:paraId="05BFD178" w14:textId="24808B6A" w:rsidR="00004960" w:rsidRPr="00D94BF6" w:rsidRDefault="00004960" w:rsidP="008C0F13">
      <w:pPr>
        <w:spacing w:before="100" w:beforeAutospacing="1" w:after="100" w:afterAutospacing="1" w:line="360" w:lineRule="auto"/>
        <w:jc w:val="both"/>
        <w:rPr>
          <w:rFonts w:ascii="Arial" w:eastAsia="Times New Roman" w:hAnsi="Arial" w:cs="Arial"/>
          <w:kern w:val="0"/>
          <w:sz w:val="22"/>
          <w:szCs w:val="22"/>
          <w:lang w:eastAsia="en-GB"/>
        </w:rPr>
      </w:pPr>
      <w:r w:rsidRPr="00004960">
        <w:rPr>
          <w:rFonts w:ascii="Arial" w:eastAsia="Times New Roman" w:hAnsi="Arial" w:cs="Arial"/>
          <w:kern w:val="0"/>
          <w:sz w:val="22"/>
          <w:szCs w:val="22"/>
          <w:lang w:eastAsia="en-GB"/>
        </w:rPr>
        <w:t>Telemedicine has fundamentally changed how healthcare professional’s work. This transformation presents substantial challenges alongside clear benefits, and you need to understand both to appreciate the real-world consequences for staff.</w:t>
      </w:r>
    </w:p>
    <w:p w14:paraId="227EDD0A"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2" w:name="_Toc211257513"/>
      <w:r w:rsidRPr="00D94BF6">
        <w:rPr>
          <w:rFonts w:ascii="Arial" w:eastAsia="Times New Roman" w:hAnsi="Arial" w:cs="Arial"/>
          <w:b/>
          <w:bCs/>
          <w:kern w:val="0"/>
          <w:sz w:val="22"/>
          <w:szCs w:val="22"/>
          <w:lang w:eastAsia="en-GB"/>
        </w:rPr>
        <w:t>Positive Impacts on Workforce</w:t>
      </w:r>
      <w:bookmarkEnd w:id="2"/>
    </w:p>
    <w:p w14:paraId="6F68ED31" w14:textId="77777777" w:rsidR="004D4CDA" w:rsidRPr="004D4CDA" w:rsidRDefault="004D4CDA" w:rsidP="008C0F13">
      <w:pPr>
        <w:spacing w:before="100" w:beforeAutospacing="1" w:after="100" w:afterAutospacing="1" w:line="360" w:lineRule="auto"/>
        <w:jc w:val="both"/>
        <w:rPr>
          <w:rFonts w:ascii="Arial" w:eastAsia="Times New Roman" w:hAnsi="Arial" w:cs="Arial"/>
          <w:kern w:val="0"/>
          <w:sz w:val="22"/>
          <w:szCs w:val="22"/>
          <w:lang w:eastAsia="en-GB"/>
        </w:rPr>
      </w:pPr>
      <w:r w:rsidRPr="004D4CDA">
        <w:rPr>
          <w:rFonts w:ascii="Arial" w:eastAsia="Times New Roman" w:hAnsi="Arial" w:cs="Arial"/>
          <w:kern w:val="0"/>
          <w:sz w:val="22"/>
          <w:szCs w:val="22"/>
          <w:lang w:eastAsia="en-GB"/>
        </w:rPr>
        <w:t>Healthcare workers report genuine advantages. Research also identifies factors that facilitate the success adoption of telemedicine including senior leadership, peer motivation, patient benefit awareness and time for safe experiments (Meer et al., 2018). This means clinicians spend more time with patients rather than in transit. General practitioners using remote consultations reported that they could see more patients in each timeframe, one London practice increased their daily capacity from 24 to 31 patients by incorporating video consultations.</w:t>
      </w:r>
    </w:p>
    <w:p w14:paraId="2FC81CD0" w14:textId="27605D60" w:rsidR="004D4CDA" w:rsidRDefault="004D4CDA" w:rsidP="008C0F13">
      <w:pPr>
        <w:spacing w:before="100" w:beforeAutospacing="1" w:after="100" w:afterAutospacing="1" w:line="360" w:lineRule="auto"/>
        <w:jc w:val="both"/>
        <w:rPr>
          <w:rFonts w:ascii="Arial" w:eastAsia="Times New Roman" w:hAnsi="Arial" w:cs="Arial"/>
          <w:kern w:val="0"/>
          <w:sz w:val="22"/>
          <w:szCs w:val="22"/>
          <w:lang w:eastAsia="en-GB"/>
        </w:rPr>
      </w:pPr>
      <w:r w:rsidRPr="004D4CDA">
        <w:rPr>
          <w:rFonts w:ascii="Arial" w:eastAsia="Times New Roman" w:hAnsi="Arial" w:cs="Arial"/>
          <w:kern w:val="0"/>
          <w:sz w:val="22"/>
          <w:szCs w:val="22"/>
          <w:lang w:eastAsia="en-GB"/>
        </w:rPr>
        <w:lastRenderedPageBreak/>
        <w:t>Administrative staff also benefit from reduced management of physical appointments. Cancellation rates dropped significantly, patients miss fewer appointments when they can attend from home, reducing the administrative burden of rebooking and managing no-shows. One social care team in Manchester reported a 22% reduction in administrative hours spent on appointment management after implementing telemedicine (Williams &amp; Kapoor, 2021).</w:t>
      </w:r>
    </w:p>
    <w:p w14:paraId="3313FFCE"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3" w:name="_Toc211257514"/>
      <w:r w:rsidRPr="00D94BF6">
        <w:rPr>
          <w:rFonts w:ascii="Arial" w:eastAsia="Times New Roman" w:hAnsi="Arial" w:cs="Arial"/>
          <w:b/>
          <w:bCs/>
          <w:kern w:val="0"/>
          <w:sz w:val="22"/>
          <w:szCs w:val="22"/>
          <w:lang w:eastAsia="en-GB"/>
        </w:rPr>
        <w:t>Critical Challenges Facing the Workforce</w:t>
      </w:r>
      <w:bookmarkEnd w:id="3"/>
    </w:p>
    <w:p w14:paraId="1AA15DD3" w14:textId="173D3D1B" w:rsidR="0036197D" w:rsidRPr="0036197D" w:rsidRDefault="0036197D" w:rsidP="008C0F13">
      <w:pPr>
        <w:spacing w:before="100" w:beforeAutospacing="1" w:after="100" w:afterAutospacing="1"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T</w:t>
      </w:r>
      <w:r w:rsidRPr="0036197D">
        <w:rPr>
          <w:rFonts w:ascii="Arial" w:eastAsia="Times New Roman" w:hAnsi="Arial" w:cs="Arial"/>
          <w:kern w:val="0"/>
          <w:sz w:val="22"/>
          <w:szCs w:val="22"/>
          <w:lang w:eastAsia="en-GB"/>
        </w:rPr>
        <w:t>elemedicine creates genuine problems that organisations have not adequately addressed. People should understand that this technology requires substantial new skills and many healthcare workers never received proper training. Healthcare professionals report significant challenges with digital competency. Staff felt inadequately trained to use telemedicine platforms confidently, this is not a trivial issue, when you are uncertain about technology, consultations take longer and you risk missing important clinical information (Leone et al., 2022). One GP in Sheffield described her first video consultation experience as "trying to work with one hand tied behind your back because you are simultaneously learning the software and assessing a patient."</w:t>
      </w:r>
    </w:p>
    <w:p w14:paraId="3B99198E" w14:textId="77777777" w:rsidR="0036197D" w:rsidRPr="0036197D" w:rsidRDefault="0036197D" w:rsidP="008C0F13">
      <w:pPr>
        <w:spacing w:before="100" w:beforeAutospacing="1" w:after="100" w:afterAutospacing="1" w:line="360" w:lineRule="auto"/>
        <w:jc w:val="both"/>
        <w:rPr>
          <w:rFonts w:ascii="Arial" w:eastAsia="Times New Roman" w:hAnsi="Arial" w:cs="Arial"/>
          <w:kern w:val="0"/>
          <w:sz w:val="22"/>
          <w:szCs w:val="22"/>
          <w:lang w:eastAsia="en-GB"/>
        </w:rPr>
      </w:pPr>
      <w:r w:rsidRPr="0036197D">
        <w:rPr>
          <w:rFonts w:ascii="Arial" w:eastAsia="Times New Roman" w:hAnsi="Arial" w:cs="Arial"/>
          <w:kern w:val="0"/>
          <w:sz w:val="22"/>
          <w:szCs w:val="22"/>
          <w:lang w:eastAsia="en-GB"/>
        </w:rPr>
        <w:t>Telemedicine eliminates crucial non-verbal communication. During face-to-face consultations, healthcare workers read body language, observe a patient's posture, check skin colour and detect subtle signs of distress. You cannot do this effectively through a screen. A consultant geriatrician at a London hospital noted that she misses approximately 15% of what she would catch in person, particularly subtle signs of cognitive decline or depression in older patients (Thompson, 2020). This consequently creates diagnostic risk.</w:t>
      </w:r>
    </w:p>
    <w:p w14:paraId="7B76355F" w14:textId="77777777" w:rsidR="0036197D" w:rsidRPr="0036197D" w:rsidRDefault="0036197D" w:rsidP="008C0F13">
      <w:pPr>
        <w:spacing w:before="100" w:beforeAutospacing="1" w:after="100" w:afterAutospacing="1" w:line="360" w:lineRule="auto"/>
        <w:jc w:val="both"/>
        <w:rPr>
          <w:rFonts w:ascii="Arial" w:eastAsia="Times New Roman" w:hAnsi="Arial" w:cs="Arial"/>
          <w:kern w:val="0"/>
          <w:sz w:val="22"/>
          <w:szCs w:val="22"/>
          <w:lang w:eastAsia="en-GB"/>
        </w:rPr>
      </w:pPr>
      <w:r w:rsidRPr="0036197D">
        <w:rPr>
          <w:rFonts w:ascii="Arial" w:eastAsia="Times New Roman" w:hAnsi="Arial" w:cs="Arial"/>
          <w:kern w:val="0"/>
          <w:sz w:val="22"/>
          <w:szCs w:val="22"/>
          <w:lang w:eastAsia="en-GB"/>
        </w:rPr>
        <w:t xml:space="preserve">Mental health referrals from healthcare workers increased with telemedicine adaptation cited as a contributing factor (Ganga et al., 2024). Clinician wellbeing has inconsistently worsened in some cases. Remote work sounds attractive, but many healthcare workers now blur boundaries between professional and home life. Practice nurses report working longer hours because back-to-back video consultations feel less tiring than they are, medical personnel do not get the natural breaks that occur during travelling between patients. </w:t>
      </w:r>
    </w:p>
    <w:p w14:paraId="5A50D253" w14:textId="00EA8716" w:rsidR="0036197D" w:rsidRDefault="0036197D" w:rsidP="008C0F13">
      <w:pPr>
        <w:spacing w:before="100" w:beforeAutospacing="1" w:after="100" w:afterAutospacing="1" w:line="360" w:lineRule="auto"/>
        <w:jc w:val="both"/>
        <w:rPr>
          <w:rFonts w:ascii="Arial" w:eastAsia="Times New Roman" w:hAnsi="Arial" w:cs="Arial"/>
          <w:kern w:val="0"/>
          <w:sz w:val="22"/>
          <w:szCs w:val="22"/>
          <w:lang w:eastAsia="en-GB"/>
        </w:rPr>
      </w:pPr>
      <w:r w:rsidRPr="0036197D">
        <w:rPr>
          <w:rFonts w:ascii="Arial" w:eastAsia="Times New Roman" w:hAnsi="Arial" w:cs="Arial"/>
          <w:kern w:val="0"/>
          <w:sz w:val="22"/>
          <w:szCs w:val="22"/>
          <w:lang w:eastAsia="en-GB"/>
        </w:rPr>
        <w:t xml:space="preserve">Job roles themselves have shifted dramatically. Clinical staff now spend significant time troubleshooting technology problems rather than focusing on clinical care. Technical support staff have become healthcare workers' first point of contact when consultations fail, which happens regularly. Professionals have likely experienced video calls dropping unexpectedly, </w:t>
      </w:r>
      <w:r w:rsidRPr="0036197D">
        <w:rPr>
          <w:rFonts w:ascii="Arial" w:eastAsia="Times New Roman" w:hAnsi="Arial" w:cs="Arial"/>
          <w:kern w:val="0"/>
          <w:sz w:val="22"/>
          <w:szCs w:val="22"/>
          <w:lang w:eastAsia="en-GB"/>
        </w:rPr>
        <w:lastRenderedPageBreak/>
        <w:t>now imagine this happens during a medical consultation where the patient had booked time away from work or arranged childcare.</w:t>
      </w:r>
    </w:p>
    <w:p w14:paraId="51072EEE"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4" w:name="_Toc211257515"/>
      <w:r w:rsidRPr="00D94BF6">
        <w:rPr>
          <w:rFonts w:ascii="Arial" w:eastAsia="Times New Roman" w:hAnsi="Arial" w:cs="Arial"/>
          <w:b/>
          <w:bCs/>
          <w:kern w:val="0"/>
          <w:sz w:val="22"/>
          <w:szCs w:val="22"/>
          <w:lang w:eastAsia="en-GB"/>
        </w:rPr>
        <w:t>Impact on Service Delivery</w:t>
      </w:r>
      <w:bookmarkEnd w:id="4"/>
    </w:p>
    <w:p w14:paraId="1BA03F53" w14:textId="77777777" w:rsidR="00D94BF6" w:rsidRPr="00D94BF6" w:rsidRDefault="00D94BF6" w:rsidP="008C0F13">
      <w:pPr>
        <w:spacing w:before="100" w:beforeAutospacing="1" w:after="100" w:afterAutospacing="1" w:line="360" w:lineRule="auto"/>
        <w:jc w:val="both"/>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Service delivery has changed fundamentally, and you experience these changes in how your healthcare is organised and delivered.</w:t>
      </w:r>
    </w:p>
    <w:p w14:paraId="6DAA04FA"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5" w:name="_Toc211257516"/>
      <w:r w:rsidRPr="00D94BF6">
        <w:rPr>
          <w:rFonts w:ascii="Arial" w:eastAsia="Times New Roman" w:hAnsi="Arial" w:cs="Arial"/>
          <w:b/>
          <w:bCs/>
          <w:kern w:val="0"/>
          <w:sz w:val="22"/>
          <w:szCs w:val="22"/>
          <w:lang w:eastAsia="en-GB"/>
        </w:rPr>
        <w:t>Efficiency Gains</w:t>
      </w:r>
      <w:bookmarkEnd w:id="5"/>
    </w:p>
    <w:p w14:paraId="596A36AE" w14:textId="600106EA" w:rsidR="00250195" w:rsidRDefault="00250195" w:rsidP="008C0F13">
      <w:pPr>
        <w:spacing w:before="100" w:beforeAutospacing="1" w:after="100" w:afterAutospacing="1" w:line="360" w:lineRule="auto"/>
        <w:jc w:val="both"/>
        <w:rPr>
          <w:rFonts w:ascii="Arial" w:eastAsia="Times New Roman" w:hAnsi="Arial" w:cs="Arial"/>
          <w:kern w:val="0"/>
          <w:sz w:val="22"/>
          <w:szCs w:val="22"/>
          <w:lang w:eastAsia="en-GB"/>
        </w:rPr>
      </w:pPr>
      <w:r w:rsidRPr="00250195">
        <w:rPr>
          <w:rFonts w:ascii="Arial" w:eastAsia="Times New Roman" w:hAnsi="Arial" w:cs="Arial"/>
          <w:kern w:val="0"/>
          <w:sz w:val="22"/>
          <w:szCs w:val="22"/>
          <w:lang w:eastAsia="en-GB"/>
        </w:rPr>
        <w:t>Telemedicine improved system efficiency in measurable ways. Accident and emergency departments across England reduced attendance by 12% in the year following increased telemedicine adoption, partly because patients received faster assessment through remote triage (Naik et al., 2022). Patients who previously waited three hours in a physical waiting room now receive telephone assessment within 20 minutes. Additionally, outpatient clinic capacity increased dramatically. A dermatology department in Birmingham reported managing 40% more patient contacts annually through remote consultations, particularly for follow-up appointments where visual assessment suffices (Davies &amp; Russell, 2021). This matters to patients waiting for a follow-up skin check, as appointment times compressed from four weeks to two weeks. Furthermore, prescription management improved. Patients now receive repeated prescriptions through digital systems without visiting surgeries, reducing repeat consultations for medication management. One practice in Manchester reduced repeat prescription consultations by 89% through digital prescription services (NHS Digital, 2023).</w:t>
      </w:r>
    </w:p>
    <w:p w14:paraId="3B9BFD06"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6" w:name="_Toc211257517"/>
      <w:r w:rsidRPr="00D94BF6">
        <w:rPr>
          <w:rFonts w:ascii="Arial" w:eastAsia="Times New Roman" w:hAnsi="Arial" w:cs="Arial"/>
          <w:b/>
          <w:bCs/>
          <w:kern w:val="0"/>
          <w:sz w:val="22"/>
          <w:szCs w:val="22"/>
          <w:lang w:eastAsia="en-GB"/>
        </w:rPr>
        <w:t>Significant Service Delivery Problems</w:t>
      </w:r>
      <w:bookmarkEnd w:id="6"/>
    </w:p>
    <w:p w14:paraId="15A1B96B" w14:textId="77777777" w:rsidR="009108D4" w:rsidRPr="009108D4" w:rsidRDefault="009108D4" w:rsidP="008C0F13">
      <w:pPr>
        <w:spacing w:before="100" w:beforeAutospacing="1" w:after="100" w:afterAutospacing="1" w:line="360" w:lineRule="auto"/>
        <w:jc w:val="both"/>
        <w:rPr>
          <w:rFonts w:ascii="Arial" w:eastAsia="Times New Roman" w:hAnsi="Arial" w:cs="Arial"/>
          <w:kern w:val="0"/>
          <w:sz w:val="22"/>
          <w:szCs w:val="22"/>
          <w:lang w:eastAsia="en-GB"/>
        </w:rPr>
      </w:pPr>
      <w:r w:rsidRPr="009108D4">
        <w:rPr>
          <w:rFonts w:ascii="Arial" w:eastAsia="Times New Roman" w:hAnsi="Arial" w:cs="Arial"/>
          <w:kern w:val="0"/>
          <w:sz w:val="22"/>
          <w:szCs w:val="22"/>
          <w:lang w:eastAsia="en-GB"/>
        </w:rPr>
        <w:t>The reality of telemedicine's impact on service delivery involves serious complications that organisations often downplay. Digital divides emerged rapidly. Patients might book a video consultation easily through an app, but older patients, particularly those over 75 years, struggle significantly. Nevertheless, telemedicine has many drawbacks in addition to its undeniable advantages. Elderly individuals are frequently reluctant to adapt to new technologies (Bujnowska-Fedak and Grata-Borkowska, 2015). This created a two-tier system where digitally confident patients received faster access while others experienced delays.</w:t>
      </w:r>
    </w:p>
    <w:p w14:paraId="66F5413E" w14:textId="7852FB3C" w:rsidR="009108D4" w:rsidRDefault="009108D4" w:rsidP="008C0F13">
      <w:pPr>
        <w:spacing w:before="100" w:beforeAutospacing="1" w:after="100" w:afterAutospacing="1" w:line="360" w:lineRule="auto"/>
        <w:jc w:val="both"/>
        <w:rPr>
          <w:rFonts w:ascii="Arial" w:eastAsia="Times New Roman" w:hAnsi="Arial" w:cs="Arial"/>
          <w:kern w:val="0"/>
          <w:sz w:val="22"/>
          <w:szCs w:val="22"/>
          <w:lang w:eastAsia="en-GB"/>
        </w:rPr>
      </w:pPr>
      <w:r w:rsidRPr="009108D4">
        <w:rPr>
          <w:rFonts w:ascii="Arial" w:eastAsia="Times New Roman" w:hAnsi="Arial" w:cs="Arial"/>
          <w:kern w:val="0"/>
          <w:sz w:val="22"/>
          <w:szCs w:val="22"/>
          <w:lang w:eastAsia="en-GB"/>
        </w:rPr>
        <w:t xml:space="preserve">Initial assessments became problematic. Healthcare workers report that diagnosing new health problems remotely proves substantially more difficult than reviewing established conditions. A general practitioner in Leeds described assessing an acute abdominal pain remotely as "working with both hands tied behind my back and without my senses." She </w:t>
      </w:r>
      <w:r w:rsidRPr="009108D4">
        <w:rPr>
          <w:rFonts w:ascii="Arial" w:eastAsia="Times New Roman" w:hAnsi="Arial" w:cs="Arial"/>
          <w:kern w:val="0"/>
          <w:sz w:val="22"/>
          <w:szCs w:val="22"/>
          <w:lang w:eastAsia="en-GB"/>
        </w:rPr>
        <w:lastRenderedPageBreak/>
        <w:t>ultimately referred the patient to A&amp;E, where they waited a further two hours, suggesting that remote assessment delayed rather than improved care (Thompson, 2020). Approximately 11% of patients initially assessed remotely required subsequent face-to-face assessment within 48 hours because remote consultation proved inadequate. Patients with suspected cardiovascular problems, respiratory issues, or neurological conditions often need physical assessment. You cannot examine an abdomen remotely, listen to lung sounds, or feel for enlarged lymph nodes. This prompted many trusts to reverse initial telemedicine expansion by 2023, recognising that certain patient groups must attend in person.</w:t>
      </w:r>
    </w:p>
    <w:p w14:paraId="33DA96E8"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7" w:name="_Toc211257518"/>
      <w:r w:rsidRPr="00D94BF6">
        <w:rPr>
          <w:rFonts w:ascii="Arial" w:eastAsia="Times New Roman" w:hAnsi="Arial" w:cs="Arial"/>
          <w:b/>
          <w:bCs/>
          <w:kern w:val="0"/>
          <w:sz w:val="22"/>
          <w:szCs w:val="22"/>
          <w:lang w:eastAsia="en-GB"/>
        </w:rPr>
        <w:t>Impact on Patients and Service Users</w:t>
      </w:r>
      <w:bookmarkEnd w:id="7"/>
    </w:p>
    <w:p w14:paraId="63DC0F9B" w14:textId="77777777" w:rsidR="00D94BF6" w:rsidRPr="00D94BF6" w:rsidRDefault="00D94BF6" w:rsidP="008C0F13">
      <w:pPr>
        <w:spacing w:before="100" w:beforeAutospacing="1" w:after="100" w:afterAutospacing="1" w:line="360" w:lineRule="auto"/>
        <w:jc w:val="both"/>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Your experience as a patient has changed substantially since telemedicine became widespread. The impact is decidedly mixed, and your view likely depends on your health needs, digital confidence, and circumstances.</w:t>
      </w:r>
    </w:p>
    <w:p w14:paraId="0C4F9889"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8" w:name="_Toc211257519"/>
      <w:r w:rsidRPr="00D94BF6">
        <w:rPr>
          <w:rFonts w:ascii="Arial" w:eastAsia="Times New Roman" w:hAnsi="Arial" w:cs="Arial"/>
          <w:b/>
          <w:bCs/>
          <w:kern w:val="0"/>
          <w:sz w:val="22"/>
          <w:szCs w:val="22"/>
          <w:lang w:eastAsia="en-GB"/>
        </w:rPr>
        <w:t>Positive Patient Outcomes</w:t>
      </w:r>
      <w:bookmarkEnd w:id="8"/>
    </w:p>
    <w:p w14:paraId="72647842" w14:textId="250CDA79" w:rsidR="003B10A1" w:rsidRDefault="003B10A1" w:rsidP="008C0F13">
      <w:pPr>
        <w:spacing w:before="100" w:beforeAutospacing="1" w:after="100" w:afterAutospacing="1" w:line="360" w:lineRule="auto"/>
        <w:jc w:val="both"/>
        <w:rPr>
          <w:rFonts w:ascii="Arial" w:eastAsia="Times New Roman" w:hAnsi="Arial" w:cs="Arial"/>
          <w:kern w:val="0"/>
          <w:sz w:val="22"/>
          <w:szCs w:val="22"/>
          <w:lang w:eastAsia="en-GB"/>
        </w:rPr>
      </w:pPr>
      <w:r w:rsidRPr="003B10A1">
        <w:rPr>
          <w:rFonts w:ascii="Arial" w:eastAsia="Times New Roman" w:hAnsi="Arial" w:cs="Arial"/>
          <w:kern w:val="0"/>
          <w:sz w:val="22"/>
          <w:szCs w:val="22"/>
          <w:lang w:eastAsia="en-GB"/>
        </w:rPr>
        <w:t>Telemedicine genuinely improved access for many patients. Travel time to appointments dropped significantly; for instance, patients living 30 miles from their nearest specialist hospital previously spent four hours travelling for a 15-minute consultation. Remote consultations eliminated this burden. A patient with multiple chronic conditions who required monthly consultant appointments reported saving 20 hours monthly in travel time (Williams &amp; Kapoor, 2021). In addition, patients with long-term conditions using remote monitoring devices developed better relationships with their healthcare teams because data collection happened automatically, and healthcare workers could identify problems before they became serious. A patient with heart failure monitoring her weight daily and receiving automated alerts when weight increased suddenly reported feeling more supported and less anxious. Equally, patients no longer needed to attend appointments solely to obtain medication repeats. They now receive prescriptions digitally within days rather than scheduling surgery appointments weeks in advance.</w:t>
      </w:r>
    </w:p>
    <w:p w14:paraId="36251C54"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9" w:name="_Toc211257520"/>
      <w:r w:rsidRPr="00D94BF6">
        <w:rPr>
          <w:rFonts w:ascii="Arial" w:eastAsia="Times New Roman" w:hAnsi="Arial" w:cs="Arial"/>
          <w:b/>
          <w:bCs/>
          <w:kern w:val="0"/>
          <w:sz w:val="22"/>
          <w:szCs w:val="22"/>
          <w:lang w:eastAsia="en-GB"/>
        </w:rPr>
        <w:t>Critical Patient Experience Problems</w:t>
      </w:r>
      <w:bookmarkEnd w:id="9"/>
    </w:p>
    <w:p w14:paraId="1F650614" w14:textId="77777777" w:rsidR="009A4CB7" w:rsidRPr="009A4CB7" w:rsidRDefault="009A4CB7" w:rsidP="008C0F13">
      <w:pPr>
        <w:spacing w:before="100" w:beforeAutospacing="1" w:after="100" w:afterAutospacing="1" w:line="360" w:lineRule="auto"/>
        <w:jc w:val="both"/>
        <w:rPr>
          <w:rFonts w:ascii="Arial" w:eastAsia="Times New Roman" w:hAnsi="Arial" w:cs="Arial"/>
          <w:kern w:val="0"/>
          <w:sz w:val="22"/>
          <w:szCs w:val="22"/>
          <w:lang w:eastAsia="en-GB"/>
        </w:rPr>
      </w:pPr>
      <w:r w:rsidRPr="009A4CB7">
        <w:rPr>
          <w:rFonts w:ascii="Arial" w:eastAsia="Times New Roman" w:hAnsi="Arial" w:cs="Arial"/>
          <w:kern w:val="0"/>
          <w:sz w:val="22"/>
          <w:szCs w:val="22"/>
          <w:lang w:eastAsia="en-GB"/>
        </w:rPr>
        <w:t xml:space="preserve">Patients report feeling unsupported during video consultations. Remote care removes the reassuring presence that physical consultations provide. A patient attending their GP with severe anxiety described how seeing the doctor in person proved far more reassuring than a video consultation, despite both consultations lasting identical times (Thompson, 2020). </w:t>
      </w:r>
      <w:r w:rsidRPr="009A4CB7">
        <w:rPr>
          <w:rFonts w:ascii="Arial" w:eastAsia="Times New Roman" w:hAnsi="Arial" w:cs="Arial"/>
          <w:kern w:val="0"/>
          <w:sz w:val="22"/>
          <w:szCs w:val="22"/>
          <w:lang w:eastAsia="en-GB"/>
        </w:rPr>
        <w:lastRenderedPageBreak/>
        <w:t>Approximately 43% of patients in a 2022 survey reported preferring face-to-face consultations when accessing mental health services, citing the need for human connection and non-verbal reassurance that video cannot adequately provide (Atherton et al., 2018).</w:t>
      </w:r>
    </w:p>
    <w:p w14:paraId="0F5E72DF" w14:textId="01A6F4C0" w:rsidR="009A4CB7" w:rsidRDefault="009A4CB7" w:rsidP="008C0F13">
      <w:pPr>
        <w:spacing w:before="100" w:beforeAutospacing="1" w:after="100" w:afterAutospacing="1" w:line="360" w:lineRule="auto"/>
        <w:jc w:val="both"/>
        <w:rPr>
          <w:rFonts w:ascii="Arial" w:eastAsia="Times New Roman" w:hAnsi="Arial" w:cs="Arial"/>
          <w:kern w:val="0"/>
          <w:sz w:val="22"/>
          <w:szCs w:val="22"/>
          <w:lang w:eastAsia="en-GB"/>
        </w:rPr>
      </w:pPr>
      <w:r w:rsidRPr="009A4CB7">
        <w:rPr>
          <w:rFonts w:ascii="Arial" w:eastAsia="Times New Roman" w:hAnsi="Arial" w:cs="Arial"/>
          <w:kern w:val="0"/>
          <w:sz w:val="22"/>
          <w:szCs w:val="22"/>
          <w:lang w:eastAsia="en-GB"/>
        </w:rPr>
        <w:t>Digital literacy became a barrier, as patients might feel frustrated when technology fails during their consultation, and many older patients experience profound distress when they cannot operate the system at all. Some patients gave up on telemedicine entirely and simply did not seek care, particularly older adults who viewed video consultations as too complicated. Older patients appear to have negative feelings towards engaging with telemedicine services because they found them inaccessible (Cook et al., 2016). Similarly, patients worry about discussing intimate health problems through video calls when other household members might overhear or accidentally appear on camera. A woman in her sixties described her embarrassment when her grandchild wandered into the background during a consultation about urinary incontinence. This concern is not trivial; approximately 19% of patients reported discomfort discussing sensitive topics via video (</w:t>
      </w:r>
      <w:proofErr w:type="spellStart"/>
      <w:r w:rsidRPr="009A4CB7">
        <w:rPr>
          <w:rFonts w:ascii="Arial" w:eastAsia="Times New Roman" w:hAnsi="Arial" w:cs="Arial"/>
          <w:kern w:val="0"/>
          <w:sz w:val="22"/>
          <w:szCs w:val="22"/>
          <w:lang w:eastAsia="en-GB"/>
        </w:rPr>
        <w:t>O’Cathail</w:t>
      </w:r>
      <w:proofErr w:type="spellEnd"/>
      <w:r w:rsidRPr="009A4CB7">
        <w:rPr>
          <w:rFonts w:ascii="Arial" w:eastAsia="Times New Roman" w:hAnsi="Arial" w:cs="Arial"/>
          <w:kern w:val="0"/>
          <w:sz w:val="22"/>
          <w:szCs w:val="22"/>
          <w:lang w:eastAsia="en-GB"/>
        </w:rPr>
        <w:t xml:space="preserve"> et al., 2020). Diagnostic accuracy suffered because patients with subtle symptoms sometimes received reassurance through video calls when they needed physical examination. One patient was told via video consultation that his joint swelling was anxiety-related; he later required emergency surgery for a serious infection, suggesting the initial remote assessment missed critical information.</w:t>
      </w:r>
    </w:p>
    <w:p w14:paraId="55A374FF"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10" w:name="_Toc211257521"/>
      <w:r w:rsidRPr="00D94BF6">
        <w:rPr>
          <w:rFonts w:ascii="Arial" w:eastAsia="Times New Roman" w:hAnsi="Arial" w:cs="Arial"/>
          <w:b/>
          <w:bCs/>
          <w:kern w:val="0"/>
          <w:sz w:val="22"/>
          <w:szCs w:val="22"/>
          <w:lang w:eastAsia="en-GB"/>
        </w:rPr>
        <w:t>Impact on Community</w:t>
      </w:r>
      <w:bookmarkEnd w:id="10"/>
    </w:p>
    <w:p w14:paraId="7ACC3F30" w14:textId="7866B351" w:rsidR="00D94BF6" w:rsidRPr="00D94BF6" w:rsidRDefault="00D94BF6" w:rsidP="008C0F13">
      <w:pPr>
        <w:spacing w:before="100" w:beforeAutospacing="1" w:after="100" w:afterAutospacing="1" w:line="360" w:lineRule="auto"/>
        <w:jc w:val="both"/>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Telemedicine's community</w:t>
      </w:r>
      <w:r w:rsidR="00995963">
        <w:rPr>
          <w:rFonts w:ascii="Arial" w:eastAsia="Times New Roman" w:hAnsi="Arial" w:cs="Arial"/>
          <w:kern w:val="0"/>
          <w:sz w:val="22"/>
          <w:szCs w:val="22"/>
          <w:lang w:eastAsia="en-GB"/>
        </w:rPr>
        <w:t xml:space="preserve"> </w:t>
      </w:r>
      <w:r w:rsidRPr="00D94BF6">
        <w:rPr>
          <w:rFonts w:ascii="Arial" w:eastAsia="Times New Roman" w:hAnsi="Arial" w:cs="Arial"/>
          <w:kern w:val="0"/>
          <w:sz w:val="22"/>
          <w:szCs w:val="22"/>
          <w:lang w:eastAsia="en-GB"/>
        </w:rPr>
        <w:t>level impact extends far beyond individual patients. You</w:t>
      </w:r>
      <w:r w:rsidR="004866FB">
        <w:rPr>
          <w:rFonts w:ascii="Arial" w:eastAsia="Times New Roman" w:hAnsi="Arial" w:cs="Arial"/>
          <w:kern w:val="0"/>
          <w:sz w:val="22"/>
          <w:szCs w:val="22"/>
          <w:lang w:eastAsia="en-GB"/>
        </w:rPr>
        <w:t xml:space="preserve"> ar</w:t>
      </w:r>
      <w:r w:rsidR="00434C4D">
        <w:rPr>
          <w:rFonts w:ascii="Arial" w:eastAsia="Times New Roman" w:hAnsi="Arial" w:cs="Arial"/>
          <w:kern w:val="0"/>
          <w:sz w:val="22"/>
          <w:szCs w:val="22"/>
          <w:lang w:eastAsia="en-GB"/>
        </w:rPr>
        <w:t>e</w:t>
      </w:r>
      <w:r w:rsidRPr="00D94BF6">
        <w:rPr>
          <w:rFonts w:ascii="Arial" w:eastAsia="Times New Roman" w:hAnsi="Arial" w:cs="Arial"/>
          <w:kern w:val="0"/>
          <w:sz w:val="22"/>
          <w:szCs w:val="22"/>
          <w:lang w:eastAsia="en-GB"/>
        </w:rPr>
        <w:t xml:space="preserve"> affected whether you use telemedicine yourself, through how it shapes community healthcare facilities, through impacts on your family members, and through public health consequences.</w:t>
      </w:r>
    </w:p>
    <w:p w14:paraId="08A10B81"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11" w:name="_Toc211257522"/>
      <w:r w:rsidRPr="00D94BF6">
        <w:rPr>
          <w:rFonts w:ascii="Arial" w:eastAsia="Times New Roman" w:hAnsi="Arial" w:cs="Arial"/>
          <w:b/>
          <w:bCs/>
          <w:kern w:val="0"/>
          <w:sz w:val="22"/>
          <w:szCs w:val="22"/>
          <w:lang w:eastAsia="en-GB"/>
        </w:rPr>
        <w:t>Community Access and Location Changes</w:t>
      </w:r>
      <w:bookmarkEnd w:id="11"/>
    </w:p>
    <w:p w14:paraId="0144C4A6" w14:textId="77777777" w:rsidR="002F2E2E" w:rsidRPr="002F2E2E" w:rsidRDefault="002F2E2E" w:rsidP="008C0F13">
      <w:pPr>
        <w:spacing w:before="100" w:beforeAutospacing="1" w:after="100" w:afterAutospacing="1" w:line="360" w:lineRule="auto"/>
        <w:jc w:val="both"/>
        <w:rPr>
          <w:rFonts w:ascii="Arial" w:eastAsia="Times New Roman" w:hAnsi="Arial" w:cs="Arial"/>
          <w:kern w:val="0"/>
          <w:sz w:val="22"/>
          <w:szCs w:val="22"/>
          <w:lang w:eastAsia="en-GB"/>
        </w:rPr>
      </w:pPr>
      <w:r w:rsidRPr="002F2E2E">
        <w:rPr>
          <w:rFonts w:ascii="Arial" w:eastAsia="Times New Roman" w:hAnsi="Arial" w:cs="Arial"/>
          <w:kern w:val="0"/>
          <w:sz w:val="22"/>
          <w:szCs w:val="22"/>
          <w:lang w:eastAsia="en-GB"/>
        </w:rPr>
        <w:t>Healthcare delivery redistributed geographically, which led to patients in rural areas benefitting substantially. Consultations that previously required traveling 40 miles to a city hospital now happened at home. A community in rural Somerset reported that patients previously spent an average of 6.5 hours per month travelling to consultations; telemedicine reduced this to 0.5 hours monthly (Jetty et al., 2018). This benefit extended beyond patients themselves to family members who previously took time off work to provide transport, who were no longer needed to do so.</w:t>
      </w:r>
    </w:p>
    <w:p w14:paraId="47F4FE58" w14:textId="4638C036" w:rsidR="002F2E2E" w:rsidRDefault="002F2E2E" w:rsidP="008C0F13">
      <w:pPr>
        <w:spacing w:before="100" w:beforeAutospacing="1" w:after="100" w:afterAutospacing="1" w:line="360" w:lineRule="auto"/>
        <w:jc w:val="both"/>
        <w:rPr>
          <w:rFonts w:ascii="Arial" w:eastAsia="Times New Roman" w:hAnsi="Arial" w:cs="Arial"/>
          <w:kern w:val="0"/>
          <w:sz w:val="22"/>
          <w:szCs w:val="22"/>
          <w:lang w:eastAsia="en-GB"/>
        </w:rPr>
      </w:pPr>
      <w:r w:rsidRPr="002F2E2E">
        <w:rPr>
          <w:rFonts w:ascii="Arial" w:eastAsia="Times New Roman" w:hAnsi="Arial" w:cs="Arial"/>
          <w:kern w:val="0"/>
          <w:sz w:val="22"/>
          <w:szCs w:val="22"/>
          <w:lang w:eastAsia="en-GB"/>
        </w:rPr>
        <w:lastRenderedPageBreak/>
        <w:t>Hospital footfall changed profoundly, as outpatient departments experienced reduced attendance, which allowed services to consolidate and close some facilities. However, this created new problems, as communities lost local healthcare hubs. Patients who suddenly could not access walk-in services at their local hospital felt abandoned. One community in the Midlands found that their local hospital closed its outpatient dermatology department, redirecting all patients to remote consultation. Patients without broadband or computer skills simply did not attend.</w:t>
      </w:r>
    </w:p>
    <w:p w14:paraId="6886F3F4" w14:textId="77777777" w:rsidR="00D94BF6" w:rsidRPr="00D94BF6" w:rsidRDefault="00D94BF6" w:rsidP="008C0F13">
      <w:pPr>
        <w:spacing w:before="100" w:beforeAutospacing="1" w:after="100" w:afterAutospacing="1" w:line="360" w:lineRule="auto"/>
        <w:jc w:val="both"/>
        <w:outlineLvl w:val="2"/>
        <w:rPr>
          <w:rFonts w:ascii="Arial" w:eastAsia="Times New Roman" w:hAnsi="Arial" w:cs="Arial"/>
          <w:b/>
          <w:bCs/>
          <w:kern w:val="0"/>
          <w:sz w:val="22"/>
          <w:szCs w:val="22"/>
          <w:lang w:eastAsia="en-GB"/>
        </w:rPr>
      </w:pPr>
      <w:bookmarkStart w:id="12" w:name="_Toc211257523"/>
      <w:r w:rsidRPr="00D94BF6">
        <w:rPr>
          <w:rFonts w:ascii="Arial" w:eastAsia="Times New Roman" w:hAnsi="Arial" w:cs="Arial"/>
          <w:b/>
          <w:bCs/>
          <w:kern w:val="0"/>
          <w:sz w:val="22"/>
          <w:szCs w:val="22"/>
          <w:lang w:eastAsia="en-GB"/>
        </w:rPr>
        <w:t>Critical Community-Level Problems</w:t>
      </w:r>
      <w:bookmarkEnd w:id="12"/>
    </w:p>
    <w:p w14:paraId="60F45D25" w14:textId="77777777" w:rsidR="000F3AE8" w:rsidRPr="000F3AE8" w:rsidRDefault="000F3AE8" w:rsidP="008C0F13">
      <w:pPr>
        <w:spacing w:before="100" w:beforeAutospacing="1" w:after="100" w:afterAutospacing="1" w:line="360" w:lineRule="auto"/>
        <w:jc w:val="both"/>
        <w:rPr>
          <w:rFonts w:ascii="Arial" w:eastAsia="Times New Roman" w:hAnsi="Arial" w:cs="Arial"/>
          <w:kern w:val="0"/>
          <w:sz w:val="22"/>
          <w:szCs w:val="22"/>
          <w:lang w:eastAsia="en-GB"/>
        </w:rPr>
      </w:pPr>
      <w:r w:rsidRPr="000F3AE8">
        <w:rPr>
          <w:rFonts w:ascii="Arial" w:eastAsia="Times New Roman" w:hAnsi="Arial" w:cs="Arial"/>
          <w:kern w:val="0"/>
          <w:sz w:val="22"/>
          <w:szCs w:val="22"/>
          <w:lang w:eastAsia="en-GB"/>
        </w:rPr>
        <w:t>Fragmentation of community services emerged as a serious issue. Telemedicine impacted patients within individual remote consultations, which reduced community awareness of health issues. Public health professionals could not identify emerging health trends in communities the way they previously could through observation and face-to-face contact (</w:t>
      </w:r>
      <w:proofErr w:type="spellStart"/>
      <w:r w:rsidRPr="000F3AE8">
        <w:rPr>
          <w:rFonts w:ascii="Arial" w:eastAsia="Times New Roman" w:hAnsi="Arial" w:cs="Arial"/>
          <w:kern w:val="0"/>
          <w:sz w:val="22"/>
          <w:szCs w:val="22"/>
          <w:lang w:eastAsia="en-GB"/>
        </w:rPr>
        <w:t>Tantarto</w:t>
      </w:r>
      <w:proofErr w:type="spellEnd"/>
      <w:r w:rsidRPr="000F3AE8">
        <w:rPr>
          <w:rFonts w:ascii="Arial" w:eastAsia="Times New Roman" w:hAnsi="Arial" w:cs="Arial"/>
          <w:kern w:val="0"/>
          <w:sz w:val="22"/>
          <w:szCs w:val="22"/>
          <w:lang w:eastAsia="en-GB"/>
        </w:rPr>
        <w:t xml:space="preserve">, </w:t>
      </w:r>
      <w:proofErr w:type="spellStart"/>
      <w:r w:rsidRPr="000F3AE8">
        <w:rPr>
          <w:rFonts w:ascii="Arial" w:eastAsia="Times New Roman" w:hAnsi="Arial" w:cs="Arial"/>
          <w:kern w:val="0"/>
          <w:sz w:val="22"/>
          <w:szCs w:val="22"/>
          <w:lang w:eastAsia="en-GB"/>
        </w:rPr>
        <w:t>Kusnadi</w:t>
      </w:r>
      <w:proofErr w:type="spellEnd"/>
      <w:r w:rsidRPr="000F3AE8">
        <w:rPr>
          <w:rFonts w:ascii="Arial" w:eastAsia="Times New Roman" w:hAnsi="Arial" w:cs="Arial"/>
          <w:kern w:val="0"/>
          <w:sz w:val="22"/>
          <w:szCs w:val="22"/>
          <w:lang w:eastAsia="en-GB"/>
        </w:rPr>
        <w:t xml:space="preserve"> and </w:t>
      </w:r>
      <w:proofErr w:type="spellStart"/>
      <w:r w:rsidRPr="000F3AE8">
        <w:rPr>
          <w:rFonts w:ascii="Arial" w:eastAsia="Times New Roman" w:hAnsi="Arial" w:cs="Arial"/>
          <w:kern w:val="0"/>
          <w:sz w:val="22"/>
          <w:szCs w:val="22"/>
          <w:lang w:eastAsia="en-GB"/>
        </w:rPr>
        <w:t>Sukandar</w:t>
      </w:r>
      <w:proofErr w:type="spellEnd"/>
      <w:r w:rsidRPr="000F3AE8">
        <w:rPr>
          <w:rFonts w:ascii="Arial" w:eastAsia="Times New Roman" w:hAnsi="Arial" w:cs="Arial"/>
          <w:kern w:val="0"/>
          <w:sz w:val="22"/>
          <w:szCs w:val="22"/>
          <w:lang w:eastAsia="en-GB"/>
        </w:rPr>
        <w:t>, 2020). When a cluster of similar symptoms would have previously been noticed through shared waiting areas or community centre conversations, remote care made pattern recognition harder.</w:t>
      </w:r>
    </w:p>
    <w:p w14:paraId="124A4E9A" w14:textId="19A640C1" w:rsidR="000F3AE8" w:rsidRDefault="000F3AE8" w:rsidP="008C0F13">
      <w:pPr>
        <w:spacing w:before="100" w:beforeAutospacing="1" w:after="100" w:afterAutospacing="1" w:line="360" w:lineRule="auto"/>
        <w:jc w:val="both"/>
        <w:rPr>
          <w:rFonts w:ascii="Arial" w:eastAsia="Times New Roman" w:hAnsi="Arial" w:cs="Arial"/>
          <w:kern w:val="0"/>
          <w:sz w:val="22"/>
          <w:szCs w:val="22"/>
          <w:lang w:eastAsia="en-GB"/>
        </w:rPr>
      </w:pPr>
      <w:r w:rsidRPr="000F3AE8">
        <w:rPr>
          <w:rFonts w:ascii="Arial" w:eastAsia="Times New Roman" w:hAnsi="Arial" w:cs="Arial"/>
          <w:kern w:val="0"/>
          <w:sz w:val="22"/>
          <w:szCs w:val="22"/>
          <w:lang w:eastAsia="en-GB"/>
        </w:rPr>
        <w:t>Social isolation worsened for vulnerable populations, particularly those living alone who used healthcare visits as important social contact points. A man aged 78 living alone described his quarterly heart clinic visits as "the only time I speak to another human being face-to-face." When telemedicine replaced these visits, his social isolation deepened, and his mental health deteriorated (Thompson, 2020). Co-production efforts became harder to establish, as community involvement in designing services traditionally happened through community healthcare centres where people gathered and relationships developed. Remote-only services struggled to build these connections, and patients felt less invested in their care and less connected to their healthcare teams.</w:t>
      </w:r>
    </w:p>
    <w:p w14:paraId="1021D266" w14:textId="77777777" w:rsidR="00D94BF6" w:rsidRPr="00D94BF6" w:rsidRDefault="00D94BF6" w:rsidP="008C0F13">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13" w:name="_Toc211257524"/>
      <w:r w:rsidRPr="00D94BF6">
        <w:rPr>
          <w:rFonts w:ascii="Arial" w:eastAsia="Times New Roman" w:hAnsi="Arial" w:cs="Arial"/>
          <w:b/>
          <w:bCs/>
          <w:kern w:val="0"/>
          <w:sz w:val="22"/>
          <w:szCs w:val="22"/>
          <w:lang w:eastAsia="en-GB"/>
        </w:rPr>
        <w:t>Conclusion</w:t>
      </w:r>
      <w:bookmarkEnd w:id="13"/>
    </w:p>
    <w:p w14:paraId="0DB1A83C" w14:textId="77777777" w:rsidR="00CF168D" w:rsidRPr="00CF168D" w:rsidRDefault="00CF168D" w:rsidP="008C0F13">
      <w:pPr>
        <w:spacing w:before="100" w:beforeAutospacing="1" w:after="100" w:afterAutospacing="1" w:line="360" w:lineRule="auto"/>
        <w:jc w:val="both"/>
        <w:rPr>
          <w:rFonts w:ascii="Arial" w:eastAsia="Times New Roman" w:hAnsi="Arial" w:cs="Arial"/>
          <w:kern w:val="0"/>
          <w:sz w:val="22"/>
          <w:szCs w:val="22"/>
          <w:lang w:eastAsia="en-GB"/>
        </w:rPr>
      </w:pPr>
      <w:r w:rsidRPr="00CF168D">
        <w:rPr>
          <w:rFonts w:ascii="Arial" w:eastAsia="Times New Roman" w:hAnsi="Arial" w:cs="Arial"/>
          <w:kern w:val="0"/>
          <w:sz w:val="22"/>
          <w:szCs w:val="22"/>
          <w:lang w:eastAsia="en-GB"/>
        </w:rPr>
        <w:t xml:space="preserve">Telemedicine represents a significant digital transformation in UK health and social care, and individuals experience its consequences daily, whether they recognise it or not. This technology has solved some problems while creating others, and neither the benefits nor the limitations are acceptable in their current form. The workforce adapts to telemedicine, but inadequate training has left many healthcare workers struggling. Service delivery became faster for some consultations and impossible for others. Patients experienced genuine access </w:t>
      </w:r>
      <w:r w:rsidRPr="00CF168D">
        <w:rPr>
          <w:rFonts w:ascii="Arial" w:eastAsia="Times New Roman" w:hAnsi="Arial" w:cs="Arial"/>
          <w:kern w:val="0"/>
          <w:sz w:val="22"/>
          <w:szCs w:val="22"/>
          <w:lang w:eastAsia="en-GB"/>
        </w:rPr>
        <w:lastRenderedPageBreak/>
        <w:t>improvements alongside new barriers. Communities saw geographic benefits undermined by service fragmentation and social isolation.</w:t>
      </w:r>
    </w:p>
    <w:p w14:paraId="738FB66C" w14:textId="77777777" w:rsidR="00CF168D" w:rsidRPr="00CF168D" w:rsidRDefault="00CF168D" w:rsidP="008C0F13">
      <w:pPr>
        <w:spacing w:before="100" w:beforeAutospacing="1" w:after="100" w:afterAutospacing="1" w:line="360" w:lineRule="auto"/>
        <w:jc w:val="both"/>
        <w:rPr>
          <w:rFonts w:ascii="Arial" w:eastAsia="Times New Roman" w:hAnsi="Arial" w:cs="Arial"/>
          <w:kern w:val="0"/>
          <w:sz w:val="22"/>
          <w:szCs w:val="22"/>
          <w:lang w:eastAsia="en-GB"/>
        </w:rPr>
      </w:pPr>
      <w:r w:rsidRPr="00CF168D">
        <w:rPr>
          <w:rFonts w:ascii="Arial" w:eastAsia="Times New Roman" w:hAnsi="Arial" w:cs="Arial"/>
          <w:kern w:val="0"/>
          <w:sz w:val="22"/>
          <w:szCs w:val="22"/>
          <w:lang w:eastAsia="en-GB"/>
        </w:rPr>
        <w:t xml:space="preserve"> </w:t>
      </w:r>
    </w:p>
    <w:p w14:paraId="27623D34" w14:textId="259256EA" w:rsidR="00CF168D" w:rsidRDefault="00CF168D" w:rsidP="008C0F13">
      <w:pPr>
        <w:spacing w:before="100" w:beforeAutospacing="1" w:after="100" w:afterAutospacing="1" w:line="360" w:lineRule="auto"/>
        <w:jc w:val="both"/>
        <w:rPr>
          <w:rFonts w:ascii="Arial" w:eastAsia="Times New Roman" w:hAnsi="Arial" w:cs="Arial"/>
          <w:kern w:val="0"/>
          <w:sz w:val="22"/>
          <w:szCs w:val="22"/>
          <w:lang w:eastAsia="en-GB"/>
        </w:rPr>
      </w:pPr>
      <w:r w:rsidRPr="00CF168D">
        <w:rPr>
          <w:rFonts w:ascii="Arial" w:eastAsia="Times New Roman" w:hAnsi="Arial" w:cs="Arial"/>
          <w:kern w:val="0"/>
          <w:sz w:val="22"/>
          <w:szCs w:val="22"/>
          <w:lang w:eastAsia="en-GB"/>
        </w:rPr>
        <w:t>The evidence suggests that telemedicine works best when integrated thoughtfully alongside face-to-face care, not</w:t>
      </w:r>
      <w:r w:rsidR="00961361">
        <w:rPr>
          <w:rFonts w:ascii="Arial" w:eastAsia="Times New Roman" w:hAnsi="Arial" w:cs="Arial"/>
          <w:kern w:val="0"/>
          <w:sz w:val="22"/>
          <w:szCs w:val="22"/>
          <w:lang w:eastAsia="en-GB"/>
        </w:rPr>
        <w:t xml:space="preserve"> </w:t>
      </w:r>
      <w:r w:rsidRPr="00CF168D">
        <w:rPr>
          <w:rFonts w:ascii="Arial" w:eastAsia="Times New Roman" w:hAnsi="Arial" w:cs="Arial"/>
          <w:kern w:val="0"/>
          <w:sz w:val="22"/>
          <w:szCs w:val="22"/>
          <w:lang w:eastAsia="en-GB"/>
        </w:rPr>
        <w:t>as a replacement. Patients need physical assessments when appropriate and remote consultations when sufficient. Healthcare workers need proper training and protected time to develop competency. Older patients need support accessing digital services, and vulnerable patients need assurance that remote care will not increase their isolation. Telemedicine is not fundamentally good or bad; its value depends entirely on implementation. The NHS adopted this technology reactively during crisis, not proactively through careful planning. Moving forward, patients deserve healthcare that uses telemedicine strategically, preserving face-to-face care where it matters most while capturing remote consultation benefits where appropriate. This requires investment in training, infrastructure, and ongoing evaluation of whether digital transformation genuinely serves patient interests or merely reduces NHS costs while shifting the burden to patients.</w:t>
      </w:r>
    </w:p>
    <w:p w14:paraId="667D98AA" w14:textId="06149DF5" w:rsidR="00D94BF6" w:rsidRDefault="00D94BF6" w:rsidP="006F4FFA">
      <w:pPr>
        <w:spacing w:after="0" w:line="360" w:lineRule="auto"/>
        <w:rPr>
          <w:rFonts w:ascii="Arial" w:eastAsia="Times New Roman" w:hAnsi="Arial" w:cs="Arial"/>
          <w:kern w:val="0"/>
          <w:sz w:val="22"/>
          <w:szCs w:val="22"/>
          <w:lang w:eastAsia="en-GB"/>
        </w:rPr>
      </w:pPr>
    </w:p>
    <w:p w14:paraId="217AF213" w14:textId="77777777" w:rsidR="001F43B8" w:rsidRDefault="001F43B8" w:rsidP="006F4FFA">
      <w:pPr>
        <w:spacing w:after="0" w:line="360" w:lineRule="auto"/>
        <w:rPr>
          <w:rFonts w:ascii="Arial" w:eastAsia="Times New Roman" w:hAnsi="Arial" w:cs="Arial"/>
          <w:kern w:val="0"/>
          <w:sz w:val="22"/>
          <w:szCs w:val="22"/>
          <w:lang w:eastAsia="en-GB"/>
        </w:rPr>
      </w:pPr>
    </w:p>
    <w:p w14:paraId="5BA40E6F" w14:textId="77777777" w:rsidR="001F43B8" w:rsidRDefault="001F43B8" w:rsidP="006F4FFA">
      <w:pPr>
        <w:spacing w:after="0" w:line="360" w:lineRule="auto"/>
        <w:rPr>
          <w:rFonts w:ascii="Arial" w:eastAsia="Times New Roman" w:hAnsi="Arial" w:cs="Arial"/>
          <w:kern w:val="0"/>
          <w:sz w:val="22"/>
          <w:szCs w:val="22"/>
          <w:lang w:eastAsia="en-GB"/>
        </w:rPr>
      </w:pPr>
    </w:p>
    <w:p w14:paraId="01A96C8D" w14:textId="77777777" w:rsidR="001F43B8" w:rsidRDefault="001F43B8" w:rsidP="006F4FFA">
      <w:pPr>
        <w:spacing w:after="0" w:line="360" w:lineRule="auto"/>
        <w:rPr>
          <w:rFonts w:ascii="Arial" w:eastAsia="Times New Roman" w:hAnsi="Arial" w:cs="Arial"/>
          <w:kern w:val="0"/>
          <w:sz w:val="22"/>
          <w:szCs w:val="22"/>
          <w:lang w:eastAsia="en-GB"/>
        </w:rPr>
      </w:pPr>
    </w:p>
    <w:p w14:paraId="2BE2779C" w14:textId="77777777" w:rsidR="001F43B8" w:rsidRDefault="001F43B8" w:rsidP="006F4FFA">
      <w:pPr>
        <w:spacing w:after="0" w:line="360" w:lineRule="auto"/>
        <w:rPr>
          <w:rFonts w:ascii="Arial" w:eastAsia="Times New Roman" w:hAnsi="Arial" w:cs="Arial"/>
          <w:kern w:val="0"/>
          <w:sz w:val="22"/>
          <w:szCs w:val="22"/>
          <w:lang w:eastAsia="en-GB"/>
        </w:rPr>
      </w:pPr>
    </w:p>
    <w:p w14:paraId="02C3C3B0" w14:textId="77777777" w:rsidR="001F43B8" w:rsidRDefault="001F43B8" w:rsidP="006F4FFA">
      <w:pPr>
        <w:spacing w:after="0" w:line="360" w:lineRule="auto"/>
        <w:rPr>
          <w:rFonts w:ascii="Arial" w:eastAsia="Times New Roman" w:hAnsi="Arial" w:cs="Arial"/>
          <w:kern w:val="0"/>
          <w:sz w:val="22"/>
          <w:szCs w:val="22"/>
          <w:lang w:eastAsia="en-GB"/>
        </w:rPr>
      </w:pPr>
    </w:p>
    <w:p w14:paraId="579A336D" w14:textId="77777777" w:rsidR="001F43B8" w:rsidRDefault="001F43B8" w:rsidP="006F4FFA">
      <w:pPr>
        <w:spacing w:after="0" w:line="360" w:lineRule="auto"/>
        <w:rPr>
          <w:rFonts w:ascii="Arial" w:eastAsia="Times New Roman" w:hAnsi="Arial" w:cs="Arial"/>
          <w:kern w:val="0"/>
          <w:sz w:val="22"/>
          <w:szCs w:val="22"/>
          <w:lang w:eastAsia="en-GB"/>
        </w:rPr>
      </w:pPr>
    </w:p>
    <w:p w14:paraId="7ABABA57" w14:textId="77777777" w:rsidR="001F43B8" w:rsidRDefault="001F43B8" w:rsidP="006F4FFA">
      <w:pPr>
        <w:spacing w:after="0" w:line="360" w:lineRule="auto"/>
        <w:rPr>
          <w:rFonts w:ascii="Arial" w:eastAsia="Times New Roman" w:hAnsi="Arial" w:cs="Arial"/>
          <w:kern w:val="0"/>
          <w:sz w:val="22"/>
          <w:szCs w:val="22"/>
          <w:lang w:eastAsia="en-GB"/>
        </w:rPr>
      </w:pPr>
    </w:p>
    <w:p w14:paraId="3EB2F584" w14:textId="77777777" w:rsidR="001F43B8" w:rsidRDefault="001F43B8" w:rsidP="006F4FFA">
      <w:pPr>
        <w:spacing w:after="0" w:line="360" w:lineRule="auto"/>
        <w:rPr>
          <w:rFonts w:ascii="Arial" w:eastAsia="Times New Roman" w:hAnsi="Arial" w:cs="Arial"/>
          <w:kern w:val="0"/>
          <w:sz w:val="22"/>
          <w:szCs w:val="22"/>
          <w:lang w:eastAsia="en-GB"/>
        </w:rPr>
      </w:pPr>
    </w:p>
    <w:p w14:paraId="6979AC31" w14:textId="77777777" w:rsidR="00302A69" w:rsidRDefault="00302A69" w:rsidP="006F4FFA">
      <w:pPr>
        <w:spacing w:after="0" w:line="360" w:lineRule="auto"/>
        <w:rPr>
          <w:rFonts w:ascii="Arial" w:eastAsia="Times New Roman" w:hAnsi="Arial" w:cs="Arial"/>
          <w:kern w:val="0"/>
          <w:sz w:val="22"/>
          <w:szCs w:val="22"/>
          <w:lang w:eastAsia="en-GB"/>
        </w:rPr>
      </w:pPr>
    </w:p>
    <w:p w14:paraId="1F6CE3FD" w14:textId="77777777" w:rsidR="00302A69" w:rsidRDefault="00302A69" w:rsidP="006F4FFA">
      <w:pPr>
        <w:spacing w:after="0" w:line="360" w:lineRule="auto"/>
        <w:rPr>
          <w:rFonts w:ascii="Arial" w:eastAsia="Times New Roman" w:hAnsi="Arial" w:cs="Arial"/>
          <w:kern w:val="0"/>
          <w:sz w:val="22"/>
          <w:szCs w:val="22"/>
          <w:lang w:eastAsia="en-GB"/>
        </w:rPr>
      </w:pPr>
    </w:p>
    <w:p w14:paraId="35F64815" w14:textId="77777777" w:rsidR="00E232C9" w:rsidRDefault="00E232C9" w:rsidP="006F4FFA">
      <w:pPr>
        <w:spacing w:after="0" w:line="360" w:lineRule="auto"/>
        <w:rPr>
          <w:rFonts w:ascii="Arial" w:eastAsia="Times New Roman" w:hAnsi="Arial" w:cs="Arial"/>
          <w:kern w:val="0"/>
          <w:sz w:val="22"/>
          <w:szCs w:val="22"/>
          <w:lang w:eastAsia="en-GB"/>
        </w:rPr>
      </w:pPr>
    </w:p>
    <w:p w14:paraId="3A320E0D" w14:textId="77777777" w:rsidR="00E232C9" w:rsidRDefault="00E232C9" w:rsidP="006F4FFA">
      <w:pPr>
        <w:spacing w:after="0" w:line="360" w:lineRule="auto"/>
        <w:rPr>
          <w:rFonts w:ascii="Arial" w:eastAsia="Times New Roman" w:hAnsi="Arial" w:cs="Arial"/>
          <w:kern w:val="0"/>
          <w:sz w:val="22"/>
          <w:szCs w:val="22"/>
          <w:lang w:eastAsia="en-GB"/>
        </w:rPr>
      </w:pPr>
    </w:p>
    <w:p w14:paraId="369080F7" w14:textId="77777777" w:rsidR="00E232C9" w:rsidRDefault="00E232C9" w:rsidP="006F4FFA">
      <w:pPr>
        <w:spacing w:after="0" w:line="360" w:lineRule="auto"/>
        <w:rPr>
          <w:rFonts w:ascii="Arial" w:eastAsia="Times New Roman" w:hAnsi="Arial" w:cs="Arial"/>
          <w:kern w:val="0"/>
          <w:sz w:val="22"/>
          <w:szCs w:val="22"/>
          <w:lang w:eastAsia="en-GB"/>
        </w:rPr>
      </w:pPr>
    </w:p>
    <w:p w14:paraId="657344B5" w14:textId="77777777" w:rsidR="00E232C9" w:rsidRDefault="00E232C9" w:rsidP="006F4FFA">
      <w:pPr>
        <w:spacing w:after="0" w:line="360" w:lineRule="auto"/>
        <w:rPr>
          <w:rFonts w:ascii="Arial" w:eastAsia="Times New Roman" w:hAnsi="Arial" w:cs="Arial"/>
          <w:kern w:val="0"/>
          <w:sz w:val="22"/>
          <w:szCs w:val="22"/>
          <w:lang w:eastAsia="en-GB"/>
        </w:rPr>
      </w:pPr>
    </w:p>
    <w:p w14:paraId="648FCF2C" w14:textId="77777777" w:rsidR="00E232C9" w:rsidRDefault="00E232C9" w:rsidP="006F4FFA">
      <w:pPr>
        <w:spacing w:after="0" w:line="360" w:lineRule="auto"/>
        <w:rPr>
          <w:rFonts w:ascii="Arial" w:eastAsia="Times New Roman" w:hAnsi="Arial" w:cs="Arial"/>
          <w:kern w:val="0"/>
          <w:sz w:val="22"/>
          <w:szCs w:val="22"/>
          <w:lang w:eastAsia="en-GB"/>
        </w:rPr>
      </w:pPr>
    </w:p>
    <w:p w14:paraId="0CC03251" w14:textId="77777777" w:rsidR="00F8246D" w:rsidRDefault="00F8246D" w:rsidP="006F4FFA">
      <w:pPr>
        <w:spacing w:after="0" w:line="360" w:lineRule="auto"/>
        <w:rPr>
          <w:rFonts w:ascii="Arial" w:eastAsia="Times New Roman" w:hAnsi="Arial" w:cs="Arial"/>
          <w:kern w:val="0"/>
          <w:sz w:val="22"/>
          <w:szCs w:val="22"/>
          <w:lang w:eastAsia="en-GB"/>
        </w:rPr>
      </w:pPr>
    </w:p>
    <w:p w14:paraId="5B2054B0" w14:textId="77777777" w:rsidR="00F8246D" w:rsidRPr="00D94BF6" w:rsidRDefault="00F8246D" w:rsidP="006F4FFA">
      <w:pPr>
        <w:spacing w:after="0" w:line="360" w:lineRule="auto"/>
        <w:rPr>
          <w:rFonts w:ascii="Arial" w:eastAsia="Times New Roman" w:hAnsi="Arial" w:cs="Arial"/>
          <w:kern w:val="0"/>
          <w:sz w:val="22"/>
          <w:szCs w:val="22"/>
          <w:lang w:eastAsia="en-GB"/>
        </w:rPr>
      </w:pPr>
    </w:p>
    <w:p w14:paraId="0A518CD0" w14:textId="3EA9B1F2" w:rsidR="00793378" w:rsidRPr="00185FEC" w:rsidRDefault="00D94BF6" w:rsidP="00185FEC">
      <w:pPr>
        <w:spacing w:before="100" w:beforeAutospacing="1" w:after="100" w:afterAutospacing="1" w:line="360" w:lineRule="auto"/>
        <w:outlineLvl w:val="1"/>
        <w:rPr>
          <w:rFonts w:ascii="Arial" w:eastAsia="Times New Roman" w:hAnsi="Arial" w:cs="Arial"/>
          <w:b/>
          <w:bCs/>
          <w:kern w:val="0"/>
          <w:sz w:val="22"/>
          <w:szCs w:val="22"/>
          <w:lang w:eastAsia="en-GB"/>
        </w:rPr>
      </w:pPr>
      <w:bookmarkStart w:id="14" w:name="_Toc211257525"/>
      <w:r w:rsidRPr="00D94BF6">
        <w:rPr>
          <w:rFonts w:ascii="Arial" w:eastAsia="Times New Roman" w:hAnsi="Arial" w:cs="Arial"/>
          <w:b/>
          <w:bCs/>
          <w:kern w:val="0"/>
          <w:sz w:val="22"/>
          <w:szCs w:val="22"/>
          <w:lang w:eastAsia="en-GB"/>
        </w:rPr>
        <w:lastRenderedPageBreak/>
        <w:t>References</w:t>
      </w:r>
      <w:bookmarkEnd w:id="14"/>
    </w:p>
    <w:p w14:paraId="7593BBC9" w14:textId="0EE26DDB"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Atherton, H., Brant, H., </w:t>
      </w:r>
      <w:proofErr w:type="spellStart"/>
      <w:r w:rsidRPr="00793378">
        <w:rPr>
          <w:rFonts w:ascii="Arial" w:eastAsia="Times New Roman" w:hAnsi="Arial" w:cs="Arial"/>
          <w:kern w:val="0"/>
          <w:sz w:val="22"/>
          <w:szCs w:val="22"/>
          <w:lang w:eastAsia="en-GB"/>
        </w:rPr>
        <w:t>Ziebland</w:t>
      </w:r>
      <w:proofErr w:type="spellEnd"/>
      <w:r w:rsidRPr="00793378">
        <w:rPr>
          <w:rFonts w:ascii="Arial" w:eastAsia="Times New Roman" w:hAnsi="Arial" w:cs="Arial"/>
          <w:kern w:val="0"/>
          <w:sz w:val="22"/>
          <w:szCs w:val="22"/>
          <w:lang w:eastAsia="en-GB"/>
        </w:rPr>
        <w:t xml:space="preserve">, S., Bikker, A., Campbell, J., Gibson, A., McKinstry, B., </w:t>
      </w:r>
      <w:proofErr w:type="spellStart"/>
      <w:r w:rsidRPr="00793378">
        <w:rPr>
          <w:rFonts w:ascii="Arial" w:eastAsia="Times New Roman" w:hAnsi="Arial" w:cs="Arial"/>
          <w:kern w:val="0"/>
          <w:sz w:val="22"/>
          <w:szCs w:val="22"/>
          <w:lang w:eastAsia="en-GB"/>
        </w:rPr>
        <w:t>Porqueddu</w:t>
      </w:r>
      <w:proofErr w:type="spellEnd"/>
      <w:r w:rsidRPr="00793378">
        <w:rPr>
          <w:rFonts w:ascii="Arial" w:eastAsia="Times New Roman" w:hAnsi="Arial" w:cs="Arial"/>
          <w:kern w:val="0"/>
          <w:sz w:val="22"/>
          <w:szCs w:val="22"/>
          <w:lang w:eastAsia="en-GB"/>
        </w:rPr>
        <w:t xml:space="preserve">, T. and Salisbury, C. (2018) </w:t>
      </w:r>
      <w:r w:rsidR="001479A2">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The Potential of Alternatives to face-to-face Consultation in General practice, and the Impact on Different Patient Groups : a mixed-methods Case Study - WRAP: Warwick Research Archive Portal </w:t>
      </w:r>
      <w:r w:rsidR="00684065">
        <w:rPr>
          <w:rFonts w:ascii="Arial" w:eastAsia="Times New Roman" w:hAnsi="Arial" w:cs="Arial"/>
          <w:kern w:val="0"/>
          <w:sz w:val="22"/>
          <w:szCs w:val="22"/>
          <w:lang w:eastAsia="en-GB"/>
        </w:rPr>
        <w:t>‘,</w:t>
      </w:r>
      <w:r w:rsidRPr="00023CA3">
        <w:rPr>
          <w:rFonts w:ascii="Arial" w:eastAsia="Times New Roman" w:hAnsi="Arial" w:cs="Arial"/>
          <w:i/>
          <w:iCs/>
          <w:kern w:val="0"/>
          <w:sz w:val="22"/>
          <w:szCs w:val="22"/>
          <w:lang w:eastAsia="en-GB"/>
        </w:rPr>
        <w:t>Warwick.ac.uk.</w:t>
      </w:r>
      <w:r w:rsidRPr="00793378">
        <w:rPr>
          <w:rFonts w:ascii="Arial" w:eastAsia="Times New Roman" w:hAnsi="Arial" w:cs="Arial"/>
          <w:kern w:val="0"/>
          <w:sz w:val="22"/>
          <w:szCs w:val="22"/>
          <w:lang w:eastAsia="en-GB"/>
        </w:rPr>
        <w:t xml:space="preserve"> </w:t>
      </w:r>
      <w:r w:rsidR="00684065">
        <w:rPr>
          <w:rFonts w:ascii="Arial" w:eastAsia="Times New Roman" w:hAnsi="Arial" w:cs="Arial"/>
          <w:kern w:val="0"/>
          <w:sz w:val="22"/>
          <w:szCs w:val="22"/>
          <w:lang w:eastAsia="en-GB"/>
        </w:rPr>
        <w:t xml:space="preserve">Available at </w:t>
      </w:r>
      <w:hyperlink r:id="rId10" w:history="1">
        <w:r w:rsidR="00684065" w:rsidRPr="005D5ECE">
          <w:rPr>
            <w:rStyle w:val="Hyperlink"/>
            <w:rFonts w:ascii="Arial" w:eastAsia="Times New Roman" w:hAnsi="Arial" w:cs="Arial"/>
            <w:kern w:val="0"/>
            <w:sz w:val="22"/>
            <w:szCs w:val="22"/>
            <w:lang w:eastAsia="en-GB"/>
          </w:rPr>
          <w:t>https://wrap.warwick.ac.uk/id/eprint/103057/7/WRAP-potential-alternatives-face-method-impact-study-Atherton-2018.pdf</w:t>
        </w:r>
      </w:hyperlink>
      <w:r w:rsidR="00A01074">
        <w:rPr>
          <w:rFonts w:ascii="Arial" w:eastAsia="Times New Roman" w:hAnsi="Arial" w:cs="Arial"/>
          <w:kern w:val="0"/>
          <w:sz w:val="22"/>
          <w:szCs w:val="22"/>
          <w:lang w:eastAsia="en-GB"/>
        </w:rPr>
        <w:t xml:space="preserve">. </w:t>
      </w:r>
    </w:p>
    <w:p w14:paraId="3F97FF03" w14:textId="2908FF2E"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Bujnowska-Fedak, M. and Grata-Borkowska, U. (2015) </w:t>
      </w:r>
      <w:r w:rsidR="006A238A">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Use of telemedicine-based Care for the Aging and elderly: Promises and Pitfalls</w:t>
      </w:r>
      <w:r w:rsidR="006A238A">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Pr="00DC4391">
        <w:rPr>
          <w:rFonts w:ascii="Arial" w:eastAsia="Times New Roman" w:hAnsi="Arial" w:cs="Arial"/>
          <w:i/>
          <w:iCs/>
          <w:kern w:val="0"/>
          <w:sz w:val="22"/>
          <w:szCs w:val="22"/>
          <w:lang w:eastAsia="en-GB"/>
        </w:rPr>
        <w:t xml:space="preserve">Smart Homecare Technology and </w:t>
      </w:r>
      <w:proofErr w:type="spellStart"/>
      <w:r w:rsidRPr="00DC4391">
        <w:rPr>
          <w:rFonts w:ascii="Arial" w:eastAsia="Times New Roman" w:hAnsi="Arial" w:cs="Arial"/>
          <w:i/>
          <w:iCs/>
          <w:kern w:val="0"/>
          <w:sz w:val="22"/>
          <w:szCs w:val="22"/>
          <w:lang w:eastAsia="en-GB"/>
        </w:rPr>
        <w:t>TeleHealth</w:t>
      </w:r>
      <w:proofErr w:type="spellEnd"/>
      <w:r w:rsidRPr="00DC4391">
        <w:rPr>
          <w:rFonts w:ascii="Arial" w:eastAsia="Times New Roman" w:hAnsi="Arial" w:cs="Arial"/>
          <w:i/>
          <w:iCs/>
          <w:kern w:val="0"/>
          <w:sz w:val="22"/>
          <w:szCs w:val="22"/>
          <w:lang w:eastAsia="en-GB"/>
        </w:rPr>
        <w:t>,</w:t>
      </w:r>
      <w:r w:rsidRPr="00793378">
        <w:rPr>
          <w:rFonts w:ascii="Arial" w:eastAsia="Times New Roman" w:hAnsi="Arial" w:cs="Arial"/>
          <w:kern w:val="0"/>
          <w:sz w:val="22"/>
          <w:szCs w:val="22"/>
          <w:lang w:eastAsia="en-GB"/>
        </w:rPr>
        <w:t xml:space="preserve"> 3, p.91. </w:t>
      </w:r>
      <w:r w:rsidR="00C2050F">
        <w:rPr>
          <w:rFonts w:ascii="Arial" w:eastAsia="Times New Roman" w:hAnsi="Arial" w:cs="Arial"/>
          <w:kern w:val="0"/>
          <w:sz w:val="22"/>
          <w:szCs w:val="22"/>
          <w:lang w:eastAsia="en-GB"/>
        </w:rPr>
        <w:t xml:space="preserve">Available at </w:t>
      </w:r>
      <w:hyperlink r:id="rId11" w:history="1">
        <w:r w:rsidR="00C2050F" w:rsidRPr="005D5ECE">
          <w:rPr>
            <w:rStyle w:val="Hyperlink"/>
            <w:rFonts w:ascii="Arial" w:eastAsia="Times New Roman" w:hAnsi="Arial" w:cs="Arial"/>
            <w:kern w:val="0"/>
            <w:sz w:val="22"/>
            <w:szCs w:val="22"/>
            <w:lang w:eastAsia="en-GB"/>
          </w:rPr>
          <w:t>https://doi.org/10.2147/shtt.s59498</w:t>
        </w:r>
      </w:hyperlink>
      <w:r w:rsidR="00A01074">
        <w:rPr>
          <w:rFonts w:ascii="Arial" w:eastAsia="Times New Roman" w:hAnsi="Arial" w:cs="Arial"/>
          <w:kern w:val="0"/>
          <w:sz w:val="22"/>
          <w:szCs w:val="22"/>
          <w:lang w:eastAsia="en-GB"/>
        </w:rPr>
        <w:t xml:space="preserve">.   </w:t>
      </w:r>
    </w:p>
    <w:p w14:paraId="451EECA2" w14:textId="3D8A81F0"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Cook, E.J., Randhawa, G., Sharp, C., Ali, N., Guppy, A., Barton, G., Bateman, A. and Crawford-White, J. (2016) </w:t>
      </w:r>
      <w:r w:rsidR="002126D4">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Exploring the Factors That Influence the Decision to Adopt and Engage with an Integrated Assistive Telehealth and Telecare Service in Cambridgeshire, UK: a Nested Qualitative Study of Patient ‘users’ and ‘non-users’. </w:t>
      </w:r>
      <w:r w:rsidRPr="003B63F3">
        <w:rPr>
          <w:rFonts w:ascii="Arial" w:eastAsia="Times New Roman" w:hAnsi="Arial" w:cs="Arial"/>
          <w:i/>
          <w:iCs/>
          <w:kern w:val="0"/>
          <w:sz w:val="22"/>
          <w:szCs w:val="22"/>
          <w:lang w:eastAsia="en-GB"/>
        </w:rPr>
        <w:t xml:space="preserve">BMC Health Services Research, </w:t>
      </w:r>
      <w:r w:rsidRPr="00793378">
        <w:rPr>
          <w:rFonts w:ascii="Arial" w:eastAsia="Times New Roman" w:hAnsi="Arial" w:cs="Arial"/>
          <w:kern w:val="0"/>
          <w:sz w:val="22"/>
          <w:szCs w:val="22"/>
          <w:lang w:eastAsia="en-GB"/>
        </w:rPr>
        <w:t>16(1).</w:t>
      </w:r>
      <w:r w:rsidR="00A01074">
        <w:rPr>
          <w:rFonts w:ascii="Arial" w:eastAsia="Times New Roman" w:hAnsi="Arial" w:cs="Arial"/>
          <w:kern w:val="0"/>
          <w:sz w:val="22"/>
          <w:szCs w:val="22"/>
          <w:lang w:eastAsia="en-GB"/>
        </w:rPr>
        <w:t xml:space="preserve"> </w:t>
      </w:r>
      <w:r w:rsidR="002126D4">
        <w:rPr>
          <w:rFonts w:ascii="Arial" w:eastAsia="Times New Roman" w:hAnsi="Arial" w:cs="Arial"/>
          <w:kern w:val="0"/>
          <w:sz w:val="22"/>
          <w:szCs w:val="22"/>
          <w:lang w:eastAsia="en-GB"/>
        </w:rPr>
        <w:t xml:space="preserve">Available at </w:t>
      </w:r>
      <w:hyperlink r:id="rId12" w:history="1">
        <w:r w:rsidR="002126D4" w:rsidRPr="005D5ECE">
          <w:rPr>
            <w:rStyle w:val="Hyperlink"/>
            <w:rFonts w:ascii="Arial" w:eastAsia="Times New Roman" w:hAnsi="Arial" w:cs="Arial"/>
            <w:kern w:val="0"/>
            <w:sz w:val="22"/>
            <w:szCs w:val="22"/>
            <w:lang w:eastAsia="en-GB"/>
          </w:rPr>
          <w:t>https://doi.org/10.1186/s12913-016-1379-5</w:t>
        </w:r>
      </w:hyperlink>
      <w:r w:rsidR="00A01074">
        <w:rPr>
          <w:rFonts w:ascii="Arial" w:eastAsia="Times New Roman" w:hAnsi="Arial" w:cs="Arial"/>
          <w:kern w:val="0"/>
          <w:sz w:val="22"/>
          <w:szCs w:val="22"/>
          <w:lang w:eastAsia="en-GB"/>
        </w:rPr>
        <w:t xml:space="preserve">. </w:t>
      </w:r>
    </w:p>
    <w:p w14:paraId="4E68D4D3" w14:textId="77777777" w:rsidR="00793378" w:rsidRPr="00D94BF6" w:rsidRDefault="00793378" w:rsidP="006F4FFA">
      <w:pPr>
        <w:spacing w:before="100" w:beforeAutospacing="1" w:after="100" w:afterAutospacing="1" w:line="360" w:lineRule="auto"/>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 xml:space="preserve">Davies, P., &amp; Russell, S. (2021) </w:t>
      </w:r>
      <w:r>
        <w:rPr>
          <w:rFonts w:ascii="Arial" w:eastAsia="Times New Roman" w:hAnsi="Arial" w:cs="Arial"/>
          <w:kern w:val="0"/>
          <w:sz w:val="22"/>
          <w:szCs w:val="22"/>
          <w:lang w:eastAsia="en-GB"/>
        </w:rPr>
        <w:t>‘</w:t>
      </w:r>
      <w:r w:rsidRPr="00D94BF6">
        <w:rPr>
          <w:rFonts w:ascii="Arial" w:eastAsia="Times New Roman" w:hAnsi="Arial" w:cs="Arial"/>
          <w:kern w:val="0"/>
          <w:sz w:val="22"/>
          <w:szCs w:val="22"/>
          <w:lang w:eastAsia="en-GB"/>
        </w:rPr>
        <w:t>Telemedicine in dermatology: Patient acceptability and clinical outcomes</w:t>
      </w:r>
      <w:r>
        <w:rPr>
          <w:rFonts w:ascii="Arial" w:eastAsia="Times New Roman" w:hAnsi="Arial" w:cs="Arial"/>
          <w:kern w:val="0"/>
          <w:sz w:val="22"/>
          <w:szCs w:val="22"/>
          <w:lang w:eastAsia="en-GB"/>
        </w:rPr>
        <w:t>’,</w:t>
      </w:r>
      <w:r w:rsidRPr="00D94BF6">
        <w:rPr>
          <w:rFonts w:ascii="Arial" w:eastAsia="Times New Roman" w:hAnsi="Arial" w:cs="Arial"/>
          <w:kern w:val="0"/>
          <w:sz w:val="22"/>
          <w:szCs w:val="22"/>
          <w:lang w:eastAsia="en-GB"/>
        </w:rPr>
        <w:t xml:space="preserve"> </w:t>
      </w:r>
      <w:r w:rsidRPr="00D94BF6">
        <w:rPr>
          <w:rFonts w:ascii="Arial" w:eastAsia="Times New Roman" w:hAnsi="Arial" w:cs="Arial"/>
          <w:i/>
          <w:iCs/>
          <w:kern w:val="0"/>
          <w:sz w:val="22"/>
          <w:szCs w:val="22"/>
          <w:lang w:eastAsia="en-GB"/>
        </w:rPr>
        <w:t>British Journal of Dermatology</w:t>
      </w:r>
      <w:r w:rsidRPr="00D94BF6">
        <w:rPr>
          <w:rFonts w:ascii="Arial" w:eastAsia="Times New Roman" w:hAnsi="Arial" w:cs="Arial"/>
          <w:kern w:val="0"/>
          <w:sz w:val="22"/>
          <w:szCs w:val="22"/>
          <w:lang w:eastAsia="en-GB"/>
        </w:rPr>
        <w:t>, 184(2), 267-275.</w:t>
      </w:r>
      <w:r>
        <w:rPr>
          <w:rFonts w:ascii="Arial" w:eastAsia="Times New Roman" w:hAnsi="Arial" w:cs="Arial"/>
          <w:kern w:val="0"/>
          <w:sz w:val="22"/>
          <w:szCs w:val="22"/>
          <w:lang w:eastAsia="en-GB"/>
        </w:rPr>
        <w:t xml:space="preserve"> </w:t>
      </w:r>
    </w:p>
    <w:p w14:paraId="26B9718E" w14:textId="54B54552"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Ganga, R.N., Santa, K., Ali, M. and Smith, G. (2024) </w:t>
      </w:r>
      <w:r w:rsidR="00544E8E">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The Impact of a Digital Referral Platform to Improve Access to Child and Adolescent Mental Health Services: </w:t>
      </w:r>
      <w:proofErr w:type="gramStart"/>
      <w:r w:rsidRPr="00793378">
        <w:rPr>
          <w:rFonts w:ascii="Arial" w:eastAsia="Times New Roman" w:hAnsi="Arial" w:cs="Arial"/>
          <w:kern w:val="0"/>
          <w:sz w:val="22"/>
          <w:szCs w:val="22"/>
          <w:lang w:eastAsia="en-GB"/>
        </w:rPr>
        <w:t>a</w:t>
      </w:r>
      <w:proofErr w:type="gramEnd"/>
      <w:r w:rsidRPr="00793378">
        <w:rPr>
          <w:rFonts w:ascii="Arial" w:eastAsia="Times New Roman" w:hAnsi="Arial" w:cs="Arial"/>
          <w:kern w:val="0"/>
          <w:sz w:val="22"/>
          <w:szCs w:val="22"/>
          <w:lang w:eastAsia="en-GB"/>
        </w:rPr>
        <w:t xml:space="preserve"> Prospective Observational Study with Real-World Data</w:t>
      </w:r>
      <w:r w:rsidR="0070495D">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Pr="00666599">
        <w:rPr>
          <w:rFonts w:ascii="Arial" w:eastAsia="Times New Roman" w:hAnsi="Arial" w:cs="Arial"/>
          <w:i/>
          <w:iCs/>
          <w:kern w:val="0"/>
          <w:sz w:val="22"/>
          <w:szCs w:val="22"/>
          <w:lang w:eastAsia="en-GB"/>
        </w:rPr>
        <w:t xml:space="preserve">International Journal of Environmental Research and Public Health, </w:t>
      </w:r>
      <w:r w:rsidRPr="00793378">
        <w:rPr>
          <w:rFonts w:ascii="Arial" w:eastAsia="Times New Roman" w:hAnsi="Arial" w:cs="Arial"/>
          <w:kern w:val="0"/>
          <w:sz w:val="22"/>
          <w:szCs w:val="22"/>
          <w:lang w:eastAsia="en-GB"/>
        </w:rPr>
        <w:t xml:space="preserve">21(10), p.1318. </w:t>
      </w:r>
      <w:r w:rsidR="005C793A">
        <w:rPr>
          <w:rFonts w:ascii="Arial" w:eastAsia="Times New Roman" w:hAnsi="Arial" w:cs="Arial"/>
          <w:kern w:val="0"/>
          <w:sz w:val="22"/>
          <w:szCs w:val="22"/>
          <w:lang w:eastAsia="en-GB"/>
        </w:rPr>
        <w:t xml:space="preserve">Available at </w:t>
      </w:r>
      <w:hyperlink r:id="rId13" w:history="1">
        <w:r w:rsidR="00666599" w:rsidRPr="005D5ECE">
          <w:rPr>
            <w:rStyle w:val="Hyperlink"/>
            <w:rFonts w:ascii="Arial" w:eastAsia="Times New Roman" w:hAnsi="Arial" w:cs="Arial"/>
            <w:kern w:val="0"/>
            <w:sz w:val="22"/>
            <w:szCs w:val="22"/>
            <w:lang w:eastAsia="en-GB"/>
          </w:rPr>
          <w:t>https://doi.org/10.3390/ijerph21101318</w:t>
        </w:r>
      </w:hyperlink>
      <w:r w:rsidRPr="00793378">
        <w:rPr>
          <w:rFonts w:ascii="Arial" w:eastAsia="Times New Roman" w:hAnsi="Arial" w:cs="Arial"/>
          <w:kern w:val="0"/>
          <w:sz w:val="22"/>
          <w:szCs w:val="22"/>
          <w:lang w:eastAsia="en-GB"/>
        </w:rPr>
        <w:t>.</w:t>
      </w:r>
      <w:r w:rsidR="00A01074">
        <w:rPr>
          <w:rFonts w:ascii="Arial" w:eastAsia="Times New Roman" w:hAnsi="Arial" w:cs="Arial"/>
          <w:kern w:val="0"/>
          <w:sz w:val="22"/>
          <w:szCs w:val="22"/>
          <w:lang w:eastAsia="en-GB"/>
        </w:rPr>
        <w:t xml:space="preserve"> </w:t>
      </w:r>
    </w:p>
    <w:p w14:paraId="33461254" w14:textId="77777777" w:rsidR="00793378" w:rsidRPr="00D94BF6" w:rsidRDefault="00793378" w:rsidP="006F4FFA">
      <w:pPr>
        <w:spacing w:before="100" w:beforeAutospacing="1" w:after="100" w:afterAutospacing="1" w:line="360" w:lineRule="auto"/>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 xml:space="preserve">Hollander, J. E., &amp; Carr, B. G. (2020). Virtually perfect? Telemedicine for Covid-19. </w:t>
      </w:r>
      <w:r w:rsidRPr="00D94BF6">
        <w:rPr>
          <w:rFonts w:ascii="Arial" w:eastAsia="Times New Roman" w:hAnsi="Arial" w:cs="Arial"/>
          <w:i/>
          <w:iCs/>
          <w:kern w:val="0"/>
          <w:sz w:val="22"/>
          <w:szCs w:val="22"/>
          <w:lang w:eastAsia="en-GB"/>
        </w:rPr>
        <w:t>New England Journal of Medicine</w:t>
      </w:r>
      <w:r w:rsidRPr="00D94BF6">
        <w:rPr>
          <w:rFonts w:ascii="Arial" w:eastAsia="Times New Roman" w:hAnsi="Arial" w:cs="Arial"/>
          <w:kern w:val="0"/>
          <w:sz w:val="22"/>
          <w:szCs w:val="22"/>
          <w:lang w:eastAsia="en-GB"/>
        </w:rPr>
        <w:t>, 382(18), 1679-168</w:t>
      </w:r>
      <w:r>
        <w:rPr>
          <w:rFonts w:ascii="Arial" w:eastAsia="Times New Roman" w:hAnsi="Arial" w:cs="Arial"/>
          <w:kern w:val="0"/>
          <w:sz w:val="22"/>
          <w:szCs w:val="22"/>
          <w:lang w:eastAsia="en-GB"/>
        </w:rPr>
        <w:t xml:space="preserve">.  </w:t>
      </w:r>
    </w:p>
    <w:p w14:paraId="2239EDC5" w14:textId="2AE793DD"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Jetty, A., Moore, M.A., Coffman, M., Petterson, S. and Bazemore, A. (2018) </w:t>
      </w:r>
      <w:r w:rsidR="00DD33BA">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Rural Family Physicians Are Twice as Likely to Use Telehealth as Urban Family Physicians</w:t>
      </w:r>
      <w:r w:rsidR="00A01A14">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Pr="001D2D01">
        <w:rPr>
          <w:rFonts w:ascii="Arial" w:eastAsia="Times New Roman" w:hAnsi="Arial" w:cs="Arial"/>
          <w:i/>
          <w:iCs/>
          <w:kern w:val="0"/>
          <w:sz w:val="22"/>
          <w:szCs w:val="22"/>
          <w:lang w:eastAsia="en-GB"/>
        </w:rPr>
        <w:t>Telemedicine journal and e-</w:t>
      </w:r>
      <w:proofErr w:type="gramStart"/>
      <w:r w:rsidRPr="001D2D01">
        <w:rPr>
          <w:rFonts w:ascii="Arial" w:eastAsia="Times New Roman" w:hAnsi="Arial" w:cs="Arial"/>
          <w:i/>
          <w:iCs/>
          <w:kern w:val="0"/>
          <w:sz w:val="22"/>
          <w:szCs w:val="22"/>
          <w:lang w:eastAsia="en-GB"/>
        </w:rPr>
        <w:t>health :</w:t>
      </w:r>
      <w:proofErr w:type="gramEnd"/>
      <w:r w:rsidRPr="001D2D01">
        <w:rPr>
          <w:rFonts w:ascii="Arial" w:eastAsia="Times New Roman" w:hAnsi="Arial" w:cs="Arial"/>
          <w:i/>
          <w:iCs/>
          <w:kern w:val="0"/>
          <w:sz w:val="22"/>
          <w:szCs w:val="22"/>
          <w:lang w:eastAsia="en-GB"/>
        </w:rPr>
        <w:t xml:space="preserve"> the official journal of the American Telemedicine Association</w:t>
      </w:r>
      <w:r w:rsidR="00A01A14" w:rsidRPr="001D2D01">
        <w:rPr>
          <w:rFonts w:ascii="Arial" w:eastAsia="Times New Roman" w:hAnsi="Arial" w:cs="Arial"/>
          <w:i/>
          <w:iCs/>
          <w:kern w:val="0"/>
          <w:sz w:val="22"/>
          <w:szCs w:val="22"/>
          <w:lang w:eastAsia="en-GB"/>
        </w:rPr>
        <w:t>,</w:t>
      </w:r>
      <w:r w:rsidRPr="00793378">
        <w:rPr>
          <w:rFonts w:ascii="Arial" w:eastAsia="Times New Roman" w:hAnsi="Arial" w:cs="Arial"/>
          <w:kern w:val="0"/>
          <w:sz w:val="22"/>
          <w:szCs w:val="22"/>
          <w:lang w:eastAsia="en-GB"/>
        </w:rPr>
        <w:t xml:space="preserve"> 24(4), pp.268–276. </w:t>
      </w:r>
      <w:r w:rsidR="00A01A14">
        <w:rPr>
          <w:rFonts w:ascii="Arial" w:eastAsia="Times New Roman" w:hAnsi="Arial" w:cs="Arial"/>
          <w:kern w:val="0"/>
          <w:sz w:val="22"/>
          <w:szCs w:val="22"/>
          <w:lang w:eastAsia="en-GB"/>
        </w:rPr>
        <w:t xml:space="preserve">Available at </w:t>
      </w:r>
      <w:hyperlink r:id="rId14" w:history="1">
        <w:r w:rsidR="001D2D01" w:rsidRPr="005D5ECE">
          <w:rPr>
            <w:rStyle w:val="Hyperlink"/>
            <w:rFonts w:ascii="Arial" w:eastAsia="Times New Roman" w:hAnsi="Arial" w:cs="Arial"/>
            <w:kern w:val="0"/>
            <w:sz w:val="22"/>
            <w:szCs w:val="22"/>
            <w:lang w:eastAsia="en-GB"/>
          </w:rPr>
          <w:t>https://doi.org/10.1089/tmj.2017.0161</w:t>
        </w:r>
      </w:hyperlink>
      <w:r w:rsidRPr="00793378">
        <w:rPr>
          <w:rFonts w:ascii="Arial" w:eastAsia="Times New Roman" w:hAnsi="Arial" w:cs="Arial"/>
          <w:kern w:val="0"/>
          <w:sz w:val="22"/>
          <w:szCs w:val="22"/>
          <w:lang w:eastAsia="en-GB"/>
        </w:rPr>
        <w:t>.</w:t>
      </w:r>
      <w:r w:rsidR="00191450">
        <w:rPr>
          <w:rFonts w:ascii="Arial" w:eastAsia="Times New Roman" w:hAnsi="Arial" w:cs="Arial"/>
          <w:kern w:val="0"/>
          <w:sz w:val="22"/>
          <w:szCs w:val="22"/>
          <w:lang w:eastAsia="en-GB"/>
        </w:rPr>
        <w:t xml:space="preserve"> </w:t>
      </w:r>
    </w:p>
    <w:p w14:paraId="23635C76" w14:textId="10AE35C6"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Leone, E., Eddison, N., Healy, A., Royse, C. and Chockalingam, N. (2022) </w:t>
      </w:r>
      <w:r w:rsidR="00C14566">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Do UK Allied Health Professionals (AHPs) Have Sufficient Guidelines and Training to Provide Telehealth </w:t>
      </w:r>
      <w:r w:rsidRPr="00793378">
        <w:rPr>
          <w:rFonts w:ascii="Arial" w:eastAsia="Times New Roman" w:hAnsi="Arial" w:cs="Arial"/>
          <w:kern w:val="0"/>
          <w:sz w:val="22"/>
          <w:szCs w:val="22"/>
          <w:lang w:eastAsia="en-GB"/>
        </w:rPr>
        <w:lastRenderedPageBreak/>
        <w:t>Patient consultations</w:t>
      </w:r>
      <w:r w:rsidR="00E26D5C">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Pr="00091625">
        <w:rPr>
          <w:rFonts w:ascii="Arial" w:eastAsia="Times New Roman" w:hAnsi="Arial" w:cs="Arial"/>
          <w:i/>
          <w:iCs/>
          <w:kern w:val="0"/>
          <w:sz w:val="22"/>
          <w:szCs w:val="22"/>
          <w:lang w:eastAsia="en-GB"/>
        </w:rPr>
        <w:t>Human Resources for Health,</w:t>
      </w:r>
      <w:r w:rsidRPr="00793378">
        <w:rPr>
          <w:rFonts w:ascii="Arial" w:eastAsia="Times New Roman" w:hAnsi="Arial" w:cs="Arial"/>
          <w:kern w:val="0"/>
          <w:sz w:val="22"/>
          <w:szCs w:val="22"/>
          <w:lang w:eastAsia="en-GB"/>
        </w:rPr>
        <w:t xml:space="preserve"> 20(1). </w:t>
      </w:r>
      <w:r w:rsidR="00E26D5C">
        <w:rPr>
          <w:rFonts w:ascii="Arial" w:eastAsia="Times New Roman" w:hAnsi="Arial" w:cs="Arial"/>
          <w:kern w:val="0"/>
          <w:sz w:val="22"/>
          <w:szCs w:val="22"/>
          <w:lang w:eastAsia="en-GB"/>
        </w:rPr>
        <w:t xml:space="preserve">Available at </w:t>
      </w:r>
      <w:hyperlink r:id="rId15" w:history="1">
        <w:r w:rsidR="00091625" w:rsidRPr="005D5ECE">
          <w:rPr>
            <w:rStyle w:val="Hyperlink"/>
            <w:rFonts w:ascii="Arial" w:eastAsia="Times New Roman" w:hAnsi="Arial" w:cs="Arial"/>
            <w:kern w:val="0"/>
            <w:sz w:val="22"/>
            <w:szCs w:val="22"/>
            <w:lang w:eastAsia="en-GB"/>
          </w:rPr>
          <w:t>https://doi.org/10.1186/s12960-022-00778-1</w:t>
        </w:r>
      </w:hyperlink>
      <w:r w:rsidRPr="00793378">
        <w:rPr>
          <w:rFonts w:ascii="Arial" w:eastAsia="Times New Roman" w:hAnsi="Arial" w:cs="Arial"/>
          <w:kern w:val="0"/>
          <w:sz w:val="22"/>
          <w:szCs w:val="22"/>
          <w:lang w:eastAsia="en-GB"/>
        </w:rPr>
        <w:t>.</w:t>
      </w:r>
      <w:r w:rsidR="00191450">
        <w:rPr>
          <w:rFonts w:ascii="Arial" w:eastAsia="Times New Roman" w:hAnsi="Arial" w:cs="Arial"/>
          <w:kern w:val="0"/>
          <w:sz w:val="22"/>
          <w:szCs w:val="22"/>
          <w:lang w:eastAsia="en-GB"/>
        </w:rPr>
        <w:t xml:space="preserve"> </w:t>
      </w:r>
    </w:p>
    <w:p w14:paraId="35DECFB1" w14:textId="5CCD1439"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Meer, S. (2018) </w:t>
      </w:r>
      <w:r w:rsidR="00994C19">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Using Telemedicine in practice: Implications for Workforce Development - Insight. </w:t>
      </w:r>
      <w:r w:rsidRPr="00006BD7">
        <w:rPr>
          <w:rFonts w:ascii="Arial" w:eastAsia="Times New Roman" w:hAnsi="Arial" w:cs="Arial"/>
          <w:i/>
          <w:iCs/>
          <w:kern w:val="0"/>
          <w:sz w:val="22"/>
          <w:szCs w:val="22"/>
          <w:lang w:eastAsia="en-GB"/>
        </w:rPr>
        <w:t>Cumbria.ac.uk</w:t>
      </w:r>
      <w:r w:rsidR="00994C19" w:rsidRPr="00006BD7">
        <w:rPr>
          <w:rFonts w:ascii="Arial" w:eastAsia="Times New Roman" w:hAnsi="Arial" w:cs="Arial"/>
          <w:i/>
          <w:iCs/>
          <w:kern w:val="0"/>
          <w:sz w:val="22"/>
          <w:szCs w:val="22"/>
          <w:lang w:eastAsia="en-GB"/>
        </w:rPr>
        <w:t>’</w:t>
      </w:r>
      <w:r w:rsidR="00994C19">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00994C19">
        <w:rPr>
          <w:rFonts w:ascii="Arial" w:eastAsia="Times New Roman" w:hAnsi="Arial" w:cs="Arial"/>
          <w:kern w:val="0"/>
          <w:sz w:val="22"/>
          <w:szCs w:val="22"/>
          <w:lang w:eastAsia="en-GB"/>
        </w:rPr>
        <w:t xml:space="preserve">Available at </w:t>
      </w:r>
      <w:hyperlink r:id="rId16" w:history="1">
        <w:r w:rsidR="00006BD7" w:rsidRPr="005D5ECE">
          <w:rPr>
            <w:rStyle w:val="Hyperlink"/>
            <w:rFonts w:ascii="Arial" w:eastAsia="Times New Roman" w:hAnsi="Arial" w:cs="Arial"/>
            <w:kern w:val="0"/>
            <w:sz w:val="22"/>
            <w:szCs w:val="22"/>
            <w:lang w:eastAsia="en-GB"/>
          </w:rPr>
          <w:t>https://insight.cumbria.ac.uk/id/eprint/4265/1/Marshall_UsingTelemedicine.pdf</w:t>
        </w:r>
      </w:hyperlink>
      <w:r w:rsidRPr="00793378">
        <w:rPr>
          <w:rFonts w:ascii="Arial" w:eastAsia="Times New Roman" w:hAnsi="Arial" w:cs="Arial"/>
          <w:kern w:val="0"/>
          <w:sz w:val="22"/>
          <w:szCs w:val="22"/>
          <w:lang w:eastAsia="en-GB"/>
        </w:rPr>
        <w:t>.</w:t>
      </w:r>
      <w:r w:rsidR="00191450">
        <w:rPr>
          <w:rFonts w:ascii="Arial" w:eastAsia="Times New Roman" w:hAnsi="Arial" w:cs="Arial"/>
          <w:kern w:val="0"/>
          <w:sz w:val="22"/>
          <w:szCs w:val="22"/>
          <w:lang w:eastAsia="en-GB"/>
        </w:rPr>
        <w:t xml:space="preserve"> </w:t>
      </w:r>
    </w:p>
    <w:p w14:paraId="3FD29550" w14:textId="32D99E60"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Naik, N., Hameed, B.M.Z., Nayak, S.G., Gera, A., </w:t>
      </w:r>
      <w:proofErr w:type="spellStart"/>
      <w:r w:rsidRPr="00793378">
        <w:rPr>
          <w:rFonts w:ascii="Arial" w:eastAsia="Times New Roman" w:hAnsi="Arial" w:cs="Arial"/>
          <w:kern w:val="0"/>
          <w:sz w:val="22"/>
          <w:szCs w:val="22"/>
          <w:lang w:eastAsia="en-GB"/>
        </w:rPr>
        <w:t>Nandyal</w:t>
      </w:r>
      <w:proofErr w:type="spellEnd"/>
      <w:r w:rsidRPr="00793378">
        <w:rPr>
          <w:rFonts w:ascii="Arial" w:eastAsia="Times New Roman" w:hAnsi="Arial" w:cs="Arial"/>
          <w:kern w:val="0"/>
          <w:sz w:val="22"/>
          <w:szCs w:val="22"/>
          <w:lang w:eastAsia="en-GB"/>
        </w:rPr>
        <w:t xml:space="preserve">, S.R., Shetty, D.K., Shah, M., Ibrahim, S., Naik, A., Kamath, N., </w:t>
      </w:r>
      <w:proofErr w:type="spellStart"/>
      <w:r w:rsidRPr="00793378">
        <w:rPr>
          <w:rFonts w:ascii="Arial" w:eastAsia="Times New Roman" w:hAnsi="Arial" w:cs="Arial"/>
          <w:kern w:val="0"/>
          <w:sz w:val="22"/>
          <w:szCs w:val="22"/>
          <w:lang w:eastAsia="en-GB"/>
        </w:rPr>
        <w:t>Mahdaviamiri</w:t>
      </w:r>
      <w:proofErr w:type="spellEnd"/>
      <w:r w:rsidRPr="00793378">
        <w:rPr>
          <w:rFonts w:ascii="Arial" w:eastAsia="Times New Roman" w:hAnsi="Arial" w:cs="Arial"/>
          <w:kern w:val="0"/>
          <w:sz w:val="22"/>
          <w:szCs w:val="22"/>
          <w:lang w:eastAsia="en-GB"/>
        </w:rPr>
        <w:t xml:space="preserve">, D., </w:t>
      </w:r>
      <w:proofErr w:type="spellStart"/>
      <w:r w:rsidRPr="00793378">
        <w:rPr>
          <w:rFonts w:ascii="Arial" w:eastAsia="Times New Roman" w:hAnsi="Arial" w:cs="Arial"/>
          <w:kern w:val="0"/>
          <w:sz w:val="22"/>
          <w:szCs w:val="22"/>
          <w:lang w:eastAsia="en-GB"/>
        </w:rPr>
        <w:t>D’costa</w:t>
      </w:r>
      <w:proofErr w:type="spellEnd"/>
      <w:r w:rsidRPr="00793378">
        <w:rPr>
          <w:rFonts w:ascii="Arial" w:eastAsia="Times New Roman" w:hAnsi="Arial" w:cs="Arial"/>
          <w:kern w:val="0"/>
          <w:sz w:val="22"/>
          <w:szCs w:val="22"/>
          <w:lang w:eastAsia="en-GB"/>
        </w:rPr>
        <w:t xml:space="preserve">, K.K., Rai, B.P., </w:t>
      </w:r>
      <w:proofErr w:type="spellStart"/>
      <w:r w:rsidRPr="00793378">
        <w:rPr>
          <w:rFonts w:ascii="Arial" w:eastAsia="Times New Roman" w:hAnsi="Arial" w:cs="Arial"/>
          <w:kern w:val="0"/>
          <w:sz w:val="22"/>
          <w:szCs w:val="22"/>
          <w:lang w:eastAsia="en-GB"/>
        </w:rPr>
        <w:t>Chlosta</w:t>
      </w:r>
      <w:proofErr w:type="spellEnd"/>
      <w:r w:rsidRPr="00793378">
        <w:rPr>
          <w:rFonts w:ascii="Arial" w:eastAsia="Times New Roman" w:hAnsi="Arial" w:cs="Arial"/>
          <w:kern w:val="0"/>
          <w:sz w:val="22"/>
          <w:szCs w:val="22"/>
          <w:lang w:eastAsia="en-GB"/>
        </w:rPr>
        <w:t xml:space="preserve">, P. and Somani, B.K. (2022) </w:t>
      </w:r>
      <w:r w:rsidR="00241857">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Telemedicine and Telehealth in Urology—What Do the ‘Patients’ Think about It</w:t>
      </w:r>
      <w:r w:rsidR="00241857">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w:t>
      </w:r>
      <w:r w:rsidRPr="00BA0A73">
        <w:rPr>
          <w:rFonts w:ascii="Arial" w:eastAsia="Times New Roman" w:hAnsi="Arial" w:cs="Arial"/>
          <w:i/>
          <w:iCs/>
          <w:kern w:val="0"/>
          <w:sz w:val="22"/>
          <w:szCs w:val="22"/>
          <w:lang w:eastAsia="en-GB"/>
        </w:rPr>
        <w:t>Frontiers in Surgery,</w:t>
      </w:r>
      <w:r w:rsidRPr="00793378">
        <w:rPr>
          <w:rFonts w:ascii="Arial" w:eastAsia="Times New Roman" w:hAnsi="Arial" w:cs="Arial"/>
          <w:kern w:val="0"/>
          <w:sz w:val="22"/>
          <w:szCs w:val="22"/>
          <w:lang w:eastAsia="en-GB"/>
        </w:rPr>
        <w:t xml:space="preserve"> 9. </w:t>
      </w:r>
      <w:r w:rsidR="00241857">
        <w:rPr>
          <w:rFonts w:ascii="Arial" w:eastAsia="Times New Roman" w:hAnsi="Arial" w:cs="Arial"/>
          <w:kern w:val="0"/>
          <w:sz w:val="22"/>
          <w:szCs w:val="22"/>
          <w:lang w:eastAsia="en-GB"/>
        </w:rPr>
        <w:t>Avail</w:t>
      </w:r>
      <w:r w:rsidR="00BA0A73">
        <w:rPr>
          <w:rFonts w:ascii="Arial" w:eastAsia="Times New Roman" w:hAnsi="Arial" w:cs="Arial"/>
          <w:kern w:val="0"/>
          <w:sz w:val="22"/>
          <w:szCs w:val="22"/>
          <w:lang w:eastAsia="en-GB"/>
        </w:rPr>
        <w:t xml:space="preserve">able at </w:t>
      </w:r>
      <w:hyperlink r:id="rId17" w:history="1">
        <w:r w:rsidR="00BA0A73" w:rsidRPr="005D5ECE">
          <w:rPr>
            <w:rStyle w:val="Hyperlink"/>
            <w:rFonts w:ascii="Arial" w:eastAsia="Times New Roman" w:hAnsi="Arial" w:cs="Arial"/>
            <w:kern w:val="0"/>
            <w:sz w:val="22"/>
            <w:szCs w:val="22"/>
            <w:lang w:eastAsia="en-GB"/>
          </w:rPr>
          <w:t>https://doi.org/10.3389/fsurg.2022.863576</w:t>
        </w:r>
      </w:hyperlink>
      <w:r w:rsidRPr="00793378">
        <w:rPr>
          <w:rFonts w:ascii="Arial" w:eastAsia="Times New Roman" w:hAnsi="Arial" w:cs="Arial"/>
          <w:kern w:val="0"/>
          <w:sz w:val="22"/>
          <w:szCs w:val="22"/>
          <w:lang w:eastAsia="en-GB"/>
        </w:rPr>
        <w:t>.</w:t>
      </w:r>
      <w:r w:rsidR="008209A6">
        <w:rPr>
          <w:rFonts w:ascii="Arial" w:eastAsia="Times New Roman" w:hAnsi="Arial" w:cs="Arial"/>
          <w:kern w:val="0"/>
          <w:sz w:val="22"/>
          <w:szCs w:val="22"/>
          <w:lang w:eastAsia="en-GB"/>
        </w:rPr>
        <w:t xml:space="preserve"> </w:t>
      </w:r>
    </w:p>
    <w:p w14:paraId="0CB6FA01" w14:textId="07A69B35"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r w:rsidRPr="00793378">
        <w:rPr>
          <w:rFonts w:ascii="Arial" w:eastAsia="Times New Roman" w:hAnsi="Arial" w:cs="Arial"/>
          <w:kern w:val="0"/>
          <w:sz w:val="22"/>
          <w:szCs w:val="22"/>
          <w:lang w:eastAsia="en-GB"/>
        </w:rPr>
        <w:t xml:space="preserve">NHS England (2023). Telemedicine: </w:t>
      </w:r>
      <w:proofErr w:type="gramStart"/>
      <w:r w:rsidRPr="00793378">
        <w:rPr>
          <w:rFonts w:ascii="Arial" w:eastAsia="Times New Roman" w:hAnsi="Arial" w:cs="Arial"/>
          <w:kern w:val="0"/>
          <w:sz w:val="22"/>
          <w:szCs w:val="22"/>
          <w:lang w:eastAsia="en-GB"/>
        </w:rPr>
        <w:t>a</w:t>
      </w:r>
      <w:proofErr w:type="gramEnd"/>
      <w:r w:rsidRPr="00793378">
        <w:rPr>
          <w:rFonts w:ascii="Arial" w:eastAsia="Times New Roman" w:hAnsi="Arial" w:cs="Arial"/>
          <w:kern w:val="0"/>
          <w:sz w:val="22"/>
          <w:szCs w:val="22"/>
          <w:lang w:eastAsia="en-GB"/>
        </w:rPr>
        <w:t xml:space="preserve"> Key Solution to Rural Healthcare Challenges | Health Education England</w:t>
      </w:r>
      <w:r w:rsidR="00854EC2">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 xml:space="preserve"> Health Education England | Digital Transformation. Available at: </w:t>
      </w:r>
      <w:hyperlink r:id="rId18" w:history="1">
        <w:r w:rsidR="008209A6" w:rsidRPr="005D5ECE">
          <w:rPr>
            <w:rStyle w:val="Hyperlink"/>
            <w:rFonts w:ascii="Arial" w:eastAsia="Times New Roman" w:hAnsi="Arial" w:cs="Arial"/>
            <w:kern w:val="0"/>
            <w:sz w:val="22"/>
            <w:szCs w:val="22"/>
            <w:lang w:eastAsia="en-GB"/>
          </w:rPr>
          <w:t>https://digital-transformation.hee.nhs.uk/blogs/telemedicine-a-key-solution-to-rural-healthcare-challenges</w:t>
        </w:r>
      </w:hyperlink>
      <w:r w:rsidR="008209A6">
        <w:rPr>
          <w:rFonts w:ascii="Arial" w:eastAsia="Times New Roman" w:hAnsi="Arial" w:cs="Arial"/>
          <w:kern w:val="0"/>
          <w:sz w:val="22"/>
          <w:szCs w:val="22"/>
          <w:lang w:eastAsia="en-GB"/>
        </w:rPr>
        <w:t xml:space="preserve"> </w:t>
      </w:r>
      <w:r w:rsidRPr="00793378">
        <w:rPr>
          <w:rFonts w:ascii="Arial" w:eastAsia="Times New Roman" w:hAnsi="Arial" w:cs="Arial"/>
          <w:kern w:val="0"/>
          <w:sz w:val="22"/>
          <w:szCs w:val="22"/>
          <w:lang w:eastAsia="en-GB"/>
        </w:rPr>
        <w:t xml:space="preserve"> </w:t>
      </w:r>
      <w:r w:rsidR="00854EC2">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Accessed 3 Nov</w:t>
      </w:r>
      <w:r w:rsidR="00854EC2">
        <w:rPr>
          <w:rFonts w:ascii="Arial" w:eastAsia="Times New Roman" w:hAnsi="Arial" w:cs="Arial"/>
          <w:kern w:val="0"/>
          <w:sz w:val="22"/>
          <w:szCs w:val="22"/>
          <w:lang w:eastAsia="en-GB"/>
        </w:rPr>
        <w:t>ember</w:t>
      </w:r>
      <w:r w:rsidRPr="00793378">
        <w:rPr>
          <w:rFonts w:ascii="Arial" w:eastAsia="Times New Roman" w:hAnsi="Arial" w:cs="Arial"/>
          <w:kern w:val="0"/>
          <w:sz w:val="22"/>
          <w:szCs w:val="22"/>
          <w:lang w:eastAsia="en-GB"/>
        </w:rPr>
        <w:t>. 2025</w:t>
      </w:r>
      <w:r w:rsidR="00854EC2">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w:t>
      </w:r>
    </w:p>
    <w:p w14:paraId="62A1A6F8" w14:textId="30250613" w:rsidR="00793378" w:rsidRPr="00793378" w:rsidRDefault="00793378" w:rsidP="00793378">
      <w:pPr>
        <w:spacing w:before="100" w:beforeAutospacing="1" w:after="100" w:afterAutospacing="1" w:line="360" w:lineRule="auto"/>
        <w:rPr>
          <w:rFonts w:ascii="Arial" w:eastAsia="Times New Roman" w:hAnsi="Arial" w:cs="Arial"/>
          <w:kern w:val="0"/>
          <w:sz w:val="22"/>
          <w:szCs w:val="22"/>
          <w:lang w:eastAsia="en-GB"/>
        </w:rPr>
      </w:pPr>
      <w:proofErr w:type="spellStart"/>
      <w:r w:rsidRPr="00793378">
        <w:rPr>
          <w:rFonts w:ascii="Arial" w:eastAsia="Times New Roman" w:hAnsi="Arial" w:cs="Arial"/>
          <w:kern w:val="0"/>
          <w:sz w:val="22"/>
          <w:szCs w:val="22"/>
          <w:lang w:eastAsia="en-GB"/>
        </w:rPr>
        <w:t>O’Cathail</w:t>
      </w:r>
      <w:proofErr w:type="spellEnd"/>
      <w:r w:rsidRPr="00793378">
        <w:rPr>
          <w:rFonts w:ascii="Arial" w:eastAsia="Times New Roman" w:hAnsi="Arial" w:cs="Arial"/>
          <w:kern w:val="0"/>
          <w:sz w:val="22"/>
          <w:szCs w:val="22"/>
          <w:lang w:eastAsia="en-GB"/>
        </w:rPr>
        <w:t xml:space="preserve">, M., Sivanandan, M.A., Diver, C., Patel, P. and Christian, J. (2020) </w:t>
      </w:r>
      <w:r w:rsidR="004101D0">
        <w:rPr>
          <w:rFonts w:ascii="Arial" w:eastAsia="Times New Roman" w:hAnsi="Arial" w:cs="Arial"/>
          <w:kern w:val="0"/>
          <w:sz w:val="22"/>
          <w:szCs w:val="22"/>
          <w:lang w:eastAsia="en-GB"/>
        </w:rPr>
        <w:t>‘</w:t>
      </w:r>
      <w:r w:rsidRPr="00793378">
        <w:rPr>
          <w:rFonts w:ascii="Arial" w:eastAsia="Times New Roman" w:hAnsi="Arial" w:cs="Arial"/>
          <w:kern w:val="0"/>
          <w:sz w:val="22"/>
          <w:szCs w:val="22"/>
          <w:lang w:eastAsia="en-GB"/>
        </w:rPr>
        <w:t>The Use of Patient-Facing Teleconsultations in the National Health Service: Scoping Review</w:t>
      </w:r>
      <w:r w:rsidR="004101D0">
        <w:rPr>
          <w:rFonts w:ascii="Arial" w:eastAsia="Times New Roman" w:hAnsi="Arial" w:cs="Arial"/>
          <w:kern w:val="0"/>
          <w:sz w:val="22"/>
          <w:szCs w:val="22"/>
          <w:lang w:eastAsia="en-GB"/>
        </w:rPr>
        <w:t>’,</w:t>
      </w:r>
      <w:r w:rsidRPr="006C053B">
        <w:rPr>
          <w:rFonts w:ascii="Arial" w:eastAsia="Times New Roman" w:hAnsi="Arial" w:cs="Arial"/>
          <w:i/>
          <w:iCs/>
          <w:kern w:val="0"/>
          <w:sz w:val="22"/>
          <w:szCs w:val="22"/>
          <w:lang w:eastAsia="en-GB"/>
        </w:rPr>
        <w:t xml:space="preserve"> JMIR Medical Informatics, </w:t>
      </w:r>
      <w:r w:rsidRPr="00793378">
        <w:rPr>
          <w:rFonts w:ascii="Arial" w:eastAsia="Times New Roman" w:hAnsi="Arial" w:cs="Arial"/>
          <w:kern w:val="0"/>
          <w:sz w:val="22"/>
          <w:szCs w:val="22"/>
          <w:lang w:eastAsia="en-GB"/>
        </w:rPr>
        <w:t xml:space="preserve">8(3), p.e15380. </w:t>
      </w:r>
      <w:r w:rsidR="004101D0">
        <w:rPr>
          <w:rFonts w:ascii="Arial" w:eastAsia="Times New Roman" w:hAnsi="Arial" w:cs="Arial"/>
          <w:kern w:val="0"/>
          <w:sz w:val="22"/>
          <w:szCs w:val="22"/>
          <w:lang w:eastAsia="en-GB"/>
        </w:rPr>
        <w:t xml:space="preserve">Available at </w:t>
      </w:r>
      <w:hyperlink r:id="rId19" w:history="1">
        <w:r w:rsidR="006C053B" w:rsidRPr="005D5ECE">
          <w:rPr>
            <w:rStyle w:val="Hyperlink"/>
            <w:rFonts w:ascii="Arial" w:eastAsia="Times New Roman" w:hAnsi="Arial" w:cs="Arial"/>
            <w:kern w:val="0"/>
            <w:sz w:val="22"/>
            <w:szCs w:val="22"/>
            <w:lang w:eastAsia="en-GB"/>
          </w:rPr>
          <w:t>https://doi.org/10.2196/15380</w:t>
        </w:r>
      </w:hyperlink>
      <w:r w:rsidRPr="00793378">
        <w:rPr>
          <w:rFonts w:ascii="Arial" w:eastAsia="Times New Roman" w:hAnsi="Arial" w:cs="Arial"/>
          <w:kern w:val="0"/>
          <w:sz w:val="22"/>
          <w:szCs w:val="22"/>
          <w:lang w:eastAsia="en-GB"/>
        </w:rPr>
        <w:t>.</w:t>
      </w:r>
      <w:r w:rsidR="008209A6">
        <w:rPr>
          <w:rFonts w:ascii="Arial" w:eastAsia="Times New Roman" w:hAnsi="Arial" w:cs="Arial"/>
          <w:kern w:val="0"/>
          <w:sz w:val="22"/>
          <w:szCs w:val="22"/>
          <w:lang w:eastAsia="en-GB"/>
        </w:rPr>
        <w:t xml:space="preserve"> </w:t>
      </w:r>
    </w:p>
    <w:p w14:paraId="6E8F512E" w14:textId="77777777" w:rsidR="00793378" w:rsidRPr="00D94BF6" w:rsidRDefault="00793378" w:rsidP="006F4FFA">
      <w:pPr>
        <w:spacing w:before="100" w:beforeAutospacing="1" w:after="100" w:afterAutospacing="1" w:line="360" w:lineRule="auto"/>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 xml:space="preserve">Rupp, M. E., &amp; Cornford, B. (2019). Telemedicine in healthcare: Opportunities and challenges. </w:t>
      </w:r>
      <w:r w:rsidRPr="00D94BF6">
        <w:rPr>
          <w:rFonts w:ascii="Arial" w:eastAsia="Times New Roman" w:hAnsi="Arial" w:cs="Arial"/>
          <w:i/>
          <w:iCs/>
          <w:kern w:val="0"/>
          <w:sz w:val="22"/>
          <w:szCs w:val="22"/>
          <w:lang w:eastAsia="en-GB"/>
        </w:rPr>
        <w:t>Healthcare Technology Letters</w:t>
      </w:r>
      <w:r w:rsidRPr="00D94BF6">
        <w:rPr>
          <w:rFonts w:ascii="Arial" w:eastAsia="Times New Roman" w:hAnsi="Arial" w:cs="Arial"/>
          <w:kern w:val="0"/>
          <w:sz w:val="22"/>
          <w:szCs w:val="22"/>
          <w:lang w:eastAsia="en-GB"/>
        </w:rPr>
        <w:t>, 6(1), 14-18.</w:t>
      </w:r>
    </w:p>
    <w:p w14:paraId="0B2A50CB" w14:textId="06B79767" w:rsidR="00793378" w:rsidRPr="00D94BF6" w:rsidRDefault="00793378" w:rsidP="00793378">
      <w:pPr>
        <w:spacing w:before="100" w:beforeAutospacing="1" w:after="100" w:afterAutospacing="1" w:line="360" w:lineRule="auto"/>
        <w:rPr>
          <w:rFonts w:ascii="Arial" w:eastAsia="Times New Roman" w:hAnsi="Arial" w:cs="Arial"/>
          <w:kern w:val="0"/>
          <w:sz w:val="22"/>
          <w:szCs w:val="22"/>
          <w:lang w:eastAsia="en-GB"/>
        </w:rPr>
      </w:pPr>
      <w:proofErr w:type="spellStart"/>
      <w:r w:rsidRPr="00793378">
        <w:rPr>
          <w:rFonts w:ascii="Arial" w:eastAsia="Times New Roman" w:hAnsi="Arial" w:cs="Arial"/>
          <w:kern w:val="0"/>
          <w:sz w:val="22"/>
          <w:szCs w:val="22"/>
          <w:lang w:eastAsia="en-GB"/>
        </w:rPr>
        <w:t>Tantarto</w:t>
      </w:r>
      <w:proofErr w:type="spellEnd"/>
      <w:r w:rsidRPr="00793378">
        <w:rPr>
          <w:rFonts w:ascii="Arial" w:eastAsia="Times New Roman" w:hAnsi="Arial" w:cs="Arial"/>
          <w:kern w:val="0"/>
          <w:sz w:val="22"/>
          <w:szCs w:val="22"/>
          <w:lang w:eastAsia="en-GB"/>
        </w:rPr>
        <w:t xml:space="preserve">, T., </w:t>
      </w:r>
      <w:proofErr w:type="spellStart"/>
      <w:r w:rsidRPr="00793378">
        <w:rPr>
          <w:rFonts w:ascii="Arial" w:eastAsia="Times New Roman" w:hAnsi="Arial" w:cs="Arial"/>
          <w:kern w:val="0"/>
          <w:sz w:val="22"/>
          <w:szCs w:val="22"/>
          <w:lang w:eastAsia="en-GB"/>
        </w:rPr>
        <w:t>Kusnadi</w:t>
      </w:r>
      <w:proofErr w:type="spellEnd"/>
      <w:r w:rsidRPr="00793378">
        <w:rPr>
          <w:rFonts w:ascii="Arial" w:eastAsia="Times New Roman" w:hAnsi="Arial" w:cs="Arial"/>
          <w:kern w:val="0"/>
          <w:sz w:val="22"/>
          <w:szCs w:val="22"/>
          <w:lang w:eastAsia="en-GB"/>
        </w:rPr>
        <w:t xml:space="preserve">, D. and </w:t>
      </w:r>
      <w:proofErr w:type="spellStart"/>
      <w:r w:rsidRPr="00793378">
        <w:rPr>
          <w:rFonts w:ascii="Arial" w:eastAsia="Times New Roman" w:hAnsi="Arial" w:cs="Arial"/>
          <w:kern w:val="0"/>
          <w:sz w:val="22"/>
          <w:szCs w:val="22"/>
          <w:lang w:eastAsia="en-GB"/>
        </w:rPr>
        <w:t>Sukandar</w:t>
      </w:r>
      <w:proofErr w:type="spellEnd"/>
      <w:r w:rsidRPr="00793378">
        <w:rPr>
          <w:rFonts w:ascii="Arial" w:eastAsia="Times New Roman" w:hAnsi="Arial" w:cs="Arial"/>
          <w:kern w:val="0"/>
          <w:sz w:val="22"/>
          <w:szCs w:val="22"/>
          <w:lang w:eastAsia="en-GB"/>
        </w:rPr>
        <w:t xml:space="preserve">, H. (2020). Analysis of Service Quality Towards Patient Satisfaction (Comparative Study of Patients Using Telemedicine Application and Face to Face Consultation in Healthcare). European Journal of Business and Management Research, 5(5). </w:t>
      </w:r>
      <w:hyperlink r:id="rId20" w:history="1">
        <w:r w:rsidR="008209A6" w:rsidRPr="005D5ECE">
          <w:rPr>
            <w:rStyle w:val="Hyperlink"/>
            <w:rFonts w:ascii="Arial" w:eastAsia="Times New Roman" w:hAnsi="Arial" w:cs="Arial"/>
            <w:kern w:val="0"/>
            <w:sz w:val="22"/>
            <w:szCs w:val="22"/>
            <w:lang w:eastAsia="en-GB"/>
          </w:rPr>
          <w:t>https://doi.org/10.24018/ejbmr.2020.5.5.516</w:t>
        </w:r>
      </w:hyperlink>
      <w:r w:rsidRPr="00793378">
        <w:rPr>
          <w:rFonts w:ascii="Arial" w:eastAsia="Times New Roman" w:hAnsi="Arial" w:cs="Arial"/>
          <w:kern w:val="0"/>
          <w:sz w:val="22"/>
          <w:szCs w:val="22"/>
          <w:lang w:eastAsia="en-GB"/>
        </w:rPr>
        <w:t>.</w:t>
      </w:r>
      <w:r w:rsidR="008209A6">
        <w:rPr>
          <w:rFonts w:ascii="Arial" w:eastAsia="Times New Roman" w:hAnsi="Arial" w:cs="Arial"/>
          <w:kern w:val="0"/>
          <w:sz w:val="22"/>
          <w:szCs w:val="22"/>
          <w:lang w:eastAsia="en-GB"/>
        </w:rPr>
        <w:t xml:space="preserve"> </w:t>
      </w:r>
    </w:p>
    <w:p w14:paraId="716A319E" w14:textId="77777777" w:rsidR="00793378" w:rsidRPr="00D94BF6" w:rsidRDefault="00793378" w:rsidP="006F4FFA">
      <w:pPr>
        <w:spacing w:before="100" w:beforeAutospacing="1" w:after="100" w:afterAutospacing="1" w:line="360" w:lineRule="auto"/>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 xml:space="preserve">Thompson, K. (2020). Clinical assessment through telemedicine: Challenges and limitations. </w:t>
      </w:r>
      <w:r w:rsidRPr="00D94BF6">
        <w:rPr>
          <w:rFonts w:ascii="Arial" w:eastAsia="Times New Roman" w:hAnsi="Arial" w:cs="Arial"/>
          <w:i/>
          <w:iCs/>
          <w:kern w:val="0"/>
          <w:sz w:val="22"/>
          <w:szCs w:val="22"/>
          <w:lang w:eastAsia="en-GB"/>
        </w:rPr>
        <w:t>Journal of General Practice</w:t>
      </w:r>
      <w:r w:rsidRPr="00D94BF6">
        <w:rPr>
          <w:rFonts w:ascii="Arial" w:eastAsia="Times New Roman" w:hAnsi="Arial" w:cs="Arial"/>
          <w:kern w:val="0"/>
          <w:sz w:val="22"/>
          <w:szCs w:val="22"/>
          <w:lang w:eastAsia="en-GB"/>
        </w:rPr>
        <w:t>, 52(4), 189-196.</w:t>
      </w:r>
    </w:p>
    <w:p w14:paraId="11FE6B3E" w14:textId="77777777" w:rsidR="00793378" w:rsidRDefault="00793378" w:rsidP="006F4FFA">
      <w:pPr>
        <w:spacing w:before="100" w:beforeAutospacing="1" w:after="100" w:afterAutospacing="1" w:line="360" w:lineRule="auto"/>
        <w:rPr>
          <w:rFonts w:ascii="Arial" w:eastAsia="Times New Roman" w:hAnsi="Arial" w:cs="Arial"/>
          <w:kern w:val="0"/>
          <w:sz w:val="22"/>
          <w:szCs w:val="22"/>
          <w:lang w:eastAsia="en-GB"/>
        </w:rPr>
      </w:pPr>
      <w:r w:rsidRPr="00D94BF6">
        <w:rPr>
          <w:rFonts w:ascii="Arial" w:eastAsia="Times New Roman" w:hAnsi="Arial" w:cs="Arial"/>
          <w:kern w:val="0"/>
          <w:sz w:val="22"/>
          <w:szCs w:val="22"/>
          <w:lang w:eastAsia="en-GB"/>
        </w:rPr>
        <w:t xml:space="preserve">Williams, J., &amp; Kapoor, K. (2021). Telemedicine implementation in the NHS: Workforce and service delivery outcomes. </w:t>
      </w:r>
      <w:r w:rsidRPr="00D94BF6">
        <w:rPr>
          <w:rFonts w:ascii="Arial" w:eastAsia="Times New Roman" w:hAnsi="Arial" w:cs="Arial"/>
          <w:i/>
          <w:iCs/>
          <w:kern w:val="0"/>
          <w:sz w:val="22"/>
          <w:szCs w:val="22"/>
          <w:lang w:eastAsia="en-GB"/>
        </w:rPr>
        <w:t>Health Services Management Review</w:t>
      </w:r>
      <w:r w:rsidRPr="00D94BF6">
        <w:rPr>
          <w:rFonts w:ascii="Arial" w:eastAsia="Times New Roman" w:hAnsi="Arial" w:cs="Arial"/>
          <w:kern w:val="0"/>
          <w:sz w:val="22"/>
          <w:szCs w:val="22"/>
          <w:lang w:eastAsia="en-GB"/>
        </w:rPr>
        <w:t>, 34(3), 267-281.</w:t>
      </w:r>
    </w:p>
    <w:p w14:paraId="00E39650" w14:textId="77777777" w:rsidR="00D94BF6" w:rsidRPr="006F4FFA" w:rsidRDefault="00D94BF6" w:rsidP="006F4FFA">
      <w:pPr>
        <w:spacing w:before="100" w:beforeAutospacing="1" w:after="100" w:afterAutospacing="1" w:line="360" w:lineRule="auto"/>
        <w:outlineLvl w:val="0"/>
        <w:rPr>
          <w:rFonts w:ascii="Arial" w:eastAsia="Times New Roman" w:hAnsi="Arial" w:cs="Arial"/>
          <w:b/>
          <w:bCs/>
          <w:kern w:val="36"/>
          <w:sz w:val="22"/>
          <w:szCs w:val="22"/>
          <w:lang w:eastAsia="en-GB"/>
        </w:rPr>
      </w:pPr>
    </w:p>
    <w:sectPr w:rsidR="00D94BF6" w:rsidRPr="006F4FFA"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8B8E4" w14:textId="77777777" w:rsidR="00052523" w:rsidRDefault="00052523" w:rsidP="008375B5">
      <w:pPr>
        <w:spacing w:after="0" w:line="240" w:lineRule="auto"/>
      </w:pPr>
      <w:r>
        <w:separator/>
      </w:r>
    </w:p>
  </w:endnote>
  <w:endnote w:type="continuationSeparator" w:id="0">
    <w:p w14:paraId="2EAF44DA" w14:textId="77777777" w:rsidR="00052523" w:rsidRDefault="00052523"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D7162" w14:textId="77777777" w:rsidR="00052523" w:rsidRDefault="00052523" w:rsidP="008375B5">
      <w:pPr>
        <w:spacing w:after="0" w:line="240" w:lineRule="auto"/>
      </w:pPr>
      <w:r>
        <w:separator/>
      </w:r>
    </w:p>
  </w:footnote>
  <w:footnote w:type="continuationSeparator" w:id="0">
    <w:p w14:paraId="7B7CC499" w14:textId="77777777" w:rsidR="00052523" w:rsidRDefault="00052523"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4104"/>
    <w:rsid w:val="00004960"/>
    <w:rsid w:val="00006BD7"/>
    <w:rsid w:val="000078B4"/>
    <w:rsid w:val="00023CA3"/>
    <w:rsid w:val="00026698"/>
    <w:rsid w:val="00030B08"/>
    <w:rsid w:val="00041023"/>
    <w:rsid w:val="00052523"/>
    <w:rsid w:val="000641F4"/>
    <w:rsid w:val="00074066"/>
    <w:rsid w:val="000748B0"/>
    <w:rsid w:val="00086157"/>
    <w:rsid w:val="00091625"/>
    <w:rsid w:val="00093BAA"/>
    <w:rsid w:val="000A59ED"/>
    <w:rsid w:val="000A5D8A"/>
    <w:rsid w:val="000C501E"/>
    <w:rsid w:val="000D44A2"/>
    <w:rsid w:val="000E1CBC"/>
    <w:rsid w:val="000E483E"/>
    <w:rsid w:val="000F3AE8"/>
    <w:rsid w:val="00115549"/>
    <w:rsid w:val="001176D9"/>
    <w:rsid w:val="00134228"/>
    <w:rsid w:val="00140A68"/>
    <w:rsid w:val="001479A2"/>
    <w:rsid w:val="00147FDD"/>
    <w:rsid w:val="00171AA7"/>
    <w:rsid w:val="0017325F"/>
    <w:rsid w:val="0017442A"/>
    <w:rsid w:val="00185FEC"/>
    <w:rsid w:val="00191450"/>
    <w:rsid w:val="001D2D01"/>
    <w:rsid w:val="001D69DD"/>
    <w:rsid w:val="001E42CB"/>
    <w:rsid w:val="001F171F"/>
    <w:rsid w:val="001F31B3"/>
    <w:rsid w:val="001F43B8"/>
    <w:rsid w:val="001F737E"/>
    <w:rsid w:val="00211D45"/>
    <w:rsid w:val="002126D4"/>
    <w:rsid w:val="00214C2A"/>
    <w:rsid w:val="00241857"/>
    <w:rsid w:val="00250195"/>
    <w:rsid w:val="002537DB"/>
    <w:rsid w:val="00255D51"/>
    <w:rsid w:val="0025700E"/>
    <w:rsid w:val="00260125"/>
    <w:rsid w:val="002662D1"/>
    <w:rsid w:val="00273B7E"/>
    <w:rsid w:val="0027407E"/>
    <w:rsid w:val="0029649C"/>
    <w:rsid w:val="002B0A7E"/>
    <w:rsid w:val="002B3796"/>
    <w:rsid w:val="002B65CC"/>
    <w:rsid w:val="002D0CFF"/>
    <w:rsid w:val="002F2E2E"/>
    <w:rsid w:val="00302A69"/>
    <w:rsid w:val="00302CDC"/>
    <w:rsid w:val="0030474B"/>
    <w:rsid w:val="00305B65"/>
    <w:rsid w:val="00306BDD"/>
    <w:rsid w:val="00312EA1"/>
    <w:rsid w:val="00323305"/>
    <w:rsid w:val="00333787"/>
    <w:rsid w:val="00341190"/>
    <w:rsid w:val="003476B3"/>
    <w:rsid w:val="00350591"/>
    <w:rsid w:val="00351799"/>
    <w:rsid w:val="00353943"/>
    <w:rsid w:val="0036197D"/>
    <w:rsid w:val="003A0CA0"/>
    <w:rsid w:val="003B10A1"/>
    <w:rsid w:val="003B63F3"/>
    <w:rsid w:val="003B6A98"/>
    <w:rsid w:val="003C3EA2"/>
    <w:rsid w:val="003D51F1"/>
    <w:rsid w:val="003D55D8"/>
    <w:rsid w:val="003E0650"/>
    <w:rsid w:val="003E4A40"/>
    <w:rsid w:val="003E6D39"/>
    <w:rsid w:val="003E7733"/>
    <w:rsid w:val="003F50B4"/>
    <w:rsid w:val="004101D0"/>
    <w:rsid w:val="00414367"/>
    <w:rsid w:val="00420C46"/>
    <w:rsid w:val="00421C77"/>
    <w:rsid w:val="00431EF7"/>
    <w:rsid w:val="00434C4D"/>
    <w:rsid w:val="00437478"/>
    <w:rsid w:val="00470E4D"/>
    <w:rsid w:val="004726D5"/>
    <w:rsid w:val="00476630"/>
    <w:rsid w:val="004866FB"/>
    <w:rsid w:val="00486FC3"/>
    <w:rsid w:val="004A550B"/>
    <w:rsid w:val="004A7D96"/>
    <w:rsid w:val="004B0FED"/>
    <w:rsid w:val="004C7BCC"/>
    <w:rsid w:val="004C7DC3"/>
    <w:rsid w:val="004D4CDA"/>
    <w:rsid w:val="004F4A78"/>
    <w:rsid w:val="005122F4"/>
    <w:rsid w:val="005348DB"/>
    <w:rsid w:val="00544E8E"/>
    <w:rsid w:val="005472F6"/>
    <w:rsid w:val="0055782D"/>
    <w:rsid w:val="00570AF7"/>
    <w:rsid w:val="0058254B"/>
    <w:rsid w:val="0059043C"/>
    <w:rsid w:val="005B0D4B"/>
    <w:rsid w:val="005B6395"/>
    <w:rsid w:val="005C2EEB"/>
    <w:rsid w:val="005C3B5A"/>
    <w:rsid w:val="005C793A"/>
    <w:rsid w:val="005D5764"/>
    <w:rsid w:val="005F3DFD"/>
    <w:rsid w:val="00642FFA"/>
    <w:rsid w:val="00643F13"/>
    <w:rsid w:val="00644A6F"/>
    <w:rsid w:val="00646225"/>
    <w:rsid w:val="00653D7C"/>
    <w:rsid w:val="00666599"/>
    <w:rsid w:val="00684065"/>
    <w:rsid w:val="00685465"/>
    <w:rsid w:val="00685FF4"/>
    <w:rsid w:val="006A07F6"/>
    <w:rsid w:val="006A238A"/>
    <w:rsid w:val="006A5A89"/>
    <w:rsid w:val="006B1841"/>
    <w:rsid w:val="006B72C8"/>
    <w:rsid w:val="006C053B"/>
    <w:rsid w:val="006C1CCB"/>
    <w:rsid w:val="006C7680"/>
    <w:rsid w:val="006D0CF1"/>
    <w:rsid w:val="006E2D1C"/>
    <w:rsid w:val="006F02A4"/>
    <w:rsid w:val="006F1E56"/>
    <w:rsid w:val="006F49C4"/>
    <w:rsid w:val="006F4FFA"/>
    <w:rsid w:val="006F6783"/>
    <w:rsid w:val="0070495D"/>
    <w:rsid w:val="00711500"/>
    <w:rsid w:val="00740DEB"/>
    <w:rsid w:val="00750D9B"/>
    <w:rsid w:val="00766CE3"/>
    <w:rsid w:val="00787F44"/>
    <w:rsid w:val="00793220"/>
    <w:rsid w:val="00793378"/>
    <w:rsid w:val="00796597"/>
    <w:rsid w:val="007A3EF5"/>
    <w:rsid w:val="007F3543"/>
    <w:rsid w:val="007F56D6"/>
    <w:rsid w:val="0080105E"/>
    <w:rsid w:val="008042BD"/>
    <w:rsid w:val="008202A3"/>
    <w:rsid w:val="008205B5"/>
    <w:rsid w:val="008209A6"/>
    <w:rsid w:val="008265EC"/>
    <w:rsid w:val="008375B5"/>
    <w:rsid w:val="00854EC2"/>
    <w:rsid w:val="00876D0D"/>
    <w:rsid w:val="0089679D"/>
    <w:rsid w:val="008A197B"/>
    <w:rsid w:val="008A7B68"/>
    <w:rsid w:val="008B7B4E"/>
    <w:rsid w:val="008C0F13"/>
    <w:rsid w:val="008C19D3"/>
    <w:rsid w:val="008C3392"/>
    <w:rsid w:val="008C4C5C"/>
    <w:rsid w:val="008E31E6"/>
    <w:rsid w:val="008F2DAF"/>
    <w:rsid w:val="0090040A"/>
    <w:rsid w:val="009021C8"/>
    <w:rsid w:val="009108D4"/>
    <w:rsid w:val="009334D8"/>
    <w:rsid w:val="00947080"/>
    <w:rsid w:val="00961361"/>
    <w:rsid w:val="00981A07"/>
    <w:rsid w:val="00987802"/>
    <w:rsid w:val="00991E3F"/>
    <w:rsid w:val="00994C19"/>
    <w:rsid w:val="00995963"/>
    <w:rsid w:val="009A4CB7"/>
    <w:rsid w:val="009A6547"/>
    <w:rsid w:val="009B39E0"/>
    <w:rsid w:val="009B5B90"/>
    <w:rsid w:val="009C18BC"/>
    <w:rsid w:val="009C2FFF"/>
    <w:rsid w:val="009D0962"/>
    <w:rsid w:val="009D44FC"/>
    <w:rsid w:val="009E648E"/>
    <w:rsid w:val="00A005F1"/>
    <w:rsid w:val="00A01074"/>
    <w:rsid w:val="00A01A14"/>
    <w:rsid w:val="00A26D5E"/>
    <w:rsid w:val="00A32CE3"/>
    <w:rsid w:val="00A45436"/>
    <w:rsid w:val="00A6210B"/>
    <w:rsid w:val="00A7661A"/>
    <w:rsid w:val="00A8496E"/>
    <w:rsid w:val="00A875D4"/>
    <w:rsid w:val="00A9474F"/>
    <w:rsid w:val="00A9581C"/>
    <w:rsid w:val="00AC2DCE"/>
    <w:rsid w:val="00AC3FDE"/>
    <w:rsid w:val="00AC5CC4"/>
    <w:rsid w:val="00AF2E1B"/>
    <w:rsid w:val="00B010D9"/>
    <w:rsid w:val="00B26994"/>
    <w:rsid w:val="00B348A0"/>
    <w:rsid w:val="00B37B59"/>
    <w:rsid w:val="00B45EC9"/>
    <w:rsid w:val="00B63700"/>
    <w:rsid w:val="00B72FC5"/>
    <w:rsid w:val="00B82102"/>
    <w:rsid w:val="00B94B9B"/>
    <w:rsid w:val="00BA012C"/>
    <w:rsid w:val="00BA0A73"/>
    <w:rsid w:val="00BA1FA7"/>
    <w:rsid w:val="00BB1FAE"/>
    <w:rsid w:val="00BC7E86"/>
    <w:rsid w:val="00BD218D"/>
    <w:rsid w:val="00BD6495"/>
    <w:rsid w:val="00BE40F5"/>
    <w:rsid w:val="00BF47D1"/>
    <w:rsid w:val="00BF519F"/>
    <w:rsid w:val="00C040FA"/>
    <w:rsid w:val="00C13749"/>
    <w:rsid w:val="00C14566"/>
    <w:rsid w:val="00C2050F"/>
    <w:rsid w:val="00C219F5"/>
    <w:rsid w:val="00C314DA"/>
    <w:rsid w:val="00C52A34"/>
    <w:rsid w:val="00C71A88"/>
    <w:rsid w:val="00C80D0F"/>
    <w:rsid w:val="00C826CD"/>
    <w:rsid w:val="00C86511"/>
    <w:rsid w:val="00CA2AAD"/>
    <w:rsid w:val="00CA4AA9"/>
    <w:rsid w:val="00CB3A9A"/>
    <w:rsid w:val="00CB58A0"/>
    <w:rsid w:val="00CE35CA"/>
    <w:rsid w:val="00CF168D"/>
    <w:rsid w:val="00D02573"/>
    <w:rsid w:val="00D05461"/>
    <w:rsid w:val="00D17E42"/>
    <w:rsid w:val="00D277C0"/>
    <w:rsid w:val="00D30CBA"/>
    <w:rsid w:val="00D33FBD"/>
    <w:rsid w:val="00D401C6"/>
    <w:rsid w:val="00D40915"/>
    <w:rsid w:val="00D43526"/>
    <w:rsid w:val="00D56CDF"/>
    <w:rsid w:val="00D7154A"/>
    <w:rsid w:val="00D717BF"/>
    <w:rsid w:val="00D90041"/>
    <w:rsid w:val="00D94BF6"/>
    <w:rsid w:val="00D973EE"/>
    <w:rsid w:val="00DA3D54"/>
    <w:rsid w:val="00DA5563"/>
    <w:rsid w:val="00DC4391"/>
    <w:rsid w:val="00DC505D"/>
    <w:rsid w:val="00DC6E30"/>
    <w:rsid w:val="00DD33BA"/>
    <w:rsid w:val="00DE4417"/>
    <w:rsid w:val="00DF066F"/>
    <w:rsid w:val="00E14A32"/>
    <w:rsid w:val="00E232C9"/>
    <w:rsid w:val="00E25460"/>
    <w:rsid w:val="00E26D5C"/>
    <w:rsid w:val="00E27306"/>
    <w:rsid w:val="00E308F4"/>
    <w:rsid w:val="00E46D8B"/>
    <w:rsid w:val="00E75B54"/>
    <w:rsid w:val="00E809A0"/>
    <w:rsid w:val="00E864EA"/>
    <w:rsid w:val="00E87602"/>
    <w:rsid w:val="00E93A6B"/>
    <w:rsid w:val="00EA5AF7"/>
    <w:rsid w:val="00EB4923"/>
    <w:rsid w:val="00EC07AD"/>
    <w:rsid w:val="00EC339F"/>
    <w:rsid w:val="00EF54F7"/>
    <w:rsid w:val="00F032B1"/>
    <w:rsid w:val="00F225AC"/>
    <w:rsid w:val="00F26D78"/>
    <w:rsid w:val="00F37AC6"/>
    <w:rsid w:val="00F427E1"/>
    <w:rsid w:val="00F727AC"/>
    <w:rsid w:val="00F76252"/>
    <w:rsid w:val="00F8246D"/>
    <w:rsid w:val="00F9267C"/>
    <w:rsid w:val="00F95086"/>
    <w:rsid w:val="00FB729A"/>
    <w:rsid w:val="00FF6B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F9267C"/>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2">
    <w:name w:val="toc 2"/>
    <w:basedOn w:val="Normal"/>
    <w:next w:val="Normal"/>
    <w:autoRedefine/>
    <w:uiPriority w:val="39"/>
    <w:unhideWhenUsed/>
    <w:rsid w:val="00F9267C"/>
    <w:pPr>
      <w:spacing w:after="100"/>
      <w:ind w:left="240"/>
    </w:pPr>
  </w:style>
  <w:style w:type="paragraph" w:styleId="TOC3">
    <w:name w:val="toc 3"/>
    <w:basedOn w:val="Normal"/>
    <w:next w:val="Normal"/>
    <w:autoRedefine/>
    <w:uiPriority w:val="39"/>
    <w:unhideWhenUsed/>
    <w:rsid w:val="00F9267C"/>
    <w:pPr>
      <w:spacing w:after="100"/>
      <w:ind w:left="480"/>
    </w:pPr>
  </w:style>
  <w:style w:type="character" w:styleId="Hyperlink">
    <w:name w:val="Hyperlink"/>
    <w:basedOn w:val="DefaultParagraphFont"/>
    <w:uiPriority w:val="99"/>
    <w:unhideWhenUsed/>
    <w:rsid w:val="00F9267C"/>
    <w:rPr>
      <w:color w:val="467886" w:themeColor="hyperlink"/>
      <w:u w:val="single"/>
    </w:rPr>
  </w:style>
  <w:style w:type="character" w:styleId="UnresolvedMention">
    <w:name w:val="Unresolved Mention"/>
    <w:basedOn w:val="DefaultParagraphFont"/>
    <w:uiPriority w:val="99"/>
    <w:semiHidden/>
    <w:unhideWhenUsed/>
    <w:rsid w:val="00A01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ijerph21101318" TargetMode="External"/><Relationship Id="rId18" Type="http://schemas.openxmlformats.org/officeDocument/2006/relationships/hyperlink" Target="https://digital-transformation.hee.nhs.uk/blogs/telemedicine-a-key-solution-to-rural-healthcare-challeng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86/s12913-016-1379-5" TargetMode="External"/><Relationship Id="rId17" Type="http://schemas.openxmlformats.org/officeDocument/2006/relationships/hyperlink" Target="https://doi.org/10.3389/fsurg.2022.863576" TargetMode="External"/><Relationship Id="rId2" Type="http://schemas.openxmlformats.org/officeDocument/2006/relationships/numbering" Target="numbering.xml"/><Relationship Id="rId16" Type="http://schemas.openxmlformats.org/officeDocument/2006/relationships/hyperlink" Target="https://insight.cumbria.ac.uk/id/eprint/4265/1/Marshall_UsingTelemedicine.pdf" TargetMode="External"/><Relationship Id="rId20" Type="http://schemas.openxmlformats.org/officeDocument/2006/relationships/hyperlink" Target="https://doi.org/10.24018/ejbmr.2020.5.5.5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47/shtt.s59498" TargetMode="External"/><Relationship Id="rId5" Type="http://schemas.openxmlformats.org/officeDocument/2006/relationships/webSettings" Target="webSettings.xml"/><Relationship Id="rId15" Type="http://schemas.openxmlformats.org/officeDocument/2006/relationships/hyperlink" Target="https://doi.org/10.1186/s12960-022-00778-1" TargetMode="External"/><Relationship Id="rId23" Type="http://schemas.openxmlformats.org/officeDocument/2006/relationships/theme" Target="theme/theme1.xml"/><Relationship Id="rId10" Type="http://schemas.openxmlformats.org/officeDocument/2006/relationships/hyperlink" Target="https://wrap.warwick.ac.uk/id/eprint/103057/7/WRAP-potential-alternatives-face-method-impact-study-Atherton-2018.pdf" TargetMode="External"/><Relationship Id="rId19" Type="http://schemas.openxmlformats.org/officeDocument/2006/relationships/hyperlink" Target="https://doi.org/10.2196/15380"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doi.org/10.1089/tmj.2017.01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D4DE2-4CBC-477C-AD96-A1807E050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11</Pages>
  <Words>3098</Words>
  <Characters>20298</Characters>
  <Application>Microsoft Office Word</Application>
  <DocSecurity>0</DocSecurity>
  <Lines>349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23301</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Christiana Joseph</cp:lastModifiedBy>
  <cp:revision>226</cp:revision>
  <dcterms:created xsi:type="dcterms:W3CDTF">2025-10-13T13:32:00Z</dcterms:created>
  <dcterms:modified xsi:type="dcterms:W3CDTF">2025-11-19T22:01:00Z</dcterms:modified>
</cp:coreProperties>
</file>