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FFABDC" w14:textId="77777777" w:rsidR="00843000" w:rsidRDefault="00843000" w:rsidP="00843000">
      <w:r>
        <w:rPr>
          <w:noProof/>
        </w:rPr>
        <w:drawing>
          <wp:inline distT="0" distB="0" distL="0" distR="0" wp14:anchorId="071BC03B" wp14:editId="4EAA3E05">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60710C42" w14:textId="77777777" w:rsidR="00843000" w:rsidRDefault="00843000" w:rsidP="00843000"/>
    <w:p w14:paraId="6BF02B32" w14:textId="77777777" w:rsidR="00843000" w:rsidRDefault="00843000" w:rsidP="00843000"/>
    <w:p w14:paraId="77B61A97" w14:textId="77777777" w:rsidR="00843000" w:rsidRDefault="00843000" w:rsidP="00843000"/>
    <w:p w14:paraId="202715C2" w14:textId="77777777" w:rsidR="00843000" w:rsidRPr="008F4215" w:rsidRDefault="00843000" w:rsidP="00843000">
      <w:pPr>
        <w:rPr>
          <w:b/>
          <w:bCs/>
          <w:sz w:val="56"/>
          <w:szCs w:val="56"/>
        </w:rPr>
      </w:pPr>
      <w:r w:rsidRPr="008F4215">
        <w:rPr>
          <w:b/>
          <w:bCs/>
          <w:sz w:val="56"/>
          <w:szCs w:val="56"/>
        </w:rPr>
        <w:t xml:space="preserve">BA(Hons) Business Management </w:t>
      </w:r>
    </w:p>
    <w:p w14:paraId="167A738B" w14:textId="77777777" w:rsidR="00843000" w:rsidRDefault="00843000" w:rsidP="00843000">
      <w:pPr>
        <w:spacing w:line="600" w:lineRule="auto"/>
        <w:rPr>
          <w:i/>
          <w:iCs/>
        </w:rPr>
      </w:pPr>
    </w:p>
    <w:p w14:paraId="72AF5A95" w14:textId="77777777" w:rsidR="00843000" w:rsidRPr="00843000" w:rsidRDefault="00843000" w:rsidP="00843000">
      <w:pPr>
        <w:spacing w:line="600" w:lineRule="auto"/>
        <w:rPr>
          <w:bCs/>
          <w:i/>
          <w:iCs/>
          <w:sz w:val="40"/>
          <w:szCs w:val="40"/>
        </w:rPr>
      </w:pPr>
      <w:r w:rsidRPr="00843000">
        <w:rPr>
          <w:b/>
          <w:bCs/>
          <w:i/>
          <w:iCs/>
          <w:sz w:val="40"/>
          <w:szCs w:val="40"/>
        </w:rPr>
        <w:t xml:space="preserve">Student Name: </w:t>
      </w:r>
      <w:r w:rsidRPr="00843000">
        <w:rPr>
          <w:bCs/>
          <w:i/>
          <w:iCs/>
          <w:sz w:val="40"/>
          <w:szCs w:val="40"/>
        </w:rPr>
        <w:t>Petya Zlatkova</w:t>
      </w:r>
    </w:p>
    <w:p w14:paraId="4C330415" w14:textId="77777777" w:rsidR="00843000" w:rsidRPr="00843000" w:rsidRDefault="00843000" w:rsidP="00843000">
      <w:pPr>
        <w:spacing w:line="600" w:lineRule="auto"/>
        <w:rPr>
          <w:bCs/>
          <w:i/>
          <w:iCs/>
          <w:sz w:val="40"/>
          <w:szCs w:val="40"/>
        </w:rPr>
      </w:pPr>
      <w:r w:rsidRPr="00843000">
        <w:rPr>
          <w:b/>
          <w:bCs/>
          <w:i/>
          <w:iCs/>
          <w:sz w:val="40"/>
          <w:szCs w:val="40"/>
        </w:rPr>
        <w:t xml:space="preserve">Student Number: </w:t>
      </w:r>
      <w:r w:rsidRPr="00843000">
        <w:rPr>
          <w:bCs/>
          <w:i/>
          <w:iCs/>
          <w:sz w:val="40"/>
          <w:szCs w:val="40"/>
        </w:rPr>
        <w:t>2028785</w:t>
      </w:r>
    </w:p>
    <w:p w14:paraId="5C308081" w14:textId="77777777" w:rsidR="00843000" w:rsidRPr="00843000" w:rsidRDefault="00843000" w:rsidP="00843000">
      <w:pPr>
        <w:spacing w:line="600" w:lineRule="auto"/>
        <w:rPr>
          <w:i/>
          <w:iCs/>
          <w:sz w:val="40"/>
          <w:szCs w:val="40"/>
        </w:rPr>
      </w:pPr>
      <w:r w:rsidRPr="00843000">
        <w:rPr>
          <w:b/>
          <w:bCs/>
          <w:i/>
          <w:iCs/>
          <w:sz w:val="40"/>
          <w:szCs w:val="40"/>
        </w:rPr>
        <w:t>Course Name:</w:t>
      </w:r>
      <w:r w:rsidRPr="00843000">
        <w:rPr>
          <w:i/>
          <w:iCs/>
          <w:sz w:val="40"/>
          <w:szCs w:val="40"/>
        </w:rPr>
        <w:t xml:space="preserve"> Project Management </w:t>
      </w:r>
    </w:p>
    <w:p w14:paraId="4BBEBDC3" w14:textId="77777777" w:rsidR="00843000" w:rsidRPr="00843000" w:rsidRDefault="00843000" w:rsidP="00843000">
      <w:pPr>
        <w:spacing w:line="600" w:lineRule="auto"/>
        <w:rPr>
          <w:i/>
          <w:iCs/>
          <w:sz w:val="40"/>
          <w:szCs w:val="40"/>
        </w:rPr>
      </w:pPr>
      <w:r w:rsidRPr="00843000">
        <w:rPr>
          <w:b/>
          <w:bCs/>
          <w:i/>
          <w:iCs/>
          <w:sz w:val="40"/>
          <w:szCs w:val="40"/>
        </w:rPr>
        <w:t xml:space="preserve">Lecturer Name: </w:t>
      </w:r>
      <w:r w:rsidRPr="00843000">
        <w:rPr>
          <w:bCs/>
          <w:i/>
          <w:iCs/>
          <w:sz w:val="40"/>
          <w:szCs w:val="40"/>
        </w:rPr>
        <w:t>Molly Jack</w:t>
      </w:r>
    </w:p>
    <w:p w14:paraId="6F82C711" w14:textId="77777777" w:rsidR="00843000" w:rsidRDefault="00843000" w:rsidP="00843000">
      <w:pPr>
        <w:spacing w:line="600" w:lineRule="auto"/>
        <w:rPr>
          <w:b/>
          <w:bCs/>
          <w:i/>
          <w:iCs/>
          <w:sz w:val="40"/>
          <w:szCs w:val="40"/>
        </w:rPr>
      </w:pPr>
      <w:r w:rsidRPr="00843000">
        <w:rPr>
          <w:b/>
          <w:bCs/>
          <w:i/>
          <w:iCs/>
          <w:sz w:val="40"/>
          <w:szCs w:val="40"/>
        </w:rPr>
        <w:t>Session</w:t>
      </w:r>
      <w:r w:rsidRPr="00843000">
        <w:rPr>
          <w:i/>
          <w:iCs/>
          <w:sz w:val="40"/>
          <w:szCs w:val="40"/>
        </w:rPr>
        <w:t xml:space="preserve">: </w:t>
      </w:r>
      <w:r w:rsidRPr="00843000">
        <w:rPr>
          <w:bCs/>
          <w:i/>
          <w:iCs/>
          <w:sz w:val="40"/>
          <w:szCs w:val="40"/>
        </w:rPr>
        <w:t>October 2022 Term</w:t>
      </w:r>
      <w:r w:rsidRPr="00843000">
        <w:rPr>
          <w:b/>
          <w:bCs/>
          <w:i/>
          <w:iCs/>
          <w:sz w:val="40"/>
          <w:szCs w:val="40"/>
        </w:rPr>
        <w:t xml:space="preserve"> </w:t>
      </w:r>
    </w:p>
    <w:p w14:paraId="3E62D6AF" w14:textId="775572B3" w:rsidR="00843000" w:rsidRPr="00843000" w:rsidRDefault="00843000" w:rsidP="00843000">
      <w:pPr>
        <w:spacing w:line="600" w:lineRule="auto"/>
        <w:rPr>
          <w:b/>
          <w:bCs/>
          <w:i/>
          <w:iCs/>
          <w:sz w:val="40"/>
          <w:szCs w:val="40"/>
        </w:rPr>
      </w:pPr>
      <w:r>
        <w:rPr>
          <w:b/>
          <w:bCs/>
          <w:i/>
          <w:iCs/>
          <w:sz w:val="40"/>
          <w:szCs w:val="40"/>
        </w:rPr>
        <w:t>Assignment 2</w:t>
      </w:r>
      <w:bookmarkStart w:id="0" w:name="_GoBack"/>
      <w:bookmarkEnd w:id="0"/>
    </w:p>
    <w:p w14:paraId="00000001" w14:textId="77777777" w:rsidR="00AF46AE" w:rsidRDefault="00AF46AE">
      <w:pPr>
        <w:jc w:val="center"/>
        <w:rPr>
          <w:b/>
          <w:sz w:val="40"/>
          <w:szCs w:val="40"/>
        </w:rPr>
      </w:pPr>
    </w:p>
    <w:p w14:paraId="00000002" w14:textId="77777777" w:rsidR="00AF46AE" w:rsidRDefault="00AF46AE">
      <w:pPr>
        <w:jc w:val="center"/>
        <w:rPr>
          <w:b/>
          <w:sz w:val="40"/>
          <w:szCs w:val="40"/>
        </w:rPr>
      </w:pPr>
    </w:p>
    <w:p w14:paraId="00000003" w14:textId="77777777" w:rsidR="00AF46AE" w:rsidRDefault="00AF46AE">
      <w:pPr>
        <w:jc w:val="center"/>
        <w:rPr>
          <w:b/>
          <w:sz w:val="40"/>
          <w:szCs w:val="40"/>
        </w:rPr>
      </w:pPr>
    </w:p>
    <w:p w14:paraId="00000011" w14:textId="541B824E" w:rsidR="00AF46AE" w:rsidRPr="00843000" w:rsidRDefault="00AF46AE" w:rsidP="00843000">
      <w:pPr>
        <w:rPr>
          <w:b/>
          <w:sz w:val="40"/>
          <w:szCs w:val="40"/>
        </w:rPr>
      </w:pPr>
    </w:p>
    <w:p w14:paraId="00000012" w14:textId="77777777" w:rsidR="00AF46AE" w:rsidRDefault="00F96D19">
      <w:pPr>
        <w:jc w:val="center"/>
        <w:rPr>
          <w:b/>
          <w:sz w:val="32"/>
          <w:szCs w:val="32"/>
          <w:u w:val="single"/>
        </w:rPr>
      </w:pPr>
      <w:r>
        <w:rPr>
          <w:b/>
          <w:sz w:val="32"/>
          <w:szCs w:val="32"/>
          <w:u w:val="single"/>
        </w:rPr>
        <w:t>Contents Page</w:t>
      </w:r>
    </w:p>
    <w:p w14:paraId="00000013" w14:textId="77777777" w:rsidR="00AF46AE" w:rsidRDefault="00AF46AE">
      <w:pPr>
        <w:jc w:val="center"/>
        <w:rPr>
          <w:sz w:val="40"/>
          <w:szCs w:val="40"/>
        </w:rPr>
      </w:pPr>
    </w:p>
    <w:p w14:paraId="00000014" w14:textId="77777777" w:rsidR="00AF46AE" w:rsidRDefault="00AF46AE">
      <w:pPr>
        <w:jc w:val="center"/>
        <w:rPr>
          <w:sz w:val="40"/>
          <w:szCs w:val="40"/>
        </w:rPr>
      </w:pPr>
    </w:p>
    <w:p w14:paraId="00000015" w14:textId="77777777" w:rsidR="00AF46AE" w:rsidRDefault="00AF46AE">
      <w:pPr>
        <w:jc w:val="center"/>
        <w:rPr>
          <w:sz w:val="28"/>
          <w:szCs w:val="28"/>
        </w:rPr>
      </w:pPr>
    </w:p>
    <w:p w14:paraId="00000016" w14:textId="77777777" w:rsidR="00AF46AE" w:rsidRDefault="00F96D19">
      <w:pPr>
        <w:jc w:val="center"/>
        <w:rPr>
          <w:sz w:val="28"/>
          <w:szCs w:val="28"/>
        </w:rPr>
      </w:pPr>
      <w:r>
        <w:rPr>
          <w:sz w:val="28"/>
          <w:szCs w:val="28"/>
        </w:rPr>
        <w:t>Introduction ………………………………………………... Page 3</w:t>
      </w:r>
    </w:p>
    <w:p w14:paraId="00000017" w14:textId="77777777" w:rsidR="00AF46AE" w:rsidRDefault="00AF46AE">
      <w:pPr>
        <w:jc w:val="center"/>
        <w:rPr>
          <w:sz w:val="28"/>
          <w:szCs w:val="28"/>
        </w:rPr>
      </w:pPr>
    </w:p>
    <w:p w14:paraId="00000018" w14:textId="77777777" w:rsidR="00AF46AE" w:rsidRDefault="00AF46AE">
      <w:pPr>
        <w:jc w:val="center"/>
        <w:rPr>
          <w:sz w:val="28"/>
          <w:szCs w:val="28"/>
        </w:rPr>
      </w:pPr>
    </w:p>
    <w:p w14:paraId="00000019" w14:textId="77777777" w:rsidR="00AF46AE" w:rsidRDefault="00F96D19">
      <w:pPr>
        <w:jc w:val="center"/>
        <w:rPr>
          <w:sz w:val="28"/>
          <w:szCs w:val="28"/>
        </w:rPr>
      </w:pPr>
      <w:r>
        <w:rPr>
          <w:sz w:val="28"/>
          <w:szCs w:val="28"/>
        </w:rPr>
        <w:t>The definition of ‘success’ ……………………………….. Page 4</w:t>
      </w:r>
    </w:p>
    <w:p w14:paraId="0000001A" w14:textId="77777777" w:rsidR="00AF46AE" w:rsidRDefault="00AF46AE">
      <w:pPr>
        <w:jc w:val="center"/>
        <w:rPr>
          <w:sz w:val="28"/>
          <w:szCs w:val="28"/>
        </w:rPr>
      </w:pPr>
    </w:p>
    <w:p w14:paraId="0000001B" w14:textId="77777777" w:rsidR="00AF46AE" w:rsidRDefault="00AF46AE">
      <w:pPr>
        <w:jc w:val="center"/>
        <w:rPr>
          <w:sz w:val="28"/>
          <w:szCs w:val="28"/>
        </w:rPr>
      </w:pPr>
    </w:p>
    <w:p w14:paraId="0000001C" w14:textId="77777777" w:rsidR="00AF46AE" w:rsidRDefault="00F96D19">
      <w:pPr>
        <w:jc w:val="center"/>
        <w:rPr>
          <w:sz w:val="28"/>
          <w:szCs w:val="28"/>
        </w:rPr>
      </w:pPr>
      <w:r>
        <w:rPr>
          <w:sz w:val="28"/>
          <w:szCs w:val="28"/>
        </w:rPr>
        <w:t>Crossrail’s Major Complications..……………………….. Page 5</w:t>
      </w:r>
    </w:p>
    <w:p w14:paraId="0000001D" w14:textId="77777777" w:rsidR="00AF46AE" w:rsidRDefault="00AF46AE">
      <w:pPr>
        <w:jc w:val="center"/>
        <w:rPr>
          <w:sz w:val="28"/>
          <w:szCs w:val="28"/>
        </w:rPr>
      </w:pPr>
    </w:p>
    <w:p w14:paraId="0000001E" w14:textId="77777777" w:rsidR="00AF46AE" w:rsidRDefault="00AF46AE">
      <w:pPr>
        <w:jc w:val="center"/>
        <w:rPr>
          <w:sz w:val="28"/>
          <w:szCs w:val="28"/>
        </w:rPr>
      </w:pPr>
    </w:p>
    <w:p w14:paraId="0000001F" w14:textId="77777777" w:rsidR="00AF46AE" w:rsidRDefault="00F96D19">
      <w:pPr>
        <w:jc w:val="center"/>
        <w:rPr>
          <w:sz w:val="28"/>
          <w:szCs w:val="28"/>
        </w:rPr>
      </w:pPr>
      <w:r>
        <w:rPr>
          <w:sz w:val="28"/>
          <w:szCs w:val="28"/>
        </w:rPr>
        <w:t>What the Crossrail Project has taught us .…………….. Page 8</w:t>
      </w:r>
    </w:p>
    <w:p w14:paraId="00000020" w14:textId="77777777" w:rsidR="00AF46AE" w:rsidRDefault="00AF46AE">
      <w:pPr>
        <w:jc w:val="center"/>
        <w:rPr>
          <w:sz w:val="28"/>
          <w:szCs w:val="28"/>
        </w:rPr>
      </w:pPr>
    </w:p>
    <w:p w14:paraId="00000021" w14:textId="77777777" w:rsidR="00AF46AE" w:rsidRDefault="00AF46AE">
      <w:pPr>
        <w:jc w:val="center"/>
        <w:rPr>
          <w:sz w:val="28"/>
          <w:szCs w:val="28"/>
        </w:rPr>
      </w:pPr>
    </w:p>
    <w:p w14:paraId="00000022" w14:textId="77777777" w:rsidR="00AF46AE" w:rsidRDefault="00F96D19">
      <w:pPr>
        <w:jc w:val="center"/>
        <w:rPr>
          <w:sz w:val="28"/>
          <w:szCs w:val="28"/>
        </w:rPr>
      </w:pPr>
      <w:r>
        <w:rPr>
          <w:sz w:val="28"/>
          <w:szCs w:val="28"/>
        </w:rPr>
        <w:t>Conclusion ……………….……………………………….. Page 9</w:t>
      </w:r>
    </w:p>
    <w:p w14:paraId="00000023" w14:textId="77777777" w:rsidR="00AF46AE" w:rsidRDefault="00AF46AE">
      <w:pPr>
        <w:jc w:val="center"/>
        <w:rPr>
          <w:sz w:val="32"/>
          <w:szCs w:val="32"/>
        </w:rPr>
      </w:pPr>
    </w:p>
    <w:p w14:paraId="00000024" w14:textId="77777777" w:rsidR="00AF46AE" w:rsidRDefault="00AF46AE">
      <w:pPr>
        <w:jc w:val="center"/>
        <w:rPr>
          <w:sz w:val="32"/>
          <w:szCs w:val="32"/>
        </w:rPr>
      </w:pPr>
    </w:p>
    <w:p w14:paraId="00000025" w14:textId="77777777" w:rsidR="00AF46AE" w:rsidRDefault="00F96D19">
      <w:pPr>
        <w:jc w:val="center"/>
        <w:rPr>
          <w:sz w:val="32"/>
          <w:szCs w:val="32"/>
        </w:rPr>
      </w:pPr>
      <w:r>
        <w:rPr>
          <w:sz w:val="28"/>
          <w:szCs w:val="28"/>
        </w:rPr>
        <w:t>References ……………………………………….……….. Page 11</w:t>
      </w:r>
      <w:r>
        <w:br w:type="page"/>
      </w:r>
    </w:p>
    <w:p w14:paraId="00000026" w14:textId="77777777" w:rsidR="00AF46AE" w:rsidRDefault="00F96D19">
      <w:pPr>
        <w:jc w:val="center"/>
        <w:rPr>
          <w:b/>
          <w:sz w:val="32"/>
          <w:szCs w:val="32"/>
          <w:u w:val="single"/>
        </w:rPr>
      </w:pPr>
      <w:r>
        <w:rPr>
          <w:b/>
          <w:sz w:val="32"/>
          <w:szCs w:val="32"/>
          <w:u w:val="single"/>
        </w:rPr>
        <w:lastRenderedPageBreak/>
        <w:t>Introduction</w:t>
      </w:r>
    </w:p>
    <w:p w14:paraId="00000027" w14:textId="77777777" w:rsidR="00AF46AE" w:rsidRDefault="00AF46AE">
      <w:pPr>
        <w:jc w:val="center"/>
        <w:rPr>
          <w:b/>
          <w:sz w:val="32"/>
          <w:szCs w:val="32"/>
          <w:u w:val="single"/>
        </w:rPr>
      </w:pPr>
    </w:p>
    <w:p w14:paraId="00000028" w14:textId="77777777" w:rsidR="00AF46AE" w:rsidRDefault="00F96D19">
      <w:pPr>
        <w:spacing w:line="312" w:lineRule="auto"/>
        <w:rPr>
          <w:sz w:val="24"/>
          <w:szCs w:val="24"/>
        </w:rPr>
      </w:pPr>
      <w:r>
        <w:rPr>
          <w:sz w:val="24"/>
          <w:szCs w:val="24"/>
        </w:rPr>
        <w:t>Despite having “opened three and a half years late and more than 4 billion pounds over budget for a total cost of 18.8 billion pounds'' (Sandle, 2022), the Crossrail project can be viewed as being both a success or a failure, depending on whether this project is assessed based on its short-term or long-term achievements. On the one hand, the Crossrail project can be viewed as a failure due to the long construction delays, the signalling system issues that took almost a year to smooth out, the poor COVID planning and even the construction site casualty.</w:t>
      </w:r>
    </w:p>
    <w:p w14:paraId="00000029" w14:textId="77777777" w:rsidR="00AF46AE" w:rsidRDefault="00AF46AE">
      <w:pPr>
        <w:spacing w:line="312" w:lineRule="auto"/>
        <w:rPr>
          <w:sz w:val="24"/>
          <w:szCs w:val="24"/>
        </w:rPr>
      </w:pPr>
    </w:p>
    <w:p w14:paraId="0000002A" w14:textId="77777777" w:rsidR="00AF46AE" w:rsidRDefault="00F96D19">
      <w:pPr>
        <w:spacing w:line="312" w:lineRule="auto"/>
        <w:rPr>
          <w:sz w:val="24"/>
          <w:szCs w:val="24"/>
        </w:rPr>
      </w:pPr>
      <w:r>
        <w:rPr>
          <w:sz w:val="24"/>
          <w:szCs w:val="24"/>
        </w:rPr>
        <w:t>On the other hand, a project of that scale and size is almost impossible to complete without delays or additional funding, as evident by other similar high-stake construction projects, such as the Berlin Brandenburg Airport, New York’s MTA East Side Access (Lavanchy, 2021) and the Channel Tunnel (McCarthy, 2018). And although it can be argued that there are also projects such as the Gemini Offshore Wind Park in the Netherlands and Heathrow’s Terminal Five (Coughlin, 2021), which were both completed within schedule and even below the allocated budget, these were projects that were not executed during ongoing extenuating circumstances, such as a world-wide pandemic.</w:t>
      </w:r>
    </w:p>
    <w:p w14:paraId="0000002B" w14:textId="77777777" w:rsidR="00AF46AE" w:rsidRDefault="00AF46AE">
      <w:pPr>
        <w:spacing w:line="312" w:lineRule="auto"/>
        <w:rPr>
          <w:sz w:val="24"/>
          <w:szCs w:val="24"/>
        </w:rPr>
      </w:pPr>
    </w:p>
    <w:p w14:paraId="0000002C" w14:textId="77777777" w:rsidR="00AF46AE" w:rsidRDefault="00F96D19">
      <w:pPr>
        <w:spacing w:line="312" w:lineRule="auto"/>
        <w:rPr>
          <w:sz w:val="24"/>
          <w:szCs w:val="24"/>
        </w:rPr>
      </w:pPr>
      <w:r>
        <w:rPr>
          <w:sz w:val="24"/>
          <w:szCs w:val="24"/>
        </w:rPr>
        <w:t>This essay’s stance is that the Crossrail project, despite its interim shortcomings, can overall be considered a success due to the fact that the issues which played a role in the delay of the project were not issues that have or will impact the project for the future. In order to assess this statement and put forward a solid argument in favour of Crossrail’s success, this essay will begin by establishing what makes a project ‘successful’, then outlining the major complications that the project had to tackle, with each issue being analysed on whether it presented a long-term concern or not. Then, these issues will be weighed against complications from other, megaprojects - both successful and unsuccessful - such as the ones previously mentioned, in order for a deeper understanding to form. Lastly, a conclusion will be put forward, summarising the main points of why, despite its shortcomings, the Crossrail project is ultimately a success.</w:t>
      </w:r>
      <w:r>
        <w:br w:type="page"/>
      </w:r>
    </w:p>
    <w:p w14:paraId="0000002D" w14:textId="77777777" w:rsidR="00AF46AE" w:rsidRDefault="00F96D19">
      <w:pPr>
        <w:jc w:val="center"/>
        <w:rPr>
          <w:b/>
          <w:sz w:val="32"/>
          <w:szCs w:val="32"/>
          <w:u w:val="single"/>
        </w:rPr>
      </w:pPr>
      <w:r>
        <w:rPr>
          <w:b/>
          <w:sz w:val="32"/>
          <w:szCs w:val="32"/>
          <w:u w:val="single"/>
        </w:rPr>
        <w:lastRenderedPageBreak/>
        <w:t>The definition of ‘success’</w:t>
      </w:r>
    </w:p>
    <w:p w14:paraId="0000002E" w14:textId="77777777" w:rsidR="00AF46AE" w:rsidRDefault="00AF46AE">
      <w:pPr>
        <w:jc w:val="center"/>
        <w:rPr>
          <w:sz w:val="24"/>
          <w:szCs w:val="24"/>
        </w:rPr>
      </w:pPr>
    </w:p>
    <w:p w14:paraId="0000002F" w14:textId="77777777" w:rsidR="00AF46AE" w:rsidRDefault="00F96D19">
      <w:pPr>
        <w:spacing w:line="312" w:lineRule="auto"/>
        <w:rPr>
          <w:sz w:val="24"/>
          <w:szCs w:val="24"/>
        </w:rPr>
      </w:pPr>
      <w:r>
        <w:rPr>
          <w:sz w:val="24"/>
          <w:szCs w:val="24"/>
        </w:rPr>
        <w:t>In order to be able to fully evaluate Crossrail's success, it is important to establish what exactly makes a project successful. According to Shojaie et al (2016) and as paraphrased by Sudhakar (2016), “a project is considered a success if the project management is a success and the project product is a success” (Sudhakar, 2016:163), which means that both the management of the project and the finished product must be evaluated in order to be able to put forward an opinion. Similarly, Baccarini (1999) identifies project management success and product success as his two leading concepts of success (Baccarini, 1999: 25).</w:t>
      </w:r>
    </w:p>
    <w:p w14:paraId="00000030" w14:textId="77777777" w:rsidR="00AF46AE" w:rsidRDefault="00AF46AE">
      <w:pPr>
        <w:spacing w:line="312" w:lineRule="auto"/>
        <w:rPr>
          <w:sz w:val="24"/>
          <w:szCs w:val="24"/>
        </w:rPr>
      </w:pPr>
    </w:p>
    <w:p w14:paraId="00000031" w14:textId="77777777" w:rsidR="00AF46AE" w:rsidRDefault="00F96D19">
      <w:pPr>
        <w:spacing w:line="312" w:lineRule="auto"/>
        <w:rPr>
          <w:sz w:val="24"/>
          <w:szCs w:val="24"/>
        </w:rPr>
      </w:pPr>
      <w:r>
        <w:rPr>
          <w:sz w:val="24"/>
          <w:szCs w:val="24"/>
        </w:rPr>
        <w:t>Contrarily, according to Prabhakar (2009) De Wit’s (1988) proposition on what makes a project successful also distinguishes two subject that must be evaluated in order to be able to reach a conclusion; however, instead of placing any importance on the project’s final product, De Wit (1988) points out that individuals must differentiate between “project success (measured against the overall objectives of the project) and project management success (measured against the widespread and traditional measures of performance against cost, time and quality)” (Prabhakar, 2009:1).</w:t>
      </w:r>
    </w:p>
    <w:p w14:paraId="00000032" w14:textId="77777777" w:rsidR="00AF46AE" w:rsidRDefault="00AF46AE">
      <w:pPr>
        <w:spacing w:line="312" w:lineRule="auto"/>
        <w:rPr>
          <w:sz w:val="24"/>
          <w:szCs w:val="24"/>
        </w:rPr>
      </w:pPr>
    </w:p>
    <w:p w14:paraId="00000033" w14:textId="77777777" w:rsidR="00AF46AE" w:rsidRDefault="00F96D19">
      <w:pPr>
        <w:spacing w:line="312" w:lineRule="auto"/>
        <w:rPr>
          <w:sz w:val="24"/>
          <w:szCs w:val="24"/>
        </w:rPr>
      </w:pPr>
      <w:r>
        <w:rPr>
          <w:sz w:val="24"/>
          <w:szCs w:val="24"/>
        </w:rPr>
        <w:t>For the purpose of this essay, the definition, and criteria, which will be scrutinised in order to justify the opinion that the Crossrail project was a success, will be Baccarini’s (1999) Two Concepts of Success. Baccarini’s concepts were chosen as the prevailing methodology due to the fact that it takes into account stakeholder satisfaction, which is an important aspect of any project. Furthermore, Baccarini recognises that research has shown that “project managers are focusing on the short-term criteria relating of the project ‘process’ and concentrating on meeting time and budget constraints… as opposed to the longer-term criteria relating to the ‘product’, such as delivering a system with which the users are happy” (Baccarini, 1999:26).</w:t>
      </w:r>
      <w:r>
        <w:br w:type="page"/>
      </w:r>
    </w:p>
    <w:p w14:paraId="00000034" w14:textId="77777777" w:rsidR="00AF46AE" w:rsidRDefault="00F96D19">
      <w:pPr>
        <w:jc w:val="center"/>
        <w:rPr>
          <w:b/>
          <w:sz w:val="32"/>
          <w:szCs w:val="32"/>
          <w:u w:val="single"/>
        </w:rPr>
      </w:pPr>
      <w:r>
        <w:rPr>
          <w:b/>
          <w:sz w:val="32"/>
          <w:szCs w:val="32"/>
          <w:u w:val="single"/>
        </w:rPr>
        <w:lastRenderedPageBreak/>
        <w:t>Crossrail’s Major Complications</w:t>
      </w:r>
    </w:p>
    <w:p w14:paraId="00000035" w14:textId="77777777" w:rsidR="00AF46AE" w:rsidRDefault="00AF46AE">
      <w:pPr>
        <w:jc w:val="center"/>
        <w:rPr>
          <w:sz w:val="24"/>
          <w:szCs w:val="24"/>
        </w:rPr>
      </w:pPr>
    </w:p>
    <w:p w14:paraId="00000036" w14:textId="77777777" w:rsidR="00AF46AE" w:rsidRDefault="00F96D19">
      <w:pPr>
        <w:rPr>
          <w:sz w:val="24"/>
          <w:szCs w:val="24"/>
        </w:rPr>
      </w:pPr>
      <w:r>
        <w:rPr>
          <w:sz w:val="24"/>
          <w:szCs w:val="24"/>
        </w:rPr>
        <w:t>One of the first major complications to surface during Crossrail’s project execution began in 2014 with the death of Rene Tkacik. Despite the fact that the tunnel worker was the only casualty to have happened during Crossrail’s long construction, the project itself was responsible for various incidents, including two more on-site incidents and four deaths related to Crossrail contracted firms. The contractor responsible for this project was BFK; “joint venture contractors comprising of BAM Nuttall, Ferrovial Agroman (UK) and Kier Infrastructure and Overseas” (BBC, 2017), who were all fined a total of £1 million for the three incidents.</w:t>
      </w:r>
    </w:p>
    <w:p w14:paraId="00000037" w14:textId="77777777" w:rsidR="00AF46AE" w:rsidRDefault="00AF46AE">
      <w:pPr>
        <w:rPr>
          <w:sz w:val="24"/>
          <w:szCs w:val="24"/>
        </w:rPr>
      </w:pPr>
    </w:p>
    <w:p w14:paraId="00000038" w14:textId="77777777" w:rsidR="00AF46AE" w:rsidRDefault="00F96D19">
      <w:pPr>
        <w:rPr>
          <w:sz w:val="24"/>
          <w:szCs w:val="24"/>
        </w:rPr>
      </w:pPr>
      <w:r>
        <w:rPr>
          <w:sz w:val="24"/>
          <w:szCs w:val="24"/>
        </w:rPr>
        <w:t xml:space="preserve">Although this issue might make the Crossrail project seem like it had failed when it comes to danger management for failing to prevent these incidents from taking place, when looked at from Baccarini’s perspective, the accidents themselves should not be considered as a failed aspect of Crossrail’s project management. Baccarini’s first concept, the project management success, concentrates on the project process and, most importantly, “the successful accomplishment of cost, time and quality objectives” (Baccarini, 1999: 25). Although tragic, the accidents that occurred during the construction phase did not in any way impact the cost, time or quality of the tunnelling. The fines paid by BFK would have been covered by the contracted firms rather than by the Crossrail’s allocated funds and, although work might have been delayed by a few days in respect for the victim, a few days’ delay would have been figured into Crossrail's original plan. </w:t>
      </w:r>
    </w:p>
    <w:p w14:paraId="00000039" w14:textId="77777777" w:rsidR="00AF46AE" w:rsidRDefault="00AF46AE">
      <w:pPr>
        <w:rPr>
          <w:sz w:val="24"/>
          <w:szCs w:val="24"/>
        </w:rPr>
      </w:pPr>
    </w:p>
    <w:p w14:paraId="0000003A" w14:textId="77777777" w:rsidR="00AF46AE" w:rsidRDefault="00F96D19">
      <w:pPr>
        <w:rPr>
          <w:sz w:val="24"/>
          <w:szCs w:val="24"/>
        </w:rPr>
      </w:pPr>
      <w:r>
        <w:rPr>
          <w:sz w:val="24"/>
          <w:szCs w:val="24"/>
        </w:rPr>
        <w:t>Lastly, the quality of the built infrastructure and, subsequently, the transportation service Crossrail offers was not in any way impacted by the tragic incidents that happened on-site. This also ties in with Baccarini’s second concept; product success. Despite the fact that the failure to prevent these incidents is tragic for the individuals and their families and friends, the success of the Crossrail project would benefit the 200 million passengers that could journey every year. Furthermore, given the fact that the project links new destinations that have not previously had fast access to Central London, the success of this project would mean that newer communities can benefit and grow from the easy access other regions already have, making the Crossrail beneficial long-term.</w:t>
      </w:r>
    </w:p>
    <w:p w14:paraId="0000003B" w14:textId="77777777" w:rsidR="00AF46AE" w:rsidRDefault="00AF46AE">
      <w:pPr>
        <w:rPr>
          <w:sz w:val="24"/>
          <w:szCs w:val="24"/>
        </w:rPr>
      </w:pPr>
    </w:p>
    <w:p w14:paraId="0000003C" w14:textId="77777777" w:rsidR="00AF46AE" w:rsidRDefault="00F96D19">
      <w:pPr>
        <w:rPr>
          <w:sz w:val="24"/>
          <w:szCs w:val="24"/>
        </w:rPr>
      </w:pPr>
      <w:r>
        <w:rPr>
          <w:sz w:val="24"/>
          <w:szCs w:val="24"/>
        </w:rPr>
        <w:t xml:space="preserve">A failure in safety management can be found in the New York MTA East Side Access project, which as of December 2022 has been delayed by almost 11 years and, despite the recent plans of its unveiling in December of this year, safety concerns have once again delayed its opening to 2023 as the project management has request an exemption on “a mandatory safety feature that automatically prevents trains from entering the wrong tunnels [since it] would not be installed on time” (Nessen, 2022). </w:t>
      </w:r>
      <w:r>
        <w:rPr>
          <w:sz w:val="24"/>
          <w:szCs w:val="24"/>
        </w:rPr>
        <w:lastRenderedPageBreak/>
        <w:t>This type of direct action would be considered as making a project unsuccessful since it could potentially lead to long-term problems, even after the project is complete. Furthermore, this management decision does not take into consideration all of the stakeholders related to the project. Whilst the Crossrail’s management had not been able to prevent the accidents from occuring, they came about as a result of unpreparedness on local management and the worker’s behalf, rather than from a conscious decision on behalf of the project’s management.</w:t>
      </w:r>
    </w:p>
    <w:p w14:paraId="0000003D" w14:textId="77777777" w:rsidR="00AF46AE" w:rsidRDefault="00AF46AE">
      <w:pPr>
        <w:rPr>
          <w:sz w:val="24"/>
          <w:szCs w:val="24"/>
        </w:rPr>
      </w:pPr>
    </w:p>
    <w:p w14:paraId="0000003E" w14:textId="77777777" w:rsidR="00AF46AE" w:rsidRDefault="00F96D19">
      <w:pPr>
        <w:rPr>
          <w:sz w:val="24"/>
          <w:szCs w:val="24"/>
        </w:rPr>
      </w:pPr>
      <w:r>
        <w:rPr>
          <w:sz w:val="24"/>
          <w:szCs w:val="24"/>
        </w:rPr>
        <w:t xml:space="preserve">The second biggest complication that the Crossrail was met with was the construction and testing delays that occurred starting in 2017. For the first time in 2017, the IPA Annual Report gave the Crossrail project an ‘Amber’ confidence assessment for the project’s delivery (IPA, 2017). According to the Infrastructure and Projects Authority, an amber rating “means successful delivery appears feasible but significant issues already exist, requiring management attention.” (Marshall, 2019), and are therefore rectifiable if the correct steps are taken on time. Therefore, at the beginning of its issues, both the Crossrail management and the government would have been aware of the existing issues, seeing as they were highlighted within the yearly report. </w:t>
      </w:r>
    </w:p>
    <w:p w14:paraId="0000003F" w14:textId="77777777" w:rsidR="00AF46AE" w:rsidRDefault="00AF46AE">
      <w:pPr>
        <w:rPr>
          <w:sz w:val="24"/>
          <w:szCs w:val="24"/>
        </w:rPr>
      </w:pPr>
    </w:p>
    <w:p w14:paraId="00000040" w14:textId="77777777" w:rsidR="00AF46AE" w:rsidRDefault="00F96D19">
      <w:pPr>
        <w:rPr>
          <w:sz w:val="24"/>
          <w:szCs w:val="24"/>
        </w:rPr>
      </w:pPr>
      <w:r>
        <w:rPr>
          <w:sz w:val="24"/>
          <w:szCs w:val="24"/>
        </w:rPr>
        <w:t xml:space="preserve">Even so, little attention was paid to these delays, which eventually led to more significant costs and delays. Crossrail Ltd awarded Siemens Germany the control and communications systems in the central part of the line in 2013 (GCR, 2019) with the initial cost of the contract being £43 million. However, when the time for delivering and testing of the systems came, the stations on which they were supposed to be installed were not yet ready. In order to avoid paying liquidating damage fines, Crossrail management “ordered the ramping up of resources to accelerate delivery of the contract, and this, plus higher-than-expected costs of the technicians, led to a further hike in the contract’s cost from £116m to £139m between April and December 2018” (GCR, 2019). </w:t>
      </w:r>
    </w:p>
    <w:p w14:paraId="00000041" w14:textId="77777777" w:rsidR="00AF46AE" w:rsidRDefault="00AF46AE">
      <w:pPr>
        <w:rPr>
          <w:sz w:val="24"/>
          <w:szCs w:val="24"/>
        </w:rPr>
      </w:pPr>
    </w:p>
    <w:p w14:paraId="00000042" w14:textId="77777777" w:rsidR="00AF46AE" w:rsidRDefault="00F96D19">
      <w:pPr>
        <w:rPr>
          <w:sz w:val="24"/>
          <w:szCs w:val="24"/>
        </w:rPr>
      </w:pPr>
      <w:r>
        <w:rPr>
          <w:sz w:val="24"/>
          <w:szCs w:val="24"/>
        </w:rPr>
        <w:t xml:space="preserve">Similar cost hikes came about as a result of delays in construction in Paddington station, where the “final cost of the contract to install track and key systems in the tunnels increased by 80%, from £532m to £956m” (GCR, 2019). Unlike the accidents outlined in the previous point, these complications do get in the way of the successful accomplishment of the cost, time and quality objectives. The delays caused during the construction of the Elizabeth line and the inadequate management of the issues are the primary drivers of the rising cost of the Crossrail project, from the initially allocated £14.8 billion to the final £18.8 billion cost, and this is evident from the fact that most of the additional cost came about after the delays had become an unavoidable problem. </w:t>
      </w:r>
    </w:p>
    <w:p w14:paraId="00000043" w14:textId="77777777" w:rsidR="00AF46AE" w:rsidRDefault="00AF46AE">
      <w:pPr>
        <w:rPr>
          <w:sz w:val="24"/>
          <w:szCs w:val="24"/>
        </w:rPr>
      </w:pPr>
    </w:p>
    <w:p w14:paraId="00000044" w14:textId="77777777" w:rsidR="00AF46AE" w:rsidRDefault="00F96D19">
      <w:pPr>
        <w:rPr>
          <w:sz w:val="24"/>
          <w:szCs w:val="24"/>
        </w:rPr>
      </w:pPr>
      <w:r>
        <w:rPr>
          <w:sz w:val="24"/>
          <w:szCs w:val="24"/>
        </w:rPr>
        <w:lastRenderedPageBreak/>
        <w:t>Similarly, the time objectives of the Crossrail were also greatly exceeded. The original opening date of the Elizabeth line was outlined as being somewhere in December of 2018 during the initial plan however, after the compounding of delays, it opened in May of 2022, four and a half years later.</w:t>
      </w:r>
    </w:p>
    <w:p w14:paraId="00000045" w14:textId="77777777" w:rsidR="00AF46AE" w:rsidRDefault="00AF46AE">
      <w:pPr>
        <w:rPr>
          <w:sz w:val="24"/>
          <w:szCs w:val="24"/>
        </w:rPr>
      </w:pPr>
    </w:p>
    <w:p w14:paraId="00000046" w14:textId="77777777" w:rsidR="00AF46AE" w:rsidRDefault="00F96D19">
      <w:pPr>
        <w:rPr>
          <w:sz w:val="24"/>
          <w:szCs w:val="24"/>
        </w:rPr>
      </w:pPr>
      <w:r>
        <w:rPr>
          <w:sz w:val="24"/>
          <w:szCs w:val="24"/>
        </w:rPr>
        <w:t xml:space="preserve">Further delays came about as a result of Covid-19. According to Horgan (2021), significant delays and productivity downturns came about as a result of the Covid pandemic, with the impact of Covid making existing pressures more acute (Horgan, 2021). Even so, the Covid-19 measures which ended up further damaging the Crossrail project were unavoidable and, any actions against the government-issued guidelines would not have been in line with Crossrail’s stakeholders - both the internal and external ones, such as its workers, its future clients and its sponsors. </w:t>
      </w:r>
    </w:p>
    <w:p w14:paraId="00000047" w14:textId="77777777" w:rsidR="00AF46AE" w:rsidRDefault="00AF46AE">
      <w:pPr>
        <w:rPr>
          <w:sz w:val="24"/>
          <w:szCs w:val="24"/>
        </w:rPr>
      </w:pPr>
    </w:p>
    <w:p w14:paraId="00000048" w14:textId="77777777" w:rsidR="00AF46AE" w:rsidRDefault="00F96D19">
      <w:pPr>
        <w:rPr>
          <w:sz w:val="24"/>
          <w:szCs w:val="24"/>
        </w:rPr>
      </w:pPr>
      <w:r>
        <w:rPr>
          <w:sz w:val="24"/>
          <w:szCs w:val="24"/>
        </w:rPr>
        <w:t>Despite the problem these delays and extra costs have cost the institutions that have financed the Crossrail project, one example of which is TfL, the long-term goal of the project has not been disrupted in an irreversible way. This is because, although the completion of the project had to be pushed back, the fact that the line was completed in the end without having to cut back on any of its criteria is successful within itself, showing a well-researched and planned agenda, in line with its stakeholders’ needs.</w:t>
      </w:r>
    </w:p>
    <w:p w14:paraId="00000049" w14:textId="77777777" w:rsidR="00AF46AE" w:rsidRDefault="00AF46AE">
      <w:pPr>
        <w:rPr>
          <w:sz w:val="24"/>
          <w:szCs w:val="24"/>
        </w:rPr>
      </w:pPr>
    </w:p>
    <w:p w14:paraId="0000004A" w14:textId="77777777" w:rsidR="00AF46AE" w:rsidRDefault="00F96D19">
      <w:pPr>
        <w:rPr>
          <w:sz w:val="24"/>
          <w:szCs w:val="24"/>
        </w:rPr>
      </w:pPr>
      <w:r>
        <w:rPr>
          <w:sz w:val="24"/>
          <w:szCs w:val="24"/>
        </w:rPr>
        <w:t>An example of an ineffectively-planned project criteria which resulted in unsolved stakeholder issues is the Berlin-Brandenburg Airport project. Although the initial project plan tried to solve the issue of the too-large state aircraft fleet which could not move to Berlin’s smaller airports, created during the shift of Germany’s capital from Bonn to Berlin after reunification, shortly before the official opening of the airport, Germany’s armed forces announced that “there is only enough space to keep seven of its 19 planes” (Glucroft, 2020) in the new airport. This means that the rest of the aircrafts will have to fly-in empty from Bonn’s airport in order to cater to VIP passengers, which caused an uproar amongst green activists and administration accountants (Glucroft, 2020).</w:t>
      </w:r>
      <w:r>
        <w:br w:type="page"/>
      </w:r>
    </w:p>
    <w:p w14:paraId="0000004B" w14:textId="77777777" w:rsidR="00AF46AE" w:rsidRDefault="00F96D19">
      <w:pPr>
        <w:jc w:val="center"/>
        <w:rPr>
          <w:b/>
          <w:sz w:val="32"/>
          <w:szCs w:val="32"/>
          <w:u w:val="single"/>
        </w:rPr>
      </w:pPr>
      <w:r>
        <w:rPr>
          <w:b/>
          <w:sz w:val="32"/>
          <w:szCs w:val="32"/>
          <w:u w:val="single"/>
        </w:rPr>
        <w:lastRenderedPageBreak/>
        <w:t>What the Crossrail Project has taught us</w:t>
      </w:r>
    </w:p>
    <w:p w14:paraId="0000004C" w14:textId="77777777" w:rsidR="00AF46AE" w:rsidRDefault="00AF46AE">
      <w:pPr>
        <w:jc w:val="center"/>
        <w:rPr>
          <w:b/>
          <w:sz w:val="32"/>
          <w:szCs w:val="32"/>
          <w:u w:val="single"/>
        </w:rPr>
      </w:pPr>
    </w:p>
    <w:p w14:paraId="0000004D" w14:textId="77777777" w:rsidR="00AF46AE" w:rsidRDefault="00F96D19">
      <w:pPr>
        <w:rPr>
          <w:sz w:val="24"/>
          <w:szCs w:val="24"/>
        </w:rPr>
      </w:pPr>
      <w:r>
        <w:rPr>
          <w:sz w:val="24"/>
          <w:szCs w:val="24"/>
        </w:rPr>
        <w:t>If there is one thing that should be learned from the Crossrail project, it is that some seemingly detrimental setbacks might look like they’re causing irreversible damage however, a project’s success must be appraised only once it has reached its end, since what truly matters in such large-scale projects is not the short-term inconveniences, but rather the long-term effect this project will have on its stakeholders.</w:t>
      </w:r>
    </w:p>
    <w:p w14:paraId="0000004E" w14:textId="77777777" w:rsidR="00AF46AE" w:rsidRDefault="00AF46AE">
      <w:pPr>
        <w:rPr>
          <w:sz w:val="24"/>
          <w:szCs w:val="24"/>
        </w:rPr>
      </w:pPr>
    </w:p>
    <w:p w14:paraId="0000004F" w14:textId="77777777" w:rsidR="00AF46AE" w:rsidRDefault="00F96D19">
      <w:pPr>
        <w:rPr>
          <w:sz w:val="24"/>
          <w:szCs w:val="24"/>
        </w:rPr>
      </w:pPr>
      <w:r>
        <w:rPr>
          <w:sz w:val="24"/>
          <w:szCs w:val="24"/>
        </w:rPr>
        <w:t>Although the Crossrail project can be considered a failure due to its lacking management and serious delays and overconsumption of funds, with its eventual completion, the millions of residences and businesses of London have gained easier and quicker access to services and jobs, which in turn will prove to boost the economy of the UK’s capital by a significant amount. Furthermore, the Crossrail project has shown that no matter how well a project is planned, unforeseen circumstances such as a pandemic is impossible to account for, since these types of circumstances not only affect the project directly through workers, but also indirectly by altering the prices of raw materials and labour.</w:t>
      </w:r>
    </w:p>
    <w:p w14:paraId="00000050" w14:textId="77777777" w:rsidR="00AF46AE" w:rsidRDefault="00AF46AE">
      <w:pPr>
        <w:rPr>
          <w:sz w:val="24"/>
          <w:szCs w:val="24"/>
        </w:rPr>
      </w:pPr>
    </w:p>
    <w:p w14:paraId="00000051" w14:textId="77777777" w:rsidR="00AF46AE" w:rsidRDefault="00F96D19">
      <w:pPr>
        <w:rPr>
          <w:sz w:val="24"/>
          <w:szCs w:val="24"/>
        </w:rPr>
      </w:pPr>
      <w:r>
        <w:rPr>
          <w:sz w:val="24"/>
          <w:szCs w:val="24"/>
        </w:rPr>
        <w:t>Even so, the Crossrail project has also taught us that although a constantly changing management, and one made up of more than a single business entity, does not always mean that more progressive results will be achieved. Instead, the “annual business planning cycle” (Wright, Palczynski and ten Have, 2017) that were utilised in the Crossrail project meant that issues such as “the use of too many different contractors and a lack of appropriate senior project management experience and accountability pathways” (Landis, 2022) were recurring and easy to come by in all parts of the project, from planning to construction, to testing.</w:t>
      </w:r>
      <w:r>
        <w:br w:type="page"/>
      </w:r>
    </w:p>
    <w:p w14:paraId="00000052" w14:textId="77777777" w:rsidR="00AF46AE" w:rsidRDefault="00F96D19">
      <w:pPr>
        <w:jc w:val="center"/>
        <w:rPr>
          <w:b/>
          <w:sz w:val="32"/>
          <w:szCs w:val="32"/>
          <w:u w:val="single"/>
        </w:rPr>
      </w:pPr>
      <w:r>
        <w:rPr>
          <w:b/>
          <w:sz w:val="32"/>
          <w:szCs w:val="32"/>
          <w:u w:val="single"/>
        </w:rPr>
        <w:lastRenderedPageBreak/>
        <w:t>Conclusion</w:t>
      </w:r>
    </w:p>
    <w:p w14:paraId="00000053" w14:textId="77777777" w:rsidR="00AF46AE" w:rsidRDefault="00AF46AE">
      <w:pPr>
        <w:jc w:val="center"/>
        <w:rPr>
          <w:sz w:val="24"/>
          <w:szCs w:val="24"/>
        </w:rPr>
      </w:pPr>
    </w:p>
    <w:p w14:paraId="00000054" w14:textId="77777777" w:rsidR="00AF46AE" w:rsidRDefault="00F96D19">
      <w:pPr>
        <w:rPr>
          <w:sz w:val="24"/>
          <w:szCs w:val="24"/>
        </w:rPr>
      </w:pPr>
      <w:r>
        <w:rPr>
          <w:sz w:val="24"/>
          <w:szCs w:val="24"/>
        </w:rPr>
        <w:t>In conclusion, given the high quality of finished work and the fact that no alteration to the original plan had to be made during the Crossrail’s construction plus the fact that the stakeholders’ interest were safeguarded during the project’s execution, it is safe to assert that the UK’s Crossrail project was a success upon its completion. Even so, it is important to highlight that the project was not without its setbacks, some of which were more serious than others.</w:t>
      </w:r>
    </w:p>
    <w:p w14:paraId="00000055" w14:textId="77777777" w:rsidR="00AF46AE" w:rsidRDefault="00AF46AE">
      <w:pPr>
        <w:rPr>
          <w:sz w:val="24"/>
          <w:szCs w:val="24"/>
        </w:rPr>
      </w:pPr>
    </w:p>
    <w:p w14:paraId="00000056" w14:textId="77777777" w:rsidR="00AF46AE" w:rsidRDefault="00F96D19">
      <w:pPr>
        <w:rPr>
          <w:sz w:val="24"/>
          <w:szCs w:val="24"/>
        </w:rPr>
      </w:pPr>
      <w:r>
        <w:rPr>
          <w:sz w:val="24"/>
          <w:szCs w:val="24"/>
        </w:rPr>
        <w:t>Had the Crossrail’s management system been constructed differently, it is possible that the four year delay and the extra £4 billion spent on the project might not have occurred. Furthermore, had this same management taken timely actions towards issues that were evident to both internal and external inspection authorities, it is possible that these setbacks might not have been as unfavourable to the project as they turned out to be.</w:t>
      </w:r>
    </w:p>
    <w:p w14:paraId="00000057" w14:textId="77777777" w:rsidR="00AF46AE" w:rsidRDefault="00AF46AE">
      <w:pPr>
        <w:rPr>
          <w:sz w:val="24"/>
          <w:szCs w:val="24"/>
        </w:rPr>
      </w:pPr>
    </w:p>
    <w:p w14:paraId="00000058" w14:textId="77777777" w:rsidR="00AF46AE" w:rsidRDefault="00AF46AE">
      <w:pPr>
        <w:rPr>
          <w:sz w:val="24"/>
          <w:szCs w:val="24"/>
        </w:rPr>
      </w:pPr>
    </w:p>
    <w:p w14:paraId="00000059" w14:textId="77777777" w:rsidR="00AF46AE" w:rsidRDefault="00F96D19">
      <w:pPr>
        <w:rPr>
          <w:sz w:val="24"/>
          <w:szCs w:val="24"/>
        </w:rPr>
      </w:pPr>
      <w:r>
        <w:rPr>
          <w:sz w:val="24"/>
          <w:szCs w:val="24"/>
        </w:rPr>
        <w:t>Nonetheless, Crossrail’s stakeholders, namely its future clients, London’s communities, London’s businesses, the contractors and the UK’s government, remained at the project’s forefront throughout its execution. In doing this, Crossrail remained a project worth completing, despite the struggles it faced.</w:t>
      </w:r>
    </w:p>
    <w:p w14:paraId="0000005A" w14:textId="77777777" w:rsidR="00AF46AE" w:rsidRDefault="00AF46AE">
      <w:pPr>
        <w:rPr>
          <w:sz w:val="24"/>
          <w:szCs w:val="24"/>
        </w:rPr>
      </w:pPr>
    </w:p>
    <w:p w14:paraId="0000005B" w14:textId="77777777" w:rsidR="00AF46AE" w:rsidRDefault="00F96D19">
      <w:pPr>
        <w:rPr>
          <w:sz w:val="24"/>
          <w:szCs w:val="24"/>
        </w:rPr>
      </w:pPr>
      <w:r>
        <w:rPr>
          <w:sz w:val="24"/>
          <w:szCs w:val="24"/>
        </w:rPr>
        <w:t xml:space="preserve">In the future, when similar projects are designed and executed, it is important to have contingency plans for extenuating circumstances. Furthermore, it is important to maintain realistic management which accepts its failures to deliver at an earlier stage, in order to also be able to concentrate its resources on correcting issues such as delays and budget overruns from an earlier stage. </w:t>
      </w:r>
    </w:p>
    <w:p w14:paraId="0000005C" w14:textId="77777777" w:rsidR="00AF46AE" w:rsidRDefault="00AF46AE">
      <w:pPr>
        <w:rPr>
          <w:sz w:val="24"/>
          <w:szCs w:val="24"/>
        </w:rPr>
      </w:pPr>
    </w:p>
    <w:p w14:paraId="0000005D" w14:textId="77777777" w:rsidR="00AF46AE" w:rsidRDefault="00F96D19">
      <w:pPr>
        <w:rPr>
          <w:sz w:val="24"/>
          <w:szCs w:val="24"/>
        </w:rPr>
      </w:pPr>
      <w:r>
        <w:rPr>
          <w:sz w:val="24"/>
          <w:szCs w:val="24"/>
        </w:rPr>
        <w:t>Additionally, should modernised and innovative systems be used in similar future projects, as was the signalling system that was applied within the Crossrail, it is important to be able to rest this system at an earlier stage and, if possible, off-site. In doing this, it means that the digital side of the project is not reliant upon the constructing side to have finished before being able to apply its product, thus making each aspect of the project completely independent. Lastly, future megaprojects should look towards hiring a single entity to manage the project, with as few subcontracting firms as possible, in order to make sure accountability is easier to maintain no matter the issues that the project faces.</w:t>
      </w:r>
    </w:p>
    <w:p w14:paraId="0000005E" w14:textId="77777777" w:rsidR="00AF46AE" w:rsidRDefault="00F96D19">
      <w:pPr>
        <w:rPr>
          <w:sz w:val="24"/>
          <w:szCs w:val="24"/>
        </w:rPr>
      </w:pPr>
      <w:r>
        <w:br w:type="page"/>
      </w:r>
    </w:p>
    <w:p w14:paraId="0000005F" w14:textId="77777777" w:rsidR="00AF46AE" w:rsidRDefault="00F96D19">
      <w:pPr>
        <w:jc w:val="center"/>
        <w:rPr>
          <w:b/>
          <w:sz w:val="32"/>
          <w:szCs w:val="32"/>
          <w:u w:val="single"/>
        </w:rPr>
      </w:pPr>
      <w:r>
        <w:rPr>
          <w:b/>
          <w:sz w:val="32"/>
          <w:szCs w:val="32"/>
          <w:u w:val="single"/>
        </w:rPr>
        <w:lastRenderedPageBreak/>
        <w:t>References</w:t>
      </w:r>
    </w:p>
    <w:p w14:paraId="00000060" w14:textId="77777777" w:rsidR="00AF46AE" w:rsidRDefault="00AF46AE">
      <w:pPr>
        <w:jc w:val="center"/>
        <w:rPr>
          <w:sz w:val="24"/>
          <w:szCs w:val="24"/>
        </w:rPr>
      </w:pPr>
    </w:p>
    <w:p w14:paraId="00000061" w14:textId="77777777" w:rsidR="00AF46AE" w:rsidRDefault="00F96D19">
      <w:pPr>
        <w:spacing w:after="240" w:line="312" w:lineRule="auto"/>
      </w:pPr>
      <w:r>
        <w:t xml:space="preserve">Baccarini, D. (1999). The Logical Framework Method for Defining Project Success. </w:t>
      </w:r>
      <w:r>
        <w:rPr>
          <w:i/>
        </w:rPr>
        <w:t>Project Management Journal</w:t>
      </w:r>
      <w:r>
        <w:t>, 30(4), pp.25–32. doi:10.1177/875697289903000405.</w:t>
      </w:r>
    </w:p>
    <w:p w14:paraId="00000062" w14:textId="77777777" w:rsidR="00AF46AE" w:rsidRDefault="00F96D19">
      <w:pPr>
        <w:spacing w:after="240" w:line="312" w:lineRule="auto"/>
      </w:pPr>
      <w:r>
        <w:t xml:space="preserve">BBC (2017). Crossrail Worker death: Firms Fined £1m for Safety Breaches. </w:t>
      </w:r>
      <w:r>
        <w:rPr>
          <w:i/>
        </w:rPr>
        <w:t>BBC News</w:t>
      </w:r>
      <w:r>
        <w:t>. [online] 28 Jul. Available at: https://www.bbc.com/news/uk-england-london-40752953 [Accessed 20 Dec. 2022].</w:t>
      </w:r>
    </w:p>
    <w:p w14:paraId="00000063" w14:textId="77777777" w:rsidR="00AF46AE" w:rsidRDefault="00F96D19">
      <w:pPr>
        <w:spacing w:after="240" w:line="312" w:lineRule="auto"/>
      </w:pPr>
      <w:r>
        <w:t xml:space="preserve">BBC (2022). Elizabeth line: How the ‘perfect’ project became a nightmare. </w:t>
      </w:r>
      <w:r>
        <w:rPr>
          <w:i/>
        </w:rPr>
        <w:t>BBC News</w:t>
      </w:r>
      <w:r>
        <w:t>. [online] 17 May. Available at: https://www.bbc.com/news/uk-england-london-61409591 [Accessed 20 Dec. 2022].</w:t>
      </w:r>
    </w:p>
    <w:p w14:paraId="00000064" w14:textId="77777777" w:rsidR="00AF46AE" w:rsidRDefault="00F96D19">
      <w:pPr>
        <w:spacing w:after="240" w:line="312" w:lineRule="auto"/>
      </w:pPr>
      <w:r>
        <w:t xml:space="preserve">Coughlin, D. (2021). </w:t>
      </w:r>
      <w:r>
        <w:rPr>
          <w:i/>
        </w:rPr>
        <w:t>Huge Projects Actually Built on Time and on Budget</w:t>
      </w:r>
      <w:r>
        <w:t>. [online] MSN. Available at: https://www.msn.com/en-gb/money/other/huge-projects-actually-built-on-time-and-on-budget/ss-BB1gk5jG#image=26 [Accessed 20 Dec. 2022].</w:t>
      </w:r>
    </w:p>
    <w:p w14:paraId="00000065" w14:textId="77777777" w:rsidR="00AF46AE" w:rsidRDefault="00F96D19">
      <w:pPr>
        <w:spacing w:after="240" w:line="312" w:lineRule="auto"/>
      </w:pPr>
      <w:r>
        <w:t xml:space="preserve">GCR (2019). </w:t>
      </w:r>
      <w:r>
        <w:rPr>
          <w:i/>
        </w:rPr>
        <w:t>Bad Decisions and Poor Planning: Why Crossrail Went Wrong</w:t>
      </w:r>
      <w:r>
        <w:t>. [online] Global Construction Review. Available at: https://www.globalconstructionreview.com/bad-decisions-and-poor-planning-why-crossrail-went/ [Accessed 20 Dec. 2022].</w:t>
      </w:r>
    </w:p>
    <w:p w14:paraId="00000066" w14:textId="77777777" w:rsidR="00AF46AE" w:rsidRDefault="00F96D19">
      <w:pPr>
        <w:spacing w:after="240" w:line="312" w:lineRule="auto"/>
      </w:pPr>
      <w:r>
        <w:t xml:space="preserve">Glucroft, W.N. (2020). </w:t>
      </w:r>
      <w:r>
        <w:rPr>
          <w:i/>
        </w:rPr>
        <w:t>Berlin’s New airport: a Story of Failure and Embarrassment</w:t>
      </w:r>
      <w:r>
        <w:t>. [online] dw.com. Available at: https://www.dw.com/en/berlins-new-airport-finally-opens-a-story-of-failure-and-embarrassment/a-55446329#:~:text=Just%20before%20the%20opening%20date [Accessed 20 Dec. 2022].</w:t>
      </w:r>
    </w:p>
    <w:p w14:paraId="00000067" w14:textId="77777777" w:rsidR="00AF46AE" w:rsidRDefault="00F96D19">
      <w:pPr>
        <w:spacing w:after="240" w:line="312" w:lineRule="auto"/>
      </w:pPr>
      <w:r>
        <w:t xml:space="preserve">Guru Prakash Prabhakar (2009). What is Project Success: A Literature Review. </w:t>
      </w:r>
      <w:r>
        <w:rPr>
          <w:i/>
        </w:rPr>
        <w:t>International Journal of Business and Management</w:t>
      </w:r>
      <w:r>
        <w:t>, 3(9). doi:10.5539/ijbm.v3n9p3.</w:t>
      </w:r>
    </w:p>
    <w:p w14:paraId="00000068" w14:textId="77777777" w:rsidR="00AF46AE" w:rsidRDefault="00F96D19">
      <w:pPr>
        <w:spacing w:after="240" w:line="312" w:lineRule="auto"/>
      </w:pPr>
      <w:r>
        <w:t xml:space="preserve">Horgan, R. (2021). </w:t>
      </w:r>
      <w:r>
        <w:rPr>
          <w:i/>
        </w:rPr>
        <w:t>HS2 and Hinkley to Crossrail and Tideway: Tracking Covid’s impact on UK’s biggest infrastructure projects</w:t>
      </w:r>
      <w:r>
        <w:t>. [online] New Civil Engineer. Available at: https://www.newcivilengineer.com/latest/hs2-and-hinkley-to-crossrail-and-tideway-tracking-covids-impact-on-uks-biggest-infrastructure-projects-23-03-2021/ [Accessed 20 Dec. 2022].</w:t>
      </w:r>
    </w:p>
    <w:p w14:paraId="00000069" w14:textId="77777777" w:rsidR="00AF46AE" w:rsidRDefault="00F96D19">
      <w:pPr>
        <w:spacing w:after="240" w:line="312" w:lineRule="auto"/>
      </w:pPr>
      <w:r>
        <w:t xml:space="preserve">IPA (2017). </w:t>
      </w:r>
      <w:r>
        <w:rPr>
          <w:i/>
        </w:rPr>
        <w:t>Annual Report on Major Projects 2017-18</w:t>
      </w:r>
      <w:r>
        <w:t>. United Kingdom: Infrastructure and Projects Authority.</w:t>
      </w:r>
    </w:p>
    <w:p w14:paraId="0000006A" w14:textId="77777777" w:rsidR="00AF46AE" w:rsidRDefault="00F96D19">
      <w:pPr>
        <w:spacing w:after="240" w:line="312" w:lineRule="auto"/>
      </w:pPr>
      <w:r>
        <w:t xml:space="preserve">Landis, J.D. (2022). </w:t>
      </w:r>
      <w:r>
        <w:rPr>
          <w:i/>
        </w:rPr>
        <w:t>Megaprojects for Megacities</w:t>
      </w:r>
      <w:r>
        <w:t>. 1st ed. Edward Elgar Publishing.</w:t>
      </w:r>
    </w:p>
    <w:p w14:paraId="0000006B" w14:textId="77777777" w:rsidR="00AF46AE" w:rsidRDefault="00F96D19">
      <w:pPr>
        <w:spacing w:after="240" w:line="312" w:lineRule="auto"/>
      </w:pPr>
      <w:r>
        <w:t xml:space="preserve">Lavanchy, R. (2021). </w:t>
      </w:r>
      <w:r>
        <w:rPr>
          <w:i/>
        </w:rPr>
        <w:t>The Six Most Delayed and Costly Infrastructure Schemes</w:t>
      </w:r>
      <w:r>
        <w:t>. [online] www.rics.org. Available at: https://ww3.rics.org/uk/en/modus/built-environment/resilient-</w:t>
      </w:r>
      <w:r>
        <w:lastRenderedPageBreak/>
        <w:t>infrastructure/six-of-the-worst---the-most-delayed-and-most-expensive-infrastru.html [Accessed 20 Dec. 2022].</w:t>
      </w:r>
    </w:p>
    <w:p w14:paraId="0000006C" w14:textId="77777777" w:rsidR="00AF46AE" w:rsidRDefault="00F96D19">
      <w:pPr>
        <w:spacing w:after="240" w:line="312" w:lineRule="auto"/>
      </w:pPr>
      <w:r>
        <w:t xml:space="preserve">Marshall, J. (2018). </w:t>
      </w:r>
      <w:r>
        <w:rPr>
          <w:i/>
        </w:rPr>
        <w:t>Crossrail Facing ‘significant issues’, Says Infrastructure and Projects Authority</w:t>
      </w:r>
      <w:r>
        <w:t>. [online] Building. Available at: https://www.building.co.uk/news/crossrail-facing-significant-issues-says-infrastructure-and-projects-authority/5094481.article [Accessed 20 Dec. 2022].</w:t>
      </w:r>
    </w:p>
    <w:p w14:paraId="0000006D" w14:textId="77777777" w:rsidR="00AF46AE" w:rsidRDefault="00F96D19">
      <w:pPr>
        <w:spacing w:after="240" w:line="312" w:lineRule="auto"/>
      </w:pPr>
      <w:r>
        <w:t xml:space="preserve">Marshall, J. (2019). </w:t>
      </w:r>
      <w:r>
        <w:rPr>
          <w:i/>
        </w:rPr>
        <w:t>Scheme’s boss reveals tunnelling to blame for Bond Street Crossrail delays</w:t>
      </w:r>
      <w:r>
        <w:t>. [online] Building. Available at: https://www.building.co.uk/news/schemes-boss-reveals-tunnelling-to-blame-for-bond-street-crossrail-delays/5099294.article [Accessed 20 Dec. 2022].</w:t>
      </w:r>
    </w:p>
    <w:p w14:paraId="0000006E" w14:textId="77777777" w:rsidR="00AF46AE" w:rsidRDefault="00F96D19">
      <w:pPr>
        <w:spacing w:after="240" w:line="312" w:lineRule="auto"/>
      </w:pPr>
      <w:r>
        <w:t xml:space="preserve">McCarthy, N. (2018). </w:t>
      </w:r>
      <w:r>
        <w:rPr>
          <w:i/>
        </w:rPr>
        <w:t>Infographic: Over-Budget Construction Projects in Comparison</w:t>
      </w:r>
      <w:r>
        <w:t>. [online] Statista Infographics. Available at: https://www.statista.com/chart/3052/over-budget-construction-projects-in-comparison/ [Accessed 20 Dec. 2022].</w:t>
      </w:r>
    </w:p>
    <w:p w14:paraId="0000006F" w14:textId="77777777" w:rsidR="00AF46AE" w:rsidRDefault="00F96D19">
      <w:pPr>
        <w:spacing w:after="240" w:line="312" w:lineRule="auto"/>
      </w:pPr>
      <w:r>
        <w:t xml:space="preserve">Nessen, S. (2022). </w:t>
      </w:r>
      <w:r>
        <w:rPr>
          <w:i/>
        </w:rPr>
        <w:t>Key Safety Approval Could Delay MTA’s Long-Stalled East Side Access Project</w:t>
      </w:r>
      <w:r>
        <w:t>. [online] Gothamist. Available at: https://gothamist.com/news/key-safety-approval-could-delay-mtas-long-stalled-east-side-access-project [Accessed 20 Dec. 2022].</w:t>
      </w:r>
    </w:p>
    <w:p w14:paraId="00000070" w14:textId="77777777" w:rsidR="00AF46AE" w:rsidRDefault="00F96D19">
      <w:pPr>
        <w:spacing w:after="240" w:line="312" w:lineRule="auto"/>
      </w:pPr>
      <w:r>
        <w:t xml:space="preserve">Sandle, P. (2022). London’s $24 billion Crossrail finally opens. </w:t>
      </w:r>
      <w:r>
        <w:rPr>
          <w:i/>
        </w:rPr>
        <w:t>Reuters</w:t>
      </w:r>
      <w:r>
        <w:t>. [online] 24 May. Available at: https://www.reuters.com/world/uk/londons-24-billion-crossrail-finally-opens-2022-05-23/ [Accessed 20 Dec. 2022].</w:t>
      </w:r>
    </w:p>
    <w:p w14:paraId="00000071" w14:textId="77777777" w:rsidR="00AF46AE" w:rsidRDefault="00F96D19">
      <w:pPr>
        <w:spacing w:after="240" w:line="312" w:lineRule="auto"/>
      </w:pPr>
      <w:r>
        <w:t xml:space="preserve">Sudhakar, G.P. (2016). Understanding the Meaning of ‘Project Success’. </w:t>
      </w:r>
      <w:r>
        <w:rPr>
          <w:i/>
        </w:rPr>
        <w:t>Binus Business Review</w:t>
      </w:r>
      <w:r>
        <w:t>, 7(2), p.163. doi:10.21512/bbr.v7i2.1586.</w:t>
      </w:r>
    </w:p>
    <w:p w14:paraId="00000072" w14:textId="77777777" w:rsidR="00AF46AE" w:rsidRDefault="00F96D19">
      <w:pPr>
        <w:spacing w:after="240" w:line="312" w:lineRule="auto"/>
      </w:pPr>
      <w:r>
        <w:t xml:space="preserve">Wright, S., Palczynski, R. and ten Have, P. (2017). Crossrail programme organisation and management for delivering London’s Elizabeth line. </w:t>
      </w:r>
      <w:r>
        <w:rPr>
          <w:i/>
        </w:rPr>
        <w:t>Proceedings of the Institution of Civil Engineers - Civil Engineering</w:t>
      </w:r>
      <w:r>
        <w:t>, [online] 170(6), pp.23–33. doi:10.1680/jcien.17.00016.</w:t>
      </w:r>
    </w:p>
    <w:sectPr w:rsidR="00AF46AE">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6B0D9ED" w14:textId="77777777" w:rsidR="008B5D35" w:rsidRDefault="008B5D35">
      <w:pPr>
        <w:spacing w:line="240" w:lineRule="auto"/>
      </w:pPr>
      <w:r>
        <w:separator/>
      </w:r>
    </w:p>
  </w:endnote>
  <w:endnote w:type="continuationSeparator" w:id="0">
    <w:p w14:paraId="560C7FFB" w14:textId="77777777" w:rsidR="008B5D35" w:rsidRDefault="008B5D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73" w14:textId="33C2718F" w:rsidR="00AF46AE" w:rsidRDefault="00F96D19">
    <w:pPr>
      <w:jc w:val="right"/>
    </w:pPr>
    <w:r>
      <w:fldChar w:fldCharType="begin"/>
    </w:r>
    <w:r>
      <w:instrText>PAGE</w:instrText>
    </w:r>
    <w:r>
      <w:fldChar w:fldCharType="separate"/>
    </w:r>
    <w:r w:rsidR="00843000">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17406C" w14:textId="77777777" w:rsidR="008B5D35" w:rsidRDefault="008B5D35">
      <w:pPr>
        <w:spacing w:line="240" w:lineRule="auto"/>
      </w:pPr>
      <w:r>
        <w:separator/>
      </w:r>
    </w:p>
  </w:footnote>
  <w:footnote w:type="continuationSeparator" w:id="0">
    <w:p w14:paraId="5AF8C5B4" w14:textId="77777777" w:rsidR="008B5D35" w:rsidRDefault="008B5D3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6AE"/>
    <w:rsid w:val="00843000"/>
    <w:rsid w:val="008B5D35"/>
    <w:rsid w:val="00AF46AE"/>
    <w:rsid w:val="00DE5C3F"/>
    <w:rsid w:val="00F96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C81E592-D900-F244-A815-BF3A858F1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3098</Words>
  <Characters>17663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Zlatkova, Petya</dc:creator>
  <cp:lastModifiedBy>Zlatkova, Petya</cp:lastModifiedBy>
  <cp:revision>2</cp:revision>
  <dcterms:created xsi:type="dcterms:W3CDTF">2022-12-22T15:46:00Z</dcterms:created>
  <dcterms:modified xsi:type="dcterms:W3CDTF">2022-12-22T15:46:00Z</dcterms:modified>
</cp:coreProperties>
</file>