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5B90F" w14:textId="67B0CD80" w:rsidR="00217CA7" w:rsidRDefault="002446D3"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rPr>
        <w:drawing>
          <wp:anchor distT="0" distB="0" distL="114300" distR="114300" simplePos="0" relativeHeight="251659264" behindDoc="0" locked="0" layoutInCell="1" allowOverlap="1" wp14:anchorId="5B5C1B9E" wp14:editId="26946DB9">
            <wp:simplePos x="0" y="0"/>
            <wp:positionH relativeFrom="margin">
              <wp:align>left</wp:align>
            </wp:positionH>
            <wp:positionV relativeFrom="paragraph">
              <wp:posOffset>1515745</wp:posOffset>
            </wp:positionV>
            <wp:extent cx="5882640" cy="3638739"/>
            <wp:effectExtent l="0" t="0" r="3810" b="0"/>
            <wp:wrapNone/>
            <wp:docPr id="436113096" name="Picture 1" descr="A group of people cut out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113096" name="Picture 1" descr="A group of people cut out of paper&#10;&#10;Description automatically generated"/>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882640" cy="3638739"/>
                    </a:xfrm>
                    <a:prstGeom prst="rect">
                      <a:avLst/>
                    </a:prstGeom>
                  </pic:spPr>
                </pic:pic>
              </a:graphicData>
            </a:graphic>
            <wp14:sizeRelH relativeFrom="margin">
              <wp14:pctWidth>0</wp14:pctWidth>
            </wp14:sizeRelH>
            <wp14:sizeRelV relativeFrom="margin">
              <wp14:pctHeight>0</wp14:pctHeight>
            </wp14:sizeRelV>
          </wp:anchor>
        </w:drawing>
      </w:r>
      <w:r w:rsidR="007C6233" w:rsidRPr="00741863">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Wellbeing and Sustainable Development</w:t>
      </w:r>
      <w: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p>
    <w:p w14:paraId="22A1C575" w14:textId="52437755" w:rsidR="0034063D" w:rsidRPr="00316A64" w:rsidRDefault="00316A64" w:rsidP="00D156A0">
      <w:pPr>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D156A0" w:rsidRPr="00316A6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Writte</w:t>
      </w:r>
      <w:r w:rsidRPr="00316A6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 Report- Component 1</w:t>
      </w:r>
    </w:p>
    <w:p w14:paraId="0C368CEE" w14:textId="77777777" w:rsidR="0034063D" w:rsidRDefault="0034063D" w:rsidP="00D156A0">
      <w:pP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8115141"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077DEF2"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8AE0E1F"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5C482FF"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B610FB4"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EAAA332"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FE0E28"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8543562"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7A0F4AD" w14:textId="77777777" w:rsidR="0034063D" w:rsidRDefault="0034063D" w:rsidP="002446D3">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768BA53" w14:textId="14D836DA" w:rsidR="0034063D" w:rsidRDefault="006012B0"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Name: Natalie Tully</w:t>
      </w:r>
    </w:p>
    <w:p w14:paraId="7CF432A3" w14:textId="000C4B96" w:rsidR="006012B0" w:rsidRDefault="006012B0"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w:t>
      </w:r>
      <w:r w:rsidR="005757E5">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dent number:</w:t>
      </w:r>
      <w:r w:rsidR="00AC2B4B">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2025743</w:t>
      </w:r>
    </w:p>
    <w:p w14:paraId="6F845D40" w14:textId="3CC311C9" w:rsidR="005757E5" w:rsidRDefault="005757E5"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w:t>
      </w:r>
      <w:r w:rsidR="007F678C">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dule code:</w:t>
      </w:r>
      <w:r w:rsidR="00B903BA">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BMH</w:t>
      </w:r>
      <w:r w:rsidR="000F1851">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P6021</w:t>
      </w:r>
    </w:p>
    <w:p w14:paraId="3F60E2BF" w14:textId="67901A46" w:rsidR="007F678C" w:rsidRDefault="00200C16"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Lecturer’s</w:t>
      </w:r>
      <w:r w:rsidR="007F678C">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8F70EA">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N</w:t>
      </w:r>
      <w:r w:rsidR="00AC2B4B">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ames</w:t>
      </w:r>
      <w:r w:rsidR="007F678C">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w:t>
      </w:r>
      <w:r w:rsidR="000F1851">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Chloe Harries and Joanne Davies</w:t>
      </w:r>
    </w:p>
    <w:p w14:paraId="7E518DD5"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82CFFD8"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46D62E2"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0F75A1A"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B4CBE78"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340A9EB"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CC667E1"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FBBC78E"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12A3093" w14:textId="14D152E4" w:rsidR="009B0D49" w:rsidRPr="002E34B4" w:rsidRDefault="009B0D49" w:rsidP="0034063D">
      <w:pPr>
        <w:jc w:val="both"/>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2E34B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C</w:t>
      </w:r>
      <w:r w:rsidR="002E34B4" w:rsidRPr="002E34B4">
        <w:rPr>
          <w:rFonts w:ascii="Arial" w:hAnsi="Arial" w:cs="Arial"/>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ontents Page</w:t>
      </w:r>
    </w:p>
    <w:p w14:paraId="53055136" w14:textId="77777777" w:rsidR="009B0D49" w:rsidRDefault="009B0D49" w:rsidP="0034063D">
      <w:pPr>
        <w:jc w:val="both"/>
        <w:rPr>
          <w:rFonts w:ascii="Arial" w:hAnsi="Arial" w:cs="Arial"/>
          <w:b/>
          <w:bCs/>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C33D53E" w14:textId="77777777" w:rsidR="009B0D49" w:rsidRDefault="009B0D49" w:rsidP="0034063D">
      <w:pPr>
        <w:jc w:val="both"/>
      </w:pPr>
    </w:p>
    <w:p w14:paraId="636225C0" w14:textId="77777777" w:rsidR="002E34B4" w:rsidRDefault="002E34B4" w:rsidP="0034063D">
      <w:pPr>
        <w:jc w:val="both"/>
      </w:pPr>
    </w:p>
    <w:p w14:paraId="4190A0BA" w14:textId="77777777" w:rsidR="002E34B4" w:rsidRDefault="002E34B4" w:rsidP="0034063D">
      <w:pPr>
        <w:jc w:val="both"/>
      </w:pPr>
    </w:p>
    <w:p w14:paraId="2530C123" w14:textId="77777777" w:rsidR="002E34B4" w:rsidRDefault="002E34B4" w:rsidP="0034063D">
      <w:pPr>
        <w:jc w:val="both"/>
      </w:pPr>
    </w:p>
    <w:p w14:paraId="4EB09549" w14:textId="77777777" w:rsidR="002E34B4" w:rsidRDefault="002E34B4" w:rsidP="0034063D">
      <w:pPr>
        <w:jc w:val="both"/>
      </w:pPr>
    </w:p>
    <w:p w14:paraId="4EE7BCFF" w14:textId="77777777" w:rsidR="002E34B4" w:rsidRDefault="002E34B4" w:rsidP="0034063D">
      <w:pPr>
        <w:jc w:val="both"/>
      </w:pPr>
    </w:p>
    <w:p w14:paraId="5DBF3205" w14:textId="77777777" w:rsidR="002E34B4" w:rsidRDefault="002E34B4" w:rsidP="0034063D">
      <w:pPr>
        <w:jc w:val="both"/>
      </w:pPr>
    </w:p>
    <w:p w14:paraId="04B53721" w14:textId="77777777" w:rsidR="002E34B4" w:rsidRDefault="002E34B4" w:rsidP="0034063D">
      <w:pPr>
        <w:jc w:val="both"/>
      </w:pPr>
    </w:p>
    <w:p w14:paraId="14E2DBA7" w14:textId="77777777" w:rsidR="002E34B4" w:rsidRDefault="002E34B4" w:rsidP="0034063D">
      <w:pPr>
        <w:jc w:val="both"/>
      </w:pPr>
    </w:p>
    <w:p w14:paraId="5BE19790" w14:textId="77777777" w:rsidR="002E34B4" w:rsidRDefault="002E34B4" w:rsidP="0034063D">
      <w:pPr>
        <w:jc w:val="both"/>
      </w:pPr>
    </w:p>
    <w:p w14:paraId="703AA408" w14:textId="77777777" w:rsidR="002E34B4" w:rsidRDefault="002E34B4" w:rsidP="0034063D">
      <w:pPr>
        <w:jc w:val="both"/>
      </w:pPr>
    </w:p>
    <w:p w14:paraId="4CA8B46C" w14:textId="77777777" w:rsidR="002E34B4" w:rsidRDefault="002E34B4" w:rsidP="0034063D">
      <w:pPr>
        <w:jc w:val="both"/>
      </w:pPr>
    </w:p>
    <w:p w14:paraId="4F258E3C" w14:textId="77777777" w:rsidR="002E34B4" w:rsidRDefault="002E34B4" w:rsidP="0034063D">
      <w:pPr>
        <w:jc w:val="both"/>
      </w:pPr>
    </w:p>
    <w:p w14:paraId="01D7C64D" w14:textId="77777777" w:rsidR="002E34B4" w:rsidRDefault="002E34B4" w:rsidP="0034063D">
      <w:pPr>
        <w:jc w:val="both"/>
      </w:pPr>
    </w:p>
    <w:p w14:paraId="07C6131B" w14:textId="77777777" w:rsidR="002E34B4" w:rsidRDefault="002E34B4" w:rsidP="0034063D">
      <w:pPr>
        <w:jc w:val="both"/>
      </w:pPr>
    </w:p>
    <w:p w14:paraId="7323CCE2" w14:textId="77777777" w:rsidR="002E34B4" w:rsidRDefault="002E34B4" w:rsidP="0034063D">
      <w:pPr>
        <w:jc w:val="both"/>
      </w:pPr>
    </w:p>
    <w:p w14:paraId="76D90A87" w14:textId="77777777" w:rsidR="002E34B4" w:rsidRDefault="002E34B4" w:rsidP="0034063D">
      <w:pPr>
        <w:jc w:val="both"/>
      </w:pPr>
    </w:p>
    <w:p w14:paraId="6756AFF9" w14:textId="77777777" w:rsidR="002E34B4" w:rsidRDefault="002E34B4" w:rsidP="0034063D">
      <w:pPr>
        <w:jc w:val="both"/>
      </w:pPr>
    </w:p>
    <w:p w14:paraId="26FA22CB" w14:textId="77777777" w:rsidR="002E34B4" w:rsidRDefault="002E34B4" w:rsidP="0034063D">
      <w:pPr>
        <w:jc w:val="both"/>
      </w:pPr>
    </w:p>
    <w:p w14:paraId="07256B5C" w14:textId="77777777" w:rsidR="002E34B4" w:rsidRDefault="002E34B4" w:rsidP="0034063D">
      <w:pPr>
        <w:jc w:val="both"/>
      </w:pPr>
    </w:p>
    <w:p w14:paraId="75EC3D53" w14:textId="77777777" w:rsidR="002E34B4" w:rsidRDefault="002E34B4" w:rsidP="0034063D">
      <w:pPr>
        <w:jc w:val="both"/>
      </w:pPr>
    </w:p>
    <w:p w14:paraId="673134E0" w14:textId="77777777" w:rsidR="002E34B4" w:rsidRDefault="002E34B4" w:rsidP="0034063D">
      <w:pPr>
        <w:jc w:val="both"/>
      </w:pPr>
    </w:p>
    <w:p w14:paraId="04FC1598" w14:textId="77777777" w:rsidR="002E34B4" w:rsidRDefault="002E34B4" w:rsidP="0034063D">
      <w:pPr>
        <w:jc w:val="both"/>
      </w:pPr>
    </w:p>
    <w:p w14:paraId="6C606427" w14:textId="77777777" w:rsidR="002E34B4" w:rsidRDefault="002E34B4" w:rsidP="0034063D">
      <w:pPr>
        <w:jc w:val="both"/>
      </w:pPr>
    </w:p>
    <w:p w14:paraId="16DA147A" w14:textId="77777777" w:rsidR="002E34B4" w:rsidRDefault="002E34B4" w:rsidP="0034063D">
      <w:pPr>
        <w:jc w:val="both"/>
      </w:pPr>
    </w:p>
    <w:p w14:paraId="6D55DF26" w14:textId="77777777" w:rsidR="002E34B4" w:rsidRDefault="002E34B4" w:rsidP="0034063D">
      <w:pPr>
        <w:jc w:val="both"/>
      </w:pPr>
    </w:p>
    <w:p w14:paraId="5450568C" w14:textId="77777777" w:rsidR="002E34B4" w:rsidRDefault="002E34B4" w:rsidP="0034063D">
      <w:pPr>
        <w:jc w:val="both"/>
      </w:pPr>
    </w:p>
    <w:p w14:paraId="29BA4058" w14:textId="77777777" w:rsidR="002E34B4" w:rsidRDefault="002E34B4" w:rsidP="0034063D">
      <w:pPr>
        <w:jc w:val="both"/>
      </w:pPr>
    </w:p>
    <w:p w14:paraId="55D2379A" w14:textId="77777777" w:rsidR="002E34B4" w:rsidRDefault="002E34B4" w:rsidP="0034063D">
      <w:pPr>
        <w:jc w:val="both"/>
      </w:pPr>
    </w:p>
    <w:p w14:paraId="02D08D3E" w14:textId="77777777" w:rsidR="004D6124" w:rsidRDefault="004D6124" w:rsidP="0034063D">
      <w:pPr>
        <w:jc w:val="both"/>
        <w:rPr>
          <w:rFonts w:ascii="Arial" w:hAnsi="Arial" w:cs="Arial"/>
          <w:b/>
          <w:bCs/>
          <w:u w:val="single"/>
        </w:rPr>
      </w:pPr>
    </w:p>
    <w:p w14:paraId="6C9ABB55" w14:textId="5D2F8364" w:rsidR="002E34B4" w:rsidRDefault="00DE6D53" w:rsidP="0034063D">
      <w:pPr>
        <w:jc w:val="both"/>
        <w:rPr>
          <w:rFonts w:ascii="Arial" w:hAnsi="Arial" w:cs="Arial"/>
          <w:b/>
          <w:bCs/>
          <w:u w:val="single"/>
        </w:rPr>
      </w:pPr>
      <w:r w:rsidRPr="00DE6D53">
        <w:rPr>
          <w:rFonts w:ascii="Arial" w:hAnsi="Arial" w:cs="Arial"/>
          <w:b/>
          <w:bCs/>
          <w:u w:val="single"/>
        </w:rPr>
        <w:t>Introduction</w:t>
      </w:r>
    </w:p>
    <w:p w14:paraId="2B06032C" w14:textId="65F2EA60" w:rsidR="00A707EB" w:rsidRDefault="004D6124" w:rsidP="004D6124">
      <w:pPr>
        <w:spacing w:line="360" w:lineRule="auto"/>
        <w:jc w:val="both"/>
        <w:rPr>
          <w:rFonts w:ascii="Arial" w:hAnsi="Arial" w:cs="Arial"/>
        </w:rPr>
      </w:pPr>
      <w:r w:rsidRPr="004D6124">
        <w:rPr>
          <w:rFonts w:ascii="Arial" w:hAnsi="Arial" w:cs="Arial"/>
        </w:rPr>
        <w:t xml:space="preserve">The healthcare sector </w:t>
      </w:r>
      <w:r w:rsidR="009A3651">
        <w:rPr>
          <w:rFonts w:ascii="Arial" w:hAnsi="Arial" w:cs="Arial"/>
        </w:rPr>
        <w:t>is vital</w:t>
      </w:r>
      <w:r w:rsidRPr="004D6124">
        <w:rPr>
          <w:rFonts w:ascii="Arial" w:hAnsi="Arial" w:cs="Arial"/>
        </w:rPr>
        <w:t xml:space="preserve"> in advancing the wellbeing of both individuals and society. Yet, it's crucial to acknowledge that healthcare alone cannot suffice in today's world. </w:t>
      </w:r>
      <w:r w:rsidR="004A43B4">
        <w:rPr>
          <w:rFonts w:ascii="Arial" w:hAnsi="Arial" w:cs="Arial"/>
        </w:rPr>
        <w:t>Sustainable development that addresses economic, social, and environmental factors must be prioritised to ensure a healthy and prosperous future for all</w:t>
      </w:r>
      <w:r w:rsidRPr="004D6124">
        <w:rPr>
          <w:rFonts w:ascii="Arial" w:hAnsi="Arial" w:cs="Arial"/>
        </w:rPr>
        <w:t xml:space="preserve">. </w:t>
      </w:r>
      <w:r w:rsidR="00DE3CB3" w:rsidRPr="00DE3CB3">
        <w:rPr>
          <w:rFonts w:ascii="Arial" w:hAnsi="Arial" w:cs="Arial"/>
        </w:rPr>
        <w:t>(United Nations, 2023).</w:t>
      </w:r>
    </w:p>
    <w:p w14:paraId="7ADC5A26" w14:textId="7950D6B9" w:rsidR="001A03CE" w:rsidRDefault="004A43B4" w:rsidP="00590B8A">
      <w:pPr>
        <w:spacing w:line="360" w:lineRule="auto"/>
        <w:jc w:val="both"/>
        <w:rPr>
          <w:rFonts w:ascii="Arial" w:hAnsi="Arial" w:cs="Arial"/>
        </w:rPr>
      </w:pPr>
      <w:r>
        <w:rPr>
          <w:rFonts w:ascii="Arial" w:hAnsi="Arial" w:cs="Arial"/>
        </w:rPr>
        <w:t xml:space="preserve">This report </w:t>
      </w:r>
      <w:r w:rsidR="00D3675A">
        <w:rPr>
          <w:rFonts w:ascii="Arial" w:hAnsi="Arial" w:cs="Arial"/>
        </w:rPr>
        <w:t>assesses</w:t>
      </w:r>
      <w:r w:rsidR="00FE2292" w:rsidRPr="00FE2292">
        <w:rPr>
          <w:rFonts w:ascii="Arial" w:hAnsi="Arial" w:cs="Arial"/>
        </w:rPr>
        <w:t xml:space="preserve"> health, wellbeing, and sustainable development within the </w:t>
      </w:r>
      <w:r>
        <w:rPr>
          <w:rFonts w:ascii="Arial" w:hAnsi="Arial" w:cs="Arial"/>
        </w:rPr>
        <w:t>UK's healthcare sectors</w:t>
      </w:r>
      <w:r w:rsidR="00FE2292" w:rsidRPr="00FE2292">
        <w:rPr>
          <w:rFonts w:ascii="Arial" w:hAnsi="Arial" w:cs="Arial"/>
        </w:rPr>
        <w:t xml:space="preserve">. The intended audience is the Chief of the National Health Service, and the report </w:t>
      </w:r>
      <w:r>
        <w:rPr>
          <w:rFonts w:ascii="Arial" w:hAnsi="Arial" w:cs="Arial"/>
        </w:rPr>
        <w:t>evaluates explicitly</w:t>
      </w:r>
      <w:r w:rsidR="00FE2292" w:rsidRPr="00FE2292">
        <w:rPr>
          <w:rFonts w:ascii="Arial" w:hAnsi="Arial" w:cs="Arial"/>
        </w:rPr>
        <w:t xml:space="preserve"> the progress made towards achieving the Sustainable Development Goals of Zero Hunger and No Poverty, as set forth by the United Nations. This report also offers recommendations for strategies </w:t>
      </w:r>
      <w:r>
        <w:rPr>
          <w:rFonts w:ascii="Arial" w:hAnsi="Arial" w:cs="Arial"/>
        </w:rPr>
        <w:t>to advance these critical goals further</w:t>
      </w:r>
      <w:r w:rsidR="00FE2292" w:rsidRPr="00FE2292">
        <w:rPr>
          <w:rFonts w:ascii="Arial" w:hAnsi="Arial" w:cs="Arial"/>
        </w:rPr>
        <w:t>.</w:t>
      </w:r>
      <w:r w:rsidR="00FE2292">
        <w:rPr>
          <w:rFonts w:ascii="Arial" w:hAnsi="Arial" w:cs="Arial"/>
        </w:rPr>
        <w:t xml:space="preserve"> </w:t>
      </w:r>
    </w:p>
    <w:p w14:paraId="2C624535" w14:textId="22F8FEEF" w:rsidR="00167B67" w:rsidRDefault="00167B67" w:rsidP="00590B8A">
      <w:pPr>
        <w:spacing w:line="360" w:lineRule="auto"/>
        <w:jc w:val="both"/>
        <w:rPr>
          <w:rFonts w:ascii="Arial" w:hAnsi="Arial" w:cs="Arial"/>
        </w:rPr>
      </w:pPr>
      <w:r w:rsidRPr="00167B67">
        <w:rPr>
          <w:rFonts w:ascii="Arial" w:hAnsi="Arial" w:cs="Arial"/>
        </w:rPr>
        <w:t>The report is divided into three sections. The first section discusses the concepts and keywords related to the goals and their significance. The second section identifies the challenges the UK faces in achieving these goals and assesses the feasibility of the 2030 target. The final section outlines strategies and recommendations to help the UK move towards accomplishing these Sustainable Development Goals</w:t>
      </w:r>
      <w:r w:rsidR="004D6124">
        <w:rPr>
          <w:rFonts w:ascii="Arial" w:hAnsi="Arial" w:cs="Arial"/>
        </w:rPr>
        <w:t>.</w:t>
      </w:r>
    </w:p>
    <w:p w14:paraId="51268DF0" w14:textId="3475F5C5" w:rsidR="00D56751" w:rsidRPr="00240D9E" w:rsidRDefault="007B56F4" w:rsidP="00590B8A">
      <w:pPr>
        <w:spacing w:line="360" w:lineRule="auto"/>
        <w:jc w:val="both"/>
        <w:rPr>
          <w:rFonts w:ascii="Arial" w:hAnsi="Arial" w:cs="Arial"/>
          <w:b/>
          <w:bCs/>
          <w:u w:val="single"/>
          <w:shd w:val="clear" w:color="auto" w:fill="FFFFFF"/>
        </w:rPr>
      </w:pPr>
      <w:r w:rsidRPr="00240D9E">
        <w:rPr>
          <w:rFonts w:ascii="Arial" w:hAnsi="Arial" w:cs="Arial"/>
          <w:b/>
          <w:bCs/>
          <w:u w:val="single"/>
          <w:shd w:val="clear" w:color="auto" w:fill="FFFFFF"/>
        </w:rPr>
        <w:t>Concept</w:t>
      </w:r>
      <w:r w:rsidR="00240D9E" w:rsidRPr="00240D9E">
        <w:rPr>
          <w:rFonts w:ascii="Arial" w:hAnsi="Arial" w:cs="Arial"/>
          <w:b/>
          <w:bCs/>
          <w:u w:val="single"/>
          <w:shd w:val="clear" w:color="auto" w:fill="FFFFFF"/>
        </w:rPr>
        <w:t>s</w:t>
      </w:r>
    </w:p>
    <w:p w14:paraId="634F518B" w14:textId="5A878573" w:rsidR="00240D9E" w:rsidRPr="00240D9E" w:rsidRDefault="00240D9E" w:rsidP="00590B8A">
      <w:pPr>
        <w:spacing w:line="360" w:lineRule="auto"/>
        <w:jc w:val="both"/>
        <w:rPr>
          <w:rFonts w:ascii="Arial" w:hAnsi="Arial" w:cs="Arial"/>
          <w:b/>
          <w:bCs/>
          <w:shd w:val="clear" w:color="auto" w:fill="FFFFFF"/>
        </w:rPr>
      </w:pPr>
      <w:r>
        <w:rPr>
          <w:rFonts w:ascii="Arial" w:hAnsi="Arial" w:cs="Arial"/>
          <w:b/>
          <w:bCs/>
          <w:shd w:val="clear" w:color="auto" w:fill="FFFFFF"/>
        </w:rPr>
        <w:t>Wellbeing</w:t>
      </w:r>
    </w:p>
    <w:p w14:paraId="7ACE7836" w14:textId="77777777" w:rsidR="004D6124" w:rsidRDefault="001C2184" w:rsidP="0012297E">
      <w:pPr>
        <w:spacing w:line="360" w:lineRule="auto"/>
        <w:jc w:val="both"/>
        <w:rPr>
          <w:rFonts w:ascii="Arial" w:hAnsi="Arial" w:cs="Arial"/>
          <w:shd w:val="clear" w:color="auto" w:fill="FFFFFF"/>
        </w:rPr>
      </w:pPr>
      <w:r w:rsidRPr="001C2184">
        <w:rPr>
          <w:rFonts w:ascii="Arial" w:hAnsi="Arial" w:cs="Arial"/>
          <w:shd w:val="clear" w:color="auto" w:fill="FFFFFF"/>
        </w:rPr>
        <w:t xml:space="preserve">The Department of Health and Social Care (2014) defines wellbeing as comprising two key components: feeling good and performing well. This includes a person's perception of their life and how their circumstances compare to societal norms and values. </w:t>
      </w:r>
    </w:p>
    <w:p w14:paraId="7F6A7614" w14:textId="6DA171C0" w:rsidR="00A9559C" w:rsidRDefault="001C2184" w:rsidP="0012297E">
      <w:pPr>
        <w:spacing w:line="360" w:lineRule="auto"/>
        <w:jc w:val="both"/>
        <w:rPr>
          <w:rFonts w:ascii="Arial" w:hAnsi="Arial" w:cs="Arial"/>
          <w:shd w:val="clear" w:color="auto" w:fill="FFFFFF"/>
        </w:rPr>
      </w:pPr>
      <w:r w:rsidRPr="001C2184">
        <w:rPr>
          <w:rFonts w:ascii="Arial" w:hAnsi="Arial" w:cs="Arial"/>
          <w:shd w:val="clear" w:color="auto" w:fill="FFFFFF"/>
        </w:rPr>
        <w:t xml:space="preserve">There are two dimensions to wellbeing: </w:t>
      </w:r>
      <w:r w:rsidRPr="001C2184">
        <w:rPr>
          <w:rFonts w:ascii="Arial" w:hAnsi="Arial" w:cs="Arial"/>
          <w:b/>
          <w:bCs/>
          <w:shd w:val="clear" w:color="auto" w:fill="FFFFFF"/>
        </w:rPr>
        <w:t>Subjective wellbeing</w:t>
      </w:r>
      <w:r w:rsidRPr="001C2184">
        <w:rPr>
          <w:rFonts w:ascii="Arial" w:hAnsi="Arial" w:cs="Arial"/>
          <w:shd w:val="clear" w:color="auto" w:fill="FFFFFF"/>
        </w:rPr>
        <w:t xml:space="preserve">, which involves how a person thinks and feels about their wellbeing, and </w:t>
      </w:r>
      <w:r w:rsidRPr="001C2184">
        <w:rPr>
          <w:rFonts w:ascii="Arial" w:hAnsi="Arial" w:cs="Arial"/>
          <w:b/>
          <w:bCs/>
          <w:shd w:val="clear" w:color="auto" w:fill="FFFFFF"/>
        </w:rPr>
        <w:t>Objective wellbeing</w:t>
      </w:r>
      <w:r w:rsidRPr="001C2184">
        <w:rPr>
          <w:rFonts w:ascii="Arial" w:hAnsi="Arial" w:cs="Arial"/>
          <w:shd w:val="clear" w:color="auto" w:fill="FFFFFF"/>
        </w:rPr>
        <w:t>, which focuses on human needs and rights such as food, physical health, education, and more. To advance wellbeing, the World Health Organi</w:t>
      </w:r>
      <w:r w:rsidR="00025046">
        <w:rPr>
          <w:rFonts w:ascii="Arial" w:hAnsi="Arial" w:cs="Arial"/>
          <w:shd w:val="clear" w:color="auto" w:fill="FFFFFF"/>
        </w:rPr>
        <w:t>s</w:t>
      </w:r>
      <w:r w:rsidRPr="001C2184">
        <w:rPr>
          <w:rFonts w:ascii="Arial" w:hAnsi="Arial" w:cs="Arial"/>
          <w:shd w:val="clear" w:color="auto" w:fill="FFFFFF"/>
        </w:rPr>
        <w:t xml:space="preserve">ation collaborates with member states in promoting societal wellbeing within the 17 sustainable goals. Promoting societal wellbeing at the local, national, and global levels contributes to </w:t>
      </w:r>
      <w:r w:rsidR="004A43B4">
        <w:rPr>
          <w:rFonts w:ascii="Arial" w:hAnsi="Arial" w:cs="Arial"/>
          <w:shd w:val="clear" w:color="auto" w:fill="FFFFFF"/>
        </w:rPr>
        <w:t>developing</w:t>
      </w:r>
      <w:r w:rsidRPr="001C2184">
        <w:rPr>
          <w:rFonts w:ascii="Arial" w:hAnsi="Arial" w:cs="Arial"/>
          <w:shd w:val="clear" w:color="auto" w:fill="FFFFFF"/>
        </w:rPr>
        <w:t xml:space="preserve"> vibrant, resilient, and sustainable communities better equipped to respond to natural disasters. Wellbeing </w:t>
      </w:r>
      <w:r w:rsidR="004A43B4">
        <w:rPr>
          <w:rFonts w:ascii="Arial" w:hAnsi="Arial" w:cs="Arial"/>
          <w:shd w:val="clear" w:color="auto" w:fill="FFFFFF"/>
        </w:rPr>
        <w:t>is essential</w:t>
      </w:r>
      <w:r w:rsidRPr="001C2184">
        <w:rPr>
          <w:rFonts w:ascii="Arial" w:hAnsi="Arial" w:cs="Arial"/>
          <w:shd w:val="clear" w:color="auto" w:fill="FFFFFF"/>
        </w:rPr>
        <w:t xml:space="preserve"> in giving individuals a sense of purpose, longer life expectancy, and a sense of meaning (World Health Organi</w:t>
      </w:r>
      <w:r w:rsidR="00225DFD">
        <w:rPr>
          <w:rFonts w:ascii="Arial" w:hAnsi="Arial" w:cs="Arial"/>
          <w:shd w:val="clear" w:color="auto" w:fill="FFFFFF"/>
        </w:rPr>
        <w:t>s</w:t>
      </w:r>
      <w:r w:rsidRPr="001C2184">
        <w:rPr>
          <w:rFonts w:ascii="Arial" w:hAnsi="Arial" w:cs="Arial"/>
          <w:shd w:val="clear" w:color="auto" w:fill="FFFFFF"/>
        </w:rPr>
        <w:t>ation, 2022).</w:t>
      </w:r>
    </w:p>
    <w:p w14:paraId="72F17FB1" w14:textId="77777777" w:rsidR="004D6124" w:rsidRDefault="004D6124" w:rsidP="0012297E">
      <w:pPr>
        <w:spacing w:line="360" w:lineRule="auto"/>
        <w:jc w:val="both"/>
        <w:rPr>
          <w:rFonts w:ascii="Arial" w:hAnsi="Arial" w:cs="Arial"/>
          <w:b/>
          <w:bCs/>
          <w:shd w:val="clear" w:color="auto" w:fill="FFFFFF"/>
        </w:rPr>
      </w:pPr>
    </w:p>
    <w:p w14:paraId="00D42DB5" w14:textId="77777777" w:rsidR="00E9528F" w:rsidRDefault="00E9528F" w:rsidP="0012297E">
      <w:pPr>
        <w:spacing w:line="360" w:lineRule="auto"/>
        <w:jc w:val="both"/>
        <w:rPr>
          <w:rFonts w:ascii="Arial" w:hAnsi="Arial" w:cs="Arial"/>
          <w:b/>
          <w:bCs/>
          <w:shd w:val="clear" w:color="auto" w:fill="FFFFFF"/>
        </w:rPr>
      </w:pPr>
    </w:p>
    <w:p w14:paraId="3EAD1C42" w14:textId="77777777" w:rsidR="00E9528F" w:rsidRDefault="00E9528F" w:rsidP="0012297E">
      <w:pPr>
        <w:spacing w:line="360" w:lineRule="auto"/>
        <w:jc w:val="both"/>
        <w:rPr>
          <w:rFonts w:ascii="Arial" w:hAnsi="Arial" w:cs="Arial"/>
          <w:b/>
          <w:bCs/>
          <w:shd w:val="clear" w:color="auto" w:fill="FFFFFF"/>
        </w:rPr>
      </w:pPr>
    </w:p>
    <w:p w14:paraId="5D2659ED" w14:textId="66EA1ED1" w:rsidR="00C306AD" w:rsidRDefault="00C306AD" w:rsidP="0012297E">
      <w:pPr>
        <w:spacing w:line="360" w:lineRule="auto"/>
        <w:jc w:val="both"/>
        <w:rPr>
          <w:rFonts w:ascii="Arial" w:hAnsi="Arial" w:cs="Arial"/>
          <w:b/>
          <w:bCs/>
          <w:shd w:val="clear" w:color="auto" w:fill="FFFFFF"/>
        </w:rPr>
      </w:pPr>
      <w:r w:rsidRPr="00C306AD">
        <w:rPr>
          <w:rFonts w:ascii="Arial" w:hAnsi="Arial" w:cs="Arial"/>
          <w:b/>
          <w:bCs/>
          <w:shd w:val="clear" w:color="auto" w:fill="FFFFFF"/>
        </w:rPr>
        <w:lastRenderedPageBreak/>
        <w:t>Sustainable Development</w:t>
      </w:r>
    </w:p>
    <w:p w14:paraId="3D0BCF22" w14:textId="21A4293C" w:rsidR="00971FE6" w:rsidRDefault="00597814" w:rsidP="0012297E">
      <w:pPr>
        <w:spacing w:line="360" w:lineRule="auto"/>
        <w:jc w:val="both"/>
        <w:rPr>
          <w:rFonts w:ascii="Arial" w:hAnsi="Arial" w:cs="Arial"/>
          <w:shd w:val="clear" w:color="auto" w:fill="FFFFFF"/>
        </w:rPr>
      </w:pPr>
      <w:r w:rsidRPr="00597814">
        <w:rPr>
          <w:rFonts w:ascii="Arial" w:hAnsi="Arial" w:cs="Arial"/>
          <w:shd w:val="clear" w:color="auto" w:fill="FFFFFF"/>
        </w:rPr>
        <w:t>According to Aparicio-Martínez, Martinez-Jimenez, and Perea-Moreno (2022), sustainability can be defined in various ways. At its core, it involves promoting the long-term well-being of individuals by preserving, adapting, or restoring ecological systems while considering social, environmental, and economic factors. Technology and innovation are increasingly crucial in achieving sustainability</w:t>
      </w:r>
      <w:r w:rsidR="00192B91">
        <w:rPr>
          <w:rFonts w:ascii="Arial" w:hAnsi="Arial" w:cs="Arial"/>
          <w:shd w:val="clear" w:color="auto" w:fill="FFFFFF"/>
        </w:rPr>
        <w:t>, impacting</w:t>
      </w:r>
      <w:r w:rsidRPr="00597814">
        <w:rPr>
          <w:rFonts w:ascii="Arial" w:hAnsi="Arial" w:cs="Arial"/>
          <w:shd w:val="clear" w:color="auto" w:fill="FFFFFF"/>
        </w:rPr>
        <w:t xml:space="preserve"> overall population health and prosperity. </w:t>
      </w:r>
    </w:p>
    <w:p w14:paraId="0253AB53" w14:textId="6B948DAB" w:rsidR="0037696F" w:rsidRDefault="00597814" w:rsidP="0012297E">
      <w:pPr>
        <w:spacing w:line="360" w:lineRule="auto"/>
        <w:jc w:val="both"/>
        <w:rPr>
          <w:rFonts w:ascii="Arial" w:hAnsi="Arial" w:cs="Arial"/>
          <w:shd w:val="clear" w:color="auto" w:fill="FFFFFF"/>
        </w:rPr>
      </w:pPr>
      <w:r w:rsidRPr="00597814">
        <w:rPr>
          <w:rFonts w:ascii="Arial" w:hAnsi="Arial" w:cs="Arial"/>
          <w:shd w:val="clear" w:color="auto" w:fill="FFFFFF"/>
        </w:rPr>
        <w:t xml:space="preserve">Berke and Conroy (2000) also </w:t>
      </w:r>
      <w:r w:rsidR="0037696F">
        <w:rPr>
          <w:rFonts w:ascii="Arial" w:hAnsi="Arial" w:cs="Arial"/>
          <w:shd w:val="clear" w:color="auto" w:fill="FFFFFF"/>
        </w:rPr>
        <w:t>highlight</w:t>
      </w:r>
      <w:r w:rsidRPr="00597814">
        <w:rPr>
          <w:rFonts w:ascii="Arial" w:hAnsi="Arial" w:cs="Arial"/>
          <w:shd w:val="clear" w:color="auto" w:fill="FFFFFF"/>
        </w:rPr>
        <w:t xml:space="preserve"> that sustainable development is a form of development that meets the needs of the present generation without jeopardi</w:t>
      </w:r>
      <w:r w:rsidR="009E146D">
        <w:rPr>
          <w:rFonts w:ascii="Arial" w:hAnsi="Arial" w:cs="Arial"/>
          <w:shd w:val="clear" w:color="auto" w:fill="FFFFFF"/>
        </w:rPr>
        <w:t>s</w:t>
      </w:r>
      <w:r w:rsidRPr="00597814">
        <w:rPr>
          <w:rFonts w:ascii="Arial" w:hAnsi="Arial" w:cs="Arial"/>
          <w:shd w:val="clear" w:color="auto" w:fill="FFFFFF"/>
        </w:rPr>
        <w:t>ing the ability of future generations to meet their own needs while protecting the environment.</w:t>
      </w:r>
    </w:p>
    <w:p w14:paraId="0F160E5F" w14:textId="4339B5D5" w:rsidR="00CC117A" w:rsidRDefault="00CC117A" w:rsidP="0012297E">
      <w:pPr>
        <w:spacing w:line="360" w:lineRule="auto"/>
        <w:jc w:val="both"/>
        <w:rPr>
          <w:rFonts w:ascii="Arial" w:hAnsi="Arial" w:cs="Arial"/>
          <w:shd w:val="clear" w:color="auto" w:fill="FFFFFF"/>
        </w:rPr>
      </w:pPr>
      <w:r w:rsidRPr="00CC117A">
        <w:rPr>
          <w:rFonts w:ascii="Arial" w:hAnsi="Arial" w:cs="Arial"/>
          <w:shd w:val="clear" w:color="auto" w:fill="FFFFFF"/>
        </w:rPr>
        <w:t>It's important to note that sustainability is a core component of all 17 sustainable development goals. A noteworthy trend is the simultaneous growth of e-health and smart cities, which heavily rely on ICTs (Information and Communication Technologies) to improve city residents' living standards. These initiatives prioriti</w:t>
      </w:r>
      <w:r w:rsidR="00643EA0">
        <w:rPr>
          <w:rFonts w:ascii="Arial" w:hAnsi="Arial" w:cs="Arial"/>
          <w:shd w:val="clear" w:color="auto" w:fill="FFFFFF"/>
        </w:rPr>
        <w:t>s</w:t>
      </w:r>
      <w:r w:rsidRPr="00CC117A">
        <w:rPr>
          <w:rFonts w:ascii="Arial" w:hAnsi="Arial" w:cs="Arial"/>
          <w:shd w:val="clear" w:color="auto" w:fill="FFFFFF"/>
        </w:rPr>
        <w:t xml:space="preserve">e </w:t>
      </w:r>
      <w:r w:rsidR="00192B91">
        <w:rPr>
          <w:rFonts w:ascii="Arial" w:hAnsi="Arial" w:cs="Arial"/>
          <w:shd w:val="clear" w:color="auto" w:fill="FFFFFF"/>
        </w:rPr>
        <w:t>vital</w:t>
      </w:r>
      <w:r w:rsidRPr="00CC117A">
        <w:rPr>
          <w:rFonts w:ascii="Arial" w:hAnsi="Arial" w:cs="Arial"/>
          <w:shd w:val="clear" w:color="auto" w:fill="FFFFFF"/>
        </w:rPr>
        <w:t xml:space="preserve"> factors such as energy efficiency, social sustainability, healthy mobility, and health. The term "smart health" has emerged from this movement, as </w:t>
      </w:r>
      <w:r w:rsidR="00192B91">
        <w:rPr>
          <w:rFonts w:ascii="Arial" w:hAnsi="Arial" w:cs="Arial"/>
          <w:shd w:val="clear" w:color="auto" w:fill="FFFFFF"/>
        </w:rPr>
        <w:t>intelligent</w:t>
      </w:r>
      <w:r w:rsidRPr="00CC117A">
        <w:rPr>
          <w:rFonts w:ascii="Arial" w:hAnsi="Arial" w:cs="Arial"/>
          <w:shd w:val="clear" w:color="auto" w:fill="FFFFFF"/>
        </w:rPr>
        <w:t xml:space="preserve"> cities utili</w:t>
      </w:r>
      <w:r w:rsidR="00643EA0">
        <w:rPr>
          <w:rFonts w:ascii="Arial" w:hAnsi="Arial" w:cs="Arial"/>
          <w:shd w:val="clear" w:color="auto" w:fill="FFFFFF"/>
        </w:rPr>
        <w:t>s</w:t>
      </w:r>
      <w:r w:rsidRPr="00CC117A">
        <w:rPr>
          <w:rFonts w:ascii="Arial" w:hAnsi="Arial" w:cs="Arial"/>
          <w:shd w:val="clear" w:color="auto" w:fill="FFFFFF"/>
        </w:rPr>
        <w:t>e various sensors to promote the health and well-being of their inhabitants (Aparicio-Martínez, Martinez-Jimenez, and Perea-Moreno, 2022).</w:t>
      </w:r>
    </w:p>
    <w:p w14:paraId="022C0B06" w14:textId="633BFAEC" w:rsidR="00566731" w:rsidRDefault="00EC0C5D" w:rsidP="0012297E">
      <w:pPr>
        <w:spacing w:line="360" w:lineRule="auto"/>
        <w:jc w:val="both"/>
        <w:rPr>
          <w:rFonts w:ascii="Arial" w:hAnsi="Arial" w:cs="Arial"/>
          <w:b/>
          <w:bCs/>
          <w:shd w:val="clear" w:color="auto" w:fill="FFFFFF"/>
        </w:rPr>
      </w:pPr>
      <w:r w:rsidRPr="00EC0C5D">
        <w:rPr>
          <w:rFonts w:ascii="Arial" w:hAnsi="Arial" w:cs="Arial"/>
          <w:b/>
          <w:bCs/>
          <w:shd w:val="clear" w:color="auto" w:fill="FFFFFF"/>
        </w:rPr>
        <w:t>Health</w:t>
      </w:r>
    </w:p>
    <w:p w14:paraId="2419CA38" w14:textId="18018CBD" w:rsidR="00E01B38" w:rsidRPr="00E01B38" w:rsidRDefault="00E01B38" w:rsidP="00E01B38">
      <w:pPr>
        <w:spacing w:line="360" w:lineRule="auto"/>
        <w:jc w:val="both"/>
        <w:rPr>
          <w:rFonts w:ascii="Arial" w:hAnsi="Arial" w:cs="Arial"/>
          <w:shd w:val="clear" w:color="auto" w:fill="FFFFFF"/>
        </w:rPr>
      </w:pPr>
      <w:r w:rsidRPr="00E01B38">
        <w:rPr>
          <w:rFonts w:ascii="Arial" w:hAnsi="Arial" w:cs="Arial"/>
          <w:shd w:val="clear" w:color="auto" w:fill="FFFFFF"/>
        </w:rPr>
        <w:t>According to the World Health Organi</w:t>
      </w:r>
      <w:r w:rsidR="00643EA0">
        <w:rPr>
          <w:rFonts w:ascii="Arial" w:hAnsi="Arial" w:cs="Arial"/>
          <w:shd w:val="clear" w:color="auto" w:fill="FFFFFF"/>
        </w:rPr>
        <w:t>s</w:t>
      </w:r>
      <w:r w:rsidRPr="00E01B38">
        <w:rPr>
          <w:rFonts w:ascii="Arial" w:hAnsi="Arial" w:cs="Arial"/>
          <w:shd w:val="clear" w:color="auto" w:fill="FFFFFF"/>
        </w:rPr>
        <w:t>ation (2019), the definition of health encompasses complete physical, mental, and social wellbeing. However, this definition has been critici</w:t>
      </w:r>
      <w:r w:rsidR="000A5412">
        <w:rPr>
          <w:rFonts w:ascii="Arial" w:hAnsi="Arial" w:cs="Arial"/>
          <w:shd w:val="clear" w:color="auto" w:fill="FFFFFF"/>
        </w:rPr>
        <w:t>s</w:t>
      </w:r>
      <w:r w:rsidRPr="00E01B38">
        <w:rPr>
          <w:rFonts w:ascii="Arial" w:hAnsi="Arial" w:cs="Arial"/>
          <w:shd w:val="clear" w:color="auto" w:fill="FFFFFF"/>
        </w:rPr>
        <w:t xml:space="preserve">ed for </w:t>
      </w:r>
      <w:r w:rsidR="00192B91">
        <w:rPr>
          <w:rFonts w:ascii="Arial" w:hAnsi="Arial" w:cs="Arial"/>
          <w:shd w:val="clear" w:color="auto" w:fill="FFFFFF"/>
        </w:rPr>
        <w:t>needing to be more specific</w:t>
      </w:r>
      <w:r w:rsidR="00861200">
        <w:rPr>
          <w:rFonts w:ascii="Arial" w:hAnsi="Arial" w:cs="Arial"/>
          <w:shd w:val="clear" w:color="auto" w:fill="FFFFFF"/>
        </w:rPr>
        <w:t xml:space="preserve"> and </w:t>
      </w:r>
      <w:r w:rsidR="000A2107">
        <w:rPr>
          <w:rFonts w:ascii="Arial" w:hAnsi="Arial" w:cs="Arial"/>
          <w:shd w:val="clear" w:color="auto" w:fill="FFFFFF"/>
        </w:rPr>
        <w:t>excessively broad</w:t>
      </w:r>
      <w:r w:rsidR="00861200">
        <w:rPr>
          <w:rFonts w:ascii="Arial" w:hAnsi="Arial" w:cs="Arial"/>
          <w:shd w:val="clear" w:color="auto" w:fill="FFFFFF"/>
        </w:rPr>
        <w:t>.</w:t>
      </w:r>
      <w:r w:rsidRPr="00E01B38">
        <w:rPr>
          <w:rFonts w:ascii="Arial" w:hAnsi="Arial" w:cs="Arial"/>
          <w:shd w:val="clear" w:color="auto" w:fill="FFFFFF"/>
        </w:rPr>
        <w:t xml:space="preserve"> To address this, a new concept of health was introduced: the ability of an individual or group to achieve aspirations, meet needs, and adapt to the environment.</w:t>
      </w:r>
    </w:p>
    <w:p w14:paraId="60CA201A" w14:textId="77777777" w:rsidR="00A537E5" w:rsidRDefault="00A537E5" w:rsidP="00E01B38">
      <w:pPr>
        <w:spacing w:line="360" w:lineRule="auto"/>
        <w:jc w:val="both"/>
        <w:rPr>
          <w:rFonts w:ascii="Arial" w:hAnsi="Arial" w:cs="Arial"/>
          <w:shd w:val="clear" w:color="auto" w:fill="FFFFFF"/>
        </w:rPr>
      </w:pPr>
    </w:p>
    <w:p w14:paraId="27232A5B" w14:textId="7F42657D" w:rsidR="002461E2" w:rsidRDefault="00E01B38" w:rsidP="00E01B38">
      <w:pPr>
        <w:spacing w:line="360" w:lineRule="auto"/>
        <w:jc w:val="both"/>
      </w:pPr>
      <w:r w:rsidRPr="00E01B38">
        <w:rPr>
          <w:rFonts w:ascii="Arial" w:hAnsi="Arial" w:cs="Arial"/>
          <w:shd w:val="clear" w:color="auto" w:fill="FFFFFF"/>
        </w:rPr>
        <w:t xml:space="preserve">At its core, health is not the only objective in life but is an integral part of living a satisfying and fulfilling life. It is a valuable resource that positively impacts our daily lives. While some may view health as the mere absence of illness, it is a multidimensional concept </w:t>
      </w:r>
      <w:r w:rsidR="00192B91">
        <w:rPr>
          <w:rFonts w:ascii="Arial" w:hAnsi="Arial" w:cs="Arial"/>
          <w:shd w:val="clear" w:color="auto" w:fill="FFFFFF"/>
        </w:rPr>
        <w:t>considering</w:t>
      </w:r>
      <w:r w:rsidRPr="00E01B38">
        <w:rPr>
          <w:rFonts w:ascii="Arial" w:hAnsi="Arial" w:cs="Arial"/>
          <w:shd w:val="clear" w:color="auto" w:fill="FFFFFF"/>
        </w:rPr>
        <w:t xml:space="preserve"> personal and social factors. Ultimately, good health is </w:t>
      </w:r>
      <w:r w:rsidR="00192B91">
        <w:rPr>
          <w:rFonts w:ascii="Arial" w:hAnsi="Arial" w:cs="Arial"/>
          <w:shd w:val="clear" w:color="auto" w:fill="FFFFFF"/>
        </w:rPr>
        <w:t>something to strive for and</w:t>
      </w:r>
      <w:r w:rsidRPr="00E01B38">
        <w:rPr>
          <w:rFonts w:ascii="Arial" w:hAnsi="Arial" w:cs="Arial"/>
          <w:shd w:val="clear" w:color="auto" w:fill="FFFFFF"/>
        </w:rPr>
        <w:t xml:space="preserve"> a crucial ingredient for a confident and </w:t>
      </w:r>
      <w:r w:rsidR="00192B91">
        <w:rPr>
          <w:rFonts w:ascii="Arial" w:hAnsi="Arial" w:cs="Arial"/>
          <w:shd w:val="clear" w:color="auto" w:fill="FFFFFF"/>
        </w:rPr>
        <w:t>prosperous</w:t>
      </w:r>
      <w:r w:rsidRPr="00E01B38">
        <w:rPr>
          <w:rFonts w:ascii="Arial" w:hAnsi="Arial" w:cs="Arial"/>
          <w:shd w:val="clear" w:color="auto" w:fill="FFFFFF"/>
        </w:rPr>
        <w:t xml:space="preserve"> existence.</w:t>
      </w:r>
    </w:p>
    <w:p w14:paraId="096390F3" w14:textId="77777777" w:rsidR="00A537E5" w:rsidRDefault="00A537E5" w:rsidP="0012297E">
      <w:pPr>
        <w:spacing w:line="360" w:lineRule="auto"/>
        <w:jc w:val="both"/>
      </w:pPr>
    </w:p>
    <w:p w14:paraId="73F703FB" w14:textId="7D9A30CD" w:rsidR="00381A9B" w:rsidRDefault="009C64CB" w:rsidP="0012297E">
      <w:pPr>
        <w:spacing w:line="360" w:lineRule="auto"/>
        <w:jc w:val="both"/>
        <w:rPr>
          <w:rFonts w:ascii="Arial" w:hAnsi="Arial" w:cs="Arial"/>
          <w:shd w:val="clear" w:color="auto" w:fill="FFFFFF"/>
        </w:rPr>
      </w:pPr>
      <w:r w:rsidRPr="009C64CB">
        <w:t xml:space="preserve"> </w:t>
      </w:r>
      <w:r w:rsidRPr="009C64CB">
        <w:rPr>
          <w:rFonts w:ascii="Arial" w:hAnsi="Arial" w:cs="Arial"/>
          <w:shd w:val="clear" w:color="auto" w:fill="FFFFFF"/>
        </w:rPr>
        <w:t xml:space="preserve">The United Nations Sustainable Development framework places significant emphasis on health. This is reflected in the One Health approach, which strives to enhance global health security by tackling shared health risks at the human-animal-environment interface. Although many countries have adopted this approach and seen positive outcomes, </w:t>
      </w:r>
      <w:r w:rsidR="00A972A3">
        <w:rPr>
          <w:rFonts w:ascii="Arial" w:hAnsi="Arial" w:cs="Arial"/>
          <w:shd w:val="clear" w:color="auto" w:fill="FFFFFF"/>
        </w:rPr>
        <w:t>gathering country-</w:t>
      </w:r>
      <w:r w:rsidR="00A972A3">
        <w:rPr>
          <w:rFonts w:ascii="Arial" w:hAnsi="Arial" w:cs="Arial"/>
          <w:shd w:val="clear" w:color="auto" w:fill="FFFFFF"/>
        </w:rPr>
        <w:lastRenderedPageBreak/>
        <w:t>level data is vital</w:t>
      </w:r>
      <w:r w:rsidRPr="009C64CB">
        <w:rPr>
          <w:rFonts w:ascii="Arial" w:hAnsi="Arial" w:cs="Arial"/>
          <w:shd w:val="clear" w:color="auto" w:fill="FFFFFF"/>
        </w:rPr>
        <w:t xml:space="preserve"> to ensure sustainability and efficient resource allocation. Despite this, identifying precise impact indicators for evaluation has proven </w:t>
      </w:r>
      <w:r w:rsidR="00A972A3">
        <w:rPr>
          <w:rFonts w:ascii="Arial" w:hAnsi="Arial" w:cs="Arial"/>
          <w:shd w:val="clear" w:color="auto" w:fill="FFFFFF"/>
        </w:rPr>
        <w:t>difficult</w:t>
      </w:r>
      <w:r w:rsidRPr="009C64CB">
        <w:rPr>
          <w:rFonts w:ascii="Arial" w:hAnsi="Arial" w:cs="Arial"/>
          <w:shd w:val="clear" w:color="auto" w:fill="FFFFFF"/>
        </w:rPr>
        <w:t xml:space="preserve"> for the One Health community</w:t>
      </w:r>
      <w:r w:rsidR="00483B2E">
        <w:rPr>
          <w:rFonts w:ascii="Arial" w:hAnsi="Arial" w:cs="Arial"/>
          <w:shd w:val="clear" w:color="auto" w:fill="FFFFFF"/>
        </w:rPr>
        <w:t xml:space="preserve"> </w:t>
      </w:r>
      <w:r w:rsidR="00483B2E" w:rsidRPr="00483B2E">
        <w:rPr>
          <w:rFonts w:ascii="Arial" w:hAnsi="Arial" w:cs="Arial"/>
          <w:shd w:val="clear" w:color="auto" w:fill="FFFFFF"/>
        </w:rPr>
        <w:t>(Sinclair, 2019)</w:t>
      </w:r>
      <w:r w:rsidR="00483B2E">
        <w:rPr>
          <w:rFonts w:ascii="Arial" w:hAnsi="Arial" w:cs="Arial"/>
          <w:shd w:val="clear" w:color="auto" w:fill="FFFFFF"/>
        </w:rPr>
        <w:t>.</w:t>
      </w:r>
      <w:r w:rsidR="002272A2">
        <w:rPr>
          <w:rFonts w:ascii="Arial" w:hAnsi="Arial" w:cs="Arial"/>
          <w:shd w:val="clear" w:color="auto" w:fill="FFFFFF"/>
        </w:rPr>
        <w:t xml:space="preserve"> </w:t>
      </w:r>
      <w:r w:rsidR="00C1051A">
        <w:rPr>
          <w:rFonts w:ascii="Arial" w:hAnsi="Arial" w:cs="Arial"/>
          <w:shd w:val="clear" w:color="auto" w:fill="FFFFFF"/>
        </w:rPr>
        <w:t xml:space="preserve"> </w:t>
      </w:r>
    </w:p>
    <w:p w14:paraId="0A48193D" w14:textId="77777777" w:rsidR="00852A83" w:rsidRDefault="00852A83" w:rsidP="0012297E">
      <w:pPr>
        <w:spacing w:line="360" w:lineRule="auto"/>
        <w:jc w:val="both"/>
        <w:rPr>
          <w:rFonts w:ascii="Arial" w:hAnsi="Arial" w:cs="Arial"/>
          <w:b/>
          <w:bCs/>
          <w:shd w:val="clear" w:color="auto" w:fill="FFFFFF"/>
        </w:rPr>
      </w:pPr>
    </w:p>
    <w:p w14:paraId="499F76AD" w14:textId="1B223496" w:rsidR="006E67C1" w:rsidRDefault="006E67C1" w:rsidP="0012297E">
      <w:pPr>
        <w:spacing w:line="360" w:lineRule="auto"/>
        <w:jc w:val="both"/>
        <w:rPr>
          <w:rFonts w:ascii="Arial" w:hAnsi="Arial" w:cs="Arial"/>
          <w:b/>
          <w:bCs/>
          <w:shd w:val="clear" w:color="auto" w:fill="FFFFFF"/>
        </w:rPr>
      </w:pPr>
      <w:r w:rsidRPr="007C7F94">
        <w:rPr>
          <w:rFonts w:ascii="Arial" w:hAnsi="Arial" w:cs="Arial"/>
          <w:b/>
          <w:bCs/>
          <w:shd w:val="clear" w:color="auto" w:fill="FFFFFF"/>
        </w:rPr>
        <w:t>Sustainable Development</w:t>
      </w:r>
      <w:r w:rsidR="007C7F94">
        <w:rPr>
          <w:rFonts w:ascii="Arial" w:hAnsi="Arial" w:cs="Arial"/>
          <w:b/>
          <w:bCs/>
          <w:shd w:val="clear" w:color="auto" w:fill="FFFFFF"/>
        </w:rPr>
        <w:t xml:space="preserve"> Goals</w:t>
      </w:r>
    </w:p>
    <w:p w14:paraId="1C5A4367" w14:textId="403A20F7" w:rsidR="00356BF5" w:rsidRDefault="00C409DF" w:rsidP="00C409DF">
      <w:pPr>
        <w:spacing w:line="360" w:lineRule="auto"/>
        <w:jc w:val="both"/>
        <w:rPr>
          <w:rFonts w:ascii="Arial" w:hAnsi="Arial" w:cs="Arial"/>
          <w:shd w:val="clear" w:color="auto" w:fill="FFFFFF"/>
        </w:rPr>
      </w:pPr>
      <w:r w:rsidRPr="00C409DF">
        <w:rPr>
          <w:rFonts w:ascii="Arial" w:hAnsi="Arial" w:cs="Arial"/>
          <w:shd w:val="clear" w:color="auto" w:fill="FFFFFF"/>
        </w:rPr>
        <w:t>In 2015, the United Nations adopted the Sustainable Development Goals (SDGs), the Global Goals. These goals serve as a universal call to action to end poverty, protect the planet, and ensure peace and prosperity for all people by 2030. All 17 SDGs are integrated, recogni</w:t>
      </w:r>
      <w:r w:rsidR="009F69CD">
        <w:rPr>
          <w:rFonts w:ascii="Arial" w:hAnsi="Arial" w:cs="Arial"/>
          <w:shd w:val="clear" w:color="auto" w:fill="FFFFFF"/>
        </w:rPr>
        <w:t>s</w:t>
      </w:r>
      <w:r w:rsidRPr="00C409DF">
        <w:rPr>
          <w:rFonts w:ascii="Arial" w:hAnsi="Arial" w:cs="Arial"/>
          <w:shd w:val="clear" w:color="auto" w:fill="FFFFFF"/>
        </w:rPr>
        <w:t>ing that progress in one area will impact outcomes in others. Development must balance social, economic, and environmental sustainability. Countries are committed to prioriti</w:t>
      </w:r>
      <w:r w:rsidR="009F69CD">
        <w:rPr>
          <w:rFonts w:ascii="Arial" w:hAnsi="Arial" w:cs="Arial"/>
          <w:shd w:val="clear" w:color="auto" w:fill="FFFFFF"/>
        </w:rPr>
        <w:t>s</w:t>
      </w:r>
      <w:r w:rsidRPr="00C409DF">
        <w:rPr>
          <w:rFonts w:ascii="Arial" w:hAnsi="Arial" w:cs="Arial"/>
          <w:shd w:val="clear" w:color="auto" w:fill="FFFFFF"/>
        </w:rPr>
        <w:t xml:space="preserve">ing progress for those who are furthest behind. The SDGs aim to </w:t>
      </w:r>
      <w:r w:rsidR="00DE708C" w:rsidRPr="00C409DF">
        <w:rPr>
          <w:rFonts w:ascii="Arial" w:hAnsi="Arial" w:cs="Arial"/>
          <w:shd w:val="clear" w:color="auto" w:fill="FFFFFF"/>
        </w:rPr>
        <w:t>eliminate</w:t>
      </w:r>
      <w:r w:rsidRPr="00C409DF">
        <w:rPr>
          <w:rFonts w:ascii="Arial" w:hAnsi="Arial" w:cs="Arial"/>
          <w:shd w:val="clear" w:color="auto" w:fill="FFFFFF"/>
        </w:rPr>
        <w:t xml:space="preserve"> poverty, hunger, AIDS, and discrimination against women and girls. To achieve the SDGs in every context, creativity, know-how, technology, and financial resources from all of society are necessary</w:t>
      </w:r>
      <w:r w:rsidR="00B66AD1">
        <w:rPr>
          <w:rFonts w:ascii="Arial" w:hAnsi="Arial" w:cs="Arial"/>
          <w:shd w:val="clear" w:color="auto" w:fill="FFFFFF"/>
        </w:rPr>
        <w:t xml:space="preserve"> </w:t>
      </w:r>
      <w:r w:rsidR="00B66AD1" w:rsidRPr="00B66AD1">
        <w:rPr>
          <w:rFonts w:ascii="Arial" w:hAnsi="Arial" w:cs="Arial"/>
          <w:shd w:val="clear" w:color="auto" w:fill="FFFFFF"/>
        </w:rPr>
        <w:t>(United Nations Development Programme, 2023)</w:t>
      </w:r>
      <w:r w:rsidR="00E5599F">
        <w:rPr>
          <w:rFonts w:ascii="Arial" w:hAnsi="Arial" w:cs="Arial"/>
          <w:shd w:val="clear" w:color="auto" w:fill="FFFFFF"/>
        </w:rPr>
        <w:t>.</w:t>
      </w:r>
      <w:r w:rsidR="0039653F">
        <w:rPr>
          <w:rFonts w:ascii="Arial" w:hAnsi="Arial" w:cs="Arial"/>
          <w:shd w:val="clear" w:color="auto" w:fill="FFFFFF"/>
        </w:rPr>
        <w:t xml:space="preserve"> </w:t>
      </w:r>
    </w:p>
    <w:p w14:paraId="044C7B56" w14:textId="72BC3653" w:rsidR="0039653F" w:rsidRDefault="0039653F" w:rsidP="00C409DF">
      <w:pPr>
        <w:spacing w:line="360" w:lineRule="auto"/>
        <w:jc w:val="both"/>
        <w:rPr>
          <w:rFonts w:ascii="Arial" w:hAnsi="Arial" w:cs="Arial"/>
          <w:shd w:val="clear" w:color="auto" w:fill="FFFFFF"/>
        </w:rPr>
      </w:pPr>
      <w:r>
        <w:rPr>
          <w:rFonts w:ascii="Arial" w:hAnsi="Arial" w:cs="Arial"/>
          <w:shd w:val="clear" w:color="auto" w:fill="FFFFFF"/>
        </w:rPr>
        <w:t xml:space="preserve">17 </w:t>
      </w:r>
      <w:r w:rsidR="00AE1EAF">
        <w:rPr>
          <w:rFonts w:ascii="Arial" w:hAnsi="Arial" w:cs="Arial"/>
          <w:shd w:val="clear" w:color="auto" w:fill="FFFFFF"/>
        </w:rPr>
        <w:t>S</w:t>
      </w:r>
      <w:r w:rsidR="009C4D7E">
        <w:rPr>
          <w:rFonts w:ascii="Arial" w:hAnsi="Arial" w:cs="Arial"/>
          <w:shd w:val="clear" w:color="auto" w:fill="FFFFFF"/>
        </w:rPr>
        <w:t xml:space="preserve">ustainable </w:t>
      </w:r>
      <w:r w:rsidR="00AE1EAF">
        <w:rPr>
          <w:rFonts w:ascii="Arial" w:hAnsi="Arial" w:cs="Arial"/>
          <w:shd w:val="clear" w:color="auto" w:fill="FFFFFF"/>
        </w:rPr>
        <w:t>Developments</w:t>
      </w:r>
      <w:r w:rsidR="009C4D7E">
        <w:rPr>
          <w:rFonts w:ascii="Arial" w:hAnsi="Arial" w:cs="Arial"/>
          <w:shd w:val="clear" w:color="auto" w:fill="FFFFFF"/>
        </w:rPr>
        <w:t xml:space="preserve"> are shown in </w:t>
      </w:r>
      <w:r w:rsidR="00AE1EAF">
        <w:rPr>
          <w:rFonts w:ascii="Arial" w:hAnsi="Arial" w:cs="Arial"/>
          <w:shd w:val="clear" w:color="auto" w:fill="FFFFFF"/>
        </w:rPr>
        <w:t>Figure</w:t>
      </w:r>
      <w:r w:rsidR="009C4D7E">
        <w:rPr>
          <w:rFonts w:ascii="Arial" w:hAnsi="Arial" w:cs="Arial"/>
          <w:shd w:val="clear" w:color="auto" w:fill="FFFFFF"/>
        </w:rPr>
        <w:t xml:space="preserve"> </w:t>
      </w:r>
      <w:r w:rsidR="00AE1EAF">
        <w:rPr>
          <w:rFonts w:ascii="Arial" w:hAnsi="Arial" w:cs="Arial"/>
          <w:shd w:val="clear" w:color="auto" w:fill="FFFFFF"/>
        </w:rPr>
        <w:t>1 below.</w:t>
      </w:r>
    </w:p>
    <w:p w14:paraId="77845D53" w14:textId="7BCA7ACB" w:rsidR="0098296E" w:rsidRPr="0033112B" w:rsidRDefault="008C648B" w:rsidP="00C409DF">
      <w:pPr>
        <w:spacing w:line="360" w:lineRule="auto"/>
        <w:jc w:val="both"/>
        <w:rPr>
          <w:rFonts w:ascii="Arial" w:hAnsi="Arial" w:cs="Arial"/>
          <w:shd w:val="clear" w:color="auto" w:fill="FFFFFF"/>
        </w:rPr>
      </w:pPr>
      <w:r>
        <w:rPr>
          <w:rFonts w:ascii="Arial" w:hAnsi="Arial" w:cs="Arial"/>
          <w:noProof/>
          <w:shd w:val="clear" w:color="auto" w:fill="FFFFFF"/>
        </w:rPr>
        <w:drawing>
          <wp:inline distT="0" distB="0" distL="0" distR="0" wp14:anchorId="5CF40450" wp14:editId="77B6EF89">
            <wp:extent cx="6339840" cy="3672840"/>
            <wp:effectExtent l="0" t="0" r="3810" b="3810"/>
            <wp:docPr id="2927521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40028" cy="3672949"/>
                    </a:xfrm>
                    <a:prstGeom prst="rect">
                      <a:avLst/>
                    </a:prstGeom>
                    <a:noFill/>
                  </pic:spPr>
                </pic:pic>
              </a:graphicData>
            </a:graphic>
          </wp:inline>
        </w:drawing>
      </w:r>
    </w:p>
    <w:p w14:paraId="6E338868" w14:textId="6B8D182F" w:rsidR="007C7F94" w:rsidRPr="00D91567" w:rsidRDefault="00D91567" w:rsidP="0012297E">
      <w:pPr>
        <w:spacing w:line="360" w:lineRule="auto"/>
        <w:jc w:val="both"/>
        <w:rPr>
          <w:rFonts w:ascii="Arial" w:hAnsi="Arial" w:cs="Arial"/>
          <w:sz w:val="20"/>
          <w:szCs w:val="20"/>
          <w:shd w:val="clear" w:color="auto" w:fill="FFFFFF"/>
        </w:rPr>
      </w:pPr>
      <w:r w:rsidRPr="00D91567">
        <w:rPr>
          <w:rFonts w:ascii="Arial" w:hAnsi="Arial" w:cs="Arial"/>
          <w:sz w:val="20"/>
          <w:szCs w:val="20"/>
          <w:shd w:val="clear" w:color="auto" w:fill="FFFFFF"/>
        </w:rPr>
        <w:t>Figure 1</w:t>
      </w:r>
      <w:r w:rsidR="00DD124F">
        <w:rPr>
          <w:rFonts w:ascii="Arial" w:hAnsi="Arial" w:cs="Arial"/>
          <w:sz w:val="20"/>
          <w:szCs w:val="20"/>
          <w:shd w:val="clear" w:color="auto" w:fill="FFFFFF"/>
        </w:rPr>
        <w:t xml:space="preserve"> </w:t>
      </w:r>
      <w:r w:rsidR="00DD124F" w:rsidRPr="00DD124F">
        <w:rPr>
          <w:rFonts w:ascii="Arial" w:hAnsi="Arial" w:cs="Arial"/>
          <w:sz w:val="20"/>
          <w:szCs w:val="20"/>
          <w:shd w:val="clear" w:color="auto" w:fill="FFFFFF"/>
        </w:rPr>
        <w:t xml:space="preserve"> (Renewpower.in, 2023)</w:t>
      </w:r>
      <w:r w:rsidR="0039653F">
        <w:rPr>
          <w:rFonts w:ascii="Arial" w:hAnsi="Arial" w:cs="Arial"/>
          <w:sz w:val="20"/>
          <w:szCs w:val="20"/>
          <w:shd w:val="clear" w:color="auto" w:fill="FFFFFF"/>
        </w:rPr>
        <w:t>.</w:t>
      </w:r>
    </w:p>
    <w:p w14:paraId="05F3EF54" w14:textId="7C00E360" w:rsidR="00955389" w:rsidRPr="00955389" w:rsidRDefault="00955389" w:rsidP="0012297E">
      <w:pPr>
        <w:spacing w:line="360" w:lineRule="auto"/>
        <w:jc w:val="both"/>
        <w:rPr>
          <w:rFonts w:ascii="Arial" w:hAnsi="Arial" w:cs="Arial"/>
          <w:shd w:val="clear" w:color="auto" w:fill="FFFFFF"/>
        </w:rPr>
      </w:pPr>
    </w:p>
    <w:p w14:paraId="005F4E3C" w14:textId="3786157F" w:rsidR="009C4555" w:rsidRDefault="009C4555" w:rsidP="0034063D">
      <w:pPr>
        <w:jc w:val="both"/>
        <w:rPr>
          <w:rFonts w:ascii="Arial" w:hAnsi="Arial" w:cs="Arial"/>
        </w:rPr>
      </w:pPr>
    </w:p>
    <w:p w14:paraId="19AEED1B" w14:textId="77777777" w:rsidR="00D3675A" w:rsidRDefault="00D3675A" w:rsidP="0034063D">
      <w:pPr>
        <w:jc w:val="both"/>
        <w:rPr>
          <w:rFonts w:ascii="Arial" w:hAnsi="Arial" w:cs="Arial"/>
          <w:b/>
          <w:bCs/>
        </w:rPr>
      </w:pPr>
      <w:bookmarkStart w:id="0" w:name="_Hlk152156882"/>
    </w:p>
    <w:p w14:paraId="46B90D93" w14:textId="2D4A626E" w:rsidR="00A21784" w:rsidRDefault="00A21784" w:rsidP="0034063D">
      <w:pPr>
        <w:jc w:val="both"/>
        <w:rPr>
          <w:rFonts w:ascii="Arial" w:hAnsi="Arial" w:cs="Arial"/>
          <w:b/>
          <w:bCs/>
        </w:rPr>
      </w:pPr>
      <w:r w:rsidRPr="00A21784">
        <w:rPr>
          <w:rFonts w:ascii="Arial" w:hAnsi="Arial" w:cs="Arial"/>
          <w:b/>
          <w:bCs/>
        </w:rPr>
        <w:t xml:space="preserve">Goal 1 - </w:t>
      </w:r>
      <w:r w:rsidR="00A71A02">
        <w:rPr>
          <w:rFonts w:ascii="Arial" w:hAnsi="Arial" w:cs="Arial"/>
          <w:b/>
          <w:bCs/>
        </w:rPr>
        <w:t xml:space="preserve"> No </w:t>
      </w:r>
      <w:r w:rsidRPr="00A21784">
        <w:rPr>
          <w:rFonts w:ascii="Arial" w:hAnsi="Arial" w:cs="Arial"/>
          <w:b/>
          <w:bCs/>
        </w:rPr>
        <w:t>poverty</w:t>
      </w:r>
    </w:p>
    <w:p w14:paraId="17082253" w14:textId="67D38760" w:rsidR="00CA6A7D" w:rsidRPr="00CA6A7D" w:rsidRDefault="00495336" w:rsidP="00CA6A7D">
      <w:pPr>
        <w:spacing w:line="360" w:lineRule="auto"/>
        <w:jc w:val="both"/>
        <w:rPr>
          <w:rFonts w:ascii="Arial" w:hAnsi="Arial" w:cs="Arial"/>
        </w:rPr>
      </w:pPr>
      <w:r w:rsidRPr="00495336">
        <w:rPr>
          <w:rFonts w:ascii="Arial" w:hAnsi="Arial" w:cs="Arial"/>
        </w:rPr>
        <w:t>The COVID-19 pandemic has worsened the already existing global inequalities, with poverty being hit the hardest. The United Nations has set a goal to end extreme poverty by 2030 through its SDG 1 initiative, which focuses on eliminating poverty in all its forms, offering social protection, and improving access to essential services, particularly for vulnerable children and young adults. Although some progress has been made, there is still a significant distance to cover, with an estimated 575 million people expected to live in extreme poverty. As a result, 105 countries have implemented nearly 350 social protection measures in the past year to combat the rising cost of living</w:t>
      </w:r>
      <w:r>
        <w:rPr>
          <w:rFonts w:ascii="Arial" w:hAnsi="Arial" w:cs="Arial"/>
        </w:rPr>
        <w:t xml:space="preserve"> </w:t>
      </w:r>
      <w:r w:rsidR="00CA6A7D" w:rsidRPr="00CA6A7D">
        <w:rPr>
          <w:rFonts w:ascii="Arial" w:hAnsi="Arial" w:cs="Arial"/>
        </w:rPr>
        <w:t xml:space="preserve"> </w:t>
      </w:r>
      <w:r w:rsidR="00857508" w:rsidRPr="00857508">
        <w:rPr>
          <w:rFonts w:ascii="Arial" w:hAnsi="Arial" w:cs="Arial"/>
        </w:rPr>
        <w:t xml:space="preserve">(United Nations, </w:t>
      </w:r>
      <w:r w:rsidR="00857508">
        <w:rPr>
          <w:rFonts w:ascii="Arial" w:hAnsi="Arial" w:cs="Arial"/>
        </w:rPr>
        <w:t>no date</w:t>
      </w:r>
      <w:r w:rsidR="00857508" w:rsidRPr="00857508">
        <w:rPr>
          <w:rFonts w:ascii="Arial" w:hAnsi="Arial" w:cs="Arial"/>
        </w:rPr>
        <w:t>)</w:t>
      </w:r>
      <w:r w:rsidR="00857508">
        <w:rPr>
          <w:rFonts w:ascii="Arial" w:hAnsi="Arial" w:cs="Arial"/>
        </w:rPr>
        <w:t>.</w:t>
      </w:r>
    </w:p>
    <w:p w14:paraId="2E199156" w14:textId="77777777" w:rsidR="00CA6A7D" w:rsidRPr="00CA6A7D" w:rsidRDefault="00CA6A7D" w:rsidP="00CA6A7D">
      <w:pPr>
        <w:spacing w:line="360" w:lineRule="auto"/>
        <w:jc w:val="both"/>
        <w:rPr>
          <w:rFonts w:ascii="Arial" w:hAnsi="Arial" w:cs="Arial"/>
        </w:rPr>
      </w:pPr>
    </w:p>
    <w:p w14:paraId="25E95926" w14:textId="26FC053D" w:rsidR="00CA6A7D" w:rsidRPr="00CA6A7D" w:rsidRDefault="00CA6A7D" w:rsidP="00CA6A7D">
      <w:pPr>
        <w:spacing w:line="360" w:lineRule="auto"/>
        <w:jc w:val="both"/>
        <w:rPr>
          <w:rFonts w:ascii="Arial" w:hAnsi="Arial" w:cs="Arial"/>
        </w:rPr>
      </w:pPr>
      <w:r w:rsidRPr="00CA6A7D">
        <w:rPr>
          <w:rFonts w:ascii="Arial" w:hAnsi="Arial" w:cs="Arial"/>
        </w:rPr>
        <w:t xml:space="preserve">To tackle this issue comprehensively, we </w:t>
      </w:r>
      <w:r w:rsidR="00C53D56">
        <w:rPr>
          <w:rFonts w:ascii="Arial" w:hAnsi="Arial" w:cs="Arial"/>
        </w:rPr>
        <w:t>must</w:t>
      </w:r>
      <w:r w:rsidRPr="00CA6A7D">
        <w:rPr>
          <w:rFonts w:ascii="Arial" w:hAnsi="Arial" w:cs="Arial"/>
        </w:rPr>
        <w:t xml:space="preserve"> invest in quality education, healthcare, social safety nets, economic empowerment, gender equality, and discriminatory practices. Government policies and regulations are critical in creating a supportive environment for entrepreneurship and small business growth. By addressing systemic issues, we can work towards a fair and sustainable future where poverty and vulnerability are eliminated, and everyone has an equal opportunity to flourish (Office for Health Improvement and Disparities, 2022).</w:t>
      </w:r>
    </w:p>
    <w:p w14:paraId="040DD688" w14:textId="77777777" w:rsidR="00CA6A7D" w:rsidRPr="00CA6A7D" w:rsidRDefault="00CA6A7D" w:rsidP="00CA6A7D">
      <w:pPr>
        <w:spacing w:line="360" w:lineRule="auto"/>
        <w:jc w:val="both"/>
        <w:rPr>
          <w:rFonts w:ascii="Arial" w:hAnsi="Arial" w:cs="Arial"/>
        </w:rPr>
      </w:pPr>
    </w:p>
    <w:p w14:paraId="21EBDD13" w14:textId="77777777" w:rsidR="00CA6A7D" w:rsidRPr="00CA6A7D" w:rsidRDefault="00CA6A7D" w:rsidP="00CA6A7D">
      <w:pPr>
        <w:spacing w:line="360" w:lineRule="auto"/>
        <w:jc w:val="both"/>
        <w:rPr>
          <w:rFonts w:ascii="Arial" w:hAnsi="Arial" w:cs="Arial"/>
        </w:rPr>
      </w:pPr>
      <w:r w:rsidRPr="00CA6A7D">
        <w:rPr>
          <w:rFonts w:ascii="Arial" w:hAnsi="Arial" w:cs="Arial"/>
        </w:rPr>
        <w:t>According to Kabeer (2016, p. 55-58), the world's interconnectedness requires a new social agreement that addresses the problems of poverty and social exclusion, rather than merely focusing on personal troubles. Global structural inequality is the root cause of these problems. The SDG agenda highlights every nation's responsibility towards the planet's future, emphasizing sustainability. Addressing inequality and prioritizing social justice and sustainability can unite nations and promote genuine cooperation across international, national, and subnational borders.</w:t>
      </w:r>
    </w:p>
    <w:p w14:paraId="708CE82F" w14:textId="77777777" w:rsidR="00CA6A7D" w:rsidRPr="00CA6A7D" w:rsidRDefault="00CA6A7D" w:rsidP="00CA6A7D">
      <w:pPr>
        <w:spacing w:line="360" w:lineRule="auto"/>
        <w:jc w:val="both"/>
        <w:rPr>
          <w:rFonts w:ascii="Arial" w:hAnsi="Arial" w:cs="Arial"/>
        </w:rPr>
      </w:pPr>
    </w:p>
    <w:p w14:paraId="0A36E53F" w14:textId="77777777" w:rsidR="0036165D" w:rsidRDefault="0036165D" w:rsidP="00CA6A7D">
      <w:pPr>
        <w:spacing w:line="360" w:lineRule="auto"/>
        <w:jc w:val="both"/>
        <w:rPr>
          <w:rFonts w:ascii="Arial" w:hAnsi="Arial" w:cs="Arial"/>
        </w:rPr>
      </w:pPr>
    </w:p>
    <w:p w14:paraId="68B43B72" w14:textId="7BC68706" w:rsidR="00CA6A7D" w:rsidRPr="0036165D" w:rsidRDefault="00CA6A7D" w:rsidP="00CA6A7D">
      <w:pPr>
        <w:spacing w:line="360" w:lineRule="auto"/>
        <w:jc w:val="both"/>
        <w:rPr>
          <w:rFonts w:ascii="Arial" w:hAnsi="Arial" w:cs="Arial"/>
          <w:b/>
          <w:bCs/>
        </w:rPr>
      </w:pPr>
      <w:r w:rsidRPr="0036165D">
        <w:rPr>
          <w:rFonts w:ascii="Arial" w:hAnsi="Arial" w:cs="Arial"/>
          <w:b/>
          <w:bCs/>
        </w:rPr>
        <w:t>UK strategies</w:t>
      </w:r>
    </w:p>
    <w:p w14:paraId="655985AA" w14:textId="77777777" w:rsidR="00CA6A7D" w:rsidRPr="0036165D" w:rsidRDefault="00CA6A7D" w:rsidP="00CA6A7D">
      <w:pPr>
        <w:spacing w:line="360" w:lineRule="auto"/>
        <w:jc w:val="both"/>
        <w:rPr>
          <w:rFonts w:ascii="Arial" w:hAnsi="Arial" w:cs="Arial"/>
          <w:b/>
          <w:bCs/>
        </w:rPr>
      </w:pPr>
      <w:r w:rsidRPr="0036165D">
        <w:rPr>
          <w:rFonts w:ascii="Arial" w:hAnsi="Arial" w:cs="Arial"/>
          <w:b/>
          <w:bCs/>
        </w:rPr>
        <w:t>Strategy 1 - Living Wage Implementation</w:t>
      </w:r>
    </w:p>
    <w:p w14:paraId="3669B143" w14:textId="77777777" w:rsidR="00CA6A7D" w:rsidRPr="00CA6A7D" w:rsidRDefault="00CA6A7D" w:rsidP="00CA6A7D">
      <w:pPr>
        <w:spacing w:line="360" w:lineRule="auto"/>
        <w:jc w:val="both"/>
        <w:rPr>
          <w:rFonts w:ascii="Arial" w:hAnsi="Arial" w:cs="Arial"/>
        </w:rPr>
      </w:pPr>
      <w:r w:rsidRPr="00CA6A7D">
        <w:rPr>
          <w:rFonts w:ascii="Arial" w:hAnsi="Arial" w:cs="Arial"/>
        </w:rPr>
        <w:t xml:space="preserve">The UK's Living Wage is essential for tackling SDG1 on No Poverty. Employers who pay it ensure a minimum wage higher than the statutory wage. Unfortunately, many governments </w:t>
      </w:r>
      <w:r w:rsidRPr="00CA6A7D">
        <w:rPr>
          <w:rFonts w:ascii="Arial" w:hAnsi="Arial" w:cs="Arial"/>
        </w:rPr>
        <w:lastRenderedPageBreak/>
        <w:t>set minimum wages too low, leading to over 630 million people worldwide living in working poverty. COVID-19 has worsened this problem (Barford et al., 2022).</w:t>
      </w:r>
    </w:p>
    <w:p w14:paraId="0FC21D67" w14:textId="77777777" w:rsidR="00CA6A7D" w:rsidRPr="00CA6A7D" w:rsidRDefault="00CA6A7D" w:rsidP="00CA6A7D">
      <w:pPr>
        <w:spacing w:line="360" w:lineRule="auto"/>
        <w:jc w:val="both"/>
        <w:rPr>
          <w:rFonts w:ascii="Arial" w:hAnsi="Arial" w:cs="Arial"/>
        </w:rPr>
      </w:pPr>
    </w:p>
    <w:p w14:paraId="0A989F5C" w14:textId="6DA60089" w:rsidR="003D3DA4" w:rsidRDefault="00DD4021" w:rsidP="00CA6A7D">
      <w:pPr>
        <w:spacing w:line="360" w:lineRule="auto"/>
        <w:jc w:val="both"/>
        <w:rPr>
          <w:rFonts w:ascii="Arial" w:hAnsi="Arial" w:cs="Arial"/>
        </w:rPr>
      </w:pPr>
      <w:r w:rsidRPr="00DD4021">
        <w:rPr>
          <w:rFonts w:ascii="Arial" w:hAnsi="Arial" w:cs="Arial"/>
        </w:rPr>
        <w:t xml:space="preserve">The implementation of a Living Wage has the potential to boost income and improve the health of individuals with low earnings. However, further investigation is necessary to assess its true effect on income disparities, </w:t>
      </w:r>
      <w:r w:rsidRPr="00DD4021">
        <w:rPr>
          <w:rFonts w:ascii="Arial" w:hAnsi="Arial" w:cs="Arial"/>
        </w:rPr>
        <w:t>considering</w:t>
      </w:r>
      <w:r w:rsidRPr="00DD4021">
        <w:rPr>
          <w:rFonts w:ascii="Arial" w:hAnsi="Arial" w:cs="Arial"/>
        </w:rPr>
        <w:t xml:space="preserve"> the influence of the </w:t>
      </w:r>
      <w:r w:rsidR="00232C94">
        <w:rPr>
          <w:rFonts w:ascii="Arial" w:hAnsi="Arial" w:cs="Arial"/>
        </w:rPr>
        <w:t>benefits</w:t>
      </w:r>
      <w:r w:rsidRPr="00DD4021">
        <w:rPr>
          <w:rFonts w:ascii="Arial" w:hAnsi="Arial" w:cs="Arial"/>
        </w:rPr>
        <w:t xml:space="preserve"> system. The success of this initiative hinges on the widespread adoption by employers and should be integrated into a comprehensive strategy aimed at poverty reduction and </w:t>
      </w:r>
      <w:r w:rsidR="00232C94">
        <w:rPr>
          <w:rFonts w:ascii="Arial" w:hAnsi="Arial" w:cs="Arial"/>
        </w:rPr>
        <w:t>attaining</w:t>
      </w:r>
      <w:r w:rsidRPr="00DD4021">
        <w:rPr>
          <w:rFonts w:ascii="Arial" w:hAnsi="Arial" w:cs="Arial"/>
        </w:rPr>
        <w:t xml:space="preserve"> Sustainable Development Goal 1</w:t>
      </w:r>
      <w:r w:rsidR="00E33034">
        <w:rPr>
          <w:rFonts w:ascii="Arial" w:hAnsi="Arial" w:cs="Arial"/>
        </w:rPr>
        <w:t>.</w:t>
      </w:r>
    </w:p>
    <w:p w14:paraId="65D51FBF" w14:textId="0048F982" w:rsidR="001A6EBF" w:rsidRPr="00C7141B" w:rsidRDefault="00355211" w:rsidP="00CA6A7D">
      <w:pPr>
        <w:spacing w:line="360" w:lineRule="auto"/>
        <w:jc w:val="both"/>
        <w:rPr>
          <w:rFonts w:ascii="Arial" w:hAnsi="Arial" w:cs="Arial"/>
          <w:sz w:val="18"/>
          <w:szCs w:val="18"/>
        </w:rPr>
      </w:pPr>
      <w:r w:rsidRPr="00355211">
        <w:rPr>
          <w:rFonts w:ascii="Arial" w:hAnsi="Arial" w:cs="Arial"/>
        </w:rPr>
        <w:t xml:space="preserve">Figure 1. How living wages contribute to human rights and sustainable development goals. </w:t>
      </w:r>
    </w:p>
    <w:p w14:paraId="053DAFBC" w14:textId="272D66C2" w:rsidR="00754165" w:rsidRPr="005C00C8" w:rsidRDefault="005C00C8" w:rsidP="001D4298">
      <w:pPr>
        <w:spacing w:line="360" w:lineRule="auto"/>
        <w:jc w:val="both"/>
        <w:rPr>
          <w:rFonts w:ascii="Arial" w:hAnsi="Arial" w:cs="Arial"/>
        </w:rPr>
      </w:pPr>
      <w:r w:rsidRPr="005C00C8">
        <w:rPr>
          <w:rFonts w:ascii="Arial" w:hAnsi="Arial" w:cs="Arial"/>
        </w:rPr>
        <w:t xml:space="preserve"> </w:t>
      </w:r>
      <w:r w:rsidR="00125829">
        <w:rPr>
          <w:rFonts w:ascii="Arial" w:hAnsi="Arial" w:cs="Arial"/>
          <w:noProof/>
        </w:rPr>
        <w:drawing>
          <wp:inline distT="0" distB="0" distL="0" distR="0" wp14:anchorId="59B7A466" wp14:editId="75B0F6C5">
            <wp:extent cx="6393180" cy="3166715"/>
            <wp:effectExtent l="0" t="0" r="7620" b="0"/>
            <wp:docPr id="2089949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97758" cy="3168982"/>
                    </a:xfrm>
                    <a:prstGeom prst="rect">
                      <a:avLst/>
                    </a:prstGeom>
                    <a:noFill/>
                  </pic:spPr>
                </pic:pic>
              </a:graphicData>
            </a:graphic>
          </wp:inline>
        </w:drawing>
      </w:r>
    </w:p>
    <w:p w14:paraId="291F6F43" w14:textId="28328222" w:rsidR="002D7656" w:rsidRDefault="00A33754" w:rsidP="002D7656">
      <w:pPr>
        <w:spacing w:line="360" w:lineRule="auto"/>
        <w:jc w:val="both"/>
        <w:rPr>
          <w:rFonts w:ascii="Arial" w:hAnsi="Arial" w:cs="Arial"/>
        </w:rPr>
      </w:pPr>
      <w:r w:rsidRPr="00A33754">
        <w:rPr>
          <w:rFonts w:ascii="Arial" w:hAnsi="Arial" w:cs="Arial"/>
        </w:rPr>
        <w:t>(Barford et al., 2022)</w:t>
      </w:r>
    </w:p>
    <w:p w14:paraId="6DACE13A" w14:textId="382B8BD0" w:rsidR="003945EA" w:rsidRDefault="003945EA" w:rsidP="004258F7">
      <w:pPr>
        <w:tabs>
          <w:tab w:val="left" w:pos="2580"/>
        </w:tabs>
        <w:spacing w:line="360" w:lineRule="auto"/>
        <w:jc w:val="both"/>
        <w:rPr>
          <w:rFonts w:ascii="Arial" w:hAnsi="Arial" w:cs="Arial"/>
          <w:b/>
          <w:bCs/>
        </w:rPr>
      </w:pPr>
    </w:p>
    <w:p w14:paraId="460FFCA9" w14:textId="77777777" w:rsidR="003945EA" w:rsidRDefault="003945EA" w:rsidP="004258F7">
      <w:pPr>
        <w:tabs>
          <w:tab w:val="left" w:pos="2580"/>
        </w:tabs>
        <w:spacing w:line="360" w:lineRule="auto"/>
        <w:jc w:val="both"/>
        <w:rPr>
          <w:rFonts w:ascii="Arial" w:hAnsi="Arial" w:cs="Arial"/>
          <w:b/>
          <w:bCs/>
        </w:rPr>
      </w:pPr>
    </w:p>
    <w:p w14:paraId="750D320C" w14:textId="77777777" w:rsidR="003945EA" w:rsidRDefault="003945EA" w:rsidP="004258F7">
      <w:pPr>
        <w:tabs>
          <w:tab w:val="left" w:pos="2580"/>
        </w:tabs>
        <w:spacing w:line="360" w:lineRule="auto"/>
        <w:jc w:val="both"/>
        <w:rPr>
          <w:rFonts w:ascii="Arial" w:hAnsi="Arial" w:cs="Arial"/>
          <w:b/>
          <w:bCs/>
        </w:rPr>
      </w:pPr>
    </w:p>
    <w:p w14:paraId="10DDB46E" w14:textId="40C9B2B2" w:rsidR="003945EA" w:rsidRPr="009959D3" w:rsidRDefault="007F4F14" w:rsidP="004258F7">
      <w:pPr>
        <w:tabs>
          <w:tab w:val="left" w:pos="2580"/>
        </w:tabs>
        <w:spacing w:line="360" w:lineRule="auto"/>
        <w:jc w:val="both"/>
        <w:rPr>
          <w:rFonts w:ascii="Arial" w:hAnsi="Arial" w:cs="Arial"/>
        </w:rPr>
      </w:pPr>
      <w:r w:rsidRPr="009959D3">
        <w:rPr>
          <w:rFonts w:ascii="Arial" w:hAnsi="Arial" w:cs="Arial"/>
        </w:rPr>
        <w:t xml:space="preserve">Living on a low income can have negative health impacts due to material or psychosocial factors. Material deprivation can lead to poor health outcomes and social isolation. Psychosocial factors such as stress and reduced autonomy can also cause ill-health. Income </w:t>
      </w:r>
      <w:r w:rsidRPr="009959D3">
        <w:rPr>
          <w:rFonts w:ascii="Arial" w:hAnsi="Arial" w:cs="Arial"/>
        </w:rPr>
        <w:lastRenderedPageBreak/>
        <w:t>inequality and economic hardship can negatively impact health</w:t>
      </w:r>
      <w:r w:rsidR="009D0A36">
        <w:rPr>
          <w:rFonts w:ascii="Arial" w:hAnsi="Arial" w:cs="Arial"/>
        </w:rPr>
        <w:t xml:space="preserve"> </w:t>
      </w:r>
      <w:r w:rsidR="009D0A36" w:rsidRPr="009D0A36">
        <w:rPr>
          <w:rFonts w:ascii="Arial" w:hAnsi="Arial" w:cs="Arial"/>
        </w:rPr>
        <w:t>(Local Action on Health Inequalities, 2014)</w:t>
      </w:r>
      <w:r w:rsidR="009D0A36">
        <w:rPr>
          <w:rFonts w:ascii="Arial" w:hAnsi="Arial" w:cs="Arial"/>
        </w:rPr>
        <w:t>.</w:t>
      </w:r>
    </w:p>
    <w:p w14:paraId="60E80629" w14:textId="615CFB3D" w:rsidR="00D11BA4" w:rsidRDefault="00D11BA4" w:rsidP="003D3DA4">
      <w:pPr>
        <w:tabs>
          <w:tab w:val="left" w:pos="2580"/>
        </w:tabs>
        <w:spacing w:line="360" w:lineRule="auto"/>
        <w:jc w:val="both"/>
        <w:rPr>
          <w:rFonts w:ascii="Arial" w:hAnsi="Arial" w:cs="Arial"/>
          <w:b/>
          <w:bCs/>
        </w:rPr>
      </w:pPr>
      <w:r>
        <w:rPr>
          <w:rFonts w:ascii="Arial" w:hAnsi="Arial" w:cs="Arial"/>
          <w:b/>
          <w:bCs/>
        </w:rPr>
        <w:t>Benefits</w:t>
      </w:r>
    </w:p>
    <w:p w14:paraId="0C2A589F" w14:textId="61D9395C" w:rsidR="00D961D6" w:rsidRPr="00591F87" w:rsidRDefault="00D1399C" w:rsidP="00D961D6">
      <w:pPr>
        <w:spacing w:line="360" w:lineRule="auto"/>
        <w:jc w:val="both"/>
        <w:rPr>
          <w:rFonts w:ascii="Arial" w:hAnsi="Arial" w:cs="Arial"/>
        </w:rPr>
      </w:pPr>
      <w:r w:rsidRPr="00D1399C">
        <w:rPr>
          <w:rFonts w:ascii="Arial" w:hAnsi="Arial" w:cs="Arial"/>
        </w:rPr>
        <w:t xml:space="preserve">It's important to note that implementing the Living Wage has several benefits. Firstly, it directly increases the take-home pay of low-wage workers, which helps to reduce income poverty and improve their standard of living. Secondly, it </w:t>
      </w:r>
      <w:r w:rsidR="00FC430B">
        <w:rPr>
          <w:rFonts w:ascii="Arial" w:hAnsi="Arial" w:cs="Arial"/>
        </w:rPr>
        <w:t>incentivises</w:t>
      </w:r>
      <w:r w:rsidRPr="00D1399C">
        <w:rPr>
          <w:rFonts w:ascii="Arial" w:hAnsi="Arial" w:cs="Arial"/>
        </w:rPr>
        <w:t xml:space="preserve"> individuals to seek and maintain employment, as the Living Wage often exceeds the statutory minimum wage. Thirdly, companies implementing the Living Wage often report benefits such as improved employee morale, lower turnover, and an enhanced public reputation, making it an attractive option for socially responsible employers. Finally, implementing the Living Wage helps to reduce wage disparities and income inequality, contributing to greater economic fairness</w:t>
      </w:r>
      <w:r w:rsidR="00D961D6" w:rsidRPr="00D961D6">
        <w:t xml:space="preserve"> </w:t>
      </w:r>
      <w:r w:rsidR="00591F87">
        <w:t>(</w:t>
      </w:r>
      <w:r w:rsidR="00591F87" w:rsidRPr="00591F87">
        <w:rPr>
          <w:rFonts w:ascii="Arial" w:hAnsi="Arial" w:cs="Arial"/>
        </w:rPr>
        <w:t xml:space="preserve">The Living Wage is good for </w:t>
      </w:r>
      <w:r w:rsidR="00591F87" w:rsidRPr="00591F87">
        <w:rPr>
          <w:rFonts w:ascii="Arial" w:hAnsi="Arial" w:cs="Arial"/>
        </w:rPr>
        <w:t>business</w:t>
      </w:r>
      <w:r w:rsidR="00591F87">
        <w:rPr>
          <w:rFonts w:ascii="Arial" w:hAnsi="Arial" w:cs="Arial"/>
        </w:rPr>
        <w:t>,</w:t>
      </w:r>
      <w:r w:rsidR="00591F87" w:rsidRPr="00591F87">
        <w:rPr>
          <w:rFonts w:ascii="Arial" w:hAnsi="Arial" w:cs="Arial"/>
        </w:rPr>
        <w:t xml:space="preserve"> no</w:t>
      </w:r>
      <w:r w:rsidR="00591F87" w:rsidRPr="00591F87">
        <w:rPr>
          <w:rFonts w:ascii="Arial" w:hAnsi="Arial" w:cs="Arial"/>
        </w:rPr>
        <w:t xml:space="preserve"> date).</w:t>
      </w:r>
    </w:p>
    <w:p w14:paraId="4F967592" w14:textId="77777777" w:rsidR="00D961D6" w:rsidRPr="00D961D6" w:rsidRDefault="00D961D6" w:rsidP="00D961D6">
      <w:pPr>
        <w:spacing w:line="360" w:lineRule="auto"/>
        <w:jc w:val="both"/>
        <w:rPr>
          <w:rFonts w:ascii="Arial" w:hAnsi="Arial" w:cs="Arial"/>
        </w:rPr>
      </w:pPr>
    </w:p>
    <w:p w14:paraId="15C8D6E3" w14:textId="5A294984" w:rsidR="00D11BA4" w:rsidRDefault="00D961D6" w:rsidP="00D961D6">
      <w:pPr>
        <w:spacing w:line="360" w:lineRule="auto"/>
        <w:jc w:val="both"/>
        <w:rPr>
          <w:rFonts w:ascii="Arial" w:hAnsi="Arial" w:cs="Arial"/>
        </w:rPr>
      </w:pPr>
      <w:r w:rsidRPr="00D961D6">
        <w:rPr>
          <w:rFonts w:ascii="Arial" w:hAnsi="Arial" w:cs="Arial"/>
        </w:rPr>
        <w:t>‌</w:t>
      </w:r>
      <w:r>
        <w:rPr>
          <w:rFonts w:ascii="Arial" w:hAnsi="Arial" w:cs="Arial"/>
        </w:rPr>
        <w:t xml:space="preserve"> </w:t>
      </w:r>
      <w:bookmarkStart w:id="1" w:name="_Hlk152324231"/>
    </w:p>
    <w:p w14:paraId="1B3CBAB0" w14:textId="2D6AC90B" w:rsidR="00B23B1D" w:rsidRDefault="00E55267" w:rsidP="001E2E38">
      <w:pPr>
        <w:spacing w:line="360" w:lineRule="auto"/>
        <w:jc w:val="both"/>
        <w:rPr>
          <w:rFonts w:ascii="Arial" w:hAnsi="Arial" w:cs="Arial"/>
          <w:b/>
          <w:bCs/>
        </w:rPr>
      </w:pPr>
      <w:r w:rsidRPr="00E55267">
        <w:rPr>
          <w:rFonts w:ascii="Arial" w:hAnsi="Arial" w:cs="Arial"/>
          <w:b/>
          <w:bCs/>
        </w:rPr>
        <w:t>Challenges and Considerations</w:t>
      </w:r>
    </w:p>
    <w:bookmarkEnd w:id="1"/>
    <w:p w14:paraId="006AF8FA" w14:textId="65B0CFF9" w:rsidR="001E2E38" w:rsidRPr="00B23B1D" w:rsidRDefault="001E2E38" w:rsidP="00B23B1D">
      <w:pPr>
        <w:spacing w:line="360" w:lineRule="auto"/>
        <w:jc w:val="both"/>
        <w:rPr>
          <w:rFonts w:ascii="Arial" w:hAnsi="Arial" w:cs="Arial"/>
          <w:b/>
          <w:bCs/>
        </w:rPr>
      </w:pPr>
      <w:r w:rsidRPr="001E2E38">
        <w:rPr>
          <w:rFonts w:ascii="Arial" w:hAnsi="Arial" w:cs="Arial"/>
        </w:rPr>
        <w:t xml:space="preserve">When implementing the Living Wage, some employers may argue that it could increase </w:t>
      </w:r>
      <w:r w:rsidR="00B23B1D">
        <w:rPr>
          <w:rFonts w:ascii="Arial" w:hAnsi="Arial" w:cs="Arial"/>
        </w:rPr>
        <w:t>labour</w:t>
      </w:r>
      <w:r w:rsidRPr="001E2E38">
        <w:rPr>
          <w:rFonts w:ascii="Arial" w:hAnsi="Arial" w:cs="Arial"/>
        </w:rPr>
        <w:t xml:space="preserve"> costs, leading to job cuts, reduced working hours, or even increased </w:t>
      </w:r>
      <w:r w:rsidR="005F3184">
        <w:rPr>
          <w:rFonts w:ascii="Arial" w:hAnsi="Arial" w:cs="Arial"/>
        </w:rPr>
        <w:t>consumer prices</w:t>
      </w:r>
      <w:r w:rsidRPr="001E2E38">
        <w:rPr>
          <w:rFonts w:ascii="Arial" w:hAnsi="Arial" w:cs="Arial"/>
        </w:rPr>
        <w:t xml:space="preserve">. It's important to note that the impact of the Living Wage varies across sectors and </w:t>
      </w:r>
      <w:r w:rsidR="00B23B1D" w:rsidRPr="001E2E38">
        <w:rPr>
          <w:rFonts w:ascii="Arial" w:hAnsi="Arial" w:cs="Arial"/>
        </w:rPr>
        <w:t>regions and</w:t>
      </w:r>
      <w:r w:rsidRPr="001E2E38">
        <w:rPr>
          <w:rFonts w:ascii="Arial" w:hAnsi="Arial" w:cs="Arial"/>
        </w:rPr>
        <w:t xml:space="preserve"> may not address all aspects of poverty. Additionally, since it's voluntary, not all employers choose to adopt it, which limits its reach and impact</w:t>
      </w:r>
      <w:r w:rsidR="008D34F2">
        <w:rPr>
          <w:rFonts w:ascii="Arial" w:hAnsi="Arial" w:cs="Arial"/>
        </w:rPr>
        <w:t xml:space="preserve"> </w:t>
      </w:r>
      <w:r w:rsidR="00A010F2" w:rsidRPr="00A010F2">
        <w:rPr>
          <w:rFonts w:ascii="Arial" w:hAnsi="Arial" w:cs="Arial"/>
        </w:rPr>
        <w:t xml:space="preserve">(Johnson, </w:t>
      </w:r>
      <w:proofErr w:type="spellStart"/>
      <w:r w:rsidR="00A010F2" w:rsidRPr="00A010F2">
        <w:rPr>
          <w:rFonts w:ascii="Arial" w:hAnsi="Arial" w:cs="Arial"/>
        </w:rPr>
        <w:t>Koukiadaki</w:t>
      </w:r>
      <w:proofErr w:type="spellEnd"/>
      <w:r w:rsidR="00A010F2" w:rsidRPr="00A010F2">
        <w:rPr>
          <w:rFonts w:ascii="Arial" w:hAnsi="Arial" w:cs="Arial"/>
        </w:rPr>
        <w:t xml:space="preserve"> and Grimshaw, 2019)</w:t>
      </w:r>
      <w:r w:rsidR="00A010F2">
        <w:rPr>
          <w:rFonts w:ascii="Arial" w:hAnsi="Arial" w:cs="Arial"/>
        </w:rPr>
        <w:t>.</w:t>
      </w:r>
    </w:p>
    <w:p w14:paraId="22DE39D5" w14:textId="77777777" w:rsidR="001E2E38" w:rsidRPr="001E2E38" w:rsidRDefault="001E2E38" w:rsidP="001E2E38">
      <w:pPr>
        <w:spacing w:line="360" w:lineRule="auto"/>
        <w:jc w:val="both"/>
        <w:rPr>
          <w:rFonts w:ascii="Arial" w:hAnsi="Arial" w:cs="Arial"/>
        </w:rPr>
      </w:pPr>
    </w:p>
    <w:p w14:paraId="7BF39D33" w14:textId="0278BB30" w:rsidR="00183F98" w:rsidRPr="00183F98" w:rsidRDefault="001E2E38" w:rsidP="00183F98">
      <w:pPr>
        <w:spacing w:line="360" w:lineRule="auto"/>
        <w:jc w:val="both"/>
        <w:rPr>
          <w:rFonts w:ascii="Arial" w:hAnsi="Arial" w:cs="Arial"/>
        </w:rPr>
      </w:pPr>
      <w:r w:rsidRPr="001E2E38">
        <w:rPr>
          <w:rFonts w:ascii="Arial" w:hAnsi="Arial" w:cs="Arial"/>
        </w:rPr>
        <w:t>Another potential challenge of the Living Wage is indexation, as it may need to be periodically adjusted to keep pace with changing living costs, which can pose challenges for both employers and workers. Ensuring compliance with the Living Wage can also be challenging, as it relies on employers voluntarily adopting and maintaining the wage rate.</w:t>
      </w:r>
    </w:p>
    <w:p w14:paraId="02685AD1" w14:textId="77777777" w:rsidR="00EE786A" w:rsidRDefault="00EE786A" w:rsidP="001E2E38">
      <w:pPr>
        <w:spacing w:line="360" w:lineRule="auto"/>
        <w:jc w:val="both"/>
        <w:rPr>
          <w:rFonts w:ascii="Arial" w:hAnsi="Arial" w:cs="Arial"/>
        </w:rPr>
      </w:pPr>
    </w:p>
    <w:p w14:paraId="390BDB8D" w14:textId="7C90A1D4" w:rsidR="00EF627D" w:rsidRPr="00EF627D" w:rsidRDefault="001E2E38" w:rsidP="001E2E38">
      <w:pPr>
        <w:spacing w:line="360" w:lineRule="auto"/>
        <w:jc w:val="both"/>
        <w:rPr>
          <w:rFonts w:ascii="Arial" w:hAnsi="Arial" w:cs="Arial"/>
        </w:rPr>
      </w:pPr>
      <w:r w:rsidRPr="001E2E38">
        <w:rPr>
          <w:rFonts w:ascii="Arial" w:hAnsi="Arial" w:cs="Arial"/>
        </w:rPr>
        <w:t xml:space="preserve">Despite these challenges, implementing the Living Wage is still considered a valuable strategy to address poverty in the UK, as it directly increases the incomes of low-wage workers. However, its effectiveness depends on </w:t>
      </w:r>
      <w:r w:rsidR="00B23B1D">
        <w:rPr>
          <w:rFonts w:ascii="Arial" w:hAnsi="Arial" w:cs="Arial"/>
        </w:rPr>
        <w:t>employers' widespread adoption</w:t>
      </w:r>
      <w:r w:rsidR="005F3184">
        <w:rPr>
          <w:rFonts w:ascii="Arial" w:hAnsi="Arial" w:cs="Arial"/>
        </w:rPr>
        <w:t>.</w:t>
      </w:r>
      <w:r w:rsidR="00B23B1D">
        <w:rPr>
          <w:rFonts w:ascii="Arial" w:hAnsi="Arial" w:cs="Arial"/>
        </w:rPr>
        <w:t xml:space="preserve"> It</w:t>
      </w:r>
      <w:r w:rsidRPr="001E2E38">
        <w:rPr>
          <w:rFonts w:ascii="Arial" w:hAnsi="Arial" w:cs="Arial"/>
        </w:rPr>
        <w:t xml:space="preserve"> should be considered part of a broader set of policies and initiatives, including affordable housing, access </w:t>
      </w:r>
      <w:r w:rsidRPr="001E2E38">
        <w:rPr>
          <w:rFonts w:ascii="Arial" w:hAnsi="Arial" w:cs="Arial"/>
        </w:rPr>
        <w:lastRenderedPageBreak/>
        <w:t>to education, and social safety nets, to create a more comprehensive approach to poverty reduction and achieve SDG 1</w:t>
      </w:r>
      <w:r w:rsidR="00AC777F">
        <w:rPr>
          <w:rFonts w:ascii="Arial" w:hAnsi="Arial" w:cs="Arial"/>
        </w:rPr>
        <w:t xml:space="preserve"> </w:t>
      </w:r>
      <w:r w:rsidR="00AC777F" w:rsidRPr="00AC777F">
        <w:rPr>
          <w:rFonts w:ascii="Arial" w:hAnsi="Arial" w:cs="Arial"/>
        </w:rPr>
        <w:t>(D’Arcy and Finch, 2019)</w:t>
      </w:r>
      <w:r w:rsidR="005F058F">
        <w:rPr>
          <w:rFonts w:ascii="Arial" w:hAnsi="Arial" w:cs="Arial"/>
        </w:rPr>
        <w:t>.</w:t>
      </w:r>
    </w:p>
    <w:p w14:paraId="647AA05C" w14:textId="77777777" w:rsidR="00EF627D" w:rsidRDefault="00EF627D" w:rsidP="00310383">
      <w:pPr>
        <w:spacing w:line="360" w:lineRule="auto"/>
        <w:jc w:val="both"/>
        <w:rPr>
          <w:rFonts w:ascii="Arial" w:hAnsi="Arial" w:cs="Arial"/>
        </w:rPr>
      </w:pPr>
    </w:p>
    <w:p w14:paraId="37A22D61" w14:textId="36430B0F" w:rsidR="00EF627D" w:rsidRDefault="00391640" w:rsidP="00391640">
      <w:pPr>
        <w:spacing w:line="360" w:lineRule="auto"/>
        <w:jc w:val="both"/>
        <w:rPr>
          <w:rFonts w:ascii="Arial" w:hAnsi="Arial" w:cs="Arial"/>
          <w:b/>
          <w:bCs/>
        </w:rPr>
      </w:pPr>
      <w:r>
        <w:rPr>
          <w:rFonts w:ascii="Arial" w:hAnsi="Arial" w:cs="Arial"/>
          <w:b/>
          <w:bCs/>
        </w:rPr>
        <w:t xml:space="preserve"> </w:t>
      </w:r>
      <w:r w:rsidR="00E32909" w:rsidRPr="00391640">
        <w:rPr>
          <w:rFonts w:ascii="Arial" w:hAnsi="Arial" w:cs="Arial"/>
          <w:b/>
          <w:bCs/>
        </w:rPr>
        <w:t xml:space="preserve">Strategy </w:t>
      </w:r>
      <w:r w:rsidRPr="00391640">
        <w:rPr>
          <w:rFonts w:ascii="Arial" w:hAnsi="Arial" w:cs="Arial"/>
          <w:b/>
          <w:bCs/>
        </w:rPr>
        <w:t>2</w:t>
      </w:r>
      <w:r w:rsidR="00713EB2">
        <w:rPr>
          <w:rFonts w:ascii="Arial" w:hAnsi="Arial" w:cs="Arial"/>
          <w:b/>
          <w:bCs/>
        </w:rPr>
        <w:t xml:space="preserve"> -</w:t>
      </w:r>
      <w:r w:rsidR="00E32909" w:rsidRPr="00391640">
        <w:rPr>
          <w:rFonts w:ascii="Arial" w:hAnsi="Arial" w:cs="Arial"/>
          <w:b/>
          <w:bCs/>
        </w:rPr>
        <w:t xml:space="preserve"> Social Housing Investment</w:t>
      </w:r>
    </w:p>
    <w:p w14:paraId="5018E7FE" w14:textId="611DA009" w:rsidR="00413E7C" w:rsidRDefault="00413E7C" w:rsidP="00391640">
      <w:pPr>
        <w:spacing w:line="360" w:lineRule="auto"/>
        <w:jc w:val="both"/>
        <w:rPr>
          <w:rFonts w:ascii="Arial" w:hAnsi="Arial" w:cs="Arial"/>
        </w:rPr>
      </w:pPr>
      <w:r w:rsidRPr="00413E7C">
        <w:rPr>
          <w:rFonts w:ascii="Arial" w:hAnsi="Arial" w:cs="Arial"/>
        </w:rPr>
        <w:t xml:space="preserve">Social Housing Investment is a program in the UK that aims to address SDG1 (No Poverty) by investing in the construction and maintenance of affordable and social housing units. The program's main objective is to offer safe and inexpensive housing options to individuals and families </w:t>
      </w:r>
      <w:r w:rsidR="001D23F4">
        <w:rPr>
          <w:rFonts w:ascii="Arial" w:hAnsi="Arial" w:cs="Arial"/>
        </w:rPr>
        <w:t>struggling</w:t>
      </w:r>
      <w:r w:rsidRPr="00413E7C">
        <w:rPr>
          <w:rFonts w:ascii="Arial" w:hAnsi="Arial" w:cs="Arial"/>
        </w:rPr>
        <w:t xml:space="preserve"> with high housing costs. To achieve this goal, the program works closely with housing associations and local authorities to provide subsidi</w:t>
      </w:r>
      <w:r>
        <w:rPr>
          <w:rFonts w:ascii="Arial" w:hAnsi="Arial" w:cs="Arial"/>
        </w:rPr>
        <w:t>s</w:t>
      </w:r>
      <w:r w:rsidRPr="00413E7C">
        <w:rPr>
          <w:rFonts w:ascii="Arial" w:hAnsi="Arial" w:cs="Arial"/>
        </w:rPr>
        <w:t>ed housing for those in need</w:t>
      </w:r>
      <w:r w:rsidR="00ED6F91" w:rsidRPr="00ED6F91">
        <w:t xml:space="preserve"> </w:t>
      </w:r>
      <w:r w:rsidR="00ED6F91" w:rsidRPr="00ED6F91">
        <w:rPr>
          <w:rFonts w:ascii="Arial" w:hAnsi="Arial" w:cs="Arial"/>
        </w:rPr>
        <w:t>(</w:t>
      </w:r>
      <w:proofErr w:type="spellStart"/>
      <w:r w:rsidR="00ED6F91" w:rsidRPr="00ED6F91">
        <w:rPr>
          <w:rFonts w:ascii="Arial" w:hAnsi="Arial" w:cs="Arial"/>
        </w:rPr>
        <w:t>yieldinvesting</w:t>
      </w:r>
      <w:proofErr w:type="spellEnd"/>
      <w:r w:rsidR="007D6FBF">
        <w:rPr>
          <w:rFonts w:ascii="Arial" w:hAnsi="Arial" w:cs="Arial"/>
        </w:rPr>
        <w:t>,</w:t>
      </w:r>
      <w:r w:rsidR="00ED6F91" w:rsidRPr="00ED6F91">
        <w:rPr>
          <w:rFonts w:ascii="Arial" w:hAnsi="Arial" w:cs="Arial"/>
        </w:rPr>
        <w:t xml:space="preserve"> 2023)</w:t>
      </w:r>
      <w:r w:rsidR="007D6FBF">
        <w:rPr>
          <w:rFonts w:ascii="Arial" w:hAnsi="Arial" w:cs="Arial"/>
        </w:rPr>
        <w:t>.</w:t>
      </w:r>
      <w:r w:rsidR="00ED6F91">
        <w:rPr>
          <w:rFonts w:ascii="Arial" w:hAnsi="Arial" w:cs="Arial"/>
        </w:rPr>
        <w:t xml:space="preserve">   </w:t>
      </w:r>
    </w:p>
    <w:p w14:paraId="4821DF82" w14:textId="4FDC4391" w:rsidR="00391640" w:rsidRDefault="00634533" w:rsidP="00391640">
      <w:pPr>
        <w:spacing w:line="360" w:lineRule="auto"/>
        <w:jc w:val="both"/>
        <w:rPr>
          <w:rFonts w:ascii="Arial" w:hAnsi="Arial" w:cs="Arial"/>
          <w:b/>
          <w:bCs/>
        </w:rPr>
      </w:pPr>
      <w:r w:rsidRPr="00634533">
        <w:rPr>
          <w:rFonts w:ascii="Arial" w:hAnsi="Arial" w:cs="Arial"/>
          <w:b/>
          <w:bCs/>
        </w:rPr>
        <w:t>Benefits</w:t>
      </w:r>
    </w:p>
    <w:p w14:paraId="74B0DE35" w14:textId="50AD133F" w:rsidR="008A5578" w:rsidRPr="008A3D67" w:rsidRDefault="008A3D67" w:rsidP="008A5578">
      <w:pPr>
        <w:spacing w:line="360" w:lineRule="auto"/>
        <w:jc w:val="both"/>
        <w:rPr>
          <w:rFonts w:ascii="Arial" w:hAnsi="Arial" w:cs="Arial"/>
        </w:rPr>
      </w:pPr>
      <w:r w:rsidRPr="008A3D67">
        <w:rPr>
          <w:rFonts w:ascii="Arial" w:hAnsi="Arial" w:cs="Arial"/>
        </w:rPr>
        <w:t xml:space="preserve">Increasing the supply of affordable housing through Social Housing Investment can </w:t>
      </w:r>
      <w:r>
        <w:rPr>
          <w:rFonts w:ascii="Arial" w:hAnsi="Arial" w:cs="Arial"/>
        </w:rPr>
        <w:t>positively impact</w:t>
      </w:r>
      <w:r w:rsidRPr="008A3D67">
        <w:rPr>
          <w:rFonts w:ascii="Arial" w:hAnsi="Arial" w:cs="Arial"/>
        </w:rPr>
        <w:t xml:space="preserve"> various aspects of our society. Firstly, it can help reduce the number of people living in poverty due to high housing costs, thereby tackling the issue of housing affordability. Secondly, it provides individuals and families with </w:t>
      </w:r>
      <w:r>
        <w:rPr>
          <w:rFonts w:ascii="Arial" w:hAnsi="Arial" w:cs="Arial"/>
        </w:rPr>
        <w:t>more excellent</w:t>
      </w:r>
      <w:r w:rsidRPr="008A3D67">
        <w:rPr>
          <w:rFonts w:ascii="Arial" w:hAnsi="Arial" w:cs="Arial"/>
        </w:rPr>
        <w:t xml:space="preserve"> stability and security, reducing the risk of homelessness and housing-related financial stress. Thirdly, investment in housing construction and renovation can boost the construction industry, create jobs, and stimulate economic growth. Fourthly, access to safe and stable housing is closely linked to improved physical and mental health outcomes, which can reduce the burden on healthcare services. Lastly, affordable housing can free up income for other essential needs, such as education and healthcare, helping to reduce income </w:t>
      </w:r>
      <w:r w:rsidRPr="008A3D67">
        <w:rPr>
          <w:rFonts w:ascii="Arial" w:hAnsi="Arial" w:cs="Arial"/>
        </w:rPr>
        <w:t>inequality.</w:t>
      </w:r>
    </w:p>
    <w:p w14:paraId="66562B48" w14:textId="3C4393B1" w:rsidR="00634533" w:rsidRDefault="00E2681E" w:rsidP="00E2681E">
      <w:pPr>
        <w:spacing w:line="360" w:lineRule="auto"/>
        <w:jc w:val="both"/>
        <w:rPr>
          <w:rFonts w:ascii="Arial" w:hAnsi="Arial" w:cs="Arial"/>
          <w:b/>
          <w:bCs/>
        </w:rPr>
      </w:pPr>
      <w:r w:rsidRPr="00E2681E">
        <w:rPr>
          <w:rFonts w:ascii="Arial" w:hAnsi="Arial" w:cs="Arial"/>
          <w:b/>
          <w:bCs/>
        </w:rPr>
        <w:t>Challenges and Considerations</w:t>
      </w:r>
    </w:p>
    <w:p w14:paraId="1BAC493E" w14:textId="3C95FF37" w:rsidR="001618E0" w:rsidRPr="001618E0" w:rsidRDefault="00C81713" w:rsidP="001618E0">
      <w:pPr>
        <w:spacing w:line="360" w:lineRule="auto"/>
        <w:jc w:val="both"/>
        <w:rPr>
          <w:rFonts w:ascii="Arial" w:hAnsi="Arial" w:cs="Arial"/>
        </w:rPr>
      </w:pPr>
      <w:r>
        <w:rPr>
          <w:rFonts w:ascii="Arial" w:hAnsi="Arial" w:cs="Arial"/>
        </w:rPr>
        <w:t>Regarding Social Housing Investment, governments must</w:t>
      </w:r>
      <w:r w:rsidR="003113DC" w:rsidRPr="003113DC">
        <w:rPr>
          <w:rFonts w:ascii="Arial" w:hAnsi="Arial" w:cs="Arial"/>
        </w:rPr>
        <w:t xml:space="preserve"> find ways to balance the investment with other budgetary priorities, as it requires substantial funding. Additionally, implementing a one-size-fits-all approach can be challenging due to the regional disparities in housing needs and costs. Furthermore, increasing the supply of affordable housing may not necessarily lead to immediate improvements in affordability, as market forces also play a role. Ensuring the quality and maintenance of social housing units is crucial to prevent substandard housing from creating new pockets of poverty. Finally, it's important to consider policies that promote social inclusion and integration within communities, as social housing is meant to provide affordable housing options and not create further social exclusion</w:t>
      </w:r>
      <w:r w:rsidR="00113FF0">
        <w:rPr>
          <w:rFonts w:ascii="Arial" w:hAnsi="Arial" w:cs="Arial"/>
        </w:rPr>
        <w:t>(</w:t>
      </w:r>
      <w:r w:rsidR="001618E0" w:rsidRPr="001618E0">
        <w:rPr>
          <w:rFonts w:ascii="Arial" w:hAnsi="Arial" w:cs="Arial"/>
        </w:rPr>
        <w:t xml:space="preserve"> RSH identifies key risks facing social housing sector in 2022 and beyond</w:t>
      </w:r>
      <w:r w:rsidR="00113FF0">
        <w:rPr>
          <w:rFonts w:ascii="Arial" w:hAnsi="Arial" w:cs="Arial"/>
        </w:rPr>
        <w:t>).</w:t>
      </w:r>
    </w:p>
    <w:p w14:paraId="3B8291FC" w14:textId="77777777" w:rsidR="001618E0" w:rsidRPr="001618E0" w:rsidRDefault="001618E0" w:rsidP="001618E0">
      <w:pPr>
        <w:spacing w:line="360" w:lineRule="auto"/>
        <w:jc w:val="both"/>
        <w:rPr>
          <w:rFonts w:ascii="Arial" w:hAnsi="Arial" w:cs="Arial"/>
        </w:rPr>
      </w:pPr>
    </w:p>
    <w:p w14:paraId="363A3D78" w14:textId="1B274ECF" w:rsidR="00E95131" w:rsidRPr="00E95131" w:rsidRDefault="001618E0" w:rsidP="001618E0">
      <w:pPr>
        <w:spacing w:line="360" w:lineRule="auto"/>
        <w:jc w:val="both"/>
        <w:rPr>
          <w:rFonts w:ascii="Arial" w:hAnsi="Arial" w:cs="Arial"/>
        </w:rPr>
      </w:pPr>
      <w:r w:rsidRPr="001618E0">
        <w:rPr>
          <w:rFonts w:ascii="Arial" w:hAnsi="Arial" w:cs="Arial"/>
        </w:rPr>
        <w:lastRenderedPageBreak/>
        <w:t>‌</w:t>
      </w:r>
    </w:p>
    <w:p w14:paraId="7354EEC5" w14:textId="77777777" w:rsidR="00E95131" w:rsidRPr="00E95131" w:rsidRDefault="00E95131" w:rsidP="00E95131">
      <w:pPr>
        <w:spacing w:line="360" w:lineRule="auto"/>
        <w:jc w:val="both"/>
        <w:rPr>
          <w:rFonts w:ascii="Arial" w:hAnsi="Arial" w:cs="Arial"/>
        </w:rPr>
      </w:pPr>
    </w:p>
    <w:p w14:paraId="7FB38EE9" w14:textId="1C58F507" w:rsidR="00EF627D" w:rsidRDefault="00E95131" w:rsidP="00E95131">
      <w:pPr>
        <w:spacing w:line="360" w:lineRule="auto"/>
        <w:jc w:val="both"/>
        <w:rPr>
          <w:rFonts w:ascii="Arial" w:hAnsi="Arial" w:cs="Arial"/>
        </w:rPr>
      </w:pPr>
      <w:r w:rsidRPr="00E95131">
        <w:rPr>
          <w:rFonts w:ascii="Arial" w:hAnsi="Arial" w:cs="Arial"/>
        </w:rPr>
        <w:t>‌</w:t>
      </w:r>
    </w:p>
    <w:p w14:paraId="7969095D" w14:textId="3F63D80F" w:rsidR="00C0315B" w:rsidRPr="003113DC" w:rsidRDefault="00C0315B" w:rsidP="003113DC">
      <w:pPr>
        <w:spacing w:line="360" w:lineRule="auto"/>
        <w:jc w:val="both"/>
        <w:rPr>
          <w:rFonts w:ascii="Arial" w:hAnsi="Arial" w:cs="Arial"/>
        </w:rPr>
      </w:pPr>
      <w:r>
        <w:rPr>
          <w:rFonts w:ascii="Arial" w:hAnsi="Arial" w:cs="Arial"/>
        </w:rPr>
        <w:t xml:space="preserve"> An</w:t>
      </w:r>
    </w:p>
    <w:p w14:paraId="41C132D4" w14:textId="77777777" w:rsidR="00754165" w:rsidRDefault="00754165" w:rsidP="001D4298">
      <w:pPr>
        <w:spacing w:line="360" w:lineRule="auto"/>
        <w:jc w:val="both"/>
        <w:rPr>
          <w:rFonts w:ascii="Arial" w:hAnsi="Arial" w:cs="Arial"/>
        </w:rPr>
      </w:pPr>
    </w:p>
    <w:p w14:paraId="10262B46" w14:textId="3C090993" w:rsidR="00204F2D" w:rsidRDefault="00FB76AC" w:rsidP="001D4298">
      <w:pPr>
        <w:spacing w:line="360" w:lineRule="auto"/>
        <w:jc w:val="both"/>
        <w:rPr>
          <w:rFonts w:ascii="Arial" w:hAnsi="Arial" w:cs="Arial"/>
        </w:rPr>
      </w:pPr>
      <w:r w:rsidRPr="00FB76AC">
        <w:rPr>
          <w:rFonts w:ascii="Arial" w:hAnsi="Arial" w:cs="Arial"/>
        </w:rPr>
        <w:t xml:space="preserve">To sum up, investing in social housing is a crucial step towards alleviating poverty in the UK by providing affordable housing options. While it </w:t>
      </w:r>
      <w:r>
        <w:rPr>
          <w:rFonts w:ascii="Arial" w:hAnsi="Arial" w:cs="Arial"/>
        </w:rPr>
        <w:t>can improve the living standards of many individuals and families, it should be implemented carefully considering</w:t>
      </w:r>
      <w:r w:rsidRPr="00FB76AC">
        <w:rPr>
          <w:rFonts w:ascii="Arial" w:hAnsi="Arial" w:cs="Arial"/>
        </w:rPr>
        <w:t xml:space="preserve"> funding, regional discrepancies, and long-term maintenance. It should be </w:t>
      </w:r>
      <w:r>
        <w:rPr>
          <w:rFonts w:ascii="Arial" w:hAnsi="Arial" w:cs="Arial"/>
        </w:rPr>
        <w:t>considered</w:t>
      </w:r>
      <w:r w:rsidRPr="00FB76AC">
        <w:rPr>
          <w:rFonts w:ascii="Arial" w:hAnsi="Arial" w:cs="Arial"/>
        </w:rPr>
        <w:t xml:space="preserve"> part of a comprehensive strategy to combat poverty</w:t>
      </w:r>
      <w:r>
        <w:rPr>
          <w:rFonts w:ascii="Arial" w:hAnsi="Arial" w:cs="Arial"/>
        </w:rPr>
        <w:t>, including</w:t>
      </w:r>
      <w:r w:rsidRPr="00FB76AC">
        <w:rPr>
          <w:rFonts w:ascii="Arial" w:hAnsi="Arial" w:cs="Arial"/>
        </w:rPr>
        <w:t xml:space="preserve"> income support, education, and healthcare access.</w:t>
      </w:r>
    </w:p>
    <w:p w14:paraId="55449F83" w14:textId="77777777" w:rsidR="00204F2D" w:rsidRDefault="00204F2D" w:rsidP="001D4298">
      <w:pPr>
        <w:spacing w:line="360" w:lineRule="auto"/>
        <w:jc w:val="both"/>
        <w:rPr>
          <w:rFonts w:ascii="Arial" w:hAnsi="Arial" w:cs="Arial"/>
        </w:rPr>
      </w:pPr>
    </w:p>
    <w:p w14:paraId="064769F0" w14:textId="5481CCAF" w:rsidR="00204F2D" w:rsidRPr="00754165" w:rsidRDefault="00754165" w:rsidP="001D4298">
      <w:pPr>
        <w:spacing w:line="360" w:lineRule="auto"/>
        <w:jc w:val="both"/>
        <w:rPr>
          <w:rFonts w:ascii="Arial" w:hAnsi="Arial" w:cs="Arial"/>
          <w:b/>
          <w:bCs/>
        </w:rPr>
      </w:pPr>
      <w:r w:rsidRPr="00754165">
        <w:rPr>
          <w:rFonts w:ascii="Arial" w:hAnsi="Arial" w:cs="Arial"/>
          <w:b/>
          <w:bCs/>
        </w:rPr>
        <w:t>Recommendations</w:t>
      </w:r>
    </w:p>
    <w:p w14:paraId="7DB522C5" w14:textId="77777777" w:rsidR="007F40B8" w:rsidRDefault="007F40B8" w:rsidP="001D4298">
      <w:pPr>
        <w:spacing w:line="360" w:lineRule="auto"/>
        <w:jc w:val="both"/>
        <w:rPr>
          <w:rFonts w:ascii="Arial" w:hAnsi="Arial" w:cs="Arial"/>
        </w:rPr>
      </w:pPr>
    </w:p>
    <w:p w14:paraId="234E475F" w14:textId="77777777" w:rsidR="000E3587" w:rsidRDefault="000E3587" w:rsidP="001D4298">
      <w:pPr>
        <w:spacing w:line="360" w:lineRule="auto"/>
        <w:jc w:val="both"/>
        <w:rPr>
          <w:rFonts w:ascii="Arial" w:hAnsi="Arial" w:cs="Arial"/>
        </w:rPr>
      </w:pPr>
    </w:p>
    <w:p w14:paraId="26275030" w14:textId="5EF9E2DC" w:rsidR="00852AD9" w:rsidRDefault="00852AD9" w:rsidP="001D4298">
      <w:pPr>
        <w:spacing w:line="360" w:lineRule="auto"/>
        <w:jc w:val="both"/>
        <w:rPr>
          <w:rFonts w:ascii="Arial" w:hAnsi="Arial" w:cs="Arial"/>
          <w:highlight w:val="yellow"/>
        </w:rPr>
      </w:pPr>
    </w:p>
    <w:p w14:paraId="27E8FDA5" w14:textId="6DF5D372" w:rsidR="00A71A02" w:rsidRPr="00FE7631" w:rsidRDefault="004C6DFD" w:rsidP="001D4298">
      <w:pPr>
        <w:spacing w:line="360" w:lineRule="auto"/>
        <w:jc w:val="both"/>
        <w:rPr>
          <w:rFonts w:ascii="Arial" w:hAnsi="Arial" w:cs="Arial"/>
          <w:highlight w:val="yellow"/>
        </w:rPr>
      </w:pPr>
      <w:r w:rsidRPr="004C6DFD">
        <w:rPr>
          <w:rFonts w:ascii="Arial" w:hAnsi="Arial" w:cs="Arial"/>
        </w:rPr>
        <w:t>.</w:t>
      </w:r>
    </w:p>
    <w:p w14:paraId="1CA9BF3B" w14:textId="7403BE77" w:rsidR="00A21784" w:rsidRPr="00B80927" w:rsidRDefault="00A21784" w:rsidP="0034063D">
      <w:pPr>
        <w:jc w:val="both"/>
        <w:rPr>
          <w:rFonts w:ascii="Arial" w:hAnsi="Arial" w:cs="Arial"/>
          <w:b/>
          <w:bCs/>
          <w:highlight w:val="yellow"/>
        </w:rPr>
      </w:pPr>
    </w:p>
    <w:p w14:paraId="2DDCE737" w14:textId="77777777" w:rsidR="00B2533B" w:rsidRDefault="00B2533B" w:rsidP="0034063D">
      <w:pPr>
        <w:jc w:val="both"/>
        <w:rPr>
          <w:rFonts w:ascii="Arial" w:hAnsi="Arial" w:cs="Arial"/>
          <w:b/>
          <w:bCs/>
        </w:rPr>
      </w:pPr>
    </w:p>
    <w:p w14:paraId="02846343" w14:textId="77777777" w:rsidR="00B2533B" w:rsidRDefault="00B2533B" w:rsidP="0034063D">
      <w:pPr>
        <w:jc w:val="both"/>
        <w:rPr>
          <w:rFonts w:ascii="Arial" w:hAnsi="Arial" w:cs="Arial"/>
          <w:b/>
          <w:bCs/>
        </w:rPr>
      </w:pPr>
    </w:p>
    <w:p w14:paraId="666E88A2" w14:textId="77777777" w:rsidR="00B2533B" w:rsidRDefault="00B2533B" w:rsidP="0034063D">
      <w:pPr>
        <w:jc w:val="both"/>
        <w:rPr>
          <w:rFonts w:ascii="Arial" w:hAnsi="Arial" w:cs="Arial"/>
          <w:b/>
          <w:bCs/>
        </w:rPr>
      </w:pPr>
    </w:p>
    <w:p w14:paraId="7C27025B" w14:textId="77777777" w:rsidR="00B2533B" w:rsidRDefault="00B2533B" w:rsidP="0034063D">
      <w:pPr>
        <w:jc w:val="both"/>
        <w:rPr>
          <w:rFonts w:ascii="Arial" w:hAnsi="Arial" w:cs="Arial"/>
          <w:b/>
          <w:bCs/>
        </w:rPr>
      </w:pPr>
    </w:p>
    <w:p w14:paraId="298CEDA4" w14:textId="77777777" w:rsidR="00B2533B" w:rsidRDefault="00B2533B" w:rsidP="0034063D">
      <w:pPr>
        <w:jc w:val="both"/>
        <w:rPr>
          <w:rFonts w:ascii="Arial" w:hAnsi="Arial" w:cs="Arial"/>
          <w:b/>
          <w:bCs/>
        </w:rPr>
      </w:pPr>
    </w:p>
    <w:p w14:paraId="750E7545" w14:textId="77777777" w:rsidR="002320DC" w:rsidRDefault="002320DC" w:rsidP="0034063D">
      <w:pPr>
        <w:jc w:val="both"/>
        <w:rPr>
          <w:rFonts w:ascii="Arial" w:hAnsi="Arial" w:cs="Arial"/>
          <w:b/>
          <w:bCs/>
        </w:rPr>
      </w:pPr>
    </w:p>
    <w:p w14:paraId="46C6DCF4" w14:textId="77777777" w:rsidR="002320DC" w:rsidRDefault="002320DC" w:rsidP="0034063D">
      <w:pPr>
        <w:jc w:val="both"/>
        <w:rPr>
          <w:rFonts w:ascii="Arial" w:hAnsi="Arial" w:cs="Arial"/>
          <w:b/>
          <w:bCs/>
        </w:rPr>
      </w:pPr>
    </w:p>
    <w:p w14:paraId="566C34BA" w14:textId="77777777" w:rsidR="002320DC" w:rsidRDefault="002320DC" w:rsidP="0034063D">
      <w:pPr>
        <w:jc w:val="both"/>
        <w:rPr>
          <w:rFonts w:ascii="Arial" w:hAnsi="Arial" w:cs="Arial"/>
          <w:b/>
          <w:bCs/>
        </w:rPr>
      </w:pPr>
    </w:p>
    <w:p w14:paraId="3C7CE19A" w14:textId="77777777" w:rsidR="00BE6BF0" w:rsidRDefault="00BE6BF0" w:rsidP="0034063D">
      <w:pPr>
        <w:jc w:val="both"/>
        <w:rPr>
          <w:rFonts w:ascii="Arial" w:hAnsi="Arial" w:cs="Arial"/>
          <w:b/>
          <w:bCs/>
        </w:rPr>
      </w:pPr>
    </w:p>
    <w:p w14:paraId="5A08C447" w14:textId="77777777" w:rsidR="00BE6BF0" w:rsidRDefault="00BE6BF0" w:rsidP="0034063D">
      <w:pPr>
        <w:jc w:val="both"/>
        <w:rPr>
          <w:rFonts w:ascii="Arial" w:hAnsi="Arial" w:cs="Arial"/>
          <w:b/>
          <w:bCs/>
        </w:rPr>
      </w:pPr>
    </w:p>
    <w:p w14:paraId="5840FDF3" w14:textId="77777777" w:rsidR="00BE6BF0" w:rsidRDefault="00BE6BF0" w:rsidP="0034063D">
      <w:pPr>
        <w:jc w:val="both"/>
        <w:rPr>
          <w:rFonts w:ascii="Arial" w:hAnsi="Arial" w:cs="Arial"/>
          <w:b/>
          <w:bCs/>
        </w:rPr>
      </w:pPr>
    </w:p>
    <w:p w14:paraId="558B21CF" w14:textId="77777777" w:rsidR="00BE6BF0" w:rsidRDefault="00BE6BF0" w:rsidP="0034063D">
      <w:pPr>
        <w:jc w:val="both"/>
        <w:rPr>
          <w:rFonts w:ascii="Arial" w:hAnsi="Arial" w:cs="Arial"/>
          <w:b/>
          <w:bCs/>
        </w:rPr>
      </w:pPr>
    </w:p>
    <w:p w14:paraId="00D1595B" w14:textId="77777777" w:rsidR="00BE6BF0" w:rsidRDefault="00BE6BF0" w:rsidP="0034063D">
      <w:pPr>
        <w:jc w:val="both"/>
        <w:rPr>
          <w:rFonts w:ascii="Arial" w:hAnsi="Arial" w:cs="Arial"/>
          <w:b/>
          <w:bCs/>
        </w:rPr>
      </w:pPr>
    </w:p>
    <w:p w14:paraId="7742702A" w14:textId="77777777" w:rsidR="00BE6BF0" w:rsidRDefault="00BE6BF0" w:rsidP="0034063D">
      <w:pPr>
        <w:jc w:val="both"/>
        <w:rPr>
          <w:rFonts w:ascii="Arial" w:hAnsi="Arial" w:cs="Arial"/>
          <w:b/>
          <w:bCs/>
        </w:rPr>
      </w:pPr>
    </w:p>
    <w:p w14:paraId="4C886958" w14:textId="77777777" w:rsidR="00B80927" w:rsidRDefault="00B80927" w:rsidP="0034063D">
      <w:pPr>
        <w:jc w:val="both"/>
        <w:rPr>
          <w:rFonts w:ascii="Arial" w:hAnsi="Arial" w:cs="Arial"/>
          <w:b/>
          <w:bCs/>
        </w:rPr>
      </w:pPr>
    </w:p>
    <w:p w14:paraId="7670D787" w14:textId="77777777" w:rsidR="00B80927" w:rsidRDefault="00B80927" w:rsidP="0034063D">
      <w:pPr>
        <w:jc w:val="both"/>
        <w:rPr>
          <w:rFonts w:ascii="Arial" w:hAnsi="Arial" w:cs="Arial"/>
          <w:b/>
          <w:bCs/>
        </w:rPr>
      </w:pPr>
    </w:p>
    <w:p w14:paraId="7CBF64BC" w14:textId="77777777" w:rsidR="00C81713" w:rsidRDefault="00C81713" w:rsidP="0034063D">
      <w:pPr>
        <w:jc w:val="both"/>
        <w:rPr>
          <w:rFonts w:ascii="Arial" w:hAnsi="Arial" w:cs="Arial"/>
          <w:b/>
          <w:bCs/>
        </w:rPr>
      </w:pPr>
    </w:p>
    <w:p w14:paraId="6D52674D" w14:textId="77777777" w:rsidR="00C81713" w:rsidRDefault="00C81713" w:rsidP="0034063D">
      <w:pPr>
        <w:jc w:val="both"/>
        <w:rPr>
          <w:rFonts w:ascii="Arial" w:hAnsi="Arial" w:cs="Arial"/>
          <w:b/>
          <w:bCs/>
        </w:rPr>
      </w:pPr>
    </w:p>
    <w:p w14:paraId="19FB8AC2" w14:textId="77777777" w:rsidR="00C81713" w:rsidRDefault="00C81713" w:rsidP="0034063D">
      <w:pPr>
        <w:jc w:val="both"/>
        <w:rPr>
          <w:rFonts w:ascii="Arial" w:hAnsi="Arial" w:cs="Arial"/>
          <w:b/>
          <w:bCs/>
        </w:rPr>
      </w:pPr>
    </w:p>
    <w:p w14:paraId="0A8A8A5E" w14:textId="77777777" w:rsidR="00E9528F" w:rsidRDefault="00E9528F" w:rsidP="0034063D">
      <w:pPr>
        <w:jc w:val="both"/>
        <w:rPr>
          <w:rFonts w:ascii="Arial" w:hAnsi="Arial" w:cs="Arial"/>
          <w:b/>
          <w:bCs/>
        </w:rPr>
      </w:pPr>
    </w:p>
    <w:p w14:paraId="73E51935" w14:textId="77777777" w:rsidR="00E9528F" w:rsidRDefault="00E9528F" w:rsidP="0034063D">
      <w:pPr>
        <w:jc w:val="both"/>
        <w:rPr>
          <w:rFonts w:ascii="Arial" w:hAnsi="Arial" w:cs="Arial"/>
          <w:b/>
          <w:bCs/>
        </w:rPr>
      </w:pPr>
    </w:p>
    <w:p w14:paraId="24E2CE5F" w14:textId="7FEAF5D0" w:rsidR="002E34B4" w:rsidRDefault="00A92E9B" w:rsidP="0034063D">
      <w:pPr>
        <w:jc w:val="both"/>
        <w:rPr>
          <w:rFonts w:ascii="Arial" w:hAnsi="Arial" w:cs="Arial"/>
          <w:b/>
          <w:bCs/>
        </w:rPr>
      </w:pPr>
      <w:r>
        <w:rPr>
          <w:rFonts w:ascii="Arial" w:hAnsi="Arial" w:cs="Arial"/>
          <w:b/>
          <w:bCs/>
        </w:rPr>
        <w:t xml:space="preserve">Goal 2 - </w:t>
      </w:r>
      <w:r w:rsidR="00194281" w:rsidRPr="002B2793">
        <w:rPr>
          <w:rFonts w:ascii="Arial" w:hAnsi="Arial" w:cs="Arial"/>
          <w:b/>
          <w:bCs/>
        </w:rPr>
        <w:t>Zero Hu</w:t>
      </w:r>
      <w:r w:rsidR="007D3B06" w:rsidRPr="002B2793">
        <w:rPr>
          <w:rFonts w:ascii="Arial" w:hAnsi="Arial" w:cs="Arial"/>
          <w:b/>
          <w:bCs/>
        </w:rPr>
        <w:t>nger</w:t>
      </w:r>
    </w:p>
    <w:p w14:paraId="7D994A76" w14:textId="4D86BB12" w:rsidR="006D0EB9" w:rsidRPr="00AE2BC8" w:rsidRDefault="006D0EB9" w:rsidP="00DA06B5">
      <w:pPr>
        <w:spacing w:line="360" w:lineRule="auto"/>
        <w:jc w:val="both"/>
        <w:rPr>
          <w:rFonts w:ascii="Arial" w:hAnsi="Arial" w:cs="Arial"/>
        </w:rPr>
      </w:pPr>
      <w:bookmarkStart w:id="2" w:name="_Hlk152187179"/>
      <w:bookmarkEnd w:id="0"/>
      <w:r w:rsidRPr="00AE2BC8">
        <w:rPr>
          <w:rFonts w:ascii="Arial" w:hAnsi="Arial" w:cs="Arial"/>
        </w:rPr>
        <w:t>The current hunger crisis is a significant challenge faced by the world</w:t>
      </w:r>
      <w:r w:rsidR="00A33516">
        <w:rPr>
          <w:rFonts w:ascii="Arial" w:hAnsi="Arial" w:cs="Arial"/>
        </w:rPr>
        <w:t>. As</w:t>
      </w:r>
      <w:r w:rsidRPr="00AE2BC8">
        <w:rPr>
          <w:rFonts w:ascii="Arial" w:hAnsi="Arial" w:cs="Arial"/>
        </w:rPr>
        <w:t xml:space="preserve"> such, the United Nations' Zero Hunger initiative is tirelessly working towards eradicating hunger, promoting sustainable agriculture, and improving nutrition by 2030. The initiative also aims to tackle malnutrition and support small-scale farmers, which has led to significant progress in many developing countries. Regions such as Central and East Asia, Latin America, and the Caribbean have made remarkable strides in eliminating extreme hunger</w:t>
      </w:r>
      <w:r w:rsidR="00EB2EFD" w:rsidRPr="00AE2BC8">
        <w:rPr>
          <w:rFonts w:ascii="Arial" w:hAnsi="Arial" w:cs="Arial"/>
        </w:rPr>
        <w:t xml:space="preserve"> (UNDP, 2023).</w:t>
      </w:r>
    </w:p>
    <w:bookmarkEnd w:id="2"/>
    <w:p w14:paraId="7CCA8FA4" w14:textId="77777777" w:rsidR="006D0EB9" w:rsidRPr="00AE2BC8" w:rsidRDefault="006D0EB9" w:rsidP="006D0EB9">
      <w:pPr>
        <w:jc w:val="both"/>
        <w:rPr>
          <w:rFonts w:ascii="Arial" w:hAnsi="Arial" w:cs="Arial"/>
        </w:rPr>
      </w:pPr>
    </w:p>
    <w:p w14:paraId="01F593AC" w14:textId="19F98E92" w:rsidR="006D0EB9" w:rsidRPr="00AE2BC8" w:rsidRDefault="006D0EB9" w:rsidP="00DA06B5">
      <w:pPr>
        <w:spacing w:line="360" w:lineRule="auto"/>
        <w:jc w:val="both"/>
        <w:rPr>
          <w:rFonts w:ascii="Arial" w:hAnsi="Arial" w:cs="Arial"/>
        </w:rPr>
      </w:pPr>
      <w:r w:rsidRPr="00AE2BC8">
        <w:rPr>
          <w:rFonts w:ascii="Arial" w:hAnsi="Arial" w:cs="Arial"/>
        </w:rPr>
        <w:t>Despite these efforts, hunger and malnutrition remain a significant obstacle to development in many countries. According to recent estimates, over</w:t>
      </w:r>
      <w:r w:rsidR="00A9633B" w:rsidRPr="00AE2BC8">
        <w:rPr>
          <w:rFonts w:ascii="Arial" w:hAnsi="Arial" w:cs="Arial"/>
        </w:rPr>
        <w:t xml:space="preserve"> 768</w:t>
      </w:r>
      <w:r w:rsidRPr="00AE2BC8">
        <w:rPr>
          <w:rFonts w:ascii="Arial" w:hAnsi="Arial" w:cs="Arial"/>
        </w:rPr>
        <w:t xml:space="preserve"> million people are suffering from chronic undernourishment, mainly due to environmental degradation, drought, and biodiversity loss. Shockingly, </w:t>
      </w:r>
      <w:r w:rsidR="003C5FAC" w:rsidRPr="00AE2BC8">
        <w:rPr>
          <w:rFonts w:ascii="Arial" w:hAnsi="Arial" w:cs="Arial"/>
        </w:rPr>
        <w:t xml:space="preserve">globally, 149.2 </w:t>
      </w:r>
      <w:r w:rsidRPr="00AE2BC8">
        <w:rPr>
          <w:rFonts w:ascii="Arial" w:hAnsi="Arial" w:cs="Arial"/>
        </w:rPr>
        <w:t>million children under the age of five are dangerously underweight</w:t>
      </w:r>
      <w:r w:rsidR="00FC229B" w:rsidRPr="00AE2BC8">
        <w:rPr>
          <w:rFonts w:ascii="Arial" w:hAnsi="Arial" w:cs="Arial"/>
        </w:rPr>
        <w:t>.</w:t>
      </w:r>
      <w:r w:rsidR="009972DF" w:rsidRPr="00AE2BC8">
        <w:rPr>
          <w:rFonts w:ascii="Arial" w:hAnsi="Arial" w:cs="Arial"/>
        </w:rPr>
        <w:t xml:space="preserve"> </w:t>
      </w:r>
      <w:r w:rsidR="0055552A" w:rsidRPr="00AE2BC8">
        <w:rPr>
          <w:rFonts w:ascii="Arial" w:hAnsi="Arial" w:cs="Arial"/>
        </w:rPr>
        <w:t>In recent times, undernourishment and severe food insecurity have increased in almost all regions of Africa</w:t>
      </w:r>
      <w:r w:rsidR="00A33516">
        <w:rPr>
          <w:rFonts w:ascii="Arial" w:hAnsi="Arial" w:cs="Arial"/>
        </w:rPr>
        <w:t xml:space="preserve"> and</w:t>
      </w:r>
      <w:r w:rsidR="0055552A" w:rsidRPr="00AE2BC8">
        <w:rPr>
          <w:rFonts w:ascii="Arial" w:hAnsi="Arial" w:cs="Arial"/>
        </w:rPr>
        <w:t xml:space="preserve"> South America (United Nations, 2021).</w:t>
      </w:r>
    </w:p>
    <w:p w14:paraId="1EA68A8E" w14:textId="3FFA2450" w:rsidR="005F0773" w:rsidRDefault="006D0EB9" w:rsidP="0055552A">
      <w:pPr>
        <w:spacing w:line="360" w:lineRule="auto"/>
        <w:jc w:val="both"/>
        <w:rPr>
          <w:rFonts w:ascii="Arial" w:hAnsi="Arial" w:cs="Arial"/>
        </w:rPr>
      </w:pPr>
      <w:r w:rsidRPr="00AE2BC8">
        <w:rPr>
          <w:rFonts w:ascii="Arial" w:hAnsi="Arial" w:cs="Arial"/>
        </w:rPr>
        <w:t>Food security is influenced by four main factors</w:t>
      </w:r>
      <w:r w:rsidR="00A33516">
        <w:rPr>
          <w:rFonts w:ascii="Arial" w:hAnsi="Arial" w:cs="Arial"/>
        </w:rPr>
        <w:t>: availability</w:t>
      </w:r>
      <w:r w:rsidRPr="00AE2BC8">
        <w:rPr>
          <w:rFonts w:ascii="Arial" w:hAnsi="Arial" w:cs="Arial"/>
        </w:rPr>
        <w:t xml:space="preserve">, access, utilisation, and stability. It is essential to tackle these factors to ensure everyone </w:t>
      </w:r>
      <w:r w:rsidR="00192B91">
        <w:rPr>
          <w:rFonts w:ascii="Arial" w:hAnsi="Arial" w:cs="Arial"/>
        </w:rPr>
        <w:t>can access</w:t>
      </w:r>
      <w:r w:rsidRPr="00AE2BC8">
        <w:rPr>
          <w:rFonts w:ascii="Arial" w:hAnsi="Arial" w:cs="Arial"/>
        </w:rPr>
        <w:t xml:space="preserve"> safe and nutritious food.</w:t>
      </w:r>
    </w:p>
    <w:p w14:paraId="03FBF8EF" w14:textId="77777777" w:rsidR="009C4555" w:rsidRDefault="009C4555" w:rsidP="0055552A">
      <w:pPr>
        <w:spacing w:line="360" w:lineRule="auto"/>
        <w:jc w:val="both"/>
      </w:pPr>
    </w:p>
    <w:p w14:paraId="606E8E6D" w14:textId="7C144A87" w:rsidR="009C4555" w:rsidRPr="009C4555" w:rsidRDefault="009C4555" w:rsidP="0055552A">
      <w:pPr>
        <w:spacing w:line="360" w:lineRule="auto"/>
        <w:jc w:val="both"/>
        <w:rPr>
          <w:rFonts w:ascii="Arial" w:hAnsi="Arial" w:cs="Arial"/>
        </w:rPr>
      </w:pPr>
      <w:r w:rsidRPr="009C4555">
        <w:rPr>
          <w:rFonts w:ascii="Arial" w:hAnsi="Arial" w:cs="Arial"/>
        </w:rPr>
        <w:t xml:space="preserve">According to Chiesa (2023), it is imperative that the nutrition funding allocated for the year 2022 under the N4G initiative is utilised for carefully planned and executed nutrition-sensitive programs across various sectors. This commitment must be reinforced and evaluated in preparation for the 2024 N4G to meet the global nutrition targets set by WHO by 2025 and SDG 2 by 2030. Additionally, </w:t>
      </w:r>
      <w:r w:rsidR="00A33516">
        <w:rPr>
          <w:rFonts w:ascii="Arial" w:hAnsi="Arial" w:cs="Arial"/>
        </w:rPr>
        <w:t xml:space="preserve">allocating more resources to countries facing fragile situations that result in severe hunger and malnutrition is crucial </w:t>
      </w:r>
      <w:r w:rsidRPr="009C4555">
        <w:rPr>
          <w:rFonts w:ascii="Arial" w:hAnsi="Arial" w:cs="Arial"/>
        </w:rPr>
        <w:t xml:space="preserve">to </w:t>
      </w:r>
      <w:r w:rsidR="00A33516">
        <w:rPr>
          <w:rFonts w:ascii="Arial" w:hAnsi="Arial" w:cs="Arial"/>
        </w:rPr>
        <w:t>tackling these urgent challenges effectively</w:t>
      </w:r>
      <w:r w:rsidRPr="009C4555">
        <w:rPr>
          <w:rFonts w:ascii="Arial" w:hAnsi="Arial" w:cs="Arial"/>
        </w:rPr>
        <w:t>.</w:t>
      </w:r>
    </w:p>
    <w:p w14:paraId="663D93D8" w14:textId="34505446" w:rsidR="00321137" w:rsidRDefault="005B758E" w:rsidP="0055552A">
      <w:pPr>
        <w:spacing w:line="360" w:lineRule="auto"/>
        <w:jc w:val="both"/>
        <w:rPr>
          <w:rFonts w:ascii="Arial" w:hAnsi="Arial" w:cs="Arial"/>
        </w:rPr>
      </w:pPr>
      <w:r w:rsidRPr="009C4555">
        <w:rPr>
          <w:rFonts w:ascii="Arial" w:hAnsi="Arial" w:cs="Arial"/>
        </w:rPr>
        <w:lastRenderedPageBreak/>
        <w:t>T</w:t>
      </w:r>
      <w:r w:rsidR="00E274FB" w:rsidRPr="009C4555">
        <w:rPr>
          <w:rFonts w:ascii="Arial" w:hAnsi="Arial" w:cs="Arial"/>
        </w:rPr>
        <w:t>he is</w:t>
      </w:r>
      <w:r w:rsidR="00E274FB" w:rsidRPr="00E274FB">
        <w:rPr>
          <w:rFonts w:ascii="Arial" w:hAnsi="Arial" w:cs="Arial"/>
        </w:rPr>
        <w:t xml:space="preserve">sue of food insecurity is a critical global challenge that demands immediate attention. The UK is taking a commendable step by publishing a white paper </w:t>
      </w:r>
      <w:r w:rsidR="00A33516">
        <w:rPr>
          <w:rFonts w:ascii="Arial" w:hAnsi="Arial" w:cs="Arial"/>
        </w:rPr>
        <w:t>detailing the nation's strategy to collaborate with other countries to address</w:t>
      </w:r>
      <w:r w:rsidR="00E274FB" w:rsidRPr="00E274FB">
        <w:rPr>
          <w:rFonts w:ascii="Arial" w:hAnsi="Arial" w:cs="Arial"/>
        </w:rPr>
        <w:t xml:space="preserve"> extreme poverty and climate change. This approach goes beyond the conventional method of providing aid money. The primary factors contributing to food insecurity include climate change, conflict, the enduring effects of COVID-19, and the impact of Russia's invasion of Ukraine on the global food supply (GOV.UK, no date).</w:t>
      </w:r>
    </w:p>
    <w:p w14:paraId="658BA94D" w14:textId="77777777" w:rsidR="005B758E" w:rsidRDefault="005B758E" w:rsidP="005B758E">
      <w:pPr>
        <w:spacing w:line="360" w:lineRule="auto"/>
        <w:jc w:val="both"/>
        <w:rPr>
          <w:rFonts w:ascii="Arial" w:hAnsi="Arial" w:cs="Arial"/>
        </w:rPr>
      </w:pPr>
    </w:p>
    <w:p w14:paraId="62875DF5" w14:textId="42FDAA6D" w:rsidR="00CA62B1" w:rsidRDefault="005B758E" w:rsidP="005B758E">
      <w:pPr>
        <w:spacing w:line="360" w:lineRule="auto"/>
        <w:jc w:val="both"/>
        <w:rPr>
          <w:rFonts w:ascii="Arial" w:hAnsi="Arial" w:cs="Arial"/>
        </w:rPr>
      </w:pPr>
      <w:r w:rsidRPr="005B758E">
        <w:rPr>
          <w:rFonts w:ascii="Arial" w:hAnsi="Arial" w:cs="Arial"/>
        </w:rPr>
        <w:t>According to</w:t>
      </w:r>
      <w:r w:rsidR="00704ED4">
        <w:rPr>
          <w:rFonts w:ascii="Arial" w:hAnsi="Arial" w:cs="Arial"/>
        </w:rPr>
        <w:t xml:space="preserve"> </w:t>
      </w:r>
      <w:r w:rsidR="00A33516">
        <w:rPr>
          <w:rFonts w:ascii="Arial" w:hAnsi="Arial" w:cs="Arial"/>
        </w:rPr>
        <w:t xml:space="preserve">the </w:t>
      </w:r>
      <w:r w:rsidR="00704ED4">
        <w:rPr>
          <w:rFonts w:ascii="Arial" w:hAnsi="Arial" w:cs="Arial"/>
        </w:rPr>
        <w:t xml:space="preserve">UK government </w:t>
      </w:r>
      <w:r w:rsidRPr="005B758E">
        <w:rPr>
          <w:rFonts w:ascii="Arial" w:hAnsi="Arial" w:cs="Arial"/>
        </w:rPr>
        <w:t xml:space="preserve">(no date), Andrew Mitchell, the Minister of International Development, stated that.  “Many children go to bed hungry and malnourished. At this summit, the UK and its partners will be united in our determination to change that. </w:t>
      </w:r>
      <w:r w:rsidR="008E6553">
        <w:rPr>
          <w:rFonts w:ascii="Arial" w:hAnsi="Arial" w:cs="Arial"/>
        </w:rPr>
        <w:t>Cutting-edge</w:t>
      </w:r>
      <w:r w:rsidRPr="005B758E">
        <w:rPr>
          <w:rFonts w:ascii="Arial" w:hAnsi="Arial" w:cs="Arial"/>
        </w:rPr>
        <w:t xml:space="preserve"> science and innovative partnerships will help Britain create a healthier, more secure, and prosperous world”.</w:t>
      </w:r>
    </w:p>
    <w:p w14:paraId="558808F6" w14:textId="02CB1C6E" w:rsidR="003C6D2D" w:rsidRPr="00A37FC4" w:rsidRDefault="00A37FC4" w:rsidP="00A37FC4">
      <w:pPr>
        <w:spacing w:line="360" w:lineRule="auto"/>
        <w:jc w:val="both"/>
        <w:rPr>
          <w:rFonts w:ascii="Arial" w:hAnsi="Arial" w:cs="Arial"/>
        </w:rPr>
      </w:pPr>
      <w:r w:rsidRPr="00A37FC4">
        <w:rPr>
          <w:rFonts w:ascii="Arial" w:hAnsi="Arial" w:cs="Arial"/>
        </w:rPr>
        <w:t xml:space="preserve">According to the UK's global contribution to the sustainable development goals (2022), 17% of households in the UK were food insecure in June 2023, an increase from 8.8% in 2022. This is why more families </w:t>
      </w:r>
      <w:r w:rsidR="00A33516">
        <w:rPr>
          <w:rFonts w:ascii="Arial" w:hAnsi="Arial" w:cs="Arial"/>
        </w:rPr>
        <w:t>rely</w:t>
      </w:r>
      <w:r w:rsidRPr="00A37FC4">
        <w:rPr>
          <w:rFonts w:ascii="Arial" w:hAnsi="Arial" w:cs="Arial"/>
        </w:rPr>
        <w:t xml:space="preserve"> on food banks</w:t>
      </w:r>
      <w:r>
        <w:rPr>
          <w:rFonts w:ascii="Arial" w:hAnsi="Arial" w:cs="Arial"/>
        </w:rPr>
        <w:t xml:space="preserve">, </w:t>
      </w:r>
      <w:r w:rsidR="00A33516">
        <w:rPr>
          <w:rFonts w:ascii="Arial" w:hAnsi="Arial" w:cs="Arial"/>
        </w:rPr>
        <w:t>as</w:t>
      </w:r>
      <w:r>
        <w:rPr>
          <w:rFonts w:ascii="Arial" w:hAnsi="Arial" w:cs="Arial"/>
        </w:rPr>
        <w:t xml:space="preserve"> evident in </w:t>
      </w:r>
      <w:r w:rsidR="00814188">
        <w:rPr>
          <w:rFonts w:ascii="Arial" w:hAnsi="Arial" w:cs="Arial"/>
        </w:rPr>
        <w:t>the figures below.</w:t>
      </w:r>
    </w:p>
    <w:p w14:paraId="1221C5EB" w14:textId="364458C2" w:rsidR="007F69C1" w:rsidRPr="00AF4AE3" w:rsidRDefault="00A37FC4" w:rsidP="0034063D">
      <w:pPr>
        <w:jc w:val="both"/>
        <w:rPr>
          <w:rFonts w:ascii="Arial" w:hAnsi="Arial" w:cs="Arial"/>
        </w:rPr>
      </w:pPr>
      <w:r>
        <w:rPr>
          <w:rFonts w:ascii="Arial" w:hAnsi="Arial" w:cs="Arial"/>
        </w:rPr>
        <w:t xml:space="preserve">                                                                  </w:t>
      </w:r>
      <w:r w:rsidR="00AF4AE3" w:rsidRPr="00AF4AE3">
        <w:rPr>
          <w:rFonts w:ascii="Arial" w:hAnsi="Arial" w:cs="Arial"/>
        </w:rPr>
        <w:t>Fig</w:t>
      </w:r>
      <w:r w:rsidR="00C1051A">
        <w:rPr>
          <w:rFonts w:ascii="Arial" w:hAnsi="Arial" w:cs="Arial"/>
        </w:rPr>
        <w:t xml:space="preserve"> 2</w:t>
      </w:r>
      <w:r w:rsidR="00AF4AE3" w:rsidRPr="00AF4AE3">
        <w:rPr>
          <w:rFonts w:ascii="Arial" w:hAnsi="Arial" w:cs="Arial"/>
        </w:rPr>
        <w:t xml:space="preserve"> and Fig </w:t>
      </w:r>
      <w:r w:rsidR="00FB56E1">
        <w:rPr>
          <w:rFonts w:ascii="Arial" w:hAnsi="Arial" w:cs="Arial"/>
        </w:rPr>
        <w:t>3</w:t>
      </w:r>
      <w:r w:rsidR="00AF4AE3" w:rsidRPr="00AF4AE3">
        <w:rPr>
          <w:rFonts w:ascii="Arial" w:hAnsi="Arial" w:cs="Arial"/>
        </w:rPr>
        <w:t xml:space="preserve"> (Trussell Trust, 2022)</w:t>
      </w:r>
    </w:p>
    <w:p w14:paraId="40EC66FC" w14:textId="11121B71" w:rsidR="007F69C1" w:rsidRDefault="007F69C1" w:rsidP="0034063D">
      <w:pPr>
        <w:jc w:val="both"/>
        <w:rPr>
          <w:rFonts w:ascii="Arial" w:hAnsi="Arial" w:cs="Arial"/>
          <w:b/>
          <w:bCs/>
        </w:rPr>
      </w:pPr>
      <w:r>
        <w:rPr>
          <w:rFonts w:ascii="Arial" w:hAnsi="Arial" w:cs="Arial"/>
          <w:b/>
          <w:bCs/>
          <w:noProof/>
        </w:rPr>
        <w:drawing>
          <wp:inline distT="0" distB="0" distL="0" distR="0" wp14:anchorId="0FFDE7E0" wp14:editId="63D5FACA">
            <wp:extent cx="2423160" cy="2598420"/>
            <wp:effectExtent l="0" t="0" r="0" b="0"/>
            <wp:docPr id="21639503" name="Picture 4" descr="A map of united kingdom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9503" name="Picture 4" descr="A map of united kingdom with numbers and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23160" cy="2598420"/>
                    </a:xfrm>
                    <a:prstGeom prst="rect">
                      <a:avLst/>
                    </a:prstGeom>
                    <a:noFill/>
                  </pic:spPr>
                </pic:pic>
              </a:graphicData>
            </a:graphic>
          </wp:inline>
        </w:drawing>
      </w:r>
      <w:r w:rsidR="002E41F3">
        <w:rPr>
          <w:rFonts w:ascii="Arial" w:hAnsi="Arial" w:cs="Arial"/>
          <w:b/>
          <w:bCs/>
          <w:noProof/>
        </w:rPr>
        <w:drawing>
          <wp:inline distT="0" distB="0" distL="0" distR="0" wp14:anchorId="533205E8" wp14:editId="463A707E">
            <wp:extent cx="3246120" cy="2880360"/>
            <wp:effectExtent l="0" t="0" r="0" b="0"/>
            <wp:docPr id="16216758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46330" cy="2880546"/>
                    </a:xfrm>
                    <a:prstGeom prst="rect">
                      <a:avLst/>
                    </a:prstGeom>
                    <a:noFill/>
                  </pic:spPr>
                </pic:pic>
              </a:graphicData>
            </a:graphic>
          </wp:inline>
        </w:drawing>
      </w:r>
    </w:p>
    <w:p w14:paraId="37A3B0C1" w14:textId="77777777" w:rsidR="00E75BC5" w:rsidRDefault="00472241" w:rsidP="0034063D">
      <w:pPr>
        <w:jc w:val="both"/>
        <w:rPr>
          <w:rFonts w:ascii="Arial" w:hAnsi="Arial" w:cs="Arial"/>
        </w:rPr>
      </w:pPr>
      <w:r>
        <w:rPr>
          <w:rFonts w:ascii="Arial" w:hAnsi="Arial" w:cs="Arial"/>
          <w:b/>
          <w:bCs/>
        </w:rPr>
        <w:t xml:space="preserve">                                                                       </w:t>
      </w:r>
    </w:p>
    <w:p w14:paraId="60E70EEC" w14:textId="6D5381B3" w:rsidR="001A77D7" w:rsidRPr="00784A94" w:rsidRDefault="004D350D" w:rsidP="0034063D">
      <w:pPr>
        <w:jc w:val="both"/>
        <w:rPr>
          <w:rFonts w:ascii="Arial" w:hAnsi="Arial" w:cs="Arial"/>
        </w:rPr>
      </w:pPr>
      <w:r w:rsidRPr="00FC389A">
        <w:rPr>
          <w:rFonts w:ascii="Arial" w:hAnsi="Arial" w:cs="Arial"/>
          <w:b/>
          <w:bCs/>
        </w:rPr>
        <w:t>UK S</w:t>
      </w:r>
      <w:r w:rsidR="00063FB7" w:rsidRPr="00FC389A">
        <w:rPr>
          <w:rFonts w:ascii="Arial" w:hAnsi="Arial" w:cs="Arial"/>
          <w:b/>
          <w:bCs/>
        </w:rPr>
        <w:t>trategies</w:t>
      </w:r>
    </w:p>
    <w:p w14:paraId="07878ED8" w14:textId="66BE6049" w:rsidR="001A77D7" w:rsidRDefault="001A77D7" w:rsidP="0034063D">
      <w:pPr>
        <w:jc w:val="both"/>
        <w:rPr>
          <w:rFonts w:ascii="Arial" w:hAnsi="Arial" w:cs="Arial"/>
          <w:b/>
          <w:bCs/>
        </w:rPr>
      </w:pPr>
      <w:bookmarkStart w:id="3" w:name="_Hlk152189467"/>
      <w:r>
        <w:rPr>
          <w:rFonts w:ascii="Arial" w:hAnsi="Arial" w:cs="Arial"/>
          <w:b/>
          <w:bCs/>
        </w:rPr>
        <w:t xml:space="preserve">Strategy 1 – National food </w:t>
      </w:r>
    </w:p>
    <w:bookmarkEnd w:id="3"/>
    <w:p w14:paraId="0E57F0AC" w14:textId="3A3C9B85" w:rsidR="0055552A" w:rsidRDefault="0055552A" w:rsidP="009D0B76">
      <w:pPr>
        <w:spacing w:line="360" w:lineRule="auto"/>
        <w:jc w:val="both"/>
        <w:rPr>
          <w:rFonts w:ascii="Arial" w:hAnsi="Arial" w:cs="Arial"/>
        </w:rPr>
      </w:pPr>
      <w:r w:rsidRPr="0055552A">
        <w:rPr>
          <w:rFonts w:ascii="Arial" w:hAnsi="Arial" w:cs="Arial"/>
        </w:rPr>
        <w:t xml:space="preserve">The UK is dedicated to fulfilling Sustainable Development Goal 2 (SDG 2), which strives to eliminate hunger, enhance food security, and advance nutrition. To achieve this, the National </w:t>
      </w:r>
      <w:r w:rsidRPr="0055552A">
        <w:rPr>
          <w:rFonts w:ascii="Arial" w:hAnsi="Arial" w:cs="Arial"/>
        </w:rPr>
        <w:lastRenderedPageBreak/>
        <w:t xml:space="preserve">Food Strategy for England has been established </w:t>
      </w:r>
      <w:r>
        <w:rPr>
          <w:rFonts w:ascii="Arial" w:hAnsi="Arial" w:cs="Arial"/>
        </w:rPr>
        <w:t xml:space="preserve">to </w:t>
      </w:r>
      <w:r w:rsidR="00192B91">
        <w:rPr>
          <w:rFonts w:ascii="Arial" w:hAnsi="Arial" w:cs="Arial"/>
        </w:rPr>
        <w:t>improve</w:t>
      </w:r>
      <w:r>
        <w:rPr>
          <w:rFonts w:ascii="Arial" w:hAnsi="Arial" w:cs="Arial"/>
        </w:rPr>
        <w:t xml:space="preserve"> the food system and ensure</w:t>
      </w:r>
      <w:r w:rsidRPr="0055552A">
        <w:rPr>
          <w:rFonts w:ascii="Arial" w:hAnsi="Arial" w:cs="Arial"/>
        </w:rPr>
        <w:t xml:space="preserve"> everyone has access to safe, nutritious, and sustainable food. Furthermore, it aims to encourage sustainable agricultural practices that can reduce the environmental impact of food production and contribute to </w:t>
      </w:r>
      <w:r w:rsidR="00A33516">
        <w:rPr>
          <w:rFonts w:ascii="Arial" w:hAnsi="Arial" w:cs="Arial"/>
        </w:rPr>
        <w:t>developing</w:t>
      </w:r>
      <w:r w:rsidRPr="0055552A">
        <w:rPr>
          <w:rFonts w:ascii="Arial" w:hAnsi="Arial" w:cs="Arial"/>
        </w:rPr>
        <w:t xml:space="preserve"> a more resilient food system. By implementing this strategy, the UK is taking significant strides towards achieving its SDG 2 </w:t>
      </w:r>
      <w:r>
        <w:rPr>
          <w:rFonts w:ascii="Arial" w:hAnsi="Arial" w:cs="Arial"/>
        </w:rPr>
        <w:t>target</w:t>
      </w:r>
      <w:r w:rsidRPr="0055552A">
        <w:rPr>
          <w:rFonts w:ascii="Arial" w:hAnsi="Arial" w:cs="Arial"/>
        </w:rPr>
        <w:t xml:space="preserve"> and creating a more</w:t>
      </w:r>
      <w:r>
        <w:rPr>
          <w:rFonts w:ascii="Arial" w:hAnsi="Arial" w:cs="Arial"/>
        </w:rPr>
        <w:t xml:space="preserve"> equitable and</w:t>
      </w:r>
      <w:r w:rsidRPr="0055552A">
        <w:rPr>
          <w:rFonts w:ascii="Arial" w:hAnsi="Arial" w:cs="Arial"/>
        </w:rPr>
        <w:t xml:space="preserve"> sustainable food system for all (UK government</w:t>
      </w:r>
      <w:r w:rsidR="00C14C84">
        <w:rPr>
          <w:rFonts w:ascii="Arial" w:hAnsi="Arial" w:cs="Arial"/>
        </w:rPr>
        <w:t>,</w:t>
      </w:r>
      <w:r w:rsidRPr="0055552A">
        <w:rPr>
          <w:rFonts w:ascii="Arial" w:hAnsi="Arial" w:cs="Arial"/>
        </w:rPr>
        <w:t xml:space="preserve"> 2023). </w:t>
      </w:r>
    </w:p>
    <w:p w14:paraId="2A464D30" w14:textId="77777777" w:rsidR="00F76219" w:rsidRDefault="00F76219" w:rsidP="009D0B76">
      <w:pPr>
        <w:spacing w:line="360" w:lineRule="auto"/>
        <w:jc w:val="both"/>
        <w:rPr>
          <w:rFonts w:ascii="Arial" w:hAnsi="Arial" w:cs="Arial"/>
          <w:b/>
          <w:bCs/>
        </w:rPr>
      </w:pPr>
    </w:p>
    <w:p w14:paraId="5349311E" w14:textId="77777777" w:rsidR="00E9528F" w:rsidRDefault="00E9528F" w:rsidP="009D0B76">
      <w:pPr>
        <w:spacing w:line="360" w:lineRule="auto"/>
        <w:jc w:val="both"/>
        <w:rPr>
          <w:rFonts w:ascii="Arial" w:hAnsi="Arial" w:cs="Arial"/>
          <w:b/>
          <w:bCs/>
        </w:rPr>
      </w:pPr>
    </w:p>
    <w:p w14:paraId="7266C1A2" w14:textId="3704EEC8" w:rsidR="00F76219" w:rsidRDefault="009D0B76" w:rsidP="009D0B76">
      <w:pPr>
        <w:spacing w:line="360" w:lineRule="auto"/>
        <w:jc w:val="both"/>
        <w:rPr>
          <w:rFonts w:ascii="Arial" w:hAnsi="Arial" w:cs="Arial"/>
          <w:b/>
          <w:bCs/>
        </w:rPr>
      </w:pPr>
      <w:r w:rsidRPr="009D0B76">
        <w:rPr>
          <w:rFonts w:ascii="Arial" w:hAnsi="Arial" w:cs="Arial"/>
          <w:b/>
          <w:bCs/>
        </w:rPr>
        <w:t>Benefits</w:t>
      </w:r>
    </w:p>
    <w:p w14:paraId="4E60E5E2" w14:textId="27049DAD" w:rsidR="00E647EF" w:rsidRPr="00970BAD" w:rsidRDefault="004D6124" w:rsidP="009D0B76">
      <w:pPr>
        <w:spacing w:line="360" w:lineRule="auto"/>
        <w:jc w:val="both"/>
        <w:rPr>
          <w:rFonts w:ascii="Arial" w:hAnsi="Arial" w:cs="Arial"/>
          <w:b/>
          <w:bCs/>
        </w:rPr>
      </w:pPr>
      <w:r w:rsidRPr="004D6124">
        <w:rPr>
          <w:rFonts w:ascii="Arial" w:hAnsi="Arial" w:cs="Arial"/>
        </w:rPr>
        <w:t xml:space="preserve">The National Food Strategy has several benefits for the nation. It promotes sustainable agricultural practices, which help protect the environment and ensure food production while reducing harmful pesticides. By improving dietary choices, reducing diet-related diseases, and enhancing overall wellbeing, the strategy can lead to a healthier population and reduced healthcare costs. Reducing food waste </w:t>
      </w:r>
      <w:r w:rsidR="00A33516">
        <w:rPr>
          <w:rFonts w:ascii="Arial" w:hAnsi="Arial" w:cs="Arial"/>
        </w:rPr>
        <w:t>addresses hunger and</w:t>
      </w:r>
      <w:r w:rsidRPr="004D6124">
        <w:rPr>
          <w:rFonts w:ascii="Arial" w:hAnsi="Arial" w:cs="Arial"/>
        </w:rPr>
        <w:t xml:space="preserve"> has positive environmental and economic impacts. Additionally, community engagement and local food systems foster resilience and food security at the local level, promoting self-sufficiency and reducing dependency on external food sources</w:t>
      </w:r>
      <w:r>
        <w:rPr>
          <w:rFonts w:ascii="Arial" w:hAnsi="Arial" w:cs="Arial"/>
        </w:rPr>
        <w:t xml:space="preserve"> </w:t>
      </w:r>
      <w:r w:rsidRPr="004D6124">
        <w:rPr>
          <w:rFonts w:ascii="Arial" w:hAnsi="Arial" w:cs="Arial"/>
        </w:rPr>
        <w:t>(National Food Strategy, 2021)</w:t>
      </w:r>
      <w:r>
        <w:rPr>
          <w:rFonts w:ascii="Arial" w:hAnsi="Arial" w:cs="Arial"/>
        </w:rPr>
        <w:t>.</w:t>
      </w:r>
    </w:p>
    <w:p w14:paraId="0EC5E683" w14:textId="764EF9B1" w:rsidR="00B6494E" w:rsidRPr="009D0B76" w:rsidRDefault="009D0B76" w:rsidP="0034063D">
      <w:pPr>
        <w:jc w:val="both"/>
        <w:rPr>
          <w:rFonts w:ascii="Arial" w:hAnsi="Arial" w:cs="Arial"/>
          <w:b/>
          <w:bCs/>
        </w:rPr>
      </w:pPr>
      <w:r w:rsidRPr="009D0B76">
        <w:rPr>
          <w:rFonts w:ascii="Arial" w:hAnsi="Arial" w:cs="Arial"/>
          <w:b/>
          <w:bCs/>
        </w:rPr>
        <w:t>Challenges and Considerations</w:t>
      </w:r>
    </w:p>
    <w:p w14:paraId="7E6655C4" w14:textId="631033D0" w:rsidR="0055552A" w:rsidRDefault="00A33516" w:rsidP="009D0B76">
      <w:pPr>
        <w:spacing w:line="360" w:lineRule="auto"/>
        <w:jc w:val="both"/>
        <w:rPr>
          <w:rFonts w:ascii="Arial" w:hAnsi="Arial" w:cs="Arial"/>
        </w:rPr>
      </w:pPr>
      <w:r>
        <w:rPr>
          <w:rFonts w:ascii="Arial" w:hAnsi="Arial" w:cs="Arial"/>
        </w:rPr>
        <w:t>Implementing</w:t>
      </w:r>
      <w:r w:rsidR="009D0B76" w:rsidRPr="009D0B76">
        <w:rPr>
          <w:rFonts w:ascii="Arial" w:hAnsi="Arial" w:cs="Arial"/>
        </w:rPr>
        <w:t xml:space="preserve"> the National Food Strategy at both policy and practical levels is crucial for its success. However, the complexity of the food system can pose a challenge</w:t>
      </w:r>
      <w:r w:rsidR="0055552A">
        <w:rPr>
          <w:rFonts w:ascii="Arial" w:hAnsi="Arial" w:cs="Arial"/>
        </w:rPr>
        <w:t>.</w:t>
      </w:r>
    </w:p>
    <w:p w14:paraId="16A27159" w14:textId="4E5C4FE6" w:rsidR="004D6124" w:rsidRDefault="009D0B76" w:rsidP="009D0B76">
      <w:pPr>
        <w:spacing w:line="360" w:lineRule="auto"/>
        <w:jc w:val="both"/>
        <w:rPr>
          <w:rFonts w:ascii="Arial" w:hAnsi="Arial" w:cs="Arial"/>
        </w:rPr>
      </w:pPr>
      <w:r w:rsidRPr="009D0B76">
        <w:rPr>
          <w:rFonts w:ascii="Arial" w:hAnsi="Arial" w:cs="Arial"/>
        </w:rPr>
        <w:t xml:space="preserve">Another challenge is ensuring access to nutritious food for vulnerable populations, particularly those facing poverty and food insecurity. This requires </w:t>
      </w:r>
      <w:r w:rsidR="00A33516">
        <w:rPr>
          <w:rFonts w:ascii="Arial" w:hAnsi="Arial" w:cs="Arial"/>
        </w:rPr>
        <w:t>implementing</w:t>
      </w:r>
      <w:r w:rsidRPr="009D0B76">
        <w:rPr>
          <w:rFonts w:ascii="Arial" w:hAnsi="Arial" w:cs="Arial"/>
        </w:rPr>
        <w:t xml:space="preserve"> targeted policies and support</w:t>
      </w:r>
      <w:r w:rsidR="0055552A">
        <w:rPr>
          <w:rFonts w:ascii="Arial" w:hAnsi="Arial" w:cs="Arial"/>
        </w:rPr>
        <w:t xml:space="preserve"> </w:t>
      </w:r>
      <w:r w:rsidR="0055552A" w:rsidRPr="0055552A">
        <w:rPr>
          <w:rFonts w:ascii="Arial" w:hAnsi="Arial" w:cs="Arial"/>
        </w:rPr>
        <w:t>(Miller, 2023).</w:t>
      </w:r>
    </w:p>
    <w:p w14:paraId="7B7A0FD9" w14:textId="77777777" w:rsidR="0055552A" w:rsidRDefault="009D0B76" w:rsidP="009D0B76">
      <w:pPr>
        <w:spacing w:line="360" w:lineRule="auto"/>
        <w:jc w:val="both"/>
        <w:rPr>
          <w:rFonts w:ascii="Arial" w:hAnsi="Arial" w:cs="Arial"/>
        </w:rPr>
      </w:pPr>
      <w:r w:rsidRPr="009D0B76">
        <w:rPr>
          <w:rFonts w:ascii="Arial" w:hAnsi="Arial" w:cs="Arial"/>
        </w:rPr>
        <w:t>Promoting sustainable food choices and changing dietary habits can also be challenging, requiring extensive education and public awareness campaigns. The strategy may necessitate significant investments and changes in economic incentives, which can face resistance from stakeholders in the food industry.</w:t>
      </w:r>
    </w:p>
    <w:p w14:paraId="3B5772C3" w14:textId="732329F7" w:rsidR="0055552A" w:rsidRDefault="0055552A" w:rsidP="009D0B76">
      <w:pPr>
        <w:spacing w:line="360" w:lineRule="auto"/>
        <w:jc w:val="both"/>
        <w:rPr>
          <w:rFonts w:ascii="Arial" w:hAnsi="Arial" w:cs="Arial"/>
        </w:rPr>
      </w:pPr>
      <w:r>
        <w:rPr>
          <w:rFonts w:ascii="Arial" w:hAnsi="Arial" w:cs="Arial"/>
        </w:rPr>
        <w:lastRenderedPageBreak/>
        <w:t xml:space="preserve"> The table below</w:t>
      </w:r>
      <w:r w:rsidR="00E75BC5">
        <w:rPr>
          <w:rFonts w:ascii="Arial" w:hAnsi="Arial" w:cs="Arial"/>
        </w:rPr>
        <w:t xml:space="preserve"> shows</w:t>
      </w:r>
      <w:r w:rsidR="00E75BC5" w:rsidRPr="00E75BC5">
        <w:t xml:space="preserve"> </w:t>
      </w:r>
      <w:r w:rsidR="00E75BC5">
        <w:rPr>
          <w:rFonts w:ascii="Arial" w:hAnsi="Arial" w:cs="Arial"/>
        </w:rPr>
        <w:t xml:space="preserve">possible </w:t>
      </w:r>
      <w:r>
        <w:rPr>
          <w:rFonts w:ascii="Arial" w:hAnsi="Arial" w:cs="Arial"/>
        </w:rPr>
        <w:t>threats and challenges to UK food security.</w:t>
      </w:r>
      <w:r w:rsidR="006F5CB8" w:rsidRPr="006F5CB8">
        <w:rPr>
          <w:rFonts w:ascii="Arial" w:hAnsi="Arial" w:cs="Arial"/>
        </w:rPr>
        <w:t xml:space="preserve"> </w:t>
      </w:r>
      <w:r w:rsidR="009E49BA" w:rsidRPr="0055552A">
        <w:rPr>
          <w:rFonts w:ascii="Arial" w:hAnsi="Arial" w:cs="Arial"/>
          <w:noProof/>
        </w:rPr>
        <w:drawing>
          <wp:inline distT="0" distB="0" distL="0" distR="0" wp14:anchorId="18742ECC" wp14:editId="4C23C96B">
            <wp:extent cx="5731510" cy="2399665"/>
            <wp:effectExtent l="0" t="0" r="2540" b="635"/>
            <wp:docPr id="731386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86637" name="Picture 1" descr="A screenshot of a computer&#10;&#10;Description automatically generated"/>
                    <pic:cNvPicPr/>
                  </pic:nvPicPr>
                  <pic:blipFill rotWithShape="1">
                    <a:blip r:embed="rId15"/>
                    <a:srcRect l="2122" t="2739" r="2122" b="4110"/>
                    <a:stretch/>
                  </pic:blipFill>
                  <pic:spPr bwMode="auto">
                    <a:xfrm>
                      <a:off x="0" y="0"/>
                      <a:ext cx="5731510" cy="2399665"/>
                    </a:xfrm>
                    <a:prstGeom prst="rect">
                      <a:avLst/>
                    </a:prstGeom>
                    <a:ln>
                      <a:noFill/>
                    </a:ln>
                    <a:extLst>
                      <a:ext uri="{53640926-AAD7-44D8-BBD7-CCE9431645EC}">
                        <a14:shadowObscured xmlns:a14="http://schemas.microsoft.com/office/drawing/2010/main"/>
                      </a:ext>
                    </a:extLst>
                  </pic:spPr>
                </pic:pic>
              </a:graphicData>
            </a:graphic>
          </wp:inline>
        </w:drawing>
      </w:r>
      <w:r w:rsidR="006176CB" w:rsidRPr="006176CB">
        <w:rPr>
          <w:rFonts w:ascii="Arial" w:hAnsi="Arial" w:cs="Arial"/>
        </w:rPr>
        <w:t>Fig 1 (Kirwan and Maye, 2013)</w:t>
      </w:r>
    </w:p>
    <w:p w14:paraId="6C32C03F" w14:textId="7308C4E9" w:rsidR="0055552A" w:rsidRDefault="0055552A" w:rsidP="009D0B76">
      <w:pPr>
        <w:spacing w:line="360" w:lineRule="auto"/>
        <w:jc w:val="both"/>
        <w:rPr>
          <w:rFonts w:ascii="Arial" w:hAnsi="Arial" w:cs="Arial"/>
        </w:rPr>
      </w:pPr>
      <w:r w:rsidRPr="0055552A">
        <w:rPr>
          <w:rFonts w:ascii="Arial" w:hAnsi="Arial" w:cs="Arial"/>
        </w:rPr>
        <w:t>Furthermore, the success of the National Food Strategy is closely linked to the achievement of other sustainable development goals since it aligns with multiple SDGs.</w:t>
      </w:r>
    </w:p>
    <w:p w14:paraId="376F14BF" w14:textId="59E1A468" w:rsidR="009D0B76" w:rsidRPr="009D0B76" w:rsidRDefault="009D0B76" w:rsidP="009D0B76">
      <w:pPr>
        <w:spacing w:line="360" w:lineRule="auto"/>
        <w:jc w:val="both"/>
        <w:rPr>
          <w:rFonts w:ascii="Arial" w:hAnsi="Arial" w:cs="Arial"/>
        </w:rPr>
      </w:pPr>
      <w:r w:rsidRPr="009D0B76">
        <w:rPr>
          <w:rFonts w:ascii="Arial" w:hAnsi="Arial" w:cs="Arial"/>
        </w:rPr>
        <w:t xml:space="preserve">In conclusion, the National Food Strategy for England presents a promising approach to addressing SDG 2 by transforming the food system to ensure access to safe, nutritious, and sustainable food for all. However, </w:t>
      </w:r>
      <w:r w:rsidR="00A33516">
        <w:rPr>
          <w:rFonts w:ascii="Arial" w:hAnsi="Arial" w:cs="Arial"/>
        </w:rPr>
        <w:t>successfully implementing</w:t>
      </w:r>
      <w:r w:rsidRPr="009D0B76">
        <w:rPr>
          <w:rFonts w:ascii="Arial" w:hAnsi="Arial" w:cs="Arial"/>
        </w:rPr>
        <w:t xml:space="preserve"> the strategy requires overcoming challenges related to policy execution, equity, behavioural change, and economic considerations. </w:t>
      </w:r>
      <w:r w:rsidR="00B23B1D">
        <w:rPr>
          <w:rFonts w:ascii="Arial" w:hAnsi="Arial" w:cs="Arial"/>
        </w:rPr>
        <w:t>Monitoring and adapting the strategy over time will be essential to achieve its goals and contribute to a more sustainable and food-secure future in the UK</w:t>
      </w:r>
      <w:r w:rsidRPr="009D0B76">
        <w:rPr>
          <w:rFonts w:ascii="Arial" w:hAnsi="Arial" w:cs="Arial"/>
        </w:rPr>
        <w:t xml:space="preserve">. </w:t>
      </w:r>
    </w:p>
    <w:p w14:paraId="124B6BF3" w14:textId="36A1BFFE" w:rsidR="009D0B76" w:rsidRPr="009D0B76" w:rsidRDefault="009D0B76" w:rsidP="009D0B76">
      <w:pPr>
        <w:spacing w:line="360" w:lineRule="auto"/>
        <w:jc w:val="both"/>
        <w:rPr>
          <w:rFonts w:ascii="Arial" w:hAnsi="Arial" w:cs="Arial"/>
        </w:rPr>
      </w:pPr>
      <w:r w:rsidRPr="009D0B76">
        <w:rPr>
          <w:rFonts w:ascii="Arial" w:hAnsi="Arial" w:cs="Arial"/>
        </w:rPr>
        <w:t>The strategy's success hinges on its ability to navigate the complex landscape of policy implementation, which requires a coordinated effort from all stakeholders. Additionally, ensuring equity in access to safe and nutritious food is a critical consideration, as is the need to promote behavioural change among consumers. Economic factors, such as the cost of production and distribution, must also be considered to ensure the strategy's viability.</w:t>
      </w:r>
    </w:p>
    <w:p w14:paraId="1D694522" w14:textId="77777777" w:rsidR="00F76219" w:rsidRDefault="00F76219" w:rsidP="009D0B76">
      <w:pPr>
        <w:spacing w:line="360" w:lineRule="auto"/>
        <w:jc w:val="both"/>
        <w:rPr>
          <w:rFonts w:ascii="Arial" w:hAnsi="Arial" w:cs="Arial"/>
        </w:rPr>
      </w:pPr>
    </w:p>
    <w:p w14:paraId="24E8503A" w14:textId="53D6C579" w:rsidR="00B6494E" w:rsidRDefault="009D0B76" w:rsidP="009D0B76">
      <w:pPr>
        <w:spacing w:line="360" w:lineRule="auto"/>
        <w:jc w:val="both"/>
        <w:rPr>
          <w:rFonts w:ascii="Arial" w:hAnsi="Arial" w:cs="Arial"/>
        </w:rPr>
      </w:pPr>
      <w:r w:rsidRPr="009D0B76">
        <w:rPr>
          <w:rFonts w:ascii="Arial" w:hAnsi="Arial" w:cs="Arial"/>
        </w:rPr>
        <w:t xml:space="preserve">Considering these challenges, </w:t>
      </w:r>
      <w:proofErr w:type="gramStart"/>
      <w:r w:rsidR="003A2E84">
        <w:rPr>
          <w:rFonts w:ascii="Arial" w:hAnsi="Arial" w:cs="Arial"/>
        </w:rPr>
        <w:t>monitoring</w:t>
      </w:r>
      <w:proofErr w:type="gramEnd"/>
      <w:r w:rsidR="00A33516">
        <w:rPr>
          <w:rFonts w:ascii="Arial" w:hAnsi="Arial" w:cs="Arial"/>
        </w:rPr>
        <w:t xml:space="preserve"> and adjusting the strategy over time is imperative </w:t>
      </w:r>
      <w:r w:rsidRPr="009D0B76">
        <w:rPr>
          <w:rFonts w:ascii="Arial" w:hAnsi="Arial" w:cs="Arial"/>
        </w:rPr>
        <w:t xml:space="preserve">to ensure its effectiveness. This will require ongoing evaluation of the strategy's impact and </w:t>
      </w:r>
      <w:r w:rsidR="00A33516">
        <w:rPr>
          <w:rFonts w:ascii="Arial" w:hAnsi="Arial" w:cs="Arial"/>
        </w:rPr>
        <w:t>identifying</w:t>
      </w:r>
      <w:r w:rsidRPr="009D0B76">
        <w:rPr>
          <w:rFonts w:ascii="Arial" w:hAnsi="Arial" w:cs="Arial"/>
        </w:rPr>
        <w:t xml:space="preserve"> areas for improvement. By doing so, the National Food Strategy for England can contribute to a more sustainable and food-secure future for the UK.</w:t>
      </w:r>
    </w:p>
    <w:p w14:paraId="0E027EE4" w14:textId="77777777" w:rsidR="004D6124" w:rsidRDefault="004D6124" w:rsidP="0034063D">
      <w:pPr>
        <w:jc w:val="both"/>
        <w:rPr>
          <w:rFonts w:ascii="Arial" w:hAnsi="Arial" w:cs="Arial"/>
          <w:b/>
          <w:bCs/>
        </w:rPr>
      </w:pPr>
    </w:p>
    <w:p w14:paraId="59E19467" w14:textId="7E1530EA" w:rsidR="006905F9" w:rsidRDefault="004120D3" w:rsidP="0034063D">
      <w:pPr>
        <w:jc w:val="both"/>
        <w:rPr>
          <w:rFonts w:ascii="Arial" w:hAnsi="Arial" w:cs="Arial"/>
          <w:b/>
          <w:bCs/>
        </w:rPr>
      </w:pPr>
      <w:r w:rsidRPr="004120D3">
        <w:rPr>
          <w:rFonts w:ascii="Arial" w:hAnsi="Arial" w:cs="Arial"/>
          <w:b/>
          <w:bCs/>
        </w:rPr>
        <w:t xml:space="preserve">Strategy </w:t>
      </w:r>
      <w:r>
        <w:rPr>
          <w:rFonts w:ascii="Arial" w:hAnsi="Arial" w:cs="Arial"/>
          <w:b/>
          <w:bCs/>
        </w:rPr>
        <w:t>2</w:t>
      </w:r>
      <w:r w:rsidRPr="004120D3">
        <w:rPr>
          <w:rFonts w:ascii="Arial" w:hAnsi="Arial" w:cs="Arial"/>
          <w:b/>
          <w:bCs/>
        </w:rPr>
        <w:t xml:space="preserve"> – </w:t>
      </w:r>
      <w:r w:rsidR="00264E46" w:rsidRPr="00264E46">
        <w:rPr>
          <w:rFonts w:ascii="Arial" w:hAnsi="Arial" w:cs="Arial"/>
          <w:b/>
          <w:bCs/>
        </w:rPr>
        <w:t>School Meal Programme</w:t>
      </w:r>
    </w:p>
    <w:p w14:paraId="261A6A3B" w14:textId="6CBBF46F" w:rsidR="004D6124" w:rsidRDefault="00A33516" w:rsidP="006905F9">
      <w:pPr>
        <w:spacing w:line="360" w:lineRule="auto"/>
        <w:jc w:val="both"/>
        <w:rPr>
          <w:rFonts w:ascii="Arial" w:hAnsi="Arial" w:cs="Arial"/>
        </w:rPr>
      </w:pPr>
      <w:r>
        <w:rPr>
          <w:rFonts w:ascii="Arial" w:hAnsi="Arial" w:cs="Arial"/>
        </w:rPr>
        <w:t>Improving</w:t>
      </w:r>
      <w:r w:rsidR="004D6124" w:rsidRPr="004D6124">
        <w:rPr>
          <w:rFonts w:ascii="Arial" w:hAnsi="Arial" w:cs="Arial"/>
        </w:rPr>
        <w:t xml:space="preserve"> food security and nutrition among children in the UK is </w:t>
      </w:r>
      <w:r w:rsidR="00192B91">
        <w:rPr>
          <w:rFonts w:ascii="Arial" w:hAnsi="Arial" w:cs="Arial"/>
        </w:rPr>
        <w:t>most important</w:t>
      </w:r>
      <w:r w:rsidR="004D6124" w:rsidRPr="004D6124">
        <w:rPr>
          <w:rFonts w:ascii="Arial" w:hAnsi="Arial" w:cs="Arial"/>
        </w:rPr>
        <w:t xml:space="preserve">. To achieve this objective, various programmes have been implemented </w:t>
      </w:r>
      <w:r>
        <w:rPr>
          <w:rFonts w:ascii="Arial" w:hAnsi="Arial" w:cs="Arial"/>
        </w:rPr>
        <w:t xml:space="preserve">to provide nutritious meals to </w:t>
      </w:r>
      <w:r>
        <w:rPr>
          <w:rFonts w:ascii="Arial" w:hAnsi="Arial" w:cs="Arial"/>
        </w:rPr>
        <w:lastRenderedPageBreak/>
        <w:t xml:space="preserve">students throughout the school day, especially </w:t>
      </w:r>
      <w:r w:rsidR="004D6124" w:rsidRPr="004D6124">
        <w:rPr>
          <w:rFonts w:ascii="Arial" w:hAnsi="Arial" w:cs="Arial"/>
        </w:rPr>
        <w:t xml:space="preserve">those from low-income backgrounds. These programmes </w:t>
      </w:r>
      <w:r w:rsidR="00702BB9">
        <w:rPr>
          <w:rFonts w:ascii="Arial" w:hAnsi="Arial" w:cs="Arial"/>
        </w:rPr>
        <w:t>ensure</w:t>
      </w:r>
      <w:r w:rsidR="004D6124" w:rsidRPr="004D6124">
        <w:rPr>
          <w:rFonts w:ascii="Arial" w:hAnsi="Arial" w:cs="Arial"/>
        </w:rPr>
        <w:t xml:space="preserve"> </w:t>
      </w:r>
      <w:r w:rsidR="00702BB9">
        <w:rPr>
          <w:rFonts w:ascii="Arial" w:hAnsi="Arial" w:cs="Arial"/>
        </w:rPr>
        <w:t xml:space="preserve">that </w:t>
      </w:r>
      <w:r w:rsidR="004D6124" w:rsidRPr="004D6124">
        <w:rPr>
          <w:rFonts w:ascii="Arial" w:hAnsi="Arial" w:cs="Arial"/>
        </w:rPr>
        <w:t xml:space="preserve">children </w:t>
      </w:r>
      <w:r w:rsidR="005F3184">
        <w:rPr>
          <w:rFonts w:ascii="Arial" w:hAnsi="Arial" w:cs="Arial"/>
        </w:rPr>
        <w:t xml:space="preserve">can access healthy food options and </w:t>
      </w:r>
      <w:r w:rsidR="004D6124" w:rsidRPr="004D6124">
        <w:rPr>
          <w:rFonts w:ascii="Arial" w:hAnsi="Arial" w:cs="Arial"/>
        </w:rPr>
        <w:t xml:space="preserve">meet their dietary needs. By prioritising food security and nutrition in this way, we can help promote </w:t>
      </w:r>
      <w:r w:rsidR="00463350">
        <w:rPr>
          <w:rFonts w:ascii="Arial" w:hAnsi="Arial" w:cs="Arial"/>
        </w:rPr>
        <w:t xml:space="preserve">children's overall health and wellbeing </w:t>
      </w:r>
      <w:r w:rsidR="004D6124" w:rsidRPr="004D6124">
        <w:rPr>
          <w:rFonts w:ascii="Arial" w:hAnsi="Arial" w:cs="Arial"/>
        </w:rPr>
        <w:t>across the UK and ensure they are equipped to succeed both in the classroom and beyond</w:t>
      </w:r>
      <w:r w:rsidR="004D6124">
        <w:rPr>
          <w:rFonts w:ascii="Arial" w:hAnsi="Arial" w:cs="Arial"/>
        </w:rPr>
        <w:t xml:space="preserve"> </w:t>
      </w:r>
      <w:r w:rsidR="004D6124" w:rsidRPr="004D6124">
        <w:rPr>
          <w:rFonts w:ascii="Arial" w:hAnsi="Arial" w:cs="Arial"/>
        </w:rPr>
        <w:t>(Guio, 2023)</w:t>
      </w:r>
      <w:r w:rsidR="004D6124">
        <w:rPr>
          <w:rFonts w:ascii="Arial" w:hAnsi="Arial" w:cs="Arial"/>
        </w:rPr>
        <w:t>.</w:t>
      </w:r>
    </w:p>
    <w:p w14:paraId="2592376A" w14:textId="77777777" w:rsidR="004D6124" w:rsidRDefault="004D6124" w:rsidP="006905F9">
      <w:pPr>
        <w:spacing w:line="360" w:lineRule="auto"/>
        <w:jc w:val="both"/>
        <w:rPr>
          <w:rFonts w:ascii="Arial" w:hAnsi="Arial" w:cs="Arial"/>
        </w:rPr>
      </w:pPr>
    </w:p>
    <w:p w14:paraId="2EF88A5F" w14:textId="09498622" w:rsidR="00B6494E" w:rsidRPr="006905F9" w:rsidRDefault="006905F9" w:rsidP="006905F9">
      <w:pPr>
        <w:spacing w:line="360" w:lineRule="auto"/>
        <w:jc w:val="both"/>
        <w:rPr>
          <w:rFonts w:ascii="Arial" w:hAnsi="Arial" w:cs="Arial"/>
          <w:b/>
          <w:bCs/>
        </w:rPr>
      </w:pPr>
      <w:r w:rsidRPr="006905F9">
        <w:rPr>
          <w:rFonts w:ascii="Arial" w:hAnsi="Arial" w:cs="Arial"/>
        </w:rPr>
        <w:t>The implementation of school meal programmes can serve as a multifaceted solution to address a range of challenges. These programmes have the potential to significantly enhance the education, health, and nutrition of children, thereby contributing to the overall wellbeing of the community. Furthermore, they can serve as a vital safety net</w:t>
      </w:r>
      <w:r w:rsidR="00463350">
        <w:rPr>
          <w:rFonts w:ascii="Arial" w:hAnsi="Arial" w:cs="Arial"/>
        </w:rPr>
        <w:t xml:space="preserve"> while </w:t>
      </w:r>
      <w:r w:rsidRPr="006905F9">
        <w:rPr>
          <w:rFonts w:ascii="Arial" w:hAnsi="Arial" w:cs="Arial"/>
        </w:rPr>
        <w:t xml:space="preserve">strengthening food systems and economies. </w:t>
      </w:r>
      <w:r w:rsidR="00192B91">
        <w:rPr>
          <w:rFonts w:ascii="Arial" w:hAnsi="Arial" w:cs="Arial"/>
        </w:rPr>
        <w:t>School</w:t>
      </w:r>
      <w:r w:rsidRPr="006905F9">
        <w:rPr>
          <w:rFonts w:ascii="Arial" w:hAnsi="Arial" w:cs="Arial"/>
        </w:rPr>
        <w:t xml:space="preserve"> meal programmes can</w:t>
      </w:r>
      <w:r w:rsidR="00E75BC5">
        <w:rPr>
          <w:rFonts w:ascii="Arial" w:hAnsi="Arial" w:cs="Arial"/>
        </w:rPr>
        <w:t xml:space="preserve"> </w:t>
      </w:r>
      <w:r w:rsidRPr="006905F9">
        <w:rPr>
          <w:rFonts w:ascii="Arial" w:hAnsi="Arial" w:cs="Arial"/>
        </w:rPr>
        <w:t xml:space="preserve">be considered a strategic investment in </w:t>
      </w:r>
      <w:r w:rsidR="00463350">
        <w:rPr>
          <w:rFonts w:ascii="Arial" w:hAnsi="Arial" w:cs="Arial"/>
        </w:rPr>
        <w:t>developing</w:t>
      </w:r>
      <w:r w:rsidRPr="006905F9">
        <w:rPr>
          <w:rFonts w:ascii="Arial" w:hAnsi="Arial" w:cs="Arial"/>
        </w:rPr>
        <w:t xml:space="preserve"> a healthy and prosperous society</w:t>
      </w:r>
      <w:r w:rsidR="004D6124">
        <w:rPr>
          <w:rFonts w:ascii="Arial" w:hAnsi="Arial" w:cs="Arial"/>
        </w:rPr>
        <w:t xml:space="preserve"> </w:t>
      </w:r>
      <w:r w:rsidR="004D6124" w:rsidRPr="004D6124">
        <w:rPr>
          <w:rFonts w:ascii="Arial" w:hAnsi="Arial" w:cs="Arial"/>
        </w:rPr>
        <w:t>(World Food Programme, 2019)</w:t>
      </w:r>
      <w:r w:rsidR="004D6124">
        <w:rPr>
          <w:rFonts w:ascii="Arial" w:hAnsi="Arial" w:cs="Arial"/>
        </w:rPr>
        <w:t>.</w:t>
      </w:r>
    </w:p>
    <w:p w14:paraId="4ECB5FE6" w14:textId="77777777" w:rsidR="00B6494E" w:rsidRDefault="00B6494E" w:rsidP="0034063D">
      <w:pPr>
        <w:jc w:val="both"/>
        <w:rPr>
          <w:rFonts w:ascii="Arial" w:hAnsi="Arial" w:cs="Arial"/>
        </w:rPr>
      </w:pPr>
    </w:p>
    <w:p w14:paraId="78019144" w14:textId="77777777" w:rsidR="004D6124" w:rsidRPr="004D6124" w:rsidRDefault="004D6124" w:rsidP="004D6124">
      <w:pPr>
        <w:spacing w:line="360" w:lineRule="auto"/>
        <w:jc w:val="both"/>
        <w:rPr>
          <w:rFonts w:ascii="Arial" w:hAnsi="Arial" w:cs="Arial"/>
          <w:b/>
          <w:bCs/>
        </w:rPr>
      </w:pPr>
      <w:r w:rsidRPr="004D6124">
        <w:rPr>
          <w:rFonts w:ascii="Arial" w:hAnsi="Arial" w:cs="Arial"/>
          <w:b/>
          <w:bCs/>
        </w:rPr>
        <w:t>Benefits</w:t>
      </w:r>
    </w:p>
    <w:p w14:paraId="20F3E4C4" w14:textId="4D30F4F7" w:rsidR="004D6124" w:rsidRDefault="004D6124" w:rsidP="004D6124">
      <w:pPr>
        <w:spacing w:line="360" w:lineRule="auto"/>
        <w:jc w:val="both"/>
        <w:rPr>
          <w:rFonts w:ascii="Arial" w:hAnsi="Arial" w:cs="Arial"/>
        </w:rPr>
      </w:pPr>
      <w:r w:rsidRPr="004D6124">
        <w:rPr>
          <w:rFonts w:ascii="Arial" w:hAnsi="Arial" w:cs="Arial"/>
        </w:rPr>
        <w:t>Providing children with balanced and nutritious meals is crucial for their healthy development</w:t>
      </w:r>
      <w:r>
        <w:rPr>
          <w:rFonts w:ascii="Arial" w:hAnsi="Arial" w:cs="Arial"/>
        </w:rPr>
        <w:t>.</w:t>
      </w:r>
      <w:r w:rsidRPr="004D6124">
        <w:rPr>
          <w:rFonts w:ascii="Arial" w:hAnsi="Arial" w:cs="Arial"/>
        </w:rPr>
        <w:t xml:space="preserve"> </w:t>
      </w:r>
    </w:p>
    <w:p w14:paraId="5C923160" w14:textId="77777777" w:rsidR="004D6124" w:rsidRDefault="004D6124" w:rsidP="004D6124">
      <w:pPr>
        <w:spacing w:line="360" w:lineRule="auto"/>
        <w:jc w:val="both"/>
        <w:rPr>
          <w:rFonts w:ascii="Arial" w:hAnsi="Arial" w:cs="Arial"/>
        </w:rPr>
      </w:pPr>
      <w:r w:rsidRPr="004D6124">
        <w:rPr>
          <w:rFonts w:ascii="Arial" w:hAnsi="Arial" w:cs="Arial"/>
        </w:rPr>
        <w:t xml:space="preserve">School meal programs are instrumental in achieving this objective, offering several benefits such as improved nutrition, reduced hunger, better academic performance, healthier food choices, and reduced food waste. </w:t>
      </w:r>
    </w:p>
    <w:p w14:paraId="05AE3763" w14:textId="2D489F3B" w:rsidR="004D6124" w:rsidRDefault="00463350" w:rsidP="004D6124">
      <w:pPr>
        <w:spacing w:line="360" w:lineRule="auto"/>
        <w:jc w:val="both"/>
        <w:rPr>
          <w:rFonts w:ascii="Arial" w:hAnsi="Arial" w:cs="Arial"/>
        </w:rPr>
      </w:pPr>
      <w:r>
        <w:rPr>
          <w:rFonts w:ascii="Arial" w:hAnsi="Arial" w:cs="Arial"/>
        </w:rPr>
        <w:t>School meal programs can enhance children's overall health and wellbeing, alleviate hunger, and positively influence their dietary habits and food preferences by providing healthy and nutritious meals</w:t>
      </w:r>
      <w:r w:rsidR="004D6124" w:rsidRPr="004D6124">
        <w:rPr>
          <w:rFonts w:ascii="Arial" w:hAnsi="Arial" w:cs="Arial"/>
        </w:rPr>
        <w:t xml:space="preserve">. </w:t>
      </w:r>
    </w:p>
    <w:p w14:paraId="2BFE76BD" w14:textId="78C0B49F" w:rsidR="004D6124" w:rsidRDefault="00E75BC5" w:rsidP="004D6124">
      <w:pPr>
        <w:spacing w:line="360" w:lineRule="auto"/>
        <w:jc w:val="both"/>
        <w:rPr>
          <w:rFonts w:ascii="Arial" w:hAnsi="Arial" w:cs="Arial"/>
        </w:rPr>
      </w:pPr>
      <w:r w:rsidRPr="004D6124">
        <w:rPr>
          <w:rFonts w:ascii="Arial" w:hAnsi="Arial" w:cs="Arial"/>
        </w:rPr>
        <w:t>Also</w:t>
      </w:r>
      <w:r>
        <w:rPr>
          <w:rFonts w:ascii="Arial" w:hAnsi="Arial" w:cs="Arial"/>
        </w:rPr>
        <w:t>,</w:t>
      </w:r>
      <w:r w:rsidR="004D6124" w:rsidRPr="004D6124">
        <w:rPr>
          <w:rFonts w:ascii="Arial" w:hAnsi="Arial" w:cs="Arial"/>
        </w:rPr>
        <w:t xml:space="preserve"> school meal programs can help reduce food waste by providing meals that are pre-planned and prepared in the right quantities. </w:t>
      </w:r>
    </w:p>
    <w:p w14:paraId="4E8B1C8F" w14:textId="13E0E0A5" w:rsidR="004D6124" w:rsidRPr="004D6124" w:rsidRDefault="004D6124" w:rsidP="004D6124">
      <w:pPr>
        <w:spacing w:line="360" w:lineRule="auto"/>
        <w:jc w:val="both"/>
        <w:rPr>
          <w:rFonts w:ascii="Arial" w:hAnsi="Arial" w:cs="Arial"/>
        </w:rPr>
      </w:pPr>
      <w:r w:rsidRPr="004D6124">
        <w:rPr>
          <w:rFonts w:ascii="Arial" w:hAnsi="Arial" w:cs="Arial"/>
        </w:rPr>
        <w:t xml:space="preserve">Overall, school meal programs </w:t>
      </w:r>
      <w:r w:rsidR="00463350">
        <w:rPr>
          <w:rFonts w:ascii="Arial" w:hAnsi="Arial" w:cs="Arial"/>
        </w:rPr>
        <w:t>are crucial</w:t>
      </w:r>
      <w:r w:rsidRPr="004D6124">
        <w:rPr>
          <w:rFonts w:ascii="Arial" w:hAnsi="Arial" w:cs="Arial"/>
        </w:rPr>
        <w:t xml:space="preserve"> in promoting healthy development, reducing </w:t>
      </w:r>
      <w:r w:rsidR="00FC3B7C">
        <w:rPr>
          <w:rFonts w:ascii="Arial" w:hAnsi="Arial" w:cs="Arial"/>
        </w:rPr>
        <w:t>educational outcomes linked to hunger disparities</w:t>
      </w:r>
      <w:r w:rsidRPr="004D6124">
        <w:rPr>
          <w:rFonts w:ascii="Arial" w:hAnsi="Arial" w:cs="Arial"/>
        </w:rPr>
        <w:t xml:space="preserve">, and ensuring children have access to balanced and nutritious meals </w:t>
      </w:r>
      <w:r w:rsidR="00E4577F">
        <w:rPr>
          <w:rFonts w:ascii="Arial" w:hAnsi="Arial" w:cs="Arial"/>
        </w:rPr>
        <w:t>(</w:t>
      </w:r>
      <w:r w:rsidR="00E4577F" w:rsidRPr="00E4577F">
        <w:rPr>
          <w:rFonts w:ascii="Arial" w:hAnsi="Arial" w:cs="Arial"/>
        </w:rPr>
        <w:t>World Food Programme</w:t>
      </w:r>
      <w:r w:rsidR="00E4577F">
        <w:rPr>
          <w:rFonts w:ascii="Arial" w:hAnsi="Arial" w:cs="Arial"/>
        </w:rPr>
        <w:t>,</w:t>
      </w:r>
      <w:r w:rsidR="00E4577F" w:rsidRPr="00E4577F">
        <w:rPr>
          <w:rFonts w:ascii="Arial" w:hAnsi="Arial" w:cs="Arial"/>
        </w:rPr>
        <w:t xml:space="preserve"> </w:t>
      </w:r>
      <w:r w:rsidRPr="004D6124">
        <w:rPr>
          <w:rFonts w:ascii="Arial" w:hAnsi="Arial" w:cs="Arial"/>
        </w:rPr>
        <w:t>2023).</w:t>
      </w:r>
    </w:p>
    <w:p w14:paraId="72666994" w14:textId="0AF63E4C" w:rsidR="004D6124" w:rsidRDefault="004D6124" w:rsidP="004D6124">
      <w:pPr>
        <w:spacing w:line="360" w:lineRule="auto"/>
        <w:jc w:val="both"/>
        <w:rPr>
          <w:rFonts w:ascii="Arial" w:hAnsi="Arial" w:cs="Arial"/>
          <w:b/>
          <w:bCs/>
        </w:rPr>
      </w:pPr>
      <w:r w:rsidRPr="004D6124">
        <w:rPr>
          <w:rFonts w:ascii="Arial" w:hAnsi="Arial" w:cs="Arial"/>
          <w:b/>
          <w:bCs/>
        </w:rPr>
        <w:t>Challenges and Considerations</w:t>
      </w:r>
    </w:p>
    <w:p w14:paraId="529A0CCD" w14:textId="77777777" w:rsidR="004D6124" w:rsidRDefault="004D6124" w:rsidP="004D6124">
      <w:pPr>
        <w:spacing w:line="360" w:lineRule="auto"/>
        <w:jc w:val="both"/>
        <w:rPr>
          <w:rFonts w:ascii="Arial" w:hAnsi="Arial" w:cs="Arial"/>
        </w:rPr>
      </w:pPr>
      <w:r w:rsidRPr="004D6124">
        <w:rPr>
          <w:rFonts w:ascii="Arial" w:hAnsi="Arial" w:cs="Arial"/>
        </w:rPr>
        <w:t xml:space="preserve">It is worth noting that school meal programs have a limited scope, as they solely address food security and nutrition during school hours. This implies that the potential for food insecurity remains during evenings, weekends, and holidays for some children. </w:t>
      </w:r>
    </w:p>
    <w:p w14:paraId="01841287" w14:textId="7891C478" w:rsidR="004D6124" w:rsidRDefault="00463350" w:rsidP="004D6124">
      <w:pPr>
        <w:spacing w:line="360" w:lineRule="auto"/>
        <w:jc w:val="both"/>
        <w:rPr>
          <w:rFonts w:ascii="Arial" w:hAnsi="Arial" w:cs="Arial"/>
        </w:rPr>
      </w:pPr>
      <w:r>
        <w:rPr>
          <w:rFonts w:ascii="Arial" w:hAnsi="Arial" w:cs="Arial"/>
        </w:rPr>
        <w:t>Maintaining</w:t>
      </w:r>
      <w:r w:rsidR="004D6124" w:rsidRPr="004D6124">
        <w:rPr>
          <w:rFonts w:ascii="Arial" w:hAnsi="Arial" w:cs="Arial"/>
        </w:rPr>
        <w:t xml:space="preserve"> nutritional standards and ensuring </w:t>
      </w:r>
      <w:r w:rsidR="004D6124">
        <w:rPr>
          <w:rFonts w:ascii="Arial" w:hAnsi="Arial" w:cs="Arial"/>
        </w:rPr>
        <w:t>high-quality</w:t>
      </w:r>
      <w:r w:rsidR="004D6124" w:rsidRPr="004D6124">
        <w:rPr>
          <w:rFonts w:ascii="Arial" w:hAnsi="Arial" w:cs="Arial"/>
        </w:rPr>
        <w:t xml:space="preserve"> meals can pose a challenge, necessitating rigorous oversight.</w:t>
      </w:r>
    </w:p>
    <w:p w14:paraId="789E210A" w14:textId="0FFE37A7" w:rsidR="004D6124" w:rsidRDefault="004D6124" w:rsidP="004D6124">
      <w:pPr>
        <w:spacing w:line="360" w:lineRule="auto"/>
        <w:jc w:val="both"/>
        <w:rPr>
          <w:rFonts w:ascii="Arial" w:hAnsi="Arial" w:cs="Arial"/>
        </w:rPr>
      </w:pPr>
      <w:r w:rsidRPr="004D6124">
        <w:rPr>
          <w:rFonts w:ascii="Arial" w:hAnsi="Arial" w:cs="Arial"/>
        </w:rPr>
        <w:lastRenderedPageBreak/>
        <w:t xml:space="preserve"> Expanding and sustaining school meal programs could be </w:t>
      </w:r>
      <w:r w:rsidR="00463350">
        <w:rPr>
          <w:rFonts w:ascii="Arial" w:hAnsi="Arial" w:cs="Arial"/>
        </w:rPr>
        <w:t>costly</w:t>
      </w:r>
      <w:r w:rsidRPr="004D6124">
        <w:rPr>
          <w:rFonts w:ascii="Arial" w:hAnsi="Arial" w:cs="Arial"/>
        </w:rPr>
        <w:t xml:space="preserve">, where significant budget allocation and sustained funding are necessary. </w:t>
      </w:r>
    </w:p>
    <w:p w14:paraId="168F9AF9" w14:textId="17F5304C" w:rsidR="004D6124" w:rsidRPr="004D6124" w:rsidRDefault="008840D8" w:rsidP="004D6124">
      <w:pPr>
        <w:spacing w:line="360" w:lineRule="auto"/>
        <w:jc w:val="both"/>
        <w:rPr>
          <w:rFonts w:ascii="Arial" w:hAnsi="Arial" w:cs="Arial"/>
        </w:rPr>
      </w:pPr>
      <w:r>
        <w:rPr>
          <w:rFonts w:ascii="Arial" w:hAnsi="Arial" w:cs="Arial"/>
        </w:rPr>
        <w:t>Also</w:t>
      </w:r>
      <w:r w:rsidR="004D6124" w:rsidRPr="004D6124">
        <w:rPr>
          <w:rFonts w:ascii="Arial" w:hAnsi="Arial" w:cs="Arial"/>
        </w:rPr>
        <w:t xml:space="preserve">, some vulnerable children may </w:t>
      </w:r>
      <w:r w:rsidR="00463350">
        <w:rPr>
          <w:rFonts w:ascii="Arial" w:hAnsi="Arial" w:cs="Arial"/>
        </w:rPr>
        <w:t>need to</w:t>
      </w:r>
      <w:r w:rsidR="004D6124" w:rsidRPr="004D6124">
        <w:rPr>
          <w:rFonts w:ascii="Arial" w:hAnsi="Arial" w:cs="Arial"/>
        </w:rPr>
        <w:t xml:space="preserve"> meet the eligibility criteria for free school meals, leaving them without essential support. Encouraging parental engagement to promote healthy eating habits outside school hours is also vital for program effectiveness</w:t>
      </w:r>
      <w:r w:rsidR="004D6124">
        <w:rPr>
          <w:rFonts w:ascii="Arial" w:hAnsi="Arial" w:cs="Arial"/>
        </w:rPr>
        <w:t xml:space="preserve"> </w:t>
      </w:r>
      <w:r w:rsidR="004D6124" w:rsidRPr="004D6124">
        <w:rPr>
          <w:rFonts w:ascii="Arial" w:hAnsi="Arial" w:cs="Arial"/>
        </w:rPr>
        <w:t xml:space="preserve"> (Parnham, </w:t>
      </w:r>
      <w:proofErr w:type="gramStart"/>
      <w:r w:rsidR="004D6124" w:rsidRPr="004D6124">
        <w:rPr>
          <w:rFonts w:ascii="Arial" w:hAnsi="Arial" w:cs="Arial"/>
        </w:rPr>
        <w:t>Millett</w:t>
      </w:r>
      <w:proofErr w:type="gramEnd"/>
      <w:r w:rsidR="004D6124" w:rsidRPr="004D6124">
        <w:rPr>
          <w:rFonts w:ascii="Arial" w:hAnsi="Arial" w:cs="Arial"/>
        </w:rPr>
        <w:t xml:space="preserve"> and Vamos, 2022)</w:t>
      </w:r>
      <w:r w:rsidR="004D6124">
        <w:rPr>
          <w:rFonts w:ascii="Arial" w:hAnsi="Arial" w:cs="Arial"/>
        </w:rPr>
        <w:t>.</w:t>
      </w:r>
    </w:p>
    <w:p w14:paraId="7409D82D" w14:textId="761E3E2D" w:rsidR="005B3BCD" w:rsidRPr="0071092D" w:rsidRDefault="005B3BCD" w:rsidP="005411B7">
      <w:pPr>
        <w:spacing w:line="360" w:lineRule="auto"/>
        <w:jc w:val="both"/>
        <w:rPr>
          <w:rFonts w:ascii="Arial" w:hAnsi="Arial" w:cs="Arial"/>
        </w:rPr>
      </w:pPr>
    </w:p>
    <w:p w14:paraId="10A43A04" w14:textId="0F2C9A65" w:rsidR="0055552A" w:rsidRDefault="0055552A" w:rsidP="009D0B76">
      <w:pPr>
        <w:spacing w:line="360" w:lineRule="auto"/>
        <w:jc w:val="both"/>
        <w:rPr>
          <w:rFonts w:ascii="Arial" w:hAnsi="Arial" w:cs="Arial"/>
          <w:b/>
          <w:bCs/>
        </w:rPr>
      </w:pPr>
      <w:r w:rsidRPr="0055552A">
        <w:rPr>
          <w:rFonts w:ascii="Arial" w:hAnsi="Arial" w:cs="Arial"/>
        </w:rPr>
        <w:t xml:space="preserve">The evidence shows that school meal programs are critical to achieving SDG 2 in the UK. </w:t>
      </w:r>
      <w:r w:rsidR="00463350">
        <w:rPr>
          <w:rFonts w:ascii="Arial" w:hAnsi="Arial" w:cs="Arial"/>
        </w:rPr>
        <w:t>During school hours, these programs provide essential nutrition to children, particularly those from disadvantaged backgrounds</w:t>
      </w:r>
      <w:r w:rsidRPr="0055552A">
        <w:rPr>
          <w:rFonts w:ascii="Arial" w:hAnsi="Arial" w:cs="Arial"/>
        </w:rPr>
        <w:t xml:space="preserve">. They </w:t>
      </w:r>
      <w:r w:rsidR="00463350">
        <w:rPr>
          <w:rFonts w:ascii="Arial" w:hAnsi="Arial" w:cs="Arial"/>
        </w:rPr>
        <w:t>promote food security and nutritional wellbeing and</w:t>
      </w:r>
      <w:r w:rsidRPr="0055552A">
        <w:rPr>
          <w:rFonts w:ascii="Arial" w:hAnsi="Arial" w:cs="Arial"/>
        </w:rPr>
        <w:t xml:space="preserve"> positively impact educational outcomes. However, school meal programs have limitations, such as their limited scope to the school day and challenges</w:t>
      </w:r>
      <w:r w:rsidR="00463350">
        <w:rPr>
          <w:rFonts w:ascii="Arial" w:hAnsi="Arial" w:cs="Arial"/>
        </w:rPr>
        <w:t>,</w:t>
      </w:r>
      <w:r w:rsidRPr="0055552A">
        <w:rPr>
          <w:rFonts w:ascii="Arial" w:hAnsi="Arial" w:cs="Arial"/>
        </w:rPr>
        <w:t xml:space="preserve"> such as maintaining high-quality meals, eligibility criteria, and costs. Therefore, it's </w:t>
      </w:r>
      <w:r w:rsidR="00463350">
        <w:rPr>
          <w:rFonts w:ascii="Arial" w:hAnsi="Arial" w:cs="Arial"/>
        </w:rPr>
        <w:t>essential</w:t>
      </w:r>
      <w:r w:rsidRPr="0055552A">
        <w:rPr>
          <w:rFonts w:ascii="Arial" w:hAnsi="Arial" w:cs="Arial"/>
        </w:rPr>
        <w:t xml:space="preserve"> to supplement school meal programs with broader strategies to address food security beyond school hours and encourage healthy eating habits in and out of the school environment.</w:t>
      </w:r>
    </w:p>
    <w:p w14:paraId="1FC4883D" w14:textId="77777777" w:rsidR="00DA26B8" w:rsidRDefault="00DA26B8" w:rsidP="0055552A">
      <w:pPr>
        <w:spacing w:line="360" w:lineRule="auto"/>
        <w:jc w:val="both"/>
        <w:rPr>
          <w:rFonts w:ascii="Arial" w:hAnsi="Arial" w:cs="Arial"/>
          <w:b/>
          <w:bCs/>
        </w:rPr>
      </w:pPr>
    </w:p>
    <w:p w14:paraId="5663938B" w14:textId="77777777" w:rsidR="004F0912" w:rsidRDefault="004F0912" w:rsidP="0055552A">
      <w:pPr>
        <w:spacing w:line="360" w:lineRule="auto"/>
        <w:jc w:val="both"/>
        <w:rPr>
          <w:rFonts w:ascii="Arial" w:hAnsi="Arial" w:cs="Arial"/>
          <w:b/>
          <w:bCs/>
        </w:rPr>
      </w:pPr>
    </w:p>
    <w:p w14:paraId="7CA86159" w14:textId="77777777" w:rsidR="004F0912" w:rsidRDefault="004F0912" w:rsidP="0055552A">
      <w:pPr>
        <w:spacing w:line="360" w:lineRule="auto"/>
        <w:jc w:val="both"/>
        <w:rPr>
          <w:rFonts w:ascii="Arial" w:hAnsi="Arial" w:cs="Arial"/>
          <w:b/>
          <w:bCs/>
        </w:rPr>
      </w:pPr>
    </w:p>
    <w:p w14:paraId="60481141" w14:textId="45202140" w:rsidR="0055552A" w:rsidRPr="0055552A" w:rsidRDefault="0055552A" w:rsidP="0055552A">
      <w:pPr>
        <w:spacing w:line="360" w:lineRule="auto"/>
        <w:jc w:val="both"/>
        <w:rPr>
          <w:rFonts w:ascii="Arial" w:hAnsi="Arial" w:cs="Arial"/>
          <w:b/>
          <w:bCs/>
        </w:rPr>
      </w:pPr>
      <w:r>
        <w:rPr>
          <w:rFonts w:ascii="Arial" w:hAnsi="Arial" w:cs="Arial"/>
          <w:b/>
          <w:bCs/>
        </w:rPr>
        <w:t>R</w:t>
      </w:r>
      <w:r w:rsidRPr="0055552A">
        <w:rPr>
          <w:rFonts w:ascii="Arial" w:hAnsi="Arial" w:cs="Arial"/>
          <w:b/>
          <w:bCs/>
        </w:rPr>
        <w:t>ecommen</w:t>
      </w:r>
      <w:r>
        <w:rPr>
          <w:rFonts w:ascii="Arial" w:hAnsi="Arial" w:cs="Arial"/>
          <w:b/>
          <w:bCs/>
        </w:rPr>
        <w:t>dations</w:t>
      </w:r>
    </w:p>
    <w:p w14:paraId="07894D54" w14:textId="3FD45FD2" w:rsidR="0055552A" w:rsidRDefault="0055552A" w:rsidP="004D6124">
      <w:pPr>
        <w:spacing w:line="360" w:lineRule="auto"/>
        <w:jc w:val="both"/>
        <w:rPr>
          <w:rFonts w:ascii="Arial" w:hAnsi="Arial" w:cs="Arial"/>
        </w:rPr>
      </w:pPr>
      <w:r w:rsidRPr="0055552A">
        <w:rPr>
          <w:rFonts w:ascii="Arial" w:hAnsi="Arial" w:cs="Arial"/>
        </w:rPr>
        <w:t xml:space="preserve">Experts have recommended three practical steps to ensure that children from low-income households </w:t>
      </w:r>
      <w:r w:rsidR="00463350">
        <w:rPr>
          <w:rFonts w:ascii="Arial" w:hAnsi="Arial" w:cs="Arial"/>
        </w:rPr>
        <w:t>can access</w:t>
      </w:r>
      <w:r w:rsidRPr="0055552A">
        <w:rPr>
          <w:rFonts w:ascii="Arial" w:hAnsi="Arial" w:cs="Arial"/>
        </w:rPr>
        <w:t xml:space="preserve"> a "nutritional safety net". One of these measures involves providing free school meals to all children under 16 from </w:t>
      </w:r>
      <w:r w:rsidR="00FC3B7C">
        <w:rPr>
          <w:rFonts w:ascii="Arial" w:hAnsi="Arial" w:cs="Arial"/>
        </w:rPr>
        <w:t>families</w:t>
      </w:r>
      <w:r w:rsidRPr="0055552A">
        <w:rPr>
          <w:rFonts w:ascii="Arial" w:hAnsi="Arial" w:cs="Arial"/>
        </w:rPr>
        <w:t xml:space="preserve"> that receive Universal Credit or similar benefits. Additionally, the Holiday Activity and Food (HAF) program will be expanded to cover all regions in England so that all children who benefit from free school meals </w:t>
      </w:r>
      <w:r w:rsidR="00FC3B7C">
        <w:rPr>
          <w:rFonts w:ascii="Arial" w:hAnsi="Arial" w:cs="Arial"/>
        </w:rPr>
        <w:t>can access</w:t>
      </w:r>
      <w:r w:rsidRPr="0055552A">
        <w:rPr>
          <w:rFonts w:ascii="Arial" w:hAnsi="Arial" w:cs="Arial"/>
        </w:rPr>
        <w:t xml:space="preserve"> summer holiday support. The Healthy Start scheme will also be extended to all pregnant women and households with children under </w:t>
      </w:r>
      <w:r w:rsidR="00FC3B7C">
        <w:rPr>
          <w:rFonts w:ascii="Arial" w:hAnsi="Arial" w:cs="Arial"/>
        </w:rPr>
        <w:t>four</w:t>
      </w:r>
      <w:r w:rsidRPr="0055552A">
        <w:rPr>
          <w:rFonts w:ascii="Arial" w:hAnsi="Arial" w:cs="Arial"/>
        </w:rPr>
        <w:t xml:space="preserve"> years old where the parent or guardian receives Universal Credit or similar benefits, and the voucher value will be increased to £4.25 per week</w:t>
      </w:r>
      <w:r>
        <w:rPr>
          <w:rFonts w:ascii="Arial" w:hAnsi="Arial" w:cs="Arial"/>
        </w:rPr>
        <w:t xml:space="preserve"> </w:t>
      </w:r>
      <w:r w:rsidRPr="0055552A">
        <w:rPr>
          <w:rFonts w:ascii="Arial" w:hAnsi="Arial" w:cs="Arial"/>
        </w:rPr>
        <w:t>(The National Food Strategy, 2020)</w:t>
      </w:r>
      <w:r>
        <w:rPr>
          <w:rFonts w:ascii="Arial" w:hAnsi="Arial" w:cs="Arial"/>
        </w:rPr>
        <w:t>.</w:t>
      </w:r>
    </w:p>
    <w:p w14:paraId="210A732E" w14:textId="77777777" w:rsidR="00A21784" w:rsidRDefault="00A21784" w:rsidP="004D6124">
      <w:pPr>
        <w:spacing w:line="360" w:lineRule="auto"/>
        <w:jc w:val="both"/>
        <w:rPr>
          <w:rFonts w:ascii="Arial" w:hAnsi="Arial" w:cs="Arial"/>
        </w:rPr>
      </w:pPr>
    </w:p>
    <w:p w14:paraId="5D56D5FB" w14:textId="22394DDA" w:rsidR="0055552A" w:rsidRPr="004F0912" w:rsidRDefault="004F0912" w:rsidP="004D6124">
      <w:pPr>
        <w:spacing w:line="360" w:lineRule="auto"/>
        <w:jc w:val="both"/>
        <w:rPr>
          <w:rFonts w:ascii="Arial" w:hAnsi="Arial" w:cs="Arial"/>
          <w:b/>
          <w:bCs/>
        </w:rPr>
      </w:pPr>
      <w:r w:rsidRPr="004F0912">
        <w:rPr>
          <w:rFonts w:ascii="Arial" w:hAnsi="Arial" w:cs="Arial"/>
          <w:b/>
          <w:bCs/>
        </w:rPr>
        <w:t>Conclusion</w:t>
      </w:r>
    </w:p>
    <w:p w14:paraId="4C49CF85" w14:textId="29F27A0E" w:rsidR="0055552A" w:rsidRDefault="0055552A" w:rsidP="004D6124">
      <w:pPr>
        <w:spacing w:line="360" w:lineRule="auto"/>
        <w:jc w:val="both"/>
        <w:rPr>
          <w:rFonts w:ascii="Arial" w:hAnsi="Arial" w:cs="Arial"/>
        </w:rPr>
      </w:pPr>
    </w:p>
    <w:p w14:paraId="138FE026" w14:textId="77777777" w:rsidR="0055552A" w:rsidRDefault="0055552A" w:rsidP="004D6124">
      <w:pPr>
        <w:spacing w:line="360" w:lineRule="auto"/>
        <w:jc w:val="both"/>
        <w:rPr>
          <w:rFonts w:ascii="Arial" w:hAnsi="Arial" w:cs="Arial"/>
        </w:rPr>
      </w:pPr>
    </w:p>
    <w:p w14:paraId="6134E027" w14:textId="77777777" w:rsidR="0055552A" w:rsidRDefault="0055552A" w:rsidP="004D6124">
      <w:pPr>
        <w:spacing w:line="360" w:lineRule="auto"/>
        <w:jc w:val="both"/>
        <w:rPr>
          <w:rFonts w:ascii="Arial" w:hAnsi="Arial" w:cs="Arial"/>
        </w:rPr>
      </w:pPr>
    </w:p>
    <w:p w14:paraId="29357669" w14:textId="77777777" w:rsidR="0055552A" w:rsidRDefault="0055552A" w:rsidP="004D6124">
      <w:pPr>
        <w:spacing w:line="360" w:lineRule="auto"/>
        <w:jc w:val="both"/>
        <w:rPr>
          <w:rFonts w:ascii="Arial" w:hAnsi="Arial" w:cs="Arial"/>
        </w:rPr>
      </w:pPr>
    </w:p>
    <w:p w14:paraId="0DF8B12C" w14:textId="77777777" w:rsidR="0055552A" w:rsidRDefault="0055552A" w:rsidP="004D6124">
      <w:pPr>
        <w:spacing w:line="360" w:lineRule="auto"/>
        <w:jc w:val="both"/>
        <w:rPr>
          <w:rFonts w:ascii="Arial" w:hAnsi="Arial" w:cs="Arial"/>
        </w:rPr>
      </w:pPr>
    </w:p>
    <w:p w14:paraId="61673D1C" w14:textId="77777777" w:rsidR="00B6494E" w:rsidRDefault="00B6494E" w:rsidP="0034063D">
      <w:pPr>
        <w:jc w:val="both"/>
        <w:rPr>
          <w:rFonts w:ascii="Arial" w:hAnsi="Arial" w:cs="Arial"/>
        </w:rPr>
      </w:pPr>
    </w:p>
    <w:p w14:paraId="2F5A8C07" w14:textId="77777777" w:rsidR="00B6494E" w:rsidRDefault="00B6494E" w:rsidP="0034063D">
      <w:pPr>
        <w:jc w:val="both"/>
        <w:rPr>
          <w:rFonts w:ascii="Arial" w:hAnsi="Arial" w:cs="Arial"/>
        </w:rPr>
      </w:pPr>
    </w:p>
    <w:p w14:paraId="7883F502" w14:textId="77777777" w:rsidR="00B6494E" w:rsidRDefault="00B6494E" w:rsidP="0034063D">
      <w:pPr>
        <w:jc w:val="both"/>
        <w:rPr>
          <w:rFonts w:ascii="Arial" w:hAnsi="Arial" w:cs="Arial"/>
        </w:rPr>
      </w:pPr>
    </w:p>
    <w:p w14:paraId="3B233F50" w14:textId="77777777" w:rsidR="00B6494E" w:rsidRDefault="00B6494E" w:rsidP="0034063D">
      <w:pPr>
        <w:jc w:val="both"/>
        <w:rPr>
          <w:rFonts w:ascii="Arial" w:hAnsi="Arial" w:cs="Arial"/>
        </w:rPr>
      </w:pPr>
    </w:p>
    <w:p w14:paraId="19AF9301" w14:textId="77777777" w:rsidR="00B6494E" w:rsidRDefault="00B6494E" w:rsidP="0034063D">
      <w:pPr>
        <w:jc w:val="both"/>
        <w:rPr>
          <w:rFonts w:ascii="Arial" w:hAnsi="Arial" w:cs="Arial"/>
        </w:rPr>
      </w:pPr>
    </w:p>
    <w:p w14:paraId="509CF0B0" w14:textId="77777777" w:rsidR="00B6494E" w:rsidRDefault="00B6494E" w:rsidP="0034063D">
      <w:pPr>
        <w:jc w:val="both"/>
        <w:rPr>
          <w:rFonts w:ascii="Arial" w:hAnsi="Arial" w:cs="Arial"/>
        </w:rPr>
      </w:pPr>
    </w:p>
    <w:p w14:paraId="40005899" w14:textId="77777777" w:rsidR="00FB47F4" w:rsidRDefault="00FB47F4" w:rsidP="0034063D">
      <w:pPr>
        <w:jc w:val="both"/>
        <w:rPr>
          <w:rFonts w:ascii="Arial" w:hAnsi="Arial" w:cs="Arial"/>
        </w:rPr>
      </w:pPr>
    </w:p>
    <w:p w14:paraId="721F6A2B" w14:textId="77777777" w:rsidR="00FB47F4" w:rsidRDefault="00FB47F4" w:rsidP="0034063D">
      <w:pPr>
        <w:jc w:val="both"/>
        <w:rPr>
          <w:rFonts w:ascii="Arial" w:hAnsi="Arial" w:cs="Arial"/>
        </w:rPr>
      </w:pPr>
    </w:p>
    <w:p w14:paraId="33B2B110" w14:textId="77777777" w:rsidR="00FB47F4" w:rsidRDefault="00FB47F4" w:rsidP="0034063D">
      <w:pPr>
        <w:jc w:val="both"/>
        <w:rPr>
          <w:rFonts w:ascii="Arial" w:hAnsi="Arial" w:cs="Arial"/>
        </w:rPr>
      </w:pPr>
    </w:p>
    <w:p w14:paraId="7F5548DA" w14:textId="77777777" w:rsidR="004D6124" w:rsidRDefault="004D6124" w:rsidP="0034063D">
      <w:pPr>
        <w:jc w:val="both"/>
        <w:rPr>
          <w:rFonts w:ascii="Arial" w:hAnsi="Arial" w:cs="Arial"/>
        </w:rPr>
      </w:pPr>
    </w:p>
    <w:p w14:paraId="6B12F7B6" w14:textId="77777777" w:rsidR="004D6124" w:rsidRDefault="004D6124" w:rsidP="0034063D">
      <w:pPr>
        <w:jc w:val="both"/>
        <w:rPr>
          <w:rFonts w:ascii="Arial" w:hAnsi="Arial" w:cs="Arial"/>
        </w:rPr>
      </w:pPr>
    </w:p>
    <w:p w14:paraId="4D29E64C" w14:textId="77777777" w:rsidR="004D6124" w:rsidRDefault="004D6124" w:rsidP="0034063D">
      <w:pPr>
        <w:jc w:val="both"/>
        <w:rPr>
          <w:rFonts w:ascii="Arial" w:hAnsi="Arial" w:cs="Arial"/>
        </w:rPr>
      </w:pPr>
    </w:p>
    <w:p w14:paraId="2D73CC82" w14:textId="77777777" w:rsidR="004D6124" w:rsidRDefault="004D6124" w:rsidP="0034063D">
      <w:pPr>
        <w:jc w:val="both"/>
        <w:rPr>
          <w:rFonts w:ascii="Arial" w:hAnsi="Arial" w:cs="Arial"/>
        </w:rPr>
      </w:pPr>
    </w:p>
    <w:p w14:paraId="20D16EEF" w14:textId="77777777" w:rsidR="004D6124" w:rsidRDefault="004D6124" w:rsidP="0034063D">
      <w:pPr>
        <w:jc w:val="both"/>
        <w:rPr>
          <w:rFonts w:ascii="Arial" w:hAnsi="Arial" w:cs="Arial"/>
        </w:rPr>
      </w:pPr>
    </w:p>
    <w:p w14:paraId="23B9505D" w14:textId="77777777" w:rsidR="004D6124" w:rsidRDefault="004D6124" w:rsidP="0034063D">
      <w:pPr>
        <w:jc w:val="both"/>
        <w:rPr>
          <w:rFonts w:ascii="Arial" w:hAnsi="Arial" w:cs="Arial"/>
        </w:rPr>
      </w:pPr>
    </w:p>
    <w:p w14:paraId="75ED32D8" w14:textId="77777777" w:rsidR="004D6124" w:rsidRDefault="004D6124" w:rsidP="0034063D">
      <w:pPr>
        <w:jc w:val="both"/>
        <w:rPr>
          <w:rFonts w:ascii="Arial" w:hAnsi="Arial" w:cs="Arial"/>
        </w:rPr>
      </w:pPr>
    </w:p>
    <w:p w14:paraId="37353D68" w14:textId="77777777" w:rsidR="004D6124" w:rsidRDefault="004D6124" w:rsidP="0034063D">
      <w:pPr>
        <w:jc w:val="both"/>
        <w:rPr>
          <w:rFonts w:ascii="Arial" w:hAnsi="Arial" w:cs="Arial"/>
        </w:rPr>
      </w:pPr>
    </w:p>
    <w:p w14:paraId="4CE29747" w14:textId="77777777" w:rsidR="0055552A" w:rsidRDefault="0055552A" w:rsidP="0034063D">
      <w:pPr>
        <w:jc w:val="both"/>
        <w:rPr>
          <w:rFonts w:ascii="Arial" w:hAnsi="Arial" w:cs="Arial"/>
          <w:b/>
          <w:bCs/>
        </w:rPr>
      </w:pPr>
    </w:p>
    <w:p w14:paraId="41653C17" w14:textId="77777777" w:rsidR="0055552A" w:rsidRDefault="0055552A" w:rsidP="0034063D">
      <w:pPr>
        <w:jc w:val="both"/>
        <w:rPr>
          <w:rFonts w:ascii="Arial" w:hAnsi="Arial" w:cs="Arial"/>
          <w:b/>
          <w:bCs/>
        </w:rPr>
      </w:pPr>
    </w:p>
    <w:p w14:paraId="0DDFB230" w14:textId="77777777" w:rsidR="009E49BA" w:rsidRDefault="009E49BA" w:rsidP="0034063D">
      <w:pPr>
        <w:jc w:val="both"/>
        <w:rPr>
          <w:rFonts w:ascii="Arial" w:hAnsi="Arial" w:cs="Arial"/>
          <w:b/>
          <w:bCs/>
        </w:rPr>
      </w:pPr>
    </w:p>
    <w:p w14:paraId="3F8AAA74" w14:textId="77777777" w:rsidR="009E49BA" w:rsidRDefault="009E49BA" w:rsidP="0034063D">
      <w:pPr>
        <w:jc w:val="both"/>
        <w:rPr>
          <w:rFonts w:ascii="Arial" w:hAnsi="Arial" w:cs="Arial"/>
          <w:b/>
          <w:bCs/>
        </w:rPr>
      </w:pPr>
    </w:p>
    <w:p w14:paraId="0C4E4C7A" w14:textId="77777777" w:rsidR="009E49BA" w:rsidRDefault="009E49BA" w:rsidP="0034063D">
      <w:pPr>
        <w:jc w:val="both"/>
        <w:rPr>
          <w:rFonts w:ascii="Arial" w:hAnsi="Arial" w:cs="Arial"/>
          <w:b/>
          <w:bCs/>
        </w:rPr>
      </w:pPr>
    </w:p>
    <w:p w14:paraId="3D57DB59" w14:textId="77777777" w:rsidR="009E49BA" w:rsidRDefault="009E49BA" w:rsidP="0034063D">
      <w:pPr>
        <w:jc w:val="both"/>
        <w:rPr>
          <w:rFonts w:ascii="Arial" w:hAnsi="Arial" w:cs="Arial"/>
          <w:b/>
          <w:bCs/>
        </w:rPr>
      </w:pPr>
    </w:p>
    <w:p w14:paraId="700EED4D" w14:textId="32D8AC54" w:rsidR="002E34B4" w:rsidRPr="0055552A" w:rsidRDefault="00160CD5" w:rsidP="0034063D">
      <w:pPr>
        <w:jc w:val="both"/>
        <w:rPr>
          <w:rFonts w:ascii="Arial" w:hAnsi="Arial" w:cs="Arial"/>
          <w:b/>
          <w:bCs/>
        </w:rPr>
      </w:pPr>
      <w:r w:rsidRPr="0055552A">
        <w:rPr>
          <w:rFonts w:ascii="Arial" w:hAnsi="Arial" w:cs="Arial"/>
          <w:b/>
          <w:bCs/>
        </w:rPr>
        <w:t>References</w:t>
      </w:r>
      <w:r w:rsidR="00C64C93" w:rsidRPr="0055552A">
        <w:rPr>
          <w:rFonts w:ascii="Arial" w:hAnsi="Arial" w:cs="Arial"/>
          <w:b/>
          <w:bCs/>
        </w:rPr>
        <w:t xml:space="preserve"> </w:t>
      </w:r>
    </w:p>
    <w:p w14:paraId="425D7E5F" w14:textId="77777777" w:rsidR="00FB47F4" w:rsidRDefault="00FB47F4" w:rsidP="00160CD5">
      <w:pPr>
        <w:jc w:val="both"/>
        <w:rPr>
          <w:rFonts w:ascii="Arial" w:hAnsi="Arial" w:cs="Arial"/>
        </w:rPr>
      </w:pPr>
    </w:p>
    <w:p w14:paraId="42EA5A4C" w14:textId="3FB65B28" w:rsidR="00FB47F4" w:rsidRPr="00FB47F4" w:rsidRDefault="00FB47F4" w:rsidP="00FB47F4">
      <w:pPr>
        <w:jc w:val="both"/>
        <w:rPr>
          <w:rFonts w:ascii="Arial" w:hAnsi="Arial" w:cs="Arial"/>
        </w:rPr>
      </w:pPr>
      <w:r w:rsidRPr="00FB47F4">
        <w:rPr>
          <w:rFonts w:ascii="Arial" w:hAnsi="Arial" w:cs="Arial"/>
        </w:rPr>
        <w:t>education.nationalgeographic.org</w:t>
      </w:r>
      <w:r>
        <w:rPr>
          <w:rFonts w:ascii="Arial" w:hAnsi="Arial" w:cs="Arial"/>
        </w:rPr>
        <w:t xml:space="preserve"> </w:t>
      </w:r>
      <w:r w:rsidRPr="00FB47F4">
        <w:rPr>
          <w:rFonts w:ascii="Arial" w:hAnsi="Arial" w:cs="Arial"/>
        </w:rPr>
        <w:t>(n</w:t>
      </w:r>
      <w:r>
        <w:rPr>
          <w:rFonts w:ascii="Arial" w:hAnsi="Arial" w:cs="Arial"/>
        </w:rPr>
        <w:t xml:space="preserve">o </w:t>
      </w:r>
      <w:r w:rsidRPr="00FB47F4">
        <w:rPr>
          <w:rFonts w:ascii="Arial" w:hAnsi="Arial" w:cs="Arial"/>
        </w:rPr>
        <w:t>d</w:t>
      </w:r>
      <w:r>
        <w:rPr>
          <w:rFonts w:ascii="Arial" w:hAnsi="Arial" w:cs="Arial"/>
        </w:rPr>
        <w:t>ate</w:t>
      </w:r>
      <w:r w:rsidRPr="00FB47F4">
        <w:rPr>
          <w:rFonts w:ascii="Arial" w:hAnsi="Arial" w:cs="Arial"/>
        </w:rPr>
        <w:t>)</w:t>
      </w:r>
      <w:r>
        <w:rPr>
          <w:rFonts w:ascii="Arial" w:hAnsi="Arial" w:cs="Arial"/>
        </w:rPr>
        <w:t xml:space="preserve"> </w:t>
      </w:r>
      <w:r w:rsidRPr="00FB47F4">
        <w:rPr>
          <w:rFonts w:ascii="Arial" w:hAnsi="Arial" w:cs="Arial"/>
          <w:i/>
          <w:iCs/>
        </w:rPr>
        <w:t>Opinion: We Can End Hunger, Here’s How.</w:t>
      </w:r>
      <w:r w:rsidRPr="00FB47F4">
        <w:rPr>
          <w:rFonts w:ascii="Arial" w:hAnsi="Arial" w:cs="Arial"/>
        </w:rPr>
        <w:t xml:space="preserve"> </w:t>
      </w:r>
      <w:r>
        <w:rPr>
          <w:rFonts w:ascii="Arial" w:hAnsi="Arial" w:cs="Arial"/>
        </w:rPr>
        <w:t>(</w:t>
      </w:r>
      <w:r w:rsidRPr="00FB47F4">
        <w:rPr>
          <w:rFonts w:ascii="Arial" w:hAnsi="Arial" w:cs="Arial"/>
        </w:rPr>
        <w:t>online</w:t>
      </w:r>
      <w:r>
        <w:rPr>
          <w:rFonts w:ascii="Arial" w:hAnsi="Arial" w:cs="Arial"/>
        </w:rPr>
        <w:t>)</w:t>
      </w:r>
      <w:r w:rsidRPr="00FB47F4">
        <w:rPr>
          <w:rFonts w:ascii="Arial" w:hAnsi="Arial" w:cs="Arial"/>
        </w:rPr>
        <w:t xml:space="preserve"> Available at: </w:t>
      </w:r>
      <w:hyperlink r:id="rId16" w:history="1">
        <w:r w:rsidRPr="00762E04">
          <w:rPr>
            <w:rStyle w:val="Hyperlink"/>
            <w:rFonts w:ascii="Arial" w:hAnsi="Arial" w:cs="Arial"/>
          </w:rPr>
          <w:t>https://education.nationalgeographic.org/resource/opinion-we-can-end-hunger-heres-how/</w:t>
        </w:r>
      </w:hyperlink>
      <w:r w:rsidRPr="00FB47F4">
        <w:rPr>
          <w:rFonts w:ascii="Arial" w:hAnsi="Arial" w:cs="Arial"/>
        </w:rPr>
        <w:t>.</w:t>
      </w:r>
      <w:r>
        <w:rPr>
          <w:rFonts w:ascii="Arial" w:hAnsi="Arial" w:cs="Arial"/>
        </w:rPr>
        <w:t xml:space="preserve"> </w:t>
      </w:r>
    </w:p>
    <w:p w14:paraId="3396EEED" w14:textId="77777777" w:rsidR="00FB47F4" w:rsidRPr="00FB47F4" w:rsidRDefault="00FB47F4" w:rsidP="00FB47F4">
      <w:pPr>
        <w:jc w:val="both"/>
        <w:rPr>
          <w:rFonts w:ascii="Arial" w:hAnsi="Arial" w:cs="Arial"/>
        </w:rPr>
      </w:pPr>
    </w:p>
    <w:p w14:paraId="1C10A0F7" w14:textId="71289BB7" w:rsidR="00FB47F4" w:rsidRDefault="00FB47F4" w:rsidP="00FB47F4">
      <w:pPr>
        <w:jc w:val="both"/>
        <w:rPr>
          <w:rFonts w:ascii="Arial" w:hAnsi="Arial" w:cs="Arial"/>
        </w:rPr>
      </w:pPr>
      <w:r w:rsidRPr="00FB47F4">
        <w:rPr>
          <w:rFonts w:ascii="Arial" w:hAnsi="Arial" w:cs="Arial"/>
        </w:rPr>
        <w:lastRenderedPageBreak/>
        <w:t>‌</w:t>
      </w:r>
      <w:r w:rsidR="00795910" w:rsidRPr="00795910">
        <w:rPr>
          <w:rFonts w:ascii="Arial" w:hAnsi="Arial" w:cs="Arial"/>
        </w:rPr>
        <w:t xml:space="preserve">Trussell Trust (2022). The Trussell Trust - End of Year Stats. The Trussell Trust. Available at: </w:t>
      </w:r>
      <w:hyperlink r:id="rId17" w:history="1">
        <w:r w:rsidR="00A3432B" w:rsidRPr="00762E04">
          <w:rPr>
            <w:rStyle w:val="Hyperlink"/>
            <w:rFonts w:ascii="Arial" w:hAnsi="Arial" w:cs="Arial"/>
          </w:rPr>
          <w:t>https://www.trusselltrust.org/news-and-blog/latest-stats/end-year-stats/</w:t>
        </w:r>
      </w:hyperlink>
      <w:r w:rsidR="00A3432B">
        <w:rPr>
          <w:rFonts w:ascii="Arial" w:hAnsi="Arial" w:cs="Arial"/>
        </w:rPr>
        <w:t xml:space="preserve"> </w:t>
      </w:r>
      <w:r w:rsidR="00795910" w:rsidRPr="00795910">
        <w:rPr>
          <w:rFonts w:ascii="Arial" w:hAnsi="Arial" w:cs="Arial"/>
        </w:rPr>
        <w:t> (</w:t>
      </w:r>
      <w:r w:rsidR="00A3432B">
        <w:rPr>
          <w:rFonts w:ascii="Arial" w:hAnsi="Arial" w:cs="Arial"/>
        </w:rPr>
        <w:t>Accessed:</w:t>
      </w:r>
      <w:r w:rsidR="009E49BA">
        <w:rPr>
          <w:rFonts w:ascii="Arial" w:hAnsi="Arial" w:cs="Arial"/>
        </w:rPr>
        <w:t xml:space="preserve"> 20</w:t>
      </w:r>
      <w:r w:rsidR="009E49BA" w:rsidRPr="009E49BA">
        <w:rPr>
          <w:rFonts w:ascii="Arial" w:hAnsi="Arial" w:cs="Arial"/>
          <w:vertAlign w:val="superscript"/>
        </w:rPr>
        <w:t>th</w:t>
      </w:r>
      <w:r w:rsidR="009E49BA">
        <w:rPr>
          <w:rFonts w:ascii="Arial" w:hAnsi="Arial" w:cs="Arial"/>
        </w:rPr>
        <w:t xml:space="preserve"> November 2023).</w:t>
      </w:r>
    </w:p>
    <w:p w14:paraId="17DB29DD" w14:textId="7B7CB582" w:rsidR="00202E92" w:rsidRPr="00202E92" w:rsidRDefault="00202E92" w:rsidP="00202E92">
      <w:pPr>
        <w:jc w:val="both"/>
        <w:rPr>
          <w:rFonts w:ascii="Arial" w:hAnsi="Arial" w:cs="Arial"/>
        </w:rPr>
      </w:pPr>
      <w:r w:rsidRPr="00202E92">
        <w:rPr>
          <w:rFonts w:ascii="Arial" w:hAnsi="Arial" w:cs="Arial"/>
        </w:rPr>
        <w:t xml:space="preserve">International Development Committee (2013) </w:t>
      </w:r>
      <w:r w:rsidR="00A5074C" w:rsidRPr="00A5074C">
        <w:rPr>
          <w:rFonts w:ascii="Arial" w:hAnsi="Arial" w:cs="Arial"/>
          <w:i/>
          <w:iCs/>
        </w:rPr>
        <w:t>E</w:t>
      </w:r>
      <w:r w:rsidRPr="00A5074C">
        <w:rPr>
          <w:rFonts w:ascii="Arial" w:hAnsi="Arial" w:cs="Arial"/>
          <w:i/>
          <w:iCs/>
        </w:rPr>
        <w:t xml:space="preserve">xtreme </w:t>
      </w:r>
      <w:r w:rsidR="00A5074C" w:rsidRPr="00A5074C">
        <w:rPr>
          <w:rFonts w:ascii="Arial" w:hAnsi="Arial" w:cs="Arial"/>
          <w:i/>
          <w:iCs/>
        </w:rPr>
        <w:t>P</w:t>
      </w:r>
      <w:r w:rsidRPr="00A5074C">
        <w:rPr>
          <w:rFonts w:ascii="Arial" w:hAnsi="Arial" w:cs="Arial"/>
          <w:i/>
          <w:iCs/>
        </w:rPr>
        <w:t xml:space="preserve">overty and the </w:t>
      </w:r>
      <w:r w:rsidR="00A5074C" w:rsidRPr="00A5074C">
        <w:rPr>
          <w:rFonts w:ascii="Arial" w:hAnsi="Arial" w:cs="Arial"/>
          <w:i/>
          <w:iCs/>
        </w:rPr>
        <w:t>S</w:t>
      </w:r>
      <w:r w:rsidRPr="00A5074C">
        <w:rPr>
          <w:rFonts w:ascii="Arial" w:hAnsi="Arial" w:cs="Arial"/>
          <w:i/>
          <w:iCs/>
        </w:rPr>
        <w:t xml:space="preserve">ustainable </w:t>
      </w:r>
      <w:r w:rsidR="00A5074C" w:rsidRPr="00A5074C">
        <w:rPr>
          <w:rFonts w:ascii="Arial" w:hAnsi="Arial" w:cs="Arial"/>
          <w:i/>
          <w:iCs/>
        </w:rPr>
        <w:t>D</w:t>
      </w:r>
      <w:r w:rsidRPr="00A5074C">
        <w:rPr>
          <w:rFonts w:ascii="Arial" w:hAnsi="Arial" w:cs="Arial"/>
          <w:i/>
          <w:iCs/>
        </w:rPr>
        <w:t xml:space="preserve">evelopment </w:t>
      </w:r>
      <w:r w:rsidR="00A5074C" w:rsidRPr="00A5074C">
        <w:rPr>
          <w:rFonts w:ascii="Arial" w:hAnsi="Arial" w:cs="Arial"/>
          <w:i/>
          <w:iCs/>
        </w:rPr>
        <w:t>G</w:t>
      </w:r>
      <w:r w:rsidRPr="00A5074C">
        <w:rPr>
          <w:rFonts w:ascii="Arial" w:hAnsi="Arial" w:cs="Arial"/>
          <w:i/>
          <w:iCs/>
        </w:rPr>
        <w:t>oals.</w:t>
      </w:r>
      <w:r w:rsidRPr="00202E92">
        <w:rPr>
          <w:rFonts w:ascii="Arial" w:hAnsi="Arial" w:cs="Arial"/>
        </w:rPr>
        <w:t xml:space="preserve"> </w:t>
      </w:r>
      <w:r w:rsidR="00CB226F">
        <w:rPr>
          <w:rFonts w:ascii="Arial" w:hAnsi="Arial" w:cs="Arial"/>
        </w:rPr>
        <w:t>(</w:t>
      </w:r>
      <w:r w:rsidRPr="00202E92">
        <w:rPr>
          <w:rFonts w:ascii="Arial" w:hAnsi="Arial" w:cs="Arial"/>
        </w:rPr>
        <w:t>online</w:t>
      </w:r>
      <w:r w:rsidR="00CB226F">
        <w:rPr>
          <w:rFonts w:ascii="Arial" w:hAnsi="Arial" w:cs="Arial"/>
        </w:rPr>
        <w:t>)</w:t>
      </w:r>
      <w:r w:rsidRPr="00202E92">
        <w:rPr>
          <w:rFonts w:ascii="Arial" w:hAnsi="Arial" w:cs="Arial"/>
        </w:rPr>
        <w:t xml:space="preserve"> </w:t>
      </w:r>
      <w:r w:rsidR="00CB226F">
        <w:rPr>
          <w:rFonts w:ascii="Arial" w:hAnsi="Arial" w:cs="Arial"/>
        </w:rPr>
        <w:t>Parliament</w:t>
      </w:r>
      <w:r w:rsidRPr="00202E92">
        <w:rPr>
          <w:rFonts w:ascii="Arial" w:hAnsi="Arial" w:cs="Arial"/>
        </w:rPr>
        <w:t xml:space="preserve"> UK. Available at: </w:t>
      </w:r>
      <w:hyperlink r:id="rId18" w:history="1">
        <w:r w:rsidR="00A5074C" w:rsidRPr="00A83655">
          <w:rPr>
            <w:rStyle w:val="Hyperlink"/>
            <w:rFonts w:ascii="Arial" w:hAnsi="Arial" w:cs="Arial"/>
          </w:rPr>
          <w:t>https://publications.parliament.uk/pa/cm5803/cmselect/cmintdev/147/report.html</w:t>
        </w:r>
      </w:hyperlink>
      <w:r w:rsidR="00A5074C">
        <w:rPr>
          <w:rFonts w:ascii="Arial" w:hAnsi="Arial" w:cs="Arial"/>
        </w:rPr>
        <w:t xml:space="preserve"> </w:t>
      </w:r>
      <w:r w:rsidRPr="00202E92">
        <w:rPr>
          <w:rFonts w:ascii="Arial" w:hAnsi="Arial" w:cs="Arial"/>
        </w:rPr>
        <w:t xml:space="preserve"> </w:t>
      </w:r>
      <w:r>
        <w:rPr>
          <w:rFonts w:ascii="Arial" w:hAnsi="Arial" w:cs="Arial"/>
        </w:rPr>
        <w:t>(</w:t>
      </w:r>
      <w:r w:rsidRPr="00202E92">
        <w:rPr>
          <w:rFonts w:ascii="Arial" w:hAnsi="Arial" w:cs="Arial"/>
        </w:rPr>
        <w:t>Accessed</w:t>
      </w:r>
      <w:r>
        <w:rPr>
          <w:rFonts w:ascii="Arial" w:hAnsi="Arial" w:cs="Arial"/>
        </w:rPr>
        <w:t>:</w:t>
      </w:r>
      <w:r w:rsidRPr="00202E92">
        <w:rPr>
          <w:rFonts w:ascii="Arial" w:hAnsi="Arial" w:cs="Arial"/>
        </w:rPr>
        <w:t xml:space="preserve"> 23</w:t>
      </w:r>
      <w:r w:rsidR="0090053F" w:rsidRPr="0090053F">
        <w:rPr>
          <w:rFonts w:ascii="Arial" w:hAnsi="Arial" w:cs="Arial"/>
          <w:vertAlign w:val="superscript"/>
        </w:rPr>
        <w:t>rd</w:t>
      </w:r>
      <w:r w:rsidR="0090053F">
        <w:rPr>
          <w:rFonts w:ascii="Arial" w:hAnsi="Arial" w:cs="Arial"/>
        </w:rPr>
        <w:t xml:space="preserve"> </w:t>
      </w:r>
      <w:r w:rsidRPr="00202E92">
        <w:rPr>
          <w:rFonts w:ascii="Arial" w:hAnsi="Arial" w:cs="Arial"/>
        </w:rPr>
        <w:t xml:space="preserve"> Nov</w:t>
      </w:r>
      <w:r w:rsidR="00CB226F">
        <w:rPr>
          <w:rFonts w:ascii="Arial" w:hAnsi="Arial" w:cs="Arial"/>
        </w:rPr>
        <w:t>ember</w:t>
      </w:r>
      <w:r w:rsidRPr="00202E92">
        <w:rPr>
          <w:rFonts w:ascii="Arial" w:hAnsi="Arial" w:cs="Arial"/>
        </w:rPr>
        <w:t xml:space="preserve"> 2023</w:t>
      </w:r>
      <w:r w:rsidR="00CB226F">
        <w:rPr>
          <w:rFonts w:ascii="Arial" w:hAnsi="Arial" w:cs="Arial"/>
        </w:rPr>
        <w:t>)</w:t>
      </w:r>
      <w:r w:rsidRPr="00202E92">
        <w:rPr>
          <w:rFonts w:ascii="Arial" w:hAnsi="Arial" w:cs="Arial"/>
        </w:rPr>
        <w:t>.</w:t>
      </w:r>
    </w:p>
    <w:p w14:paraId="4DE1BA5B" w14:textId="77777777" w:rsidR="00202E92" w:rsidRDefault="00202E92" w:rsidP="00202E92">
      <w:pPr>
        <w:jc w:val="both"/>
        <w:rPr>
          <w:rFonts w:ascii="Arial" w:hAnsi="Arial" w:cs="Arial"/>
        </w:rPr>
      </w:pPr>
    </w:p>
    <w:p w14:paraId="784FCD82" w14:textId="76E26D2C" w:rsidR="004643D0" w:rsidRPr="004643D0" w:rsidRDefault="004643D0" w:rsidP="004643D0">
      <w:pPr>
        <w:jc w:val="both"/>
        <w:rPr>
          <w:rFonts w:ascii="Arial" w:hAnsi="Arial" w:cs="Arial"/>
        </w:rPr>
      </w:pPr>
      <w:r w:rsidRPr="004643D0">
        <w:rPr>
          <w:rFonts w:ascii="Arial" w:hAnsi="Arial" w:cs="Arial"/>
        </w:rPr>
        <w:t xml:space="preserve">Office for Health Improvement and Disparities (2022) </w:t>
      </w:r>
      <w:r w:rsidRPr="004643D0">
        <w:rPr>
          <w:rFonts w:ascii="Arial" w:hAnsi="Arial" w:cs="Arial"/>
          <w:i/>
          <w:iCs/>
        </w:rPr>
        <w:t>Health Disparities and Health inequalities: Applying All Our Health.</w:t>
      </w:r>
      <w:r w:rsidRPr="004643D0">
        <w:rPr>
          <w:rFonts w:ascii="Arial" w:hAnsi="Arial" w:cs="Arial"/>
        </w:rPr>
        <w:t xml:space="preserve"> </w:t>
      </w:r>
      <w:r>
        <w:rPr>
          <w:rFonts w:ascii="Arial" w:hAnsi="Arial" w:cs="Arial"/>
        </w:rPr>
        <w:t>(</w:t>
      </w:r>
      <w:r w:rsidRPr="004643D0">
        <w:rPr>
          <w:rFonts w:ascii="Arial" w:hAnsi="Arial" w:cs="Arial"/>
        </w:rPr>
        <w:t>online</w:t>
      </w:r>
      <w:r>
        <w:rPr>
          <w:rFonts w:ascii="Arial" w:hAnsi="Arial" w:cs="Arial"/>
        </w:rPr>
        <w:t>)</w:t>
      </w:r>
      <w:r w:rsidRPr="004643D0">
        <w:rPr>
          <w:rFonts w:ascii="Arial" w:hAnsi="Arial" w:cs="Arial"/>
        </w:rPr>
        <w:t xml:space="preserve"> GOV.UK. Available at: </w:t>
      </w:r>
      <w:hyperlink r:id="rId19" w:history="1">
        <w:r w:rsidRPr="00A83655">
          <w:rPr>
            <w:rStyle w:val="Hyperlink"/>
            <w:rFonts w:ascii="Arial" w:hAnsi="Arial" w:cs="Arial"/>
          </w:rPr>
          <w:t>https://www.gov.uk/government/publications/health-disparities-and-health-inequalities-applying-all-our-health/health-disparities-and-health-inequalities-applying-all-our-health</w:t>
        </w:r>
      </w:hyperlink>
      <w:r w:rsidRPr="004643D0">
        <w:rPr>
          <w:rFonts w:ascii="Arial" w:hAnsi="Arial" w:cs="Arial"/>
        </w:rPr>
        <w:t>.</w:t>
      </w:r>
      <w:r>
        <w:rPr>
          <w:rFonts w:ascii="Arial" w:hAnsi="Arial" w:cs="Arial"/>
        </w:rPr>
        <w:t xml:space="preserve"> (Accessed:</w:t>
      </w:r>
      <w:r w:rsidR="0090053F">
        <w:rPr>
          <w:rFonts w:ascii="Arial" w:hAnsi="Arial" w:cs="Arial"/>
        </w:rPr>
        <w:t>27</w:t>
      </w:r>
      <w:r w:rsidR="0090053F" w:rsidRPr="0090053F">
        <w:rPr>
          <w:rFonts w:ascii="Arial" w:hAnsi="Arial" w:cs="Arial"/>
          <w:vertAlign w:val="superscript"/>
        </w:rPr>
        <w:t>th</w:t>
      </w:r>
      <w:r w:rsidR="0090053F">
        <w:rPr>
          <w:rFonts w:ascii="Arial" w:hAnsi="Arial" w:cs="Arial"/>
        </w:rPr>
        <w:t xml:space="preserve"> November 2023).</w:t>
      </w:r>
    </w:p>
    <w:p w14:paraId="288BFDCC" w14:textId="77777777" w:rsidR="004643D0" w:rsidRPr="004643D0" w:rsidRDefault="004643D0" w:rsidP="004643D0">
      <w:pPr>
        <w:jc w:val="both"/>
        <w:rPr>
          <w:rFonts w:ascii="Arial" w:hAnsi="Arial" w:cs="Arial"/>
        </w:rPr>
      </w:pPr>
    </w:p>
    <w:p w14:paraId="497435E9" w14:textId="1D944178" w:rsidR="004643D0" w:rsidRPr="00202E92" w:rsidRDefault="004643D0" w:rsidP="004643D0">
      <w:pPr>
        <w:jc w:val="both"/>
        <w:rPr>
          <w:rFonts w:ascii="Arial" w:hAnsi="Arial" w:cs="Arial"/>
        </w:rPr>
      </w:pPr>
      <w:r w:rsidRPr="004643D0">
        <w:rPr>
          <w:rFonts w:ascii="Arial" w:hAnsi="Arial" w:cs="Arial"/>
        </w:rPr>
        <w:t>‌</w:t>
      </w:r>
    </w:p>
    <w:p w14:paraId="40F0CD04" w14:textId="7858CC0F" w:rsidR="00447642" w:rsidRPr="00447642" w:rsidRDefault="00202E92" w:rsidP="00447642">
      <w:pPr>
        <w:jc w:val="both"/>
        <w:rPr>
          <w:rFonts w:ascii="Arial" w:hAnsi="Arial" w:cs="Arial"/>
        </w:rPr>
      </w:pPr>
      <w:r w:rsidRPr="00202E92">
        <w:rPr>
          <w:rFonts w:ascii="Arial" w:hAnsi="Arial" w:cs="Arial"/>
        </w:rPr>
        <w:t>‌</w:t>
      </w:r>
      <w:r w:rsidR="00447642" w:rsidRPr="00447642">
        <w:t xml:space="preserve"> </w:t>
      </w:r>
      <w:r w:rsidR="00447642" w:rsidRPr="00447642">
        <w:rPr>
          <w:rFonts w:ascii="Arial" w:hAnsi="Arial" w:cs="Arial"/>
        </w:rPr>
        <w:t>Institute for Fiscal Studies (n</w:t>
      </w:r>
      <w:r w:rsidR="00447642">
        <w:rPr>
          <w:rFonts w:ascii="Arial" w:hAnsi="Arial" w:cs="Arial"/>
        </w:rPr>
        <w:t xml:space="preserve">o </w:t>
      </w:r>
      <w:r w:rsidR="00447642" w:rsidRPr="00447642">
        <w:rPr>
          <w:rFonts w:ascii="Arial" w:hAnsi="Arial" w:cs="Arial"/>
        </w:rPr>
        <w:t>d</w:t>
      </w:r>
      <w:r w:rsidR="00447642">
        <w:rPr>
          <w:rFonts w:ascii="Arial" w:hAnsi="Arial" w:cs="Arial"/>
        </w:rPr>
        <w:t>at</w:t>
      </w:r>
      <w:r w:rsidR="00AE41AF">
        <w:rPr>
          <w:rFonts w:ascii="Arial" w:hAnsi="Arial" w:cs="Arial"/>
        </w:rPr>
        <w:t>e</w:t>
      </w:r>
      <w:r w:rsidR="00447642" w:rsidRPr="00447642">
        <w:rPr>
          <w:rFonts w:ascii="Arial" w:hAnsi="Arial" w:cs="Arial"/>
        </w:rPr>
        <w:t>)</w:t>
      </w:r>
      <w:r w:rsidR="00AE41AF">
        <w:rPr>
          <w:rFonts w:ascii="Arial" w:hAnsi="Arial" w:cs="Arial"/>
        </w:rPr>
        <w:t xml:space="preserve"> </w:t>
      </w:r>
      <w:r w:rsidR="00447642" w:rsidRPr="00AE41AF">
        <w:rPr>
          <w:rFonts w:ascii="Arial" w:hAnsi="Arial" w:cs="Arial"/>
          <w:i/>
          <w:iCs/>
        </w:rPr>
        <w:t xml:space="preserve">The impact of the National Living Wage on wages, </w:t>
      </w:r>
      <w:proofErr w:type="gramStart"/>
      <w:r w:rsidR="00447642" w:rsidRPr="00AE41AF">
        <w:rPr>
          <w:rFonts w:ascii="Arial" w:hAnsi="Arial" w:cs="Arial"/>
          <w:i/>
          <w:iCs/>
        </w:rPr>
        <w:t>employment</w:t>
      </w:r>
      <w:proofErr w:type="gramEnd"/>
      <w:r w:rsidR="00447642" w:rsidRPr="00AE41AF">
        <w:rPr>
          <w:rFonts w:ascii="Arial" w:hAnsi="Arial" w:cs="Arial"/>
          <w:i/>
          <w:iCs/>
        </w:rPr>
        <w:t xml:space="preserve"> and household incomes.</w:t>
      </w:r>
      <w:r w:rsidR="00447642" w:rsidRPr="00447642">
        <w:rPr>
          <w:rFonts w:ascii="Arial" w:hAnsi="Arial" w:cs="Arial"/>
        </w:rPr>
        <w:t xml:space="preserve"> </w:t>
      </w:r>
      <w:r w:rsidR="00AE41AF">
        <w:rPr>
          <w:rFonts w:ascii="Arial" w:hAnsi="Arial" w:cs="Arial"/>
        </w:rPr>
        <w:t>(</w:t>
      </w:r>
      <w:r w:rsidR="00447642" w:rsidRPr="00447642">
        <w:rPr>
          <w:rFonts w:ascii="Arial" w:hAnsi="Arial" w:cs="Arial"/>
        </w:rPr>
        <w:t>online</w:t>
      </w:r>
      <w:r w:rsidR="00AE41AF">
        <w:rPr>
          <w:rFonts w:ascii="Arial" w:hAnsi="Arial" w:cs="Arial"/>
        </w:rPr>
        <w:t>)</w:t>
      </w:r>
      <w:r w:rsidR="00447642" w:rsidRPr="00447642">
        <w:rPr>
          <w:rFonts w:ascii="Arial" w:hAnsi="Arial" w:cs="Arial"/>
        </w:rPr>
        <w:t xml:space="preserve"> Available at: </w:t>
      </w:r>
      <w:hyperlink r:id="rId20" w:history="1">
        <w:r w:rsidR="00AE41AF" w:rsidRPr="00A83655">
          <w:rPr>
            <w:rStyle w:val="Hyperlink"/>
            <w:rFonts w:ascii="Arial" w:hAnsi="Arial" w:cs="Arial"/>
          </w:rPr>
          <w:t>https://ifs.org.uk/publications/impact-national-living-wage-wages-employment-and-household-incomes</w:t>
        </w:r>
      </w:hyperlink>
      <w:r w:rsidR="00AE41AF">
        <w:rPr>
          <w:rFonts w:ascii="Arial" w:hAnsi="Arial" w:cs="Arial"/>
        </w:rPr>
        <w:t xml:space="preserve"> </w:t>
      </w:r>
      <w:r w:rsidR="00E51FEE">
        <w:rPr>
          <w:rFonts w:ascii="Arial" w:hAnsi="Arial" w:cs="Arial"/>
        </w:rPr>
        <w:t>(Accessed: 1</w:t>
      </w:r>
      <w:r w:rsidR="00E51FEE" w:rsidRPr="00E51FEE">
        <w:rPr>
          <w:rFonts w:ascii="Arial" w:hAnsi="Arial" w:cs="Arial"/>
          <w:vertAlign w:val="superscript"/>
        </w:rPr>
        <w:t>st</w:t>
      </w:r>
      <w:r w:rsidR="00E51FEE">
        <w:rPr>
          <w:rFonts w:ascii="Arial" w:hAnsi="Arial" w:cs="Arial"/>
        </w:rPr>
        <w:t xml:space="preserve"> December 2023).</w:t>
      </w:r>
    </w:p>
    <w:p w14:paraId="70F5F714" w14:textId="77777777" w:rsidR="00447642" w:rsidRPr="00447642" w:rsidRDefault="00447642" w:rsidP="00447642">
      <w:pPr>
        <w:jc w:val="both"/>
        <w:rPr>
          <w:rFonts w:ascii="Arial" w:hAnsi="Arial" w:cs="Arial"/>
        </w:rPr>
      </w:pPr>
    </w:p>
    <w:p w14:paraId="390B023A" w14:textId="37A70829" w:rsidR="008D0E10" w:rsidRPr="008D0E10" w:rsidRDefault="00447642" w:rsidP="00712672">
      <w:pPr>
        <w:spacing w:line="360" w:lineRule="auto"/>
        <w:jc w:val="both"/>
        <w:rPr>
          <w:rFonts w:ascii="Arial" w:hAnsi="Arial" w:cs="Arial"/>
        </w:rPr>
      </w:pPr>
      <w:r w:rsidRPr="00447642">
        <w:rPr>
          <w:rFonts w:ascii="Arial" w:hAnsi="Arial" w:cs="Arial"/>
        </w:rPr>
        <w:t>‌</w:t>
      </w:r>
      <w:r w:rsidR="008D0E10" w:rsidRPr="008D0E10">
        <w:rPr>
          <w:rFonts w:ascii="Arial" w:hAnsi="Arial" w:cs="Arial"/>
        </w:rPr>
        <w:t>United Nations (n</w:t>
      </w:r>
      <w:r w:rsidR="008D0E10">
        <w:rPr>
          <w:rFonts w:ascii="Arial" w:hAnsi="Arial" w:cs="Arial"/>
        </w:rPr>
        <w:t>o date</w:t>
      </w:r>
      <w:r w:rsidR="00712672">
        <w:rPr>
          <w:rFonts w:ascii="Arial" w:hAnsi="Arial" w:cs="Arial"/>
        </w:rPr>
        <w:t>).</w:t>
      </w:r>
      <w:r w:rsidR="008D0E10" w:rsidRPr="008D0E10">
        <w:rPr>
          <w:rFonts w:ascii="Arial" w:hAnsi="Arial" w:cs="Arial"/>
        </w:rPr>
        <w:t xml:space="preserve"> </w:t>
      </w:r>
      <w:r w:rsidR="008D0E10" w:rsidRPr="00712672">
        <w:rPr>
          <w:rFonts w:ascii="Arial" w:hAnsi="Arial" w:cs="Arial"/>
          <w:i/>
          <w:iCs/>
        </w:rPr>
        <w:t>Goal 1 | Department of Economic and Social Affairs.</w:t>
      </w:r>
      <w:r w:rsidR="008D0E10" w:rsidRPr="008D0E10">
        <w:rPr>
          <w:rFonts w:ascii="Arial" w:hAnsi="Arial" w:cs="Arial"/>
        </w:rPr>
        <w:t xml:space="preserve"> </w:t>
      </w:r>
      <w:r w:rsidR="00712672">
        <w:rPr>
          <w:rFonts w:ascii="Arial" w:hAnsi="Arial" w:cs="Arial"/>
        </w:rPr>
        <w:t>(</w:t>
      </w:r>
      <w:r w:rsidR="008D0E10" w:rsidRPr="008D0E10">
        <w:rPr>
          <w:rFonts w:ascii="Arial" w:hAnsi="Arial" w:cs="Arial"/>
        </w:rPr>
        <w:t>online</w:t>
      </w:r>
      <w:r w:rsidR="00712672">
        <w:rPr>
          <w:rFonts w:ascii="Arial" w:hAnsi="Arial" w:cs="Arial"/>
        </w:rPr>
        <w:t>)</w:t>
      </w:r>
      <w:r w:rsidR="008D0E10" w:rsidRPr="008D0E10">
        <w:rPr>
          <w:rFonts w:ascii="Arial" w:hAnsi="Arial" w:cs="Arial"/>
        </w:rPr>
        <w:t xml:space="preserve"> sdgs.un.org.</w:t>
      </w:r>
      <w:r w:rsidR="003C1F8F">
        <w:rPr>
          <w:rFonts w:ascii="Arial" w:hAnsi="Arial" w:cs="Arial"/>
        </w:rPr>
        <w:t xml:space="preserve"> </w:t>
      </w:r>
      <w:r w:rsidR="008D0E10" w:rsidRPr="008D0E10">
        <w:rPr>
          <w:rFonts w:ascii="Arial" w:hAnsi="Arial" w:cs="Arial"/>
        </w:rPr>
        <w:t xml:space="preserve">Available at: </w:t>
      </w:r>
      <w:hyperlink r:id="rId21" w:history="1">
        <w:r w:rsidR="00712672" w:rsidRPr="00A83655">
          <w:rPr>
            <w:rStyle w:val="Hyperlink"/>
            <w:rFonts w:ascii="Arial" w:hAnsi="Arial" w:cs="Arial"/>
          </w:rPr>
          <w:t>https://sdgs.un.org/goals/goal1#:~:text=Goal%201%20calls%20for%20an</w:t>
        </w:r>
      </w:hyperlink>
      <w:r w:rsidR="00712672">
        <w:rPr>
          <w:rFonts w:ascii="Arial" w:hAnsi="Arial" w:cs="Arial"/>
        </w:rPr>
        <w:t xml:space="preserve"> (</w:t>
      </w:r>
      <w:r w:rsidR="003C1F8F">
        <w:rPr>
          <w:rFonts w:ascii="Arial" w:hAnsi="Arial" w:cs="Arial"/>
        </w:rPr>
        <w:t>Accessed:</w:t>
      </w:r>
      <w:r w:rsidR="00212699">
        <w:rPr>
          <w:rFonts w:ascii="Arial" w:hAnsi="Arial" w:cs="Arial"/>
        </w:rPr>
        <w:t xml:space="preserve"> 1</w:t>
      </w:r>
      <w:r w:rsidR="00212699" w:rsidRPr="00212699">
        <w:rPr>
          <w:rFonts w:ascii="Arial" w:hAnsi="Arial" w:cs="Arial"/>
          <w:vertAlign w:val="superscript"/>
        </w:rPr>
        <w:t>st</w:t>
      </w:r>
      <w:r w:rsidR="00212699">
        <w:rPr>
          <w:rFonts w:ascii="Arial" w:hAnsi="Arial" w:cs="Arial"/>
        </w:rPr>
        <w:t xml:space="preserve"> December 2023).</w:t>
      </w:r>
    </w:p>
    <w:p w14:paraId="76613027" w14:textId="77777777" w:rsidR="008D0E10" w:rsidRDefault="008D0E10" w:rsidP="008D0E10">
      <w:pPr>
        <w:jc w:val="both"/>
        <w:rPr>
          <w:rFonts w:ascii="Arial" w:hAnsi="Arial" w:cs="Arial"/>
        </w:rPr>
      </w:pPr>
    </w:p>
    <w:p w14:paraId="6DDBB931" w14:textId="77777777" w:rsidR="004B17A1" w:rsidRPr="008D0E10" w:rsidRDefault="004B17A1" w:rsidP="008D0E10">
      <w:pPr>
        <w:jc w:val="both"/>
        <w:rPr>
          <w:rFonts w:ascii="Arial" w:hAnsi="Arial" w:cs="Arial"/>
        </w:rPr>
      </w:pPr>
    </w:p>
    <w:p w14:paraId="33F87869" w14:textId="45B3D70D" w:rsidR="004B17A1" w:rsidRPr="004B17A1" w:rsidRDefault="008D0E10" w:rsidP="004B17A1">
      <w:pPr>
        <w:jc w:val="both"/>
        <w:rPr>
          <w:rFonts w:ascii="Arial" w:hAnsi="Arial" w:cs="Arial"/>
        </w:rPr>
      </w:pPr>
      <w:r w:rsidRPr="008D0E10">
        <w:rPr>
          <w:rFonts w:ascii="Arial" w:hAnsi="Arial" w:cs="Arial"/>
        </w:rPr>
        <w:t>‌</w:t>
      </w:r>
      <w:r w:rsidR="004B17A1" w:rsidRPr="004B17A1">
        <w:t xml:space="preserve"> </w:t>
      </w:r>
      <w:r w:rsidR="004B17A1" w:rsidRPr="004B17A1">
        <w:rPr>
          <w:rFonts w:ascii="Arial" w:hAnsi="Arial" w:cs="Arial"/>
        </w:rPr>
        <w:t>yieldinvesting.co.uk. (2023</w:t>
      </w:r>
      <w:r w:rsidR="004B17A1">
        <w:rPr>
          <w:rFonts w:ascii="Arial" w:hAnsi="Arial" w:cs="Arial"/>
        </w:rPr>
        <w:t xml:space="preserve">) </w:t>
      </w:r>
      <w:r w:rsidR="004B17A1" w:rsidRPr="004B17A1">
        <w:rPr>
          <w:rFonts w:ascii="Arial" w:hAnsi="Arial" w:cs="Arial"/>
          <w:i/>
          <w:iCs/>
        </w:rPr>
        <w:t xml:space="preserve">Investing In Social Housing: Pros &amp; Cons - Yield Investing. </w:t>
      </w:r>
      <w:r w:rsidR="004B17A1">
        <w:rPr>
          <w:rFonts w:ascii="Arial" w:hAnsi="Arial" w:cs="Arial"/>
        </w:rPr>
        <w:t>(</w:t>
      </w:r>
      <w:r w:rsidR="004B17A1" w:rsidRPr="004B17A1">
        <w:rPr>
          <w:rFonts w:ascii="Arial" w:hAnsi="Arial" w:cs="Arial"/>
        </w:rPr>
        <w:t>online</w:t>
      </w:r>
      <w:r w:rsidR="004B17A1">
        <w:rPr>
          <w:rFonts w:ascii="Arial" w:hAnsi="Arial" w:cs="Arial"/>
        </w:rPr>
        <w:t>)</w:t>
      </w:r>
      <w:r w:rsidR="004B17A1" w:rsidRPr="004B17A1">
        <w:rPr>
          <w:rFonts w:ascii="Arial" w:hAnsi="Arial" w:cs="Arial"/>
        </w:rPr>
        <w:t xml:space="preserve"> Available at: </w:t>
      </w:r>
      <w:hyperlink r:id="rId22" w:history="1">
        <w:r w:rsidR="000A76E9" w:rsidRPr="00A83655">
          <w:rPr>
            <w:rStyle w:val="Hyperlink"/>
            <w:rFonts w:ascii="Arial" w:hAnsi="Arial" w:cs="Arial"/>
          </w:rPr>
          <w:t>https://yieldinvesting.co.uk/investing-in-social-housing/#:~:text=Social%20housing%20is%20usually%20a</w:t>
        </w:r>
      </w:hyperlink>
      <w:r w:rsidR="000A76E9">
        <w:rPr>
          <w:rFonts w:ascii="Arial" w:hAnsi="Arial" w:cs="Arial"/>
        </w:rPr>
        <w:t xml:space="preserve"> </w:t>
      </w:r>
      <w:r w:rsidR="004B17A1">
        <w:rPr>
          <w:rFonts w:ascii="Arial" w:hAnsi="Arial" w:cs="Arial"/>
        </w:rPr>
        <w:t>(</w:t>
      </w:r>
      <w:r w:rsidR="004B17A1" w:rsidRPr="004B17A1">
        <w:rPr>
          <w:rFonts w:ascii="Arial" w:hAnsi="Arial" w:cs="Arial"/>
        </w:rPr>
        <w:t>Accessed</w:t>
      </w:r>
      <w:r w:rsidR="004B17A1">
        <w:rPr>
          <w:rFonts w:ascii="Arial" w:hAnsi="Arial" w:cs="Arial"/>
        </w:rPr>
        <w:t>:1</w:t>
      </w:r>
      <w:r w:rsidR="004B17A1" w:rsidRPr="004B17A1">
        <w:rPr>
          <w:rFonts w:ascii="Arial" w:hAnsi="Arial" w:cs="Arial"/>
          <w:vertAlign w:val="superscript"/>
        </w:rPr>
        <w:t>st</w:t>
      </w:r>
      <w:r w:rsidR="004B17A1">
        <w:rPr>
          <w:rFonts w:ascii="Arial" w:hAnsi="Arial" w:cs="Arial"/>
        </w:rPr>
        <w:t xml:space="preserve"> </w:t>
      </w:r>
      <w:r w:rsidR="004B17A1" w:rsidRPr="004B17A1">
        <w:rPr>
          <w:rFonts w:ascii="Arial" w:hAnsi="Arial" w:cs="Arial"/>
        </w:rPr>
        <w:t xml:space="preserve"> Dec</w:t>
      </w:r>
      <w:r w:rsidR="004B17A1">
        <w:rPr>
          <w:rFonts w:ascii="Arial" w:hAnsi="Arial" w:cs="Arial"/>
        </w:rPr>
        <w:t xml:space="preserve">ember </w:t>
      </w:r>
      <w:r w:rsidR="004B17A1" w:rsidRPr="004B17A1">
        <w:rPr>
          <w:rFonts w:ascii="Arial" w:hAnsi="Arial" w:cs="Arial"/>
        </w:rPr>
        <w:t>2023</w:t>
      </w:r>
      <w:r w:rsidR="004B17A1">
        <w:rPr>
          <w:rFonts w:ascii="Arial" w:hAnsi="Arial" w:cs="Arial"/>
        </w:rPr>
        <w:t>).</w:t>
      </w:r>
    </w:p>
    <w:p w14:paraId="5E30169B" w14:textId="77777777" w:rsidR="004B17A1" w:rsidRPr="004B17A1" w:rsidRDefault="004B17A1" w:rsidP="004B17A1">
      <w:pPr>
        <w:jc w:val="both"/>
        <w:rPr>
          <w:rFonts w:ascii="Arial" w:hAnsi="Arial" w:cs="Arial"/>
        </w:rPr>
      </w:pPr>
    </w:p>
    <w:p w14:paraId="0F2ADF05" w14:textId="75E01691" w:rsidR="00FB47F4" w:rsidRDefault="004B17A1" w:rsidP="004B17A1">
      <w:pPr>
        <w:jc w:val="both"/>
        <w:rPr>
          <w:rFonts w:ascii="Arial" w:hAnsi="Arial" w:cs="Arial"/>
        </w:rPr>
      </w:pPr>
      <w:r w:rsidRPr="004B17A1">
        <w:rPr>
          <w:rFonts w:ascii="Arial" w:hAnsi="Arial" w:cs="Arial"/>
        </w:rPr>
        <w:t>‌</w:t>
      </w:r>
    </w:p>
    <w:p w14:paraId="217179D2" w14:textId="77777777" w:rsidR="00202E92" w:rsidRDefault="00202E92" w:rsidP="00FC229B">
      <w:pPr>
        <w:jc w:val="both"/>
        <w:rPr>
          <w:rFonts w:ascii="Arial" w:hAnsi="Arial" w:cs="Arial"/>
        </w:rPr>
      </w:pPr>
    </w:p>
    <w:p w14:paraId="3A54635E" w14:textId="13963F4B" w:rsidR="0085386A" w:rsidRPr="0085386A" w:rsidRDefault="0085386A" w:rsidP="0085386A">
      <w:pPr>
        <w:jc w:val="both"/>
        <w:rPr>
          <w:rFonts w:ascii="Arial" w:hAnsi="Arial" w:cs="Arial"/>
        </w:rPr>
      </w:pPr>
      <w:r w:rsidRPr="0085386A">
        <w:rPr>
          <w:rFonts w:ascii="Arial" w:hAnsi="Arial" w:cs="Arial"/>
        </w:rPr>
        <w:t>sdgs.un.org. (n</w:t>
      </w:r>
      <w:r>
        <w:rPr>
          <w:rFonts w:ascii="Arial" w:hAnsi="Arial" w:cs="Arial"/>
        </w:rPr>
        <w:t xml:space="preserve">o </w:t>
      </w:r>
      <w:r w:rsidRPr="0085386A">
        <w:rPr>
          <w:rFonts w:ascii="Arial" w:hAnsi="Arial" w:cs="Arial"/>
        </w:rPr>
        <w:t>d</w:t>
      </w:r>
      <w:r>
        <w:rPr>
          <w:rFonts w:ascii="Arial" w:hAnsi="Arial" w:cs="Arial"/>
        </w:rPr>
        <w:t>ate</w:t>
      </w:r>
      <w:r w:rsidRPr="0085386A">
        <w:rPr>
          <w:rFonts w:ascii="Arial" w:hAnsi="Arial" w:cs="Arial"/>
        </w:rPr>
        <w:t>)</w:t>
      </w:r>
      <w:r>
        <w:rPr>
          <w:rFonts w:ascii="Arial" w:hAnsi="Arial" w:cs="Arial"/>
        </w:rPr>
        <w:t xml:space="preserve"> </w:t>
      </w:r>
      <w:r w:rsidRPr="0085386A">
        <w:rPr>
          <w:rFonts w:ascii="Arial" w:hAnsi="Arial" w:cs="Arial"/>
          <w:i/>
          <w:iCs/>
        </w:rPr>
        <w:t>Goal 1 | Department of Economic and Social Affairs</w:t>
      </w:r>
      <w:r w:rsidRPr="0085386A">
        <w:rPr>
          <w:rFonts w:ascii="Arial" w:hAnsi="Arial" w:cs="Arial"/>
        </w:rPr>
        <w:t xml:space="preserve">. </w:t>
      </w:r>
      <w:r>
        <w:rPr>
          <w:rFonts w:ascii="Arial" w:hAnsi="Arial" w:cs="Arial"/>
        </w:rPr>
        <w:t>(</w:t>
      </w:r>
      <w:r w:rsidRPr="0085386A">
        <w:rPr>
          <w:rFonts w:ascii="Arial" w:hAnsi="Arial" w:cs="Arial"/>
        </w:rPr>
        <w:t>online</w:t>
      </w:r>
      <w:r>
        <w:rPr>
          <w:rFonts w:ascii="Arial" w:hAnsi="Arial" w:cs="Arial"/>
        </w:rPr>
        <w:t>)</w:t>
      </w:r>
      <w:r w:rsidRPr="0085386A">
        <w:rPr>
          <w:rFonts w:ascii="Arial" w:hAnsi="Arial" w:cs="Arial"/>
        </w:rPr>
        <w:t xml:space="preserve"> Available at: </w:t>
      </w:r>
      <w:hyperlink r:id="rId23" w:history="1">
        <w:r w:rsidRPr="00A83655">
          <w:rPr>
            <w:rStyle w:val="Hyperlink"/>
            <w:rFonts w:ascii="Arial" w:hAnsi="Arial" w:cs="Arial"/>
          </w:rPr>
          <w:t>https://sdgs.un.org/goals/goal1#:~:text=Goal%201%20calls%20for%20a</w:t>
        </w:r>
      </w:hyperlink>
      <w:r>
        <w:rPr>
          <w:rFonts w:ascii="Arial" w:hAnsi="Arial" w:cs="Arial"/>
        </w:rPr>
        <w:t xml:space="preserve"> (</w:t>
      </w:r>
      <w:r w:rsidRPr="0085386A">
        <w:rPr>
          <w:rFonts w:ascii="Arial" w:hAnsi="Arial" w:cs="Arial"/>
        </w:rPr>
        <w:t>Accessed</w:t>
      </w:r>
      <w:r>
        <w:rPr>
          <w:rFonts w:ascii="Arial" w:hAnsi="Arial" w:cs="Arial"/>
        </w:rPr>
        <w:t>:</w:t>
      </w:r>
      <w:r w:rsidRPr="0085386A">
        <w:rPr>
          <w:rFonts w:ascii="Arial" w:hAnsi="Arial" w:cs="Arial"/>
        </w:rPr>
        <w:t xml:space="preserve"> 1</w:t>
      </w:r>
      <w:r w:rsidRPr="0085386A">
        <w:rPr>
          <w:rFonts w:ascii="Arial" w:hAnsi="Arial" w:cs="Arial"/>
          <w:vertAlign w:val="superscript"/>
        </w:rPr>
        <w:t>st</w:t>
      </w:r>
      <w:r>
        <w:rPr>
          <w:rFonts w:ascii="Arial" w:hAnsi="Arial" w:cs="Arial"/>
        </w:rPr>
        <w:t xml:space="preserve"> </w:t>
      </w:r>
      <w:r w:rsidRPr="0085386A">
        <w:rPr>
          <w:rFonts w:ascii="Arial" w:hAnsi="Arial" w:cs="Arial"/>
        </w:rPr>
        <w:t xml:space="preserve"> Dec</w:t>
      </w:r>
      <w:r>
        <w:rPr>
          <w:rFonts w:ascii="Arial" w:hAnsi="Arial" w:cs="Arial"/>
        </w:rPr>
        <w:t xml:space="preserve">ember </w:t>
      </w:r>
      <w:r w:rsidRPr="0085386A">
        <w:rPr>
          <w:rFonts w:ascii="Arial" w:hAnsi="Arial" w:cs="Arial"/>
        </w:rPr>
        <w:t>2023</w:t>
      </w:r>
      <w:r>
        <w:rPr>
          <w:rFonts w:ascii="Arial" w:hAnsi="Arial" w:cs="Arial"/>
        </w:rPr>
        <w:t>).</w:t>
      </w:r>
    </w:p>
    <w:p w14:paraId="5274E736" w14:textId="77777777" w:rsidR="0085386A" w:rsidRPr="0085386A" w:rsidRDefault="0085386A" w:rsidP="0085386A">
      <w:pPr>
        <w:jc w:val="both"/>
        <w:rPr>
          <w:rFonts w:ascii="Arial" w:hAnsi="Arial" w:cs="Arial"/>
        </w:rPr>
      </w:pPr>
    </w:p>
    <w:p w14:paraId="5C09E293" w14:textId="69D6E931" w:rsidR="00202E92" w:rsidRDefault="0085386A" w:rsidP="0085386A">
      <w:pPr>
        <w:jc w:val="both"/>
        <w:rPr>
          <w:rFonts w:ascii="Arial" w:hAnsi="Arial" w:cs="Arial"/>
        </w:rPr>
      </w:pPr>
      <w:r w:rsidRPr="0085386A">
        <w:rPr>
          <w:rFonts w:ascii="Arial" w:hAnsi="Arial" w:cs="Arial"/>
        </w:rPr>
        <w:t>‌</w:t>
      </w:r>
    </w:p>
    <w:p w14:paraId="54D22805" w14:textId="77777777" w:rsidR="00202E92" w:rsidRDefault="00202E92" w:rsidP="00FC229B">
      <w:pPr>
        <w:jc w:val="both"/>
        <w:rPr>
          <w:rFonts w:ascii="Arial" w:hAnsi="Arial" w:cs="Arial"/>
        </w:rPr>
      </w:pPr>
    </w:p>
    <w:p w14:paraId="6B2FC0A6" w14:textId="02460FA0" w:rsidR="00FC229B" w:rsidRPr="00FC229B" w:rsidRDefault="00FC229B" w:rsidP="00FC229B">
      <w:pPr>
        <w:jc w:val="both"/>
        <w:rPr>
          <w:rFonts w:ascii="Arial" w:hAnsi="Arial" w:cs="Arial"/>
        </w:rPr>
      </w:pPr>
      <w:r w:rsidRPr="00FC229B">
        <w:rPr>
          <w:rFonts w:ascii="Arial" w:hAnsi="Arial" w:cs="Arial"/>
        </w:rPr>
        <w:lastRenderedPageBreak/>
        <w:t xml:space="preserve">United Nations (2021) </w:t>
      </w:r>
      <w:r w:rsidRPr="00744767">
        <w:rPr>
          <w:rFonts w:ascii="Arial" w:hAnsi="Arial" w:cs="Arial"/>
          <w:i/>
          <w:iCs/>
        </w:rPr>
        <w:t>Food.</w:t>
      </w:r>
      <w:r w:rsidRPr="00FC229B">
        <w:rPr>
          <w:rFonts w:ascii="Arial" w:hAnsi="Arial" w:cs="Arial"/>
        </w:rPr>
        <w:t xml:space="preserve"> </w:t>
      </w:r>
      <w:r>
        <w:rPr>
          <w:rFonts w:ascii="Arial" w:hAnsi="Arial" w:cs="Arial"/>
        </w:rPr>
        <w:t>(</w:t>
      </w:r>
      <w:r w:rsidRPr="00FC229B">
        <w:rPr>
          <w:rFonts w:ascii="Arial" w:hAnsi="Arial" w:cs="Arial"/>
        </w:rPr>
        <w:t>online</w:t>
      </w:r>
      <w:r>
        <w:rPr>
          <w:rFonts w:ascii="Arial" w:hAnsi="Arial" w:cs="Arial"/>
        </w:rPr>
        <w:t>)</w:t>
      </w:r>
      <w:r w:rsidRPr="00FC229B">
        <w:rPr>
          <w:rFonts w:ascii="Arial" w:hAnsi="Arial" w:cs="Arial"/>
        </w:rPr>
        <w:t xml:space="preserve"> United Nations. Available at: </w:t>
      </w:r>
      <w:hyperlink r:id="rId24" w:history="1">
        <w:r w:rsidRPr="00762E04">
          <w:rPr>
            <w:rStyle w:val="Hyperlink"/>
            <w:rFonts w:ascii="Arial" w:hAnsi="Arial" w:cs="Arial"/>
          </w:rPr>
          <w:t>https://www.un.org/en/global-issues/food</w:t>
        </w:r>
      </w:hyperlink>
      <w:r w:rsidR="00744767">
        <w:rPr>
          <w:rFonts w:ascii="Arial" w:hAnsi="Arial" w:cs="Arial"/>
        </w:rPr>
        <w:t xml:space="preserve"> (</w:t>
      </w:r>
      <w:r w:rsidR="00BC7ACB">
        <w:rPr>
          <w:rFonts w:ascii="Arial" w:hAnsi="Arial" w:cs="Arial"/>
        </w:rPr>
        <w:t xml:space="preserve">Accessed: </w:t>
      </w:r>
      <w:r w:rsidR="00744767">
        <w:rPr>
          <w:rFonts w:ascii="Arial" w:hAnsi="Arial" w:cs="Arial"/>
        </w:rPr>
        <w:t>20</w:t>
      </w:r>
      <w:r w:rsidR="00744767" w:rsidRPr="00744767">
        <w:rPr>
          <w:rFonts w:ascii="Arial" w:hAnsi="Arial" w:cs="Arial"/>
          <w:vertAlign w:val="superscript"/>
        </w:rPr>
        <w:t>th</w:t>
      </w:r>
      <w:r w:rsidR="00744767">
        <w:rPr>
          <w:rFonts w:ascii="Arial" w:hAnsi="Arial" w:cs="Arial"/>
        </w:rPr>
        <w:t xml:space="preserve"> November 2023).</w:t>
      </w:r>
    </w:p>
    <w:p w14:paraId="21FE9711" w14:textId="77777777" w:rsidR="00FC229B" w:rsidRPr="00FC229B" w:rsidRDefault="00FC229B" w:rsidP="00FC229B">
      <w:pPr>
        <w:jc w:val="both"/>
        <w:rPr>
          <w:rFonts w:ascii="Arial" w:hAnsi="Arial" w:cs="Arial"/>
        </w:rPr>
      </w:pPr>
    </w:p>
    <w:p w14:paraId="6027B818" w14:textId="3EF63D45" w:rsidR="00FB47F4" w:rsidRDefault="00FC229B" w:rsidP="00FC229B">
      <w:pPr>
        <w:jc w:val="both"/>
        <w:rPr>
          <w:rFonts w:ascii="Arial" w:hAnsi="Arial" w:cs="Arial"/>
        </w:rPr>
      </w:pPr>
      <w:r w:rsidRPr="00FC229B">
        <w:rPr>
          <w:rFonts w:ascii="Arial" w:hAnsi="Arial" w:cs="Arial"/>
        </w:rPr>
        <w:t>‌</w:t>
      </w:r>
    </w:p>
    <w:p w14:paraId="630363F6" w14:textId="7ABA825A" w:rsidR="00160CD5" w:rsidRPr="00160CD5" w:rsidRDefault="00160CD5" w:rsidP="00160CD5">
      <w:pPr>
        <w:jc w:val="both"/>
        <w:rPr>
          <w:rFonts w:ascii="Arial" w:hAnsi="Arial" w:cs="Arial"/>
        </w:rPr>
      </w:pPr>
      <w:r w:rsidRPr="00160CD5">
        <w:rPr>
          <w:rFonts w:ascii="Arial" w:hAnsi="Arial" w:cs="Arial"/>
        </w:rPr>
        <w:t xml:space="preserve">United Nations (2023) </w:t>
      </w:r>
      <w:r w:rsidRPr="00160CD5">
        <w:rPr>
          <w:rFonts w:ascii="Arial" w:hAnsi="Arial" w:cs="Arial"/>
          <w:i/>
          <w:iCs/>
        </w:rPr>
        <w:t>The 17 Sustainable Development Goals.</w:t>
      </w:r>
      <w:r w:rsidRPr="00160CD5">
        <w:rPr>
          <w:rFonts w:ascii="Arial" w:hAnsi="Arial" w:cs="Arial"/>
        </w:rPr>
        <w:t xml:space="preserve"> </w:t>
      </w:r>
      <w:r>
        <w:rPr>
          <w:rFonts w:ascii="Arial" w:hAnsi="Arial" w:cs="Arial"/>
        </w:rPr>
        <w:t>(</w:t>
      </w:r>
      <w:r w:rsidRPr="00160CD5">
        <w:rPr>
          <w:rFonts w:ascii="Arial" w:hAnsi="Arial" w:cs="Arial"/>
        </w:rPr>
        <w:t>online</w:t>
      </w:r>
      <w:r>
        <w:rPr>
          <w:rFonts w:ascii="Arial" w:hAnsi="Arial" w:cs="Arial"/>
        </w:rPr>
        <w:t>)</w:t>
      </w:r>
      <w:r w:rsidRPr="00160CD5">
        <w:rPr>
          <w:rFonts w:ascii="Arial" w:hAnsi="Arial" w:cs="Arial"/>
        </w:rPr>
        <w:t xml:space="preserve"> United Nations. Available at: </w:t>
      </w:r>
      <w:hyperlink r:id="rId25" w:history="1">
        <w:r w:rsidR="007E446B" w:rsidRPr="00FE24A0">
          <w:rPr>
            <w:rStyle w:val="Hyperlink"/>
            <w:rFonts w:ascii="Arial" w:hAnsi="Arial" w:cs="Arial"/>
          </w:rPr>
          <w:t>https://sdgs.un.org/goals</w:t>
        </w:r>
      </w:hyperlink>
      <w:r w:rsidR="007E446B">
        <w:rPr>
          <w:rFonts w:ascii="Arial" w:hAnsi="Arial" w:cs="Arial"/>
        </w:rPr>
        <w:t xml:space="preserve"> (Accessed: </w:t>
      </w:r>
      <w:r w:rsidR="00321137">
        <w:rPr>
          <w:rFonts w:ascii="Arial" w:hAnsi="Arial" w:cs="Arial"/>
        </w:rPr>
        <w:t>8</w:t>
      </w:r>
      <w:r w:rsidR="00321137" w:rsidRPr="00321137">
        <w:rPr>
          <w:rFonts w:ascii="Arial" w:hAnsi="Arial" w:cs="Arial"/>
          <w:vertAlign w:val="superscript"/>
        </w:rPr>
        <w:t>th</w:t>
      </w:r>
      <w:r w:rsidR="00321137">
        <w:rPr>
          <w:rFonts w:ascii="Arial" w:hAnsi="Arial" w:cs="Arial"/>
        </w:rPr>
        <w:t xml:space="preserve"> November 2023).</w:t>
      </w:r>
    </w:p>
    <w:p w14:paraId="141EC450" w14:textId="77777777" w:rsidR="00160CD5" w:rsidRDefault="00160CD5" w:rsidP="00160CD5">
      <w:pPr>
        <w:jc w:val="both"/>
        <w:rPr>
          <w:rFonts w:ascii="Arial" w:hAnsi="Arial" w:cs="Arial"/>
        </w:rPr>
      </w:pPr>
    </w:p>
    <w:p w14:paraId="10786C64" w14:textId="35C2819B" w:rsidR="00FB3C98" w:rsidRPr="00FB3C98" w:rsidRDefault="00FB3C98" w:rsidP="00FB3C98">
      <w:pPr>
        <w:jc w:val="both"/>
        <w:rPr>
          <w:rFonts w:ascii="Arial" w:hAnsi="Arial" w:cs="Arial"/>
        </w:rPr>
      </w:pPr>
      <w:r w:rsidRPr="00FB3C98">
        <w:rPr>
          <w:rFonts w:ascii="Arial" w:hAnsi="Arial" w:cs="Arial"/>
        </w:rPr>
        <w:t xml:space="preserve">UNDP (2023) </w:t>
      </w:r>
      <w:r w:rsidRPr="00FB3C98">
        <w:rPr>
          <w:rFonts w:ascii="Arial" w:hAnsi="Arial" w:cs="Arial"/>
          <w:i/>
          <w:iCs/>
        </w:rPr>
        <w:t>Sustainable Development Goals | United Nations Development Programme.</w:t>
      </w:r>
      <w:r w:rsidRPr="00FB3C98">
        <w:rPr>
          <w:rFonts w:ascii="Arial" w:hAnsi="Arial" w:cs="Arial"/>
        </w:rPr>
        <w:t xml:space="preserve"> </w:t>
      </w:r>
      <w:r>
        <w:rPr>
          <w:rFonts w:ascii="Arial" w:hAnsi="Arial" w:cs="Arial"/>
        </w:rPr>
        <w:t>(</w:t>
      </w:r>
      <w:r w:rsidRPr="00FB3C98">
        <w:rPr>
          <w:rFonts w:ascii="Arial" w:hAnsi="Arial" w:cs="Arial"/>
        </w:rPr>
        <w:t>online</w:t>
      </w:r>
      <w:r>
        <w:rPr>
          <w:rFonts w:ascii="Arial" w:hAnsi="Arial" w:cs="Arial"/>
        </w:rPr>
        <w:t>)</w:t>
      </w:r>
      <w:r w:rsidRPr="00FB3C98">
        <w:rPr>
          <w:rFonts w:ascii="Arial" w:hAnsi="Arial" w:cs="Arial"/>
        </w:rPr>
        <w:t xml:space="preserve"> UNDP. Available at: </w:t>
      </w:r>
      <w:hyperlink r:id="rId26" w:history="1">
        <w:r w:rsidRPr="00762E04">
          <w:rPr>
            <w:rStyle w:val="Hyperlink"/>
            <w:rFonts w:ascii="Arial" w:hAnsi="Arial" w:cs="Arial"/>
          </w:rPr>
          <w:t>https://www.undp.org/sustainable-development-goals/zero-hunger</w:t>
        </w:r>
      </w:hyperlink>
      <w:r>
        <w:rPr>
          <w:rFonts w:ascii="Arial" w:hAnsi="Arial" w:cs="Arial"/>
        </w:rPr>
        <w:t xml:space="preserve"> (Accessed:</w:t>
      </w:r>
      <w:r w:rsidR="00AE2BC8">
        <w:rPr>
          <w:rFonts w:ascii="Arial" w:hAnsi="Arial" w:cs="Arial"/>
        </w:rPr>
        <w:t xml:space="preserve"> 20</w:t>
      </w:r>
      <w:r w:rsidR="00AE2BC8" w:rsidRPr="00AE2BC8">
        <w:rPr>
          <w:rFonts w:ascii="Arial" w:hAnsi="Arial" w:cs="Arial"/>
          <w:vertAlign w:val="superscript"/>
        </w:rPr>
        <w:t>th</w:t>
      </w:r>
      <w:r w:rsidR="00AE2BC8">
        <w:rPr>
          <w:rFonts w:ascii="Arial" w:hAnsi="Arial" w:cs="Arial"/>
        </w:rPr>
        <w:t xml:space="preserve"> November 2023).</w:t>
      </w:r>
      <w:r>
        <w:rPr>
          <w:rFonts w:ascii="Arial" w:hAnsi="Arial" w:cs="Arial"/>
        </w:rPr>
        <w:t xml:space="preserve"> </w:t>
      </w:r>
    </w:p>
    <w:p w14:paraId="26007CC4" w14:textId="77777777" w:rsidR="00D16600" w:rsidRDefault="00D16600" w:rsidP="0092144A">
      <w:pPr>
        <w:jc w:val="both"/>
        <w:rPr>
          <w:rFonts w:ascii="Arial" w:hAnsi="Arial" w:cs="Arial"/>
        </w:rPr>
      </w:pPr>
    </w:p>
    <w:p w14:paraId="6F1144A4" w14:textId="6353EEE4" w:rsidR="0092144A" w:rsidRPr="0092144A" w:rsidRDefault="0092144A" w:rsidP="0092144A">
      <w:pPr>
        <w:jc w:val="both"/>
        <w:rPr>
          <w:rFonts w:ascii="Arial" w:hAnsi="Arial" w:cs="Arial"/>
        </w:rPr>
      </w:pPr>
      <w:r w:rsidRPr="0092144A">
        <w:rPr>
          <w:rFonts w:ascii="Arial" w:hAnsi="Arial" w:cs="Arial"/>
        </w:rPr>
        <w:t>The Living Wage is good for business</w:t>
      </w:r>
      <w:r w:rsidR="00C34A54">
        <w:rPr>
          <w:rFonts w:ascii="Arial" w:hAnsi="Arial" w:cs="Arial"/>
        </w:rPr>
        <w:t xml:space="preserve"> (no date).</w:t>
      </w:r>
      <w:r w:rsidRPr="0092144A">
        <w:rPr>
          <w:rFonts w:ascii="Arial" w:hAnsi="Arial" w:cs="Arial"/>
        </w:rPr>
        <w:t xml:space="preserve"> </w:t>
      </w:r>
      <w:r w:rsidRPr="00C34A54">
        <w:rPr>
          <w:rFonts w:ascii="Arial" w:hAnsi="Arial" w:cs="Arial"/>
          <w:i/>
          <w:iCs/>
        </w:rPr>
        <w:t>| Living Wage Foundation</w:t>
      </w:r>
      <w:r w:rsidRPr="0092144A">
        <w:rPr>
          <w:rFonts w:ascii="Arial" w:hAnsi="Arial" w:cs="Arial"/>
        </w:rPr>
        <w:t xml:space="preserve">. </w:t>
      </w:r>
      <w:r w:rsidR="00C34A54">
        <w:rPr>
          <w:rFonts w:ascii="Arial" w:hAnsi="Arial" w:cs="Arial"/>
        </w:rPr>
        <w:t>(</w:t>
      </w:r>
      <w:r w:rsidRPr="0092144A">
        <w:rPr>
          <w:rFonts w:ascii="Arial" w:hAnsi="Arial" w:cs="Arial"/>
        </w:rPr>
        <w:t>online</w:t>
      </w:r>
      <w:r w:rsidR="00C34A54">
        <w:rPr>
          <w:rFonts w:ascii="Arial" w:hAnsi="Arial" w:cs="Arial"/>
        </w:rPr>
        <w:t>)</w:t>
      </w:r>
      <w:r w:rsidRPr="0092144A">
        <w:rPr>
          <w:rFonts w:ascii="Arial" w:hAnsi="Arial" w:cs="Arial"/>
        </w:rPr>
        <w:t xml:space="preserve"> Available at:</w:t>
      </w:r>
      <w:hyperlink r:id="rId27" w:history="1">
        <w:r w:rsidR="00CF343A" w:rsidRPr="00A83655">
          <w:rPr>
            <w:rStyle w:val="Hyperlink"/>
            <w:rFonts w:ascii="Arial" w:hAnsi="Arial" w:cs="Arial"/>
          </w:rPr>
          <w:t>https://www.livingwage.org.uk/good-for-business#:~:text=What%20are%20the%20business%20benefits</w:t>
        </w:r>
      </w:hyperlink>
      <w:r w:rsidR="00C34A54">
        <w:rPr>
          <w:rFonts w:ascii="Arial" w:hAnsi="Arial" w:cs="Arial"/>
        </w:rPr>
        <w:t xml:space="preserve"> </w:t>
      </w:r>
      <w:r w:rsidR="00CF343A">
        <w:rPr>
          <w:rFonts w:ascii="Arial" w:hAnsi="Arial" w:cs="Arial"/>
        </w:rPr>
        <w:t>(Accessed:</w:t>
      </w:r>
      <w:r w:rsidR="00D16600">
        <w:rPr>
          <w:rFonts w:ascii="Arial" w:hAnsi="Arial" w:cs="Arial"/>
        </w:rPr>
        <w:t>1</w:t>
      </w:r>
      <w:r w:rsidR="00D16600" w:rsidRPr="00D16600">
        <w:rPr>
          <w:rFonts w:ascii="Arial" w:hAnsi="Arial" w:cs="Arial"/>
          <w:vertAlign w:val="superscript"/>
        </w:rPr>
        <w:t>st</w:t>
      </w:r>
      <w:r w:rsidR="00D16600">
        <w:rPr>
          <w:rFonts w:ascii="Arial" w:hAnsi="Arial" w:cs="Arial"/>
        </w:rPr>
        <w:t xml:space="preserve"> December 2023).</w:t>
      </w:r>
    </w:p>
    <w:p w14:paraId="048335A7" w14:textId="77777777" w:rsidR="0092144A" w:rsidRPr="0092144A" w:rsidRDefault="0092144A" w:rsidP="0092144A">
      <w:pPr>
        <w:jc w:val="both"/>
        <w:rPr>
          <w:rFonts w:ascii="Arial" w:hAnsi="Arial" w:cs="Arial"/>
        </w:rPr>
      </w:pPr>
    </w:p>
    <w:p w14:paraId="5DB0580B" w14:textId="59119A82" w:rsidR="005F058F" w:rsidRPr="005F058F" w:rsidRDefault="0092144A" w:rsidP="005F058F">
      <w:pPr>
        <w:jc w:val="both"/>
        <w:rPr>
          <w:rFonts w:ascii="Arial" w:hAnsi="Arial" w:cs="Arial"/>
        </w:rPr>
      </w:pPr>
      <w:r w:rsidRPr="0092144A">
        <w:rPr>
          <w:rFonts w:ascii="Arial" w:hAnsi="Arial" w:cs="Arial"/>
        </w:rPr>
        <w:t>‌</w:t>
      </w:r>
      <w:r w:rsidR="005F058F" w:rsidRPr="005F058F">
        <w:t xml:space="preserve"> </w:t>
      </w:r>
      <w:r w:rsidR="005F058F" w:rsidRPr="005F058F">
        <w:rPr>
          <w:rFonts w:ascii="Arial" w:hAnsi="Arial" w:cs="Arial"/>
        </w:rPr>
        <w:t>D’Arcy, C. and Finch, D. (2019)</w:t>
      </w:r>
      <w:r w:rsidR="001D23F4">
        <w:rPr>
          <w:rFonts w:ascii="Arial" w:hAnsi="Arial" w:cs="Arial"/>
        </w:rPr>
        <w:t xml:space="preserve"> </w:t>
      </w:r>
      <w:r w:rsidR="005F058F" w:rsidRPr="005F058F">
        <w:rPr>
          <w:rFonts w:ascii="Arial" w:hAnsi="Arial" w:cs="Arial"/>
          <w:i/>
          <w:iCs/>
        </w:rPr>
        <w:t>The calculation of a living wage: the UK’s experience. Transfer: European Review of Labour and Research</w:t>
      </w:r>
      <w:r w:rsidR="005F058F" w:rsidRPr="005F058F">
        <w:rPr>
          <w:rFonts w:ascii="Arial" w:hAnsi="Arial" w:cs="Arial"/>
        </w:rPr>
        <w:t xml:space="preserve">, 25(3), pp.301–317. </w:t>
      </w:r>
      <w:hyperlink r:id="rId28" w:history="1">
        <w:r w:rsidR="005F058F" w:rsidRPr="00A83655">
          <w:rPr>
            <w:rStyle w:val="Hyperlink"/>
            <w:rFonts w:ascii="Arial" w:hAnsi="Arial" w:cs="Arial"/>
          </w:rPr>
          <w:t>https://doi.org/10.1177/1024258919847313</w:t>
        </w:r>
      </w:hyperlink>
      <w:r w:rsidR="005F058F" w:rsidRPr="005F058F">
        <w:rPr>
          <w:rFonts w:ascii="Arial" w:hAnsi="Arial" w:cs="Arial"/>
        </w:rPr>
        <w:t>.</w:t>
      </w:r>
      <w:r w:rsidR="005F058F">
        <w:rPr>
          <w:rFonts w:ascii="Arial" w:hAnsi="Arial" w:cs="Arial"/>
        </w:rPr>
        <w:t xml:space="preserve"> </w:t>
      </w:r>
    </w:p>
    <w:p w14:paraId="512E88B1" w14:textId="77777777" w:rsidR="005F058F" w:rsidRPr="005F058F" w:rsidRDefault="005F058F" w:rsidP="005F058F">
      <w:pPr>
        <w:jc w:val="both"/>
        <w:rPr>
          <w:rFonts w:ascii="Arial" w:hAnsi="Arial" w:cs="Arial"/>
        </w:rPr>
      </w:pPr>
    </w:p>
    <w:p w14:paraId="76E2ED60" w14:textId="013EE152" w:rsidR="00FB3C98" w:rsidRPr="00FB3C98" w:rsidRDefault="005F058F" w:rsidP="005F058F">
      <w:pPr>
        <w:jc w:val="both"/>
        <w:rPr>
          <w:rFonts w:ascii="Arial" w:hAnsi="Arial" w:cs="Arial"/>
        </w:rPr>
      </w:pPr>
      <w:r w:rsidRPr="005F058F">
        <w:rPr>
          <w:rFonts w:ascii="Arial" w:hAnsi="Arial" w:cs="Arial"/>
        </w:rPr>
        <w:t>‌</w:t>
      </w:r>
    </w:p>
    <w:p w14:paraId="7A35BAD3" w14:textId="7AB96CCA" w:rsidR="00FB3C98" w:rsidRPr="00160CD5" w:rsidRDefault="00FB3C98" w:rsidP="00FB3C98">
      <w:pPr>
        <w:jc w:val="both"/>
        <w:rPr>
          <w:rFonts w:ascii="Arial" w:hAnsi="Arial" w:cs="Arial"/>
        </w:rPr>
      </w:pPr>
      <w:r w:rsidRPr="00FB3C98">
        <w:rPr>
          <w:rFonts w:ascii="Arial" w:hAnsi="Arial" w:cs="Arial"/>
        </w:rPr>
        <w:t>‌</w:t>
      </w:r>
    </w:p>
    <w:p w14:paraId="7E764040" w14:textId="7BBF402B" w:rsidR="00A07A2F" w:rsidRPr="00A07A2F" w:rsidRDefault="00A07A2F" w:rsidP="00A07A2F">
      <w:pPr>
        <w:jc w:val="both"/>
        <w:rPr>
          <w:rFonts w:ascii="Arial" w:hAnsi="Arial" w:cs="Arial"/>
        </w:rPr>
      </w:pPr>
      <w:r w:rsidRPr="00A07A2F">
        <w:t xml:space="preserve"> </w:t>
      </w:r>
      <w:r w:rsidRPr="00A07A2F">
        <w:rPr>
          <w:rFonts w:ascii="Arial" w:hAnsi="Arial" w:cs="Arial"/>
        </w:rPr>
        <w:t xml:space="preserve">Department of Health and Social Care (2014) </w:t>
      </w:r>
      <w:r w:rsidRPr="001B77D8">
        <w:rPr>
          <w:rFonts w:ascii="Arial" w:hAnsi="Arial" w:cs="Arial"/>
          <w:i/>
          <w:iCs/>
        </w:rPr>
        <w:t>Wellbeing and health policy</w:t>
      </w:r>
      <w:r w:rsidRPr="00A07A2F">
        <w:rPr>
          <w:rFonts w:ascii="Arial" w:hAnsi="Arial" w:cs="Arial"/>
        </w:rPr>
        <w:t xml:space="preserve">. </w:t>
      </w:r>
      <w:r w:rsidR="001B77D8">
        <w:rPr>
          <w:rFonts w:ascii="Arial" w:hAnsi="Arial" w:cs="Arial"/>
        </w:rPr>
        <w:t>(</w:t>
      </w:r>
      <w:r w:rsidRPr="00A07A2F">
        <w:rPr>
          <w:rFonts w:ascii="Arial" w:hAnsi="Arial" w:cs="Arial"/>
        </w:rPr>
        <w:t>online</w:t>
      </w:r>
      <w:r w:rsidR="001B77D8">
        <w:rPr>
          <w:rFonts w:ascii="Arial" w:hAnsi="Arial" w:cs="Arial"/>
        </w:rPr>
        <w:t>)</w:t>
      </w:r>
      <w:r w:rsidRPr="00A07A2F">
        <w:rPr>
          <w:rFonts w:ascii="Arial" w:hAnsi="Arial" w:cs="Arial"/>
        </w:rPr>
        <w:t xml:space="preserve"> GOV.UK. Available at: </w:t>
      </w:r>
      <w:hyperlink r:id="rId29" w:history="1">
        <w:r w:rsidR="001B77D8" w:rsidRPr="00FE24A0">
          <w:rPr>
            <w:rStyle w:val="Hyperlink"/>
            <w:rFonts w:ascii="Arial" w:hAnsi="Arial" w:cs="Arial"/>
          </w:rPr>
          <w:t>https://www.gov.uk/government/publications/wellbeing-and-health-policy</w:t>
        </w:r>
      </w:hyperlink>
      <w:r w:rsidR="001B77D8">
        <w:rPr>
          <w:rFonts w:ascii="Arial" w:hAnsi="Arial" w:cs="Arial"/>
        </w:rPr>
        <w:t xml:space="preserve"> (Ac</w:t>
      </w:r>
      <w:r w:rsidR="00D41F54">
        <w:rPr>
          <w:rFonts w:ascii="Arial" w:hAnsi="Arial" w:cs="Arial"/>
        </w:rPr>
        <w:t>cessed: 8</w:t>
      </w:r>
      <w:r w:rsidR="00D41F54" w:rsidRPr="00D41F54">
        <w:rPr>
          <w:rFonts w:ascii="Arial" w:hAnsi="Arial" w:cs="Arial"/>
          <w:vertAlign w:val="superscript"/>
        </w:rPr>
        <w:t>th</w:t>
      </w:r>
      <w:r w:rsidR="00D41F54">
        <w:rPr>
          <w:rFonts w:ascii="Arial" w:hAnsi="Arial" w:cs="Arial"/>
        </w:rPr>
        <w:t xml:space="preserve"> November 2023</w:t>
      </w:r>
      <w:r w:rsidR="00671766">
        <w:rPr>
          <w:rFonts w:ascii="Arial" w:hAnsi="Arial" w:cs="Arial"/>
        </w:rPr>
        <w:t>).</w:t>
      </w:r>
    </w:p>
    <w:p w14:paraId="198BC253" w14:textId="77777777" w:rsidR="00A07A2F" w:rsidRPr="00A07A2F" w:rsidRDefault="00A07A2F" w:rsidP="00A07A2F">
      <w:pPr>
        <w:jc w:val="both"/>
        <w:rPr>
          <w:rFonts w:ascii="Arial" w:hAnsi="Arial" w:cs="Arial"/>
        </w:rPr>
      </w:pPr>
    </w:p>
    <w:p w14:paraId="3869AEBA" w14:textId="2C6249B1" w:rsidR="00160CD5" w:rsidRDefault="00A07A2F" w:rsidP="00A07A2F">
      <w:pPr>
        <w:jc w:val="both"/>
        <w:rPr>
          <w:rFonts w:ascii="Arial" w:hAnsi="Arial" w:cs="Arial"/>
        </w:rPr>
      </w:pPr>
      <w:r w:rsidRPr="00A07A2F">
        <w:rPr>
          <w:rFonts w:ascii="Arial" w:hAnsi="Arial" w:cs="Arial"/>
        </w:rPr>
        <w:t>‌</w:t>
      </w:r>
      <w:r w:rsidR="005743AF" w:rsidRPr="005743AF">
        <w:t xml:space="preserve"> </w:t>
      </w:r>
      <w:r w:rsidR="005743AF" w:rsidRPr="00483B2E">
        <w:rPr>
          <w:rFonts w:ascii="Arial" w:hAnsi="Arial" w:cs="Arial"/>
        </w:rPr>
        <w:t>Aparicio-Martínez, P., Martinez-Jimenez, M.P. and Perea-Moreno, A.-J. (2022).</w:t>
      </w:r>
      <w:r w:rsidR="005743AF" w:rsidRPr="005743AF">
        <w:rPr>
          <w:rFonts w:ascii="Arial" w:hAnsi="Arial" w:cs="Arial"/>
        </w:rPr>
        <w:t xml:space="preserve"> </w:t>
      </w:r>
      <w:r w:rsidR="005743AF" w:rsidRPr="005743AF">
        <w:rPr>
          <w:rFonts w:ascii="Arial" w:hAnsi="Arial" w:cs="Arial"/>
          <w:i/>
          <w:iCs/>
        </w:rPr>
        <w:t xml:space="preserve">Health Environment and Sustainable Development. </w:t>
      </w:r>
      <w:r w:rsidR="005743AF" w:rsidRPr="005743AF">
        <w:rPr>
          <w:rFonts w:ascii="Arial" w:hAnsi="Arial" w:cs="Arial"/>
        </w:rPr>
        <w:t xml:space="preserve">International journal of environmental research and public health, </w:t>
      </w:r>
      <w:r w:rsidR="00513B27">
        <w:rPr>
          <w:rFonts w:ascii="Arial" w:hAnsi="Arial" w:cs="Arial"/>
        </w:rPr>
        <w:t>(</w:t>
      </w:r>
      <w:r w:rsidR="005743AF" w:rsidRPr="005743AF">
        <w:rPr>
          <w:rFonts w:ascii="Arial" w:hAnsi="Arial" w:cs="Arial"/>
        </w:rPr>
        <w:t>online</w:t>
      </w:r>
      <w:r w:rsidR="00513B27">
        <w:rPr>
          <w:rFonts w:ascii="Arial" w:hAnsi="Arial" w:cs="Arial"/>
        </w:rPr>
        <w:t>)</w:t>
      </w:r>
      <w:r w:rsidR="005743AF" w:rsidRPr="005743AF">
        <w:rPr>
          <w:rFonts w:ascii="Arial" w:hAnsi="Arial" w:cs="Arial"/>
        </w:rPr>
        <w:t xml:space="preserve"> 19(13).</w:t>
      </w:r>
      <w:r w:rsidR="00AC28CD">
        <w:rPr>
          <w:rFonts w:ascii="Arial" w:hAnsi="Arial" w:cs="Arial"/>
        </w:rPr>
        <w:t xml:space="preserve"> </w:t>
      </w:r>
      <w:hyperlink r:id="rId30" w:history="1">
        <w:r w:rsidR="00AC28CD" w:rsidRPr="00762E04">
          <w:rPr>
            <w:rStyle w:val="Hyperlink"/>
            <w:rFonts w:ascii="Arial" w:hAnsi="Arial" w:cs="Arial"/>
          </w:rPr>
          <w:t>https://doi.org/10.3390/ijerph19138175</w:t>
        </w:r>
      </w:hyperlink>
      <w:r w:rsidR="005743AF" w:rsidRPr="005743AF">
        <w:rPr>
          <w:rFonts w:ascii="Arial" w:hAnsi="Arial" w:cs="Arial"/>
        </w:rPr>
        <w:t>.</w:t>
      </w:r>
      <w:r w:rsidR="00AC28CD">
        <w:rPr>
          <w:rFonts w:ascii="Arial" w:hAnsi="Arial" w:cs="Arial"/>
        </w:rPr>
        <w:t xml:space="preserve"> </w:t>
      </w:r>
    </w:p>
    <w:p w14:paraId="560E4854" w14:textId="77777777" w:rsidR="00C74798" w:rsidRDefault="00C74798" w:rsidP="00342D5F">
      <w:pPr>
        <w:jc w:val="both"/>
        <w:rPr>
          <w:rFonts w:ascii="Arial" w:hAnsi="Arial" w:cs="Arial"/>
        </w:rPr>
      </w:pPr>
    </w:p>
    <w:p w14:paraId="22D4EB17" w14:textId="2A6F34EC" w:rsidR="00342D5F" w:rsidRPr="00342D5F" w:rsidRDefault="00342D5F" w:rsidP="00342D5F">
      <w:pPr>
        <w:jc w:val="both"/>
        <w:rPr>
          <w:rFonts w:ascii="Arial" w:hAnsi="Arial" w:cs="Arial"/>
        </w:rPr>
      </w:pPr>
      <w:r w:rsidRPr="00342D5F">
        <w:rPr>
          <w:rFonts w:ascii="Arial" w:hAnsi="Arial" w:cs="Arial"/>
        </w:rPr>
        <w:t>Berke, P.R. and Conroy, M.M. (2000</w:t>
      </w:r>
      <w:r w:rsidRPr="00342D5F">
        <w:rPr>
          <w:rFonts w:ascii="Arial" w:hAnsi="Arial" w:cs="Arial"/>
          <w:i/>
          <w:iCs/>
        </w:rPr>
        <w:t>) Are We Planning for Sustainable Development?</w:t>
      </w:r>
      <w:r w:rsidRPr="00342D5F">
        <w:rPr>
          <w:rFonts w:ascii="Arial" w:hAnsi="Arial" w:cs="Arial"/>
        </w:rPr>
        <w:t xml:space="preserve"> Journal of the American Planning Association, 66(1), pp.21–33. </w:t>
      </w:r>
      <w:hyperlink r:id="rId31" w:history="1">
        <w:r w:rsidR="00AC28CD" w:rsidRPr="00762E04">
          <w:rPr>
            <w:rStyle w:val="Hyperlink"/>
            <w:rFonts w:ascii="Arial" w:hAnsi="Arial" w:cs="Arial"/>
          </w:rPr>
          <w:t>https://doi.org/10.1080/01944360008976081</w:t>
        </w:r>
      </w:hyperlink>
      <w:r w:rsidR="00AC28CD">
        <w:rPr>
          <w:rFonts w:ascii="Arial" w:hAnsi="Arial" w:cs="Arial"/>
        </w:rPr>
        <w:t xml:space="preserve"> </w:t>
      </w:r>
      <w:r w:rsidR="0055552A">
        <w:rPr>
          <w:rFonts w:ascii="Arial" w:hAnsi="Arial" w:cs="Arial"/>
        </w:rPr>
        <w:t xml:space="preserve">  </w:t>
      </w:r>
    </w:p>
    <w:p w14:paraId="5D4B9BAF" w14:textId="77777777" w:rsidR="00342D5F" w:rsidRPr="00342D5F" w:rsidRDefault="00342D5F" w:rsidP="00342D5F">
      <w:pPr>
        <w:jc w:val="both"/>
        <w:rPr>
          <w:rFonts w:ascii="Arial" w:hAnsi="Arial" w:cs="Arial"/>
        </w:rPr>
      </w:pPr>
    </w:p>
    <w:p w14:paraId="57AE07BD" w14:textId="674B0F63" w:rsidR="00921F5D" w:rsidRPr="00921F5D" w:rsidRDefault="00342D5F" w:rsidP="00921F5D">
      <w:pPr>
        <w:jc w:val="both"/>
        <w:rPr>
          <w:rFonts w:ascii="Arial" w:hAnsi="Arial" w:cs="Arial"/>
        </w:rPr>
      </w:pPr>
      <w:r w:rsidRPr="00342D5F">
        <w:rPr>
          <w:rFonts w:ascii="Arial" w:hAnsi="Arial" w:cs="Arial"/>
        </w:rPr>
        <w:t>‌</w:t>
      </w:r>
      <w:r w:rsidR="00921F5D" w:rsidRPr="00921F5D">
        <w:rPr>
          <w:rFonts w:ascii="Arial" w:hAnsi="Arial" w:cs="Arial"/>
        </w:rPr>
        <w:t xml:space="preserve">World Health Organization (2019) </w:t>
      </w:r>
      <w:r w:rsidR="00921F5D" w:rsidRPr="00921F5D">
        <w:rPr>
          <w:rFonts w:ascii="Arial" w:hAnsi="Arial" w:cs="Arial"/>
          <w:i/>
          <w:iCs/>
        </w:rPr>
        <w:t xml:space="preserve">World Health Organization(WHO) Definition Of Health - Public Health. </w:t>
      </w:r>
      <w:r w:rsidR="00921F5D">
        <w:rPr>
          <w:rFonts w:ascii="Arial" w:hAnsi="Arial" w:cs="Arial"/>
        </w:rPr>
        <w:t>(</w:t>
      </w:r>
      <w:r w:rsidR="00921F5D" w:rsidRPr="00921F5D">
        <w:rPr>
          <w:rFonts w:ascii="Arial" w:hAnsi="Arial" w:cs="Arial"/>
        </w:rPr>
        <w:t>online</w:t>
      </w:r>
      <w:r w:rsidR="00921F5D">
        <w:rPr>
          <w:rFonts w:ascii="Arial" w:hAnsi="Arial" w:cs="Arial"/>
        </w:rPr>
        <w:t>)</w:t>
      </w:r>
      <w:r w:rsidR="00921F5D" w:rsidRPr="00921F5D">
        <w:rPr>
          <w:rFonts w:ascii="Arial" w:hAnsi="Arial" w:cs="Arial"/>
        </w:rPr>
        <w:t xml:space="preserve"> Public Health. Available at: </w:t>
      </w:r>
      <w:hyperlink r:id="rId32" w:history="1">
        <w:r w:rsidR="00921F5D" w:rsidRPr="00762E04">
          <w:rPr>
            <w:rStyle w:val="Hyperlink"/>
            <w:rFonts w:ascii="Arial" w:hAnsi="Arial" w:cs="Arial"/>
          </w:rPr>
          <w:t>https://www.publichealth.com.ng/world-health-organizationwho-definition-of-health/</w:t>
        </w:r>
      </w:hyperlink>
      <w:r w:rsidR="00921F5D">
        <w:rPr>
          <w:rFonts w:ascii="Arial" w:hAnsi="Arial" w:cs="Arial"/>
        </w:rPr>
        <w:t xml:space="preserve"> (Accessed:</w:t>
      </w:r>
      <w:r w:rsidR="000A440E">
        <w:rPr>
          <w:rFonts w:ascii="Arial" w:hAnsi="Arial" w:cs="Arial"/>
        </w:rPr>
        <w:t xml:space="preserve"> 19</w:t>
      </w:r>
      <w:r w:rsidR="000A440E" w:rsidRPr="000A440E">
        <w:rPr>
          <w:rFonts w:ascii="Arial" w:hAnsi="Arial" w:cs="Arial"/>
          <w:vertAlign w:val="superscript"/>
        </w:rPr>
        <w:t>th</w:t>
      </w:r>
      <w:r w:rsidR="000A440E">
        <w:rPr>
          <w:rFonts w:ascii="Arial" w:hAnsi="Arial" w:cs="Arial"/>
        </w:rPr>
        <w:t xml:space="preserve"> November 2023)</w:t>
      </w:r>
      <w:r w:rsidR="00591B31">
        <w:rPr>
          <w:rFonts w:ascii="Arial" w:hAnsi="Arial" w:cs="Arial"/>
        </w:rPr>
        <w:t>.</w:t>
      </w:r>
    </w:p>
    <w:p w14:paraId="4A6BC6A2" w14:textId="77777777" w:rsidR="00921F5D" w:rsidRPr="00921F5D" w:rsidRDefault="00921F5D" w:rsidP="00921F5D">
      <w:pPr>
        <w:jc w:val="both"/>
        <w:rPr>
          <w:rFonts w:ascii="Arial" w:hAnsi="Arial" w:cs="Arial"/>
        </w:rPr>
      </w:pPr>
    </w:p>
    <w:p w14:paraId="13F6BB69" w14:textId="05F0BE04" w:rsidR="00D153C3" w:rsidRPr="00D153C3" w:rsidRDefault="00921F5D" w:rsidP="00D153C3">
      <w:pPr>
        <w:jc w:val="both"/>
        <w:rPr>
          <w:rFonts w:ascii="Arial" w:hAnsi="Arial" w:cs="Arial"/>
        </w:rPr>
      </w:pPr>
      <w:r w:rsidRPr="00921F5D">
        <w:rPr>
          <w:rFonts w:ascii="Arial" w:hAnsi="Arial" w:cs="Arial"/>
        </w:rPr>
        <w:lastRenderedPageBreak/>
        <w:t>‌</w:t>
      </w:r>
      <w:r w:rsidR="00D153C3" w:rsidRPr="00D153C3">
        <w:rPr>
          <w:rFonts w:ascii="Arial" w:hAnsi="Arial" w:cs="Arial"/>
        </w:rPr>
        <w:t xml:space="preserve">Renewpower.in. (2023) Available at: </w:t>
      </w:r>
      <w:hyperlink r:id="rId33" w:history="1">
        <w:r w:rsidR="00D153C3" w:rsidRPr="00762E04">
          <w:rPr>
            <w:rStyle w:val="Hyperlink"/>
            <w:rFonts w:ascii="Arial" w:hAnsi="Arial" w:cs="Arial"/>
          </w:rPr>
          <w:t>https://renewpower.in/sustainable-development-goals/images/sdg_banner.jpg</w:t>
        </w:r>
      </w:hyperlink>
      <w:r w:rsidR="00D153C3">
        <w:rPr>
          <w:rFonts w:ascii="Arial" w:hAnsi="Arial" w:cs="Arial"/>
        </w:rPr>
        <w:t xml:space="preserve"> </w:t>
      </w:r>
      <w:r w:rsidR="00D153C3" w:rsidRPr="00D153C3">
        <w:rPr>
          <w:rFonts w:ascii="Arial" w:hAnsi="Arial" w:cs="Arial"/>
        </w:rPr>
        <w:t xml:space="preserve"> </w:t>
      </w:r>
      <w:r w:rsidR="00D153C3">
        <w:rPr>
          <w:rFonts w:ascii="Arial" w:hAnsi="Arial" w:cs="Arial"/>
        </w:rPr>
        <w:t>(</w:t>
      </w:r>
      <w:r w:rsidR="00D153C3" w:rsidRPr="00D153C3">
        <w:rPr>
          <w:rFonts w:ascii="Arial" w:hAnsi="Arial" w:cs="Arial"/>
        </w:rPr>
        <w:t>Accessed</w:t>
      </w:r>
      <w:r w:rsidR="0055552A">
        <w:rPr>
          <w:rFonts w:ascii="Arial" w:hAnsi="Arial" w:cs="Arial"/>
        </w:rPr>
        <w:t>:</w:t>
      </w:r>
      <w:r w:rsidR="00D153C3" w:rsidRPr="00D153C3">
        <w:rPr>
          <w:rFonts w:ascii="Arial" w:hAnsi="Arial" w:cs="Arial"/>
        </w:rPr>
        <w:t xml:space="preserve"> 20</w:t>
      </w:r>
      <w:r w:rsidR="0055552A" w:rsidRPr="0055552A">
        <w:rPr>
          <w:rFonts w:ascii="Arial" w:hAnsi="Arial" w:cs="Arial"/>
          <w:vertAlign w:val="superscript"/>
        </w:rPr>
        <w:t>th</w:t>
      </w:r>
      <w:r w:rsidR="0055552A">
        <w:rPr>
          <w:rFonts w:ascii="Arial" w:hAnsi="Arial" w:cs="Arial"/>
        </w:rPr>
        <w:t xml:space="preserve"> </w:t>
      </w:r>
      <w:r w:rsidR="00D153C3" w:rsidRPr="00D153C3">
        <w:rPr>
          <w:rFonts w:ascii="Arial" w:hAnsi="Arial" w:cs="Arial"/>
        </w:rPr>
        <w:t xml:space="preserve"> Nov</w:t>
      </w:r>
      <w:r w:rsidR="0055552A">
        <w:rPr>
          <w:rFonts w:ascii="Arial" w:hAnsi="Arial" w:cs="Arial"/>
        </w:rPr>
        <w:t>ember</w:t>
      </w:r>
      <w:r w:rsidR="00D153C3" w:rsidRPr="00D153C3">
        <w:rPr>
          <w:rFonts w:ascii="Arial" w:hAnsi="Arial" w:cs="Arial"/>
        </w:rPr>
        <w:t xml:space="preserve"> 2023</w:t>
      </w:r>
      <w:r w:rsidR="00D153C3">
        <w:rPr>
          <w:rFonts w:ascii="Arial" w:hAnsi="Arial" w:cs="Arial"/>
        </w:rPr>
        <w:t>).</w:t>
      </w:r>
    </w:p>
    <w:p w14:paraId="5C8972E6" w14:textId="71148CBA" w:rsidR="00A10C94" w:rsidRPr="00A10C94" w:rsidRDefault="00A10C94" w:rsidP="00A10C94">
      <w:pPr>
        <w:jc w:val="both"/>
        <w:rPr>
          <w:rFonts w:ascii="Arial" w:hAnsi="Arial" w:cs="Arial"/>
        </w:rPr>
      </w:pPr>
      <w:r w:rsidRPr="00A10C94">
        <w:rPr>
          <w:rFonts w:ascii="Arial" w:hAnsi="Arial" w:cs="Arial"/>
        </w:rPr>
        <w:t>Kirwan, J. and Maye, D. (2013)</w:t>
      </w:r>
      <w:r w:rsidR="00AC28CD">
        <w:rPr>
          <w:rFonts w:ascii="Arial" w:hAnsi="Arial" w:cs="Arial"/>
        </w:rPr>
        <w:t xml:space="preserve"> </w:t>
      </w:r>
      <w:r w:rsidRPr="00AC28CD">
        <w:rPr>
          <w:rFonts w:ascii="Arial" w:hAnsi="Arial" w:cs="Arial"/>
          <w:i/>
          <w:iCs/>
        </w:rPr>
        <w:t>Food security framings within the UK and the integration of local food systems.</w:t>
      </w:r>
      <w:r w:rsidRPr="00A10C94">
        <w:rPr>
          <w:rFonts w:ascii="Arial" w:hAnsi="Arial" w:cs="Arial"/>
        </w:rPr>
        <w:t xml:space="preserve"> Journal of Rural Studies, </w:t>
      </w:r>
      <w:r w:rsidR="00AC28CD">
        <w:rPr>
          <w:rFonts w:ascii="Arial" w:hAnsi="Arial" w:cs="Arial"/>
        </w:rPr>
        <w:t>(</w:t>
      </w:r>
      <w:r w:rsidRPr="00A10C94">
        <w:rPr>
          <w:rFonts w:ascii="Arial" w:hAnsi="Arial" w:cs="Arial"/>
        </w:rPr>
        <w:t>online</w:t>
      </w:r>
      <w:r w:rsidR="00AC28CD">
        <w:rPr>
          <w:rFonts w:ascii="Arial" w:hAnsi="Arial" w:cs="Arial"/>
        </w:rPr>
        <w:t>)</w:t>
      </w:r>
      <w:r w:rsidRPr="00A10C94">
        <w:rPr>
          <w:rFonts w:ascii="Arial" w:hAnsi="Arial" w:cs="Arial"/>
        </w:rPr>
        <w:t xml:space="preserve"> 29, pp.91–100. </w:t>
      </w:r>
      <w:hyperlink r:id="rId34" w:history="1">
        <w:r w:rsidR="00631AD1" w:rsidRPr="00762E04">
          <w:rPr>
            <w:rStyle w:val="Hyperlink"/>
            <w:rFonts w:ascii="Arial" w:hAnsi="Arial" w:cs="Arial"/>
          </w:rPr>
          <w:t>https://doi.org/10.1016/j.jrurstud.2012.03.002</w:t>
        </w:r>
      </w:hyperlink>
      <w:r w:rsidRPr="00A10C94">
        <w:rPr>
          <w:rFonts w:ascii="Arial" w:hAnsi="Arial" w:cs="Arial"/>
        </w:rPr>
        <w:t>.</w:t>
      </w:r>
      <w:r w:rsidR="00631AD1">
        <w:rPr>
          <w:rFonts w:ascii="Arial" w:hAnsi="Arial" w:cs="Arial"/>
        </w:rPr>
        <w:t xml:space="preserve"> </w:t>
      </w:r>
    </w:p>
    <w:p w14:paraId="2009BD7E" w14:textId="77777777" w:rsidR="00A10C94" w:rsidRPr="00A10C94" w:rsidRDefault="00A10C94" w:rsidP="00A10C94">
      <w:pPr>
        <w:jc w:val="both"/>
        <w:rPr>
          <w:rFonts w:ascii="Arial" w:hAnsi="Arial" w:cs="Arial"/>
        </w:rPr>
      </w:pPr>
    </w:p>
    <w:p w14:paraId="7B8075FF" w14:textId="30B75FBE" w:rsidR="00D153C3" w:rsidRPr="00D153C3" w:rsidRDefault="00A10C94" w:rsidP="00A10C94">
      <w:pPr>
        <w:jc w:val="both"/>
        <w:rPr>
          <w:rFonts w:ascii="Arial" w:hAnsi="Arial" w:cs="Arial"/>
        </w:rPr>
      </w:pPr>
      <w:r w:rsidRPr="00A10C94">
        <w:rPr>
          <w:rFonts w:ascii="Arial" w:hAnsi="Arial" w:cs="Arial"/>
        </w:rPr>
        <w:t>‌</w:t>
      </w:r>
    </w:p>
    <w:p w14:paraId="08D4CF18" w14:textId="3AEA53B4" w:rsidR="00D13137" w:rsidRPr="00D13137" w:rsidRDefault="00D153C3" w:rsidP="00D13137">
      <w:pPr>
        <w:jc w:val="both"/>
        <w:rPr>
          <w:rFonts w:ascii="Arial" w:hAnsi="Arial" w:cs="Arial"/>
        </w:rPr>
      </w:pPr>
      <w:r w:rsidRPr="00D153C3">
        <w:rPr>
          <w:rFonts w:ascii="Arial" w:hAnsi="Arial" w:cs="Arial"/>
        </w:rPr>
        <w:t>‌</w:t>
      </w:r>
      <w:r w:rsidR="00D13137" w:rsidRPr="00D13137">
        <w:t xml:space="preserve"> </w:t>
      </w:r>
      <w:r w:rsidR="00D13137" w:rsidRPr="00D13137">
        <w:rPr>
          <w:rFonts w:ascii="Arial" w:hAnsi="Arial" w:cs="Arial"/>
        </w:rPr>
        <w:t xml:space="preserve">Local Action on Health Inequalities (2014) </w:t>
      </w:r>
      <w:r w:rsidR="00D13137" w:rsidRPr="00232C94">
        <w:rPr>
          <w:rFonts w:ascii="Arial" w:hAnsi="Arial" w:cs="Arial"/>
          <w:i/>
          <w:iCs/>
        </w:rPr>
        <w:t>Living wage health inequalities</w:t>
      </w:r>
      <w:r w:rsidR="00D13137" w:rsidRPr="00D13137">
        <w:rPr>
          <w:rFonts w:ascii="Arial" w:hAnsi="Arial" w:cs="Arial"/>
        </w:rPr>
        <w:t xml:space="preserve">. </w:t>
      </w:r>
      <w:hyperlink r:id="rId35" w:history="1">
        <w:r w:rsidR="00232C94" w:rsidRPr="00A83655">
          <w:rPr>
            <w:rStyle w:val="Hyperlink"/>
            <w:rFonts w:ascii="Arial" w:hAnsi="Arial" w:cs="Arial"/>
          </w:rPr>
          <w:t>https://fingertips.phe.org.uk/documents/Living_wage_health_inequalities.pdf</w:t>
        </w:r>
      </w:hyperlink>
      <w:r w:rsidR="00232C94">
        <w:rPr>
          <w:rFonts w:ascii="Arial" w:hAnsi="Arial" w:cs="Arial"/>
        </w:rPr>
        <w:t xml:space="preserve"> </w:t>
      </w:r>
      <w:r w:rsidR="00D13137" w:rsidRPr="00D13137">
        <w:rPr>
          <w:rFonts w:ascii="Arial" w:hAnsi="Arial" w:cs="Arial"/>
        </w:rPr>
        <w:t xml:space="preserve"> Public Health England</w:t>
      </w:r>
      <w:r w:rsidR="00232C94">
        <w:rPr>
          <w:rFonts w:ascii="Arial" w:hAnsi="Arial" w:cs="Arial"/>
        </w:rPr>
        <w:t xml:space="preserve"> </w:t>
      </w:r>
    </w:p>
    <w:p w14:paraId="6719712E" w14:textId="77777777" w:rsidR="00D13137" w:rsidRPr="00D13137" w:rsidRDefault="00D13137" w:rsidP="00D13137">
      <w:pPr>
        <w:jc w:val="both"/>
        <w:rPr>
          <w:rFonts w:ascii="Arial" w:hAnsi="Arial" w:cs="Arial"/>
        </w:rPr>
      </w:pPr>
    </w:p>
    <w:p w14:paraId="64F8993D" w14:textId="5617EB05" w:rsidR="00D153C3" w:rsidRDefault="00D13137" w:rsidP="00D13137">
      <w:pPr>
        <w:jc w:val="both"/>
        <w:rPr>
          <w:rFonts w:ascii="Arial" w:hAnsi="Arial" w:cs="Arial"/>
        </w:rPr>
      </w:pPr>
      <w:r w:rsidRPr="00D13137">
        <w:rPr>
          <w:rFonts w:ascii="Arial" w:hAnsi="Arial" w:cs="Arial"/>
        </w:rPr>
        <w:t>‌</w:t>
      </w:r>
    </w:p>
    <w:p w14:paraId="2E7E462E" w14:textId="77777777" w:rsidR="00D153C3" w:rsidRDefault="00D153C3" w:rsidP="00E5599F">
      <w:pPr>
        <w:jc w:val="both"/>
        <w:rPr>
          <w:rFonts w:ascii="Arial" w:hAnsi="Arial" w:cs="Arial"/>
        </w:rPr>
      </w:pPr>
    </w:p>
    <w:p w14:paraId="522FE798" w14:textId="77777777" w:rsidR="00D153C3" w:rsidRDefault="00D153C3" w:rsidP="00E5599F">
      <w:pPr>
        <w:jc w:val="both"/>
        <w:rPr>
          <w:rFonts w:ascii="Arial" w:hAnsi="Arial" w:cs="Arial"/>
        </w:rPr>
      </w:pPr>
    </w:p>
    <w:p w14:paraId="39FCC8D3" w14:textId="3D571E3D" w:rsidR="00E5599F" w:rsidRPr="00E5599F" w:rsidRDefault="00E5599F" w:rsidP="00E5599F">
      <w:pPr>
        <w:jc w:val="both"/>
        <w:rPr>
          <w:rFonts w:ascii="Arial" w:hAnsi="Arial" w:cs="Arial"/>
        </w:rPr>
      </w:pPr>
      <w:r w:rsidRPr="00E5599F">
        <w:rPr>
          <w:rFonts w:ascii="Arial" w:hAnsi="Arial" w:cs="Arial"/>
        </w:rPr>
        <w:t xml:space="preserve">United Nations Development Programme (2023) Sustainable Development Goals. </w:t>
      </w:r>
      <w:r>
        <w:rPr>
          <w:rFonts w:ascii="Arial" w:hAnsi="Arial" w:cs="Arial"/>
        </w:rPr>
        <w:t>(</w:t>
      </w:r>
      <w:r w:rsidRPr="00E5599F">
        <w:rPr>
          <w:rFonts w:ascii="Arial" w:hAnsi="Arial" w:cs="Arial"/>
        </w:rPr>
        <w:t>online</w:t>
      </w:r>
      <w:r>
        <w:rPr>
          <w:rFonts w:ascii="Arial" w:hAnsi="Arial" w:cs="Arial"/>
        </w:rPr>
        <w:t>)</w:t>
      </w:r>
      <w:r w:rsidR="00205928">
        <w:rPr>
          <w:rFonts w:ascii="Arial" w:hAnsi="Arial" w:cs="Arial"/>
        </w:rPr>
        <w:t xml:space="preserve"> </w:t>
      </w:r>
      <w:r w:rsidRPr="00E5599F">
        <w:rPr>
          <w:rFonts w:ascii="Arial" w:hAnsi="Arial" w:cs="Arial"/>
        </w:rPr>
        <w:t xml:space="preserve">Sustainable Development Goals. Available at: </w:t>
      </w:r>
      <w:hyperlink r:id="rId36" w:history="1">
        <w:r w:rsidRPr="00762E04">
          <w:rPr>
            <w:rStyle w:val="Hyperlink"/>
            <w:rFonts w:ascii="Arial" w:hAnsi="Arial" w:cs="Arial"/>
          </w:rPr>
          <w:t>https://www.undp.org/sustainable-development-goals</w:t>
        </w:r>
      </w:hyperlink>
      <w:r w:rsidR="00205928">
        <w:rPr>
          <w:rFonts w:ascii="Arial" w:hAnsi="Arial" w:cs="Arial"/>
        </w:rPr>
        <w:t xml:space="preserve"> (Accessed:19</w:t>
      </w:r>
      <w:r w:rsidR="00205928" w:rsidRPr="00205928">
        <w:rPr>
          <w:rFonts w:ascii="Arial" w:hAnsi="Arial" w:cs="Arial"/>
          <w:vertAlign w:val="superscript"/>
        </w:rPr>
        <w:t>th</w:t>
      </w:r>
      <w:r w:rsidR="00205928">
        <w:rPr>
          <w:rFonts w:ascii="Arial" w:hAnsi="Arial" w:cs="Arial"/>
        </w:rPr>
        <w:t xml:space="preserve"> November 2023).</w:t>
      </w:r>
    </w:p>
    <w:p w14:paraId="31B111E2" w14:textId="77777777" w:rsidR="00E5599F" w:rsidRPr="00E5599F" w:rsidRDefault="00E5599F" w:rsidP="00E5599F">
      <w:pPr>
        <w:jc w:val="both"/>
        <w:rPr>
          <w:rFonts w:ascii="Arial" w:hAnsi="Arial" w:cs="Arial"/>
        </w:rPr>
      </w:pPr>
    </w:p>
    <w:p w14:paraId="2E0A88A5" w14:textId="25BA9332" w:rsidR="007B6DA1" w:rsidRPr="007B6DA1" w:rsidRDefault="00E5599F" w:rsidP="007B6DA1">
      <w:pPr>
        <w:jc w:val="both"/>
        <w:rPr>
          <w:rFonts w:ascii="Arial" w:hAnsi="Arial" w:cs="Arial"/>
        </w:rPr>
      </w:pPr>
      <w:r w:rsidRPr="00E5599F">
        <w:rPr>
          <w:rFonts w:ascii="Arial" w:hAnsi="Arial" w:cs="Arial"/>
        </w:rPr>
        <w:t>‌</w:t>
      </w:r>
      <w:r w:rsidR="007B6DA1" w:rsidRPr="007B6DA1">
        <w:t xml:space="preserve"> </w:t>
      </w:r>
      <w:r w:rsidR="007B6DA1" w:rsidRPr="007B6DA1">
        <w:rPr>
          <w:rFonts w:ascii="Arial" w:hAnsi="Arial" w:cs="Arial"/>
        </w:rPr>
        <w:t xml:space="preserve">Johnson, M., </w:t>
      </w:r>
      <w:proofErr w:type="spellStart"/>
      <w:r w:rsidR="007B6DA1" w:rsidRPr="007B6DA1">
        <w:rPr>
          <w:rFonts w:ascii="Arial" w:hAnsi="Arial" w:cs="Arial"/>
        </w:rPr>
        <w:t>Koukiadaki</w:t>
      </w:r>
      <w:proofErr w:type="spellEnd"/>
      <w:r w:rsidR="007B6DA1" w:rsidRPr="007B6DA1">
        <w:rPr>
          <w:rFonts w:ascii="Arial" w:hAnsi="Arial" w:cs="Arial"/>
        </w:rPr>
        <w:t xml:space="preserve">, A. and Grimshaw, D. (2019) </w:t>
      </w:r>
      <w:r w:rsidR="007B6DA1" w:rsidRPr="007B6DA1">
        <w:rPr>
          <w:rFonts w:ascii="Arial" w:hAnsi="Arial" w:cs="Arial"/>
          <w:i/>
          <w:iCs/>
        </w:rPr>
        <w:t xml:space="preserve">The Living Wage in the UK: testing the limits of soft regulation? </w:t>
      </w:r>
      <w:r w:rsidR="007B6DA1" w:rsidRPr="007B6DA1">
        <w:rPr>
          <w:rFonts w:ascii="Arial" w:hAnsi="Arial" w:cs="Arial"/>
        </w:rPr>
        <w:t>Transfer: European Review of Labour and Research, 25(3), pp.319–333</w:t>
      </w:r>
      <w:r w:rsidR="00EA7AB0">
        <w:rPr>
          <w:rFonts w:ascii="Arial" w:hAnsi="Arial" w:cs="Arial"/>
        </w:rPr>
        <w:t xml:space="preserve">. </w:t>
      </w:r>
      <w:r w:rsidR="007B6DA1" w:rsidRPr="007B6DA1">
        <w:rPr>
          <w:rFonts w:ascii="Arial" w:hAnsi="Arial" w:cs="Arial"/>
        </w:rPr>
        <w:t>https://doi.org/10.1177/1024258919845768</w:t>
      </w:r>
      <w:r w:rsidR="00EA7AB0">
        <w:rPr>
          <w:rFonts w:ascii="Arial" w:hAnsi="Arial" w:cs="Arial"/>
        </w:rPr>
        <w:t>.</w:t>
      </w:r>
    </w:p>
    <w:p w14:paraId="6528F69C" w14:textId="77777777" w:rsidR="007B6DA1" w:rsidRPr="007B6DA1" w:rsidRDefault="007B6DA1" w:rsidP="007B6DA1">
      <w:pPr>
        <w:jc w:val="both"/>
        <w:rPr>
          <w:rFonts w:ascii="Arial" w:hAnsi="Arial" w:cs="Arial"/>
        </w:rPr>
      </w:pPr>
    </w:p>
    <w:p w14:paraId="4F44AA83" w14:textId="6F89A240" w:rsidR="00921F5D" w:rsidRDefault="007B6DA1" w:rsidP="007B6DA1">
      <w:pPr>
        <w:jc w:val="both"/>
        <w:rPr>
          <w:rFonts w:ascii="Arial" w:hAnsi="Arial" w:cs="Arial"/>
        </w:rPr>
      </w:pPr>
      <w:r w:rsidRPr="007B6DA1">
        <w:rPr>
          <w:rFonts w:ascii="Arial" w:hAnsi="Arial" w:cs="Arial"/>
        </w:rPr>
        <w:t>‌</w:t>
      </w:r>
    </w:p>
    <w:p w14:paraId="0D946B41" w14:textId="77777777" w:rsidR="00921F5D" w:rsidRDefault="00921F5D" w:rsidP="00483B2E">
      <w:pPr>
        <w:jc w:val="both"/>
        <w:rPr>
          <w:rFonts w:ascii="Arial" w:hAnsi="Arial" w:cs="Arial"/>
        </w:rPr>
      </w:pPr>
    </w:p>
    <w:p w14:paraId="5B97F097" w14:textId="77777777" w:rsidR="00921F5D" w:rsidRDefault="00921F5D" w:rsidP="00483B2E">
      <w:pPr>
        <w:jc w:val="both"/>
        <w:rPr>
          <w:rFonts w:ascii="Arial" w:hAnsi="Arial" w:cs="Arial"/>
        </w:rPr>
      </w:pPr>
    </w:p>
    <w:p w14:paraId="64D29B9B" w14:textId="77777777" w:rsidR="00921F5D" w:rsidRDefault="00921F5D" w:rsidP="00483B2E">
      <w:pPr>
        <w:jc w:val="both"/>
        <w:rPr>
          <w:rFonts w:ascii="Arial" w:hAnsi="Arial" w:cs="Arial"/>
        </w:rPr>
      </w:pPr>
    </w:p>
    <w:p w14:paraId="4E35CE9E" w14:textId="4D28E0A4" w:rsidR="00483B2E" w:rsidRPr="00483B2E" w:rsidRDefault="00483B2E" w:rsidP="00483B2E">
      <w:pPr>
        <w:jc w:val="both"/>
        <w:rPr>
          <w:rFonts w:ascii="Arial" w:hAnsi="Arial" w:cs="Arial"/>
        </w:rPr>
      </w:pPr>
      <w:r w:rsidRPr="00483B2E">
        <w:rPr>
          <w:rFonts w:ascii="Arial" w:hAnsi="Arial" w:cs="Arial"/>
        </w:rPr>
        <w:t xml:space="preserve">Sinclair, J.R. (2019). </w:t>
      </w:r>
      <w:r w:rsidRPr="00483B2E">
        <w:rPr>
          <w:rFonts w:ascii="Arial" w:hAnsi="Arial" w:cs="Arial"/>
          <w:i/>
          <w:iCs/>
        </w:rPr>
        <w:t xml:space="preserve">Importance of a One Health approach in advancing global health security and the Sustainable Development Goals. </w:t>
      </w:r>
      <w:r w:rsidRPr="00483B2E">
        <w:rPr>
          <w:rFonts w:ascii="Arial" w:hAnsi="Arial" w:cs="Arial"/>
        </w:rPr>
        <w:t xml:space="preserve">Revue </w:t>
      </w:r>
      <w:proofErr w:type="spellStart"/>
      <w:r w:rsidRPr="00483B2E">
        <w:rPr>
          <w:rFonts w:ascii="Arial" w:hAnsi="Arial" w:cs="Arial"/>
        </w:rPr>
        <w:t>Scientifique</w:t>
      </w:r>
      <w:proofErr w:type="spellEnd"/>
      <w:r w:rsidRPr="00483B2E">
        <w:rPr>
          <w:rFonts w:ascii="Arial" w:hAnsi="Arial" w:cs="Arial"/>
        </w:rPr>
        <w:t xml:space="preserve"> Et Technique (International Office of Epizootics), </w:t>
      </w:r>
      <w:r w:rsidR="00F854EB">
        <w:rPr>
          <w:rFonts w:ascii="Arial" w:hAnsi="Arial" w:cs="Arial"/>
        </w:rPr>
        <w:t>(</w:t>
      </w:r>
      <w:r w:rsidRPr="00483B2E">
        <w:rPr>
          <w:rFonts w:ascii="Arial" w:hAnsi="Arial" w:cs="Arial"/>
        </w:rPr>
        <w:t>online</w:t>
      </w:r>
      <w:r w:rsidR="00F854EB">
        <w:rPr>
          <w:rFonts w:ascii="Arial" w:hAnsi="Arial" w:cs="Arial"/>
        </w:rPr>
        <w:t>)</w:t>
      </w:r>
      <w:r w:rsidRPr="00483B2E">
        <w:rPr>
          <w:rFonts w:ascii="Arial" w:hAnsi="Arial" w:cs="Arial"/>
        </w:rPr>
        <w:t xml:space="preserve"> 38(1), pp.145–154.</w:t>
      </w:r>
      <w:r w:rsidR="00AC28CD">
        <w:rPr>
          <w:rFonts w:ascii="Arial" w:hAnsi="Arial" w:cs="Arial"/>
        </w:rPr>
        <w:t xml:space="preserve"> </w:t>
      </w:r>
      <w:hyperlink r:id="rId37" w:history="1">
        <w:r w:rsidR="00AC28CD" w:rsidRPr="00762E04">
          <w:rPr>
            <w:rStyle w:val="Hyperlink"/>
            <w:rFonts w:ascii="Arial" w:hAnsi="Arial" w:cs="Arial"/>
          </w:rPr>
          <w:t>https://doi.org/10.20506/rst.38.1.2949</w:t>
        </w:r>
      </w:hyperlink>
      <w:r w:rsidRPr="00483B2E">
        <w:rPr>
          <w:rFonts w:ascii="Arial" w:hAnsi="Arial" w:cs="Arial"/>
        </w:rPr>
        <w:t>.</w:t>
      </w:r>
      <w:r w:rsidR="00AC28CD">
        <w:rPr>
          <w:rFonts w:ascii="Arial" w:hAnsi="Arial" w:cs="Arial"/>
        </w:rPr>
        <w:t xml:space="preserve">  </w:t>
      </w:r>
      <w:r w:rsidR="0055552A">
        <w:rPr>
          <w:rFonts w:ascii="Arial" w:hAnsi="Arial" w:cs="Arial"/>
        </w:rPr>
        <w:t xml:space="preserve"> </w:t>
      </w:r>
    </w:p>
    <w:p w14:paraId="01446842" w14:textId="77777777" w:rsidR="00483B2E" w:rsidRPr="00483B2E" w:rsidRDefault="00483B2E" w:rsidP="00483B2E">
      <w:pPr>
        <w:jc w:val="both"/>
        <w:rPr>
          <w:rFonts w:ascii="Arial" w:hAnsi="Arial" w:cs="Arial"/>
        </w:rPr>
      </w:pPr>
    </w:p>
    <w:p w14:paraId="6BEEFF33" w14:textId="76B07FDA" w:rsidR="009D0B76" w:rsidRPr="009D0B76" w:rsidRDefault="00483B2E" w:rsidP="009D0B76">
      <w:pPr>
        <w:jc w:val="both"/>
        <w:rPr>
          <w:rFonts w:ascii="Arial" w:hAnsi="Arial" w:cs="Arial"/>
        </w:rPr>
      </w:pPr>
      <w:r w:rsidRPr="00483B2E">
        <w:rPr>
          <w:rFonts w:ascii="Arial" w:hAnsi="Arial" w:cs="Arial"/>
        </w:rPr>
        <w:t>‌</w:t>
      </w:r>
      <w:r w:rsidR="009D0B76" w:rsidRPr="009D0B76">
        <w:t xml:space="preserve"> </w:t>
      </w:r>
    </w:p>
    <w:p w14:paraId="4AC13E10" w14:textId="77777777" w:rsidR="009D0B76" w:rsidRPr="009D0B76" w:rsidRDefault="009D0B76" w:rsidP="009D0B76">
      <w:pPr>
        <w:jc w:val="both"/>
        <w:rPr>
          <w:rFonts w:ascii="Arial" w:hAnsi="Arial" w:cs="Arial"/>
        </w:rPr>
      </w:pPr>
    </w:p>
    <w:p w14:paraId="450908F8" w14:textId="5C6F09EE" w:rsidR="004D6124" w:rsidRPr="004D6124" w:rsidRDefault="009D0B76" w:rsidP="004D6124">
      <w:pPr>
        <w:jc w:val="both"/>
        <w:rPr>
          <w:rFonts w:ascii="Arial" w:hAnsi="Arial" w:cs="Arial"/>
        </w:rPr>
      </w:pPr>
      <w:r w:rsidRPr="009D0B76">
        <w:rPr>
          <w:rFonts w:ascii="Arial" w:hAnsi="Arial" w:cs="Arial"/>
        </w:rPr>
        <w:t>‌</w:t>
      </w:r>
      <w:r w:rsidR="004D6124" w:rsidRPr="004D6124">
        <w:t xml:space="preserve"> </w:t>
      </w:r>
      <w:r w:rsidR="004D6124" w:rsidRPr="004D6124">
        <w:rPr>
          <w:rFonts w:ascii="Arial" w:hAnsi="Arial" w:cs="Arial"/>
        </w:rPr>
        <w:t xml:space="preserve">World Food Programme (2019) </w:t>
      </w:r>
      <w:r w:rsidR="004D6124" w:rsidRPr="004D6124">
        <w:rPr>
          <w:rFonts w:ascii="Arial" w:hAnsi="Arial" w:cs="Arial"/>
          <w:i/>
          <w:iCs/>
        </w:rPr>
        <w:t>School feeding | World Food Programme</w:t>
      </w:r>
      <w:r w:rsidR="004D6124" w:rsidRPr="004D6124">
        <w:rPr>
          <w:rFonts w:ascii="Arial" w:hAnsi="Arial" w:cs="Arial"/>
        </w:rPr>
        <w:t xml:space="preserve">. </w:t>
      </w:r>
      <w:r w:rsidR="004D6124">
        <w:rPr>
          <w:rFonts w:ascii="Arial" w:hAnsi="Arial" w:cs="Arial"/>
        </w:rPr>
        <w:t>(</w:t>
      </w:r>
      <w:r w:rsidR="004D6124" w:rsidRPr="004D6124">
        <w:rPr>
          <w:rFonts w:ascii="Arial" w:hAnsi="Arial" w:cs="Arial"/>
        </w:rPr>
        <w:t>online</w:t>
      </w:r>
      <w:r w:rsidR="004D6124">
        <w:rPr>
          <w:rFonts w:ascii="Arial" w:hAnsi="Arial" w:cs="Arial"/>
        </w:rPr>
        <w:t>)</w:t>
      </w:r>
      <w:r w:rsidR="004D6124" w:rsidRPr="004D6124">
        <w:rPr>
          <w:rFonts w:ascii="Arial" w:hAnsi="Arial" w:cs="Arial"/>
        </w:rPr>
        <w:t xml:space="preserve"> Wfp.org. Available at: </w:t>
      </w:r>
      <w:hyperlink r:id="rId38" w:history="1">
        <w:r w:rsidR="004D6124" w:rsidRPr="00762E04">
          <w:rPr>
            <w:rStyle w:val="Hyperlink"/>
            <w:rFonts w:ascii="Arial" w:hAnsi="Arial" w:cs="Arial"/>
          </w:rPr>
          <w:t>https://www.wfp.org/school-meals</w:t>
        </w:r>
      </w:hyperlink>
      <w:r w:rsidR="004D6124" w:rsidRPr="004D6124">
        <w:rPr>
          <w:rFonts w:ascii="Arial" w:hAnsi="Arial" w:cs="Arial"/>
        </w:rPr>
        <w:t>.</w:t>
      </w:r>
      <w:r w:rsidR="004D6124">
        <w:rPr>
          <w:rFonts w:ascii="Arial" w:hAnsi="Arial" w:cs="Arial"/>
        </w:rPr>
        <w:t xml:space="preserve"> </w:t>
      </w:r>
    </w:p>
    <w:p w14:paraId="06A9FDEB" w14:textId="77777777" w:rsidR="004D6124" w:rsidRPr="004D6124" w:rsidRDefault="004D6124" w:rsidP="004D6124">
      <w:pPr>
        <w:jc w:val="both"/>
        <w:rPr>
          <w:rFonts w:ascii="Arial" w:hAnsi="Arial" w:cs="Arial"/>
        </w:rPr>
      </w:pPr>
    </w:p>
    <w:p w14:paraId="24FFEE08" w14:textId="27F91370" w:rsidR="004D6124" w:rsidRPr="004D6124" w:rsidRDefault="004D6124" w:rsidP="004D6124">
      <w:pPr>
        <w:jc w:val="both"/>
        <w:rPr>
          <w:rFonts w:ascii="Arial" w:hAnsi="Arial" w:cs="Arial"/>
        </w:rPr>
      </w:pPr>
      <w:r w:rsidRPr="004D6124">
        <w:rPr>
          <w:rFonts w:ascii="Arial" w:hAnsi="Arial" w:cs="Arial"/>
        </w:rPr>
        <w:t>‌</w:t>
      </w:r>
      <w:r w:rsidRPr="004D6124">
        <w:t xml:space="preserve"> </w:t>
      </w:r>
      <w:r w:rsidRPr="004D6124">
        <w:rPr>
          <w:rFonts w:ascii="Arial" w:hAnsi="Arial" w:cs="Arial"/>
        </w:rPr>
        <w:t>Chiesa, M (2023</w:t>
      </w:r>
      <w:r>
        <w:rPr>
          <w:rFonts w:ascii="Arial" w:hAnsi="Arial" w:cs="Arial"/>
        </w:rPr>
        <w:t>)</w:t>
      </w:r>
      <w:r w:rsidRPr="004D6124">
        <w:rPr>
          <w:rFonts w:ascii="Arial" w:hAnsi="Arial" w:cs="Arial"/>
        </w:rPr>
        <w:t xml:space="preserve"> </w:t>
      </w:r>
      <w:r w:rsidRPr="004D6124">
        <w:rPr>
          <w:rFonts w:ascii="Arial" w:hAnsi="Arial" w:cs="Arial"/>
          <w:i/>
          <w:iCs/>
        </w:rPr>
        <w:t>Ending preventable deaths starts with nutrition</w:t>
      </w:r>
      <w:r w:rsidRPr="004D6124">
        <w:rPr>
          <w:rFonts w:ascii="Arial" w:hAnsi="Arial" w:cs="Arial"/>
        </w:rPr>
        <w:t xml:space="preserve"> | Bond. </w:t>
      </w:r>
      <w:r>
        <w:rPr>
          <w:rFonts w:ascii="Arial" w:hAnsi="Arial" w:cs="Arial"/>
        </w:rPr>
        <w:t>(</w:t>
      </w:r>
      <w:r w:rsidRPr="004D6124">
        <w:rPr>
          <w:rFonts w:ascii="Arial" w:hAnsi="Arial" w:cs="Arial"/>
        </w:rPr>
        <w:t>online</w:t>
      </w:r>
      <w:r>
        <w:rPr>
          <w:rFonts w:ascii="Arial" w:hAnsi="Arial" w:cs="Arial"/>
        </w:rPr>
        <w:t>)</w:t>
      </w:r>
      <w:r w:rsidRPr="004D6124">
        <w:rPr>
          <w:rFonts w:ascii="Arial" w:hAnsi="Arial" w:cs="Arial"/>
        </w:rPr>
        <w:t xml:space="preserve"> Bond | The international development network. Available at: </w:t>
      </w:r>
      <w:hyperlink r:id="rId39" w:history="1">
        <w:r w:rsidRPr="00762E04">
          <w:rPr>
            <w:rStyle w:val="Hyperlink"/>
            <w:rFonts w:ascii="Arial" w:hAnsi="Arial" w:cs="Arial"/>
          </w:rPr>
          <w:t>https://www.bond.org.uk/news/2023/11/ending-preventable-deaths-starts-with-nutrition/</w:t>
        </w:r>
      </w:hyperlink>
      <w:r>
        <w:rPr>
          <w:rFonts w:ascii="Arial" w:hAnsi="Arial" w:cs="Arial"/>
        </w:rPr>
        <w:t xml:space="preserve"> </w:t>
      </w:r>
      <w:r w:rsidRPr="004D6124">
        <w:rPr>
          <w:rFonts w:ascii="Arial" w:hAnsi="Arial" w:cs="Arial"/>
        </w:rPr>
        <w:t xml:space="preserve"> </w:t>
      </w:r>
      <w:r>
        <w:rPr>
          <w:rFonts w:ascii="Arial" w:hAnsi="Arial" w:cs="Arial"/>
        </w:rPr>
        <w:t xml:space="preserve">  (</w:t>
      </w:r>
      <w:r w:rsidRPr="004D6124">
        <w:rPr>
          <w:rFonts w:ascii="Arial" w:hAnsi="Arial" w:cs="Arial"/>
        </w:rPr>
        <w:t>Accessed</w:t>
      </w:r>
      <w:r w:rsidR="0055552A">
        <w:rPr>
          <w:rFonts w:ascii="Arial" w:hAnsi="Arial" w:cs="Arial"/>
        </w:rPr>
        <w:t>:</w:t>
      </w:r>
      <w:r w:rsidRPr="004D6124">
        <w:rPr>
          <w:rFonts w:ascii="Arial" w:hAnsi="Arial" w:cs="Arial"/>
        </w:rPr>
        <w:t xml:space="preserve"> 28</w:t>
      </w:r>
      <w:r w:rsidR="0055552A" w:rsidRPr="0055552A">
        <w:rPr>
          <w:rFonts w:ascii="Arial" w:hAnsi="Arial" w:cs="Arial"/>
          <w:vertAlign w:val="superscript"/>
        </w:rPr>
        <w:t>th</w:t>
      </w:r>
      <w:r w:rsidR="0055552A">
        <w:rPr>
          <w:rFonts w:ascii="Arial" w:hAnsi="Arial" w:cs="Arial"/>
        </w:rPr>
        <w:t xml:space="preserve"> </w:t>
      </w:r>
      <w:r w:rsidRPr="004D6124">
        <w:rPr>
          <w:rFonts w:ascii="Arial" w:hAnsi="Arial" w:cs="Arial"/>
        </w:rPr>
        <w:t xml:space="preserve"> </w:t>
      </w:r>
      <w:r w:rsidR="0055552A" w:rsidRPr="004D6124">
        <w:rPr>
          <w:rFonts w:ascii="Arial" w:hAnsi="Arial" w:cs="Arial"/>
        </w:rPr>
        <w:t>Nov</w:t>
      </w:r>
      <w:r w:rsidR="0055552A">
        <w:rPr>
          <w:rFonts w:ascii="Arial" w:hAnsi="Arial" w:cs="Arial"/>
        </w:rPr>
        <w:t>ember</w:t>
      </w:r>
      <w:r w:rsidRPr="004D6124">
        <w:rPr>
          <w:rFonts w:ascii="Arial" w:hAnsi="Arial" w:cs="Arial"/>
        </w:rPr>
        <w:t xml:space="preserve"> 202</w:t>
      </w:r>
      <w:r w:rsidR="0055552A">
        <w:rPr>
          <w:rFonts w:ascii="Arial" w:hAnsi="Arial" w:cs="Arial"/>
        </w:rPr>
        <w:t>3</w:t>
      </w:r>
      <w:r>
        <w:rPr>
          <w:rFonts w:ascii="Arial" w:hAnsi="Arial" w:cs="Arial"/>
        </w:rPr>
        <w:t>)</w:t>
      </w:r>
      <w:r w:rsidRPr="004D6124">
        <w:rPr>
          <w:rFonts w:ascii="Arial" w:hAnsi="Arial" w:cs="Arial"/>
        </w:rPr>
        <w:t>.</w:t>
      </w:r>
    </w:p>
    <w:p w14:paraId="095B817A" w14:textId="77777777" w:rsidR="004D6124" w:rsidRPr="004D6124" w:rsidRDefault="004D6124" w:rsidP="004D6124">
      <w:pPr>
        <w:jc w:val="both"/>
        <w:rPr>
          <w:rFonts w:ascii="Arial" w:hAnsi="Arial" w:cs="Arial"/>
        </w:rPr>
      </w:pPr>
    </w:p>
    <w:p w14:paraId="1271CF5F" w14:textId="56DA48ED" w:rsidR="004D6124" w:rsidRPr="004D6124" w:rsidRDefault="004D6124" w:rsidP="004D6124">
      <w:pPr>
        <w:jc w:val="both"/>
        <w:rPr>
          <w:rFonts w:ascii="Arial" w:hAnsi="Arial" w:cs="Arial"/>
        </w:rPr>
      </w:pPr>
      <w:r w:rsidRPr="004D6124">
        <w:rPr>
          <w:rFonts w:ascii="Arial" w:hAnsi="Arial" w:cs="Arial"/>
        </w:rPr>
        <w:t xml:space="preserve">‌Guio, A. (2023) Free school meals for all </w:t>
      </w:r>
      <w:r w:rsidR="00FC3B7C">
        <w:rPr>
          <w:rFonts w:ascii="Arial" w:hAnsi="Arial" w:cs="Arial"/>
        </w:rPr>
        <w:t>European poor children</w:t>
      </w:r>
      <w:r w:rsidRPr="004D6124">
        <w:rPr>
          <w:rFonts w:ascii="Arial" w:hAnsi="Arial" w:cs="Arial"/>
          <w:i/>
          <w:iCs/>
        </w:rPr>
        <w:t>: An important and affordable target? Children &amp; Society.</w:t>
      </w:r>
      <w:r>
        <w:rPr>
          <w:rFonts w:ascii="Arial" w:hAnsi="Arial" w:cs="Arial"/>
        </w:rPr>
        <w:t xml:space="preserve"> </w:t>
      </w:r>
      <w:hyperlink r:id="rId40" w:history="1">
        <w:r w:rsidR="0055552A" w:rsidRPr="00762E04">
          <w:rPr>
            <w:rStyle w:val="Hyperlink"/>
            <w:rFonts w:ascii="Arial" w:hAnsi="Arial" w:cs="Arial"/>
          </w:rPr>
          <w:t>https://doi.org/10.1111/chso.12700</w:t>
        </w:r>
      </w:hyperlink>
      <w:r w:rsidR="0055552A">
        <w:rPr>
          <w:rFonts w:ascii="Arial" w:hAnsi="Arial" w:cs="Arial"/>
        </w:rPr>
        <w:t xml:space="preserve"> </w:t>
      </w:r>
    </w:p>
    <w:p w14:paraId="332D34C0" w14:textId="77777777" w:rsidR="004D6124" w:rsidRPr="004D6124" w:rsidRDefault="004D6124" w:rsidP="004D6124">
      <w:pPr>
        <w:jc w:val="both"/>
        <w:rPr>
          <w:rFonts w:ascii="Arial" w:hAnsi="Arial" w:cs="Arial"/>
        </w:rPr>
      </w:pPr>
    </w:p>
    <w:p w14:paraId="02593804" w14:textId="415CED95" w:rsidR="004D6124" w:rsidRPr="004D6124" w:rsidRDefault="004D6124" w:rsidP="004D6124">
      <w:pPr>
        <w:jc w:val="both"/>
        <w:rPr>
          <w:rFonts w:ascii="Arial" w:hAnsi="Arial" w:cs="Arial"/>
        </w:rPr>
      </w:pPr>
      <w:r w:rsidRPr="004D6124">
        <w:rPr>
          <w:rFonts w:ascii="Arial" w:hAnsi="Arial" w:cs="Arial"/>
        </w:rPr>
        <w:t>‌</w:t>
      </w:r>
      <w:r w:rsidRPr="004D6124">
        <w:t xml:space="preserve"> </w:t>
      </w:r>
      <w:r w:rsidRPr="004D6124">
        <w:rPr>
          <w:rFonts w:ascii="Arial" w:hAnsi="Arial" w:cs="Arial"/>
        </w:rPr>
        <w:t xml:space="preserve">Association, N.E. (n.d.). Child Nutrition | NEA. [online] www.nea.org. Available at: </w:t>
      </w:r>
      <w:hyperlink r:id="rId41" w:history="1">
        <w:r w:rsidR="0055552A" w:rsidRPr="00762E04">
          <w:rPr>
            <w:rStyle w:val="Hyperlink"/>
            <w:rFonts w:ascii="Arial" w:hAnsi="Arial" w:cs="Arial"/>
          </w:rPr>
          <w:t>https://www.nea.org/advocating-for-change/action-center/our-issues/child-nutrition</w:t>
        </w:r>
      </w:hyperlink>
      <w:r w:rsidRPr="004D6124">
        <w:rPr>
          <w:rFonts w:ascii="Arial" w:hAnsi="Arial" w:cs="Arial"/>
        </w:rPr>
        <w:t>.</w:t>
      </w:r>
      <w:r w:rsidR="0055552A">
        <w:rPr>
          <w:rFonts w:ascii="Arial" w:hAnsi="Arial" w:cs="Arial"/>
        </w:rPr>
        <w:t xml:space="preserve"> </w:t>
      </w:r>
    </w:p>
    <w:p w14:paraId="33C6A8FA" w14:textId="77777777" w:rsidR="004D6124" w:rsidRPr="004D6124" w:rsidRDefault="004D6124" w:rsidP="004D6124">
      <w:pPr>
        <w:jc w:val="both"/>
        <w:rPr>
          <w:rFonts w:ascii="Arial" w:hAnsi="Arial" w:cs="Arial"/>
        </w:rPr>
      </w:pPr>
    </w:p>
    <w:p w14:paraId="30009B63" w14:textId="07D23A8A" w:rsidR="004D6124" w:rsidRPr="004D6124" w:rsidRDefault="004D6124" w:rsidP="004D6124">
      <w:pPr>
        <w:jc w:val="both"/>
        <w:rPr>
          <w:rFonts w:ascii="Arial" w:hAnsi="Arial" w:cs="Arial"/>
        </w:rPr>
      </w:pPr>
      <w:r w:rsidRPr="004D6124">
        <w:rPr>
          <w:rFonts w:ascii="Arial" w:hAnsi="Arial" w:cs="Arial"/>
        </w:rPr>
        <w:t>‌wfp.org. (2023)</w:t>
      </w:r>
      <w:r>
        <w:rPr>
          <w:rFonts w:ascii="Arial" w:hAnsi="Arial" w:cs="Arial"/>
        </w:rPr>
        <w:t xml:space="preserve"> </w:t>
      </w:r>
      <w:r w:rsidRPr="004D6124">
        <w:rPr>
          <w:rFonts w:ascii="Arial" w:hAnsi="Arial" w:cs="Arial"/>
        </w:rPr>
        <w:t xml:space="preserve">Ready to learn and thrive: </w:t>
      </w:r>
      <w:r w:rsidRPr="004D6124">
        <w:rPr>
          <w:rFonts w:ascii="Arial" w:hAnsi="Arial" w:cs="Arial"/>
          <w:i/>
          <w:iCs/>
        </w:rPr>
        <w:t>School health and nutrition around the world - 2023 | World Food Programme.</w:t>
      </w:r>
      <w:r w:rsidRPr="004D6124">
        <w:rPr>
          <w:rFonts w:ascii="Arial" w:hAnsi="Arial" w:cs="Arial"/>
        </w:rPr>
        <w:t xml:space="preserve"> </w:t>
      </w:r>
      <w:r>
        <w:rPr>
          <w:rFonts w:ascii="Arial" w:hAnsi="Arial" w:cs="Arial"/>
        </w:rPr>
        <w:t>(</w:t>
      </w:r>
      <w:r w:rsidRPr="004D6124">
        <w:rPr>
          <w:rFonts w:ascii="Arial" w:hAnsi="Arial" w:cs="Arial"/>
        </w:rPr>
        <w:t>online</w:t>
      </w:r>
      <w:r>
        <w:rPr>
          <w:rFonts w:ascii="Arial" w:hAnsi="Arial" w:cs="Arial"/>
        </w:rPr>
        <w:t>)</w:t>
      </w:r>
      <w:r w:rsidRPr="004D6124">
        <w:rPr>
          <w:rFonts w:ascii="Arial" w:hAnsi="Arial" w:cs="Arial"/>
        </w:rPr>
        <w:t xml:space="preserve"> Available at: </w:t>
      </w:r>
      <w:hyperlink r:id="rId42" w:history="1">
        <w:r w:rsidRPr="00762E04">
          <w:rPr>
            <w:rStyle w:val="Hyperlink"/>
            <w:rFonts w:ascii="Arial" w:hAnsi="Arial" w:cs="Arial"/>
          </w:rPr>
          <w:t>https://www.wfp.org/publications/ready-learn-and-thrive-school-health-and-nutrition-around-world-2023</w:t>
        </w:r>
      </w:hyperlink>
      <w:r>
        <w:rPr>
          <w:rFonts w:ascii="Arial" w:hAnsi="Arial" w:cs="Arial"/>
        </w:rPr>
        <w:t xml:space="preserve"> </w:t>
      </w:r>
    </w:p>
    <w:p w14:paraId="2255E7F4" w14:textId="77777777" w:rsidR="004D6124" w:rsidRPr="004D6124" w:rsidRDefault="004D6124" w:rsidP="004D6124">
      <w:pPr>
        <w:jc w:val="both"/>
        <w:rPr>
          <w:rFonts w:ascii="Arial" w:hAnsi="Arial" w:cs="Arial"/>
        </w:rPr>
      </w:pPr>
    </w:p>
    <w:p w14:paraId="67B51330" w14:textId="08F7B4B4" w:rsidR="004D6124" w:rsidRPr="004D6124" w:rsidRDefault="004D6124" w:rsidP="004D6124">
      <w:pPr>
        <w:jc w:val="both"/>
        <w:rPr>
          <w:rFonts w:ascii="Arial" w:hAnsi="Arial" w:cs="Arial"/>
        </w:rPr>
      </w:pPr>
      <w:r w:rsidRPr="004D6124">
        <w:rPr>
          <w:rFonts w:ascii="Arial" w:hAnsi="Arial" w:cs="Arial"/>
        </w:rPr>
        <w:t xml:space="preserve">‌Parnham, J.C., Millett, </w:t>
      </w:r>
      <w:proofErr w:type="gramStart"/>
      <w:r w:rsidRPr="004D6124">
        <w:rPr>
          <w:rFonts w:ascii="Arial" w:hAnsi="Arial" w:cs="Arial"/>
        </w:rPr>
        <w:t>C.</w:t>
      </w:r>
      <w:proofErr w:type="gramEnd"/>
      <w:r w:rsidRPr="004D6124">
        <w:rPr>
          <w:rFonts w:ascii="Arial" w:hAnsi="Arial" w:cs="Arial"/>
        </w:rPr>
        <w:t xml:space="preserve"> and Vamos, E.P. (2022). School meals in the UK: </w:t>
      </w:r>
      <w:r w:rsidRPr="004D6124">
        <w:rPr>
          <w:rFonts w:ascii="Arial" w:hAnsi="Arial" w:cs="Arial"/>
          <w:i/>
          <w:iCs/>
        </w:rPr>
        <w:t>ultra-processed, unequal, and inadequate. Public Health Nutrition,</w:t>
      </w:r>
      <w:r w:rsidRPr="004D6124">
        <w:rPr>
          <w:rFonts w:ascii="Arial" w:hAnsi="Arial" w:cs="Arial"/>
        </w:rPr>
        <w:t xml:space="preserve"> 26(1), pp.1–12. </w:t>
      </w:r>
      <w:hyperlink r:id="rId43" w:history="1">
        <w:r w:rsidR="0055552A" w:rsidRPr="00762E04">
          <w:rPr>
            <w:rStyle w:val="Hyperlink"/>
            <w:rFonts w:ascii="Arial" w:hAnsi="Arial" w:cs="Arial"/>
          </w:rPr>
          <w:t>https://doi.org/10.1017/s1368980022002336</w:t>
        </w:r>
      </w:hyperlink>
      <w:r w:rsidRPr="004D6124">
        <w:rPr>
          <w:rFonts w:ascii="Arial" w:hAnsi="Arial" w:cs="Arial"/>
        </w:rPr>
        <w:t>.</w:t>
      </w:r>
      <w:r w:rsidR="0055552A">
        <w:rPr>
          <w:rFonts w:ascii="Arial" w:hAnsi="Arial" w:cs="Arial"/>
        </w:rPr>
        <w:t xml:space="preserve"> </w:t>
      </w:r>
    </w:p>
    <w:p w14:paraId="358302F5" w14:textId="77777777" w:rsidR="004D6124" w:rsidRDefault="004D6124" w:rsidP="004D6124">
      <w:pPr>
        <w:jc w:val="both"/>
        <w:rPr>
          <w:rFonts w:ascii="Arial" w:hAnsi="Arial" w:cs="Arial"/>
        </w:rPr>
      </w:pPr>
    </w:p>
    <w:p w14:paraId="2330DBC0" w14:textId="29B03F1B" w:rsidR="004D6124" w:rsidRPr="004D6124" w:rsidRDefault="004D6124" w:rsidP="004D6124">
      <w:pPr>
        <w:jc w:val="both"/>
        <w:rPr>
          <w:rFonts w:ascii="Arial" w:hAnsi="Arial" w:cs="Arial"/>
        </w:rPr>
      </w:pPr>
      <w:r w:rsidRPr="004D6124">
        <w:t xml:space="preserve"> </w:t>
      </w:r>
      <w:r w:rsidRPr="004D6124">
        <w:rPr>
          <w:rFonts w:ascii="Arial" w:hAnsi="Arial" w:cs="Arial"/>
        </w:rPr>
        <w:t xml:space="preserve">National Food Strategy (2021) </w:t>
      </w:r>
      <w:r w:rsidRPr="004D6124">
        <w:rPr>
          <w:rFonts w:ascii="Arial" w:hAnsi="Arial" w:cs="Arial"/>
          <w:i/>
          <w:iCs/>
        </w:rPr>
        <w:t>National Food Strategy Independent Review</w:t>
      </w:r>
      <w:r w:rsidRPr="004D6124">
        <w:rPr>
          <w:rFonts w:ascii="Arial" w:hAnsi="Arial" w:cs="Arial"/>
        </w:rPr>
        <w:t xml:space="preserve">. </w:t>
      </w:r>
      <w:r>
        <w:rPr>
          <w:rFonts w:ascii="Arial" w:hAnsi="Arial" w:cs="Arial"/>
        </w:rPr>
        <w:t>(</w:t>
      </w:r>
      <w:r w:rsidRPr="004D6124">
        <w:rPr>
          <w:rFonts w:ascii="Arial" w:hAnsi="Arial" w:cs="Arial"/>
        </w:rPr>
        <w:t>online</w:t>
      </w:r>
      <w:r>
        <w:rPr>
          <w:rFonts w:ascii="Arial" w:hAnsi="Arial" w:cs="Arial"/>
        </w:rPr>
        <w:t>)</w:t>
      </w:r>
      <w:r w:rsidRPr="004D6124">
        <w:rPr>
          <w:rFonts w:ascii="Arial" w:hAnsi="Arial" w:cs="Arial"/>
        </w:rPr>
        <w:t xml:space="preserve"> Available at: </w:t>
      </w:r>
      <w:hyperlink r:id="rId44" w:history="1">
        <w:r w:rsidRPr="00762E04">
          <w:rPr>
            <w:rStyle w:val="Hyperlink"/>
            <w:rFonts w:ascii="Arial" w:hAnsi="Arial" w:cs="Arial"/>
          </w:rPr>
          <w:t>https://assets.publishing.service.gov.uk/media/61684fe3e90e071979dfec4a/national-food-strategy-the-plan.pdf</w:t>
        </w:r>
      </w:hyperlink>
      <w:r>
        <w:rPr>
          <w:rFonts w:ascii="Arial" w:hAnsi="Arial" w:cs="Arial"/>
        </w:rPr>
        <w:t xml:space="preserve"> </w:t>
      </w:r>
      <w:r w:rsidRPr="004D6124">
        <w:rPr>
          <w:rFonts w:ascii="Arial" w:hAnsi="Arial" w:cs="Arial"/>
        </w:rPr>
        <w:t xml:space="preserve"> </w:t>
      </w:r>
      <w:r>
        <w:rPr>
          <w:rFonts w:ascii="Arial" w:hAnsi="Arial" w:cs="Arial"/>
        </w:rPr>
        <w:t>(</w:t>
      </w:r>
      <w:r w:rsidRPr="004D6124">
        <w:rPr>
          <w:rFonts w:ascii="Arial" w:hAnsi="Arial" w:cs="Arial"/>
        </w:rPr>
        <w:t>Accessed</w:t>
      </w:r>
      <w:r w:rsidR="0055552A">
        <w:rPr>
          <w:rFonts w:ascii="Arial" w:hAnsi="Arial" w:cs="Arial"/>
        </w:rPr>
        <w:t>:</w:t>
      </w:r>
      <w:r w:rsidRPr="004D6124">
        <w:rPr>
          <w:rFonts w:ascii="Arial" w:hAnsi="Arial" w:cs="Arial"/>
        </w:rPr>
        <w:t xml:space="preserve"> 28</w:t>
      </w:r>
      <w:r w:rsidR="0055552A" w:rsidRPr="0055552A">
        <w:rPr>
          <w:rFonts w:ascii="Arial" w:hAnsi="Arial" w:cs="Arial"/>
          <w:vertAlign w:val="superscript"/>
        </w:rPr>
        <w:t>th</w:t>
      </w:r>
      <w:r w:rsidR="0055552A">
        <w:rPr>
          <w:rFonts w:ascii="Arial" w:hAnsi="Arial" w:cs="Arial"/>
        </w:rPr>
        <w:t xml:space="preserve"> </w:t>
      </w:r>
      <w:r w:rsidRPr="004D6124">
        <w:rPr>
          <w:rFonts w:ascii="Arial" w:hAnsi="Arial" w:cs="Arial"/>
        </w:rPr>
        <w:t xml:space="preserve"> </w:t>
      </w:r>
      <w:r w:rsidR="0055552A" w:rsidRPr="004D6124">
        <w:rPr>
          <w:rFonts w:ascii="Arial" w:hAnsi="Arial" w:cs="Arial"/>
        </w:rPr>
        <w:t>Nov</w:t>
      </w:r>
      <w:r w:rsidR="0055552A">
        <w:rPr>
          <w:rFonts w:ascii="Arial" w:hAnsi="Arial" w:cs="Arial"/>
        </w:rPr>
        <w:t xml:space="preserve">ember </w:t>
      </w:r>
      <w:r w:rsidRPr="004D6124">
        <w:rPr>
          <w:rFonts w:ascii="Arial" w:hAnsi="Arial" w:cs="Arial"/>
        </w:rPr>
        <w:t>2023</w:t>
      </w:r>
      <w:r>
        <w:rPr>
          <w:rFonts w:ascii="Arial" w:hAnsi="Arial" w:cs="Arial"/>
        </w:rPr>
        <w:t>)</w:t>
      </w:r>
      <w:r w:rsidRPr="004D6124">
        <w:rPr>
          <w:rFonts w:ascii="Arial" w:hAnsi="Arial" w:cs="Arial"/>
        </w:rPr>
        <w:t>.</w:t>
      </w:r>
    </w:p>
    <w:p w14:paraId="246B1BEF" w14:textId="77777777" w:rsidR="004D6124" w:rsidRPr="004D6124" w:rsidRDefault="004D6124" w:rsidP="004D6124">
      <w:pPr>
        <w:jc w:val="both"/>
        <w:rPr>
          <w:rFonts w:ascii="Arial" w:hAnsi="Arial" w:cs="Arial"/>
        </w:rPr>
      </w:pPr>
    </w:p>
    <w:p w14:paraId="256C0F19" w14:textId="58265662" w:rsidR="0055552A" w:rsidRPr="0055552A" w:rsidRDefault="004D6124" w:rsidP="0055552A">
      <w:pPr>
        <w:jc w:val="both"/>
        <w:rPr>
          <w:rFonts w:ascii="Arial" w:hAnsi="Arial" w:cs="Arial"/>
        </w:rPr>
      </w:pPr>
      <w:r w:rsidRPr="0055552A">
        <w:rPr>
          <w:rFonts w:ascii="Arial" w:hAnsi="Arial" w:cs="Arial"/>
          <w:i/>
          <w:iCs/>
        </w:rPr>
        <w:t>‌</w:t>
      </w:r>
      <w:r w:rsidR="0055552A" w:rsidRPr="0055552A">
        <w:rPr>
          <w:rFonts w:ascii="Arial" w:hAnsi="Arial" w:cs="Arial"/>
          <w:i/>
          <w:iCs/>
        </w:rPr>
        <w:t>The National Food Strategy</w:t>
      </w:r>
      <w:r w:rsidR="0055552A" w:rsidRPr="0055552A">
        <w:rPr>
          <w:rFonts w:ascii="Arial" w:hAnsi="Arial" w:cs="Arial"/>
        </w:rPr>
        <w:t xml:space="preserve"> (2020). Available at: </w:t>
      </w:r>
      <w:hyperlink r:id="rId45" w:history="1">
        <w:r w:rsidR="0055552A" w:rsidRPr="00762E04">
          <w:rPr>
            <w:rStyle w:val="Hyperlink"/>
            <w:rFonts w:ascii="Arial" w:hAnsi="Arial" w:cs="Arial"/>
          </w:rPr>
          <w:t>https://assets.publishing.service.gov.uk/media/61532f32d3bf7f718695a61b/national-food-strategy-part-one.pdf</w:t>
        </w:r>
      </w:hyperlink>
      <w:r w:rsidR="0055552A">
        <w:rPr>
          <w:rFonts w:ascii="Arial" w:hAnsi="Arial" w:cs="Arial"/>
        </w:rPr>
        <w:t xml:space="preserve"> (Accessed: 28 November 2023).</w:t>
      </w:r>
    </w:p>
    <w:p w14:paraId="3D8BEB54" w14:textId="77777777" w:rsidR="0055552A" w:rsidRPr="0055552A" w:rsidRDefault="0055552A" w:rsidP="0055552A">
      <w:pPr>
        <w:jc w:val="both"/>
        <w:rPr>
          <w:rFonts w:ascii="Arial" w:hAnsi="Arial" w:cs="Arial"/>
        </w:rPr>
      </w:pPr>
    </w:p>
    <w:p w14:paraId="4185AA3A" w14:textId="0BC559E0" w:rsidR="0055552A" w:rsidRPr="0055552A" w:rsidRDefault="0055552A" w:rsidP="0055552A">
      <w:pPr>
        <w:jc w:val="both"/>
        <w:rPr>
          <w:rFonts w:ascii="Arial" w:hAnsi="Arial" w:cs="Arial"/>
        </w:rPr>
      </w:pPr>
      <w:r w:rsidRPr="0055552A">
        <w:rPr>
          <w:rFonts w:ascii="Arial" w:hAnsi="Arial" w:cs="Arial"/>
        </w:rPr>
        <w:t xml:space="preserve">‌Miller, L.J. (2023) </w:t>
      </w:r>
      <w:r w:rsidRPr="0055552A">
        <w:rPr>
          <w:rFonts w:ascii="Arial" w:hAnsi="Arial" w:cs="Arial"/>
          <w:i/>
          <w:iCs/>
        </w:rPr>
        <w:t>The Perfect Fit. Sociological Forum.</w:t>
      </w:r>
      <w:r w:rsidRPr="0055552A">
        <w:rPr>
          <w:rFonts w:ascii="Arial" w:hAnsi="Arial" w:cs="Arial"/>
        </w:rPr>
        <w:t xml:space="preserve"> </w:t>
      </w:r>
      <w:r>
        <w:rPr>
          <w:rFonts w:ascii="Arial" w:hAnsi="Arial" w:cs="Arial"/>
        </w:rPr>
        <w:t>(</w:t>
      </w:r>
      <w:r w:rsidRPr="0055552A">
        <w:rPr>
          <w:rFonts w:ascii="Arial" w:hAnsi="Arial" w:cs="Arial"/>
        </w:rPr>
        <w:t>online</w:t>
      </w:r>
      <w:r>
        <w:rPr>
          <w:rFonts w:ascii="Arial" w:hAnsi="Arial" w:cs="Arial"/>
        </w:rPr>
        <w:t xml:space="preserve">) </w:t>
      </w:r>
      <w:hyperlink r:id="rId46" w:history="1">
        <w:r w:rsidRPr="00762E04">
          <w:rPr>
            <w:rStyle w:val="Hyperlink"/>
            <w:rFonts w:ascii="Arial" w:hAnsi="Arial" w:cs="Arial"/>
          </w:rPr>
          <w:t>https://doi.org/10.1111/socf.12930</w:t>
        </w:r>
      </w:hyperlink>
      <w:r w:rsidRPr="0055552A">
        <w:rPr>
          <w:rFonts w:ascii="Arial" w:hAnsi="Arial" w:cs="Arial"/>
        </w:rPr>
        <w:t>.</w:t>
      </w:r>
      <w:r>
        <w:rPr>
          <w:rFonts w:ascii="Arial" w:hAnsi="Arial" w:cs="Arial"/>
        </w:rPr>
        <w:t xml:space="preserve"> </w:t>
      </w:r>
    </w:p>
    <w:p w14:paraId="3FE049C3" w14:textId="77777777" w:rsidR="0055552A" w:rsidRPr="0055552A" w:rsidRDefault="0055552A" w:rsidP="0055552A">
      <w:pPr>
        <w:jc w:val="both"/>
        <w:rPr>
          <w:rFonts w:ascii="Arial" w:hAnsi="Arial" w:cs="Arial"/>
        </w:rPr>
      </w:pPr>
    </w:p>
    <w:p w14:paraId="5BF04A8C" w14:textId="09C43B9F" w:rsidR="00D05646" w:rsidRPr="00D05646" w:rsidRDefault="0055552A" w:rsidP="00D05646">
      <w:pPr>
        <w:jc w:val="both"/>
        <w:rPr>
          <w:rFonts w:ascii="Arial" w:hAnsi="Arial" w:cs="Arial"/>
        </w:rPr>
      </w:pPr>
      <w:r w:rsidRPr="0055552A">
        <w:rPr>
          <w:rFonts w:ascii="Arial" w:hAnsi="Arial" w:cs="Arial"/>
        </w:rPr>
        <w:t>‌</w:t>
      </w:r>
      <w:r w:rsidR="00D05646" w:rsidRPr="00D05646">
        <w:t xml:space="preserve"> </w:t>
      </w:r>
      <w:r w:rsidR="00D05646" w:rsidRPr="00D05646">
        <w:rPr>
          <w:rFonts w:ascii="Arial" w:hAnsi="Arial" w:cs="Arial"/>
        </w:rPr>
        <w:t>GOV.UK. (n</w:t>
      </w:r>
      <w:r w:rsidR="00D05646">
        <w:rPr>
          <w:rFonts w:ascii="Arial" w:hAnsi="Arial" w:cs="Arial"/>
        </w:rPr>
        <w:t xml:space="preserve">o date) </w:t>
      </w:r>
      <w:r w:rsidR="00480996">
        <w:rPr>
          <w:rFonts w:ascii="Arial" w:hAnsi="Arial" w:cs="Arial"/>
        </w:rPr>
        <w:t xml:space="preserve"> </w:t>
      </w:r>
      <w:r w:rsidR="00D05646" w:rsidRPr="00480996">
        <w:rPr>
          <w:rFonts w:ascii="Arial" w:hAnsi="Arial" w:cs="Arial"/>
          <w:i/>
          <w:iCs/>
        </w:rPr>
        <w:t>UK summit to boost food security through science and innovation</w:t>
      </w:r>
      <w:r w:rsidR="00D05646" w:rsidRPr="00D05646">
        <w:rPr>
          <w:rFonts w:ascii="Arial" w:hAnsi="Arial" w:cs="Arial"/>
        </w:rPr>
        <w:t xml:space="preserve">. </w:t>
      </w:r>
      <w:r w:rsidR="00480996">
        <w:rPr>
          <w:rFonts w:ascii="Arial" w:hAnsi="Arial" w:cs="Arial"/>
        </w:rPr>
        <w:t>(</w:t>
      </w:r>
      <w:r w:rsidR="00D05646" w:rsidRPr="00D05646">
        <w:rPr>
          <w:rFonts w:ascii="Arial" w:hAnsi="Arial" w:cs="Arial"/>
        </w:rPr>
        <w:t>online</w:t>
      </w:r>
      <w:r w:rsidR="00480996">
        <w:rPr>
          <w:rFonts w:ascii="Arial" w:hAnsi="Arial" w:cs="Arial"/>
        </w:rPr>
        <w:t>)</w:t>
      </w:r>
      <w:r w:rsidR="00D05646" w:rsidRPr="00D05646">
        <w:rPr>
          <w:rFonts w:ascii="Arial" w:hAnsi="Arial" w:cs="Arial"/>
        </w:rPr>
        <w:t xml:space="preserve"> Available at: </w:t>
      </w:r>
      <w:hyperlink r:id="rId47" w:history="1">
        <w:r w:rsidR="00480996" w:rsidRPr="00762E04">
          <w:rPr>
            <w:rStyle w:val="Hyperlink"/>
            <w:rFonts w:ascii="Arial" w:hAnsi="Arial" w:cs="Arial"/>
          </w:rPr>
          <w:t>https://www.gov.uk/government/news/uk-summit-to-boost-food-security-through-science-and-innovation</w:t>
        </w:r>
      </w:hyperlink>
      <w:r w:rsidR="00480996">
        <w:rPr>
          <w:rFonts w:ascii="Arial" w:hAnsi="Arial" w:cs="Arial"/>
        </w:rPr>
        <w:t xml:space="preserve"> </w:t>
      </w:r>
      <w:r w:rsidR="00D05646" w:rsidRPr="00D05646">
        <w:rPr>
          <w:rFonts w:ascii="Arial" w:hAnsi="Arial" w:cs="Arial"/>
        </w:rPr>
        <w:t xml:space="preserve"> </w:t>
      </w:r>
      <w:r w:rsidR="00480996">
        <w:rPr>
          <w:rFonts w:ascii="Arial" w:hAnsi="Arial" w:cs="Arial"/>
        </w:rPr>
        <w:t>(</w:t>
      </w:r>
      <w:r w:rsidR="00D05646" w:rsidRPr="00D05646">
        <w:rPr>
          <w:rFonts w:ascii="Arial" w:hAnsi="Arial" w:cs="Arial"/>
        </w:rPr>
        <w:t>Accesse</w:t>
      </w:r>
      <w:r w:rsidR="00480996">
        <w:rPr>
          <w:rFonts w:ascii="Arial" w:hAnsi="Arial" w:cs="Arial"/>
        </w:rPr>
        <w:t>d:</w:t>
      </w:r>
      <w:r w:rsidR="00D05646" w:rsidRPr="00D05646">
        <w:rPr>
          <w:rFonts w:ascii="Arial" w:hAnsi="Arial" w:cs="Arial"/>
        </w:rPr>
        <w:t xml:space="preserve"> 28</w:t>
      </w:r>
      <w:r w:rsidR="00480996" w:rsidRPr="00480996">
        <w:rPr>
          <w:rFonts w:ascii="Arial" w:hAnsi="Arial" w:cs="Arial"/>
          <w:vertAlign w:val="superscript"/>
        </w:rPr>
        <w:t>th</w:t>
      </w:r>
      <w:r w:rsidR="00480996">
        <w:rPr>
          <w:rFonts w:ascii="Arial" w:hAnsi="Arial" w:cs="Arial"/>
        </w:rPr>
        <w:t xml:space="preserve"> </w:t>
      </w:r>
      <w:r w:rsidR="00D05646" w:rsidRPr="00D05646">
        <w:rPr>
          <w:rFonts w:ascii="Arial" w:hAnsi="Arial" w:cs="Arial"/>
        </w:rPr>
        <w:t xml:space="preserve"> </w:t>
      </w:r>
      <w:r w:rsidR="00480996" w:rsidRPr="00D05646">
        <w:rPr>
          <w:rFonts w:ascii="Arial" w:hAnsi="Arial" w:cs="Arial"/>
        </w:rPr>
        <w:t>Nov</w:t>
      </w:r>
      <w:r w:rsidR="00480996">
        <w:rPr>
          <w:rFonts w:ascii="Arial" w:hAnsi="Arial" w:cs="Arial"/>
        </w:rPr>
        <w:t>ember</w:t>
      </w:r>
      <w:r w:rsidR="00D05646" w:rsidRPr="00D05646">
        <w:rPr>
          <w:rFonts w:ascii="Arial" w:hAnsi="Arial" w:cs="Arial"/>
        </w:rPr>
        <w:t xml:space="preserve"> 202</w:t>
      </w:r>
      <w:r w:rsidR="00480996">
        <w:rPr>
          <w:rFonts w:ascii="Arial" w:hAnsi="Arial" w:cs="Arial"/>
        </w:rPr>
        <w:t>3).</w:t>
      </w:r>
    </w:p>
    <w:p w14:paraId="2C68C41D" w14:textId="77777777" w:rsidR="00D05646" w:rsidRPr="00D05646" w:rsidRDefault="00D05646" w:rsidP="00D05646">
      <w:pPr>
        <w:jc w:val="both"/>
        <w:rPr>
          <w:rFonts w:ascii="Arial" w:hAnsi="Arial" w:cs="Arial"/>
        </w:rPr>
      </w:pPr>
    </w:p>
    <w:p w14:paraId="26156918" w14:textId="4A384B8D" w:rsidR="00160CD5" w:rsidRDefault="00D05646" w:rsidP="00D05646">
      <w:pPr>
        <w:jc w:val="both"/>
        <w:rPr>
          <w:rFonts w:ascii="Arial" w:hAnsi="Arial" w:cs="Arial"/>
        </w:rPr>
      </w:pPr>
      <w:r w:rsidRPr="00D05646">
        <w:rPr>
          <w:rFonts w:ascii="Arial" w:hAnsi="Arial" w:cs="Arial"/>
        </w:rPr>
        <w:t>‌</w:t>
      </w:r>
    </w:p>
    <w:p w14:paraId="0CA79058" w14:textId="5B31FFB5" w:rsidR="00E15B62" w:rsidRPr="00E15B62" w:rsidRDefault="00E15B62" w:rsidP="00E15B62">
      <w:pPr>
        <w:jc w:val="both"/>
        <w:rPr>
          <w:rFonts w:ascii="Arial" w:hAnsi="Arial" w:cs="Arial"/>
        </w:rPr>
      </w:pPr>
      <w:r w:rsidRPr="00E15B62">
        <w:rPr>
          <w:rFonts w:ascii="Arial" w:hAnsi="Arial" w:cs="Arial"/>
        </w:rPr>
        <w:t xml:space="preserve">Barford, A., Gilbert, R., Beales, A., </w:t>
      </w:r>
      <w:proofErr w:type="spellStart"/>
      <w:r w:rsidRPr="00E15B62">
        <w:rPr>
          <w:rFonts w:ascii="Arial" w:hAnsi="Arial" w:cs="Arial"/>
        </w:rPr>
        <w:t>Zorila</w:t>
      </w:r>
      <w:proofErr w:type="spellEnd"/>
      <w:r w:rsidRPr="00E15B62">
        <w:rPr>
          <w:rFonts w:ascii="Arial" w:hAnsi="Arial" w:cs="Arial"/>
        </w:rPr>
        <w:t xml:space="preserve">, M. and Nelson, J. (2022) </w:t>
      </w:r>
      <w:r w:rsidRPr="00C25785">
        <w:rPr>
          <w:rFonts w:ascii="Arial" w:hAnsi="Arial" w:cs="Arial"/>
          <w:i/>
          <w:iCs/>
        </w:rPr>
        <w:t>THE CASE FOR LIVING WAGES.</w:t>
      </w:r>
      <w:r w:rsidRPr="00E15B62">
        <w:rPr>
          <w:rFonts w:ascii="Arial" w:hAnsi="Arial" w:cs="Arial"/>
        </w:rPr>
        <w:t xml:space="preserve"> The case for living wages. </w:t>
      </w:r>
      <w:r w:rsidR="00DA70B3">
        <w:rPr>
          <w:rFonts w:ascii="Arial" w:hAnsi="Arial" w:cs="Arial"/>
        </w:rPr>
        <w:t>(</w:t>
      </w:r>
      <w:r w:rsidRPr="00E15B62">
        <w:rPr>
          <w:rFonts w:ascii="Arial" w:hAnsi="Arial" w:cs="Arial"/>
        </w:rPr>
        <w:t>online</w:t>
      </w:r>
      <w:r w:rsidR="00DA70B3">
        <w:rPr>
          <w:rFonts w:ascii="Arial" w:hAnsi="Arial" w:cs="Arial"/>
        </w:rPr>
        <w:t>)</w:t>
      </w:r>
      <w:r w:rsidR="00C25785">
        <w:rPr>
          <w:rFonts w:ascii="Arial" w:hAnsi="Arial" w:cs="Arial"/>
        </w:rPr>
        <w:t xml:space="preserve"> </w:t>
      </w:r>
      <w:hyperlink r:id="rId48" w:history="1">
        <w:r w:rsidR="00C25785" w:rsidRPr="00A83655">
          <w:rPr>
            <w:rStyle w:val="Hyperlink"/>
            <w:rFonts w:ascii="Arial" w:hAnsi="Arial" w:cs="Arial"/>
          </w:rPr>
          <w:t>https://doi.org/10.17863/CAM.80370</w:t>
        </w:r>
      </w:hyperlink>
      <w:r w:rsidRPr="00E15B62">
        <w:rPr>
          <w:rFonts w:ascii="Arial" w:hAnsi="Arial" w:cs="Arial"/>
        </w:rPr>
        <w:t>.</w:t>
      </w:r>
      <w:r w:rsidR="00C25785">
        <w:rPr>
          <w:rFonts w:ascii="Arial" w:hAnsi="Arial" w:cs="Arial"/>
        </w:rPr>
        <w:t xml:space="preserve"> </w:t>
      </w:r>
    </w:p>
    <w:p w14:paraId="6882DF29" w14:textId="77777777" w:rsidR="00113FF0" w:rsidRDefault="00113FF0" w:rsidP="00113FF0">
      <w:pPr>
        <w:jc w:val="both"/>
        <w:rPr>
          <w:rFonts w:ascii="Arial" w:hAnsi="Arial" w:cs="Arial"/>
        </w:rPr>
      </w:pPr>
    </w:p>
    <w:p w14:paraId="2B19B875" w14:textId="108F6784" w:rsidR="00113FF0" w:rsidRPr="00113FF0" w:rsidRDefault="00113FF0" w:rsidP="00113FF0">
      <w:pPr>
        <w:jc w:val="both"/>
        <w:rPr>
          <w:rFonts w:ascii="Arial" w:hAnsi="Arial" w:cs="Arial"/>
        </w:rPr>
      </w:pPr>
      <w:r w:rsidRPr="00113FF0">
        <w:rPr>
          <w:rFonts w:ascii="Arial" w:hAnsi="Arial" w:cs="Arial"/>
        </w:rPr>
        <w:lastRenderedPageBreak/>
        <w:t>GOV.UK. (n.d.). RSH identifies key risks facing social housing sector in 2022 and beyond. [online] Available at: https://www.gov.uk/government/news/rsh-identifies-key-risks-facing-social-housing-sector-in-2022-and-beyond.</w:t>
      </w:r>
    </w:p>
    <w:p w14:paraId="14C621C5" w14:textId="77777777" w:rsidR="00113FF0" w:rsidRPr="00113FF0" w:rsidRDefault="00113FF0" w:rsidP="00113FF0">
      <w:pPr>
        <w:jc w:val="both"/>
        <w:rPr>
          <w:rFonts w:ascii="Arial" w:hAnsi="Arial" w:cs="Arial"/>
        </w:rPr>
      </w:pPr>
    </w:p>
    <w:p w14:paraId="135929DB" w14:textId="100A3E10" w:rsidR="00E15B62" w:rsidRPr="00E15B62" w:rsidRDefault="00113FF0" w:rsidP="00113FF0">
      <w:pPr>
        <w:jc w:val="both"/>
        <w:rPr>
          <w:rFonts w:ascii="Arial" w:hAnsi="Arial" w:cs="Arial"/>
        </w:rPr>
      </w:pPr>
      <w:r w:rsidRPr="00113FF0">
        <w:rPr>
          <w:rFonts w:ascii="Arial" w:hAnsi="Arial" w:cs="Arial"/>
        </w:rPr>
        <w:t>‌</w:t>
      </w:r>
    </w:p>
    <w:p w14:paraId="09DF39C0" w14:textId="7ECEAC0D" w:rsidR="00E15B62" w:rsidRPr="00C64C93" w:rsidRDefault="00E15B62" w:rsidP="00E15B62">
      <w:pPr>
        <w:jc w:val="both"/>
        <w:rPr>
          <w:rFonts w:ascii="Arial" w:hAnsi="Arial" w:cs="Arial"/>
        </w:rPr>
      </w:pPr>
      <w:r w:rsidRPr="00E15B62">
        <w:rPr>
          <w:rFonts w:ascii="Arial" w:hAnsi="Arial" w:cs="Arial"/>
        </w:rPr>
        <w:t>‌</w:t>
      </w:r>
      <w:r w:rsidR="00DB5362" w:rsidRPr="00DB5362">
        <w:t xml:space="preserve"> </w:t>
      </w:r>
      <w:r w:rsidR="00DB5362" w:rsidRPr="00DB5362">
        <w:rPr>
          <w:rFonts w:ascii="Arial" w:hAnsi="Arial" w:cs="Arial"/>
        </w:rPr>
        <w:t>Livingwage.org.uk. (2023)</w:t>
      </w:r>
      <w:r w:rsidR="00DB5362">
        <w:rPr>
          <w:rFonts w:ascii="Arial" w:hAnsi="Arial" w:cs="Arial"/>
        </w:rPr>
        <w:t xml:space="preserve"> </w:t>
      </w:r>
      <w:r w:rsidR="00DB5362" w:rsidRPr="00DB5362">
        <w:rPr>
          <w:rFonts w:ascii="Arial" w:hAnsi="Arial" w:cs="Arial"/>
        </w:rPr>
        <w:t xml:space="preserve"> </w:t>
      </w:r>
      <w:r w:rsidR="00DB5362" w:rsidRPr="00DB5362">
        <w:rPr>
          <w:rFonts w:ascii="Arial" w:hAnsi="Arial" w:cs="Arial"/>
          <w:i/>
          <w:iCs/>
        </w:rPr>
        <w:t>Real Living Wage could boost UK economy by £1.7billion | Living Wage Foundation.</w:t>
      </w:r>
      <w:r w:rsidR="00DB5362" w:rsidRPr="00DB5362">
        <w:rPr>
          <w:rFonts w:ascii="Arial" w:hAnsi="Arial" w:cs="Arial"/>
        </w:rPr>
        <w:t xml:space="preserve"> </w:t>
      </w:r>
      <w:r w:rsidR="00DB5362">
        <w:rPr>
          <w:rFonts w:ascii="Arial" w:hAnsi="Arial" w:cs="Arial"/>
        </w:rPr>
        <w:t>(</w:t>
      </w:r>
      <w:r w:rsidR="00DB5362" w:rsidRPr="00DB5362">
        <w:rPr>
          <w:rFonts w:ascii="Arial" w:hAnsi="Arial" w:cs="Arial"/>
        </w:rPr>
        <w:t>online</w:t>
      </w:r>
      <w:r w:rsidR="00DB5362">
        <w:rPr>
          <w:rFonts w:ascii="Arial" w:hAnsi="Arial" w:cs="Arial"/>
        </w:rPr>
        <w:t>)</w:t>
      </w:r>
      <w:r w:rsidR="00DB5362" w:rsidRPr="00DB5362">
        <w:rPr>
          <w:rFonts w:ascii="Arial" w:hAnsi="Arial" w:cs="Arial"/>
        </w:rPr>
        <w:t xml:space="preserve"> Available at: </w:t>
      </w:r>
      <w:hyperlink r:id="rId49" w:history="1">
        <w:r w:rsidR="00DB5362" w:rsidRPr="00A83655">
          <w:rPr>
            <w:rStyle w:val="Hyperlink"/>
            <w:rFonts w:ascii="Arial" w:hAnsi="Arial" w:cs="Arial"/>
          </w:rPr>
          <w:t>https://www.livingwage.org.uk/news/real-living-wage-could-boost-uk-economy-%C2%A317billion</w:t>
        </w:r>
      </w:hyperlink>
      <w:r w:rsidR="00DB5362">
        <w:rPr>
          <w:rFonts w:ascii="Arial" w:hAnsi="Arial" w:cs="Arial"/>
        </w:rPr>
        <w:t xml:space="preserve"> </w:t>
      </w:r>
    </w:p>
    <w:sectPr w:rsidR="00E15B62" w:rsidRPr="00C64C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B2BC2" w14:textId="77777777" w:rsidR="00EF627D" w:rsidRDefault="00EF627D" w:rsidP="00EF627D">
      <w:pPr>
        <w:spacing w:after="0" w:line="240" w:lineRule="auto"/>
      </w:pPr>
      <w:r>
        <w:separator/>
      </w:r>
    </w:p>
  </w:endnote>
  <w:endnote w:type="continuationSeparator" w:id="0">
    <w:p w14:paraId="49B060DD" w14:textId="77777777" w:rsidR="00EF627D" w:rsidRDefault="00EF627D" w:rsidP="00EF6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4ACEA" w14:textId="77777777" w:rsidR="00EF627D" w:rsidRDefault="00EF627D" w:rsidP="00EF627D">
      <w:pPr>
        <w:spacing w:after="0" w:line="240" w:lineRule="auto"/>
      </w:pPr>
      <w:r>
        <w:separator/>
      </w:r>
    </w:p>
  </w:footnote>
  <w:footnote w:type="continuationSeparator" w:id="0">
    <w:p w14:paraId="4970E06E" w14:textId="77777777" w:rsidR="00EF627D" w:rsidRDefault="00EF627D" w:rsidP="00EF62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2EA"/>
    <w:rsid w:val="0000301E"/>
    <w:rsid w:val="00003EC0"/>
    <w:rsid w:val="0000742F"/>
    <w:rsid w:val="00013F7D"/>
    <w:rsid w:val="00015585"/>
    <w:rsid w:val="00017C85"/>
    <w:rsid w:val="00022877"/>
    <w:rsid w:val="00025046"/>
    <w:rsid w:val="0002622D"/>
    <w:rsid w:val="000304F5"/>
    <w:rsid w:val="00033DD0"/>
    <w:rsid w:val="00046135"/>
    <w:rsid w:val="00047FF1"/>
    <w:rsid w:val="00050118"/>
    <w:rsid w:val="00050275"/>
    <w:rsid w:val="000532A5"/>
    <w:rsid w:val="00054351"/>
    <w:rsid w:val="00054A53"/>
    <w:rsid w:val="00056BA5"/>
    <w:rsid w:val="00063D29"/>
    <w:rsid w:val="00063FB7"/>
    <w:rsid w:val="0006634C"/>
    <w:rsid w:val="00071ECA"/>
    <w:rsid w:val="0007231E"/>
    <w:rsid w:val="00073084"/>
    <w:rsid w:val="00074841"/>
    <w:rsid w:val="00074D24"/>
    <w:rsid w:val="0007619A"/>
    <w:rsid w:val="0007657D"/>
    <w:rsid w:val="00083127"/>
    <w:rsid w:val="000842E1"/>
    <w:rsid w:val="0009244F"/>
    <w:rsid w:val="00093846"/>
    <w:rsid w:val="00096F79"/>
    <w:rsid w:val="00097121"/>
    <w:rsid w:val="000A0E8F"/>
    <w:rsid w:val="000A2107"/>
    <w:rsid w:val="000A2213"/>
    <w:rsid w:val="000A440E"/>
    <w:rsid w:val="000A5412"/>
    <w:rsid w:val="000A60AD"/>
    <w:rsid w:val="000A62E2"/>
    <w:rsid w:val="000A6A15"/>
    <w:rsid w:val="000A6D4F"/>
    <w:rsid w:val="000A76E9"/>
    <w:rsid w:val="000B1CEB"/>
    <w:rsid w:val="000B3E44"/>
    <w:rsid w:val="000B47DA"/>
    <w:rsid w:val="000C20F9"/>
    <w:rsid w:val="000C3282"/>
    <w:rsid w:val="000C512A"/>
    <w:rsid w:val="000D2C45"/>
    <w:rsid w:val="000E23E3"/>
    <w:rsid w:val="000E2B50"/>
    <w:rsid w:val="000E3587"/>
    <w:rsid w:val="000E4719"/>
    <w:rsid w:val="000E4B11"/>
    <w:rsid w:val="000E4B85"/>
    <w:rsid w:val="000E5232"/>
    <w:rsid w:val="000F1446"/>
    <w:rsid w:val="000F1476"/>
    <w:rsid w:val="000F1851"/>
    <w:rsid w:val="001025DD"/>
    <w:rsid w:val="0011143E"/>
    <w:rsid w:val="00113FF0"/>
    <w:rsid w:val="00121F9D"/>
    <w:rsid w:val="00121FB3"/>
    <w:rsid w:val="0012297E"/>
    <w:rsid w:val="0012524C"/>
    <w:rsid w:val="001257D6"/>
    <w:rsid w:val="00125829"/>
    <w:rsid w:val="001307ED"/>
    <w:rsid w:val="00131B62"/>
    <w:rsid w:val="00132026"/>
    <w:rsid w:val="00145E94"/>
    <w:rsid w:val="00146EC0"/>
    <w:rsid w:val="00153862"/>
    <w:rsid w:val="0015646F"/>
    <w:rsid w:val="001565B3"/>
    <w:rsid w:val="0015740F"/>
    <w:rsid w:val="00160CD5"/>
    <w:rsid w:val="001618E0"/>
    <w:rsid w:val="00167B67"/>
    <w:rsid w:val="00170969"/>
    <w:rsid w:val="0017723D"/>
    <w:rsid w:val="001819DE"/>
    <w:rsid w:val="00183F98"/>
    <w:rsid w:val="00186505"/>
    <w:rsid w:val="0018708E"/>
    <w:rsid w:val="00187A6E"/>
    <w:rsid w:val="00187FB1"/>
    <w:rsid w:val="00192B91"/>
    <w:rsid w:val="00193794"/>
    <w:rsid w:val="00193A7B"/>
    <w:rsid w:val="00194281"/>
    <w:rsid w:val="00196ACE"/>
    <w:rsid w:val="001A0244"/>
    <w:rsid w:val="001A03CE"/>
    <w:rsid w:val="001A1F1E"/>
    <w:rsid w:val="001A3BE1"/>
    <w:rsid w:val="001A4333"/>
    <w:rsid w:val="001A4AC6"/>
    <w:rsid w:val="001A65D3"/>
    <w:rsid w:val="001A6EBF"/>
    <w:rsid w:val="001A77D7"/>
    <w:rsid w:val="001B07F6"/>
    <w:rsid w:val="001B26B1"/>
    <w:rsid w:val="001B77D8"/>
    <w:rsid w:val="001C09A9"/>
    <w:rsid w:val="001C2184"/>
    <w:rsid w:val="001C37C7"/>
    <w:rsid w:val="001C65D5"/>
    <w:rsid w:val="001D11A9"/>
    <w:rsid w:val="001D23F4"/>
    <w:rsid w:val="001D2AE5"/>
    <w:rsid w:val="001D4298"/>
    <w:rsid w:val="001D4509"/>
    <w:rsid w:val="001E0F6B"/>
    <w:rsid w:val="001E2E38"/>
    <w:rsid w:val="001E4E6F"/>
    <w:rsid w:val="001E7617"/>
    <w:rsid w:val="001F5DB8"/>
    <w:rsid w:val="001F69B8"/>
    <w:rsid w:val="001F6DB8"/>
    <w:rsid w:val="001F7932"/>
    <w:rsid w:val="00200A76"/>
    <w:rsid w:val="00200C16"/>
    <w:rsid w:val="00202E92"/>
    <w:rsid w:val="00204F2D"/>
    <w:rsid w:val="00205738"/>
    <w:rsid w:val="00205928"/>
    <w:rsid w:val="00210A9A"/>
    <w:rsid w:val="00212699"/>
    <w:rsid w:val="002154AE"/>
    <w:rsid w:val="0021725D"/>
    <w:rsid w:val="00217CA7"/>
    <w:rsid w:val="00217D66"/>
    <w:rsid w:val="00221B4D"/>
    <w:rsid w:val="00222376"/>
    <w:rsid w:val="00225DFD"/>
    <w:rsid w:val="002268BD"/>
    <w:rsid w:val="002272A2"/>
    <w:rsid w:val="0022785E"/>
    <w:rsid w:val="00231F08"/>
    <w:rsid w:val="002320DC"/>
    <w:rsid w:val="00232C94"/>
    <w:rsid w:val="00236742"/>
    <w:rsid w:val="00240D9E"/>
    <w:rsid w:val="00241512"/>
    <w:rsid w:val="002446D3"/>
    <w:rsid w:val="002461E2"/>
    <w:rsid w:val="00246D89"/>
    <w:rsid w:val="0025336E"/>
    <w:rsid w:val="00264E46"/>
    <w:rsid w:val="00272D6D"/>
    <w:rsid w:val="00275F44"/>
    <w:rsid w:val="00275FF9"/>
    <w:rsid w:val="002837AE"/>
    <w:rsid w:val="002841DA"/>
    <w:rsid w:val="0029007B"/>
    <w:rsid w:val="00290C32"/>
    <w:rsid w:val="00292E0B"/>
    <w:rsid w:val="00292F00"/>
    <w:rsid w:val="00293496"/>
    <w:rsid w:val="002A2B21"/>
    <w:rsid w:val="002A334F"/>
    <w:rsid w:val="002A3A48"/>
    <w:rsid w:val="002A54B5"/>
    <w:rsid w:val="002B066A"/>
    <w:rsid w:val="002B0B15"/>
    <w:rsid w:val="002B2793"/>
    <w:rsid w:val="002B75F8"/>
    <w:rsid w:val="002B7F2F"/>
    <w:rsid w:val="002C2296"/>
    <w:rsid w:val="002C2A50"/>
    <w:rsid w:val="002C4E19"/>
    <w:rsid w:val="002C5211"/>
    <w:rsid w:val="002D11C7"/>
    <w:rsid w:val="002D28FF"/>
    <w:rsid w:val="002D5FAE"/>
    <w:rsid w:val="002D6495"/>
    <w:rsid w:val="002D7656"/>
    <w:rsid w:val="002E0AC0"/>
    <w:rsid w:val="002E34B4"/>
    <w:rsid w:val="002E41F3"/>
    <w:rsid w:val="002E5A82"/>
    <w:rsid w:val="002F1333"/>
    <w:rsid w:val="002F6F6D"/>
    <w:rsid w:val="003000D4"/>
    <w:rsid w:val="003008B4"/>
    <w:rsid w:val="00301C06"/>
    <w:rsid w:val="00301C9D"/>
    <w:rsid w:val="003026AF"/>
    <w:rsid w:val="00303576"/>
    <w:rsid w:val="00305882"/>
    <w:rsid w:val="00310383"/>
    <w:rsid w:val="003113DC"/>
    <w:rsid w:val="003116C0"/>
    <w:rsid w:val="003145AE"/>
    <w:rsid w:val="00314FE5"/>
    <w:rsid w:val="00316A64"/>
    <w:rsid w:val="0031717D"/>
    <w:rsid w:val="00321137"/>
    <w:rsid w:val="003211B3"/>
    <w:rsid w:val="00324AB5"/>
    <w:rsid w:val="00325498"/>
    <w:rsid w:val="0032559C"/>
    <w:rsid w:val="0033112B"/>
    <w:rsid w:val="00331534"/>
    <w:rsid w:val="003329BE"/>
    <w:rsid w:val="00334440"/>
    <w:rsid w:val="0034063D"/>
    <w:rsid w:val="00342224"/>
    <w:rsid w:val="00342D5F"/>
    <w:rsid w:val="00344E4E"/>
    <w:rsid w:val="003477EA"/>
    <w:rsid w:val="00355163"/>
    <w:rsid w:val="003551F7"/>
    <w:rsid w:val="00355211"/>
    <w:rsid w:val="003565CF"/>
    <w:rsid w:val="00356BF5"/>
    <w:rsid w:val="0036165D"/>
    <w:rsid w:val="0036224D"/>
    <w:rsid w:val="0036350D"/>
    <w:rsid w:val="00364F6C"/>
    <w:rsid w:val="0036723D"/>
    <w:rsid w:val="00370FCA"/>
    <w:rsid w:val="003732AB"/>
    <w:rsid w:val="003750EB"/>
    <w:rsid w:val="0037696F"/>
    <w:rsid w:val="00377EB1"/>
    <w:rsid w:val="00381A9B"/>
    <w:rsid w:val="00384634"/>
    <w:rsid w:val="00385320"/>
    <w:rsid w:val="00385904"/>
    <w:rsid w:val="003871C8"/>
    <w:rsid w:val="00387D8A"/>
    <w:rsid w:val="00390A9E"/>
    <w:rsid w:val="00391640"/>
    <w:rsid w:val="00393F41"/>
    <w:rsid w:val="003945EA"/>
    <w:rsid w:val="00395E76"/>
    <w:rsid w:val="0039653F"/>
    <w:rsid w:val="00396570"/>
    <w:rsid w:val="003A2E84"/>
    <w:rsid w:val="003A3E2B"/>
    <w:rsid w:val="003A509A"/>
    <w:rsid w:val="003A5F90"/>
    <w:rsid w:val="003A6152"/>
    <w:rsid w:val="003B1699"/>
    <w:rsid w:val="003B3FB1"/>
    <w:rsid w:val="003C1F8F"/>
    <w:rsid w:val="003C44E7"/>
    <w:rsid w:val="003C5FAC"/>
    <w:rsid w:val="003C65DA"/>
    <w:rsid w:val="003C6D2D"/>
    <w:rsid w:val="003D1081"/>
    <w:rsid w:val="003D3667"/>
    <w:rsid w:val="003D3DA4"/>
    <w:rsid w:val="003D4B8E"/>
    <w:rsid w:val="003D6686"/>
    <w:rsid w:val="003E3A13"/>
    <w:rsid w:val="003F4B89"/>
    <w:rsid w:val="003F4BB1"/>
    <w:rsid w:val="003F5510"/>
    <w:rsid w:val="003F5D3A"/>
    <w:rsid w:val="004014ED"/>
    <w:rsid w:val="004049BC"/>
    <w:rsid w:val="00406F10"/>
    <w:rsid w:val="00411312"/>
    <w:rsid w:val="004120D3"/>
    <w:rsid w:val="00412D3F"/>
    <w:rsid w:val="00413E7C"/>
    <w:rsid w:val="0041431E"/>
    <w:rsid w:val="00420C12"/>
    <w:rsid w:val="004234EF"/>
    <w:rsid w:val="004258F7"/>
    <w:rsid w:val="00426C4C"/>
    <w:rsid w:val="004322FF"/>
    <w:rsid w:val="0043270F"/>
    <w:rsid w:val="00436107"/>
    <w:rsid w:val="00441173"/>
    <w:rsid w:val="00443A5D"/>
    <w:rsid w:val="00443DD4"/>
    <w:rsid w:val="00447642"/>
    <w:rsid w:val="00460B5A"/>
    <w:rsid w:val="004632D4"/>
    <w:rsid w:val="00463350"/>
    <w:rsid w:val="004643D0"/>
    <w:rsid w:val="00465F22"/>
    <w:rsid w:val="00470C0F"/>
    <w:rsid w:val="00472241"/>
    <w:rsid w:val="00472F37"/>
    <w:rsid w:val="00480996"/>
    <w:rsid w:val="00481091"/>
    <w:rsid w:val="00483025"/>
    <w:rsid w:val="00483B2E"/>
    <w:rsid w:val="00491824"/>
    <w:rsid w:val="00493D1F"/>
    <w:rsid w:val="00494A99"/>
    <w:rsid w:val="00495336"/>
    <w:rsid w:val="004A0F06"/>
    <w:rsid w:val="004A20A6"/>
    <w:rsid w:val="004A43B4"/>
    <w:rsid w:val="004B17A1"/>
    <w:rsid w:val="004B26B6"/>
    <w:rsid w:val="004B3D2A"/>
    <w:rsid w:val="004B6B4C"/>
    <w:rsid w:val="004C6DFD"/>
    <w:rsid w:val="004C7D6D"/>
    <w:rsid w:val="004D350D"/>
    <w:rsid w:val="004D518B"/>
    <w:rsid w:val="004D6124"/>
    <w:rsid w:val="004D77E6"/>
    <w:rsid w:val="004E6CB5"/>
    <w:rsid w:val="004F0912"/>
    <w:rsid w:val="004F3795"/>
    <w:rsid w:val="004F6D3B"/>
    <w:rsid w:val="004F6DE3"/>
    <w:rsid w:val="00513B27"/>
    <w:rsid w:val="005148FF"/>
    <w:rsid w:val="00514A43"/>
    <w:rsid w:val="005232A8"/>
    <w:rsid w:val="00523B41"/>
    <w:rsid w:val="0052568F"/>
    <w:rsid w:val="005276AA"/>
    <w:rsid w:val="00530E0E"/>
    <w:rsid w:val="005319F1"/>
    <w:rsid w:val="00533D88"/>
    <w:rsid w:val="005371CE"/>
    <w:rsid w:val="005411B7"/>
    <w:rsid w:val="00553175"/>
    <w:rsid w:val="0055317C"/>
    <w:rsid w:val="005532CE"/>
    <w:rsid w:val="00553A67"/>
    <w:rsid w:val="00554C84"/>
    <w:rsid w:val="0055552A"/>
    <w:rsid w:val="00556D02"/>
    <w:rsid w:val="005601E3"/>
    <w:rsid w:val="005605F4"/>
    <w:rsid w:val="00560CC7"/>
    <w:rsid w:val="00560CDC"/>
    <w:rsid w:val="0056464F"/>
    <w:rsid w:val="005656BB"/>
    <w:rsid w:val="00565D99"/>
    <w:rsid w:val="00566731"/>
    <w:rsid w:val="00566B03"/>
    <w:rsid w:val="00570BCF"/>
    <w:rsid w:val="0057341B"/>
    <w:rsid w:val="005743AF"/>
    <w:rsid w:val="005757E5"/>
    <w:rsid w:val="0057619C"/>
    <w:rsid w:val="005778A4"/>
    <w:rsid w:val="00583834"/>
    <w:rsid w:val="00584A03"/>
    <w:rsid w:val="00587B9F"/>
    <w:rsid w:val="005907CF"/>
    <w:rsid w:val="00590B8A"/>
    <w:rsid w:val="00591B31"/>
    <w:rsid w:val="00591F87"/>
    <w:rsid w:val="005937AB"/>
    <w:rsid w:val="00597814"/>
    <w:rsid w:val="005A011A"/>
    <w:rsid w:val="005A57F0"/>
    <w:rsid w:val="005B1DD3"/>
    <w:rsid w:val="005B2026"/>
    <w:rsid w:val="005B3BCD"/>
    <w:rsid w:val="005B6E59"/>
    <w:rsid w:val="005B7226"/>
    <w:rsid w:val="005B758E"/>
    <w:rsid w:val="005C00C8"/>
    <w:rsid w:val="005C1ADF"/>
    <w:rsid w:val="005C4BE4"/>
    <w:rsid w:val="005C5E34"/>
    <w:rsid w:val="005D23DE"/>
    <w:rsid w:val="005D5FE4"/>
    <w:rsid w:val="005F058F"/>
    <w:rsid w:val="005F0773"/>
    <w:rsid w:val="005F099B"/>
    <w:rsid w:val="005F3184"/>
    <w:rsid w:val="005F7C14"/>
    <w:rsid w:val="006001D5"/>
    <w:rsid w:val="006012B0"/>
    <w:rsid w:val="006051A7"/>
    <w:rsid w:val="00611641"/>
    <w:rsid w:val="00616ABD"/>
    <w:rsid w:val="006170A5"/>
    <w:rsid w:val="006176CB"/>
    <w:rsid w:val="0062085F"/>
    <w:rsid w:val="00620B78"/>
    <w:rsid w:val="0062517C"/>
    <w:rsid w:val="00625441"/>
    <w:rsid w:val="00627DDD"/>
    <w:rsid w:val="00631AD1"/>
    <w:rsid w:val="00634533"/>
    <w:rsid w:val="00634CA8"/>
    <w:rsid w:val="0063757E"/>
    <w:rsid w:val="00640D60"/>
    <w:rsid w:val="00643EA0"/>
    <w:rsid w:val="0064515E"/>
    <w:rsid w:val="0065048D"/>
    <w:rsid w:val="00651C28"/>
    <w:rsid w:val="006559A1"/>
    <w:rsid w:val="0065739B"/>
    <w:rsid w:val="006672B1"/>
    <w:rsid w:val="0066755E"/>
    <w:rsid w:val="0066797E"/>
    <w:rsid w:val="00670310"/>
    <w:rsid w:val="00671766"/>
    <w:rsid w:val="006722E8"/>
    <w:rsid w:val="00674AC8"/>
    <w:rsid w:val="00675537"/>
    <w:rsid w:val="00676E18"/>
    <w:rsid w:val="00681B36"/>
    <w:rsid w:val="00684054"/>
    <w:rsid w:val="006842B3"/>
    <w:rsid w:val="00684DCE"/>
    <w:rsid w:val="0068721E"/>
    <w:rsid w:val="006905F9"/>
    <w:rsid w:val="00690E83"/>
    <w:rsid w:val="006917D2"/>
    <w:rsid w:val="00694BCF"/>
    <w:rsid w:val="006A35F6"/>
    <w:rsid w:val="006A42AD"/>
    <w:rsid w:val="006A484E"/>
    <w:rsid w:val="006A6E93"/>
    <w:rsid w:val="006B03DC"/>
    <w:rsid w:val="006B2B68"/>
    <w:rsid w:val="006C08ED"/>
    <w:rsid w:val="006C52E2"/>
    <w:rsid w:val="006C54A2"/>
    <w:rsid w:val="006C5545"/>
    <w:rsid w:val="006D0EB9"/>
    <w:rsid w:val="006D635C"/>
    <w:rsid w:val="006D7B31"/>
    <w:rsid w:val="006E2371"/>
    <w:rsid w:val="006E3A81"/>
    <w:rsid w:val="006E4365"/>
    <w:rsid w:val="006E47F6"/>
    <w:rsid w:val="006E67C1"/>
    <w:rsid w:val="006F3A89"/>
    <w:rsid w:val="006F4787"/>
    <w:rsid w:val="006F5CB8"/>
    <w:rsid w:val="006F6460"/>
    <w:rsid w:val="006F6D37"/>
    <w:rsid w:val="0070259B"/>
    <w:rsid w:val="00702BB9"/>
    <w:rsid w:val="00703E7C"/>
    <w:rsid w:val="00704ED4"/>
    <w:rsid w:val="0071092D"/>
    <w:rsid w:val="0071159B"/>
    <w:rsid w:val="00711D69"/>
    <w:rsid w:val="00711E64"/>
    <w:rsid w:val="00712672"/>
    <w:rsid w:val="00713BC7"/>
    <w:rsid w:val="00713EB2"/>
    <w:rsid w:val="007142AB"/>
    <w:rsid w:val="00716C87"/>
    <w:rsid w:val="0071766B"/>
    <w:rsid w:val="0072017A"/>
    <w:rsid w:val="00720CBC"/>
    <w:rsid w:val="00725953"/>
    <w:rsid w:val="00726931"/>
    <w:rsid w:val="00726B36"/>
    <w:rsid w:val="00731EA4"/>
    <w:rsid w:val="00737842"/>
    <w:rsid w:val="00741863"/>
    <w:rsid w:val="00741C49"/>
    <w:rsid w:val="00744767"/>
    <w:rsid w:val="007449AC"/>
    <w:rsid w:val="00754165"/>
    <w:rsid w:val="00754724"/>
    <w:rsid w:val="007577F1"/>
    <w:rsid w:val="00762BD9"/>
    <w:rsid w:val="007646D6"/>
    <w:rsid w:val="00770E76"/>
    <w:rsid w:val="0077278F"/>
    <w:rsid w:val="0077421B"/>
    <w:rsid w:val="00777FDF"/>
    <w:rsid w:val="00783790"/>
    <w:rsid w:val="0078428A"/>
    <w:rsid w:val="00784A94"/>
    <w:rsid w:val="007878B4"/>
    <w:rsid w:val="00795910"/>
    <w:rsid w:val="00796DDB"/>
    <w:rsid w:val="007A0B53"/>
    <w:rsid w:val="007A3CD1"/>
    <w:rsid w:val="007A5C67"/>
    <w:rsid w:val="007B312F"/>
    <w:rsid w:val="007B56F4"/>
    <w:rsid w:val="007B5A17"/>
    <w:rsid w:val="007B6DA1"/>
    <w:rsid w:val="007C1293"/>
    <w:rsid w:val="007C3A9E"/>
    <w:rsid w:val="007C6233"/>
    <w:rsid w:val="007C7F94"/>
    <w:rsid w:val="007D3B06"/>
    <w:rsid w:val="007D5F93"/>
    <w:rsid w:val="007D6161"/>
    <w:rsid w:val="007D6AC4"/>
    <w:rsid w:val="007D6FBF"/>
    <w:rsid w:val="007D711D"/>
    <w:rsid w:val="007E025E"/>
    <w:rsid w:val="007E0CB2"/>
    <w:rsid w:val="007E446B"/>
    <w:rsid w:val="007E4CF5"/>
    <w:rsid w:val="007F40B8"/>
    <w:rsid w:val="007F43E5"/>
    <w:rsid w:val="007F4F14"/>
    <w:rsid w:val="007F52CD"/>
    <w:rsid w:val="007F66B3"/>
    <w:rsid w:val="007F678C"/>
    <w:rsid w:val="007F69C1"/>
    <w:rsid w:val="00805359"/>
    <w:rsid w:val="008074FD"/>
    <w:rsid w:val="00811216"/>
    <w:rsid w:val="008125C4"/>
    <w:rsid w:val="00812B39"/>
    <w:rsid w:val="00814188"/>
    <w:rsid w:val="00814FAF"/>
    <w:rsid w:val="00816266"/>
    <w:rsid w:val="0081781F"/>
    <w:rsid w:val="00821A56"/>
    <w:rsid w:val="00831113"/>
    <w:rsid w:val="008340ED"/>
    <w:rsid w:val="008377A9"/>
    <w:rsid w:val="0084424C"/>
    <w:rsid w:val="008448D2"/>
    <w:rsid w:val="008454F8"/>
    <w:rsid w:val="00846213"/>
    <w:rsid w:val="00847996"/>
    <w:rsid w:val="00852A83"/>
    <w:rsid w:val="00852AD9"/>
    <w:rsid w:val="00852E38"/>
    <w:rsid w:val="0085386A"/>
    <w:rsid w:val="00856D17"/>
    <w:rsid w:val="00857508"/>
    <w:rsid w:val="00861200"/>
    <w:rsid w:val="00863C01"/>
    <w:rsid w:val="00865368"/>
    <w:rsid w:val="00867221"/>
    <w:rsid w:val="00867F75"/>
    <w:rsid w:val="008703A3"/>
    <w:rsid w:val="00875D1B"/>
    <w:rsid w:val="00876CF4"/>
    <w:rsid w:val="00881CB1"/>
    <w:rsid w:val="008840D8"/>
    <w:rsid w:val="008869FB"/>
    <w:rsid w:val="00887C8A"/>
    <w:rsid w:val="008915CB"/>
    <w:rsid w:val="008A0AD2"/>
    <w:rsid w:val="008A375E"/>
    <w:rsid w:val="008A3D67"/>
    <w:rsid w:val="008A4716"/>
    <w:rsid w:val="008A5578"/>
    <w:rsid w:val="008A6597"/>
    <w:rsid w:val="008A7B93"/>
    <w:rsid w:val="008B31D1"/>
    <w:rsid w:val="008B68E3"/>
    <w:rsid w:val="008C18DF"/>
    <w:rsid w:val="008C5733"/>
    <w:rsid w:val="008C648B"/>
    <w:rsid w:val="008D0A67"/>
    <w:rsid w:val="008D0E10"/>
    <w:rsid w:val="008D12EA"/>
    <w:rsid w:val="008D34F2"/>
    <w:rsid w:val="008D3DA6"/>
    <w:rsid w:val="008D64AC"/>
    <w:rsid w:val="008E061F"/>
    <w:rsid w:val="008E2F39"/>
    <w:rsid w:val="008E419D"/>
    <w:rsid w:val="008E6553"/>
    <w:rsid w:val="008F10BC"/>
    <w:rsid w:val="008F3106"/>
    <w:rsid w:val="008F5EEF"/>
    <w:rsid w:val="008F70EA"/>
    <w:rsid w:val="0090053F"/>
    <w:rsid w:val="00905872"/>
    <w:rsid w:val="009059F4"/>
    <w:rsid w:val="00906FC6"/>
    <w:rsid w:val="009071DD"/>
    <w:rsid w:val="00907C63"/>
    <w:rsid w:val="00910719"/>
    <w:rsid w:val="0091292F"/>
    <w:rsid w:val="00913025"/>
    <w:rsid w:val="009137F4"/>
    <w:rsid w:val="00914D36"/>
    <w:rsid w:val="009175EE"/>
    <w:rsid w:val="0092144A"/>
    <w:rsid w:val="00921F5D"/>
    <w:rsid w:val="00924898"/>
    <w:rsid w:val="00925C10"/>
    <w:rsid w:val="00927018"/>
    <w:rsid w:val="009275BD"/>
    <w:rsid w:val="00927D78"/>
    <w:rsid w:val="009305D6"/>
    <w:rsid w:val="00930A1F"/>
    <w:rsid w:val="009332DC"/>
    <w:rsid w:val="00933CCC"/>
    <w:rsid w:val="00936631"/>
    <w:rsid w:val="0093700E"/>
    <w:rsid w:val="009447B1"/>
    <w:rsid w:val="00953481"/>
    <w:rsid w:val="00955389"/>
    <w:rsid w:val="0095738C"/>
    <w:rsid w:val="0095790B"/>
    <w:rsid w:val="00961121"/>
    <w:rsid w:val="00963281"/>
    <w:rsid w:val="00966088"/>
    <w:rsid w:val="009702BA"/>
    <w:rsid w:val="00970BAD"/>
    <w:rsid w:val="00971CF7"/>
    <w:rsid w:val="00971FE6"/>
    <w:rsid w:val="00975275"/>
    <w:rsid w:val="00976352"/>
    <w:rsid w:val="009779FE"/>
    <w:rsid w:val="0098296E"/>
    <w:rsid w:val="009856E0"/>
    <w:rsid w:val="00990A30"/>
    <w:rsid w:val="009949F2"/>
    <w:rsid w:val="00994A7C"/>
    <w:rsid w:val="0099502E"/>
    <w:rsid w:val="009959D3"/>
    <w:rsid w:val="0099710E"/>
    <w:rsid w:val="009972DF"/>
    <w:rsid w:val="0099772E"/>
    <w:rsid w:val="009979B7"/>
    <w:rsid w:val="009A033A"/>
    <w:rsid w:val="009A226B"/>
    <w:rsid w:val="009A3651"/>
    <w:rsid w:val="009A6768"/>
    <w:rsid w:val="009B0D49"/>
    <w:rsid w:val="009B1A56"/>
    <w:rsid w:val="009B23F0"/>
    <w:rsid w:val="009B2D91"/>
    <w:rsid w:val="009C426F"/>
    <w:rsid w:val="009C4555"/>
    <w:rsid w:val="009C4D7E"/>
    <w:rsid w:val="009C64CB"/>
    <w:rsid w:val="009D0A36"/>
    <w:rsid w:val="009D0B76"/>
    <w:rsid w:val="009D3F75"/>
    <w:rsid w:val="009D5624"/>
    <w:rsid w:val="009D68E3"/>
    <w:rsid w:val="009E0DBD"/>
    <w:rsid w:val="009E146D"/>
    <w:rsid w:val="009E1686"/>
    <w:rsid w:val="009E25E8"/>
    <w:rsid w:val="009E49BA"/>
    <w:rsid w:val="009F07A9"/>
    <w:rsid w:val="009F2F9B"/>
    <w:rsid w:val="009F3E8C"/>
    <w:rsid w:val="009F4D1C"/>
    <w:rsid w:val="009F5B29"/>
    <w:rsid w:val="009F69CD"/>
    <w:rsid w:val="00A010F2"/>
    <w:rsid w:val="00A06B69"/>
    <w:rsid w:val="00A07A2F"/>
    <w:rsid w:val="00A10C94"/>
    <w:rsid w:val="00A13ABA"/>
    <w:rsid w:val="00A21784"/>
    <w:rsid w:val="00A22B0F"/>
    <w:rsid w:val="00A23ADB"/>
    <w:rsid w:val="00A24892"/>
    <w:rsid w:val="00A24E0E"/>
    <w:rsid w:val="00A253C3"/>
    <w:rsid w:val="00A25554"/>
    <w:rsid w:val="00A25814"/>
    <w:rsid w:val="00A25CCC"/>
    <w:rsid w:val="00A27E8F"/>
    <w:rsid w:val="00A33516"/>
    <w:rsid w:val="00A33754"/>
    <w:rsid w:val="00A33DFA"/>
    <w:rsid w:val="00A3432B"/>
    <w:rsid w:val="00A37FC4"/>
    <w:rsid w:val="00A5074C"/>
    <w:rsid w:val="00A51B3D"/>
    <w:rsid w:val="00A52F28"/>
    <w:rsid w:val="00A537E5"/>
    <w:rsid w:val="00A55CE4"/>
    <w:rsid w:val="00A63542"/>
    <w:rsid w:val="00A67F54"/>
    <w:rsid w:val="00A706A8"/>
    <w:rsid w:val="00A707EB"/>
    <w:rsid w:val="00A71A02"/>
    <w:rsid w:val="00A73B6D"/>
    <w:rsid w:val="00A8159B"/>
    <w:rsid w:val="00A85CE1"/>
    <w:rsid w:val="00A86ABD"/>
    <w:rsid w:val="00A90AFC"/>
    <w:rsid w:val="00A92E9B"/>
    <w:rsid w:val="00A9559C"/>
    <w:rsid w:val="00A9633B"/>
    <w:rsid w:val="00A972A3"/>
    <w:rsid w:val="00A97ED1"/>
    <w:rsid w:val="00AA37BB"/>
    <w:rsid w:val="00AB293D"/>
    <w:rsid w:val="00AB42AA"/>
    <w:rsid w:val="00AB6B18"/>
    <w:rsid w:val="00AB785A"/>
    <w:rsid w:val="00AB78F8"/>
    <w:rsid w:val="00AB79DF"/>
    <w:rsid w:val="00AC1A9D"/>
    <w:rsid w:val="00AC28CD"/>
    <w:rsid w:val="00AC2B4B"/>
    <w:rsid w:val="00AC317E"/>
    <w:rsid w:val="00AC379E"/>
    <w:rsid w:val="00AC4029"/>
    <w:rsid w:val="00AC4F83"/>
    <w:rsid w:val="00AC76E4"/>
    <w:rsid w:val="00AC777F"/>
    <w:rsid w:val="00AD1FFD"/>
    <w:rsid w:val="00AD533A"/>
    <w:rsid w:val="00AE1EAF"/>
    <w:rsid w:val="00AE2732"/>
    <w:rsid w:val="00AE2BC8"/>
    <w:rsid w:val="00AE41AF"/>
    <w:rsid w:val="00AE66E1"/>
    <w:rsid w:val="00AE7B1E"/>
    <w:rsid w:val="00AF196F"/>
    <w:rsid w:val="00AF4AE3"/>
    <w:rsid w:val="00B00173"/>
    <w:rsid w:val="00B01F2C"/>
    <w:rsid w:val="00B02BEB"/>
    <w:rsid w:val="00B043E7"/>
    <w:rsid w:val="00B142DD"/>
    <w:rsid w:val="00B14313"/>
    <w:rsid w:val="00B17BB8"/>
    <w:rsid w:val="00B20752"/>
    <w:rsid w:val="00B20B66"/>
    <w:rsid w:val="00B21F34"/>
    <w:rsid w:val="00B2369B"/>
    <w:rsid w:val="00B2375A"/>
    <w:rsid w:val="00B23A70"/>
    <w:rsid w:val="00B23B1D"/>
    <w:rsid w:val="00B23F9D"/>
    <w:rsid w:val="00B2533B"/>
    <w:rsid w:val="00B26245"/>
    <w:rsid w:val="00B26771"/>
    <w:rsid w:val="00B32A17"/>
    <w:rsid w:val="00B44544"/>
    <w:rsid w:val="00B45849"/>
    <w:rsid w:val="00B468A1"/>
    <w:rsid w:val="00B4751F"/>
    <w:rsid w:val="00B518C3"/>
    <w:rsid w:val="00B51B59"/>
    <w:rsid w:val="00B54660"/>
    <w:rsid w:val="00B553E5"/>
    <w:rsid w:val="00B55C37"/>
    <w:rsid w:val="00B564DC"/>
    <w:rsid w:val="00B57198"/>
    <w:rsid w:val="00B6005A"/>
    <w:rsid w:val="00B60ED0"/>
    <w:rsid w:val="00B6440C"/>
    <w:rsid w:val="00B6494E"/>
    <w:rsid w:val="00B65AF7"/>
    <w:rsid w:val="00B66363"/>
    <w:rsid w:val="00B66AD1"/>
    <w:rsid w:val="00B80688"/>
    <w:rsid w:val="00B80927"/>
    <w:rsid w:val="00B82D8E"/>
    <w:rsid w:val="00B85C86"/>
    <w:rsid w:val="00B85CA4"/>
    <w:rsid w:val="00B87BC8"/>
    <w:rsid w:val="00B903BA"/>
    <w:rsid w:val="00B9634A"/>
    <w:rsid w:val="00BB3B57"/>
    <w:rsid w:val="00BB500C"/>
    <w:rsid w:val="00BB57E2"/>
    <w:rsid w:val="00BC25E6"/>
    <w:rsid w:val="00BC3A95"/>
    <w:rsid w:val="00BC40E7"/>
    <w:rsid w:val="00BC42E5"/>
    <w:rsid w:val="00BC7ACB"/>
    <w:rsid w:val="00BD040C"/>
    <w:rsid w:val="00BD1315"/>
    <w:rsid w:val="00BD1951"/>
    <w:rsid w:val="00BD1ABB"/>
    <w:rsid w:val="00BD1D4B"/>
    <w:rsid w:val="00BD439C"/>
    <w:rsid w:val="00BD48BE"/>
    <w:rsid w:val="00BD6BA0"/>
    <w:rsid w:val="00BE29AD"/>
    <w:rsid w:val="00BE2A46"/>
    <w:rsid w:val="00BE3F5A"/>
    <w:rsid w:val="00BE6BF0"/>
    <w:rsid w:val="00BE7543"/>
    <w:rsid w:val="00BE7B74"/>
    <w:rsid w:val="00BF1388"/>
    <w:rsid w:val="00BF6BA8"/>
    <w:rsid w:val="00C01848"/>
    <w:rsid w:val="00C0315B"/>
    <w:rsid w:val="00C1051A"/>
    <w:rsid w:val="00C13EF1"/>
    <w:rsid w:val="00C14C84"/>
    <w:rsid w:val="00C16AE5"/>
    <w:rsid w:val="00C23E2F"/>
    <w:rsid w:val="00C2417A"/>
    <w:rsid w:val="00C24555"/>
    <w:rsid w:val="00C25785"/>
    <w:rsid w:val="00C27FAA"/>
    <w:rsid w:val="00C306AD"/>
    <w:rsid w:val="00C3418F"/>
    <w:rsid w:val="00C34A54"/>
    <w:rsid w:val="00C353DD"/>
    <w:rsid w:val="00C36D65"/>
    <w:rsid w:val="00C37BD3"/>
    <w:rsid w:val="00C409DF"/>
    <w:rsid w:val="00C43202"/>
    <w:rsid w:val="00C53D56"/>
    <w:rsid w:val="00C5577E"/>
    <w:rsid w:val="00C604AA"/>
    <w:rsid w:val="00C60F9B"/>
    <w:rsid w:val="00C64C57"/>
    <w:rsid w:val="00C64C93"/>
    <w:rsid w:val="00C7015C"/>
    <w:rsid w:val="00C7141B"/>
    <w:rsid w:val="00C74798"/>
    <w:rsid w:val="00C75A76"/>
    <w:rsid w:val="00C77141"/>
    <w:rsid w:val="00C7739C"/>
    <w:rsid w:val="00C81713"/>
    <w:rsid w:val="00C824FE"/>
    <w:rsid w:val="00C82D32"/>
    <w:rsid w:val="00C83DBF"/>
    <w:rsid w:val="00C8615B"/>
    <w:rsid w:val="00C94231"/>
    <w:rsid w:val="00CA16D0"/>
    <w:rsid w:val="00CA349D"/>
    <w:rsid w:val="00CA3FBC"/>
    <w:rsid w:val="00CA62B1"/>
    <w:rsid w:val="00CA6A7D"/>
    <w:rsid w:val="00CB1942"/>
    <w:rsid w:val="00CB226F"/>
    <w:rsid w:val="00CB3785"/>
    <w:rsid w:val="00CB4086"/>
    <w:rsid w:val="00CB5A92"/>
    <w:rsid w:val="00CC117A"/>
    <w:rsid w:val="00CC3226"/>
    <w:rsid w:val="00CC376D"/>
    <w:rsid w:val="00CC4DF8"/>
    <w:rsid w:val="00CE7F6B"/>
    <w:rsid w:val="00CF19E8"/>
    <w:rsid w:val="00CF343A"/>
    <w:rsid w:val="00CF772E"/>
    <w:rsid w:val="00D023FB"/>
    <w:rsid w:val="00D05646"/>
    <w:rsid w:val="00D06DA4"/>
    <w:rsid w:val="00D07A29"/>
    <w:rsid w:val="00D07EB8"/>
    <w:rsid w:val="00D105E8"/>
    <w:rsid w:val="00D11BA4"/>
    <w:rsid w:val="00D13137"/>
    <w:rsid w:val="00D1399C"/>
    <w:rsid w:val="00D153C3"/>
    <w:rsid w:val="00D156A0"/>
    <w:rsid w:val="00D16600"/>
    <w:rsid w:val="00D16F26"/>
    <w:rsid w:val="00D1784F"/>
    <w:rsid w:val="00D20A02"/>
    <w:rsid w:val="00D214A0"/>
    <w:rsid w:val="00D221D5"/>
    <w:rsid w:val="00D23DF9"/>
    <w:rsid w:val="00D23EAD"/>
    <w:rsid w:val="00D30A18"/>
    <w:rsid w:val="00D32414"/>
    <w:rsid w:val="00D345FC"/>
    <w:rsid w:val="00D357AD"/>
    <w:rsid w:val="00D36148"/>
    <w:rsid w:val="00D3675A"/>
    <w:rsid w:val="00D41F54"/>
    <w:rsid w:val="00D426DF"/>
    <w:rsid w:val="00D436A7"/>
    <w:rsid w:val="00D43874"/>
    <w:rsid w:val="00D442E1"/>
    <w:rsid w:val="00D501D8"/>
    <w:rsid w:val="00D52080"/>
    <w:rsid w:val="00D54488"/>
    <w:rsid w:val="00D551C4"/>
    <w:rsid w:val="00D56751"/>
    <w:rsid w:val="00D57A11"/>
    <w:rsid w:val="00D57EF7"/>
    <w:rsid w:val="00D666C2"/>
    <w:rsid w:val="00D72545"/>
    <w:rsid w:val="00D740CB"/>
    <w:rsid w:val="00D75092"/>
    <w:rsid w:val="00D7734F"/>
    <w:rsid w:val="00D77527"/>
    <w:rsid w:val="00D802B6"/>
    <w:rsid w:val="00D80F03"/>
    <w:rsid w:val="00D83F86"/>
    <w:rsid w:val="00D857CD"/>
    <w:rsid w:val="00D91567"/>
    <w:rsid w:val="00D927D4"/>
    <w:rsid w:val="00D944EF"/>
    <w:rsid w:val="00D961D6"/>
    <w:rsid w:val="00DA06B5"/>
    <w:rsid w:val="00DA26B8"/>
    <w:rsid w:val="00DA2AAC"/>
    <w:rsid w:val="00DA2F9F"/>
    <w:rsid w:val="00DA70B3"/>
    <w:rsid w:val="00DB1A72"/>
    <w:rsid w:val="00DB5362"/>
    <w:rsid w:val="00DB5C30"/>
    <w:rsid w:val="00DC3214"/>
    <w:rsid w:val="00DC72E8"/>
    <w:rsid w:val="00DC76DB"/>
    <w:rsid w:val="00DC7CB9"/>
    <w:rsid w:val="00DD124F"/>
    <w:rsid w:val="00DD295C"/>
    <w:rsid w:val="00DD2B6C"/>
    <w:rsid w:val="00DD4021"/>
    <w:rsid w:val="00DD413F"/>
    <w:rsid w:val="00DE3CB3"/>
    <w:rsid w:val="00DE45EF"/>
    <w:rsid w:val="00DE4BBD"/>
    <w:rsid w:val="00DE6D53"/>
    <w:rsid w:val="00DE708C"/>
    <w:rsid w:val="00DF14C9"/>
    <w:rsid w:val="00DF1CFA"/>
    <w:rsid w:val="00DF27F7"/>
    <w:rsid w:val="00DF4B7A"/>
    <w:rsid w:val="00DF7CE0"/>
    <w:rsid w:val="00E01B38"/>
    <w:rsid w:val="00E02083"/>
    <w:rsid w:val="00E0366C"/>
    <w:rsid w:val="00E06E51"/>
    <w:rsid w:val="00E14447"/>
    <w:rsid w:val="00E15B62"/>
    <w:rsid w:val="00E17B98"/>
    <w:rsid w:val="00E2000D"/>
    <w:rsid w:val="00E228BD"/>
    <w:rsid w:val="00E23D23"/>
    <w:rsid w:val="00E2681E"/>
    <w:rsid w:val="00E274FB"/>
    <w:rsid w:val="00E32909"/>
    <w:rsid w:val="00E32D99"/>
    <w:rsid w:val="00E33034"/>
    <w:rsid w:val="00E34900"/>
    <w:rsid w:val="00E42FE4"/>
    <w:rsid w:val="00E4577F"/>
    <w:rsid w:val="00E460F8"/>
    <w:rsid w:val="00E47941"/>
    <w:rsid w:val="00E47E2C"/>
    <w:rsid w:val="00E517A3"/>
    <w:rsid w:val="00E51FEE"/>
    <w:rsid w:val="00E55267"/>
    <w:rsid w:val="00E557AF"/>
    <w:rsid w:val="00E5599F"/>
    <w:rsid w:val="00E63AF3"/>
    <w:rsid w:val="00E647EF"/>
    <w:rsid w:val="00E65985"/>
    <w:rsid w:val="00E66079"/>
    <w:rsid w:val="00E6709E"/>
    <w:rsid w:val="00E67317"/>
    <w:rsid w:val="00E72C91"/>
    <w:rsid w:val="00E75BC5"/>
    <w:rsid w:val="00E770D3"/>
    <w:rsid w:val="00E7711F"/>
    <w:rsid w:val="00E837B6"/>
    <w:rsid w:val="00E83C81"/>
    <w:rsid w:val="00E95131"/>
    <w:rsid w:val="00E9528F"/>
    <w:rsid w:val="00E9795F"/>
    <w:rsid w:val="00EA4420"/>
    <w:rsid w:val="00EA62F1"/>
    <w:rsid w:val="00EA7AB0"/>
    <w:rsid w:val="00EB069D"/>
    <w:rsid w:val="00EB2EFD"/>
    <w:rsid w:val="00EB6CF2"/>
    <w:rsid w:val="00EC0C5D"/>
    <w:rsid w:val="00EC2224"/>
    <w:rsid w:val="00EC6D7E"/>
    <w:rsid w:val="00ED2460"/>
    <w:rsid w:val="00ED375D"/>
    <w:rsid w:val="00ED6519"/>
    <w:rsid w:val="00ED6D0A"/>
    <w:rsid w:val="00ED6F91"/>
    <w:rsid w:val="00ED7A0B"/>
    <w:rsid w:val="00EE0012"/>
    <w:rsid w:val="00EE5BF8"/>
    <w:rsid w:val="00EE786A"/>
    <w:rsid w:val="00EF4DFA"/>
    <w:rsid w:val="00EF550C"/>
    <w:rsid w:val="00EF627D"/>
    <w:rsid w:val="00EF787A"/>
    <w:rsid w:val="00F022BF"/>
    <w:rsid w:val="00F06AA2"/>
    <w:rsid w:val="00F07BC1"/>
    <w:rsid w:val="00F179B2"/>
    <w:rsid w:val="00F35B12"/>
    <w:rsid w:val="00F37809"/>
    <w:rsid w:val="00F37D4E"/>
    <w:rsid w:val="00F41124"/>
    <w:rsid w:val="00F421EC"/>
    <w:rsid w:val="00F42840"/>
    <w:rsid w:val="00F44E14"/>
    <w:rsid w:val="00F4735B"/>
    <w:rsid w:val="00F50360"/>
    <w:rsid w:val="00F53572"/>
    <w:rsid w:val="00F54620"/>
    <w:rsid w:val="00F54D91"/>
    <w:rsid w:val="00F5637C"/>
    <w:rsid w:val="00F56683"/>
    <w:rsid w:val="00F57126"/>
    <w:rsid w:val="00F600CE"/>
    <w:rsid w:val="00F6170F"/>
    <w:rsid w:val="00F623A8"/>
    <w:rsid w:val="00F63CFE"/>
    <w:rsid w:val="00F66F66"/>
    <w:rsid w:val="00F76219"/>
    <w:rsid w:val="00F8060E"/>
    <w:rsid w:val="00F854EB"/>
    <w:rsid w:val="00F85745"/>
    <w:rsid w:val="00F90B97"/>
    <w:rsid w:val="00F919F1"/>
    <w:rsid w:val="00FA5364"/>
    <w:rsid w:val="00FA5E1B"/>
    <w:rsid w:val="00FA686E"/>
    <w:rsid w:val="00FB03D0"/>
    <w:rsid w:val="00FB11B2"/>
    <w:rsid w:val="00FB3C98"/>
    <w:rsid w:val="00FB47F4"/>
    <w:rsid w:val="00FB56E1"/>
    <w:rsid w:val="00FB743B"/>
    <w:rsid w:val="00FB76AC"/>
    <w:rsid w:val="00FC229B"/>
    <w:rsid w:val="00FC389A"/>
    <w:rsid w:val="00FC3B7C"/>
    <w:rsid w:val="00FC430B"/>
    <w:rsid w:val="00FC45AC"/>
    <w:rsid w:val="00FC4D15"/>
    <w:rsid w:val="00FC5941"/>
    <w:rsid w:val="00FC6235"/>
    <w:rsid w:val="00FC791A"/>
    <w:rsid w:val="00FD170A"/>
    <w:rsid w:val="00FD492A"/>
    <w:rsid w:val="00FD63A5"/>
    <w:rsid w:val="00FE2292"/>
    <w:rsid w:val="00FE28D6"/>
    <w:rsid w:val="00FE3374"/>
    <w:rsid w:val="00FE35D6"/>
    <w:rsid w:val="00FE5CBE"/>
    <w:rsid w:val="00FE7631"/>
    <w:rsid w:val="00FF257B"/>
    <w:rsid w:val="00FF5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441EEB81"/>
  <w15:chartTrackingRefBased/>
  <w15:docId w15:val="{95C77EB7-A5F6-493D-9A70-9B316444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5092"/>
    <w:rPr>
      <w:color w:val="0563C1" w:themeColor="hyperlink"/>
      <w:u w:val="single"/>
    </w:rPr>
  </w:style>
  <w:style w:type="character" w:styleId="UnresolvedMention">
    <w:name w:val="Unresolved Mention"/>
    <w:basedOn w:val="DefaultParagraphFont"/>
    <w:uiPriority w:val="99"/>
    <w:semiHidden/>
    <w:unhideWhenUsed/>
    <w:rsid w:val="00D75092"/>
    <w:rPr>
      <w:color w:val="605E5C"/>
      <w:shd w:val="clear" w:color="auto" w:fill="E1DFDD"/>
    </w:rPr>
  </w:style>
  <w:style w:type="paragraph" w:styleId="Header">
    <w:name w:val="header"/>
    <w:basedOn w:val="Normal"/>
    <w:link w:val="HeaderChar"/>
    <w:uiPriority w:val="99"/>
    <w:unhideWhenUsed/>
    <w:rsid w:val="00EF6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627D"/>
  </w:style>
  <w:style w:type="paragraph" w:styleId="Footer">
    <w:name w:val="footer"/>
    <w:basedOn w:val="Normal"/>
    <w:link w:val="FooterChar"/>
    <w:uiPriority w:val="99"/>
    <w:unhideWhenUsed/>
    <w:rsid w:val="00EF6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62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publications.parliament.uk/pa/cm5803/cmselect/cmintdev/147/report.html" TargetMode="External"/><Relationship Id="rId26" Type="http://schemas.openxmlformats.org/officeDocument/2006/relationships/hyperlink" Target="https://www.undp.org/sustainable-development-goals/zero-hunger" TargetMode="External"/><Relationship Id="rId39" Type="http://schemas.openxmlformats.org/officeDocument/2006/relationships/hyperlink" Target="https://www.bond.org.uk/news/2023/11/ending-preventable-deaths-starts-with-nutrition/" TargetMode="External"/><Relationship Id="rId21" Type="http://schemas.openxmlformats.org/officeDocument/2006/relationships/hyperlink" Target="https://sdgs.un.org/goals/goal1#:~:text=Goal%201%20calls%20for%20an" TargetMode="External"/><Relationship Id="rId34" Type="http://schemas.openxmlformats.org/officeDocument/2006/relationships/hyperlink" Target="https://doi.org/10.1016/j.jrurstud.2012.03.002" TargetMode="External"/><Relationship Id="rId42" Type="http://schemas.openxmlformats.org/officeDocument/2006/relationships/hyperlink" Target="https://www.wfp.org/publications/ready-learn-and-thrive-school-health-and-nutrition-around-world-2023" TargetMode="External"/><Relationship Id="rId47" Type="http://schemas.openxmlformats.org/officeDocument/2006/relationships/hyperlink" Target="https://www.gov.uk/government/news/uk-summit-to-boost-food-security-through-science-and-innovation"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ducation.nationalgeographic.org/resource/opinion-we-can-end-hunger-heres-how/" TargetMode="External"/><Relationship Id="rId29" Type="http://schemas.openxmlformats.org/officeDocument/2006/relationships/hyperlink" Target="https://www.gov.uk/government/publications/wellbeing-and-health-policy" TargetMode="External"/><Relationship Id="rId11" Type="http://schemas.openxmlformats.org/officeDocument/2006/relationships/image" Target="media/image2.png"/><Relationship Id="rId24" Type="http://schemas.openxmlformats.org/officeDocument/2006/relationships/hyperlink" Target="https://www.un.org/en/global-issues/food" TargetMode="External"/><Relationship Id="rId32" Type="http://schemas.openxmlformats.org/officeDocument/2006/relationships/hyperlink" Target="https://www.publichealth.com.ng/world-health-organizationwho-definition-of-health/" TargetMode="External"/><Relationship Id="rId37" Type="http://schemas.openxmlformats.org/officeDocument/2006/relationships/hyperlink" Target="https://doi.org/10.20506/rst.38.1.2949" TargetMode="External"/><Relationship Id="rId40" Type="http://schemas.openxmlformats.org/officeDocument/2006/relationships/hyperlink" Target="https://doi.org/10.1111/chso.12700" TargetMode="External"/><Relationship Id="rId45" Type="http://schemas.openxmlformats.org/officeDocument/2006/relationships/hyperlink" Target="https://assets.publishing.service.gov.uk/media/61532f32d3bf7f718695a61b/national-food-strategy-part-one.pdf"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sdgs.un.org/goals/goal1#:~:text=Goal%201%20calls%20for%20a" TargetMode="External"/><Relationship Id="rId28" Type="http://schemas.openxmlformats.org/officeDocument/2006/relationships/hyperlink" Target="https://doi.org/10.1177/1024258919847313" TargetMode="External"/><Relationship Id="rId36" Type="http://schemas.openxmlformats.org/officeDocument/2006/relationships/hyperlink" Target="https://www.undp.org/sustainable-development-goals" TargetMode="External"/><Relationship Id="rId49" Type="http://schemas.openxmlformats.org/officeDocument/2006/relationships/hyperlink" Target="https://www.livingwage.org.uk/news/real-living-wage-could-boost-uk-economy-%C2%A317billion" TargetMode="External"/><Relationship Id="rId10" Type="http://schemas.openxmlformats.org/officeDocument/2006/relationships/hyperlink" Target="https://ninadavis.me/2014/04/11/our-inquiry-the-choices-people-make-affect-their-health-and-wellbeing/" TargetMode="External"/><Relationship Id="rId19" Type="http://schemas.openxmlformats.org/officeDocument/2006/relationships/hyperlink" Target="https://www.gov.uk/government/publications/health-disparities-and-health-inequalities-applying-all-our-health/health-disparities-and-health-inequalities-applying-all-our-health" TargetMode="External"/><Relationship Id="rId31" Type="http://schemas.openxmlformats.org/officeDocument/2006/relationships/hyperlink" Target="https://doi.org/10.1080/01944360008976081" TargetMode="External"/><Relationship Id="rId44" Type="http://schemas.openxmlformats.org/officeDocument/2006/relationships/hyperlink" Target="https://assets.publishing.service.gov.uk/media/61684fe3e90e071979dfec4a/national-food-strategy-the-plan.pdf"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hyperlink" Target="https://yieldinvesting.co.uk/investing-in-social-housing/#:~:text=Social%20housing%20is%20usually%20a" TargetMode="External"/><Relationship Id="rId27" Type="http://schemas.openxmlformats.org/officeDocument/2006/relationships/hyperlink" Target="https://www.livingwage.org.uk/good-for-business#:~:text=What%20are%20the%20business%20benefits" TargetMode="External"/><Relationship Id="rId30" Type="http://schemas.openxmlformats.org/officeDocument/2006/relationships/hyperlink" Target="https://doi.org/10.3390/ijerph19138175" TargetMode="External"/><Relationship Id="rId35" Type="http://schemas.openxmlformats.org/officeDocument/2006/relationships/hyperlink" Target="https://fingertips.phe.org.uk/documents/Living_wage_health_inequalities.pdf" TargetMode="External"/><Relationship Id="rId43" Type="http://schemas.openxmlformats.org/officeDocument/2006/relationships/hyperlink" Target="https://doi.org/10.1017/s1368980022002336" TargetMode="External"/><Relationship Id="rId48" Type="http://schemas.openxmlformats.org/officeDocument/2006/relationships/hyperlink" Target="https://doi.org/10.17863/CAM.80370"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trusselltrust.org/news-and-blog/latest-stats/end-year-stats/" TargetMode="External"/><Relationship Id="rId25" Type="http://schemas.openxmlformats.org/officeDocument/2006/relationships/hyperlink" Target="https://sdgs.un.org/goals" TargetMode="External"/><Relationship Id="rId33" Type="http://schemas.openxmlformats.org/officeDocument/2006/relationships/hyperlink" Target="https://renewpower.in/sustainable-development-goals/images/sdg_banner.jpg" TargetMode="External"/><Relationship Id="rId38" Type="http://schemas.openxmlformats.org/officeDocument/2006/relationships/hyperlink" Target="https://www.wfp.org/school-meals" TargetMode="External"/><Relationship Id="rId46" Type="http://schemas.openxmlformats.org/officeDocument/2006/relationships/hyperlink" Target="https://doi.org/10.1111/socf.12930" TargetMode="External"/><Relationship Id="rId20" Type="http://schemas.openxmlformats.org/officeDocument/2006/relationships/hyperlink" Target="https://ifs.org.uk/publications/impact-national-living-wage-wages-employment-and-household-incomes" TargetMode="External"/><Relationship Id="rId41" Type="http://schemas.openxmlformats.org/officeDocument/2006/relationships/hyperlink" Target="https://www.nea.org/advocating-for-change/action-center/our-issues/child-nutrition"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4" ma:contentTypeDescription="Create a new document." ma:contentTypeScope="" ma:versionID="5ef972b3011a1dbad5b0ad0522037a15">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6c9246aa3eb5d5b3c838cacd30c0f80c"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221D1841-BF23-4FFE-9FEB-ACE50163B831}">
  <ds:schemaRefs>
    <ds:schemaRef ds:uri="http://schemas.microsoft.com/sharepoint/v3/contenttype/forms"/>
  </ds:schemaRefs>
</ds:datastoreItem>
</file>

<file path=customXml/itemProps2.xml><?xml version="1.0" encoding="utf-8"?>
<ds:datastoreItem xmlns:ds="http://schemas.openxmlformats.org/officeDocument/2006/customXml" ds:itemID="{FB47532C-B522-44A3-85E9-07DD81CB5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4E0E3E-7E6C-433F-9B23-76210C650060}">
  <ds:schemaRefs>
    <ds:schemaRef ds:uri="http://schemas.microsoft.com/office/2006/metadata/properties"/>
    <ds:schemaRef ds:uri="37708af0-49d6-4626-adf7-ee8f7f4cc1b8"/>
    <ds:schemaRef ds:uri="http://purl.org/dc/terms/"/>
    <ds:schemaRef ds:uri="http://purl.org/dc/elements/1.1/"/>
    <ds:schemaRef ds:uri="http://www.w3.org/XML/1998/namespace"/>
    <ds:schemaRef ds:uri="http://purl.org/dc/dcmitype/"/>
    <ds:schemaRef ds:uri="http://schemas.microsoft.com/office/2006/documentManagement/types"/>
    <ds:schemaRef ds:uri="6b5bd684-8631-4d35-bdcf-c9e38c7d488d"/>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4871</Words>
  <Characters>31518</Characters>
  <Application>Microsoft Office Word</Application>
  <DocSecurity>0</DocSecurity>
  <Lines>716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 (2025743)</dc:creator>
  <cp:keywords/>
  <dc:description/>
  <cp:lastModifiedBy>Natalie Tully (2025743)</cp:lastModifiedBy>
  <cp:revision>2</cp:revision>
  <dcterms:created xsi:type="dcterms:W3CDTF">2023-12-01T12:15:00Z</dcterms:created>
  <dcterms:modified xsi:type="dcterms:W3CDTF">2023-12-01T12:15:00Z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e7ecf8eb-eab5-4423-9a92-5feea27214eb</vt:lpwstr>
  </property>
  <property fmtid="{D5CDD505-2E9C-101B-9397-08002B2CF9AE}" pid="3" name="ContentTypeId">
    <vt:lpwstr>0x0101008BB3A9A05067164AAED305EB266CE5FF</vt:lpwstr>
  </property>
</Properties>
</file>