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02E787" w14:textId="0104A557" w:rsidR="003D70B3" w:rsidRPr="00CF2024" w:rsidRDefault="003D70B3">
      <w:pPr>
        <w:rPr>
          <w:rFonts w:ascii="Times New Roman" w:eastAsia="Times New Roman" w:hAnsi="Times New Roman" w:cs="Times New Roman"/>
          <w:sz w:val="20"/>
          <w:szCs w:val="20"/>
          <w:lang w:eastAsia="en-GB"/>
        </w:rPr>
      </w:pPr>
      <w:r w:rsidRPr="00FF10DB">
        <w:rPr>
          <w:rFonts w:ascii="Times New Roman" w:hAnsi="Times New Roman" w:cs="Times New Roman"/>
          <w:sz w:val="20"/>
          <w:szCs w:val="20"/>
        </w:rPr>
        <w:t>Play</w:t>
      </w:r>
      <w:r w:rsidR="00682C83" w:rsidRPr="00FF10DB">
        <w:rPr>
          <w:rFonts w:ascii="Times New Roman" w:hAnsi="Times New Roman" w:cs="Times New Roman"/>
          <w:sz w:val="20"/>
          <w:szCs w:val="20"/>
        </w:rPr>
        <w:t xml:space="preserve"> can be vi</w:t>
      </w:r>
      <w:r w:rsidR="00682C83" w:rsidRPr="00CF2024">
        <w:rPr>
          <w:rFonts w:ascii="Times New Roman" w:hAnsi="Times New Roman" w:cs="Times New Roman"/>
          <w:sz w:val="20"/>
          <w:szCs w:val="20"/>
        </w:rPr>
        <w:t>ewed</w:t>
      </w:r>
      <w:r w:rsidR="00FF10DB" w:rsidRPr="00CF2024">
        <w:rPr>
          <w:rFonts w:ascii="Times New Roman" w:hAnsi="Times New Roman" w:cs="Times New Roman"/>
          <w:sz w:val="20"/>
          <w:szCs w:val="20"/>
        </w:rPr>
        <w:t xml:space="preserve"> </w:t>
      </w:r>
      <w:r w:rsidR="00682C83" w:rsidRPr="00CF2024">
        <w:rPr>
          <w:rFonts w:ascii="Times New Roman" w:hAnsi="Times New Roman" w:cs="Times New Roman"/>
          <w:sz w:val="20"/>
          <w:szCs w:val="20"/>
        </w:rPr>
        <w:t>as something children participate within as they are not developmentally mature to establish the importance of learning. However, this is not a correct view</w:t>
      </w:r>
      <w:r w:rsidR="00FF10DB" w:rsidRPr="00CF2024">
        <w:rPr>
          <w:rFonts w:ascii="Times New Roman" w:hAnsi="Times New Roman" w:cs="Times New Roman"/>
          <w:sz w:val="20"/>
          <w:szCs w:val="20"/>
        </w:rPr>
        <w:t xml:space="preserve">, </w:t>
      </w:r>
      <w:r w:rsidR="00FF10DB" w:rsidRPr="00CF2024">
        <w:rPr>
          <w:rFonts w:ascii="Times New Roman" w:eastAsia="Times New Roman" w:hAnsi="Times New Roman" w:cs="Times New Roman"/>
          <w:color w:val="000000" w:themeColor="text1"/>
          <w:sz w:val="20"/>
          <w:szCs w:val="20"/>
          <w:shd w:val="clear" w:color="auto" w:fill="FFFFFF"/>
          <w:lang w:eastAsia="en-GB"/>
        </w:rPr>
        <w:t>play has been perceived as the primary means how children make sense of the world (Piaget, 1962; Vygotsky, 1967).</w:t>
      </w:r>
      <w:r w:rsidR="00FF10DB" w:rsidRPr="00CF2024">
        <w:rPr>
          <w:rFonts w:ascii="Times New Roman" w:eastAsia="Times New Roman" w:hAnsi="Times New Roman" w:cs="Times New Roman"/>
          <w:color w:val="000000" w:themeColor="text1"/>
          <w:sz w:val="20"/>
          <w:szCs w:val="20"/>
          <w:lang w:eastAsia="en-GB"/>
        </w:rPr>
        <w:t xml:space="preserve"> </w:t>
      </w:r>
      <w:r w:rsidR="00682C83" w:rsidRPr="00CF2024">
        <w:rPr>
          <w:rFonts w:ascii="Times New Roman" w:hAnsi="Times New Roman" w:cs="Times New Roman"/>
          <w:sz w:val="20"/>
          <w:szCs w:val="20"/>
        </w:rPr>
        <w:t>Play that children engage</w:t>
      </w:r>
      <w:r w:rsidR="00D13587">
        <w:rPr>
          <w:rFonts w:ascii="Times New Roman" w:hAnsi="Times New Roman" w:cs="Times New Roman"/>
          <w:sz w:val="20"/>
          <w:szCs w:val="20"/>
        </w:rPr>
        <w:t xml:space="preserve"> in</w:t>
      </w:r>
      <w:r w:rsidR="00682C83" w:rsidRPr="00CF2024">
        <w:rPr>
          <w:rFonts w:ascii="Times New Roman" w:hAnsi="Times New Roman" w:cs="Times New Roman"/>
          <w:sz w:val="20"/>
          <w:szCs w:val="20"/>
        </w:rPr>
        <w:t xml:space="preserve"> is seen as one of the </w:t>
      </w:r>
      <w:r w:rsidR="00452964" w:rsidRPr="00CF2024">
        <w:rPr>
          <w:rFonts w:ascii="Times New Roman" w:hAnsi="Times New Roman" w:cs="Times New Roman"/>
          <w:sz w:val="20"/>
          <w:szCs w:val="20"/>
        </w:rPr>
        <w:t>greatest aspects to further their development, parallel to language, humanities and technology, as without play, these areas would be difficult to achieve when becoming an adult</w:t>
      </w:r>
      <w:r w:rsidR="0063068B" w:rsidRPr="00CF2024">
        <w:rPr>
          <w:rFonts w:ascii="Times New Roman" w:hAnsi="Times New Roman" w:cs="Times New Roman"/>
          <w:sz w:val="20"/>
          <w:szCs w:val="20"/>
        </w:rPr>
        <w:t xml:space="preserve"> and being able to create healthy relationships intellectually and emotionally </w:t>
      </w:r>
      <w:r w:rsidR="00452964" w:rsidRPr="00CF2024">
        <w:rPr>
          <w:rFonts w:ascii="Times New Roman" w:hAnsi="Times New Roman" w:cs="Times New Roman"/>
          <w:sz w:val="20"/>
          <w:szCs w:val="20"/>
        </w:rPr>
        <w:t>(</w:t>
      </w:r>
      <w:proofErr w:type="spellStart"/>
      <w:r w:rsidR="00452964" w:rsidRPr="00CF2024">
        <w:rPr>
          <w:rFonts w:ascii="Times New Roman" w:hAnsi="Times New Roman" w:cs="Times New Roman"/>
          <w:sz w:val="20"/>
          <w:szCs w:val="20"/>
        </w:rPr>
        <w:t>Whitebread</w:t>
      </w:r>
      <w:proofErr w:type="spellEnd"/>
      <w:r w:rsidR="00452964" w:rsidRPr="00CF2024">
        <w:rPr>
          <w:rFonts w:ascii="Times New Roman" w:hAnsi="Times New Roman" w:cs="Times New Roman"/>
          <w:sz w:val="20"/>
          <w:szCs w:val="20"/>
        </w:rPr>
        <w:t xml:space="preserve"> </w:t>
      </w:r>
      <w:r w:rsidR="00452964" w:rsidRPr="00CF2024">
        <w:rPr>
          <w:rFonts w:ascii="Times New Roman" w:hAnsi="Times New Roman" w:cs="Times New Roman"/>
          <w:i/>
          <w:iCs/>
          <w:sz w:val="20"/>
          <w:szCs w:val="20"/>
        </w:rPr>
        <w:t>et al.,</w:t>
      </w:r>
      <w:r w:rsidR="00452964" w:rsidRPr="00CF2024">
        <w:rPr>
          <w:rFonts w:ascii="Times New Roman" w:hAnsi="Times New Roman" w:cs="Times New Roman"/>
          <w:sz w:val="20"/>
          <w:szCs w:val="20"/>
        </w:rPr>
        <w:t xml:space="preserve"> 2012).</w:t>
      </w:r>
    </w:p>
    <w:p w14:paraId="5E360621" w14:textId="3B6284CB" w:rsidR="003D70B3" w:rsidRPr="00CF2024" w:rsidRDefault="0063068B">
      <w:pPr>
        <w:rPr>
          <w:rFonts w:ascii="Times New Roman" w:hAnsi="Times New Roman" w:cs="Times New Roman"/>
          <w:sz w:val="20"/>
          <w:szCs w:val="20"/>
        </w:rPr>
      </w:pPr>
      <w:r w:rsidRPr="00CF2024">
        <w:rPr>
          <w:rFonts w:ascii="Times New Roman" w:hAnsi="Times New Roman" w:cs="Times New Roman"/>
          <w:sz w:val="20"/>
          <w:szCs w:val="20"/>
        </w:rPr>
        <w:t>Play is a factor that Welsh Govern</w:t>
      </w:r>
      <w:r w:rsidR="00366E8E" w:rsidRPr="00CF2024">
        <w:rPr>
          <w:rFonts w:ascii="Times New Roman" w:hAnsi="Times New Roman" w:cs="Times New Roman"/>
          <w:sz w:val="20"/>
          <w:szCs w:val="20"/>
        </w:rPr>
        <w:t>ment (2022) take int</w:t>
      </w:r>
      <w:r w:rsidR="00FF10DB" w:rsidRPr="00CF2024">
        <w:rPr>
          <w:rFonts w:ascii="Times New Roman" w:hAnsi="Times New Roman" w:cs="Times New Roman"/>
          <w:sz w:val="20"/>
          <w:szCs w:val="20"/>
        </w:rPr>
        <w:t>o</w:t>
      </w:r>
      <w:r w:rsidR="00366E8E" w:rsidRPr="00CF2024">
        <w:rPr>
          <w:rFonts w:ascii="Times New Roman" w:hAnsi="Times New Roman" w:cs="Times New Roman"/>
          <w:sz w:val="20"/>
          <w:szCs w:val="20"/>
        </w:rPr>
        <w:t xml:space="preserve"> consideration for children. Welsh Government created a law for every local authority, ‘Play Sufficiency Duty</w:t>
      </w:r>
      <w:r w:rsidR="001800E7" w:rsidRPr="00CF2024">
        <w:rPr>
          <w:rFonts w:ascii="Times New Roman" w:hAnsi="Times New Roman" w:cs="Times New Roman"/>
          <w:sz w:val="20"/>
          <w:szCs w:val="20"/>
        </w:rPr>
        <w:t xml:space="preserve">’. </w:t>
      </w:r>
      <w:r w:rsidR="00366E8E" w:rsidRPr="00CF2024">
        <w:rPr>
          <w:rFonts w:ascii="Times New Roman" w:hAnsi="Times New Roman" w:cs="Times New Roman"/>
          <w:sz w:val="20"/>
          <w:szCs w:val="20"/>
        </w:rPr>
        <w:t>This is to ensure th</w:t>
      </w:r>
      <w:r w:rsidR="00540537" w:rsidRPr="00CF2024">
        <w:rPr>
          <w:rFonts w:ascii="Times New Roman" w:hAnsi="Times New Roman" w:cs="Times New Roman"/>
          <w:sz w:val="20"/>
          <w:szCs w:val="20"/>
        </w:rPr>
        <w:t>e</w:t>
      </w:r>
      <w:r w:rsidR="00366E8E" w:rsidRPr="00CF2024">
        <w:rPr>
          <w:rFonts w:ascii="Times New Roman" w:hAnsi="Times New Roman" w:cs="Times New Roman"/>
          <w:sz w:val="20"/>
          <w:szCs w:val="20"/>
        </w:rPr>
        <w:t xml:space="preserve"> environments children have access to learn, are able to provide </w:t>
      </w:r>
      <w:r w:rsidR="001800E7" w:rsidRPr="00CF2024">
        <w:rPr>
          <w:rFonts w:ascii="Times New Roman" w:hAnsi="Times New Roman" w:cs="Times New Roman"/>
          <w:sz w:val="20"/>
          <w:szCs w:val="20"/>
        </w:rPr>
        <w:t>secure and sufficient play opportunities (Play Wales, 2022). If a child is provided with high quality play environment</w:t>
      </w:r>
      <w:r w:rsidR="00540537" w:rsidRPr="00CF2024">
        <w:rPr>
          <w:rFonts w:ascii="Times New Roman" w:hAnsi="Times New Roman" w:cs="Times New Roman"/>
          <w:sz w:val="20"/>
          <w:szCs w:val="20"/>
        </w:rPr>
        <w:t>s</w:t>
      </w:r>
      <w:r w:rsidR="001800E7" w:rsidRPr="00CF2024">
        <w:rPr>
          <w:rFonts w:ascii="Times New Roman" w:hAnsi="Times New Roman" w:cs="Times New Roman"/>
          <w:sz w:val="20"/>
          <w:szCs w:val="20"/>
        </w:rPr>
        <w:t xml:space="preserve">, this </w:t>
      </w:r>
      <w:r w:rsidR="00942FDE" w:rsidRPr="00CF2024">
        <w:rPr>
          <w:rFonts w:ascii="Times New Roman" w:hAnsi="Times New Roman" w:cs="Times New Roman"/>
          <w:sz w:val="20"/>
          <w:szCs w:val="20"/>
        </w:rPr>
        <w:t xml:space="preserve">may reduce the effects of certain circumstances they may be facing at home, such as poverty, which is a known factor for children within Wales, supporting them in developing their resilience in later life (Caerphilly County Borough, 2024). </w:t>
      </w:r>
    </w:p>
    <w:p w14:paraId="6B75767A" w14:textId="77777777" w:rsidR="003D70B3" w:rsidRPr="00CF2024" w:rsidRDefault="003D70B3">
      <w:pPr>
        <w:rPr>
          <w:rFonts w:ascii="Times New Roman" w:hAnsi="Times New Roman" w:cs="Times New Roman"/>
          <w:sz w:val="20"/>
          <w:szCs w:val="20"/>
        </w:rPr>
      </w:pPr>
    </w:p>
    <w:p w14:paraId="7894D6DE" w14:textId="607AC970" w:rsidR="002F409C" w:rsidRPr="00CF2024" w:rsidRDefault="00540537">
      <w:pPr>
        <w:rPr>
          <w:rFonts w:ascii="Times New Roman" w:hAnsi="Times New Roman" w:cs="Times New Roman"/>
          <w:sz w:val="20"/>
          <w:szCs w:val="20"/>
        </w:rPr>
      </w:pPr>
      <w:r w:rsidRPr="00CF2024">
        <w:rPr>
          <w:rFonts w:ascii="Times New Roman" w:hAnsi="Times New Roman" w:cs="Times New Roman"/>
          <w:sz w:val="20"/>
          <w:szCs w:val="20"/>
        </w:rPr>
        <w:t xml:space="preserve">There are many types of play children involve themselves in, </w:t>
      </w:r>
      <w:r w:rsidR="00AD7C09" w:rsidRPr="00CF2024">
        <w:rPr>
          <w:rFonts w:ascii="Times New Roman" w:hAnsi="Times New Roman" w:cs="Times New Roman"/>
          <w:sz w:val="20"/>
          <w:szCs w:val="20"/>
        </w:rPr>
        <w:t>this is the various types of behaviour children conduct when adults are observing their play (Scott-</w:t>
      </w:r>
      <w:proofErr w:type="spellStart"/>
      <w:r w:rsidR="00AD7C09" w:rsidRPr="00CF2024">
        <w:rPr>
          <w:rFonts w:ascii="Times New Roman" w:hAnsi="Times New Roman" w:cs="Times New Roman"/>
          <w:sz w:val="20"/>
          <w:szCs w:val="20"/>
        </w:rPr>
        <w:t>Mckie</w:t>
      </w:r>
      <w:proofErr w:type="spellEnd"/>
      <w:r w:rsidR="00AD7C09" w:rsidRPr="00CF2024">
        <w:rPr>
          <w:rFonts w:ascii="Times New Roman" w:hAnsi="Times New Roman" w:cs="Times New Roman"/>
          <w:sz w:val="20"/>
          <w:szCs w:val="20"/>
        </w:rPr>
        <w:t xml:space="preserve"> and Casey, 2017). T</w:t>
      </w:r>
      <w:r w:rsidRPr="00CF2024">
        <w:rPr>
          <w:rFonts w:ascii="Times New Roman" w:hAnsi="Times New Roman" w:cs="Times New Roman"/>
          <w:sz w:val="20"/>
          <w:szCs w:val="20"/>
        </w:rPr>
        <w:t>he interest and enjoyment the child receives from certain play may adapt, as a child goes through many developmental and social aspects that can alter the result of the play as they develop, which support</w:t>
      </w:r>
      <w:r w:rsidR="002F409C" w:rsidRPr="00CF2024">
        <w:rPr>
          <w:rFonts w:ascii="Times New Roman" w:hAnsi="Times New Roman" w:cs="Times New Roman"/>
          <w:sz w:val="20"/>
          <w:szCs w:val="20"/>
        </w:rPr>
        <w:t>s</w:t>
      </w:r>
      <w:r w:rsidRPr="00CF2024">
        <w:rPr>
          <w:rFonts w:ascii="Times New Roman" w:hAnsi="Times New Roman" w:cs="Times New Roman"/>
          <w:sz w:val="20"/>
          <w:szCs w:val="20"/>
        </w:rPr>
        <w:t xml:space="preserve"> </w:t>
      </w:r>
      <w:proofErr w:type="spellStart"/>
      <w:r w:rsidRPr="00CF2024">
        <w:rPr>
          <w:rFonts w:ascii="Times New Roman" w:hAnsi="Times New Roman" w:cs="Times New Roman"/>
          <w:sz w:val="20"/>
          <w:szCs w:val="20"/>
        </w:rPr>
        <w:t>Vysgotsky</w:t>
      </w:r>
      <w:proofErr w:type="spellEnd"/>
      <w:r w:rsidRPr="00CF2024">
        <w:rPr>
          <w:rFonts w:ascii="Times New Roman" w:hAnsi="Times New Roman" w:cs="Times New Roman"/>
          <w:sz w:val="20"/>
          <w:szCs w:val="20"/>
        </w:rPr>
        <w:t xml:space="preserve"> theory of the ‘zone of proximal development’</w:t>
      </w:r>
      <w:r w:rsidR="00AD7C09" w:rsidRPr="00CF2024">
        <w:rPr>
          <w:rFonts w:ascii="Times New Roman" w:hAnsi="Times New Roman" w:cs="Times New Roman"/>
          <w:sz w:val="20"/>
          <w:szCs w:val="20"/>
        </w:rPr>
        <w:t xml:space="preserve">, what a </w:t>
      </w:r>
      <w:r w:rsidR="009A7607" w:rsidRPr="00CF2024">
        <w:rPr>
          <w:rFonts w:ascii="Times New Roman" w:hAnsi="Times New Roman" w:cs="Times New Roman"/>
          <w:sz w:val="20"/>
          <w:szCs w:val="20"/>
        </w:rPr>
        <w:t xml:space="preserve">child’s ability is capable of independently and </w:t>
      </w:r>
      <w:r w:rsidR="00415B03" w:rsidRPr="00CF2024">
        <w:rPr>
          <w:rFonts w:ascii="Times New Roman" w:hAnsi="Times New Roman" w:cs="Times New Roman"/>
          <w:sz w:val="20"/>
          <w:szCs w:val="20"/>
        </w:rPr>
        <w:t xml:space="preserve">what </w:t>
      </w:r>
      <w:r w:rsidR="009A7607" w:rsidRPr="00CF2024">
        <w:rPr>
          <w:rFonts w:ascii="Times New Roman" w:hAnsi="Times New Roman" w:cs="Times New Roman"/>
          <w:sz w:val="20"/>
          <w:szCs w:val="20"/>
        </w:rPr>
        <w:t>specific abilities they need support from an adult</w:t>
      </w:r>
      <w:r w:rsidR="00D4406D" w:rsidRPr="00CF2024">
        <w:rPr>
          <w:rFonts w:ascii="Times New Roman" w:hAnsi="Times New Roman" w:cs="Times New Roman"/>
          <w:sz w:val="20"/>
          <w:szCs w:val="20"/>
        </w:rPr>
        <w:t xml:space="preserve">. </w:t>
      </w:r>
      <w:r w:rsidR="009A7607" w:rsidRPr="00CF2024">
        <w:rPr>
          <w:rFonts w:ascii="Times New Roman" w:hAnsi="Times New Roman" w:cs="Times New Roman"/>
          <w:sz w:val="20"/>
          <w:szCs w:val="20"/>
        </w:rPr>
        <w:t xml:space="preserve">Vygotsky believed that if the child was supported by an adult, they would be able to conduct the learning successfully, </w:t>
      </w:r>
      <w:r w:rsidR="00415B03" w:rsidRPr="00CF2024">
        <w:rPr>
          <w:rFonts w:ascii="Times New Roman" w:hAnsi="Times New Roman" w:cs="Times New Roman"/>
          <w:sz w:val="20"/>
          <w:szCs w:val="20"/>
        </w:rPr>
        <w:t>naming</w:t>
      </w:r>
      <w:r w:rsidR="009A7607" w:rsidRPr="00CF2024">
        <w:rPr>
          <w:rFonts w:ascii="Times New Roman" w:hAnsi="Times New Roman" w:cs="Times New Roman"/>
          <w:sz w:val="20"/>
          <w:szCs w:val="20"/>
        </w:rPr>
        <w:t xml:space="preserve"> the concept ‘scaffolding’ (</w:t>
      </w:r>
      <w:proofErr w:type="spellStart"/>
      <w:r w:rsidR="009A7607" w:rsidRPr="00CF2024">
        <w:rPr>
          <w:rFonts w:ascii="Times New Roman" w:hAnsi="Times New Roman" w:cs="Times New Roman"/>
          <w:sz w:val="20"/>
          <w:szCs w:val="20"/>
        </w:rPr>
        <w:t>Smagorinsky</w:t>
      </w:r>
      <w:proofErr w:type="spellEnd"/>
      <w:r w:rsidR="009A7607" w:rsidRPr="00CF2024">
        <w:rPr>
          <w:rFonts w:ascii="Times New Roman" w:hAnsi="Times New Roman" w:cs="Times New Roman"/>
          <w:sz w:val="20"/>
          <w:szCs w:val="20"/>
        </w:rPr>
        <w:t>, 2018).</w:t>
      </w:r>
      <w:r w:rsidR="009F7DAF" w:rsidRPr="00CF2024">
        <w:rPr>
          <w:rFonts w:ascii="Times New Roman" w:hAnsi="Times New Roman" w:cs="Times New Roman"/>
          <w:sz w:val="20"/>
          <w:szCs w:val="20"/>
        </w:rPr>
        <w:t xml:space="preserve"> Play occurs with children at any age, you will witness numerous developmental abilities a child can achieve through play, it is important that </w:t>
      </w:r>
      <w:proofErr w:type="spellStart"/>
      <w:r w:rsidR="009F7DAF" w:rsidRPr="00CF2024">
        <w:rPr>
          <w:rFonts w:ascii="Times New Roman" w:hAnsi="Times New Roman" w:cs="Times New Roman"/>
          <w:sz w:val="20"/>
          <w:szCs w:val="20"/>
        </w:rPr>
        <w:t>enabaling</w:t>
      </w:r>
      <w:proofErr w:type="spellEnd"/>
      <w:r w:rsidR="009F7DAF" w:rsidRPr="00CF2024">
        <w:rPr>
          <w:rFonts w:ascii="Times New Roman" w:hAnsi="Times New Roman" w:cs="Times New Roman"/>
          <w:sz w:val="20"/>
          <w:szCs w:val="20"/>
        </w:rPr>
        <w:t xml:space="preserve"> adults are aware of the impact play has on a child’s </w:t>
      </w:r>
      <w:r w:rsidR="00D4406D" w:rsidRPr="00CF2024">
        <w:rPr>
          <w:rFonts w:ascii="Times New Roman" w:hAnsi="Times New Roman" w:cs="Times New Roman"/>
          <w:sz w:val="20"/>
          <w:szCs w:val="20"/>
        </w:rPr>
        <w:t xml:space="preserve">holistic </w:t>
      </w:r>
      <w:r w:rsidR="002F409C" w:rsidRPr="00CF2024">
        <w:rPr>
          <w:rFonts w:ascii="Times New Roman" w:hAnsi="Times New Roman" w:cs="Times New Roman"/>
          <w:sz w:val="20"/>
          <w:szCs w:val="20"/>
        </w:rPr>
        <w:t>development</w:t>
      </w:r>
      <w:r w:rsidR="009F7DAF" w:rsidRPr="00CF2024">
        <w:rPr>
          <w:rFonts w:ascii="Times New Roman" w:hAnsi="Times New Roman" w:cs="Times New Roman"/>
          <w:sz w:val="20"/>
          <w:szCs w:val="20"/>
        </w:rPr>
        <w:t xml:space="preserve">, so we are able to provide an environment to learn and </w:t>
      </w:r>
      <w:r w:rsidR="002F409C" w:rsidRPr="00CF2024">
        <w:rPr>
          <w:rFonts w:ascii="Times New Roman" w:hAnsi="Times New Roman" w:cs="Times New Roman"/>
          <w:sz w:val="20"/>
          <w:szCs w:val="20"/>
        </w:rPr>
        <w:t>flourish</w:t>
      </w:r>
      <w:r w:rsidR="009F7DAF" w:rsidRPr="00CF2024">
        <w:rPr>
          <w:rFonts w:ascii="Times New Roman" w:hAnsi="Times New Roman" w:cs="Times New Roman"/>
          <w:sz w:val="20"/>
          <w:szCs w:val="20"/>
        </w:rPr>
        <w:t xml:space="preserve"> (Lai </w:t>
      </w:r>
      <w:r w:rsidR="009F7DAF" w:rsidRPr="00CF2024">
        <w:rPr>
          <w:rFonts w:ascii="Times New Roman" w:hAnsi="Times New Roman" w:cs="Times New Roman"/>
          <w:i/>
          <w:iCs/>
          <w:sz w:val="20"/>
          <w:szCs w:val="20"/>
        </w:rPr>
        <w:t>et al.,</w:t>
      </w:r>
      <w:r w:rsidR="009F7DAF" w:rsidRPr="00CF2024">
        <w:rPr>
          <w:rFonts w:ascii="Times New Roman" w:hAnsi="Times New Roman" w:cs="Times New Roman"/>
          <w:sz w:val="20"/>
          <w:szCs w:val="20"/>
        </w:rPr>
        <w:t xml:space="preserve"> 2018)</w:t>
      </w:r>
      <w:r w:rsidR="002F409C" w:rsidRPr="00CF2024">
        <w:rPr>
          <w:rFonts w:ascii="Times New Roman" w:hAnsi="Times New Roman" w:cs="Times New Roman"/>
          <w:sz w:val="20"/>
          <w:szCs w:val="20"/>
        </w:rPr>
        <w:t>.</w:t>
      </w:r>
      <w:r w:rsidR="00AD7C09" w:rsidRPr="00CF2024">
        <w:rPr>
          <w:rFonts w:ascii="Times New Roman" w:hAnsi="Times New Roman" w:cs="Times New Roman"/>
          <w:sz w:val="20"/>
          <w:szCs w:val="20"/>
        </w:rPr>
        <w:t xml:space="preserve"> </w:t>
      </w:r>
    </w:p>
    <w:p w14:paraId="71BDF604" w14:textId="1F93F58F" w:rsidR="009E6865" w:rsidRPr="00CF2024" w:rsidRDefault="009E6865">
      <w:pPr>
        <w:rPr>
          <w:rFonts w:ascii="Times New Roman" w:hAnsi="Times New Roman" w:cs="Times New Roman"/>
          <w:sz w:val="20"/>
          <w:szCs w:val="20"/>
        </w:rPr>
      </w:pPr>
    </w:p>
    <w:p w14:paraId="18697179" w14:textId="333C6804" w:rsidR="00C661A6" w:rsidRPr="00CF2024" w:rsidRDefault="000850AC">
      <w:pPr>
        <w:rPr>
          <w:rFonts w:ascii="Times New Roman" w:hAnsi="Times New Roman" w:cs="Times New Roman"/>
          <w:sz w:val="20"/>
          <w:szCs w:val="20"/>
        </w:rPr>
      </w:pPr>
      <w:r w:rsidRPr="00CF2024">
        <w:rPr>
          <w:rFonts w:ascii="Times New Roman" w:hAnsi="Times New Roman" w:cs="Times New Roman"/>
          <w:sz w:val="20"/>
          <w:szCs w:val="20"/>
        </w:rPr>
        <w:t xml:space="preserve">Exploratory play is when a child is able to examine and delve into the surrounding world, using and utilising all of their senses, touch, taste, hear and visual. Exploratory is one of the first forms of play a child will experience, </w:t>
      </w:r>
      <w:r w:rsidR="00926FB3" w:rsidRPr="00CF2024">
        <w:rPr>
          <w:rFonts w:ascii="Times New Roman" w:hAnsi="Times New Roman" w:cs="Times New Roman"/>
          <w:sz w:val="20"/>
          <w:szCs w:val="20"/>
        </w:rPr>
        <w:t xml:space="preserve">as they are learning what certain items are used for and what senses are explored (NHS Greater Glasgow and Clyde, 2017). </w:t>
      </w:r>
      <w:r w:rsidRPr="00CF2024">
        <w:rPr>
          <w:rFonts w:ascii="Times New Roman" w:hAnsi="Times New Roman" w:cs="Times New Roman"/>
          <w:sz w:val="20"/>
          <w:szCs w:val="20"/>
        </w:rPr>
        <w:t xml:space="preserve">Exploratory allows the child to constantly expand their cognitive development by understanding and critically thinking ‘what if I do this?’ ‘What will happen?’, distinguishing new ways to play and conceive the world (Jones, 2022). </w:t>
      </w:r>
      <w:r w:rsidR="009319F6" w:rsidRPr="00CF2024">
        <w:rPr>
          <w:rFonts w:ascii="Times New Roman" w:hAnsi="Times New Roman" w:cs="Times New Roman"/>
          <w:sz w:val="20"/>
          <w:szCs w:val="20"/>
        </w:rPr>
        <w:t xml:space="preserve">This type of play allows the child to </w:t>
      </w:r>
      <w:r w:rsidR="00C661A6" w:rsidRPr="00CF2024">
        <w:rPr>
          <w:rFonts w:ascii="Times New Roman" w:hAnsi="Times New Roman" w:cs="Times New Roman"/>
          <w:sz w:val="20"/>
          <w:szCs w:val="20"/>
        </w:rPr>
        <w:t>initiate interaction with individuals and view how they are able to do so</w:t>
      </w:r>
      <w:r w:rsidR="003B16AA" w:rsidRPr="00CF2024">
        <w:rPr>
          <w:rFonts w:ascii="Times New Roman" w:hAnsi="Times New Roman" w:cs="Times New Roman"/>
          <w:sz w:val="20"/>
          <w:szCs w:val="20"/>
        </w:rPr>
        <w:t>, which theorist Piaget supported, he believed that children understood the concept of how to build relationships through exploring their environment</w:t>
      </w:r>
      <w:r w:rsidR="00C661A6" w:rsidRPr="00CF2024">
        <w:rPr>
          <w:rFonts w:ascii="Times New Roman" w:hAnsi="Times New Roman" w:cs="Times New Roman"/>
          <w:sz w:val="20"/>
          <w:szCs w:val="20"/>
        </w:rPr>
        <w:t xml:space="preserve">. Uncertainty of how something will occur, encourages children to explore and discover the end goal, which would support Piaget’s ‘trial and error’ theory, he called this stage ‘sensorimotor’, as this was achieved through children using their senses, </w:t>
      </w:r>
      <w:r w:rsidR="009319F6" w:rsidRPr="00CF2024">
        <w:rPr>
          <w:rFonts w:ascii="Times New Roman" w:hAnsi="Times New Roman" w:cs="Times New Roman"/>
          <w:sz w:val="20"/>
          <w:szCs w:val="20"/>
        </w:rPr>
        <w:t>enhanc</w:t>
      </w:r>
      <w:r w:rsidR="00C661A6" w:rsidRPr="00CF2024">
        <w:rPr>
          <w:rFonts w:ascii="Times New Roman" w:hAnsi="Times New Roman" w:cs="Times New Roman"/>
          <w:sz w:val="20"/>
          <w:szCs w:val="20"/>
        </w:rPr>
        <w:t>ing</w:t>
      </w:r>
      <w:r w:rsidR="009319F6" w:rsidRPr="00CF2024">
        <w:rPr>
          <w:rFonts w:ascii="Times New Roman" w:hAnsi="Times New Roman" w:cs="Times New Roman"/>
          <w:sz w:val="20"/>
          <w:szCs w:val="20"/>
        </w:rPr>
        <w:t xml:space="preserve"> their fine and gross motor skills, </w:t>
      </w:r>
      <w:r w:rsidR="00257539" w:rsidRPr="00CF2024">
        <w:rPr>
          <w:rFonts w:ascii="Times New Roman" w:hAnsi="Times New Roman" w:cs="Times New Roman"/>
          <w:sz w:val="20"/>
          <w:szCs w:val="20"/>
        </w:rPr>
        <w:t xml:space="preserve">to refine an understanding of why objects exist and the events that happen </w:t>
      </w:r>
      <w:r w:rsidR="0083376B" w:rsidRPr="00CF2024">
        <w:rPr>
          <w:rFonts w:ascii="Times New Roman" w:hAnsi="Times New Roman" w:cs="Times New Roman"/>
          <w:sz w:val="20"/>
          <w:szCs w:val="20"/>
        </w:rPr>
        <w:t>to gain knowledge of the world</w:t>
      </w:r>
      <w:r w:rsidR="00257539" w:rsidRPr="00CF2024">
        <w:rPr>
          <w:rFonts w:ascii="Times New Roman" w:hAnsi="Times New Roman" w:cs="Times New Roman"/>
          <w:sz w:val="20"/>
          <w:szCs w:val="20"/>
        </w:rPr>
        <w:t xml:space="preserve"> (</w:t>
      </w:r>
      <w:proofErr w:type="spellStart"/>
      <w:r w:rsidR="00257539" w:rsidRPr="00CF2024">
        <w:rPr>
          <w:rFonts w:ascii="Times New Roman" w:hAnsi="Times New Roman" w:cs="Times New Roman"/>
          <w:sz w:val="20"/>
          <w:szCs w:val="20"/>
        </w:rPr>
        <w:t>Pelz</w:t>
      </w:r>
      <w:proofErr w:type="spellEnd"/>
      <w:r w:rsidR="00257539" w:rsidRPr="00CF2024">
        <w:rPr>
          <w:rFonts w:ascii="Times New Roman" w:hAnsi="Times New Roman" w:cs="Times New Roman"/>
          <w:sz w:val="20"/>
          <w:szCs w:val="20"/>
        </w:rPr>
        <w:t xml:space="preserve"> and Kidd, 2020). </w:t>
      </w:r>
      <w:r w:rsidR="0083376B" w:rsidRPr="00CF2024">
        <w:rPr>
          <w:rFonts w:ascii="Times New Roman" w:hAnsi="Times New Roman" w:cs="Times New Roman"/>
          <w:sz w:val="20"/>
          <w:szCs w:val="20"/>
        </w:rPr>
        <w:t>By adults supporting exploratory play it allows children to expand every play opportunity, adults are able to observe how children play and what intentions they have when left alone. Children tend to create issues for themselves to experience play</w:t>
      </w:r>
      <w:r w:rsidR="003B16AA" w:rsidRPr="00CF2024">
        <w:rPr>
          <w:rFonts w:ascii="Times New Roman" w:hAnsi="Times New Roman" w:cs="Times New Roman"/>
          <w:sz w:val="20"/>
          <w:szCs w:val="20"/>
        </w:rPr>
        <w:t xml:space="preserve"> and </w:t>
      </w:r>
      <w:r w:rsidR="0083376B" w:rsidRPr="00CF2024">
        <w:rPr>
          <w:rFonts w:ascii="Times New Roman" w:hAnsi="Times New Roman" w:cs="Times New Roman"/>
          <w:sz w:val="20"/>
          <w:szCs w:val="20"/>
        </w:rPr>
        <w:t xml:space="preserve">enhance their learning, they do not have a preference on how to play, but invent new goals and ideas, ‘let’s go down the slide on our stomach’ (Chu and Schulz, 2020). </w:t>
      </w:r>
    </w:p>
    <w:p w14:paraId="7601B68D" w14:textId="0293EB19" w:rsidR="003D70B3" w:rsidRPr="00CF2024" w:rsidRDefault="003D70B3">
      <w:pPr>
        <w:rPr>
          <w:rFonts w:ascii="Times New Roman" w:hAnsi="Times New Roman" w:cs="Times New Roman"/>
          <w:sz w:val="20"/>
          <w:szCs w:val="20"/>
        </w:rPr>
      </w:pPr>
    </w:p>
    <w:p w14:paraId="134A8C1B" w14:textId="256AA225" w:rsidR="00DE08C7" w:rsidRPr="00CF2024" w:rsidRDefault="00FF10DB">
      <w:pPr>
        <w:rPr>
          <w:rFonts w:ascii="Times New Roman" w:hAnsi="Times New Roman" w:cs="Times New Roman"/>
          <w:sz w:val="20"/>
          <w:szCs w:val="20"/>
        </w:rPr>
      </w:pPr>
      <w:r w:rsidRPr="00CF2024">
        <w:rPr>
          <w:rFonts w:ascii="Times New Roman" w:hAnsi="Times New Roman" w:cs="Times New Roman"/>
          <w:sz w:val="20"/>
          <w:szCs w:val="20"/>
        </w:rPr>
        <w:t>Self-directed</w:t>
      </w:r>
      <w:r w:rsidR="002F409C" w:rsidRPr="00CF2024">
        <w:rPr>
          <w:rFonts w:ascii="Times New Roman" w:hAnsi="Times New Roman" w:cs="Times New Roman"/>
          <w:sz w:val="20"/>
          <w:szCs w:val="20"/>
        </w:rPr>
        <w:t xml:space="preserve"> </w:t>
      </w:r>
      <w:r w:rsidRPr="00CF2024">
        <w:rPr>
          <w:rFonts w:ascii="Times New Roman" w:hAnsi="Times New Roman" w:cs="Times New Roman"/>
          <w:sz w:val="20"/>
          <w:szCs w:val="20"/>
        </w:rPr>
        <w:t>play is when a child has the freedom to choose their type of play without an adult input (</w:t>
      </w:r>
      <w:proofErr w:type="spellStart"/>
      <w:r w:rsidRPr="00CF2024">
        <w:rPr>
          <w:rFonts w:ascii="Times New Roman" w:hAnsi="Times New Roman" w:cs="Times New Roman"/>
          <w:sz w:val="20"/>
          <w:szCs w:val="20"/>
        </w:rPr>
        <w:t>Ledendecker</w:t>
      </w:r>
      <w:proofErr w:type="spellEnd"/>
      <w:r w:rsidRPr="00CF2024">
        <w:rPr>
          <w:rFonts w:ascii="Times New Roman" w:hAnsi="Times New Roman" w:cs="Times New Roman"/>
          <w:sz w:val="20"/>
          <w:szCs w:val="20"/>
        </w:rPr>
        <w:t>, 2020),</w:t>
      </w:r>
      <w:r w:rsidR="002F409C" w:rsidRPr="00CF2024">
        <w:rPr>
          <w:rFonts w:ascii="Times New Roman" w:hAnsi="Times New Roman" w:cs="Times New Roman"/>
          <w:sz w:val="20"/>
          <w:szCs w:val="20"/>
        </w:rPr>
        <w:t xml:space="preserve"> which is why so many countries support and create curriculums to enhance </w:t>
      </w:r>
      <w:r w:rsidRPr="00CF2024">
        <w:rPr>
          <w:rFonts w:ascii="Times New Roman" w:hAnsi="Times New Roman" w:cs="Times New Roman"/>
          <w:sz w:val="20"/>
          <w:szCs w:val="20"/>
        </w:rPr>
        <w:t>child led play</w:t>
      </w:r>
      <w:r w:rsidR="002F409C" w:rsidRPr="00CF2024">
        <w:rPr>
          <w:rFonts w:ascii="Times New Roman" w:hAnsi="Times New Roman" w:cs="Times New Roman"/>
          <w:sz w:val="20"/>
          <w:szCs w:val="20"/>
        </w:rPr>
        <w:t xml:space="preserve">, such as New Zealand with the </w:t>
      </w:r>
      <w:proofErr w:type="spellStart"/>
      <w:r w:rsidR="002F409C" w:rsidRPr="00CF2024">
        <w:rPr>
          <w:rFonts w:ascii="Times New Roman" w:hAnsi="Times New Roman" w:cs="Times New Roman"/>
          <w:sz w:val="20"/>
          <w:szCs w:val="20"/>
        </w:rPr>
        <w:t>Te</w:t>
      </w:r>
      <w:proofErr w:type="spellEnd"/>
      <w:r w:rsidR="002F409C" w:rsidRPr="00CF2024">
        <w:rPr>
          <w:rFonts w:ascii="Times New Roman" w:hAnsi="Times New Roman" w:cs="Times New Roman"/>
          <w:sz w:val="20"/>
          <w:szCs w:val="20"/>
        </w:rPr>
        <w:t xml:space="preserve"> </w:t>
      </w:r>
      <w:proofErr w:type="spellStart"/>
      <w:r w:rsidR="002F409C" w:rsidRPr="00CF2024">
        <w:rPr>
          <w:rFonts w:ascii="Times New Roman" w:hAnsi="Times New Roman" w:cs="Times New Roman"/>
          <w:sz w:val="20"/>
          <w:szCs w:val="20"/>
        </w:rPr>
        <w:t>Whakri</w:t>
      </w:r>
      <w:proofErr w:type="spellEnd"/>
      <w:r w:rsidR="002F409C" w:rsidRPr="00CF2024">
        <w:rPr>
          <w:rFonts w:ascii="Times New Roman" w:hAnsi="Times New Roman" w:cs="Times New Roman"/>
          <w:sz w:val="20"/>
          <w:szCs w:val="20"/>
        </w:rPr>
        <w:t xml:space="preserve"> approach</w:t>
      </w:r>
      <w:r w:rsidR="00DE08C7" w:rsidRPr="00CF2024">
        <w:rPr>
          <w:rFonts w:ascii="Times New Roman" w:hAnsi="Times New Roman" w:cs="Times New Roman"/>
          <w:sz w:val="20"/>
          <w:szCs w:val="20"/>
        </w:rPr>
        <w:t xml:space="preserve"> and Italy with the Reggio </w:t>
      </w:r>
      <w:proofErr w:type="spellStart"/>
      <w:r w:rsidR="00DE08C7" w:rsidRPr="00CF2024">
        <w:rPr>
          <w:rFonts w:ascii="Times New Roman" w:hAnsi="Times New Roman" w:cs="Times New Roman"/>
          <w:sz w:val="20"/>
          <w:szCs w:val="20"/>
        </w:rPr>
        <w:t>Emillia</w:t>
      </w:r>
      <w:proofErr w:type="spellEnd"/>
      <w:r w:rsidR="00DE08C7" w:rsidRPr="00CF2024">
        <w:rPr>
          <w:rFonts w:ascii="Times New Roman" w:hAnsi="Times New Roman" w:cs="Times New Roman"/>
          <w:sz w:val="20"/>
          <w:szCs w:val="20"/>
        </w:rPr>
        <w:t xml:space="preserve"> theory, both utilising the importance of children experiencing play.</w:t>
      </w:r>
      <w:r w:rsidRPr="00CF2024">
        <w:rPr>
          <w:rFonts w:ascii="Times New Roman" w:hAnsi="Times New Roman" w:cs="Times New Roman"/>
          <w:sz w:val="20"/>
          <w:szCs w:val="20"/>
        </w:rPr>
        <w:t xml:space="preserve"> Self-directed </w:t>
      </w:r>
      <w:r w:rsidR="00DE08C7" w:rsidRPr="00CF2024">
        <w:rPr>
          <w:rFonts w:ascii="Times New Roman" w:hAnsi="Times New Roman" w:cs="Times New Roman"/>
          <w:sz w:val="20"/>
          <w:szCs w:val="20"/>
        </w:rPr>
        <w:t>play is when a child is able to involve themselves with their own response, which can be visually, hearing or the experiences they have encountered to endure in play. The way the child responds may be physically, emotional or cultural, or the use of all areas. The response will depend on the age and experiences the child has encountered</w:t>
      </w:r>
      <w:r w:rsidR="00E46939" w:rsidRPr="00CF2024">
        <w:rPr>
          <w:rFonts w:ascii="Times New Roman" w:hAnsi="Times New Roman" w:cs="Times New Roman"/>
          <w:sz w:val="20"/>
          <w:szCs w:val="20"/>
        </w:rPr>
        <w:t xml:space="preserve">, </w:t>
      </w:r>
      <w:r w:rsidR="00DE08C7" w:rsidRPr="00CF2024">
        <w:rPr>
          <w:rFonts w:ascii="Times New Roman" w:hAnsi="Times New Roman" w:cs="Times New Roman"/>
          <w:sz w:val="20"/>
          <w:szCs w:val="20"/>
        </w:rPr>
        <w:t xml:space="preserve">such as </w:t>
      </w:r>
      <w:r w:rsidR="00E46939" w:rsidRPr="00CF2024">
        <w:rPr>
          <w:rFonts w:ascii="Times New Roman" w:hAnsi="Times New Roman" w:cs="Times New Roman"/>
          <w:sz w:val="20"/>
          <w:szCs w:val="20"/>
        </w:rPr>
        <w:t>responding</w:t>
      </w:r>
      <w:r w:rsidR="00DE08C7" w:rsidRPr="00CF2024">
        <w:rPr>
          <w:rFonts w:ascii="Times New Roman" w:hAnsi="Times New Roman" w:cs="Times New Roman"/>
          <w:sz w:val="20"/>
          <w:szCs w:val="20"/>
        </w:rPr>
        <w:t xml:space="preserve"> the correct actions t</w:t>
      </w:r>
      <w:r w:rsidRPr="00CF2024">
        <w:rPr>
          <w:rFonts w:ascii="Times New Roman" w:hAnsi="Times New Roman" w:cs="Times New Roman"/>
          <w:sz w:val="20"/>
          <w:szCs w:val="20"/>
        </w:rPr>
        <w:t>o a nursery rhyme</w:t>
      </w:r>
      <w:r w:rsidR="00DE08C7" w:rsidRPr="00CF2024">
        <w:rPr>
          <w:rFonts w:ascii="Times New Roman" w:hAnsi="Times New Roman" w:cs="Times New Roman"/>
          <w:sz w:val="20"/>
          <w:szCs w:val="20"/>
        </w:rPr>
        <w:t xml:space="preserve"> (Gov.uk, 2023). </w:t>
      </w:r>
      <w:r w:rsidRPr="00CF2024">
        <w:rPr>
          <w:rFonts w:ascii="Times New Roman" w:hAnsi="Times New Roman" w:cs="Times New Roman"/>
          <w:sz w:val="20"/>
          <w:szCs w:val="20"/>
        </w:rPr>
        <w:t>Self-directed</w:t>
      </w:r>
      <w:r w:rsidR="00E46939" w:rsidRPr="00CF2024">
        <w:rPr>
          <w:rFonts w:ascii="Times New Roman" w:hAnsi="Times New Roman" w:cs="Times New Roman"/>
          <w:sz w:val="20"/>
          <w:szCs w:val="20"/>
        </w:rPr>
        <w:t xml:space="preserve"> play allows children to use their imagination with the materials they have access too, </w:t>
      </w:r>
      <w:r w:rsidRPr="00CF2024">
        <w:rPr>
          <w:rFonts w:ascii="Times New Roman" w:hAnsi="Times New Roman" w:cs="Times New Roman"/>
          <w:sz w:val="20"/>
          <w:szCs w:val="20"/>
        </w:rPr>
        <w:t>toys that children are exposed to, such as cars, understand that they are able to move a car back and fo</w:t>
      </w:r>
      <w:r w:rsidR="003B16AA" w:rsidRPr="00CF2024">
        <w:rPr>
          <w:rFonts w:ascii="Times New Roman" w:hAnsi="Times New Roman" w:cs="Times New Roman"/>
          <w:sz w:val="20"/>
          <w:szCs w:val="20"/>
        </w:rPr>
        <w:t>r</w:t>
      </w:r>
      <w:r w:rsidRPr="00CF2024">
        <w:rPr>
          <w:rFonts w:ascii="Times New Roman" w:hAnsi="Times New Roman" w:cs="Times New Roman"/>
          <w:sz w:val="20"/>
          <w:szCs w:val="20"/>
        </w:rPr>
        <w:t xml:space="preserve">th or roll it down a hill and the car will move, which allows the child to experience imaginative play, but a car will always be a car. </w:t>
      </w:r>
      <w:r w:rsidR="00E46939" w:rsidRPr="00CF2024">
        <w:rPr>
          <w:rFonts w:ascii="Times New Roman" w:hAnsi="Times New Roman" w:cs="Times New Roman"/>
          <w:sz w:val="20"/>
          <w:szCs w:val="20"/>
        </w:rPr>
        <w:t>Montessori</w:t>
      </w:r>
      <w:r w:rsidRPr="00CF2024">
        <w:rPr>
          <w:rFonts w:ascii="Times New Roman" w:hAnsi="Times New Roman" w:cs="Times New Roman"/>
          <w:sz w:val="20"/>
          <w:szCs w:val="20"/>
        </w:rPr>
        <w:t xml:space="preserve"> </w:t>
      </w:r>
      <w:r w:rsidR="00E46939" w:rsidRPr="00CF2024">
        <w:rPr>
          <w:rFonts w:ascii="Times New Roman" w:hAnsi="Times New Roman" w:cs="Times New Roman"/>
          <w:sz w:val="20"/>
          <w:szCs w:val="20"/>
        </w:rPr>
        <w:t xml:space="preserve">practices </w:t>
      </w:r>
      <w:r w:rsidRPr="00CF2024">
        <w:rPr>
          <w:rFonts w:ascii="Times New Roman" w:hAnsi="Times New Roman" w:cs="Times New Roman"/>
          <w:sz w:val="20"/>
          <w:szCs w:val="20"/>
        </w:rPr>
        <w:t xml:space="preserve">would </w:t>
      </w:r>
      <w:r w:rsidR="00E46939" w:rsidRPr="00CF2024">
        <w:rPr>
          <w:rFonts w:ascii="Times New Roman" w:hAnsi="Times New Roman" w:cs="Times New Roman"/>
          <w:sz w:val="20"/>
          <w:szCs w:val="20"/>
        </w:rPr>
        <w:t>enhance</w:t>
      </w:r>
      <w:r w:rsidRPr="00CF2024">
        <w:rPr>
          <w:rFonts w:ascii="Times New Roman" w:hAnsi="Times New Roman" w:cs="Times New Roman"/>
          <w:sz w:val="20"/>
          <w:szCs w:val="20"/>
        </w:rPr>
        <w:t xml:space="preserve"> </w:t>
      </w:r>
      <w:r w:rsidR="00E46939" w:rsidRPr="00CF2024">
        <w:rPr>
          <w:rFonts w:ascii="Times New Roman" w:hAnsi="Times New Roman" w:cs="Times New Roman"/>
          <w:sz w:val="20"/>
          <w:szCs w:val="20"/>
        </w:rPr>
        <w:t xml:space="preserve">a child’s creativity, Montessori believed children should be provided opportunities with natural resources, </w:t>
      </w:r>
      <w:r w:rsidRPr="00CF2024">
        <w:rPr>
          <w:rFonts w:ascii="Times New Roman" w:hAnsi="Times New Roman" w:cs="Times New Roman"/>
          <w:sz w:val="20"/>
          <w:szCs w:val="20"/>
        </w:rPr>
        <w:t>such as a carboard boxes/tubes, which enhances endless play opportunities and use of their imagination (</w:t>
      </w:r>
      <w:proofErr w:type="spellStart"/>
      <w:r w:rsidRPr="00CF2024">
        <w:rPr>
          <w:rFonts w:ascii="Times New Roman" w:hAnsi="Times New Roman" w:cs="Times New Roman"/>
          <w:sz w:val="20"/>
          <w:szCs w:val="20"/>
        </w:rPr>
        <w:t>Craycroft</w:t>
      </w:r>
      <w:proofErr w:type="spellEnd"/>
      <w:r w:rsidRPr="00CF2024">
        <w:rPr>
          <w:rFonts w:ascii="Times New Roman" w:hAnsi="Times New Roman" w:cs="Times New Roman"/>
          <w:sz w:val="20"/>
          <w:szCs w:val="20"/>
        </w:rPr>
        <w:t xml:space="preserve">, 2022), the box could be made into a rocket or aeroplane, the tube could be used as a telescope or turned into a ball game, </w:t>
      </w:r>
      <w:r w:rsidR="00E46939" w:rsidRPr="00CF2024">
        <w:rPr>
          <w:rFonts w:ascii="Times New Roman" w:hAnsi="Times New Roman" w:cs="Times New Roman"/>
          <w:sz w:val="20"/>
          <w:szCs w:val="20"/>
        </w:rPr>
        <w:t>allow</w:t>
      </w:r>
      <w:r w:rsidRPr="00CF2024">
        <w:rPr>
          <w:rFonts w:ascii="Times New Roman" w:hAnsi="Times New Roman" w:cs="Times New Roman"/>
          <w:sz w:val="20"/>
          <w:szCs w:val="20"/>
        </w:rPr>
        <w:t>ing</w:t>
      </w:r>
      <w:r w:rsidR="00E46939" w:rsidRPr="00CF2024">
        <w:rPr>
          <w:rFonts w:ascii="Times New Roman" w:hAnsi="Times New Roman" w:cs="Times New Roman"/>
          <w:sz w:val="20"/>
          <w:szCs w:val="20"/>
        </w:rPr>
        <w:t xml:space="preserve"> the child to develop creativity, critical thinking and </w:t>
      </w:r>
      <w:r w:rsidRPr="00CF2024">
        <w:rPr>
          <w:rFonts w:ascii="Times New Roman" w:hAnsi="Times New Roman" w:cs="Times New Roman"/>
          <w:sz w:val="20"/>
          <w:szCs w:val="20"/>
        </w:rPr>
        <w:t xml:space="preserve">stimulate </w:t>
      </w:r>
      <w:r w:rsidR="00E46939" w:rsidRPr="00CF2024">
        <w:rPr>
          <w:rFonts w:ascii="Times New Roman" w:hAnsi="Times New Roman" w:cs="Times New Roman"/>
          <w:sz w:val="20"/>
          <w:szCs w:val="20"/>
        </w:rPr>
        <w:t>imagination, allow</w:t>
      </w:r>
      <w:r w:rsidR="00415B03" w:rsidRPr="00CF2024">
        <w:rPr>
          <w:rFonts w:ascii="Times New Roman" w:hAnsi="Times New Roman" w:cs="Times New Roman"/>
          <w:sz w:val="20"/>
          <w:szCs w:val="20"/>
        </w:rPr>
        <w:t>ing</w:t>
      </w:r>
      <w:r w:rsidR="00E46939" w:rsidRPr="00CF2024">
        <w:rPr>
          <w:rFonts w:ascii="Times New Roman" w:hAnsi="Times New Roman" w:cs="Times New Roman"/>
          <w:sz w:val="20"/>
          <w:szCs w:val="20"/>
        </w:rPr>
        <w:t xml:space="preserve"> the child to initiate play alone, </w:t>
      </w:r>
      <w:r w:rsidR="00037D44" w:rsidRPr="00CF2024">
        <w:rPr>
          <w:rFonts w:ascii="Times New Roman" w:hAnsi="Times New Roman" w:cs="Times New Roman"/>
          <w:sz w:val="20"/>
          <w:szCs w:val="20"/>
        </w:rPr>
        <w:t>enhancing their ability to play creatively and supporting their holistic</w:t>
      </w:r>
      <w:r w:rsidRPr="00CF2024">
        <w:rPr>
          <w:rFonts w:ascii="Times New Roman" w:hAnsi="Times New Roman" w:cs="Times New Roman"/>
          <w:sz w:val="20"/>
          <w:szCs w:val="20"/>
        </w:rPr>
        <w:t xml:space="preserve"> </w:t>
      </w:r>
      <w:r w:rsidR="00037D44" w:rsidRPr="00CF2024">
        <w:rPr>
          <w:rFonts w:ascii="Times New Roman" w:hAnsi="Times New Roman" w:cs="Times New Roman"/>
          <w:sz w:val="20"/>
          <w:szCs w:val="20"/>
        </w:rPr>
        <w:t xml:space="preserve">development (Arnott and Duncan, 2019). </w:t>
      </w:r>
      <w:r w:rsidRPr="00CF2024">
        <w:rPr>
          <w:rFonts w:ascii="Times New Roman" w:hAnsi="Times New Roman" w:cs="Times New Roman"/>
          <w:sz w:val="20"/>
          <w:szCs w:val="20"/>
        </w:rPr>
        <w:t>Self- directed play cultivates the child to learn at their own ability and grants them self-motivation to initiate their idea of play</w:t>
      </w:r>
      <w:r w:rsidR="00BB030C">
        <w:rPr>
          <w:rFonts w:ascii="Times New Roman" w:hAnsi="Times New Roman" w:cs="Times New Roman"/>
          <w:sz w:val="20"/>
          <w:szCs w:val="20"/>
        </w:rPr>
        <w:t xml:space="preserve">, </w:t>
      </w:r>
      <w:r w:rsidR="00BB030C">
        <w:rPr>
          <w:rFonts w:ascii="Times New Roman" w:hAnsi="Times New Roman" w:cs="Times New Roman"/>
          <w:sz w:val="20"/>
          <w:szCs w:val="20"/>
        </w:rPr>
        <w:lastRenderedPageBreak/>
        <w:t>it also conducts the child to experience different stages of play, such as solitary, encouraging the child to play and explore independently, on-looker and parallel, it opens up and supports all of these stages as they have the opti</w:t>
      </w:r>
      <w:r w:rsidR="00086ADE">
        <w:rPr>
          <w:rFonts w:ascii="Times New Roman" w:hAnsi="Times New Roman" w:cs="Times New Roman"/>
          <w:sz w:val="20"/>
          <w:szCs w:val="20"/>
        </w:rPr>
        <w:t>o</w:t>
      </w:r>
      <w:r w:rsidR="00BB030C">
        <w:rPr>
          <w:rFonts w:ascii="Times New Roman" w:hAnsi="Times New Roman" w:cs="Times New Roman"/>
          <w:sz w:val="20"/>
          <w:szCs w:val="20"/>
        </w:rPr>
        <w:t>n to develop their independency or social skills</w:t>
      </w:r>
      <w:r w:rsidR="00086ADE">
        <w:rPr>
          <w:rFonts w:ascii="Times New Roman" w:hAnsi="Times New Roman" w:cs="Times New Roman"/>
          <w:sz w:val="20"/>
          <w:szCs w:val="20"/>
        </w:rPr>
        <w:t xml:space="preserve"> (Russell, 2023)</w:t>
      </w:r>
      <w:r w:rsidRPr="00CF2024">
        <w:rPr>
          <w:rFonts w:ascii="Times New Roman" w:hAnsi="Times New Roman" w:cs="Times New Roman"/>
          <w:sz w:val="20"/>
          <w:szCs w:val="20"/>
        </w:rPr>
        <w:t>. Children will have the opportunity to expand their understanding in a way that is suitable to them, without the interference of adults interpretating their end goal of play. Self-directed play allows adults to witness what the child is capable of and their interests, by us providing them a safe environment to do so, indoors and outdoors, they will be able to enhance all areas of their holistic development (St Andrew’s International School of Bangkok, 2021).</w:t>
      </w:r>
    </w:p>
    <w:p w14:paraId="1897648E" w14:textId="5AF91BC1" w:rsidR="00E2479D" w:rsidRPr="00CF2024" w:rsidRDefault="00FF10DB" w:rsidP="00FF10DB">
      <w:pPr>
        <w:pStyle w:val="NormalWeb"/>
        <w:rPr>
          <w:sz w:val="20"/>
          <w:szCs w:val="20"/>
        </w:rPr>
      </w:pPr>
      <w:r w:rsidRPr="00CF2024">
        <w:rPr>
          <w:sz w:val="20"/>
          <w:szCs w:val="20"/>
        </w:rPr>
        <w:t xml:space="preserve">Holistic play has a significance impact on a child’s development </w:t>
      </w:r>
      <w:r w:rsidR="00D4406D" w:rsidRPr="00CF2024">
        <w:rPr>
          <w:sz w:val="20"/>
          <w:szCs w:val="20"/>
        </w:rPr>
        <w:t>which is expressed by Howard and McInnes (2012), they believed that if children did not experience play, then fundamentally they would not experience learning opportunities, as when they observed children</w:t>
      </w:r>
      <w:r w:rsidR="00CF2024">
        <w:rPr>
          <w:sz w:val="20"/>
          <w:szCs w:val="20"/>
        </w:rPr>
        <w:t>,</w:t>
      </w:r>
      <w:r w:rsidR="00D4406D" w:rsidRPr="00CF2024">
        <w:rPr>
          <w:sz w:val="20"/>
          <w:szCs w:val="20"/>
        </w:rPr>
        <w:t xml:space="preserve"> they found that children had increased motivation, enjoyment and engrossment towards an activity that was defined as play.</w:t>
      </w:r>
      <w:r w:rsidRPr="00CF2024">
        <w:rPr>
          <w:b/>
          <w:bCs/>
          <w:sz w:val="20"/>
          <w:szCs w:val="20"/>
        </w:rPr>
        <w:t xml:space="preserve"> </w:t>
      </w:r>
      <w:r w:rsidRPr="00CF2024">
        <w:rPr>
          <w:sz w:val="20"/>
          <w:szCs w:val="20"/>
        </w:rPr>
        <w:t>The term ‘holistic’ means that when providing children with an environment to play, we consider them as a whole, taking into consideration the child’s care, relationships, religion, culture and development. The term ‘play’ is the foremost to supporting the child’s holistic development, play allows the child to explore, build knowledge, sense enjoyment, creative and have an understanding of the world around them (Alberta’s Early Learning and Care Framework, 2023). Holistic play allows adults to take into consideration the important factors to a child, such as their families, teachers and outside agencies that may be involved, as these individuals are facilitators to how the child learns and develops through play (Keung and Cheung, 2019), which supports Bronfenbrenner (1986) theory of ecological systems, proving that the environment the child is associated with</w:t>
      </w:r>
      <w:r w:rsidR="00D4406D" w:rsidRPr="00CF2024">
        <w:rPr>
          <w:sz w:val="20"/>
          <w:szCs w:val="20"/>
        </w:rPr>
        <w:t>,</w:t>
      </w:r>
      <w:r w:rsidRPr="00CF2024">
        <w:rPr>
          <w:sz w:val="20"/>
          <w:szCs w:val="20"/>
        </w:rPr>
        <w:t xml:space="preserve"> influence</w:t>
      </w:r>
      <w:r w:rsidR="00D4406D" w:rsidRPr="00CF2024">
        <w:rPr>
          <w:sz w:val="20"/>
          <w:szCs w:val="20"/>
        </w:rPr>
        <w:t>s</w:t>
      </w:r>
      <w:r w:rsidRPr="00CF2024">
        <w:rPr>
          <w:sz w:val="20"/>
          <w:szCs w:val="20"/>
        </w:rPr>
        <w:t xml:space="preserve"> the child’s learning experience. Parents and families are a child’s first educator, these are the adults they inspire and learn greatly from. Parents are an important involvement </w:t>
      </w:r>
      <w:r w:rsidR="00415B03" w:rsidRPr="00CF2024">
        <w:rPr>
          <w:sz w:val="20"/>
          <w:szCs w:val="20"/>
        </w:rPr>
        <w:t xml:space="preserve">to </w:t>
      </w:r>
      <w:r w:rsidR="004E682A" w:rsidRPr="00CF2024">
        <w:rPr>
          <w:sz w:val="20"/>
          <w:szCs w:val="20"/>
        </w:rPr>
        <w:t>fulfil</w:t>
      </w:r>
      <w:r w:rsidR="00415B03" w:rsidRPr="00CF2024">
        <w:rPr>
          <w:sz w:val="20"/>
          <w:szCs w:val="20"/>
        </w:rPr>
        <w:t xml:space="preserve"> the </w:t>
      </w:r>
      <w:r w:rsidRPr="00CF2024">
        <w:rPr>
          <w:sz w:val="20"/>
          <w:szCs w:val="20"/>
        </w:rPr>
        <w:t xml:space="preserve">curriculum in Wales, </w:t>
      </w:r>
      <w:r w:rsidR="00415B03" w:rsidRPr="00CF2024">
        <w:rPr>
          <w:sz w:val="20"/>
          <w:szCs w:val="20"/>
        </w:rPr>
        <w:t xml:space="preserve">as </w:t>
      </w:r>
      <w:proofErr w:type="spellStart"/>
      <w:r w:rsidRPr="00CF2024">
        <w:rPr>
          <w:sz w:val="20"/>
          <w:szCs w:val="20"/>
        </w:rPr>
        <w:t>enabal</w:t>
      </w:r>
      <w:r w:rsidR="00415B03" w:rsidRPr="00CF2024">
        <w:rPr>
          <w:sz w:val="20"/>
          <w:szCs w:val="20"/>
        </w:rPr>
        <w:t>l</w:t>
      </w:r>
      <w:r w:rsidRPr="00CF2024">
        <w:rPr>
          <w:sz w:val="20"/>
          <w:szCs w:val="20"/>
        </w:rPr>
        <w:t>ing</w:t>
      </w:r>
      <w:proofErr w:type="spellEnd"/>
      <w:r w:rsidRPr="00CF2024">
        <w:rPr>
          <w:sz w:val="20"/>
          <w:szCs w:val="20"/>
        </w:rPr>
        <w:t xml:space="preserve"> adults within the practices urge to build great bonds and relationships with the child’s families, supporting the child’s developmental and cultural needs, providing the child with an environment they will be comfortable to play</w:t>
      </w:r>
      <w:r w:rsidR="00415B03" w:rsidRPr="00CF2024">
        <w:rPr>
          <w:sz w:val="20"/>
          <w:szCs w:val="20"/>
        </w:rPr>
        <w:t>, explore</w:t>
      </w:r>
      <w:r w:rsidRPr="00CF2024">
        <w:rPr>
          <w:sz w:val="20"/>
          <w:szCs w:val="20"/>
        </w:rPr>
        <w:t xml:space="preserve"> and have a sense of belonging (Welsh Government, 2023). Parents in Hong Kong counter argue that the involvement</w:t>
      </w:r>
      <w:r w:rsidR="00415B03" w:rsidRPr="00CF2024">
        <w:rPr>
          <w:sz w:val="20"/>
          <w:szCs w:val="20"/>
        </w:rPr>
        <w:t xml:space="preserve"> of parents</w:t>
      </w:r>
      <w:r w:rsidRPr="00CF2024">
        <w:rPr>
          <w:sz w:val="20"/>
          <w:szCs w:val="20"/>
        </w:rPr>
        <w:t xml:space="preserve"> and importance of play is the upmost </w:t>
      </w:r>
      <w:r w:rsidR="00415B03" w:rsidRPr="00CF2024">
        <w:rPr>
          <w:sz w:val="20"/>
          <w:szCs w:val="20"/>
        </w:rPr>
        <w:t>priority</w:t>
      </w:r>
      <w:r w:rsidRPr="00CF2024">
        <w:rPr>
          <w:sz w:val="20"/>
          <w:szCs w:val="20"/>
        </w:rPr>
        <w:t xml:space="preserve"> for the child, they believe that academic skills are more relevant to be engaged with instead of play opportunities, expressing that academic learning will not be developed through play, which made it difficult for the practitioners in the settings to show parents the benefits of learning through play (Keung and Cheung, 2019). </w:t>
      </w:r>
    </w:p>
    <w:p w14:paraId="4D4CD840" w14:textId="108BBC23" w:rsidR="00E2479D" w:rsidRPr="00CF2024" w:rsidRDefault="00E2479D" w:rsidP="00FF10DB">
      <w:pPr>
        <w:pStyle w:val="NormalWeb"/>
        <w:rPr>
          <w:sz w:val="20"/>
          <w:szCs w:val="20"/>
        </w:rPr>
      </w:pPr>
      <w:r w:rsidRPr="00CF2024">
        <w:rPr>
          <w:sz w:val="20"/>
          <w:szCs w:val="20"/>
        </w:rPr>
        <w:t xml:space="preserve">Play Scotland (2023) voice that play nurtures and develops a child’s holistic development and contributes to the quality of life they receive, which the UN Convention on the Rights of the Child ensures that children are provided opportunities to play freely in a safe environment. Play has a wide range of experiences which is why it has so many benefits to a child’s development and well-being. Within young children play contributes to their brain development, by children experiencing play the neural and chemical react within the brain, supporting the child’s physical and mental well-being. </w:t>
      </w:r>
    </w:p>
    <w:p w14:paraId="12F007B4" w14:textId="71FE7285" w:rsidR="00EB27E0" w:rsidRPr="00CF2024" w:rsidRDefault="00E2479D" w:rsidP="00EB27E0">
      <w:pPr>
        <w:pStyle w:val="NormalWeb"/>
        <w:rPr>
          <w:sz w:val="20"/>
          <w:szCs w:val="20"/>
        </w:rPr>
      </w:pPr>
      <w:r w:rsidRPr="00CF2024">
        <w:rPr>
          <w:sz w:val="20"/>
          <w:szCs w:val="20"/>
        </w:rPr>
        <w:t xml:space="preserve">Children fulfilling their own type of play has great importance, it allows them to decision make, delves their imagination and allows no input from adults or a certain curriculum to adhere too, just allowing the child to explore the environment and lead the play with the resources available (Play England, 2020). Children experience fun and joy when learning through play, the child is engrossed in their interests and are able to concentrate and communicate with themselves and peers to enhance the play. </w:t>
      </w:r>
      <w:r w:rsidR="00C137BE" w:rsidRPr="00CF2024">
        <w:rPr>
          <w:sz w:val="20"/>
          <w:szCs w:val="20"/>
        </w:rPr>
        <w:t>Enabling</w:t>
      </w:r>
      <w:r w:rsidRPr="00CF2024">
        <w:rPr>
          <w:sz w:val="20"/>
          <w:szCs w:val="20"/>
        </w:rPr>
        <w:t xml:space="preserve"> adults can support and further children’s learning by using the serve and return theory or observing and waiting for a que from the child to involve themselves, by asking them appropriate questions, opening the child to new play ideas and extending the opportunity (Amin, 2022). </w:t>
      </w:r>
      <w:r w:rsidR="004E664C" w:rsidRPr="00CF2024">
        <w:rPr>
          <w:sz w:val="20"/>
          <w:szCs w:val="20"/>
        </w:rPr>
        <w:t xml:space="preserve">In the opinion of </w:t>
      </w:r>
      <w:proofErr w:type="spellStart"/>
      <w:r w:rsidR="004E664C" w:rsidRPr="00CF2024">
        <w:rPr>
          <w:sz w:val="20"/>
          <w:szCs w:val="20"/>
        </w:rPr>
        <w:t>Loeng</w:t>
      </w:r>
      <w:proofErr w:type="spellEnd"/>
      <w:r w:rsidR="004E664C" w:rsidRPr="00CF2024">
        <w:rPr>
          <w:sz w:val="20"/>
          <w:szCs w:val="20"/>
        </w:rPr>
        <w:t xml:space="preserve"> (2020), self-directed play should be supported by adults, as it allows the child to display initiative and freedom to take their route in learning, adults are present to facilitate the play not control</w:t>
      </w:r>
      <w:r w:rsidR="00BF4599">
        <w:rPr>
          <w:sz w:val="20"/>
          <w:szCs w:val="20"/>
        </w:rPr>
        <w:t>, adulteration is when the child’s play is initially broken</w:t>
      </w:r>
      <w:r w:rsidR="004E664C" w:rsidRPr="00CF2024">
        <w:rPr>
          <w:sz w:val="20"/>
          <w:szCs w:val="20"/>
        </w:rPr>
        <w:t xml:space="preserve">. </w:t>
      </w:r>
      <w:r w:rsidRPr="00CF2024">
        <w:rPr>
          <w:sz w:val="20"/>
          <w:szCs w:val="20"/>
        </w:rPr>
        <w:t xml:space="preserve">Adults can support self-directed play by not always showing a child the correct way to play or give them an end goal, as we want children to trust in us that we value their thoughts and ideas of play, which will enhance their critical thinking. As adults, we need to explore and enter the child’s form of play, this allows us to understand the child and their experiences, so we can </w:t>
      </w:r>
      <w:r w:rsidR="00086ADE" w:rsidRPr="00CF2024">
        <w:rPr>
          <w:sz w:val="20"/>
          <w:szCs w:val="20"/>
        </w:rPr>
        <w:t>fulfil</w:t>
      </w:r>
      <w:r w:rsidRPr="00CF2024">
        <w:rPr>
          <w:sz w:val="20"/>
          <w:szCs w:val="20"/>
        </w:rPr>
        <w:t xml:space="preserve"> positive relationships by supporting the children to experience risks and success. Adults want children to not fear that they will interrupt or change their type of play but support them, scaffolding their form of play, by modelling and trusting how they learn and adapt to the world around them. The best types of play are created by the children, but only successful when an adult can provide, create and support the process of the play (</w:t>
      </w:r>
      <w:proofErr w:type="spellStart"/>
      <w:r w:rsidRPr="00CF2024">
        <w:rPr>
          <w:sz w:val="20"/>
          <w:szCs w:val="20"/>
        </w:rPr>
        <w:t>Rymanowicz</w:t>
      </w:r>
      <w:proofErr w:type="spellEnd"/>
      <w:r w:rsidRPr="00CF2024">
        <w:rPr>
          <w:sz w:val="20"/>
          <w:szCs w:val="20"/>
        </w:rPr>
        <w:t xml:space="preserve">, 2015). </w:t>
      </w:r>
    </w:p>
    <w:p w14:paraId="12F9B0F2" w14:textId="45128F24" w:rsidR="00D4406D" w:rsidRDefault="00CF2024">
      <w:pPr>
        <w:rPr>
          <w:rFonts w:ascii="Times New Roman" w:hAnsi="Times New Roman" w:cs="Times New Roman"/>
          <w:noProof/>
          <w:sz w:val="20"/>
          <w:szCs w:val="20"/>
        </w:rPr>
      </w:pPr>
      <w:r>
        <w:rPr>
          <w:rFonts w:ascii="Times New Roman" w:hAnsi="Times New Roman" w:cs="Times New Roman"/>
          <w:noProof/>
          <w:sz w:val="20"/>
          <w:szCs w:val="20"/>
        </w:rPr>
        <w:lastRenderedPageBreak/>
        <w:t>The term ‘observation’ is the method of an adult</w:t>
      </w:r>
      <w:r w:rsidR="00BF4599">
        <w:rPr>
          <w:rFonts w:ascii="Times New Roman" w:hAnsi="Times New Roman" w:cs="Times New Roman"/>
          <w:noProof/>
          <w:sz w:val="20"/>
          <w:szCs w:val="20"/>
        </w:rPr>
        <w:t xml:space="preserve"> watching, analysing and listening, taking into account what they have witnessed (Cambridge Dictionary, 2019). </w:t>
      </w:r>
      <w:r w:rsidR="008A025D" w:rsidRPr="00CF2024">
        <w:rPr>
          <w:rFonts w:ascii="Times New Roman" w:hAnsi="Times New Roman" w:cs="Times New Roman"/>
          <w:noProof/>
          <w:sz w:val="20"/>
          <w:szCs w:val="20"/>
        </w:rPr>
        <w:t>Observation is an important aspect for practitioners to obtain while caring for children</w:t>
      </w:r>
      <w:r w:rsidR="009C553E" w:rsidRPr="00CF2024">
        <w:rPr>
          <w:rFonts w:ascii="Times New Roman" w:hAnsi="Times New Roman" w:cs="Times New Roman"/>
          <w:noProof/>
          <w:sz w:val="20"/>
          <w:szCs w:val="20"/>
        </w:rPr>
        <w:t>, as it is the start to undersranding the child as a whole</w:t>
      </w:r>
      <w:r w:rsidR="008A025D" w:rsidRPr="00CF2024">
        <w:rPr>
          <w:rFonts w:ascii="Times New Roman" w:hAnsi="Times New Roman" w:cs="Times New Roman"/>
          <w:noProof/>
          <w:sz w:val="20"/>
          <w:szCs w:val="20"/>
        </w:rPr>
        <w:t>. Observations allow adults to monitor and record the progress of every individual child, ensuring that the child is recieving the stimulation and support that is required for their stage of development, such as the environment</w:t>
      </w:r>
      <w:r w:rsidR="00BF4599">
        <w:rPr>
          <w:rFonts w:ascii="Times New Roman" w:hAnsi="Times New Roman" w:cs="Times New Roman"/>
          <w:noProof/>
          <w:sz w:val="20"/>
          <w:szCs w:val="20"/>
        </w:rPr>
        <w:t xml:space="preserve"> and </w:t>
      </w:r>
      <w:r w:rsidR="008A025D" w:rsidRPr="00CF2024">
        <w:rPr>
          <w:rFonts w:ascii="Times New Roman" w:hAnsi="Times New Roman" w:cs="Times New Roman"/>
          <w:noProof/>
          <w:sz w:val="20"/>
          <w:szCs w:val="20"/>
        </w:rPr>
        <w:t xml:space="preserve">resources they have access too (Early Years Matters, 2021). Observations </w:t>
      </w:r>
      <w:r w:rsidR="002500DA" w:rsidRPr="00CF2024">
        <w:rPr>
          <w:rFonts w:ascii="Times New Roman" w:hAnsi="Times New Roman" w:cs="Times New Roman"/>
          <w:noProof/>
          <w:sz w:val="20"/>
          <w:szCs w:val="20"/>
        </w:rPr>
        <w:t>are kept and documented</w:t>
      </w:r>
      <w:r w:rsidRPr="00CF2024">
        <w:rPr>
          <w:rFonts w:ascii="Times New Roman" w:hAnsi="Times New Roman" w:cs="Times New Roman"/>
          <w:noProof/>
          <w:sz w:val="20"/>
          <w:szCs w:val="20"/>
        </w:rPr>
        <w:t xml:space="preserve"> by an adult either writing notes, photographs</w:t>
      </w:r>
      <w:r w:rsidR="004E682A">
        <w:rPr>
          <w:rFonts w:ascii="Times New Roman" w:hAnsi="Times New Roman" w:cs="Times New Roman"/>
          <w:noProof/>
          <w:sz w:val="20"/>
          <w:szCs w:val="20"/>
        </w:rPr>
        <w:t xml:space="preserve"> or </w:t>
      </w:r>
      <w:r w:rsidRPr="00CF2024">
        <w:rPr>
          <w:rFonts w:ascii="Times New Roman" w:hAnsi="Times New Roman" w:cs="Times New Roman"/>
          <w:noProof/>
          <w:sz w:val="20"/>
          <w:szCs w:val="20"/>
        </w:rPr>
        <w:t>videos,</w:t>
      </w:r>
      <w:r w:rsidR="002500DA" w:rsidRPr="00CF2024">
        <w:rPr>
          <w:rFonts w:ascii="Times New Roman" w:hAnsi="Times New Roman" w:cs="Times New Roman"/>
          <w:noProof/>
          <w:sz w:val="20"/>
          <w:szCs w:val="20"/>
        </w:rPr>
        <w:t xml:space="preserve"> through </w:t>
      </w:r>
      <w:r w:rsidRPr="00CF2024">
        <w:rPr>
          <w:rFonts w:ascii="Times New Roman" w:hAnsi="Times New Roman" w:cs="Times New Roman"/>
          <w:noProof/>
          <w:sz w:val="20"/>
          <w:szCs w:val="20"/>
        </w:rPr>
        <w:t xml:space="preserve">the </w:t>
      </w:r>
      <w:r w:rsidR="002500DA" w:rsidRPr="00CF2024">
        <w:rPr>
          <w:rFonts w:ascii="Times New Roman" w:hAnsi="Times New Roman" w:cs="Times New Roman"/>
          <w:noProof/>
          <w:sz w:val="20"/>
          <w:szCs w:val="20"/>
        </w:rPr>
        <w:t xml:space="preserve">child’s duration at settings to help identify and support the child, recognising the needs of the child and what practitioners are going to put in place next. Observations allow </w:t>
      </w:r>
      <w:r w:rsidR="009C553E" w:rsidRPr="00CF2024">
        <w:rPr>
          <w:rFonts w:ascii="Times New Roman" w:hAnsi="Times New Roman" w:cs="Times New Roman"/>
          <w:noProof/>
          <w:sz w:val="20"/>
          <w:szCs w:val="20"/>
        </w:rPr>
        <w:t>adults</w:t>
      </w:r>
      <w:r w:rsidR="002500DA" w:rsidRPr="00CF2024">
        <w:rPr>
          <w:rFonts w:ascii="Times New Roman" w:hAnsi="Times New Roman" w:cs="Times New Roman"/>
          <w:noProof/>
          <w:sz w:val="20"/>
          <w:szCs w:val="20"/>
        </w:rPr>
        <w:t xml:space="preserve"> to have records on each child to handover to relevent outside agencies, such as educational pyschologists, who need these records to get an holistic view on the child within our setting and the developmental areas their showing that require intervention</w:t>
      </w:r>
      <w:r w:rsidR="0009564B" w:rsidRPr="00CF2024">
        <w:rPr>
          <w:rFonts w:ascii="Times New Roman" w:hAnsi="Times New Roman" w:cs="Times New Roman"/>
          <w:noProof/>
          <w:sz w:val="20"/>
          <w:szCs w:val="20"/>
        </w:rPr>
        <w:t>, the more records and information the child has from various adults in the early years profession, the more evidence they have to support the child if they require a diagnosis, such as additional learning needs or physical disabilities</w:t>
      </w:r>
      <w:r w:rsidR="00D4406D" w:rsidRPr="00CF2024">
        <w:rPr>
          <w:rFonts w:ascii="Times New Roman" w:hAnsi="Times New Roman" w:cs="Times New Roman"/>
          <w:noProof/>
          <w:sz w:val="20"/>
          <w:szCs w:val="20"/>
        </w:rPr>
        <w:t xml:space="preserve"> (Bruce </w:t>
      </w:r>
      <w:r w:rsidR="00D4406D" w:rsidRPr="00CF2024">
        <w:rPr>
          <w:rFonts w:ascii="Times New Roman" w:hAnsi="Times New Roman" w:cs="Times New Roman"/>
          <w:i/>
          <w:iCs/>
          <w:noProof/>
          <w:sz w:val="20"/>
          <w:szCs w:val="20"/>
        </w:rPr>
        <w:t>et al.,</w:t>
      </w:r>
      <w:r w:rsidR="00D4406D" w:rsidRPr="00CF2024">
        <w:rPr>
          <w:rFonts w:ascii="Times New Roman" w:hAnsi="Times New Roman" w:cs="Times New Roman"/>
          <w:noProof/>
          <w:sz w:val="20"/>
          <w:szCs w:val="20"/>
        </w:rPr>
        <w:t xml:space="preserve">2014) </w:t>
      </w:r>
      <w:r w:rsidR="0009564B" w:rsidRPr="00CF2024">
        <w:rPr>
          <w:rFonts w:ascii="Times New Roman" w:hAnsi="Times New Roman" w:cs="Times New Roman"/>
          <w:noProof/>
          <w:sz w:val="20"/>
          <w:szCs w:val="20"/>
        </w:rPr>
        <w:t xml:space="preserve">. </w:t>
      </w:r>
    </w:p>
    <w:p w14:paraId="44925C05" w14:textId="77777777" w:rsidR="00CF2024" w:rsidRPr="00CF2024" w:rsidRDefault="00CF2024">
      <w:pPr>
        <w:rPr>
          <w:rFonts w:ascii="Times New Roman" w:hAnsi="Times New Roman" w:cs="Times New Roman"/>
          <w:noProof/>
          <w:sz w:val="20"/>
          <w:szCs w:val="20"/>
        </w:rPr>
      </w:pPr>
    </w:p>
    <w:p w14:paraId="315BDB22" w14:textId="458971C9" w:rsidR="00EB27E0" w:rsidRPr="00CF2024" w:rsidRDefault="00E2479D" w:rsidP="00EB27E0">
      <w:pPr>
        <w:rPr>
          <w:rFonts w:ascii="Times New Roman" w:hAnsi="Times New Roman" w:cs="Times New Roman"/>
          <w:sz w:val="20"/>
          <w:szCs w:val="20"/>
        </w:rPr>
      </w:pPr>
      <w:r w:rsidRPr="00CF2024">
        <w:rPr>
          <w:rFonts w:ascii="Times New Roman" w:hAnsi="Times New Roman" w:cs="Times New Roman"/>
          <w:sz w:val="20"/>
          <w:szCs w:val="20"/>
        </w:rPr>
        <w:t xml:space="preserve">The Leuven Scales for individual child observations was a tool created within Leuven University, </w:t>
      </w:r>
      <w:proofErr w:type="spellStart"/>
      <w:r w:rsidRPr="00CF2024">
        <w:rPr>
          <w:rFonts w:ascii="Times New Roman" w:hAnsi="Times New Roman" w:cs="Times New Roman"/>
          <w:sz w:val="20"/>
          <w:szCs w:val="20"/>
        </w:rPr>
        <w:t>Belguim</w:t>
      </w:r>
      <w:proofErr w:type="spellEnd"/>
      <w:r w:rsidRPr="00CF2024">
        <w:rPr>
          <w:rFonts w:ascii="Times New Roman" w:hAnsi="Times New Roman" w:cs="Times New Roman"/>
          <w:sz w:val="20"/>
          <w:szCs w:val="20"/>
        </w:rPr>
        <w:t xml:space="preserve">, by </w:t>
      </w:r>
      <w:proofErr w:type="spellStart"/>
      <w:r w:rsidRPr="00CF2024">
        <w:rPr>
          <w:rFonts w:ascii="Times New Roman" w:hAnsi="Times New Roman" w:cs="Times New Roman"/>
          <w:sz w:val="20"/>
          <w:szCs w:val="20"/>
        </w:rPr>
        <w:t>Dr.</w:t>
      </w:r>
      <w:proofErr w:type="spellEnd"/>
      <w:r w:rsidRPr="00CF2024">
        <w:rPr>
          <w:rFonts w:ascii="Times New Roman" w:hAnsi="Times New Roman" w:cs="Times New Roman"/>
          <w:sz w:val="20"/>
          <w:szCs w:val="20"/>
        </w:rPr>
        <w:t xml:space="preserve"> </w:t>
      </w:r>
      <w:proofErr w:type="spellStart"/>
      <w:r w:rsidRPr="00CF2024">
        <w:rPr>
          <w:rFonts w:ascii="Times New Roman" w:hAnsi="Times New Roman" w:cs="Times New Roman"/>
          <w:sz w:val="20"/>
          <w:szCs w:val="20"/>
        </w:rPr>
        <w:t>Ferre</w:t>
      </w:r>
      <w:proofErr w:type="spellEnd"/>
      <w:r w:rsidRPr="00CF2024">
        <w:rPr>
          <w:rFonts w:ascii="Times New Roman" w:hAnsi="Times New Roman" w:cs="Times New Roman"/>
          <w:sz w:val="20"/>
          <w:szCs w:val="20"/>
        </w:rPr>
        <w:t xml:space="preserve"> </w:t>
      </w:r>
      <w:proofErr w:type="spellStart"/>
      <w:r w:rsidRPr="00CF2024">
        <w:rPr>
          <w:rFonts w:ascii="Times New Roman" w:hAnsi="Times New Roman" w:cs="Times New Roman"/>
          <w:sz w:val="20"/>
          <w:szCs w:val="20"/>
        </w:rPr>
        <w:t>Laevers</w:t>
      </w:r>
      <w:proofErr w:type="spellEnd"/>
      <w:r w:rsidRPr="00CF2024">
        <w:rPr>
          <w:rFonts w:ascii="Times New Roman" w:hAnsi="Times New Roman" w:cs="Times New Roman"/>
          <w:sz w:val="20"/>
          <w:szCs w:val="20"/>
        </w:rPr>
        <w:t xml:space="preserve">. The Leuven Scales concentrates on two factors that contribute to a child’s development, well-being and involvement. Each factor is ranked from levels 1-5, 1 being extremely low and 5 extremely high. The scale for well-being conveys on how the child feels, does the child feel at ease, become spontaneous and show self-confidence. Emotional well-being is important to consider for children, as they will have potential to successfully learn and develop if they feel secure and confident within the environment, as they have been provided with the emotional support they </w:t>
      </w:r>
      <w:r w:rsidR="00EB27E0" w:rsidRPr="00CF2024">
        <w:rPr>
          <w:rFonts w:ascii="Times New Roman" w:hAnsi="Times New Roman" w:cs="Times New Roman"/>
          <w:sz w:val="20"/>
          <w:szCs w:val="20"/>
        </w:rPr>
        <w:t>require (Learning Journals, 2021)</w:t>
      </w:r>
      <w:r w:rsidRPr="00CF2024">
        <w:rPr>
          <w:rFonts w:ascii="Times New Roman" w:hAnsi="Times New Roman" w:cs="Times New Roman"/>
          <w:sz w:val="20"/>
          <w:szCs w:val="20"/>
        </w:rPr>
        <w:t xml:space="preserve">. </w:t>
      </w:r>
      <w:r w:rsidR="00EB27E0" w:rsidRPr="00CF2024">
        <w:rPr>
          <w:rFonts w:ascii="Times New Roman" w:hAnsi="Times New Roman" w:cs="Times New Roman"/>
          <w:sz w:val="20"/>
          <w:szCs w:val="20"/>
        </w:rPr>
        <w:t xml:space="preserve">The involvement focus point is on how the child is performing within the activity, specifically focussing on the child’s capabilities, are they concentrating, engaged and engrossed within the task. When a child is provided with high levels of involvement, they are able to participate in high level learning also, we will witness the child’s curiosity, passion and fulfilment in the child’s play (Structural Learning, 2021). </w:t>
      </w:r>
      <w:r w:rsidR="00D4406D" w:rsidRPr="00CF2024">
        <w:rPr>
          <w:rFonts w:ascii="Times New Roman" w:hAnsi="Times New Roman" w:cs="Times New Roman"/>
          <w:sz w:val="20"/>
          <w:szCs w:val="20"/>
        </w:rPr>
        <w:t>The well-being indicator provides us information on how the individual child is feeling, whether they are at ease, voluntary involved within the activity and overall are showing signs of enjoyment and self-confidence (</w:t>
      </w:r>
      <w:proofErr w:type="spellStart"/>
      <w:r w:rsidR="00D4406D" w:rsidRPr="00CF2024">
        <w:rPr>
          <w:rFonts w:ascii="Times New Roman" w:hAnsi="Times New Roman" w:cs="Times New Roman"/>
          <w:sz w:val="20"/>
          <w:szCs w:val="20"/>
        </w:rPr>
        <w:t>MacRae</w:t>
      </w:r>
      <w:proofErr w:type="spellEnd"/>
      <w:r w:rsidR="00D4406D" w:rsidRPr="00CF2024">
        <w:rPr>
          <w:rFonts w:ascii="Times New Roman" w:hAnsi="Times New Roman" w:cs="Times New Roman"/>
          <w:sz w:val="20"/>
          <w:szCs w:val="20"/>
        </w:rPr>
        <w:t xml:space="preserve"> and Jones, 2020).</w:t>
      </w:r>
      <w:r w:rsidR="00EB27E0" w:rsidRPr="00CF2024">
        <w:rPr>
          <w:rFonts w:ascii="Times New Roman" w:hAnsi="Times New Roman" w:cs="Times New Roman"/>
          <w:sz w:val="20"/>
          <w:szCs w:val="20"/>
        </w:rPr>
        <w:t xml:space="preserve"> The scale provides practitioners with characteristics to recognise and clarify what that specific child is succeeding in and the support they may require. The Leuven Scale is a type of observation that will assess each child as their own individual, observing the child within an activity they enjoy and engrossed with, which is an important factor to implement, as the tool allows practitioners to restore Piaget’s theory of child development, that children learn and develop in their own way, and learn by physically exploring and completing activities themselves through play (Main, 2021). </w:t>
      </w:r>
      <w:r w:rsidR="00EB27E0" w:rsidRPr="00CF2024">
        <w:rPr>
          <w:rFonts w:ascii="Times New Roman" w:hAnsi="Times New Roman" w:cs="Times New Roman"/>
          <w:sz w:val="20"/>
          <w:szCs w:val="20"/>
        </w:rPr>
        <w:fldChar w:fldCharType="begin"/>
      </w:r>
      <w:r w:rsidR="00EB27E0" w:rsidRPr="00CF2024">
        <w:rPr>
          <w:rFonts w:ascii="Times New Roman" w:hAnsi="Times New Roman" w:cs="Times New Roman"/>
          <w:sz w:val="20"/>
          <w:szCs w:val="20"/>
        </w:rPr>
        <w:instrText xml:space="preserve"> INCLUDEPICTURE "/var/folders/dq/rtb2lnzj6lqcfp9xdb6zxh100000gn/T/com.microsoft.Word/WebArchiveCopyPasteTempFiles/involvement-and-flow-eduwells.png" \* MERGEFORMATINET </w:instrText>
      </w:r>
      <w:r w:rsidR="00EB27E0" w:rsidRPr="00CF2024">
        <w:rPr>
          <w:rFonts w:ascii="Times New Roman" w:hAnsi="Times New Roman" w:cs="Times New Roman"/>
          <w:sz w:val="20"/>
          <w:szCs w:val="20"/>
        </w:rPr>
        <w:fldChar w:fldCharType="end"/>
      </w:r>
    </w:p>
    <w:p w14:paraId="2D233CE3" w14:textId="33C166BC" w:rsidR="00EB27E0" w:rsidRPr="00CF2024" w:rsidRDefault="00EB27E0" w:rsidP="00EB27E0">
      <w:pPr>
        <w:rPr>
          <w:rFonts w:ascii="Times New Roman" w:hAnsi="Times New Roman" w:cs="Times New Roman"/>
          <w:sz w:val="20"/>
          <w:szCs w:val="20"/>
        </w:rPr>
      </w:pPr>
      <w:r w:rsidRPr="00CF2024">
        <w:rPr>
          <w:rFonts w:ascii="Times New Roman" w:hAnsi="Times New Roman" w:cs="Times New Roman"/>
          <w:sz w:val="20"/>
          <w:szCs w:val="20"/>
        </w:rPr>
        <w:fldChar w:fldCharType="begin"/>
      </w:r>
      <w:r w:rsidRPr="00CF2024">
        <w:rPr>
          <w:rFonts w:ascii="Times New Roman" w:hAnsi="Times New Roman" w:cs="Times New Roman"/>
          <w:sz w:val="20"/>
          <w:szCs w:val="20"/>
        </w:rPr>
        <w:instrText xml:space="preserve"> INCLUDEPICTURE "/var/folders/dq/rtb2lnzj6lqcfp9xdb6zxh100000gn/T/com.microsoft.Word/WebArchiveCopyPasteTempFiles/d91651_49688c08ff604aea8fbbfea5d7fd2b08~mv2.jpg" \* MERGEFORMATINET </w:instrText>
      </w:r>
      <w:r w:rsidRPr="00CF2024">
        <w:rPr>
          <w:rFonts w:ascii="Times New Roman" w:hAnsi="Times New Roman" w:cs="Times New Roman"/>
          <w:sz w:val="20"/>
          <w:szCs w:val="20"/>
        </w:rPr>
        <w:fldChar w:fldCharType="end"/>
      </w:r>
    </w:p>
    <w:p w14:paraId="434D8F8A" w14:textId="7C886812" w:rsidR="00EB27E0" w:rsidRPr="00CF2024" w:rsidRDefault="00EB27E0" w:rsidP="00EB27E0">
      <w:pPr>
        <w:rPr>
          <w:rFonts w:ascii="Times New Roman" w:hAnsi="Times New Roman" w:cs="Times New Roman"/>
          <w:sz w:val="20"/>
          <w:szCs w:val="20"/>
        </w:rPr>
      </w:pPr>
      <w:r w:rsidRPr="00CF2024">
        <w:rPr>
          <w:rFonts w:ascii="Times New Roman" w:hAnsi="Times New Roman" w:cs="Times New Roman"/>
          <w:sz w:val="20"/>
          <w:szCs w:val="20"/>
        </w:rPr>
        <w:t>There are</w:t>
      </w:r>
      <w:r w:rsidR="00D4406D" w:rsidRPr="00CF2024">
        <w:rPr>
          <w:rFonts w:ascii="Times New Roman" w:hAnsi="Times New Roman" w:cs="Times New Roman"/>
          <w:sz w:val="20"/>
          <w:szCs w:val="20"/>
        </w:rPr>
        <w:t xml:space="preserve"> </w:t>
      </w:r>
      <w:r w:rsidRPr="00CF2024">
        <w:rPr>
          <w:rFonts w:ascii="Times New Roman" w:hAnsi="Times New Roman" w:cs="Times New Roman"/>
          <w:sz w:val="20"/>
          <w:szCs w:val="20"/>
        </w:rPr>
        <w:t>benefits and limitations that have been recovered to applying the Leuven Scale when observing children through play.</w:t>
      </w:r>
      <w:r w:rsidR="00555C0B" w:rsidRPr="00CF2024">
        <w:rPr>
          <w:rFonts w:ascii="Times New Roman" w:hAnsi="Times New Roman" w:cs="Times New Roman"/>
          <w:sz w:val="20"/>
          <w:szCs w:val="20"/>
        </w:rPr>
        <w:t xml:space="preserve"> </w:t>
      </w:r>
      <w:r w:rsidR="008606E0" w:rsidRPr="00CF2024">
        <w:rPr>
          <w:rFonts w:ascii="Times New Roman" w:hAnsi="Times New Roman" w:cs="Times New Roman"/>
          <w:sz w:val="20"/>
          <w:szCs w:val="20"/>
        </w:rPr>
        <w:t>The benefit to implementing this scale is that it places the child at the core of their initiated play (Learning Journals, 2021)</w:t>
      </w:r>
      <w:r w:rsidR="00327FBE" w:rsidRPr="00CF2024">
        <w:rPr>
          <w:rFonts w:ascii="Times New Roman" w:hAnsi="Times New Roman" w:cs="Times New Roman"/>
          <w:sz w:val="20"/>
          <w:szCs w:val="20"/>
        </w:rPr>
        <w:t xml:space="preserve"> and the effectiveness of their learning environment</w:t>
      </w:r>
      <w:r w:rsidR="00DF5E6A" w:rsidRPr="00CF2024">
        <w:rPr>
          <w:rFonts w:ascii="Times New Roman" w:hAnsi="Times New Roman" w:cs="Times New Roman"/>
          <w:sz w:val="20"/>
          <w:szCs w:val="20"/>
        </w:rPr>
        <w:t>, it helps adults to adapt the settings environment to the individual child, instead of assuming the child has to adapt to the environment</w:t>
      </w:r>
      <w:r w:rsidR="008606E0" w:rsidRPr="00CF2024">
        <w:rPr>
          <w:rFonts w:ascii="Times New Roman" w:hAnsi="Times New Roman" w:cs="Times New Roman"/>
          <w:sz w:val="20"/>
          <w:szCs w:val="20"/>
        </w:rPr>
        <w:t>.</w:t>
      </w:r>
      <w:r w:rsidRPr="00CF2024">
        <w:rPr>
          <w:rFonts w:ascii="Times New Roman" w:hAnsi="Times New Roman" w:cs="Times New Roman"/>
          <w:sz w:val="20"/>
          <w:szCs w:val="20"/>
        </w:rPr>
        <w:t xml:space="preserve"> </w:t>
      </w:r>
      <w:r w:rsidR="00B65893" w:rsidRPr="00CF2024">
        <w:rPr>
          <w:rFonts w:ascii="Times New Roman" w:hAnsi="Times New Roman" w:cs="Times New Roman"/>
          <w:sz w:val="20"/>
          <w:szCs w:val="20"/>
        </w:rPr>
        <w:t>The scales two focuses are an important aspect to a child’s learning and development, as without these two components, success in learning has a higher likelihood to not occur (</w:t>
      </w:r>
      <w:proofErr w:type="spellStart"/>
      <w:r w:rsidR="00B65893" w:rsidRPr="00CF2024">
        <w:rPr>
          <w:rFonts w:ascii="Times New Roman" w:hAnsi="Times New Roman" w:cs="Times New Roman"/>
          <w:sz w:val="20"/>
          <w:szCs w:val="20"/>
        </w:rPr>
        <w:t>Dubiel</w:t>
      </w:r>
      <w:proofErr w:type="spellEnd"/>
      <w:r w:rsidR="00B65893" w:rsidRPr="00CF2024">
        <w:rPr>
          <w:rFonts w:ascii="Times New Roman" w:hAnsi="Times New Roman" w:cs="Times New Roman"/>
          <w:sz w:val="20"/>
          <w:szCs w:val="20"/>
        </w:rPr>
        <w:t xml:space="preserve">, 2014). </w:t>
      </w:r>
      <w:r w:rsidRPr="00CF2024">
        <w:rPr>
          <w:rFonts w:ascii="Times New Roman" w:hAnsi="Times New Roman" w:cs="Times New Roman"/>
          <w:sz w:val="20"/>
          <w:szCs w:val="20"/>
        </w:rPr>
        <w:t xml:space="preserve">In the opinion of </w:t>
      </w:r>
      <w:proofErr w:type="spellStart"/>
      <w:r w:rsidRPr="00CF2024">
        <w:rPr>
          <w:rFonts w:ascii="Times New Roman" w:hAnsi="Times New Roman" w:cs="Times New Roman"/>
          <w:sz w:val="20"/>
          <w:szCs w:val="20"/>
        </w:rPr>
        <w:t>Declercq</w:t>
      </w:r>
      <w:proofErr w:type="spellEnd"/>
      <w:r w:rsidRPr="00CF2024">
        <w:rPr>
          <w:rFonts w:ascii="Times New Roman" w:hAnsi="Times New Roman" w:cs="Times New Roman"/>
          <w:sz w:val="20"/>
          <w:szCs w:val="20"/>
        </w:rPr>
        <w:t xml:space="preserve"> (2011), he favours in using Leuven’s tool when observing the child, as it takes into consideration the interaction the child has not only with the activity or materials, but also the environment they are surrounded by, allowing you to observe, what, here and now. The tool takes full focus on how the child reacts, the behaviours they show and the experience they encounter. The tool allows practitioners to reflect on their findings and visually see the quality of the environment and materials they are providing the children</w:t>
      </w:r>
      <w:r w:rsidR="00327FBE" w:rsidRPr="00CF2024">
        <w:rPr>
          <w:rFonts w:ascii="Times New Roman" w:hAnsi="Times New Roman" w:cs="Times New Roman"/>
          <w:sz w:val="20"/>
          <w:szCs w:val="20"/>
        </w:rPr>
        <w:t xml:space="preserve"> (Guimaraes </w:t>
      </w:r>
      <w:r w:rsidR="00327FBE" w:rsidRPr="00CF2024">
        <w:rPr>
          <w:rFonts w:ascii="Times New Roman" w:hAnsi="Times New Roman" w:cs="Times New Roman"/>
          <w:i/>
          <w:iCs/>
          <w:sz w:val="20"/>
          <w:szCs w:val="20"/>
        </w:rPr>
        <w:t>et al.,</w:t>
      </w:r>
      <w:r w:rsidR="00327FBE" w:rsidRPr="00CF2024">
        <w:rPr>
          <w:rFonts w:ascii="Times New Roman" w:hAnsi="Times New Roman" w:cs="Times New Roman"/>
          <w:sz w:val="20"/>
          <w:szCs w:val="20"/>
        </w:rPr>
        <w:t xml:space="preserve"> 2016)</w:t>
      </w:r>
      <w:r w:rsidR="00D4406D" w:rsidRPr="00CF2024">
        <w:rPr>
          <w:rFonts w:ascii="Times New Roman" w:hAnsi="Times New Roman" w:cs="Times New Roman"/>
          <w:sz w:val="20"/>
          <w:szCs w:val="20"/>
        </w:rPr>
        <w:t xml:space="preserve">. Children’s well-being is a factor that supports in the success of a child’s development, also has its own right provided by the United Nations Conventions of the Right of the child (2009). Within the UK, well-being within children has been found concerning, due to the reports of children’s level of unhealthy happiness and the effect it has on their well-being. The Welsh Government (2020) recognised this concern and put in place a curriculum to place play as the upmost importance to support the child’s well-being (Howard and McInnes, 2012). The Leuven Scale allows adults to fundamentally focus on the child’s well-being, allowing them to observe and record how the child feels when involved in a particular activity, what materials or environment, such as indoors and outdoors contributes to their well-being. </w:t>
      </w:r>
      <w:r w:rsidR="00555C0B" w:rsidRPr="00CF2024">
        <w:rPr>
          <w:rFonts w:ascii="Times New Roman" w:hAnsi="Times New Roman" w:cs="Times New Roman"/>
          <w:sz w:val="20"/>
          <w:szCs w:val="20"/>
        </w:rPr>
        <w:t xml:space="preserve">The scale allows adults to have a firm understanding on a child’s play experience, allows us to see the world from a child’s perspective, </w:t>
      </w:r>
      <w:r w:rsidR="00B65893" w:rsidRPr="00CF2024">
        <w:rPr>
          <w:rFonts w:ascii="Times New Roman" w:hAnsi="Times New Roman" w:cs="Times New Roman"/>
          <w:sz w:val="20"/>
          <w:szCs w:val="20"/>
        </w:rPr>
        <w:t xml:space="preserve">giving </w:t>
      </w:r>
      <w:r w:rsidR="008606E0" w:rsidRPr="00CF2024">
        <w:rPr>
          <w:rFonts w:ascii="Times New Roman" w:hAnsi="Times New Roman" w:cs="Times New Roman"/>
          <w:sz w:val="20"/>
          <w:szCs w:val="20"/>
        </w:rPr>
        <w:t xml:space="preserve">adults the opportunity </w:t>
      </w:r>
      <w:r w:rsidR="005B71CB" w:rsidRPr="00CF2024">
        <w:rPr>
          <w:rFonts w:ascii="Times New Roman" w:hAnsi="Times New Roman" w:cs="Times New Roman"/>
          <w:sz w:val="20"/>
          <w:szCs w:val="20"/>
        </w:rPr>
        <w:t xml:space="preserve">to discover the child’s mental capability, emphasis of the play and </w:t>
      </w:r>
      <w:r w:rsidR="00555C0B" w:rsidRPr="00CF2024">
        <w:rPr>
          <w:rFonts w:ascii="Times New Roman" w:hAnsi="Times New Roman" w:cs="Times New Roman"/>
          <w:sz w:val="20"/>
          <w:szCs w:val="20"/>
        </w:rPr>
        <w:t>observing the child can benefit adults having an insight on a child’s view of involvement (</w:t>
      </w:r>
      <w:proofErr w:type="spellStart"/>
      <w:r w:rsidR="00555C0B" w:rsidRPr="00CF2024">
        <w:rPr>
          <w:rFonts w:ascii="Times New Roman" w:hAnsi="Times New Roman" w:cs="Times New Roman"/>
          <w:sz w:val="20"/>
          <w:szCs w:val="20"/>
        </w:rPr>
        <w:t>MacRae</w:t>
      </w:r>
      <w:proofErr w:type="spellEnd"/>
      <w:r w:rsidR="00555C0B" w:rsidRPr="00CF2024">
        <w:rPr>
          <w:rFonts w:ascii="Times New Roman" w:hAnsi="Times New Roman" w:cs="Times New Roman"/>
          <w:sz w:val="20"/>
          <w:szCs w:val="20"/>
        </w:rPr>
        <w:t xml:space="preserve"> and Jones, 2020). </w:t>
      </w:r>
    </w:p>
    <w:p w14:paraId="0B087CEE" w14:textId="5FAD5E2C" w:rsidR="008606E0" w:rsidRPr="00CF2024" w:rsidRDefault="008606E0" w:rsidP="00EB27E0">
      <w:pPr>
        <w:rPr>
          <w:rFonts w:ascii="Times New Roman" w:hAnsi="Times New Roman" w:cs="Times New Roman"/>
          <w:sz w:val="20"/>
          <w:szCs w:val="20"/>
        </w:rPr>
      </w:pPr>
    </w:p>
    <w:p w14:paraId="2332EF66" w14:textId="36EA1BB1" w:rsidR="00EB27E0" w:rsidRPr="00086ADE" w:rsidRDefault="008606E0">
      <w:pPr>
        <w:rPr>
          <w:rFonts w:ascii="Times New Roman" w:hAnsi="Times New Roman" w:cs="Times New Roman"/>
          <w:sz w:val="20"/>
          <w:szCs w:val="20"/>
        </w:rPr>
      </w:pPr>
      <w:r w:rsidRPr="00CF2024">
        <w:rPr>
          <w:rFonts w:ascii="Times New Roman" w:hAnsi="Times New Roman" w:cs="Times New Roman"/>
          <w:sz w:val="20"/>
          <w:szCs w:val="20"/>
        </w:rPr>
        <w:t xml:space="preserve">The limitations to the Leuven Scale </w:t>
      </w:r>
      <w:r w:rsidR="00327FBE" w:rsidRPr="00CF2024">
        <w:rPr>
          <w:rFonts w:ascii="Times New Roman" w:hAnsi="Times New Roman" w:cs="Times New Roman"/>
          <w:sz w:val="20"/>
          <w:szCs w:val="20"/>
        </w:rPr>
        <w:t xml:space="preserve">that it only focuses on two particular developmental areas of a child, and by observing and only taking into consideration these two components, adults may then be submissive to other </w:t>
      </w:r>
      <w:r w:rsidR="00327FBE" w:rsidRPr="00CF2024">
        <w:rPr>
          <w:rFonts w:ascii="Times New Roman" w:hAnsi="Times New Roman" w:cs="Times New Roman"/>
          <w:sz w:val="20"/>
          <w:szCs w:val="20"/>
        </w:rPr>
        <w:lastRenderedPageBreak/>
        <w:t xml:space="preserve">areas of a child’s development (Cowley, </w:t>
      </w:r>
      <w:proofErr w:type="spellStart"/>
      <w:r w:rsidR="00327FBE" w:rsidRPr="00CF2024">
        <w:rPr>
          <w:rFonts w:ascii="Times New Roman" w:hAnsi="Times New Roman" w:cs="Times New Roman"/>
          <w:sz w:val="20"/>
          <w:szCs w:val="20"/>
        </w:rPr>
        <w:t>n.d</w:t>
      </w:r>
      <w:proofErr w:type="spellEnd"/>
      <w:r w:rsidR="00327FBE" w:rsidRPr="00CF2024">
        <w:rPr>
          <w:rFonts w:ascii="Times New Roman" w:hAnsi="Times New Roman" w:cs="Times New Roman"/>
          <w:sz w:val="20"/>
          <w:szCs w:val="20"/>
        </w:rPr>
        <w:t>)</w:t>
      </w:r>
      <w:r w:rsidR="00B65893" w:rsidRPr="00CF2024">
        <w:rPr>
          <w:rFonts w:ascii="Times New Roman" w:hAnsi="Times New Roman" w:cs="Times New Roman"/>
          <w:sz w:val="20"/>
          <w:szCs w:val="20"/>
        </w:rPr>
        <w:t>.</w:t>
      </w:r>
      <w:r w:rsidR="00086ADE">
        <w:rPr>
          <w:rFonts w:ascii="Times New Roman" w:hAnsi="Times New Roman" w:cs="Times New Roman"/>
          <w:sz w:val="20"/>
          <w:szCs w:val="20"/>
        </w:rPr>
        <w:t xml:space="preserve"> The scale does not allow the adult to have a true reflection if they are observing a child that have additional learning needs or physical disabilities, as the behaviours that are based on the scale are not specific areas that are shown by children with disabilities, children who have additional disabilities may not indicate the same engagement as a child would </w:t>
      </w:r>
      <w:r w:rsidR="00EF5E23">
        <w:rPr>
          <w:rFonts w:ascii="Times New Roman" w:hAnsi="Times New Roman" w:cs="Times New Roman"/>
          <w:sz w:val="20"/>
          <w:szCs w:val="20"/>
        </w:rPr>
        <w:t xml:space="preserve">without disabilities. A child with learning difficulties may find it difficult to concentrate and have involvement within play for long periods of time due to their disability, which would give an untrue insight on how they score on the scale (Learning Journals, 2021). The scale </w:t>
      </w:r>
      <w:r w:rsidR="00D13587">
        <w:rPr>
          <w:rFonts w:ascii="Times New Roman" w:hAnsi="Times New Roman" w:cs="Times New Roman"/>
          <w:sz w:val="20"/>
          <w:szCs w:val="20"/>
        </w:rPr>
        <w:t xml:space="preserve">also limits diversity for children that come from various religions and cultures, children express and show involvement in particular ways, children that come from a specific religion may have specific ways in how they socialise and communicate with their peers. The scale also lacks consistency on how to observe the child as a whole, it doesn’t allow you to observe the child holistically, which you may be able to observe from a particular play they are engrossed within (Blossom Educational, 2023). </w:t>
      </w:r>
    </w:p>
    <w:p w14:paraId="6D43FF9C" w14:textId="64B1E71A" w:rsidR="00EB27E0" w:rsidRPr="00CF2024" w:rsidRDefault="00EB27E0">
      <w:pPr>
        <w:rPr>
          <w:rFonts w:ascii="Times New Roman" w:hAnsi="Times New Roman" w:cs="Times New Roman"/>
          <w:b/>
          <w:bCs/>
          <w:sz w:val="20"/>
          <w:szCs w:val="20"/>
        </w:rPr>
      </w:pPr>
    </w:p>
    <w:p w14:paraId="53767E20" w14:textId="3FA7DC06" w:rsidR="00CF2024" w:rsidRDefault="00DF5E6A" w:rsidP="00CF2024">
      <w:pPr>
        <w:rPr>
          <w:rFonts w:ascii="Times New Roman" w:hAnsi="Times New Roman" w:cs="Times New Roman"/>
          <w:noProof/>
          <w:sz w:val="20"/>
          <w:szCs w:val="20"/>
        </w:rPr>
      </w:pPr>
      <w:r w:rsidRPr="00CF2024">
        <w:rPr>
          <w:rFonts w:ascii="Times New Roman" w:hAnsi="Times New Roman" w:cs="Times New Roman"/>
          <w:sz w:val="20"/>
          <w:szCs w:val="20"/>
        </w:rPr>
        <w:t xml:space="preserve">Observing children through play </w:t>
      </w:r>
      <w:r w:rsidR="00CF2024" w:rsidRPr="00CF2024">
        <w:rPr>
          <w:rFonts w:ascii="Times New Roman" w:hAnsi="Times New Roman" w:cs="Times New Roman"/>
          <w:sz w:val="20"/>
          <w:szCs w:val="20"/>
        </w:rPr>
        <w:t xml:space="preserve">allows adults to witness true reflections of a child’s abilities. </w:t>
      </w:r>
      <w:r w:rsidR="00CF2024" w:rsidRPr="00CF2024">
        <w:rPr>
          <w:rFonts w:ascii="Times New Roman" w:hAnsi="Times New Roman" w:cs="Times New Roman"/>
          <w:noProof/>
          <w:sz w:val="20"/>
          <w:szCs w:val="20"/>
        </w:rPr>
        <w:t xml:space="preserve">The purpose of adults observing children as they play is to recognise their interests, unique qualities, abilities, struggles and providing intervention to support their holistic development (Franisco, 2019). Froebel (1826) expressed that children should have child-led and adult-led initiated play offered, as play was the centre of a child’s development. Froebel belived that the play the child is involved in will always have a motive and aim within their mind. Froebel expressed that practitioners would see the child as a whole when observing them through child initiated play, therefore allowing the observing adults to enhance the child’s development through their observations, as they would be able to supply the child with a responsive environment to what they witnessed. Froebel voiced that adults should respect and understand the way a child has decided to play, not questioning why they have decided to play and learn in a specific way, as he expressed children’s development and learning has a purpose when they are motivated to be independent individuals (Louis, 2022).  </w:t>
      </w:r>
    </w:p>
    <w:p w14:paraId="373F475D" w14:textId="53207D40" w:rsidR="00086ADE" w:rsidRPr="00CF2024" w:rsidRDefault="004E682A" w:rsidP="00CF2024">
      <w:pPr>
        <w:rPr>
          <w:rFonts w:ascii="Times New Roman" w:hAnsi="Times New Roman" w:cs="Times New Roman"/>
          <w:noProof/>
          <w:sz w:val="20"/>
          <w:szCs w:val="20"/>
        </w:rPr>
      </w:pPr>
      <w:r>
        <w:rPr>
          <w:rFonts w:ascii="Times New Roman" w:hAnsi="Times New Roman" w:cs="Times New Roman"/>
          <w:noProof/>
          <w:sz w:val="20"/>
          <w:szCs w:val="20"/>
        </w:rPr>
        <w:t>Children hav</w:t>
      </w:r>
      <w:r w:rsidR="00FE0D49">
        <w:rPr>
          <w:rFonts w:ascii="Times New Roman" w:hAnsi="Times New Roman" w:cs="Times New Roman"/>
          <w:noProof/>
          <w:sz w:val="20"/>
          <w:szCs w:val="20"/>
        </w:rPr>
        <w:t>ing</w:t>
      </w:r>
      <w:r>
        <w:rPr>
          <w:rFonts w:ascii="Times New Roman" w:hAnsi="Times New Roman" w:cs="Times New Roman"/>
          <w:noProof/>
          <w:sz w:val="20"/>
          <w:szCs w:val="20"/>
        </w:rPr>
        <w:t xml:space="preserve"> the freedom to play </w:t>
      </w:r>
      <w:r w:rsidR="00FE0D49">
        <w:rPr>
          <w:rFonts w:ascii="Times New Roman" w:hAnsi="Times New Roman" w:cs="Times New Roman"/>
          <w:noProof/>
          <w:sz w:val="20"/>
          <w:szCs w:val="20"/>
        </w:rPr>
        <w:t xml:space="preserve">is </w:t>
      </w:r>
      <w:r w:rsidR="00D413CE">
        <w:rPr>
          <w:rFonts w:ascii="Times New Roman" w:hAnsi="Times New Roman" w:cs="Times New Roman"/>
          <w:noProof/>
          <w:sz w:val="20"/>
          <w:szCs w:val="20"/>
        </w:rPr>
        <w:t>an important</w:t>
      </w:r>
      <w:r w:rsidR="00FE0D49">
        <w:rPr>
          <w:rFonts w:ascii="Times New Roman" w:hAnsi="Times New Roman" w:cs="Times New Roman"/>
          <w:noProof/>
          <w:sz w:val="20"/>
          <w:szCs w:val="20"/>
        </w:rPr>
        <w:t xml:space="preserve"> component to what is important to them as an individual. Play work ensures that children in Wales have the opportunity and are at the focus point of play when in an environment with adults, providing children of all disabilities the opportunity to play alongside their peers, which benefits understanding that we are all unique individuals (Play Wales, 2023).</w:t>
      </w:r>
    </w:p>
    <w:p w14:paraId="17FBABC9" w14:textId="3C5172F4" w:rsidR="00EB27E0" w:rsidRDefault="00FE0D49">
      <w:pPr>
        <w:rPr>
          <w:rFonts w:ascii="Times New Roman" w:hAnsi="Times New Roman" w:cs="Times New Roman"/>
          <w:sz w:val="20"/>
          <w:szCs w:val="20"/>
        </w:rPr>
      </w:pPr>
      <w:r>
        <w:rPr>
          <w:rFonts w:ascii="Times New Roman" w:hAnsi="Times New Roman" w:cs="Times New Roman"/>
          <w:sz w:val="20"/>
          <w:szCs w:val="20"/>
        </w:rPr>
        <w:t xml:space="preserve">Adults are able to support </w:t>
      </w:r>
      <w:r w:rsidR="001D523B">
        <w:rPr>
          <w:rFonts w:ascii="Times New Roman" w:hAnsi="Times New Roman" w:cs="Times New Roman"/>
          <w:sz w:val="20"/>
          <w:szCs w:val="20"/>
        </w:rPr>
        <w:t xml:space="preserve">and have an accurate view on the child’s development by creating and allowing play, as Howard and McInnes (2012) supported that children benefit and develop through play rather than a structured activity. Children demonstrated increased involvement and well-being when observed through play, as they were able to experience various areas of development without the risk of failure, as they created the direction and result of their learning, contributing to their happiness through play and adapting learning opportunities. </w:t>
      </w:r>
    </w:p>
    <w:p w14:paraId="1BB3DF20" w14:textId="5E8388FE" w:rsidR="00A90270" w:rsidRDefault="00A90270">
      <w:pPr>
        <w:rPr>
          <w:rFonts w:ascii="Times New Roman" w:hAnsi="Times New Roman" w:cs="Times New Roman"/>
          <w:sz w:val="20"/>
          <w:szCs w:val="20"/>
        </w:rPr>
      </w:pPr>
    </w:p>
    <w:p w14:paraId="772B6537" w14:textId="56D6F33A" w:rsidR="00A90270" w:rsidRDefault="00A90270">
      <w:pPr>
        <w:rPr>
          <w:rFonts w:ascii="Times New Roman" w:hAnsi="Times New Roman" w:cs="Times New Roman"/>
          <w:sz w:val="20"/>
          <w:szCs w:val="20"/>
        </w:rPr>
      </w:pPr>
    </w:p>
    <w:p w14:paraId="0F3DE8D7" w14:textId="551A41BE" w:rsidR="00A90270" w:rsidRDefault="00A90270">
      <w:pPr>
        <w:rPr>
          <w:rFonts w:ascii="Times New Roman" w:hAnsi="Times New Roman" w:cs="Times New Roman"/>
          <w:sz w:val="20"/>
          <w:szCs w:val="20"/>
        </w:rPr>
      </w:pPr>
    </w:p>
    <w:p w14:paraId="6B58F45B" w14:textId="4EA33B32" w:rsidR="00A90270" w:rsidRDefault="00A90270">
      <w:pPr>
        <w:rPr>
          <w:rFonts w:ascii="Times New Roman" w:hAnsi="Times New Roman" w:cs="Times New Roman"/>
          <w:sz w:val="20"/>
          <w:szCs w:val="20"/>
        </w:rPr>
      </w:pPr>
    </w:p>
    <w:p w14:paraId="6722DBFB" w14:textId="3F5E1ED3" w:rsidR="00A90270" w:rsidRDefault="00A90270">
      <w:pPr>
        <w:rPr>
          <w:rFonts w:ascii="Times New Roman" w:hAnsi="Times New Roman" w:cs="Times New Roman"/>
          <w:sz w:val="20"/>
          <w:szCs w:val="20"/>
        </w:rPr>
      </w:pPr>
    </w:p>
    <w:p w14:paraId="18D15B0C" w14:textId="329E9F65" w:rsidR="00A90270" w:rsidRDefault="00A90270">
      <w:pPr>
        <w:rPr>
          <w:rFonts w:ascii="Times New Roman" w:hAnsi="Times New Roman" w:cs="Times New Roman"/>
          <w:sz w:val="20"/>
          <w:szCs w:val="20"/>
        </w:rPr>
      </w:pPr>
    </w:p>
    <w:p w14:paraId="0A55BCD6" w14:textId="163A1ABD" w:rsidR="00A90270" w:rsidRDefault="00A90270">
      <w:pPr>
        <w:rPr>
          <w:rFonts w:ascii="Times New Roman" w:hAnsi="Times New Roman" w:cs="Times New Roman"/>
          <w:sz w:val="20"/>
          <w:szCs w:val="20"/>
        </w:rPr>
      </w:pPr>
    </w:p>
    <w:p w14:paraId="4E207297" w14:textId="4DD8F1F5" w:rsidR="00A90270" w:rsidRDefault="00A90270">
      <w:pPr>
        <w:rPr>
          <w:rFonts w:ascii="Times New Roman" w:hAnsi="Times New Roman" w:cs="Times New Roman"/>
          <w:sz w:val="20"/>
          <w:szCs w:val="20"/>
        </w:rPr>
      </w:pPr>
    </w:p>
    <w:p w14:paraId="16C71B73" w14:textId="6F74BD47" w:rsidR="00A90270" w:rsidRDefault="00A90270">
      <w:pPr>
        <w:rPr>
          <w:rFonts w:ascii="Times New Roman" w:hAnsi="Times New Roman" w:cs="Times New Roman"/>
          <w:sz w:val="20"/>
          <w:szCs w:val="20"/>
        </w:rPr>
      </w:pPr>
    </w:p>
    <w:p w14:paraId="6C8E36F7" w14:textId="26DF8A68" w:rsidR="00A90270" w:rsidRDefault="00A90270">
      <w:pPr>
        <w:rPr>
          <w:rFonts w:ascii="Times New Roman" w:hAnsi="Times New Roman" w:cs="Times New Roman"/>
          <w:sz w:val="20"/>
          <w:szCs w:val="20"/>
        </w:rPr>
      </w:pPr>
    </w:p>
    <w:p w14:paraId="68CD882D" w14:textId="2FEE22BB" w:rsidR="00A90270" w:rsidRDefault="00A90270">
      <w:pPr>
        <w:rPr>
          <w:rFonts w:ascii="Times New Roman" w:hAnsi="Times New Roman" w:cs="Times New Roman"/>
          <w:sz w:val="20"/>
          <w:szCs w:val="20"/>
        </w:rPr>
      </w:pPr>
    </w:p>
    <w:p w14:paraId="5DB7277D" w14:textId="5672D228" w:rsidR="00A90270" w:rsidRDefault="00A90270">
      <w:pPr>
        <w:rPr>
          <w:rFonts w:ascii="Times New Roman" w:hAnsi="Times New Roman" w:cs="Times New Roman"/>
          <w:sz w:val="20"/>
          <w:szCs w:val="20"/>
        </w:rPr>
      </w:pPr>
    </w:p>
    <w:p w14:paraId="0DF52A04" w14:textId="11599AFF" w:rsidR="00A90270" w:rsidRDefault="00A90270">
      <w:pPr>
        <w:rPr>
          <w:rFonts w:ascii="Times New Roman" w:hAnsi="Times New Roman" w:cs="Times New Roman"/>
          <w:sz w:val="20"/>
          <w:szCs w:val="20"/>
        </w:rPr>
      </w:pPr>
    </w:p>
    <w:p w14:paraId="359BDD50" w14:textId="37861423" w:rsidR="00A90270" w:rsidRDefault="00A90270">
      <w:pPr>
        <w:rPr>
          <w:rFonts w:ascii="Times New Roman" w:hAnsi="Times New Roman" w:cs="Times New Roman"/>
          <w:sz w:val="20"/>
          <w:szCs w:val="20"/>
        </w:rPr>
      </w:pPr>
    </w:p>
    <w:p w14:paraId="2DBF66E5" w14:textId="22DB336A" w:rsidR="00A90270" w:rsidRDefault="00A90270">
      <w:pPr>
        <w:rPr>
          <w:rFonts w:ascii="Times New Roman" w:hAnsi="Times New Roman" w:cs="Times New Roman"/>
          <w:sz w:val="20"/>
          <w:szCs w:val="20"/>
        </w:rPr>
      </w:pPr>
    </w:p>
    <w:p w14:paraId="4E502347" w14:textId="7366365A" w:rsidR="00A90270" w:rsidRDefault="00A90270">
      <w:pPr>
        <w:rPr>
          <w:rFonts w:ascii="Times New Roman" w:hAnsi="Times New Roman" w:cs="Times New Roman"/>
          <w:sz w:val="20"/>
          <w:szCs w:val="20"/>
        </w:rPr>
      </w:pPr>
    </w:p>
    <w:p w14:paraId="3340198D" w14:textId="3D20FDA1" w:rsidR="00A90270" w:rsidRDefault="00A90270">
      <w:pPr>
        <w:rPr>
          <w:rFonts w:ascii="Times New Roman" w:hAnsi="Times New Roman" w:cs="Times New Roman"/>
          <w:sz w:val="20"/>
          <w:szCs w:val="20"/>
        </w:rPr>
      </w:pPr>
    </w:p>
    <w:p w14:paraId="35AEE74D" w14:textId="11EC3856" w:rsidR="00A90270" w:rsidRDefault="00A90270">
      <w:pPr>
        <w:rPr>
          <w:rFonts w:ascii="Times New Roman" w:hAnsi="Times New Roman" w:cs="Times New Roman"/>
          <w:sz w:val="20"/>
          <w:szCs w:val="20"/>
        </w:rPr>
      </w:pPr>
    </w:p>
    <w:p w14:paraId="2E39FA09" w14:textId="0139E6FE" w:rsidR="00A90270" w:rsidRDefault="00A90270">
      <w:pPr>
        <w:rPr>
          <w:rFonts w:ascii="Times New Roman" w:hAnsi="Times New Roman" w:cs="Times New Roman"/>
          <w:sz w:val="20"/>
          <w:szCs w:val="20"/>
        </w:rPr>
      </w:pPr>
    </w:p>
    <w:p w14:paraId="255F48D6" w14:textId="5379F3D0" w:rsidR="00A90270" w:rsidRDefault="00A90270">
      <w:pPr>
        <w:rPr>
          <w:rFonts w:ascii="Times New Roman" w:hAnsi="Times New Roman" w:cs="Times New Roman"/>
          <w:sz w:val="20"/>
          <w:szCs w:val="20"/>
        </w:rPr>
      </w:pPr>
    </w:p>
    <w:p w14:paraId="088B4F24" w14:textId="6367C855" w:rsidR="00A90270" w:rsidRDefault="00A90270">
      <w:pPr>
        <w:rPr>
          <w:rFonts w:ascii="Times New Roman" w:hAnsi="Times New Roman" w:cs="Times New Roman"/>
          <w:sz w:val="20"/>
          <w:szCs w:val="20"/>
        </w:rPr>
      </w:pPr>
    </w:p>
    <w:p w14:paraId="1F7D3DD2" w14:textId="22B96C12" w:rsidR="00A90270" w:rsidRDefault="00A90270">
      <w:pPr>
        <w:rPr>
          <w:rFonts w:ascii="Times New Roman" w:hAnsi="Times New Roman" w:cs="Times New Roman"/>
          <w:sz w:val="20"/>
          <w:szCs w:val="20"/>
        </w:rPr>
      </w:pPr>
    </w:p>
    <w:p w14:paraId="3E73ACA8" w14:textId="76B372C2" w:rsidR="00A90270" w:rsidRDefault="00A90270">
      <w:pPr>
        <w:rPr>
          <w:rFonts w:ascii="Times New Roman" w:hAnsi="Times New Roman" w:cs="Times New Roman"/>
          <w:sz w:val="20"/>
          <w:szCs w:val="20"/>
        </w:rPr>
      </w:pPr>
    </w:p>
    <w:p w14:paraId="5D46727D" w14:textId="72A3028B" w:rsidR="00A90270" w:rsidRDefault="00A90270">
      <w:pPr>
        <w:rPr>
          <w:rFonts w:ascii="Times New Roman" w:hAnsi="Times New Roman" w:cs="Times New Roman"/>
          <w:sz w:val="20"/>
          <w:szCs w:val="20"/>
        </w:rPr>
      </w:pPr>
    </w:p>
    <w:p w14:paraId="72A5863B" w14:textId="531B6976" w:rsidR="00A90270" w:rsidRDefault="00A90270">
      <w:pPr>
        <w:rPr>
          <w:rFonts w:ascii="Times New Roman" w:hAnsi="Times New Roman" w:cs="Times New Roman"/>
          <w:sz w:val="20"/>
          <w:szCs w:val="20"/>
        </w:rPr>
      </w:pPr>
    </w:p>
    <w:p w14:paraId="170B08FD" w14:textId="77777777" w:rsidR="00A90270" w:rsidRPr="00A90270" w:rsidRDefault="00A90270" w:rsidP="00A90270">
      <w:pPr>
        <w:spacing w:after="240" w:line="540" w:lineRule="atLeast"/>
        <w:outlineLvl w:val="0"/>
        <w:rPr>
          <w:rFonts w:ascii="Times New Roman" w:eastAsia="Times New Roman" w:hAnsi="Times New Roman" w:cs="Times New Roman"/>
          <w:b/>
          <w:bCs/>
          <w:i/>
          <w:iCs/>
          <w:color w:val="000000"/>
          <w:kern w:val="36"/>
          <w:sz w:val="20"/>
          <w:szCs w:val="20"/>
          <w:u w:val="single"/>
          <w:lang w:eastAsia="en-GB"/>
        </w:rPr>
      </w:pPr>
      <w:r w:rsidRPr="00A90270">
        <w:rPr>
          <w:rFonts w:ascii="Times New Roman" w:eastAsia="Times New Roman" w:hAnsi="Times New Roman" w:cs="Times New Roman"/>
          <w:b/>
          <w:bCs/>
          <w:i/>
          <w:iCs/>
          <w:color w:val="000000"/>
          <w:kern w:val="36"/>
          <w:sz w:val="20"/>
          <w:szCs w:val="20"/>
          <w:u w:val="single"/>
          <w:lang w:eastAsia="en-GB"/>
        </w:rPr>
        <w:lastRenderedPageBreak/>
        <w:t>Reference list</w:t>
      </w:r>
    </w:p>
    <w:p w14:paraId="1D648397" w14:textId="1284E5C4"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Alberta’s Early Learning and Care Framework (2023). </w:t>
      </w:r>
      <w:r w:rsidRPr="00A90270">
        <w:rPr>
          <w:rFonts w:ascii="Times New Roman" w:eastAsia="Times New Roman" w:hAnsi="Times New Roman" w:cs="Times New Roman"/>
          <w:i/>
          <w:iCs/>
          <w:color w:val="000000"/>
          <w:sz w:val="20"/>
          <w:szCs w:val="20"/>
          <w:lang w:eastAsia="en-GB"/>
        </w:rPr>
        <w:t>Holistic Play-Based Goals</w:t>
      </w:r>
      <w:r w:rsidRPr="00A90270">
        <w:rPr>
          <w:rFonts w:ascii="Times New Roman" w:eastAsia="Times New Roman" w:hAnsi="Times New Roman" w:cs="Times New Roman"/>
          <w:color w:val="000000"/>
          <w:sz w:val="20"/>
          <w:szCs w:val="20"/>
          <w:lang w:eastAsia="en-GB"/>
        </w:rPr>
        <w:t xml:space="preserve">. [online] Available at: </w:t>
      </w:r>
      <w:hyperlink r:id="rId6" w:history="1">
        <w:r w:rsidRPr="00A90270">
          <w:rPr>
            <w:rStyle w:val="Hyperlink"/>
            <w:rFonts w:ascii="Times New Roman" w:eastAsia="Times New Roman" w:hAnsi="Times New Roman" w:cs="Times New Roman"/>
            <w:sz w:val="20"/>
            <w:szCs w:val="20"/>
            <w:lang w:eastAsia="en-GB"/>
          </w:rPr>
          <w:t>https://childdev.com/wp-content/uploads/2023/08/Holistic_Play_Based_Goals.pdf</w:t>
        </w:r>
      </w:hyperlink>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(Accessed 26</w:t>
      </w:r>
      <w:r w:rsidRPr="00A90270">
        <w:rPr>
          <w:rFonts w:ascii="Times New Roman" w:eastAsia="Times New Roman" w:hAnsi="Times New Roman" w:cs="Times New Roman"/>
          <w:color w:val="000000"/>
          <w:sz w:val="20"/>
          <w:szCs w:val="20"/>
          <w:vertAlign w:val="superscript"/>
          <w:lang w:eastAsia="en-GB"/>
        </w:rPr>
        <w:t>th</w:t>
      </w:r>
      <w:r>
        <w:rPr>
          <w:rFonts w:ascii="Times New Roman" w:eastAsia="Times New Roman" w:hAnsi="Times New Roman" w:cs="Times New Roman"/>
          <w:color w:val="000000"/>
          <w:sz w:val="20"/>
          <w:szCs w:val="20"/>
          <w:lang w:eastAsia="en-GB"/>
        </w:rPr>
        <w:t xml:space="preserve"> </w:t>
      </w:r>
      <w:proofErr w:type="spellStart"/>
      <w:r>
        <w:rPr>
          <w:rFonts w:ascii="Times New Roman" w:eastAsia="Times New Roman" w:hAnsi="Times New Roman" w:cs="Times New Roman"/>
          <w:color w:val="000000"/>
          <w:sz w:val="20"/>
          <w:szCs w:val="20"/>
          <w:lang w:eastAsia="en-GB"/>
        </w:rPr>
        <w:t>Feburary</w:t>
      </w:r>
      <w:proofErr w:type="spellEnd"/>
      <w:r>
        <w:rPr>
          <w:rFonts w:ascii="Times New Roman" w:eastAsia="Times New Roman" w:hAnsi="Times New Roman" w:cs="Times New Roman"/>
          <w:color w:val="000000"/>
          <w:sz w:val="20"/>
          <w:szCs w:val="20"/>
          <w:lang w:eastAsia="en-GB"/>
        </w:rPr>
        <w:t xml:space="preserve"> 2024).</w:t>
      </w:r>
    </w:p>
    <w:p w14:paraId="3418FBBE" w14:textId="4B9D6349"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Amin, R. (2022). </w:t>
      </w:r>
      <w:r w:rsidRPr="00A90270">
        <w:rPr>
          <w:rFonts w:ascii="Times New Roman" w:eastAsia="Times New Roman" w:hAnsi="Times New Roman" w:cs="Times New Roman"/>
          <w:i/>
          <w:iCs/>
          <w:color w:val="000000"/>
          <w:sz w:val="20"/>
          <w:szCs w:val="20"/>
          <w:lang w:eastAsia="en-GB"/>
        </w:rPr>
        <w:t>The Role of the Adult in Supporting Children’s Play</w:t>
      </w:r>
      <w:r w:rsidRPr="00A90270">
        <w:rPr>
          <w:rFonts w:ascii="Times New Roman" w:eastAsia="Times New Roman" w:hAnsi="Times New Roman" w:cs="Times New Roman"/>
          <w:color w:val="000000"/>
          <w:sz w:val="20"/>
          <w:szCs w:val="20"/>
          <w:lang w:eastAsia="en-GB"/>
        </w:rPr>
        <w:t xml:space="preserve">. [online] Pentagon Play. Available at: </w:t>
      </w:r>
      <w:hyperlink r:id="rId7" w:history="1">
        <w:r w:rsidRPr="00A90270">
          <w:rPr>
            <w:rStyle w:val="Hyperlink"/>
            <w:rFonts w:ascii="Times New Roman" w:eastAsia="Times New Roman" w:hAnsi="Times New Roman" w:cs="Times New Roman"/>
            <w:sz w:val="20"/>
            <w:szCs w:val="20"/>
            <w:lang w:eastAsia="en-GB"/>
          </w:rPr>
          <w:t>https://www.pentagonplay.co.uk/news-and-info/adult-support-for-childrens-play</w:t>
        </w:r>
      </w:hyperlink>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 xml:space="preserve"> 3</w:t>
      </w:r>
      <w:r w:rsidRPr="00A90270">
        <w:rPr>
          <w:rFonts w:ascii="Times New Roman" w:eastAsia="Times New Roman" w:hAnsi="Times New Roman" w:cs="Times New Roman"/>
          <w:color w:val="000000"/>
          <w:sz w:val="20"/>
          <w:szCs w:val="20"/>
          <w:vertAlign w:val="superscript"/>
          <w:lang w:eastAsia="en-GB"/>
        </w:rPr>
        <w:t>rd</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3D7E713B" w14:textId="1D4DC579"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Arnott, L. and Duncan, P. (2019). Exploring the pedagogic culture of creative play in early childhood education. </w:t>
      </w:r>
      <w:r w:rsidRPr="00A90270">
        <w:rPr>
          <w:rFonts w:ascii="Times New Roman" w:eastAsia="Times New Roman" w:hAnsi="Times New Roman" w:cs="Times New Roman"/>
          <w:i/>
          <w:iCs/>
          <w:color w:val="000000"/>
          <w:sz w:val="20"/>
          <w:szCs w:val="20"/>
          <w:lang w:eastAsia="en-GB"/>
        </w:rPr>
        <w:t>Journal of Early Childhood Research</w:t>
      </w:r>
      <w:r w:rsidRPr="00A90270">
        <w:rPr>
          <w:rFonts w:ascii="Times New Roman" w:eastAsia="Times New Roman" w:hAnsi="Times New Roman" w:cs="Times New Roman"/>
          <w:color w:val="000000"/>
          <w:sz w:val="20"/>
          <w:szCs w:val="20"/>
          <w:lang w:eastAsia="en-GB"/>
        </w:rPr>
        <w:t xml:space="preserve">, 17(4), pp.309–328. </w:t>
      </w:r>
      <w:proofErr w:type="spellStart"/>
      <w:proofErr w:type="gramStart"/>
      <w:r w:rsidRPr="00A90270">
        <w:rPr>
          <w:rFonts w:ascii="Times New Roman" w:eastAsia="Times New Roman" w:hAnsi="Times New Roman" w:cs="Times New Roman"/>
          <w:color w:val="000000"/>
          <w:sz w:val="20"/>
          <w:szCs w:val="20"/>
          <w:lang w:eastAsia="en-GB"/>
        </w:rPr>
        <w:t>doi:https</w:t>
      </w:r>
      <w:proofErr w:type="spellEnd"/>
      <w:r w:rsidRPr="00A90270">
        <w:rPr>
          <w:rFonts w:ascii="Times New Roman" w:eastAsia="Times New Roman" w:hAnsi="Times New Roman" w:cs="Times New Roman"/>
          <w:color w:val="000000"/>
          <w:sz w:val="20"/>
          <w:szCs w:val="20"/>
          <w:lang w:eastAsia="en-GB"/>
        </w:rPr>
        <w:t>://doi.org/10.1177/1476718x19867370</w:t>
      </w:r>
      <w:proofErr w:type="gramEnd"/>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 xml:space="preserve"> 3</w:t>
      </w:r>
      <w:r w:rsidRPr="00A90270">
        <w:rPr>
          <w:rFonts w:ascii="Times New Roman" w:eastAsia="Times New Roman" w:hAnsi="Times New Roman" w:cs="Times New Roman"/>
          <w:color w:val="000000"/>
          <w:sz w:val="20"/>
          <w:szCs w:val="20"/>
          <w:vertAlign w:val="superscript"/>
          <w:lang w:eastAsia="en-GB"/>
        </w:rPr>
        <w:t>rd</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36CAA9AB" w14:textId="33D95109"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Bruce, T., Louis, S. and McCall, G. (2014). </w:t>
      </w:r>
      <w:r w:rsidRPr="00A90270">
        <w:rPr>
          <w:rFonts w:ascii="Times New Roman" w:eastAsia="Times New Roman" w:hAnsi="Times New Roman" w:cs="Times New Roman"/>
          <w:i/>
          <w:iCs/>
          <w:color w:val="000000"/>
          <w:sz w:val="20"/>
          <w:szCs w:val="20"/>
          <w:lang w:eastAsia="en-GB"/>
        </w:rPr>
        <w:t>Observing Young Children</w:t>
      </w:r>
      <w:r w:rsidRPr="00A90270">
        <w:rPr>
          <w:rFonts w:ascii="Times New Roman" w:eastAsia="Times New Roman" w:hAnsi="Times New Roman" w:cs="Times New Roman"/>
          <w:color w:val="000000"/>
          <w:sz w:val="20"/>
          <w:szCs w:val="20"/>
          <w:lang w:eastAsia="en-GB"/>
        </w:rPr>
        <w:t>. [online] </w:t>
      </w:r>
      <w:r w:rsidRPr="00A90270">
        <w:rPr>
          <w:rFonts w:ascii="Times New Roman" w:eastAsia="Times New Roman" w:hAnsi="Times New Roman" w:cs="Times New Roman"/>
          <w:i/>
          <w:iCs/>
          <w:color w:val="000000"/>
          <w:sz w:val="20"/>
          <w:szCs w:val="20"/>
          <w:lang w:eastAsia="en-GB"/>
        </w:rPr>
        <w:t>Google Books</w:t>
      </w:r>
      <w:r w:rsidRPr="00A90270">
        <w:rPr>
          <w:rFonts w:ascii="Times New Roman" w:eastAsia="Times New Roman" w:hAnsi="Times New Roman" w:cs="Times New Roman"/>
          <w:color w:val="000000"/>
          <w:sz w:val="20"/>
          <w:szCs w:val="20"/>
          <w:lang w:eastAsia="en-GB"/>
        </w:rPr>
        <w:t xml:space="preserve">. SAGE. Available at: </w:t>
      </w:r>
      <w:hyperlink r:id="rId8" w:history="1">
        <w:r w:rsidRPr="00A90270">
          <w:rPr>
            <w:rStyle w:val="Hyperlink"/>
            <w:rFonts w:ascii="Times New Roman" w:eastAsia="Times New Roman" w:hAnsi="Times New Roman" w:cs="Times New Roman"/>
            <w:sz w:val="20"/>
            <w:szCs w:val="20"/>
            <w:lang w:eastAsia="en-GB"/>
          </w:rPr>
          <w:t>https://www.google.co.uk/books/edition/Observing_Young_Children/fb6ICwAAQBAJ?hl=en&amp;gbpv=1&amp;dq=the+benefits+of+observing+children&amp;pg=PP1&amp;printsec=frontcover</w:t>
        </w:r>
      </w:hyperlink>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 xml:space="preserve"> 3</w:t>
      </w:r>
      <w:r w:rsidRPr="00A90270">
        <w:rPr>
          <w:rFonts w:ascii="Times New Roman" w:eastAsia="Times New Roman" w:hAnsi="Times New Roman" w:cs="Times New Roman"/>
          <w:color w:val="000000"/>
          <w:sz w:val="20"/>
          <w:szCs w:val="20"/>
          <w:vertAlign w:val="superscript"/>
          <w:lang w:eastAsia="en-GB"/>
        </w:rPr>
        <w:t>rd</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17DBD8AB" w14:textId="0A4E68E6"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Caerphilly County Borough Council (2024). </w:t>
      </w:r>
      <w:r w:rsidRPr="00A90270">
        <w:rPr>
          <w:rFonts w:ascii="Times New Roman" w:eastAsia="Times New Roman" w:hAnsi="Times New Roman" w:cs="Times New Roman"/>
          <w:i/>
          <w:iCs/>
          <w:color w:val="000000"/>
          <w:sz w:val="20"/>
          <w:szCs w:val="20"/>
          <w:lang w:eastAsia="en-GB"/>
        </w:rPr>
        <w:t>Caerphilly - Caerphilly County Borough</w:t>
      </w:r>
      <w:r w:rsidRPr="00A90270">
        <w:rPr>
          <w:rFonts w:ascii="Times New Roman" w:eastAsia="Times New Roman" w:hAnsi="Times New Roman" w:cs="Times New Roman"/>
          <w:color w:val="000000"/>
          <w:sz w:val="20"/>
          <w:szCs w:val="20"/>
          <w:lang w:eastAsia="en-GB"/>
        </w:rPr>
        <w:t xml:space="preserve">. [online] www.caerphilly.gov.uk. Available at: </w:t>
      </w:r>
      <w:hyperlink r:id="rId9" w:history="1">
        <w:r w:rsidRPr="00A90270">
          <w:rPr>
            <w:rStyle w:val="Hyperlink"/>
            <w:rFonts w:ascii="Times New Roman" w:eastAsia="Times New Roman" w:hAnsi="Times New Roman" w:cs="Times New Roman"/>
            <w:sz w:val="20"/>
            <w:szCs w:val="20"/>
            <w:lang w:eastAsia="en-GB"/>
          </w:rPr>
          <w:t>https://www.caerphilly.gov.uk/services/children-and-families/children-play/play-sufficiency</w:t>
        </w:r>
      </w:hyperlink>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 xml:space="preserve"> 3</w:t>
      </w:r>
      <w:r w:rsidRPr="00A90270">
        <w:rPr>
          <w:rFonts w:ascii="Times New Roman" w:eastAsia="Times New Roman" w:hAnsi="Times New Roman" w:cs="Times New Roman"/>
          <w:color w:val="000000"/>
          <w:sz w:val="20"/>
          <w:szCs w:val="20"/>
          <w:vertAlign w:val="superscript"/>
          <w:lang w:eastAsia="en-GB"/>
        </w:rPr>
        <w:t>rd</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6813DFE6" w14:textId="30145588"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Cambridge Dictionary (2019). </w:t>
      </w:r>
      <w:r w:rsidRPr="00A90270">
        <w:rPr>
          <w:rFonts w:ascii="Times New Roman" w:eastAsia="Times New Roman" w:hAnsi="Times New Roman" w:cs="Times New Roman"/>
          <w:i/>
          <w:iCs/>
          <w:color w:val="000000"/>
          <w:sz w:val="20"/>
          <w:szCs w:val="20"/>
          <w:lang w:eastAsia="en-GB"/>
        </w:rPr>
        <w:t>OBSERVATION | meaning in the Cambridge English Dictionary</w:t>
      </w:r>
      <w:r w:rsidRPr="00A90270">
        <w:rPr>
          <w:rFonts w:ascii="Times New Roman" w:eastAsia="Times New Roman" w:hAnsi="Times New Roman" w:cs="Times New Roman"/>
          <w:color w:val="000000"/>
          <w:sz w:val="20"/>
          <w:szCs w:val="20"/>
          <w:lang w:eastAsia="en-GB"/>
        </w:rPr>
        <w:t xml:space="preserve">. [online] Cambridge.org. Available at: </w:t>
      </w:r>
      <w:hyperlink r:id="rId10" w:history="1">
        <w:r w:rsidRPr="00A90270">
          <w:rPr>
            <w:rStyle w:val="Hyperlink"/>
            <w:rFonts w:ascii="Times New Roman" w:eastAsia="Times New Roman" w:hAnsi="Times New Roman" w:cs="Times New Roman"/>
            <w:sz w:val="20"/>
            <w:szCs w:val="20"/>
            <w:lang w:eastAsia="en-GB"/>
          </w:rPr>
          <w:t>https://dictionary.cambridge.org/dictionary/english/observation</w:t>
        </w:r>
      </w:hyperlink>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17</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5D817B35" w14:textId="32FE6230"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Chu, J. and Schulz, L. (2020). Not playing by the rules: Exploratory play, rational action, and efficient search. </w:t>
      </w:r>
      <w:proofErr w:type="spellStart"/>
      <w:r w:rsidRPr="00A90270">
        <w:rPr>
          <w:rFonts w:ascii="Times New Roman" w:eastAsia="Times New Roman" w:hAnsi="Times New Roman" w:cs="Times New Roman"/>
          <w:i/>
          <w:iCs/>
          <w:color w:val="000000"/>
          <w:sz w:val="20"/>
          <w:szCs w:val="20"/>
          <w:lang w:eastAsia="en-GB"/>
        </w:rPr>
        <w:t>PsyArXiv</w:t>
      </w:r>
      <w:proofErr w:type="spellEnd"/>
      <w:r w:rsidRPr="00A90270">
        <w:rPr>
          <w:rFonts w:ascii="Times New Roman" w:eastAsia="Times New Roman" w:hAnsi="Times New Roman" w:cs="Times New Roman"/>
          <w:i/>
          <w:iCs/>
          <w:color w:val="000000"/>
          <w:sz w:val="20"/>
          <w:szCs w:val="20"/>
          <w:lang w:eastAsia="en-GB"/>
        </w:rPr>
        <w:t xml:space="preserve"> (OSF Preprints)</w:t>
      </w:r>
      <w:r w:rsidRPr="00A90270">
        <w:rPr>
          <w:rFonts w:ascii="Times New Roman" w:eastAsia="Times New Roman" w:hAnsi="Times New Roman" w:cs="Times New Roman"/>
          <w:color w:val="000000"/>
          <w:sz w:val="20"/>
          <w:szCs w:val="20"/>
          <w:lang w:eastAsia="en-GB"/>
        </w:rPr>
        <w:t xml:space="preserve">. </w:t>
      </w:r>
      <w:proofErr w:type="spellStart"/>
      <w:proofErr w:type="gramStart"/>
      <w:r w:rsidRPr="00A90270">
        <w:rPr>
          <w:rFonts w:ascii="Times New Roman" w:eastAsia="Times New Roman" w:hAnsi="Times New Roman" w:cs="Times New Roman"/>
          <w:color w:val="000000"/>
          <w:sz w:val="20"/>
          <w:szCs w:val="20"/>
          <w:lang w:eastAsia="en-GB"/>
        </w:rPr>
        <w:t>doi:https</w:t>
      </w:r>
      <w:proofErr w:type="spellEnd"/>
      <w:r w:rsidRPr="00A90270">
        <w:rPr>
          <w:rFonts w:ascii="Times New Roman" w:eastAsia="Times New Roman" w:hAnsi="Times New Roman" w:cs="Times New Roman"/>
          <w:color w:val="000000"/>
          <w:sz w:val="20"/>
          <w:szCs w:val="20"/>
          <w:lang w:eastAsia="en-GB"/>
        </w:rPr>
        <w:t>://doi.org/10.31234/osf.io/9yra2</w:t>
      </w:r>
      <w:proofErr w:type="gramEnd"/>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Accessed 26</w:t>
      </w:r>
      <w:r w:rsidRPr="00A90270">
        <w:rPr>
          <w:rFonts w:ascii="Times New Roman" w:eastAsia="Times New Roman" w:hAnsi="Times New Roman" w:cs="Times New Roman"/>
          <w:color w:val="000000"/>
          <w:sz w:val="20"/>
          <w:szCs w:val="20"/>
          <w:vertAlign w:val="superscript"/>
          <w:lang w:eastAsia="en-GB"/>
        </w:rPr>
        <w:t>th</w:t>
      </w:r>
      <w:r>
        <w:rPr>
          <w:rFonts w:ascii="Times New Roman" w:eastAsia="Times New Roman" w:hAnsi="Times New Roman" w:cs="Times New Roman"/>
          <w:color w:val="000000"/>
          <w:sz w:val="20"/>
          <w:szCs w:val="20"/>
          <w:lang w:eastAsia="en-GB"/>
        </w:rPr>
        <w:t xml:space="preserve"> </w:t>
      </w:r>
      <w:proofErr w:type="spellStart"/>
      <w:r>
        <w:rPr>
          <w:rFonts w:ascii="Times New Roman" w:eastAsia="Times New Roman" w:hAnsi="Times New Roman" w:cs="Times New Roman"/>
          <w:color w:val="000000"/>
          <w:sz w:val="20"/>
          <w:szCs w:val="20"/>
          <w:lang w:eastAsia="en-GB"/>
        </w:rPr>
        <w:t>Feburary</w:t>
      </w:r>
      <w:proofErr w:type="spellEnd"/>
      <w:r>
        <w:rPr>
          <w:rFonts w:ascii="Times New Roman" w:eastAsia="Times New Roman" w:hAnsi="Times New Roman" w:cs="Times New Roman"/>
          <w:color w:val="000000"/>
          <w:sz w:val="20"/>
          <w:szCs w:val="20"/>
          <w:lang w:eastAsia="en-GB"/>
        </w:rPr>
        <w:t xml:space="preserve"> 2024).</w:t>
      </w:r>
    </w:p>
    <w:p w14:paraId="4B60755F" w14:textId="3677E18B"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Cowley, S. (n.d.). </w:t>
      </w:r>
      <w:r w:rsidRPr="00A90270">
        <w:rPr>
          <w:rFonts w:ascii="Times New Roman" w:eastAsia="Times New Roman" w:hAnsi="Times New Roman" w:cs="Times New Roman"/>
          <w:i/>
          <w:iCs/>
          <w:color w:val="000000"/>
          <w:sz w:val="20"/>
          <w:szCs w:val="20"/>
          <w:lang w:eastAsia="en-GB"/>
        </w:rPr>
        <w:t>Herefordshire Council</w:t>
      </w:r>
      <w:r w:rsidRPr="00A90270">
        <w:rPr>
          <w:rFonts w:ascii="Times New Roman" w:eastAsia="Times New Roman" w:hAnsi="Times New Roman" w:cs="Times New Roman"/>
          <w:color w:val="000000"/>
          <w:sz w:val="20"/>
          <w:szCs w:val="20"/>
          <w:lang w:eastAsia="en-GB"/>
        </w:rPr>
        <w:t xml:space="preserve">. [online] Herefordshire Council. Available at: </w:t>
      </w:r>
      <w:hyperlink r:id="rId11" w:history="1">
        <w:r w:rsidRPr="00331DE8">
          <w:rPr>
            <w:rStyle w:val="Hyperlink"/>
            <w:rFonts w:ascii="Times New Roman" w:eastAsia="Times New Roman" w:hAnsi="Times New Roman" w:cs="Times New Roman"/>
            <w:sz w:val="20"/>
            <w:szCs w:val="20"/>
            <w:lang w:eastAsia="en-GB"/>
          </w:rPr>
          <w:t>https://www.herefordshiresafeguardingboards.org.uk/professional-resources/childrens-policies-guidance/hscp-voice-of-the-child-participation-toolkit/chapter-1-engagement-activities-and-tips-for-practitioners</w:t>
        </w:r>
      </w:hyperlink>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17</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4E83A48A" w14:textId="56352AE5"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proofErr w:type="spellStart"/>
      <w:r w:rsidRPr="00A90270">
        <w:rPr>
          <w:rFonts w:ascii="Times New Roman" w:eastAsia="Times New Roman" w:hAnsi="Times New Roman" w:cs="Times New Roman"/>
          <w:color w:val="000000"/>
          <w:sz w:val="20"/>
          <w:szCs w:val="20"/>
          <w:lang w:eastAsia="en-GB"/>
        </w:rPr>
        <w:t>Craycroft</w:t>
      </w:r>
      <w:proofErr w:type="spellEnd"/>
      <w:r w:rsidRPr="00A90270">
        <w:rPr>
          <w:rFonts w:ascii="Times New Roman" w:eastAsia="Times New Roman" w:hAnsi="Times New Roman" w:cs="Times New Roman"/>
          <w:color w:val="000000"/>
          <w:sz w:val="20"/>
          <w:szCs w:val="20"/>
          <w:lang w:eastAsia="en-GB"/>
        </w:rPr>
        <w:t>, M. (2022). </w:t>
      </w:r>
      <w:r w:rsidRPr="00A90270">
        <w:rPr>
          <w:rFonts w:ascii="Times New Roman" w:eastAsia="Times New Roman" w:hAnsi="Times New Roman" w:cs="Times New Roman"/>
          <w:i/>
          <w:iCs/>
          <w:color w:val="000000"/>
          <w:sz w:val="20"/>
          <w:szCs w:val="20"/>
          <w:lang w:eastAsia="en-GB"/>
        </w:rPr>
        <w:t>The Importance of Self-Directed Play</w:t>
      </w:r>
      <w:r w:rsidRPr="00A90270">
        <w:rPr>
          <w:rFonts w:ascii="Times New Roman" w:eastAsia="Times New Roman" w:hAnsi="Times New Roman" w:cs="Times New Roman"/>
          <w:color w:val="000000"/>
          <w:sz w:val="20"/>
          <w:szCs w:val="20"/>
          <w:lang w:eastAsia="en-GB"/>
        </w:rPr>
        <w:t xml:space="preserve">. [online] Carrots Are Orange Montessori. Available at: </w:t>
      </w:r>
      <w:hyperlink r:id="rId12" w:history="1">
        <w:r w:rsidRPr="00A90270">
          <w:rPr>
            <w:rStyle w:val="Hyperlink"/>
            <w:rFonts w:ascii="Times New Roman" w:eastAsia="Times New Roman" w:hAnsi="Times New Roman" w:cs="Times New Roman"/>
            <w:sz w:val="20"/>
            <w:szCs w:val="20"/>
            <w:lang w:eastAsia="en-GB"/>
          </w:rPr>
          <w:t>https://carrotsareorange.com/self-directed-play/#:~:text=There%20are%20some%20simple%20ways</w:t>
        </w:r>
      </w:hyperlink>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17</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2B4C129B" w14:textId="703F0F2F"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proofErr w:type="spellStart"/>
      <w:r w:rsidRPr="00A90270">
        <w:rPr>
          <w:rFonts w:ascii="Times New Roman" w:eastAsia="Times New Roman" w:hAnsi="Times New Roman" w:cs="Times New Roman"/>
          <w:color w:val="000000"/>
          <w:sz w:val="20"/>
          <w:szCs w:val="20"/>
          <w:lang w:eastAsia="en-GB"/>
        </w:rPr>
        <w:lastRenderedPageBreak/>
        <w:t>Declercq</w:t>
      </w:r>
      <w:proofErr w:type="spellEnd"/>
      <w:r w:rsidRPr="00A90270">
        <w:rPr>
          <w:rFonts w:ascii="Times New Roman" w:eastAsia="Times New Roman" w:hAnsi="Times New Roman" w:cs="Times New Roman"/>
          <w:color w:val="000000"/>
          <w:sz w:val="20"/>
          <w:szCs w:val="20"/>
          <w:lang w:eastAsia="en-GB"/>
        </w:rPr>
        <w:t>, B. (2011). Levels of well-being and involvement of young children in centre-based provision in. </w:t>
      </w:r>
      <w:r w:rsidRPr="00A90270">
        <w:rPr>
          <w:rFonts w:ascii="Times New Roman" w:eastAsia="Times New Roman" w:hAnsi="Times New Roman" w:cs="Times New Roman"/>
          <w:i/>
          <w:iCs/>
          <w:color w:val="000000"/>
          <w:sz w:val="20"/>
          <w:szCs w:val="20"/>
          <w:lang w:eastAsia="en-GB"/>
        </w:rPr>
        <w:t>South African Journal of Childhood Education</w:t>
      </w:r>
      <w:r w:rsidRPr="00A90270">
        <w:rPr>
          <w:rFonts w:ascii="Times New Roman" w:eastAsia="Times New Roman" w:hAnsi="Times New Roman" w:cs="Times New Roman"/>
          <w:color w:val="000000"/>
          <w:sz w:val="20"/>
          <w:szCs w:val="20"/>
          <w:lang w:eastAsia="en-GB"/>
        </w:rPr>
        <w:t xml:space="preserve">, [online] 1(2). </w:t>
      </w:r>
      <w:proofErr w:type="spellStart"/>
      <w:proofErr w:type="gramStart"/>
      <w:r w:rsidRPr="00A90270">
        <w:rPr>
          <w:rFonts w:ascii="Times New Roman" w:eastAsia="Times New Roman" w:hAnsi="Times New Roman" w:cs="Times New Roman"/>
          <w:color w:val="000000"/>
          <w:sz w:val="20"/>
          <w:szCs w:val="20"/>
          <w:lang w:eastAsia="en-GB"/>
        </w:rPr>
        <w:t>doi:https</w:t>
      </w:r>
      <w:proofErr w:type="spellEnd"/>
      <w:r w:rsidRPr="00A90270">
        <w:rPr>
          <w:rFonts w:ascii="Times New Roman" w:eastAsia="Times New Roman" w:hAnsi="Times New Roman" w:cs="Times New Roman"/>
          <w:color w:val="000000"/>
          <w:sz w:val="20"/>
          <w:szCs w:val="20"/>
          <w:lang w:eastAsia="en-GB"/>
        </w:rPr>
        <w:t>://doi.org/10.4102/sajce.v1i2.85</w:t>
      </w:r>
      <w:proofErr w:type="gramEnd"/>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(Accessed 26</w:t>
      </w:r>
      <w:r w:rsidRPr="00A90270">
        <w:rPr>
          <w:rFonts w:ascii="Times New Roman" w:eastAsia="Times New Roman" w:hAnsi="Times New Roman" w:cs="Times New Roman"/>
          <w:color w:val="000000"/>
          <w:sz w:val="20"/>
          <w:szCs w:val="20"/>
          <w:vertAlign w:val="superscript"/>
          <w:lang w:eastAsia="en-GB"/>
        </w:rPr>
        <w:t>th</w:t>
      </w:r>
      <w:r>
        <w:rPr>
          <w:rFonts w:ascii="Times New Roman" w:eastAsia="Times New Roman" w:hAnsi="Times New Roman" w:cs="Times New Roman"/>
          <w:color w:val="000000"/>
          <w:sz w:val="20"/>
          <w:szCs w:val="20"/>
          <w:lang w:eastAsia="en-GB"/>
        </w:rPr>
        <w:t xml:space="preserve"> </w:t>
      </w:r>
      <w:proofErr w:type="spellStart"/>
      <w:r>
        <w:rPr>
          <w:rFonts w:ascii="Times New Roman" w:eastAsia="Times New Roman" w:hAnsi="Times New Roman" w:cs="Times New Roman"/>
          <w:color w:val="000000"/>
          <w:sz w:val="20"/>
          <w:szCs w:val="20"/>
          <w:lang w:eastAsia="en-GB"/>
        </w:rPr>
        <w:t>Feburary</w:t>
      </w:r>
      <w:proofErr w:type="spellEnd"/>
      <w:r>
        <w:rPr>
          <w:rFonts w:ascii="Times New Roman" w:eastAsia="Times New Roman" w:hAnsi="Times New Roman" w:cs="Times New Roman"/>
          <w:color w:val="000000"/>
          <w:sz w:val="20"/>
          <w:szCs w:val="20"/>
          <w:lang w:eastAsia="en-GB"/>
        </w:rPr>
        <w:t xml:space="preserve"> 2024).</w:t>
      </w:r>
    </w:p>
    <w:p w14:paraId="2072A14C" w14:textId="1722198D"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proofErr w:type="spellStart"/>
      <w:r w:rsidRPr="00A90270">
        <w:rPr>
          <w:rFonts w:ascii="Times New Roman" w:eastAsia="Times New Roman" w:hAnsi="Times New Roman" w:cs="Times New Roman"/>
          <w:color w:val="000000"/>
          <w:sz w:val="20"/>
          <w:szCs w:val="20"/>
          <w:lang w:eastAsia="en-GB"/>
        </w:rPr>
        <w:t>Dubiel</w:t>
      </w:r>
      <w:proofErr w:type="spellEnd"/>
      <w:r w:rsidRPr="00A90270">
        <w:rPr>
          <w:rFonts w:ascii="Times New Roman" w:eastAsia="Times New Roman" w:hAnsi="Times New Roman" w:cs="Times New Roman"/>
          <w:color w:val="000000"/>
          <w:sz w:val="20"/>
          <w:szCs w:val="20"/>
          <w:lang w:eastAsia="en-GB"/>
        </w:rPr>
        <w:t>, J. (2014). </w:t>
      </w:r>
      <w:r w:rsidRPr="00A90270">
        <w:rPr>
          <w:rFonts w:ascii="Times New Roman" w:eastAsia="Times New Roman" w:hAnsi="Times New Roman" w:cs="Times New Roman"/>
          <w:i/>
          <w:iCs/>
          <w:color w:val="000000"/>
          <w:sz w:val="20"/>
          <w:szCs w:val="20"/>
          <w:lang w:eastAsia="en-GB"/>
        </w:rPr>
        <w:t>Learning &amp; Development: Assessment - Measuring up</w:t>
      </w:r>
      <w:r w:rsidRPr="00A90270">
        <w:rPr>
          <w:rFonts w:ascii="Times New Roman" w:eastAsia="Times New Roman" w:hAnsi="Times New Roman" w:cs="Times New Roman"/>
          <w:color w:val="000000"/>
          <w:sz w:val="20"/>
          <w:szCs w:val="20"/>
          <w:lang w:eastAsia="en-GB"/>
        </w:rPr>
        <w:t xml:space="preserve">. [online] Nursery World. Available at: </w:t>
      </w:r>
      <w:hyperlink r:id="rId13" w:history="1">
        <w:r w:rsidRPr="00A90270">
          <w:rPr>
            <w:rStyle w:val="Hyperlink"/>
            <w:rFonts w:ascii="Times New Roman" w:eastAsia="Times New Roman" w:hAnsi="Times New Roman" w:cs="Times New Roman"/>
            <w:sz w:val="20"/>
            <w:szCs w:val="20"/>
            <w:lang w:eastAsia="en-GB"/>
          </w:rPr>
          <w:t>https://www.nurseryworld.co.uk/features/article/learning-development-assessment-measuring-up</w:t>
        </w:r>
      </w:hyperlink>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17</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68A2A40B" w14:textId="351AB988"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Early Years Matters (2021). </w:t>
      </w:r>
      <w:r w:rsidRPr="00A90270">
        <w:rPr>
          <w:rFonts w:ascii="Times New Roman" w:eastAsia="Times New Roman" w:hAnsi="Times New Roman" w:cs="Times New Roman"/>
          <w:i/>
          <w:iCs/>
          <w:color w:val="000000"/>
          <w:sz w:val="20"/>
          <w:szCs w:val="20"/>
          <w:lang w:eastAsia="en-GB"/>
        </w:rPr>
        <w:t>Observation, Assessment and Planning</w:t>
      </w:r>
      <w:r w:rsidRPr="00A90270">
        <w:rPr>
          <w:rFonts w:ascii="Times New Roman" w:eastAsia="Times New Roman" w:hAnsi="Times New Roman" w:cs="Times New Roman"/>
          <w:color w:val="000000"/>
          <w:sz w:val="20"/>
          <w:szCs w:val="20"/>
          <w:lang w:eastAsia="en-GB"/>
        </w:rPr>
        <w:t xml:space="preserve">. [online] Early Years Matters. Available at: </w:t>
      </w:r>
      <w:hyperlink r:id="rId14" w:history="1">
        <w:r w:rsidRPr="00A90270">
          <w:rPr>
            <w:rStyle w:val="Hyperlink"/>
            <w:rFonts w:ascii="Times New Roman" w:eastAsia="Times New Roman" w:hAnsi="Times New Roman" w:cs="Times New Roman"/>
            <w:sz w:val="20"/>
            <w:szCs w:val="20"/>
            <w:lang w:eastAsia="en-GB"/>
          </w:rPr>
          <w:t>https://www.earlyyearsmatters.co.uk/eyfs/a-unique-child/planning/</w:t>
        </w:r>
      </w:hyperlink>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1</w:t>
      </w:r>
      <w:r>
        <w:rPr>
          <w:rFonts w:ascii="Times New Roman" w:eastAsia="Times New Roman" w:hAnsi="Times New Roman" w:cs="Times New Roman"/>
          <w:color w:val="000000"/>
          <w:sz w:val="20"/>
          <w:szCs w:val="20"/>
          <w:lang w:eastAsia="en-GB"/>
        </w:rPr>
        <w:t>8</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427C261E" w14:textId="3B7E79D4"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Educational, B</w:t>
      </w:r>
      <w:r w:rsidR="0001032E">
        <w:rPr>
          <w:rFonts w:ascii="Times New Roman" w:eastAsia="Times New Roman" w:hAnsi="Times New Roman" w:cs="Times New Roman"/>
          <w:color w:val="000000"/>
          <w:sz w:val="20"/>
          <w:szCs w:val="20"/>
          <w:lang w:eastAsia="en-GB"/>
        </w:rPr>
        <w:t>lossom</w:t>
      </w:r>
      <w:r w:rsidRPr="00A90270">
        <w:rPr>
          <w:rFonts w:ascii="Times New Roman" w:eastAsia="Times New Roman" w:hAnsi="Times New Roman" w:cs="Times New Roman"/>
          <w:color w:val="000000"/>
          <w:sz w:val="20"/>
          <w:szCs w:val="20"/>
          <w:lang w:eastAsia="en-GB"/>
        </w:rPr>
        <w:t>. (2023). </w:t>
      </w:r>
      <w:r w:rsidRPr="00A90270">
        <w:rPr>
          <w:rFonts w:ascii="Times New Roman" w:eastAsia="Times New Roman" w:hAnsi="Times New Roman" w:cs="Times New Roman"/>
          <w:i/>
          <w:iCs/>
          <w:color w:val="000000"/>
          <w:sz w:val="20"/>
          <w:szCs w:val="20"/>
          <w:lang w:eastAsia="en-GB"/>
        </w:rPr>
        <w:t>How to explain the Leuven Scale to your nursery parents</w:t>
      </w:r>
      <w:r w:rsidRPr="00A90270">
        <w:rPr>
          <w:rFonts w:ascii="Times New Roman" w:eastAsia="Times New Roman" w:hAnsi="Times New Roman" w:cs="Times New Roman"/>
          <w:color w:val="000000"/>
          <w:sz w:val="20"/>
          <w:szCs w:val="20"/>
          <w:lang w:eastAsia="en-GB"/>
        </w:rPr>
        <w:t xml:space="preserve">. [online] Blossom Educational. Available at: </w:t>
      </w:r>
      <w:hyperlink r:id="rId15" w:history="1">
        <w:r w:rsidRPr="00A90270">
          <w:rPr>
            <w:rStyle w:val="Hyperlink"/>
            <w:rFonts w:ascii="Times New Roman" w:eastAsia="Times New Roman" w:hAnsi="Times New Roman" w:cs="Times New Roman"/>
            <w:sz w:val="20"/>
            <w:szCs w:val="20"/>
            <w:lang w:eastAsia="en-GB"/>
          </w:rPr>
          <w:t>https://blossomeducational.com/blog/how-to-explain-the-leuven-scale-to-your-nursery-parents/</w:t>
        </w:r>
      </w:hyperlink>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1</w:t>
      </w:r>
      <w:r>
        <w:rPr>
          <w:rFonts w:ascii="Times New Roman" w:eastAsia="Times New Roman" w:hAnsi="Times New Roman" w:cs="Times New Roman"/>
          <w:color w:val="000000"/>
          <w:sz w:val="20"/>
          <w:szCs w:val="20"/>
          <w:lang w:eastAsia="en-GB"/>
        </w:rPr>
        <w:t>9</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2FCF2ADC" w14:textId="6EBF9E57"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Francisco, E.B. (2019). </w:t>
      </w:r>
      <w:r w:rsidRPr="00A90270">
        <w:rPr>
          <w:rFonts w:ascii="Times New Roman" w:eastAsia="Times New Roman" w:hAnsi="Times New Roman" w:cs="Times New Roman"/>
          <w:i/>
          <w:iCs/>
          <w:color w:val="000000"/>
          <w:sz w:val="20"/>
          <w:szCs w:val="20"/>
          <w:lang w:eastAsia="en-GB"/>
        </w:rPr>
        <w:t>Child Observation: Purpose &amp; Observation Methods in Childcare</w:t>
      </w:r>
      <w:r w:rsidRPr="00A90270">
        <w:rPr>
          <w:rFonts w:ascii="Times New Roman" w:eastAsia="Times New Roman" w:hAnsi="Times New Roman" w:cs="Times New Roman"/>
          <w:color w:val="000000"/>
          <w:sz w:val="20"/>
          <w:szCs w:val="20"/>
          <w:lang w:eastAsia="en-GB"/>
        </w:rPr>
        <w:t xml:space="preserve">. [online] </w:t>
      </w:r>
      <w:proofErr w:type="spellStart"/>
      <w:r w:rsidRPr="00A90270">
        <w:rPr>
          <w:rFonts w:ascii="Times New Roman" w:eastAsia="Times New Roman" w:hAnsi="Times New Roman" w:cs="Times New Roman"/>
          <w:color w:val="000000"/>
          <w:sz w:val="20"/>
          <w:szCs w:val="20"/>
          <w:lang w:eastAsia="en-GB"/>
        </w:rPr>
        <w:t>SafetyCulture</w:t>
      </w:r>
      <w:proofErr w:type="spellEnd"/>
      <w:r w:rsidRPr="00A90270">
        <w:rPr>
          <w:rFonts w:ascii="Times New Roman" w:eastAsia="Times New Roman" w:hAnsi="Times New Roman" w:cs="Times New Roman"/>
          <w:color w:val="000000"/>
          <w:sz w:val="20"/>
          <w:szCs w:val="20"/>
          <w:lang w:eastAsia="en-GB"/>
        </w:rPr>
        <w:t xml:space="preserve">. Available at: </w:t>
      </w:r>
      <w:hyperlink r:id="rId16" w:history="1">
        <w:r w:rsidRPr="00A90270">
          <w:rPr>
            <w:rStyle w:val="Hyperlink"/>
            <w:rFonts w:ascii="Times New Roman" w:eastAsia="Times New Roman" w:hAnsi="Times New Roman" w:cs="Times New Roman"/>
            <w:sz w:val="20"/>
            <w:szCs w:val="20"/>
            <w:lang w:eastAsia="en-GB"/>
          </w:rPr>
          <w:t>https://safetyculture.com/topics/child-observation/</w:t>
        </w:r>
      </w:hyperlink>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17</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39AC0B38" w14:textId="3E3664BA"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GOV.UK (2023). </w:t>
      </w:r>
      <w:r w:rsidRPr="00A90270">
        <w:rPr>
          <w:rFonts w:ascii="Times New Roman" w:eastAsia="Times New Roman" w:hAnsi="Times New Roman" w:cs="Times New Roman"/>
          <w:i/>
          <w:iCs/>
          <w:color w:val="000000"/>
          <w:sz w:val="20"/>
          <w:szCs w:val="20"/>
          <w:lang w:eastAsia="en-GB"/>
        </w:rPr>
        <w:t>Imagination and Creativity - Help for Early Years Providers - GOV.UK</w:t>
      </w:r>
      <w:r w:rsidRPr="00A90270">
        <w:rPr>
          <w:rFonts w:ascii="Times New Roman" w:eastAsia="Times New Roman" w:hAnsi="Times New Roman" w:cs="Times New Roman"/>
          <w:color w:val="000000"/>
          <w:sz w:val="20"/>
          <w:szCs w:val="20"/>
          <w:lang w:eastAsia="en-GB"/>
        </w:rPr>
        <w:t xml:space="preserve">. [online] help-for-early-years-providers.education.gov.uk. Available at: </w:t>
      </w:r>
      <w:hyperlink r:id="rId17" w:history="1">
        <w:r w:rsidRPr="00A90270">
          <w:rPr>
            <w:rStyle w:val="Hyperlink"/>
            <w:rFonts w:ascii="Times New Roman" w:eastAsia="Times New Roman" w:hAnsi="Times New Roman" w:cs="Times New Roman"/>
            <w:sz w:val="20"/>
            <w:szCs w:val="20"/>
            <w:lang w:eastAsia="en-GB"/>
          </w:rPr>
          <w:t>https://help-for-early-years-providers.education.gov.uk/expressive-arts-and-design/imagination-and-creativity</w:t>
        </w:r>
      </w:hyperlink>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(Accessed 26</w:t>
      </w:r>
      <w:r w:rsidRPr="00A90270">
        <w:rPr>
          <w:rFonts w:ascii="Times New Roman" w:eastAsia="Times New Roman" w:hAnsi="Times New Roman" w:cs="Times New Roman"/>
          <w:color w:val="000000"/>
          <w:sz w:val="20"/>
          <w:szCs w:val="20"/>
          <w:vertAlign w:val="superscript"/>
          <w:lang w:eastAsia="en-GB"/>
        </w:rPr>
        <w:t>th</w:t>
      </w:r>
      <w:r>
        <w:rPr>
          <w:rFonts w:ascii="Times New Roman" w:eastAsia="Times New Roman" w:hAnsi="Times New Roman" w:cs="Times New Roman"/>
          <w:color w:val="000000"/>
          <w:sz w:val="20"/>
          <w:szCs w:val="20"/>
          <w:lang w:eastAsia="en-GB"/>
        </w:rPr>
        <w:t xml:space="preserve"> </w:t>
      </w:r>
      <w:proofErr w:type="spellStart"/>
      <w:r>
        <w:rPr>
          <w:rFonts w:ascii="Times New Roman" w:eastAsia="Times New Roman" w:hAnsi="Times New Roman" w:cs="Times New Roman"/>
          <w:color w:val="000000"/>
          <w:sz w:val="20"/>
          <w:szCs w:val="20"/>
          <w:lang w:eastAsia="en-GB"/>
        </w:rPr>
        <w:t>Feburary</w:t>
      </w:r>
      <w:proofErr w:type="spellEnd"/>
      <w:r>
        <w:rPr>
          <w:rFonts w:ascii="Times New Roman" w:eastAsia="Times New Roman" w:hAnsi="Times New Roman" w:cs="Times New Roman"/>
          <w:color w:val="000000"/>
          <w:sz w:val="20"/>
          <w:szCs w:val="20"/>
          <w:lang w:eastAsia="en-GB"/>
        </w:rPr>
        <w:t xml:space="preserve"> 2024).</w:t>
      </w:r>
    </w:p>
    <w:p w14:paraId="18374042" w14:textId="1C97C666"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 xml:space="preserve">Guimaraes, S., Howe, S., Clausen, S.B. and Cottle, M. (2016). Assessment of what/for </w:t>
      </w:r>
      <w:proofErr w:type="gramStart"/>
      <w:r w:rsidRPr="00A90270">
        <w:rPr>
          <w:rFonts w:ascii="Times New Roman" w:eastAsia="Times New Roman" w:hAnsi="Times New Roman" w:cs="Times New Roman"/>
          <w:color w:val="000000"/>
          <w:sz w:val="20"/>
          <w:szCs w:val="20"/>
          <w:lang w:eastAsia="en-GB"/>
        </w:rPr>
        <w:t>what?</w:t>
      </w:r>
      <w:proofErr w:type="gramEnd"/>
      <w:r w:rsidRPr="00A90270">
        <w:rPr>
          <w:rFonts w:ascii="Times New Roman" w:eastAsia="Times New Roman" w:hAnsi="Times New Roman" w:cs="Times New Roman"/>
          <w:color w:val="000000"/>
          <w:sz w:val="20"/>
          <w:szCs w:val="20"/>
          <w:lang w:eastAsia="en-GB"/>
        </w:rPr>
        <w:t xml:space="preserve"> Teachers’ and head teachers’ views on using well-being and involvement as a screening measure for conducting baseline assessment on school entry in English primary schools. </w:t>
      </w:r>
      <w:r w:rsidRPr="00A90270">
        <w:rPr>
          <w:rFonts w:ascii="Times New Roman" w:eastAsia="Times New Roman" w:hAnsi="Times New Roman" w:cs="Times New Roman"/>
          <w:i/>
          <w:iCs/>
          <w:color w:val="000000"/>
          <w:sz w:val="20"/>
          <w:szCs w:val="20"/>
          <w:lang w:eastAsia="en-GB"/>
        </w:rPr>
        <w:t>Contemporary Issues in Early Childhood</w:t>
      </w:r>
      <w:r w:rsidRPr="00A90270">
        <w:rPr>
          <w:rFonts w:ascii="Times New Roman" w:eastAsia="Times New Roman" w:hAnsi="Times New Roman" w:cs="Times New Roman"/>
          <w:color w:val="000000"/>
          <w:sz w:val="20"/>
          <w:szCs w:val="20"/>
          <w:lang w:eastAsia="en-GB"/>
        </w:rPr>
        <w:t xml:space="preserve">, 17(2), pp.248–253. </w:t>
      </w:r>
      <w:proofErr w:type="spellStart"/>
      <w:proofErr w:type="gramStart"/>
      <w:r w:rsidRPr="00A90270">
        <w:rPr>
          <w:rFonts w:ascii="Times New Roman" w:eastAsia="Times New Roman" w:hAnsi="Times New Roman" w:cs="Times New Roman"/>
          <w:color w:val="000000"/>
          <w:sz w:val="20"/>
          <w:szCs w:val="20"/>
          <w:lang w:eastAsia="en-GB"/>
        </w:rPr>
        <w:t>doi:https</w:t>
      </w:r>
      <w:proofErr w:type="spellEnd"/>
      <w:r w:rsidRPr="00A90270">
        <w:rPr>
          <w:rFonts w:ascii="Times New Roman" w:eastAsia="Times New Roman" w:hAnsi="Times New Roman" w:cs="Times New Roman"/>
          <w:color w:val="000000"/>
          <w:sz w:val="20"/>
          <w:szCs w:val="20"/>
          <w:lang w:eastAsia="en-GB"/>
        </w:rPr>
        <w:t>://doi.org/10.1177/1463949116647292</w:t>
      </w:r>
      <w:proofErr w:type="gramEnd"/>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17</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1AA8E072" w14:textId="05A30954"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Howard, J. and McInnes, K. (2012). The impact of children’s perception of an activity as play rather than not play on emotional well-being. </w:t>
      </w:r>
      <w:r w:rsidRPr="00A90270">
        <w:rPr>
          <w:rFonts w:ascii="Times New Roman" w:eastAsia="Times New Roman" w:hAnsi="Times New Roman" w:cs="Times New Roman"/>
          <w:i/>
          <w:iCs/>
          <w:color w:val="000000"/>
          <w:sz w:val="20"/>
          <w:szCs w:val="20"/>
          <w:lang w:eastAsia="en-GB"/>
        </w:rPr>
        <w:t>Child: Care, Health and Development</w:t>
      </w:r>
      <w:r w:rsidRPr="00A90270">
        <w:rPr>
          <w:rFonts w:ascii="Times New Roman" w:eastAsia="Times New Roman" w:hAnsi="Times New Roman" w:cs="Times New Roman"/>
          <w:color w:val="000000"/>
          <w:sz w:val="20"/>
          <w:szCs w:val="20"/>
          <w:lang w:eastAsia="en-GB"/>
        </w:rPr>
        <w:t xml:space="preserve">, 39(5), pp.737–742. </w:t>
      </w:r>
      <w:proofErr w:type="spellStart"/>
      <w:proofErr w:type="gramStart"/>
      <w:r w:rsidRPr="00A90270">
        <w:rPr>
          <w:rFonts w:ascii="Times New Roman" w:eastAsia="Times New Roman" w:hAnsi="Times New Roman" w:cs="Times New Roman"/>
          <w:color w:val="000000"/>
          <w:sz w:val="20"/>
          <w:szCs w:val="20"/>
          <w:lang w:eastAsia="en-GB"/>
        </w:rPr>
        <w:t>doi:https</w:t>
      </w:r>
      <w:proofErr w:type="spellEnd"/>
      <w:r w:rsidRPr="00A90270">
        <w:rPr>
          <w:rFonts w:ascii="Times New Roman" w:eastAsia="Times New Roman" w:hAnsi="Times New Roman" w:cs="Times New Roman"/>
          <w:color w:val="000000"/>
          <w:sz w:val="20"/>
          <w:szCs w:val="20"/>
          <w:lang w:eastAsia="en-GB"/>
        </w:rPr>
        <w:t>://doi.org/10.1111/j.1365-2214.2012.01405.x</w:t>
      </w:r>
      <w:proofErr w:type="gramEnd"/>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17</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5BB73F4B" w14:textId="6A42EF02"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Jones, O. (2022). </w:t>
      </w:r>
      <w:r w:rsidRPr="00A90270">
        <w:rPr>
          <w:rFonts w:ascii="Times New Roman" w:eastAsia="Times New Roman" w:hAnsi="Times New Roman" w:cs="Times New Roman"/>
          <w:i/>
          <w:iCs/>
          <w:color w:val="000000"/>
          <w:sz w:val="20"/>
          <w:szCs w:val="20"/>
          <w:lang w:eastAsia="en-GB"/>
        </w:rPr>
        <w:t xml:space="preserve">The 16 Types of Play in Early Years and How to Incorporate Them in Your Nursery - </w:t>
      </w:r>
      <w:proofErr w:type="spellStart"/>
      <w:r w:rsidRPr="00A90270">
        <w:rPr>
          <w:rFonts w:ascii="Times New Roman" w:eastAsia="Times New Roman" w:hAnsi="Times New Roman" w:cs="Times New Roman"/>
          <w:i/>
          <w:iCs/>
          <w:color w:val="000000"/>
          <w:sz w:val="20"/>
          <w:szCs w:val="20"/>
          <w:lang w:eastAsia="en-GB"/>
        </w:rPr>
        <w:t>Fennies</w:t>
      </w:r>
      <w:proofErr w:type="spellEnd"/>
      <w:r w:rsidRPr="00A90270">
        <w:rPr>
          <w:rFonts w:ascii="Times New Roman" w:eastAsia="Times New Roman" w:hAnsi="Times New Roman" w:cs="Times New Roman"/>
          <w:color w:val="000000"/>
          <w:sz w:val="20"/>
          <w:szCs w:val="20"/>
          <w:lang w:eastAsia="en-GB"/>
        </w:rPr>
        <w:t xml:space="preserve">. [online] </w:t>
      </w:r>
      <w:proofErr w:type="spellStart"/>
      <w:r w:rsidRPr="00A90270">
        <w:rPr>
          <w:rFonts w:ascii="Times New Roman" w:eastAsia="Times New Roman" w:hAnsi="Times New Roman" w:cs="Times New Roman"/>
          <w:color w:val="000000"/>
          <w:sz w:val="20"/>
          <w:szCs w:val="20"/>
          <w:lang w:eastAsia="en-GB"/>
        </w:rPr>
        <w:t>Fennies</w:t>
      </w:r>
      <w:proofErr w:type="spellEnd"/>
      <w:r w:rsidRPr="00A90270">
        <w:rPr>
          <w:rFonts w:ascii="Times New Roman" w:eastAsia="Times New Roman" w:hAnsi="Times New Roman" w:cs="Times New Roman"/>
          <w:color w:val="000000"/>
          <w:sz w:val="20"/>
          <w:szCs w:val="20"/>
          <w:lang w:eastAsia="en-GB"/>
        </w:rPr>
        <w:t xml:space="preserve"> Nurseries. Available at: </w:t>
      </w:r>
      <w:hyperlink r:id="rId18" w:history="1">
        <w:r w:rsidRPr="00A90270">
          <w:rPr>
            <w:rStyle w:val="Hyperlink"/>
            <w:rFonts w:ascii="Times New Roman" w:eastAsia="Times New Roman" w:hAnsi="Times New Roman" w:cs="Times New Roman"/>
            <w:sz w:val="20"/>
            <w:szCs w:val="20"/>
            <w:lang w:eastAsia="en-GB"/>
          </w:rPr>
          <w:t>https://fennies.com/16-types-of-early-years-play/</w:t>
        </w:r>
      </w:hyperlink>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20</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2003FDD5" w14:textId="0DCFF2DE"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Keung, C.P.C. and Cheung, A.C.K. (2019). Towards Holistic Supporting of Play-Based Learning Implementation in Kindergartens: A Mixed Method Study. </w:t>
      </w:r>
      <w:r w:rsidRPr="00A90270">
        <w:rPr>
          <w:rFonts w:ascii="Times New Roman" w:eastAsia="Times New Roman" w:hAnsi="Times New Roman" w:cs="Times New Roman"/>
          <w:i/>
          <w:iCs/>
          <w:color w:val="000000"/>
          <w:sz w:val="20"/>
          <w:szCs w:val="20"/>
          <w:lang w:eastAsia="en-GB"/>
        </w:rPr>
        <w:t>Early Childhood Education Journal</w:t>
      </w:r>
      <w:r w:rsidRPr="00A90270">
        <w:rPr>
          <w:rFonts w:ascii="Times New Roman" w:eastAsia="Times New Roman" w:hAnsi="Times New Roman" w:cs="Times New Roman"/>
          <w:color w:val="000000"/>
          <w:sz w:val="20"/>
          <w:szCs w:val="20"/>
          <w:lang w:eastAsia="en-GB"/>
        </w:rPr>
        <w:t xml:space="preserve">, 47(5), pp.627–640. </w:t>
      </w:r>
      <w:proofErr w:type="spellStart"/>
      <w:proofErr w:type="gramStart"/>
      <w:r w:rsidRPr="00A90270">
        <w:rPr>
          <w:rFonts w:ascii="Times New Roman" w:eastAsia="Times New Roman" w:hAnsi="Times New Roman" w:cs="Times New Roman"/>
          <w:color w:val="000000"/>
          <w:sz w:val="20"/>
          <w:szCs w:val="20"/>
          <w:lang w:eastAsia="en-GB"/>
        </w:rPr>
        <w:t>doi:https</w:t>
      </w:r>
      <w:proofErr w:type="spellEnd"/>
      <w:r w:rsidRPr="00A90270">
        <w:rPr>
          <w:rFonts w:ascii="Times New Roman" w:eastAsia="Times New Roman" w:hAnsi="Times New Roman" w:cs="Times New Roman"/>
          <w:color w:val="000000"/>
          <w:sz w:val="20"/>
          <w:szCs w:val="20"/>
          <w:lang w:eastAsia="en-GB"/>
        </w:rPr>
        <w:t>://doi.org/10.1007/s10643-019-00956-2</w:t>
      </w:r>
      <w:proofErr w:type="gramEnd"/>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17</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542DA932" w14:textId="200BD0A6"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lastRenderedPageBreak/>
        <w:t>Lai, N.K., Ang, T.F., Por, L.Y. and Liew, C.S. (2018). The impact of play on child development - a literature review. </w:t>
      </w:r>
      <w:r w:rsidRPr="00A90270">
        <w:rPr>
          <w:rFonts w:ascii="Times New Roman" w:eastAsia="Times New Roman" w:hAnsi="Times New Roman" w:cs="Times New Roman"/>
          <w:i/>
          <w:iCs/>
          <w:color w:val="000000"/>
          <w:sz w:val="20"/>
          <w:szCs w:val="20"/>
          <w:lang w:eastAsia="en-GB"/>
        </w:rPr>
        <w:t>European Early Childhood Education Research Journal</w:t>
      </w:r>
      <w:r w:rsidRPr="00A90270">
        <w:rPr>
          <w:rFonts w:ascii="Times New Roman" w:eastAsia="Times New Roman" w:hAnsi="Times New Roman" w:cs="Times New Roman"/>
          <w:color w:val="000000"/>
          <w:sz w:val="20"/>
          <w:szCs w:val="20"/>
          <w:lang w:eastAsia="en-GB"/>
        </w:rPr>
        <w:t xml:space="preserve">, 26(5), pp.625–643. </w:t>
      </w:r>
      <w:proofErr w:type="spellStart"/>
      <w:proofErr w:type="gramStart"/>
      <w:r w:rsidRPr="00A90270">
        <w:rPr>
          <w:rFonts w:ascii="Times New Roman" w:eastAsia="Times New Roman" w:hAnsi="Times New Roman" w:cs="Times New Roman"/>
          <w:color w:val="000000"/>
          <w:sz w:val="20"/>
          <w:szCs w:val="20"/>
          <w:lang w:eastAsia="en-GB"/>
        </w:rPr>
        <w:t>doi:https</w:t>
      </w:r>
      <w:proofErr w:type="spellEnd"/>
      <w:r w:rsidRPr="00A90270">
        <w:rPr>
          <w:rFonts w:ascii="Times New Roman" w:eastAsia="Times New Roman" w:hAnsi="Times New Roman" w:cs="Times New Roman"/>
          <w:color w:val="000000"/>
          <w:sz w:val="20"/>
          <w:szCs w:val="20"/>
          <w:lang w:eastAsia="en-GB"/>
        </w:rPr>
        <w:t>://doi.org/10.1080/1350293x.2018.1522479</w:t>
      </w:r>
      <w:proofErr w:type="gramEnd"/>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(Accessed 26</w:t>
      </w:r>
      <w:r w:rsidRPr="00A90270">
        <w:rPr>
          <w:rFonts w:ascii="Times New Roman" w:eastAsia="Times New Roman" w:hAnsi="Times New Roman" w:cs="Times New Roman"/>
          <w:color w:val="000000"/>
          <w:sz w:val="20"/>
          <w:szCs w:val="20"/>
          <w:vertAlign w:val="superscript"/>
          <w:lang w:eastAsia="en-GB"/>
        </w:rPr>
        <w:t>th</w:t>
      </w:r>
      <w:r>
        <w:rPr>
          <w:rFonts w:ascii="Times New Roman" w:eastAsia="Times New Roman" w:hAnsi="Times New Roman" w:cs="Times New Roman"/>
          <w:color w:val="000000"/>
          <w:sz w:val="20"/>
          <w:szCs w:val="20"/>
          <w:lang w:eastAsia="en-GB"/>
        </w:rPr>
        <w:t xml:space="preserve"> </w:t>
      </w:r>
      <w:proofErr w:type="spellStart"/>
      <w:r>
        <w:rPr>
          <w:rFonts w:ascii="Times New Roman" w:eastAsia="Times New Roman" w:hAnsi="Times New Roman" w:cs="Times New Roman"/>
          <w:color w:val="000000"/>
          <w:sz w:val="20"/>
          <w:szCs w:val="20"/>
          <w:lang w:eastAsia="en-GB"/>
        </w:rPr>
        <w:t>Feburary</w:t>
      </w:r>
      <w:proofErr w:type="spellEnd"/>
      <w:r>
        <w:rPr>
          <w:rFonts w:ascii="Times New Roman" w:eastAsia="Times New Roman" w:hAnsi="Times New Roman" w:cs="Times New Roman"/>
          <w:color w:val="000000"/>
          <w:sz w:val="20"/>
          <w:szCs w:val="20"/>
          <w:lang w:eastAsia="en-GB"/>
        </w:rPr>
        <w:t xml:space="preserve"> 2024).</w:t>
      </w:r>
    </w:p>
    <w:p w14:paraId="76C0D4AD" w14:textId="4D1948B4"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Learning Journals (2021). </w:t>
      </w:r>
      <w:r w:rsidRPr="00A90270">
        <w:rPr>
          <w:rFonts w:ascii="Times New Roman" w:eastAsia="Times New Roman" w:hAnsi="Times New Roman" w:cs="Times New Roman"/>
          <w:i/>
          <w:iCs/>
          <w:color w:val="000000"/>
          <w:sz w:val="20"/>
          <w:szCs w:val="20"/>
          <w:lang w:eastAsia="en-GB"/>
        </w:rPr>
        <w:t xml:space="preserve">What Is the Leuven Scale and How to Use </w:t>
      </w:r>
      <w:proofErr w:type="gramStart"/>
      <w:r w:rsidRPr="00A90270">
        <w:rPr>
          <w:rFonts w:ascii="Times New Roman" w:eastAsia="Times New Roman" w:hAnsi="Times New Roman" w:cs="Times New Roman"/>
          <w:i/>
          <w:iCs/>
          <w:color w:val="000000"/>
          <w:sz w:val="20"/>
          <w:szCs w:val="20"/>
          <w:lang w:eastAsia="en-GB"/>
        </w:rPr>
        <w:t>it</w:t>
      </w:r>
      <w:r w:rsidRPr="00A90270">
        <w:rPr>
          <w:rFonts w:ascii="Times New Roman" w:eastAsia="Times New Roman" w:hAnsi="Times New Roman" w:cs="Times New Roman"/>
          <w:color w:val="000000"/>
          <w:sz w:val="20"/>
          <w:szCs w:val="20"/>
          <w:lang w:eastAsia="en-GB"/>
        </w:rPr>
        <w:t>.</w:t>
      </w:r>
      <w:proofErr w:type="gramEnd"/>
      <w:r w:rsidRPr="00A90270">
        <w:rPr>
          <w:rFonts w:ascii="Times New Roman" w:eastAsia="Times New Roman" w:hAnsi="Times New Roman" w:cs="Times New Roman"/>
          <w:color w:val="000000"/>
          <w:sz w:val="20"/>
          <w:szCs w:val="20"/>
          <w:lang w:eastAsia="en-GB"/>
        </w:rPr>
        <w:t xml:space="preserve"> [online] Learning Journals. Available at: </w:t>
      </w:r>
      <w:hyperlink r:id="rId19" w:history="1">
        <w:r w:rsidRPr="00A90270">
          <w:rPr>
            <w:rStyle w:val="Hyperlink"/>
            <w:rFonts w:ascii="Times New Roman" w:eastAsia="Times New Roman" w:hAnsi="Times New Roman" w:cs="Times New Roman"/>
            <w:sz w:val="20"/>
            <w:szCs w:val="20"/>
            <w:lang w:eastAsia="en-GB"/>
          </w:rPr>
          <w:t>https://learningjournals.co.uk/what-is-the-leuven-scale-and-how-to-use-it/</w:t>
        </w:r>
      </w:hyperlink>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20</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5EABF82B" w14:textId="46E5BDB9"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proofErr w:type="spellStart"/>
      <w:r w:rsidRPr="00A90270">
        <w:rPr>
          <w:rFonts w:ascii="Times New Roman" w:eastAsia="Times New Roman" w:hAnsi="Times New Roman" w:cs="Times New Roman"/>
          <w:color w:val="000000"/>
          <w:sz w:val="20"/>
          <w:szCs w:val="20"/>
          <w:lang w:eastAsia="en-GB"/>
        </w:rPr>
        <w:t>Ledendecker</w:t>
      </w:r>
      <w:proofErr w:type="spellEnd"/>
      <w:r w:rsidRPr="00A90270">
        <w:rPr>
          <w:rFonts w:ascii="Times New Roman" w:eastAsia="Times New Roman" w:hAnsi="Times New Roman" w:cs="Times New Roman"/>
          <w:color w:val="000000"/>
          <w:sz w:val="20"/>
          <w:szCs w:val="20"/>
          <w:lang w:eastAsia="en-GB"/>
        </w:rPr>
        <w:t>, M. (2020). </w:t>
      </w:r>
      <w:r w:rsidRPr="00A90270">
        <w:rPr>
          <w:rFonts w:ascii="Times New Roman" w:eastAsia="Times New Roman" w:hAnsi="Times New Roman" w:cs="Times New Roman"/>
          <w:i/>
          <w:iCs/>
          <w:color w:val="000000"/>
          <w:sz w:val="20"/>
          <w:szCs w:val="20"/>
          <w:lang w:eastAsia="en-GB"/>
        </w:rPr>
        <w:t>Why Encourage Self-Directed Play?</w:t>
      </w:r>
      <w:r w:rsidRPr="00A90270">
        <w:rPr>
          <w:rFonts w:ascii="Times New Roman" w:eastAsia="Times New Roman" w:hAnsi="Times New Roman" w:cs="Times New Roman"/>
          <w:color w:val="000000"/>
          <w:sz w:val="20"/>
          <w:szCs w:val="20"/>
          <w:lang w:eastAsia="en-GB"/>
        </w:rPr>
        <w:t xml:space="preserve"> [online] www.berkshiremontessori.org. Available at: </w:t>
      </w:r>
      <w:hyperlink r:id="rId20" w:history="1">
        <w:r w:rsidRPr="00A90270">
          <w:rPr>
            <w:rStyle w:val="Hyperlink"/>
            <w:rFonts w:ascii="Times New Roman" w:eastAsia="Times New Roman" w:hAnsi="Times New Roman" w:cs="Times New Roman"/>
            <w:sz w:val="20"/>
            <w:szCs w:val="20"/>
            <w:lang w:eastAsia="en-GB"/>
          </w:rPr>
          <w:t>https://www.berkshiremontessori.org/msb-blog/self-directed-play</w:t>
        </w:r>
      </w:hyperlink>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1</w:t>
      </w:r>
      <w:r>
        <w:rPr>
          <w:rFonts w:ascii="Times New Roman" w:eastAsia="Times New Roman" w:hAnsi="Times New Roman" w:cs="Times New Roman"/>
          <w:color w:val="000000"/>
          <w:sz w:val="20"/>
          <w:szCs w:val="20"/>
          <w:lang w:eastAsia="en-GB"/>
        </w:rPr>
        <w:t>9</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065C6543" w14:textId="48602BD7"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proofErr w:type="spellStart"/>
      <w:r w:rsidRPr="00A90270">
        <w:rPr>
          <w:rFonts w:ascii="Times New Roman" w:eastAsia="Times New Roman" w:hAnsi="Times New Roman" w:cs="Times New Roman"/>
          <w:color w:val="000000"/>
          <w:sz w:val="20"/>
          <w:szCs w:val="20"/>
          <w:lang w:eastAsia="en-GB"/>
        </w:rPr>
        <w:t>Loeng</w:t>
      </w:r>
      <w:proofErr w:type="spellEnd"/>
      <w:r w:rsidRPr="00A90270">
        <w:rPr>
          <w:rFonts w:ascii="Times New Roman" w:eastAsia="Times New Roman" w:hAnsi="Times New Roman" w:cs="Times New Roman"/>
          <w:color w:val="000000"/>
          <w:sz w:val="20"/>
          <w:szCs w:val="20"/>
          <w:lang w:eastAsia="en-GB"/>
        </w:rPr>
        <w:t>, S. (2020). Self-Directed learning: A core concept in adult education. </w:t>
      </w:r>
      <w:r w:rsidRPr="00A90270">
        <w:rPr>
          <w:rFonts w:ascii="Times New Roman" w:eastAsia="Times New Roman" w:hAnsi="Times New Roman" w:cs="Times New Roman"/>
          <w:i/>
          <w:iCs/>
          <w:color w:val="000000"/>
          <w:sz w:val="20"/>
          <w:szCs w:val="20"/>
          <w:lang w:eastAsia="en-GB"/>
        </w:rPr>
        <w:t>Education Research International</w:t>
      </w:r>
      <w:r w:rsidRPr="00A90270">
        <w:rPr>
          <w:rFonts w:ascii="Times New Roman" w:eastAsia="Times New Roman" w:hAnsi="Times New Roman" w:cs="Times New Roman"/>
          <w:color w:val="000000"/>
          <w:sz w:val="20"/>
          <w:szCs w:val="20"/>
          <w:lang w:eastAsia="en-GB"/>
        </w:rPr>
        <w:t xml:space="preserve">, 2020(1), pp.1–12. </w:t>
      </w:r>
      <w:proofErr w:type="spellStart"/>
      <w:proofErr w:type="gramStart"/>
      <w:r w:rsidRPr="00A90270">
        <w:rPr>
          <w:rFonts w:ascii="Times New Roman" w:eastAsia="Times New Roman" w:hAnsi="Times New Roman" w:cs="Times New Roman"/>
          <w:color w:val="000000"/>
          <w:sz w:val="20"/>
          <w:szCs w:val="20"/>
          <w:lang w:eastAsia="en-GB"/>
        </w:rPr>
        <w:t>doi:https</w:t>
      </w:r>
      <w:proofErr w:type="spellEnd"/>
      <w:r w:rsidRPr="00A90270">
        <w:rPr>
          <w:rFonts w:ascii="Times New Roman" w:eastAsia="Times New Roman" w:hAnsi="Times New Roman" w:cs="Times New Roman"/>
          <w:color w:val="000000"/>
          <w:sz w:val="20"/>
          <w:szCs w:val="20"/>
          <w:lang w:eastAsia="en-GB"/>
        </w:rPr>
        <w:t>://doi.org/10.1155/2020/3816132</w:t>
      </w:r>
      <w:proofErr w:type="gramEnd"/>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17</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21A57470" w14:textId="19CE6155"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Louis, S. (2022). </w:t>
      </w:r>
      <w:r w:rsidRPr="00A90270">
        <w:rPr>
          <w:rFonts w:ascii="Times New Roman" w:eastAsia="Times New Roman" w:hAnsi="Times New Roman" w:cs="Times New Roman"/>
          <w:i/>
          <w:iCs/>
          <w:color w:val="000000"/>
          <w:sz w:val="20"/>
          <w:szCs w:val="20"/>
          <w:lang w:eastAsia="en-GB"/>
        </w:rPr>
        <w:t>Observing young children</w:t>
      </w:r>
      <w:r w:rsidRPr="00A90270">
        <w:rPr>
          <w:rFonts w:ascii="Times New Roman" w:eastAsia="Times New Roman" w:hAnsi="Times New Roman" w:cs="Times New Roman"/>
          <w:color w:val="000000"/>
          <w:sz w:val="20"/>
          <w:szCs w:val="20"/>
          <w:lang w:eastAsia="en-GB"/>
        </w:rPr>
        <w:t xml:space="preserve">. [online] Available at: </w:t>
      </w:r>
      <w:hyperlink r:id="rId21" w:history="1">
        <w:r w:rsidRPr="00A90270">
          <w:rPr>
            <w:rStyle w:val="Hyperlink"/>
            <w:rFonts w:ascii="Times New Roman" w:eastAsia="Times New Roman" w:hAnsi="Times New Roman" w:cs="Times New Roman"/>
            <w:sz w:val="20"/>
            <w:szCs w:val="20"/>
            <w:lang w:eastAsia="en-GB"/>
          </w:rPr>
          <w:t>https://www.froebel.org.uk/uploads/documents/FT_Observing-young-children_Pamphlet_INTERACTIVE_REV-2.pdf</w:t>
        </w:r>
      </w:hyperlink>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1</w:t>
      </w:r>
      <w:r>
        <w:rPr>
          <w:rFonts w:ascii="Times New Roman" w:eastAsia="Times New Roman" w:hAnsi="Times New Roman" w:cs="Times New Roman"/>
          <w:color w:val="000000"/>
          <w:sz w:val="20"/>
          <w:szCs w:val="20"/>
          <w:lang w:eastAsia="en-GB"/>
        </w:rPr>
        <w:t>9</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6370AFE5" w14:textId="3A882341"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proofErr w:type="spellStart"/>
      <w:r w:rsidRPr="00A90270">
        <w:rPr>
          <w:rFonts w:ascii="Times New Roman" w:eastAsia="Times New Roman" w:hAnsi="Times New Roman" w:cs="Times New Roman"/>
          <w:color w:val="000000"/>
          <w:sz w:val="20"/>
          <w:szCs w:val="20"/>
          <w:lang w:eastAsia="en-GB"/>
        </w:rPr>
        <w:t>MacRae</w:t>
      </w:r>
      <w:proofErr w:type="spellEnd"/>
      <w:r w:rsidRPr="00A90270">
        <w:rPr>
          <w:rFonts w:ascii="Times New Roman" w:eastAsia="Times New Roman" w:hAnsi="Times New Roman" w:cs="Times New Roman"/>
          <w:color w:val="000000"/>
          <w:sz w:val="20"/>
          <w:szCs w:val="20"/>
          <w:lang w:eastAsia="en-GB"/>
        </w:rPr>
        <w:t>, C. and Jones, L. (2020). A philosophical reflection on the ‘Leuven Scale’ and young children’s expressions of involvement. </w:t>
      </w:r>
      <w:r w:rsidRPr="00A90270">
        <w:rPr>
          <w:rFonts w:ascii="Times New Roman" w:eastAsia="Times New Roman" w:hAnsi="Times New Roman" w:cs="Times New Roman"/>
          <w:i/>
          <w:iCs/>
          <w:color w:val="000000"/>
          <w:sz w:val="20"/>
          <w:szCs w:val="20"/>
          <w:lang w:eastAsia="en-GB"/>
        </w:rPr>
        <w:t>International Journal of Qualitative Studies in Education</w:t>
      </w:r>
      <w:r w:rsidRPr="00A90270">
        <w:rPr>
          <w:rFonts w:ascii="Times New Roman" w:eastAsia="Times New Roman" w:hAnsi="Times New Roman" w:cs="Times New Roman"/>
          <w:color w:val="000000"/>
          <w:sz w:val="20"/>
          <w:szCs w:val="20"/>
          <w:lang w:eastAsia="en-GB"/>
        </w:rPr>
        <w:t xml:space="preserve">, 36(2), pp.1–13. </w:t>
      </w:r>
      <w:proofErr w:type="spellStart"/>
      <w:proofErr w:type="gramStart"/>
      <w:r w:rsidRPr="00A90270">
        <w:rPr>
          <w:rFonts w:ascii="Times New Roman" w:eastAsia="Times New Roman" w:hAnsi="Times New Roman" w:cs="Times New Roman"/>
          <w:color w:val="000000"/>
          <w:sz w:val="20"/>
          <w:szCs w:val="20"/>
          <w:lang w:eastAsia="en-GB"/>
        </w:rPr>
        <w:t>doi:https</w:t>
      </w:r>
      <w:proofErr w:type="spellEnd"/>
      <w:r w:rsidRPr="00A90270">
        <w:rPr>
          <w:rFonts w:ascii="Times New Roman" w:eastAsia="Times New Roman" w:hAnsi="Times New Roman" w:cs="Times New Roman"/>
          <w:color w:val="000000"/>
          <w:sz w:val="20"/>
          <w:szCs w:val="20"/>
          <w:lang w:eastAsia="en-GB"/>
        </w:rPr>
        <w:t>://doi.org/10.1080/09518398.2020.1828650</w:t>
      </w:r>
      <w:proofErr w:type="gramEnd"/>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17</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7518E1C5" w14:textId="13BD5978"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Main, P. (2021). </w:t>
      </w:r>
      <w:r w:rsidRPr="00A90270">
        <w:rPr>
          <w:rFonts w:ascii="Times New Roman" w:eastAsia="Times New Roman" w:hAnsi="Times New Roman" w:cs="Times New Roman"/>
          <w:i/>
          <w:iCs/>
          <w:color w:val="000000"/>
          <w:sz w:val="20"/>
          <w:szCs w:val="20"/>
          <w:lang w:eastAsia="en-GB"/>
        </w:rPr>
        <w:t>Jean Piaget’s theory of Cognitive Development</w:t>
      </w:r>
      <w:r w:rsidRPr="00A90270">
        <w:rPr>
          <w:rFonts w:ascii="Times New Roman" w:eastAsia="Times New Roman" w:hAnsi="Times New Roman" w:cs="Times New Roman"/>
          <w:color w:val="000000"/>
          <w:sz w:val="20"/>
          <w:szCs w:val="20"/>
          <w:lang w:eastAsia="en-GB"/>
        </w:rPr>
        <w:t xml:space="preserve">. [online] www.structural-learning.com. Available at: </w:t>
      </w:r>
      <w:hyperlink r:id="rId22" w:history="1">
        <w:r w:rsidRPr="00A90270">
          <w:rPr>
            <w:rStyle w:val="Hyperlink"/>
            <w:rFonts w:ascii="Times New Roman" w:eastAsia="Times New Roman" w:hAnsi="Times New Roman" w:cs="Times New Roman"/>
            <w:sz w:val="20"/>
            <w:szCs w:val="20"/>
            <w:lang w:eastAsia="en-GB"/>
          </w:rPr>
          <w:t>https://www.structural-learning.com/post/jean-piagets-theory-of-cognitive-development-and-active-classrooms</w:t>
        </w:r>
      </w:hyperlink>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17</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569A2CE3" w14:textId="005029A1"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NHS Greater Glasgow and Clyde (2017). </w:t>
      </w:r>
      <w:r w:rsidRPr="00A90270">
        <w:rPr>
          <w:rFonts w:ascii="Times New Roman" w:eastAsia="Times New Roman" w:hAnsi="Times New Roman" w:cs="Times New Roman"/>
          <w:i/>
          <w:iCs/>
          <w:color w:val="000000"/>
          <w:sz w:val="20"/>
          <w:szCs w:val="20"/>
          <w:lang w:eastAsia="en-GB"/>
        </w:rPr>
        <w:t>Explorative Play</w:t>
      </w:r>
      <w:r w:rsidRPr="00A90270">
        <w:rPr>
          <w:rFonts w:ascii="Times New Roman" w:eastAsia="Times New Roman" w:hAnsi="Times New Roman" w:cs="Times New Roman"/>
          <w:color w:val="000000"/>
          <w:sz w:val="20"/>
          <w:szCs w:val="20"/>
          <w:lang w:eastAsia="en-GB"/>
        </w:rPr>
        <w:t xml:space="preserve">. [online] NHS GGC. Available at: </w:t>
      </w:r>
      <w:hyperlink r:id="rId23" w:history="1">
        <w:r w:rsidRPr="00A90270">
          <w:rPr>
            <w:rStyle w:val="Hyperlink"/>
            <w:rFonts w:ascii="Times New Roman" w:eastAsia="Times New Roman" w:hAnsi="Times New Roman" w:cs="Times New Roman"/>
            <w:sz w:val="20"/>
            <w:szCs w:val="20"/>
            <w:lang w:eastAsia="en-GB"/>
          </w:rPr>
          <w:t>https://www.nhsggc.org.uk/kids/life-skills/play-leisure/explorative-play/#:~:text=Exploratory%20play%20involves%20the%20child</w:t>
        </w:r>
      </w:hyperlink>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(Accessed 26</w:t>
      </w:r>
      <w:r w:rsidRPr="00A90270">
        <w:rPr>
          <w:rFonts w:ascii="Times New Roman" w:eastAsia="Times New Roman" w:hAnsi="Times New Roman" w:cs="Times New Roman"/>
          <w:color w:val="000000"/>
          <w:sz w:val="20"/>
          <w:szCs w:val="20"/>
          <w:vertAlign w:val="superscript"/>
          <w:lang w:eastAsia="en-GB"/>
        </w:rPr>
        <w:t>th</w:t>
      </w:r>
      <w:r>
        <w:rPr>
          <w:rFonts w:ascii="Times New Roman" w:eastAsia="Times New Roman" w:hAnsi="Times New Roman" w:cs="Times New Roman"/>
          <w:color w:val="000000"/>
          <w:sz w:val="20"/>
          <w:szCs w:val="20"/>
          <w:lang w:eastAsia="en-GB"/>
        </w:rPr>
        <w:t xml:space="preserve"> </w:t>
      </w:r>
      <w:proofErr w:type="spellStart"/>
      <w:r>
        <w:rPr>
          <w:rFonts w:ascii="Times New Roman" w:eastAsia="Times New Roman" w:hAnsi="Times New Roman" w:cs="Times New Roman"/>
          <w:color w:val="000000"/>
          <w:sz w:val="20"/>
          <w:szCs w:val="20"/>
          <w:lang w:eastAsia="en-GB"/>
        </w:rPr>
        <w:t>Feburary</w:t>
      </w:r>
      <w:proofErr w:type="spellEnd"/>
      <w:r>
        <w:rPr>
          <w:rFonts w:ascii="Times New Roman" w:eastAsia="Times New Roman" w:hAnsi="Times New Roman" w:cs="Times New Roman"/>
          <w:color w:val="000000"/>
          <w:sz w:val="20"/>
          <w:szCs w:val="20"/>
          <w:lang w:eastAsia="en-GB"/>
        </w:rPr>
        <w:t xml:space="preserve"> 2024).</w:t>
      </w:r>
    </w:p>
    <w:p w14:paraId="73B8F713" w14:textId="1F4DB2A5"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proofErr w:type="spellStart"/>
      <w:r w:rsidRPr="00A90270">
        <w:rPr>
          <w:rFonts w:ascii="Times New Roman" w:eastAsia="Times New Roman" w:hAnsi="Times New Roman" w:cs="Times New Roman"/>
          <w:color w:val="000000"/>
          <w:sz w:val="20"/>
          <w:szCs w:val="20"/>
          <w:lang w:eastAsia="en-GB"/>
        </w:rPr>
        <w:t>Pelz</w:t>
      </w:r>
      <w:proofErr w:type="spellEnd"/>
      <w:r w:rsidRPr="00A90270">
        <w:rPr>
          <w:rFonts w:ascii="Times New Roman" w:eastAsia="Times New Roman" w:hAnsi="Times New Roman" w:cs="Times New Roman"/>
          <w:color w:val="000000"/>
          <w:sz w:val="20"/>
          <w:szCs w:val="20"/>
          <w:lang w:eastAsia="en-GB"/>
        </w:rPr>
        <w:t>, M. and Kidd, C. (2020). The elaboration of exploratory play. </w:t>
      </w:r>
      <w:r w:rsidRPr="00A90270">
        <w:rPr>
          <w:rFonts w:ascii="Times New Roman" w:eastAsia="Times New Roman" w:hAnsi="Times New Roman" w:cs="Times New Roman"/>
          <w:i/>
          <w:iCs/>
          <w:color w:val="000000"/>
          <w:sz w:val="20"/>
          <w:szCs w:val="20"/>
          <w:lang w:eastAsia="en-GB"/>
        </w:rPr>
        <w:t>Philosophical Transactions of the Royal Society B: Biological Sciences</w:t>
      </w:r>
      <w:r w:rsidRPr="00A90270">
        <w:rPr>
          <w:rFonts w:ascii="Times New Roman" w:eastAsia="Times New Roman" w:hAnsi="Times New Roman" w:cs="Times New Roman"/>
          <w:color w:val="000000"/>
          <w:sz w:val="20"/>
          <w:szCs w:val="20"/>
          <w:lang w:eastAsia="en-GB"/>
        </w:rPr>
        <w:t xml:space="preserve">, 375(1803), p.20190503. </w:t>
      </w:r>
      <w:proofErr w:type="spellStart"/>
      <w:proofErr w:type="gramStart"/>
      <w:r w:rsidRPr="00A90270">
        <w:rPr>
          <w:rFonts w:ascii="Times New Roman" w:eastAsia="Times New Roman" w:hAnsi="Times New Roman" w:cs="Times New Roman"/>
          <w:color w:val="000000"/>
          <w:sz w:val="20"/>
          <w:szCs w:val="20"/>
          <w:lang w:eastAsia="en-GB"/>
        </w:rPr>
        <w:t>doi:https</w:t>
      </w:r>
      <w:proofErr w:type="spellEnd"/>
      <w:r w:rsidRPr="00A90270">
        <w:rPr>
          <w:rFonts w:ascii="Times New Roman" w:eastAsia="Times New Roman" w:hAnsi="Times New Roman" w:cs="Times New Roman"/>
          <w:color w:val="000000"/>
          <w:sz w:val="20"/>
          <w:szCs w:val="20"/>
          <w:lang w:eastAsia="en-GB"/>
        </w:rPr>
        <w:t>://doi.org/10.1098/rstb.2019.0503</w:t>
      </w:r>
      <w:proofErr w:type="gramEnd"/>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1</w:t>
      </w:r>
      <w:r>
        <w:rPr>
          <w:rFonts w:ascii="Times New Roman" w:eastAsia="Times New Roman" w:hAnsi="Times New Roman" w:cs="Times New Roman"/>
          <w:color w:val="000000"/>
          <w:sz w:val="20"/>
          <w:szCs w:val="20"/>
          <w:lang w:eastAsia="en-GB"/>
        </w:rPr>
        <w:t>9</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19EB8259" w14:textId="5CC7657F"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Play England (2020). </w:t>
      </w:r>
      <w:r w:rsidRPr="00A90270">
        <w:rPr>
          <w:rFonts w:ascii="Times New Roman" w:eastAsia="Times New Roman" w:hAnsi="Times New Roman" w:cs="Times New Roman"/>
          <w:i/>
          <w:iCs/>
          <w:color w:val="000000"/>
          <w:sz w:val="20"/>
          <w:szCs w:val="20"/>
          <w:lang w:eastAsia="en-GB"/>
        </w:rPr>
        <w:t>https://www.playengland.org.uk/</w:t>
      </w:r>
      <w:r w:rsidRPr="00A90270">
        <w:rPr>
          <w:rFonts w:ascii="Times New Roman" w:eastAsia="Times New Roman" w:hAnsi="Times New Roman" w:cs="Times New Roman"/>
          <w:color w:val="000000"/>
          <w:sz w:val="20"/>
          <w:szCs w:val="20"/>
          <w:lang w:eastAsia="en-GB"/>
        </w:rPr>
        <w:t xml:space="preserve">. [online] Play England. Available at: </w:t>
      </w:r>
      <w:hyperlink r:id="rId24" w:history="1">
        <w:r w:rsidRPr="00A90270">
          <w:rPr>
            <w:rStyle w:val="Hyperlink"/>
            <w:rFonts w:ascii="Times New Roman" w:eastAsia="Times New Roman" w:hAnsi="Times New Roman" w:cs="Times New Roman"/>
            <w:sz w:val="20"/>
            <w:szCs w:val="20"/>
            <w:lang w:eastAsia="en-GB"/>
          </w:rPr>
          <w:t>https://www.playengland.org.uk</w:t>
        </w:r>
      </w:hyperlink>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28</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7AF46047" w14:textId="1DBC8D8A"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Pr>
          <w:rFonts w:ascii="Times New Roman" w:eastAsia="Times New Roman" w:hAnsi="Times New Roman" w:cs="Times New Roman"/>
          <w:color w:val="000000"/>
          <w:sz w:val="20"/>
          <w:szCs w:val="20"/>
          <w:lang w:eastAsia="en-GB"/>
        </w:rPr>
        <w:t>P</w:t>
      </w:r>
      <w:r w:rsidRPr="00A90270">
        <w:rPr>
          <w:rFonts w:ascii="Times New Roman" w:eastAsia="Times New Roman" w:hAnsi="Times New Roman" w:cs="Times New Roman"/>
          <w:color w:val="000000"/>
          <w:sz w:val="20"/>
          <w:szCs w:val="20"/>
          <w:lang w:eastAsia="en-GB"/>
        </w:rPr>
        <w:t xml:space="preserve">lay </w:t>
      </w:r>
      <w:r>
        <w:rPr>
          <w:rFonts w:ascii="Times New Roman" w:eastAsia="Times New Roman" w:hAnsi="Times New Roman" w:cs="Times New Roman"/>
          <w:color w:val="000000"/>
          <w:sz w:val="20"/>
          <w:szCs w:val="20"/>
          <w:lang w:eastAsia="en-GB"/>
        </w:rPr>
        <w:t>S</w:t>
      </w:r>
      <w:r w:rsidRPr="00A90270">
        <w:rPr>
          <w:rFonts w:ascii="Times New Roman" w:eastAsia="Times New Roman" w:hAnsi="Times New Roman" w:cs="Times New Roman"/>
          <w:color w:val="000000"/>
          <w:sz w:val="20"/>
          <w:szCs w:val="20"/>
          <w:lang w:eastAsia="en-GB"/>
        </w:rPr>
        <w:t>cotland (2023). </w:t>
      </w:r>
      <w:r w:rsidRPr="00A90270">
        <w:rPr>
          <w:rFonts w:ascii="Times New Roman" w:eastAsia="Times New Roman" w:hAnsi="Times New Roman" w:cs="Times New Roman"/>
          <w:i/>
          <w:iCs/>
          <w:color w:val="000000"/>
          <w:sz w:val="20"/>
          <w:szCs w:val="20"/>
          <w:lang w:eastAsia="en-GB"/>
        </w:rPr>
        <w:t>The Power of Play</w:t>
      </w:r>
      <w:r w:rsidRPr="00A90270">
        <w:rPr>
          <w:rFonts w:ascii="Times New Roman" w:eastAsia="Times New Roman" w:hAnsi="Times New Roman" w:cs="Times New Roman"/>
          <w:color w:val="000000"/>
          <w:sz w:val="20"/>
          <w:szCs w:val="20"/>
          <w:lang w:eastAsia="en-GB"/>
        </w:rPr>
        <w:t xml:space="preserve">. [online] Play Scotland. Available at: </w:t>
      </w:r>
      <w:hyperlink r:id="rId25" w:history="1">
        <w:r w:rsidRPr="00A90270">
          <w:rPr>
            <w:rStyle w:val="Hyperlink"/>
            <w:rFonts w:ascii="Times New Roman" w:eastAsia="Times New Roman" w:hAnsi="Times New Roman" w:cs="Times New Roman"/>
            <w:sz w:val="20"/>
            <w:szCs w:val="20"/>
            <w:lang w:eastAsia="en-GB"/>
          </w:rPr>
          <w:t>https://www.playscotland.org/learn/what-is-play/the-power-of-play/</w:t>
        </w:r>
      </w:hyperlink>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(Accessed 26</w:t>
      </w:r>
      <w:r w:rsidRPr="00A90270">
        <w:rPr>
          <w:rFonts w:ascii="Times New Roman" w:eastAsia="Times New Roman" w:hAnsi="Times New Roman" w:cs="Times New Roman"/>
          <w:color w:val="000000"/>
          <w:sz w:val="20"/>
          <w:szCs w:val="20"/>
          <w:vertAlign w:val="superscript"/>
          <w:lang w:eastAsia="en-GB"/>
        </w:rPr>
        <w:t>th</w:t>
      </w:r>
      <w:r>
        <w:rPr>
          <w:rFonts w:ascii="Times New Roman" w:eastAsia="Times New Roman" w:hAnsi="Times New Roman" w:cs="Times New Roman"/>
          <w:color w:val="000000"/>
          <w:sz w:val="20"/>
          <w:szCs w:val="20"/>
          <w:lang w:eastAsia="en-GB"/>
        </w:rPr>
        <w:t xml:space="preserve"> </w:t>
      </w:r>
      <w:proofErr w:type="spellStart"/>
      <w:r>
        <w:rPr>
          <w:rFonts w:ascii="Times New Roman" w:eastAsia="Times New Roman" w:hAnsi="Times New Roman" w:cs="Times New Roman"/>
          <w:color w:val="000000"/>
          <w:sz w:val="20"/>
          <w:szCs w:val="20"/>
          <w:lang w:eastAsia="en-GB"/>
        </w:rPr>
        <w:t>Feburary</w:t>
      </w:r>
      <w:proofErr w:type="spellEnd"/>
      <w:r>
        <w:rPr>
          <w:rFonts w:ascii="Times New Roman" w:eastAsia="Times New Roman" w:hAnsi="Times New Roman" w:cs="Times New Roman"/>
          <w:color w:val="000000"/>
          <w:sz w:val="20"/>
          <w:szCs w:val="20"/>
          <w:lang w:eastAsia="en-GB"/>
        </w:rPr>
        <w:t xml:space="preserve"> 2024).</w:t>
      </w:r>
    </w:p>
    <w:p w14:paraId="0C1E7CBB" w14:textId="3E04389C"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lastRenderedPageBreak/>
        <w:t>Play Wales (2022). </w:t>
      </w:r>
      <w:r w:rsidRPr="00A90270">
        <w:rPr>
          <w:rFonts w:ascii="Times New Roman" w:eastAsia="Times New Roman" w:hAnsi="Times New Roman" w:cs="Times New Roman"/>
          <w:i/>
          <w:iCs/>
          <w:color w:val="000000"/>
          <w:sz w:val="20"/>
          <w:szCs w:val="20"/>
          <w:lang w:eastAsia="en-GB"/>
        </w:rPr>
        <w:t>Play sufficiency - Play Wales</w:t>
      </w:r>
      <w:r w:rsidRPr="00A90270">
        <w:rPr>
          <w:rFonts w:ascii="Times New Roman" w:eastAsia="Times New Roman" w:hAnsi="Times New Roman" w:cs="Times New Roman"/>
          <w:color w:val="000000"/>
          <w:sz w:val="20"/>
          <w:szCs w:val="20"/>
          <w:lang w:eastAsia="en-GB"/>
        </w:rPr>
        <w:t xml:space="preserve">. [online] </w:t>
      </w:r>
      <w:proofErr w:type="spellStart"/>
      <w:proofErr w:type="gramStart"/>
      <w:r w:rsidRPr="00A90270">
        <w:rPr>
          <w:rFonts w:ascii="Times New Roman" w:eastAsia="Times New Roman" w:hAnsi="Times New Roman" w:cs="Times New Roman"/>
          <w:color w:val="000000"/>
          <w:sz w:val="20"/>
          <w:szCs w:val="20"/>
          <w:lang w:eastAsia="en-GB"/>
        </w:rPr>
        <w:t>play.wales</w:t>
      </w:r>
      <w:proofErr w:type="spellEnd"/>
      <w:proofErr w:type="gramEnd"/>
      <w:r w:rsidRPr="00A90270">
        <w:rPr>
          <w:rFonts w:ascii="Times New Roman" w:eastAsia="Times New Roman" w:hAnsi="Times New Roman" w:cs="Times New Roman"/>
          <w:color w:val="000000"/>
          <w:sz w:val="20"/>
          <w:szCs w:val="20"/>
          <w:lang w:eastAsia="en-GB"/>
        </w:rPr>
        <w:t xml:space="preserve">. Available at: </w:t>
      </w:r>
      <w:hyperlink r:id="rId26" w:history="1">
        <w:r w:rsidRPr="00A90270">
          <w:rPr>
            <w:rStyle w:val="Hyperlink"/>
            <w:rFonts w:ascii="Times New Roman" w:eastAsia="Times New Roman" w:hAnsi="Times New Roman" w:cs="Times New Roman"/>
            <w:sz w:val="20"/>
            <w:szCs w:val="20"/>
            <w:lang w:eastAsia="en-GB"/>
          </w:rPr>
          <w:t>https://play.wales/play-policy-legislation/play-sufficiency/#:~:text=To%20achieve%20this%2C%20the%20Welsh</w:t>
        </w:r>
      </w:hyperlink>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 xml:space="preserve"> 3</w:t>
      </w:r>
      <w:r w:rsidRPr="00A90270">
        <w:rPr>
          <w:rFonts w:ascii="Times New Roman" w:eastAsia="Times New Roman" w:hAnsi="Times New Roman" w:cs="Times New Roman"/>
          <w:color w:val="000000"/>
          <w:sz w:val="20"/>
          <w:szCs w:val="20"/>
          <w:vertAlign w:val="superscript"/>
          <w:lang w:eastAsia="en-GB"/>
        </w:rPr>
        <w:t>rd</w:t>
      </w:r>
      <w:r>
        <w:rPr>
          <w:rFonts w:ascii="Times New Roman" w:eastAsia="Times New Roman" w:hAnsi="Times New Roman" w:cs="Times New Roman"/>
          <w:color w:val="000000"/>
          <w:sz w:val="20"/>
          <w:szCs w:val="20"/>
          <w:lang w:eastAsia="en-GB"/>
        </w:rPr>
        <w:t xml:space="preserve"> February </w:t>
      </w:r>
      <w:r w:rsidRPr="00A90270">
        <w:rPr>
          <w:rFonts w:ascii="Times New Roman" w:eastAsia="Times New Roman" w:hAnsi="Times New Roman" w:cs="Times New Roman"/>
          <w:color w:val="000000"/>
          <w:sz w:val="20"/>
          <w:szCs w:val="20"/>
          <w:lang w:eastAsia="en-GB"/>
        </w:rPr>
        <w:t>2024</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w:t>
      </w:r>
    </w:p>
    <w:p w14:paraId="08A3CC02" w14:textId="37777F55"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Russell, D.L. (2023). </w:t>
      </w:r>
      <w:r w:rsidRPr="00A90270">
        <w:rPr>
          <w:rFonts w:ascii="Times New Roman" w:eastAsia="Times New Roman" w:hAnsi="Times New Roman" w:cs="Times New Roman"/>
          <w:i/>
          <w:iCs/>
          <w:color w:val="000000"/>
          <w:sz w:val="20"/>
          <w:szCs w:val="20"/>
          <w:lang w:eastAsia="en-GB"/>
        </w:rPr>
        <w:t>The Importance of Child Directed Play: Parent Guide</w:t>
      </w:r>
      <w:r w:rsidRPr="00A90270">
        <w:rPr>
          <w:rFonts w:ascii="Times New Roman" w:eastAsia="Times New Roman" w:hAnsi="Times New Roman" w:cs="Times New Roman"/>
          <w:color w:val="000000"/>
          <w:sz w:val="20"/>
          <w:szCs w:val="20"/>
          <w:lang w:eastAsia="en-GB"/>
        </w:rPr>
        <w:t xml:space="preserve">. [online] They Are </w:t>
      </w:r>
      <w:proofErr w:type="gramStart"/>
      <w:r w:rsidRPr="00A90270">
        <w:rPr>
          <w:rFonts w:ascii="Times New Roman" w:eastAsia="Times New Roman" w:hAnsi="Times New Roman" w:cs="Times New Roman"/>
          <w:color w:val="000000"/>
          <w:sz w:val="20"/>
          <w:szCs w:val="20"/>
          <w:lang w:eastAsia="en-GB"/>
        </w:rPr>
        <w:t>The</w:t>
      </w:r>
      <w:proofErr w:type="gramEnd"/>
      <w:r w:rsidRPr="00A90270">
        <w:rPr>
          <w:rFonts w:ascii="Times New Roman" w:eastAsia="Times New Roman" w:hAnsi="Times New Roman" w:cs="Times New Roman"/>
          <w:color w:val="000000"/>
          <w:sz w:val="20"/>
          <w:szCs w:val="20"/>
          <w:lang w:eastAsia="en-GB"/>
        </w:rPr>
        <w:t xml:space="preserve"> Future. Available at: </w:t>
      </w:r>
      <w:hyperlink r:id="rId27" w:history="1">
        <w:r w:rsidRPr="00A90270">
          <w:rPr>
            <w:rStyle w:val="Hyperlink"/>
            <w:rFonts w:ascii="Times New Roman" w:eastAsia="Times New Roman" w:hAnsi="Times New Roman" w:cs="Times New Roman"/>
            <w:sz w:val="20"/>
            <w:szCs w:val="20"/>
            <w:lang w:eastAsia="en-GB"/>
          </w:rPr>
          <w:t>https://www.theyarethefuture.co.uk/child-directed-play/#:~:text=Self%2Ddirected%20play%20is%20a</w:t>
        </w:r>
      </w:hyperlink>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2</w:t>
      </w:r>
      <w:proofErr w:type="gramStart"/>
      <w:r w:rsidRPr="00A90270">
        <w:rPr>
          <w:rFonts w:ascii="Times New Roman" w:eastAsia="Times New Roman" w:hAnsi="Times New Roman" w:cs="Times New Roman"/>
          <w:color w:val="000000"/>
          <w:sz w:val="20"/>
          <w:szCs w:val="20"/>
          <w:vertAlign w:val="superscript"/>
          <w:lang w:eastAsia="en-GB"/>
        </w:rPr>
        <w:t>nd</w:t>
      </w:r>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 xml:space="preserve"> Mar</w:t>
      </w:r>
      <w:r>
        <w:rPr>
          <w:rFonts w:ascii="Times New Roman" w:eastAsia="Times New Roman" w:hAnsi="Times New Roman" w:cs="Times New Roman"/>
          <w:color w:val="000000"/>
          <w:sz w:val="20"/>
          <w:szCs w:val="20"/>
          <w:lang w:eastAsia="en-GB"/>
        </w:rPr>
        <w:t>ch</w:t>
      </w:r>
      <w:proofErr w:type="gramEnd"/>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0ED61370" w14:textId="7E5CAF26"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proofErr w:type="spellStart"/>
      <w:r w:rsidRPr="00A90270">
        <w:rPr>
          <w:rFonts w:ascii="Times New Roman" w:eastAsia="Times New Roman" w:hAnsi="Times New Roman" w:cs="Times New Roman"/>
          <w:color w:val="000000"/>
          <w:sz w:val="20"/>
          <w:szCs w:val="20"/>
          <w:lang w:eastAsia="en-GB"/>
        </w:rPr>
        <w:t>Rymanowicz</w:t>
      </w:r>
      <w:proofErr w:type="spellEnd"/>
      <w:r w:rsidRPr="00A90270">
        <w:rPr>
          <w:rFonts w:ascii="Times New Roman" w:eastAsia="Times New Roman" w:hAnsi="Times New Roman" w:cs="Times New Roman"/>
          <w:color w:val="000000"/>
          <w:sz w:val="20"/>
          <w:szCs w:val="20"/>
          <w:lang w:eastAsia="en-GB"/>
        </w:rPr>
        <w:t>, K. (2015). </w:t>
      </w:r>
      <w:r w:rsidRPr="00A90270">
        <w:rPr>
          <w:rFonts w:ascii="Times New Roman" w:eastAsia="Times New Roman" w:hAnsi="Times New Roman" w:cs="Times New Roman"/>
          <w:i/>
          <w:iCs/>
          <w:color w:val="000000"/>
          <w:sz w:val="20"/>
          <w:szCs w:val="20"/>
          <w:lang w:eastAsia="en-GB"/>
        </w:rPr>
        <w:t>The power of play – Part 5: Adult roles in child’s play</w:t>
      </w:r>
      <w:r w:rsidRPr="00A90270">
        <w:rPr>
          <w:rFonts w:ascii="Times New Roman" w:eastAsia="Times New Roman" w:hAnsi="Times New Roman" w:cs="Times New Roman"/>
          <w:color w:val="000000"/>
          <w:sz w:val="20"/>
          <w:szCs w:val="20"/>
          <w:lang w:eastAsia="en-GB"/>
        </w:rPr>
        <w:t xml:space="preserve">. [online] MSU Extension. Available at: </w:t>
      </w:r>
      <w:hyperlink r:id="rId28" w:history="1">
        <w:r w:rsidRPr="00A90270">
          <w:rPr>
            <w:rStyle w:val="Hyperlink"/>
            <w:rFonts w:ascii="Times New Roman" w:eastAsia="Times New Roman" w:hAnsi="Times New Roman" w:cs="Times New Roman"/>
            <w:sz w:val="20"/>
            <w:szCs w:val="20"/>
            <w:lang w:eastAsia="en-GB"/>
          </w:rPr>
          <w:t>https://www.canr.msu.edu/news/the_power_of_play_part_5_adult_roles_in_childs_play</w:t>
        </w:r>
      </w:hyperlink>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17</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45B477B2" w14:textId="658EAC11"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Scott-</w:t>
      </w:r>
      <w:proofErr w:type="spellStart"/>
      <w:r w:rsidRPr="00A90270">
        <w:rPr>
          <w:rFonts w:ascii="Times New Roman" w:eastAsia="Times New Roman" w:hAnsi="Times New Roman" w:cs="Times New Roman"/>
          <w:color w:val="000000"/>
          <w:sz w:val="20"/>
          <w:szCs w:val="20"/>
          <w:lang w:eastAsia="en-GB"/>
        </w:rPr>
        <w:t>Mckie</w:t>
      </w:r>
      <w:proofErr w:type="spellEnd"/>
      <w:r w:rsidRPr="00A90270">
        <w:rPr>
          <w:rFonts w:ascii="Times New Roman" w:eastAsia="Times New Roman" w:hAnsi="Times New Roman" w:cs="Times New Roman"/>
          <w:color w:val="000000"/>
          <w:sz w:val="20"/>
          <w:szCs w:val="20"/>
          <w:lang w:eastAsia="en-GB"/>
        </w:rPr>
        <w:t>, L. and Casey, T. (2017). </w:t>
      </w:r>
      <w:r w:rsidRPr="00A90270">
        <w:rPr>
          <w:rFonts w:ascii="Times New Roman" w:eastAsia="Times New Roman" w:hAnsi="Times New Roman" w:cs="Times New Roman"/>
          <w:i/>
          <w:iCs/>
          <w:color w:val="000000"/>
          <w:sz w:val="20"/>
          <w:szCs w:val="20"/>
          <w:lang w:eastAsia="en-GB"/>
        </w:rPr>
        <w:t>Play Types Toolkit Bringing more play into the school day The Play Types Toolkit is for schools and education professionals, and others working with children in various settings</w:t>
      </w:r>
      <w:r w:rsidRPr="00A90270">
        <w:rPr>
          <w:rFonts w:ascii="Times New Roman" w:eastAsia="Times New Roman" w:hAnsi="Times New Roman" w:cs="Times New Roman"/>
          <w:color w:val="000000"/>
          <w:sz w:val="20"/>
          <w:szCs w:val="20"/>
          <w:lang w:eastAsia="en-GB"/>
        </w:rPr>
        <w:t xml:space="preserve">. [online] Available at: </w:t>
      </w:r>
      <w:hyperlink r:id="rId29" w:history="1">
        <w:r w:rsidRPr="00A90270">
          <w:rPr>
            <w:rStyle w:val="Hyperlink"/>
            <w:rFonts w:ascii="Times New Roman" w:eastAsia="Times New Roman" w:hAnsi="Times New Roman" w:cs="Times New Roman"/>
            <w:sz w:val="20"/>
            <w:szCs w:val="20"/>
            <w:lang w:eastAsia="en-GB"/>
          </w:rPr>
          <w:t>https://www.playscotland.org/wp-content/uploads/Play-Scotland-Play-Types-Tooolkit-bringing-more-play-into-the-school-day.pdf</w:t>
        </w:r>
      </w:hyperlink>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(Accessed 26</w:t>
      </w:r>
      <w:r w:rsidRPr="00A90270">
        <w:rPr>
          <w:rFonts w:ascii="Times New Roman" w:eastAsia="Times New Roman" w:hAnsi="Times New Roman" w:cs="Times New Roman"/>
          <w:color w:val="000000"/>
          <w:sz w:val="20"/>
          <w:szCs w:val="20"/>
          <w:vertAlign w:val="superscript"/>
          <w:lang w:eastAsia="en-GB"/>
        </w:rPr>
        <w:t>th</w:t>
      </w:r>
      <w:r>
        <w:rPr>
          <w:rFonts w:ascii="Times New Roman" w:eastAsia="Times New Roman" w:hAnsi="Times New Roman" w:cs="Times New Roman"/>
          <w:color w:val="000000"/>
          <w:sz w:val="20"/>
          <w:szCs w:val="20"/>
          <w:lang w:eastAsia="en-GB"/>
        </w:rPr>
        <w:t xml:space="preserve"> </w:t>
      </w:r>
      <w:proofErr w:type="spellStart"/>
      <w:r>
        <w:rPr>
          <w:rFonts w:ascii="Times New Roman" w:eastAsia="Times New Roman" w:hAnsi="Times New Roman" w:cs="Times New Roman"/>
          <w:color w:val="000000"/>
          <w:sz w:val="20"/>
          <w:szCs w:val="20"/>
          <w:lang w:eastAsia="en-GB"/>
        </w:rPr>
        <w:t>Feburary</w:t>
      </w:r>
      <w:proofErr w:type="spellEnd"/>
      <w:r>
        <w:rPr>
          <w:rFonts w:ascii="Times New Roman" w:eastAsia="Times New Roman" w:hAnsi="Times New Roman" w:cs="Times New Roman"/>
          <w:color w:val="000000"/>
          <w:sz w:val="20"/>
          <w:szCs w:val="20"/>
          <w:lang w:eastAsia="en-GB"/>
        </w:rPr>
        <w:t xml:space="preserve"> 2024).</w:t>
      </w:r>
    </w:p>
    <w:p w14:paraId="3760B07F" w14:textId="44B84BC0"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proofErr w:type="spellStart"/>
      <w:r w:rsidRPr="00A90270">
        <w:rPr>
          <w:rFonts w:ascii="Times New Roman" w:eastAsia="Times New Roman" w:hAnsi="Times New Roman" w:cs="Times New Roman"/>
          <w:color w:val="000000"/>
          <w:sz w:val="20"/>
          <w:szCs w:val="20"/>
          <w:lang w:eastAsia="en-GB"/>
        </w:rPr>
        <w:t>Smagorinsky</w:t>
      </w:r>
      <w:proofErr w:type="spellEnd"/>
      <w:r w:rsidRPr="00A90270">
        <w:rPr>
          <w:rFonts w:ascii="Times New Roman" w:eastAsia="Times New Roman" w:hAnsi="Times New Roman" w:cs="Times New Roman"/>
          <w:color w:val="000000"/>
          <w:sz w:val="20"/>
          <w:szCs w:val="20"/>
          <w:lang w:eastAsia="en-GB"/>
        </w:rPr>
        <w:t xml:space="preserve">, P. (2018). </w:t>
      </w:r>
      <w:proofErr w:type="spellStart"/>
      <w:r w:rsidRPr="00A90270">
        <w:rPr>
          <w:rFonts w:ascii="Times New Roman" w:eastAsia="Times New Roman" w:hAnsi="Times New Roman" w:cs="Times New Roman"/>
          <w:color w:val="000000"/>
          <w:sz w:val="20"/>
          <w:szCs w:val="20"/>
          <w:lang w:eastAsia="en-GB"/>
        </w:rPr>
        <w:t>Deconflating</w:t>
      </w:r>
      <w:proofErr w:type="spellEnd"/>
      <w:r w:rsidRPr="00A90270">
        <w:rPr>
          <w:rFonts w:ascii="Times New Roman" w:eastAsia="Times New Roman" w:hAnsi="Times New Roman" w:cs="Times New Roman"/>
          <w:color w:val="000000"/>
          <w:sz w:val="20"/>
          <w:szCs w:val="20"/>
          <w:lang w:eastAsia="en-GB"/>
        </w:rPr>
        <w:t xml:space="preserve"> the ZPD and instructional scaffolding: Retranslating and reconceiving the zone of proximal development as the zone of next development. </w:t>
      </w:r>
      <w:r w:rsidRPr="00A90270">
        <w:rPr>
          <w:rFonts w:ascii="Times New Roman" w:eastAsia="Times New Roman" w:hAnsi="Times New Roman" w:cs="Times New Roman"/>
          <w:i/>
          <w:iCs/>
          <w:color w:val="000000"/>
          <w:sz w:val="20"/>
          <w:szCs w:val="20"/>
          <w:lang w:eastAsia="en-GB"/>
        </w:rPr>
        <w:t>Learning, Culture and Social Interaction</w:t>
      </w:r>
      <w:r w:rsidRPr="00A90270">
        <w:rPr>
          <w:rFonts w:ascii="Times New Roman" w:eastAsia="Times New Roman" w:hAnsi="Times New Roman" w:cs="Times New Roman"/>
          <w:color w:val="000000"/>
          <w:sz w:val="20"/>
          <w:szCs w:val="20"/>
          <w:lang w:eastAsia="en-GB"/>
        </w:rPr>
        <w:t xml:space="preserve">, [online] 16(16), pp.70–75. </w:t>
      </w:r>
      <w:proofErr w:type="spellStart"/>
      <w:proofErr w:type="gramStart"/>
      <w:r w:rsidRPr="00A90270">
        <w:rPr>
          <w:rFonts w:ascii="Times New Roman" w:eastAsia="Times New Roman" w:hAnsi="Times New Roman" w:cs="Times New Roman"/>
          <w:color w:val="000000"/>
          <w:sz w:val="20"/>
          <w:szCs w:val="20"/>
          <w:lang w:eastAsia="en-GB"/>
        </w:rPr>
        <w:t>doi:https</w:t>
      </w:r>
      <w:proofErr w:type="spellEnd"/>
      <w:r w:rsidRPr="00A90270">
        <w:rPr>
          <w:rFonts w:ascii="Times New Roman" w:eastAsia="Times New Roman" w:hAnsi="Times New Roman" w:cs="Times New Roman"/>
          <w:color w:val="000000"/>
          <w:sz w:val="20"/>
          <w:szCs w:val="20"/>
          <w:lang w:eastAsia="en-GB"/>
        </w:rPr>
        <w:t>://doi.org/10.1016/j.lcsi.2017.10.009</w:t>
      </w:r>
      <w:proofErr w:type="gramEnd"/>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17</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135FC0E5" w14:textId="3291ACCE"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St Andrew's International School Bangkok (2021). </w:t>
      </w:r>
      <w:proofErr w:type="spellStart"/>
      <w:r w:rsidRPr="00A90270">
        <w:rPr>
          <w:rFonts w:ascii="Times New Roman" w:eastAsia="Times New Roman" w:hAnsi="Times New Roman" w:cs="Times New Roman"/>
          <w:i/>
          <w:iCs/>
          <w:color w:val="000000"/>
          <w:sz w:val="20"/>
          <w:szCs w:val="20"/>
          <w:lang w:eastAsia="en-GB"/>
        </w:rPr>
        <w:t>Self Directed</w:t>
      </w:r>
      <w:proofErr w:type="spellEnd"/>
      <w:r w:rsidRPr="00A90270">
        <w:rPr>
          <w:rFonts w:ascii="Times New Roman" w:eastAsia="Times New Roman" w:hAnsi="Times New Roman" w:cs="Times New Roman"/>
          <w:i/>
          <w:iCs/>
          <w:color w:val="000000"/>
          <w:sz w:val="20"/>
          <w:szCs w:val="20"/>
          <w:lang w:eastAsia="en-GB"/>
        </w:rPr>
        <w:t xml:space="preserve"> Play</w:t>
      </w:r>
      <w:r w:rsidRPr="00A90270">
        <w:rPr>
          <w:rFonts w:ascii="Times New Roman" w:eastAsia="Times New Roman" w:hAnsi="Times New Roman" w:cs="Times New Roman"/>
          <w:color w:val="000000"/>
          <w:sz w:val="20"/>
          <w:szCs w:val="20"/>
          <w:lang w:eastAsia="en-GB"/>
        </w:rPr>
        <w:t xml:space="preserve">. [online] www.youtube.com. Available at: </w:t>
      </w:r>
      <w:hyperlink r:id="rId30" w:history="1">
        <w:r w:rsidRPr="00A90270">
          <w:rPr>
            <w:rStyle w:val="Hyperlink"/>
            <w:rFonts w:ascii="Times New Roman" w:eastAsia="Times New Roman" w:hAnsi="Times New Roman" w:cs="Times New Roman"/>
            <w:sz w:val="20"/>
            <w:szCs w:val="20"/>
            <w:lang w:eastAsia="en-GB"/>
          </w:rPr>
          <w:t>https://www.youtube.com/watch?app=desktop&amp;v=lFHS9DLQYVE</w:t>
        </w:r>
      </w:hyperlink>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17</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5B77D2FA" w14:textId="37925169"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Structural Learning (2021). </w:t>
      </w:r>
      <w:r w:rsidRPr="00A90270">
        <w:rPr>
          <w:rFonts w:ascii="Times New Roman" w:eastAsia="Times New Roman" w:hAnsi="Times New Roman" w:cs="Times New Roman"/>
          <w:i/>
          <w:iCs/>
          <w:color w:val="000000"/>
          <w:sz w:val="20"/>
          <w:szCs w:val="20"/>
          <w:lang w:eastAsia="en-GB"/>
        </w:rPr>
        <w:t>Leuven Scale: A teacher’s guide</w:t>
      </w:r>
      <w:r w:rsidRPr="00A90270">
        <w:rPr>
          <w:rFonts w:ascii="Times New Roman" w:eastAsia="Times New Roman" w:hAnsi="Times New Roman" w:cs="Times New Roman"/>
          <w:color w:val="000000"/>
          <w:sz w:val="20"/>
          <w:szCs w:val="20"/>
          <w:lang w:eastAsia="en-GB"/>
        </w:rPr>
        <w:t xml:space="preserve">. [online] www.structural-learning.com. Available at: </w:t>
      </w:r>
      <w:hyperlink r:id="rId31" w:history="1">
        <w:r w:rsidRPr="00A90270">
          <w:rPr>
            <w:rStyle w:val="Hyperlink"/>
            <w:rFonts w:ascii="Times New Roman" w:eastAsia="Times New Roman" w:hAnsi="Times New Roman" w:cs="Times New Roman"/>
            <w:sz w:val="20"/>
            <w:szCs w:val="20"/>
            <w:lang w:eastAsia="en-GB"/>
          </w:rPr>
          <w:t>https://www.structural-learning.com/post/leuven-scale-a-teachers-guide</w:t>
        </w:r>
      </w:hyperlink>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1</w:t>
      </w:r>
      <w:r>
        <w:rPr>
          <w:rFonts w:ascii="Times New Roman" w:eastAsia="Times New Roman" w:hAnsi="Times New Roman" w:cs="Times New Roman"/>
          <w:color w:val="000000"/>
          <w:sz w:val="20"/>
          <w:szCs w:val="20"/>
          <w:lang w:eastAsia="en-GB"/>
        </w:rPr>
        <w:t>9</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1EE5AD18" w14:textId="576BC16B"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Wales, P</w:t>
      </w:r>
      <w:r w:rsidR="0001032E">
        <w:rPr>
          <w:rFonts w:ascii="Times New Roman" w:eastAsia="Times New Roman" w:hAnsi="Times New Roman" w:cs="Times New Roman"/>
          <w:color w:val="000000"/>
          <w:sz w:val="20"/>
          <w:szCs w:val="20"/>
          <w:lang w:eastAsia="en-GB"/>
        </w:rPr>
        <w:t>lay</w:t>
      </w:r>
      <w:r w:rsidRPr="00A90270">
        <w:rPr>
          <w:rFonts w:ascii="Times New Roman" w:eastAsia="Times New Roman" w:hAnsi="Times New Roman" w:cs="Times New Roman"/>
          <w:color w:val="000000"/>
          <w:sz w:val="20"/>
          <w:szCs w:val="20"/>
          <w:lang w:eastAsia="en-GB"/>
        </w:rPr>
        <w:t>. (2023). </w:t>
      </w:r>
      <w:r w:rsidRPr="00A90270">
        <w:rPr>
          <w:rFonts w:ascii="Times New Roman" w:eastAsia="Times New Roman" w:hAnsi="Times New Roman" w:cs="Times New Roman"/>
          <w:i/>
          <w:iCs/>
          <w:color w:val="000000"/>
          <w:sz w:val="20"/>
          <w:szCs w:val="20"/>
          <w:lang w:eastAsia="en-GB"/>
        </w:rPr>
        <w:t>Play and inclusion - Play Wales</w:t>
      </w:r>
      <w:r w:rsidRPr="00A90270">
        <w:rPr>
          <w:rFonts w:ascii="Times New Roman" w:eastAsia="Times New Roman" w:hAnsi="Times New Roman" w:cs="Times New Roman"/>
          <w:color w:val="000000"/>
          <w:sz w:val="20"/>
          <w:szCs w:val="20"/>
          <w:lang w:eastAsia="en-GB"/>
        </w:rPr>
        <w:t xml:space="preserve">. [online] </w:t>
      </w:r>
      <w:proofErr w:type="spellStart"/>
      <w:r w:rsidRPr="00A90270">
        <w:rPr>
          <w:rFonts w:ascii="Times New Roman" w:eastAsia="Times New Roman" w:hAnsi="Times New Roman" w:cs="Times New Roman"/>
          <w:color w:val="000000"/>
          <w:sz w:val="20"/>
          <w:szCs w:val="20"/>
          <w:lang w:eastAsia="en-GB"/>
        </w:rPr>
        <w:t>Play.wales</w:t>
      </w:r>
      <w:proofErr w:type="spellEnd"/>
      <w:r w:rsidRPr="00A90270">
        <w:rPr>
          <w:rFonts w:ascii="Times New Roman" w:eastAsia="Times New Roman" w:hAnsi="Times New Roman" w:cs="Times New Roman"/>
          <w:color w:val="000000"/>
          <w:sz w:val="20"/>
          <w:szCs w:val="20"/>
          <w:lang w:eastAsia="en-GB"/>
        </w:rPr>
        <w:t xml:space="preserve">. Available at: </w:t>
      </w:r>
      <w:hyperlink r:id="rId32" w:history="1">
        <w:r w:rsidRPr="00A90270">
          <w:rPr>
            <w:rStyle w:val="Hyperlink"/>
            <w:rFonts w:ascii="Times New Roman" w:eastAsia="Times New Roman" w:hAnsi="Times New Roman" w:cs="Times New Roman"/>
            <w:sz w:val="20"/>
            <w:szCs w:val="20"/>
            <w:lang w:eastAsia="en-GB"/>
          </w:rPr>
          <w:t>https://play.wales/play/play-and-inclusion/</w:t>
        </w:r>
      </w:hyperlink>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29</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6C2E3740" w14:textId="60D1B369"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r w:rsidRPr="00A90270">
        <w:rPr>
          <w:rFonts w:ascii="Times New Roman" w:eastAsia="Times New Roman" w:hAnsi="Times New Roman" w:cs="Times New Roman"/>
          <w:color w:val="000000"/>
          <w:sz w:val="20"/>
          <w:szCs w:val="20"/>
          <w:lang w:eastAsia="en-GB"/>
        </w:rPr>
        <w:t>Welsh Government (2023). </w:t>
      </w:r>
      <w:r w:rsidRPr="00A90270">
        <w:rPr>
          <w:rFonts w:ascii="Times New Roman" w:eastAsia="Times New Roman" w:hAnsi="Times New Roman" w:cs="Times New Roman"/>
          <w:i/>
          <w:iCs/>
          <w:color w:val="000000"/>
          <w:sz w:val="20"/>
          <w:szCs w:val="20"/>
          <w:lang w:eastAsia="en-GB"/>
        </w:rPr>
        <w:t>Enabling learning - Hwb</w:t>
      </w:r>
      <w:r w:rsidRPr="00A90270">
        <w:rPr>
          <w:rFonts w:ascii="Times New Roman" w:eastAsia="Times New Roman" w:hAnsi="Times New Roman" w:cs="Times New Roman"/>
          <w:color w:val="000000"/>
          <w:sz w:val="20"/>
          <w:szCs w:val="20"/>
          <w:lang w:eastAsia="en-GB"/>
        </w:rPr>
        <w:t xml:space="preserve">. [online] </w:t>
      </w:r>
      <w:proofErr w:type="spellStart"/>
      <w:proofErr w:type="gramStart"/>
      <w:r w:rsidRPr="00A90270">
        <w:rPr>
          <w:rFonts w:ascii="Times New Roman" w:eastAsia="Times New Roman" w:hAnsi="Times New Roman" w:cs="Times New Roman"/>
          <w:color w:val="000000"/>
          <w:sz w:val="20"/>
          <w:szCs w:val="20"/>
          <w:lang w:eastAsia="en-GB"/>
        </w:rPr>
        <w:t>hwb.gov.wales</w:t>
      </w:r>
      <w:proofErr w:type="spellEnd"/>
      <w:proofErr w:type="gramEnd"/>
      <w:r w:rsidRPr="00A90270">
        <w:rPr>
          <w:rFonts w:ascii="Times New Roman" w:eastAsia="Times New Roman" w:hAnsi="Times New Roman" w:cs="Times New Roman"/>
          <w:color w:val="000000"/>
          <w:sz w:val="20"/>
          <w:szCs w:val="20"/>
          <w:lang w:eastAsia="en-GB"/>
        </w:rPr>
        <w:t xml:space="preserve">. Available at: </w:t>
      </w:r>
      <w:hyperlink r:id="rId33" w:history="1">
        <w:r w:rsidRPr="00A90270">
          <w:rPr>
            <w:rStyle w:val="Hyperlink"/>
            <w:rFonts w:ascii="Times New Roman" w:eastAsia="Times New Roman" w:hAnsi="Times New Roman" w:cs="Times New Roman"/>
            <w:sz w:val="20"/>
            <w:szCs w:val="20"/>
            <w:lang w:eastAsia="en-GB"/>
          </w:rPr>
          <w:t>https://hwb.gov.wales/curriculum-for-wales/designing-your-curriculum/enabling-learning</w:t>
        </w:r>
      </w:hyperlink>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w:t>
      </w:r>
      <w:r w:rsidRPr="00A90270">
        <w:rPr>
          <w:rFonts w:ascii="Times New Roman" w:eastAsia="Times New Roman" w:hAnsi="Times New Roman" w:cs="Times New Roman"/>
          <w:color w:val="000000"/>
          <w:sz w:val="20"/>
          <w:szCs w:val="20"/>
          <w:lang w:eastAsia="en-GB"/>
        </w:rPr>
        <w:t>Accessed</w:t>
      </w:r>
      <w:r>
        <w:rPr>
          <w:rFonts w:ascii="Times New Roman" w:eastAsia="Times New Roman" w:hAnsi="Times New Roman" w:cs="Times New Roman"/>
          <w:color w:val="000000"/>
          <w:sz w:val="20"/>
          <w:szCs w:val="20"/>
          <w:lang w:eastAsia="en-GB"/>
        </w:rPr>
        <w:t xml:space="preserve">: </w:t>
      </w:r>
      <w:r w:rsidRPr="00A90270">
        <w:rPr>
          <w:rFonts w:ascii="Times New Roman" w:eastAsia="Times New Roman" w:hAnsi="Times New Roman" w:cs="Times New Roman"/>
          <w:color w:val="000000"/>
          <w:sz w:val="20"/>
          <w:szCs w:val="20"/>
          <w:lang w:eastAsia="en-GB"/>
        </w:rPr>
        <w:t>17</w:t>
      </w:r>
      <w:r w:rsidRPr="00A90270">
        <w:rPr>
          <w:rFonts w:ascii="Times New Roman" w:eastAsia="Times New Roman" w:hAnsi="Times New Roman" w:cs="Times New Roman"/>
          <w:color w:val="000000"/>
          <w:sz w:val="20"/>
          <w:szCs w:val="20"/>
          <w:vertAlign w:val="superscript"/>
          <w:lang w:eastAsia="en-GB"/>
        </w:rPr>
        <w:t>th</w:t>
      </w:r>
      <w:r w:rsidRPr="00A90270">
        <w:rPr>
          <w:rFonts w:ascii="Times New Roman" w:eastAsia="Times New Roman" w:hAnsi="Times New Roman" w:cs="Times New Roman"/>
          <w:color w:val="000000"/>
          <w:sz w:val="20"/>
          <w:szCs w:val="20"/>
          <w:lang w:eastAsia="en-GB"/>
        </w:rPr>
        <w:t xml:space="preserve"> Feb</w:t>
      </w:r>
      <w:r>
        <w:rPr>
          <w:rFonts w:ascii="Times New Roman" w:eastAsia="Times New Roman" w:hAnsi="Times New Roman" w:cs="Times New Roman"/>
          <w:color w:val="000000"/>
          <w:sz w:val="20"/>
          <w:szCs w:val="20"/>
          <w:lang w:eastAsia="en-GB"/>
        </w:rPr>
        <w:t>ruary</w:t>
      </w:r>
      <w:r w:rsidRPr="00A90270">
        <w:rPr>
          <w:rFonts w:ascii="Times New Roman" w:eastAsia="Times New Roman" w:hAnsi="Times New Roman" w:cs="Times New Roman"/>
          <w:color w:val="000000"/>
          <w:sz w:val="20"/>
          <w:szCs w:val="20"/>
          <w:lang w:eastAsia="en-GB"/>
        </w:rPr>
        <w:t xml:space="preserve"> 2024</w:t>
      </w:r>
      <w:r>
        <w:rPr>
          <w:rFonts w:ascii="Times New Roman" w:eastAsia="Times New Roman" w:hAnsi="Times New Roman" w:cs="Times New Roman"/>
          <w:color w:val="000000"/>
          <w:sz w:val="20"/>
          <w:szCs w:val="20"/>
          <w:lang w:eastAsia="en-GB"/>
        </w:rPr>
        <w:t>).</w:t>
      </w:r>
    </w:p>
    <w:p w14:paraId="440A81AB" w14:textId="2D6BE636" w:rsidR="00A90270" w:rsidRPr="00A90270" w:rsidRDefault="00A90270" w:rsidP="00A90270">
      <w:pPr>
        <w:spacing w:after="240" w:line="360" w:lineRule="atLeast"/>
        <w:rPr>
          <w:rFonts w:ascii="Times New Roman" w:eastAsia="Times New Roman" w:hAnsi="Times New Roman" w:cs="Times New Roman"/>
          <w:color w:val="000000"/>
          <w:sz w:val="20"/>
          <w:szCs w:val="20"/>
          <w:lang w:eastAsia="en-GB"/>
        </w:rPr>
      </w:pPr>
      <w:proofErr w:type="spellStart"/>
      <w:r w:rsidRPr="00A90270">
        <w:rPr>
          <w:rFonts w:ascii="Times New Roman" w:eastAsia="Times New Roman" w:hAnsi="Times New Roman" w:cs="Times New Roman"/>
          <w:color w:val="000000"/>
          <w:sz w:val="20"/>
          <w:szCs w:val="20"/>
          <w:lang w:eastAsia="en-GB"/>
        </w:rPr>
        <w:t>Whitebread</w:t>
      </w:r>
      <w:proofErr w:type="spellEnd"/>
      <w:r w:rsidRPr="00A90270">
        <w:rPr>
          <w:rFonts w:ascii="Times New Roman" w:eastAsia="Times New Roman" w:hAnsi="Times New Roman" w:cs="Times New Roman"/>
          <w:color w:val="000000"/>
          <w:sz w:val="20"/>
          <w:szCs w:val="20"/>
          <w:lang w:eastAsia="en-GB"/>
        </w:rPr>
        <w:t xml:space="preserve">, D., With, M., Basilio, M., </w:t>
      </w:r>
      <w:proofErr w:type="spellStart"/>
      <w:r w:rsidRPr="00A90270">
        <w:rPr>
          <w:rFonts w:ascii="Times New Roman" w:eastAsia="Times New Roman" w:hAnsi="Times New Roman" w:cs="Times New Roman"/>
          <w:color w:val="000000"/>
          <w:sz w:val="20"/>
          <w:szCs w:val="20"/>
          <w:lang w:eastAsia="en-GB"/>
        </w:rPr>
        <w:t>Kuvalja</w:t>
      </w:r>
      <w:proofErr w:type="spellEnd"/>
      <w:r w:rsidRPr="00A90270">
        <w:rPr>
          <w:rFonts w:ascii="Times New Roman" w:eastAsia="Times New Roman" w:hAnsi="Times New Roman" w:cs="Times New Roman"/>
          <w:color w:val="000000"/>
          <w:sz w:val="20"/>
          <w:szCs w:val="20"/>
          <w:lang w:eastAsia="en-GB"/>
        </w:rPr>
        <w:t>, M. and Verma (2012). </w:t>
      </w:r>
      <w:r w:rsidRPr="00A90270">
        <w:rPr>
          <w:rFonts w:ascii="Times New Roman" w:eastAsia="Times New Roman" w:hAnsi="Times New Roman" w:cs="Times New Roman"/>
          <w:i/>
          <w:iCs/>
          <w:color w:val="000000"/>
          <w:sz w:val="20"/>
          <w:szCs w:val="20"/>
          <w:lang w:eastAsia="en-GB"/>
        </w:rPr>
        <w:t xml:space="preserve">A report on the value of children’s play with a series of policy recommendations </w:t>
      </w:r>
      <w:proofErr w:type="gramStart"/>
      <w:r w:rsidRPr="00A90270">
        <w:rPr>
          <w:rFonts w:ascii="Times New Roman" w:eastAsia="Times New Roman" w:hAnsi="Times New Roman" w:cs="Times New Roman"/>
          <w:i/>
          <w:iCs/>
          <w:color w:val="000000"/>
          <w:sz w:val="20"/>
          <w:szCs w:val="20"/>
          <w:lang w:eastAsia="en-GB"/>
        </w:rPr>
        <w:t>The</w:t>
      </w:r>
      <w:proofErr w:type="gramEnd"/>
      <w:r w:rsidRPr="00A90270">
        <w:rPr>
          <w:rFonts w:ascii="Times New Roman" w:eastAsia="Times New Roman" w:hAnsi="Times New Roman" w:cs="Times New Roman"/>
          <w:i/>
          <w:iCs/>
          <w:color w:val="000000"/>
          <w:sz w:val="20"/>
          <w:szCs w:val="20"/>
          <w:lang w:eastAsia="en-GB"/>
        </w:rPr>
        <w:t xml:space="preserve"> importance of play</w:t>
      </w:r>
      <w:r w:rsidRPr="00A90270">
        <w:rPr>
          <w:rFonts w:ascii="Times New Roman" w:eastAsia="Times New Roman" w:hAnsi="Times New Roman" w:cs="Times New Roman"/>
          <w:color w:val="000000"/>
          <w:sz w:val="20"/>
          <w:szCs w:val="20"/>
          <w:lang w:eastAsia="en-GB"/>
        </w:rPr>
        <w:t xml:space="preserve">. [online] Available at: </w:t>
      </w:r>
      <w:hyperlink r:id="rId34" w:history="1">
        <w:r w:rsidRPr="00A90270">
          <w:rPr>
            <w:rStyle w:val="Hyperlink"/>
            <w:rFonts w:ascii="Times New Roman" w:eastAsia="Times New Roman" w:hAnsi="Times New Roman" w:cs="Times New Roman"/>
            <w:sz w:val="20"/>
            <w:szCs w:val="20"/>
            <w:lang w:eastAsia="en-GB"/>
          </w:rPr>
          <w:t>https://www.waldorf-resources.org/fileadmin/files/pictures/Early_Childhood/dr_david_whitebread_-_the_importance_of_play.pdf</w:t>
        </w:r>
      </w:hyperlink>
      <w:r w:rsidRPr="00A90270">
        <w:rPr>
          <w:rFonts w:ascii="Times New Roman" w:eastAsia="Times New Roman" w:hAnsi="Times New Roman" w:cs="Times New Roman"/>
          <w:color w:val="000000"/>
          <w:sz w:val="20"/>
          <w:szCs w:val="20"/>
          <w:lang w:eastAsia="en-GB"/>
        </w:rPr>
        <w:t>.</w:t>
      </w:r>
      <w:r>
        <w:rPr>
          <w:rFonts w:ascii="Times New Roman" w:eastAsia="Times New Roman" w:hAnsi="Times New Roman" w:cs="Times New Roman"/>
          <w:color w:val="000000"/>
          <w:sz w:val="20"/>
          <w:szCs w:val="20"/>
          <w:lang w:eastAsia="en-GB"/>
        </w:rPr>
        <w:t xml:space="preserve"> </w:t>
      </w:r>
      <w:r>
        <w:rPr>
          <w:rFonts w:ascii="Times New Roman" w:eastAsia="Times New Roman" w:hAnsi="Times New Roman" w:cs="Times New Roman"/>
          <w:color w:val="000000"/>
          <w:sz w:val="20"/>
          <w:szCs w:val="20"/>
          <w:lang w:eastAsia="en-GB"/>
        </w:rPr>
        <w:t>(Accessed 26</w:t>
      </w:r>
      <w:r w:rsidRPr="00A90270">
        <w:rPr>
          <w:rFonts w:ascii="Times New Roman" w:eastAsia="Times New Roman" w:hAnsi="Times New Roman" w:cs="Times New Roman"/>
          <w:color w:val="000000"/>
          <w:sz w:val="20"/>
          <w:szCs w:val="20"/>
          <w:vertAlign w:val="superscript"/>
          <w:lang w:eastAsia="en-GB"/>
        </w:rPr>
        <w:t>th</w:t>
      </w:r>
      <w:r>
        <w:rPr>
          <w:rFonts w:ascii="Times New Roman" w:eastAsia="Times New Roman" w:hAnsi="Times New Roman" w:cs="Times New Roman"/>
          <w:color w:val="000000"/>
          <w:sz w:val="20"/>
          <w:szCs w:val="20"/>
          <w:lang w:eastAsia="en-GB"/>
        </w:rPr>
        <w:t xml:space="preserve"> </w:t>
      </w:r>
      <w:proofErr w:type="spellStart"/>
      <w:r>
        <w:rPr>
          <w:rFonts w:ascii="Times New Roman" w:eastAsia="Times New Roman" w:hAnsi="Times New Roman" w:cs="Times New Roman"/>
          <w:color w:val="000000"/>
          <w:sz w:val="20"/>
          <w:szCs w:val="20"/>
          <w:lang w:eastAsia="en-GB"/>
        </w:rPr>
        <w:t>Feburary</w:t>
      </w:r>
      <w:proofErr w:type="spellEnd"/>
      <w:r>
        <w:rPr>
          <w:rFonts w:ascii="Times New Roman" w:eastAsia="Times New Roman" w:hAnsi="Times New Roman" w:cs="Times New Roman"/>
          <w:color w:val="000000"/>
          <w:sz w:val="20"/>
          <w:szCs w:val="20"/>
          <w:lang w:eastAsia="en-GB"/>
        </w:rPr>
        <w:t xml:space="preserve"> 2024).</w:t>
      </w:r>
    </w:p>
    <w:p w14:paraId="6C32F374" w14:textId="77777777" w:rsidR="00A90270" w:rsidRPr="00A90270" w:rsidRDefault="00A90270">
      <w:pPr>
        <w:rPr>
          <w:rFonts w:ascii="Times New Roman" w:hAnsi="Times New Roman" w:cs="Times New Roman"/>
          <w:sz w:val="15"/>
          <w:szCs w:val="15"/>
        </w:rPr>
      </w:pPr>
    </w:p>
    <w:sectPr w:rsidR="00A90270" w:rsidRPr="00A90270">
      <w:head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56D7BC" w14:textId="77777777" w:rsidR="00B82ADD" w:rsidRDefault="00B82ADD" w:rsidP="007A6B4F">
      <w:r>
        <w:separator/>
      </w:r>
    </w:p>
  </w:endnote>
  <w:endnote w:type="continuationSeparator" w:id="0">
    <w:p w14:paraId="4BEC14D6" w14:textId="77777777" w:rsidR="00B82ADD" w:rsidRDefault="00B82ADD" w:rsidP="007A6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B18359" w14:textId="77777777" w:rsidR="00B82ADD" w:rsidRDefault="00B82ADD" w:rsidP="007A6B4F">
      <w:r>
        <w:separator/>
      </w:r>
    </w:p>
  </w:footnote>
  <w:footnote w:type="continuationSeparator" w:id="0">
    <w:p w14:paraId="397D63CA" w14:textId="77777777" w:rsidR="00B82ADD" w:rsidRDefault="00B82ADD" w:rsidP="007A6B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D8753A" w14:textId="33F6AD01" w:rsidR="007A6B4F" w:rsidRDefault="007A6B4F">
    <w:pPr>
      <w:pStyle w:val="Header"/>
    </w:pPr>
    <w:r>
      <w:t>ECEY4003</w:t>
    </w:r>
  </w:p>
  <w:p w14:paraId="1957C19A" w14:textId="58F4532E" w:rsidR="007A6B4F" w:rsidRDefault="007A6B4F">
    <w:pPr>
      <w:pStyle w:val="Header"/>
    </w:pPr>
    <w:r>
      <w:t>2306976</w:t>
    </w:r>
  </w:p>
  <w:p w14:paraId="3027EC38" w14:textId="3AA0BD11" w:rsidR="007A6B4F" w:rsidRDefault="007A6B4F">
    <w:pPr>
      <w:pStyle w:val="Header"/>
    </w:pPr>
    <w:r>
      <w:t xml:space="preserve">Word count: </w:t>
    </w:r>
    <w:r w:rsidR="00D413CE">
      <w:t>3300</w:t>
    </w:r>
  </w:p>
  <w:p w14:paraId="2FCE0F33" w14:textId="77777777" w:rsidR="007A6B4F" w:rsidRDefault="007A6B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B4F"/>
    <w:rsid w:val="0001032E"/>
    <w:rsid w:val="00037D44"/>
    <w:rsid w:val="00044CF6"/>
    <w:rsid w:val="000850AC"/>
    <w:rsid w:val="00086ADE"/>
    <w:rsid w:val="0009564B"/>
    <w:rsid w:val="000D4186"/>
    <w:rsid w:val="000F027F"/>
    <w:rsid w:val="001800E7"/>
    <w:rsid w:val="001D523B"/>
    <w:rsid w:val="00246AE6"/>
    <w:rsid w:val="002500DA"/>
    <w:rsid w:val="00257539"/>
    <w:rsid w:val="00271A8A"/>
    <w:rsid w:val="00272868"/>
    <w:rsid w:val="002F409C"/>
    <w:rsid w:val="00327FBE"/>
    <w:rsid w:val="00366E8E"/>
    <w:rsid w:val="003B16AA"/>
    <w:rsid w:val="003C6862"/>
    <w:rsid w:val="003D2421"/>
    <w:rsid w:val="003D70B3"/>
    <w:rsid w:val="00415B03"/>
    <w:rsid w:val="00452964"/>
    <w:rsid w:val="004E664C"/>
    <w:rsid w:val="004E682A"/>
    <w:rsid w:val="00540537"/>
    <w:rsid w:val="00553123"/>
    <w:rsid w:val="00555C0B"/>
    <w:rsid w:val="005B71CB"/>
    <w:rsid w:val="0063068B"/>
    <w:rsid w:val="00682C83"/>
    <w:rsid w:val="00716628"/>
    <w:rsid w:val="007A6B4F"/>
    <w:rsid w:val="0083376B"/>
    <w:rsid w:val="008606E0"/>
    <w:rsid w:val="008A025D"/>
    <w:rsid w:val="00926FB3"/>
    <w:rsid w:val="009319F6"/>
    <w:rsid w:val="00942FDE"/>
    <w:rsid w:val="009A7607"/>
    <w:rsid w:val="009C553E"/>
    <w:rsid w:val="009E6865"/>
    <w:rsid w:val="009F7DAF"/>
    <w:rsid w:val="00A90270"/>
    <w:rsid w:val="00AD7C09"/>
    <w:rsid w:val="00B34B31"/>
    <w:rsid w:val="00B65893"/>
    <w:rsid w:val="00B82ADD"/>
    <w:rsid w:val="00BB030C"/>
    <w:rsid w:val="00BB0352"/>
    <w:rsid w:val="00BF4599"/>
    <w:rsid w:val="00C01034"/>
    <w:rsid w:val="00C137BE"/>
    <w:rsid w:val="00C661A6"/>
    <w:rsid w:val="00CF2024"/>
    <w:rsid w:val="00D13587"/>
    <w:rsid w:val="00D413CE"/>
    <w:rsid w:val="00D4406D"/>
    <w:rsid w:val="00DE08C7"/>
    <w:rsid w:val="00DF5E6A"/>
    <w:rsid w:val="00E2479D"/>
    <w:rsid w:val="00E46939"/>
    <w:rsid w:val="00EB27E0"/>
    <w:rsid w:val="00EF5E23"/>
    <w:rsid w:val="00F26F55"/>
    <w:rsid w:val="00FE0D49"/>
    <w:rsid w:val="00FF10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1734D"/>
  <w15:chartTrackingRefBased/>
  <w15:docId w15:val="{E925F3CB-BABF-D242-AF0B-1CCBA1478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90270"/>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6B4F"/>
    <w:pPr>
      <w:tabs>
        <w:tab w:val="center" w:pos="4513"/>
        <w:tab w:val="right" w:pos="9026"/>
      </w:tabs>
    </w:pPr>
  </w:style>
  <w:style w:type="character" w:customStyle="1" w:styleId="HeaderChar">
    <w:name w:val="Header Char"/>
    <w:basedOn w:val="DefaultParagraphFont"/>
    <w:link w:val="Header"/>
    <w:uiPriority w:val="99"/>
    <w:rsid w:val="007A6B4F"/>
  </w:style>
  <w:style w:type="paragraph" w:styleId="Footer">
    <w:name w:val="footer"/>
    <w:basedOn w:val="Normal"/>
    <w:link w:val="FooterChar"/>
    <w:uiPriority w:val="99"/>
    <w:unhideWhenUsed/>
    <w:rsid w:val="007A6B4F"/>
    <w:pPr>
      <w:tabs>
        <w:tab w:val="center" w:pos="4513"/>
        <w:tab w:val="right" w:pos="9026"/>
      </w:tabs>
    </w:pPr>
  </w:style>
  <w:style w:type="character" w:customStyle="1" w:styleId="FooterChar">
    <w:name w:val="Footer Char"/>
    <w:basedOn w:val="DefaultParagraphFont"/>
    <w:link w:val="Footer"/>
    <w:uiPriority w:val="99"/>
    <w:rsid w:val="007A6B4F"/>
  </w:style>
  <w:style w:type="character" w:styleId="Hyperlink">
    <w:name w:val="Hyperlink"/>
    <w:basedOn w:val="DefaultParagraphFont"/>
    <w:uiPriority w:val="99"/>
    <w:unhideWhenUsed/>
    <w:rsid w:val="003D70B3"/>
    <w:rPr>
      <w:color w:val="0563C1" w:themeColor="hyperlink"/>
      <w:u w:val="single"/>
    </w:rPr>
  </w:style>
  <w:style w:type="character" w:styleId="UnresolvedMention">
    <w:name w:val="Unresolved Mention"/>
    <w:basedOn w:val="DefaultParagraphFont"/>
    <w:uiPriority w:val="99"/>
    <w:semiHidden/>
    <w:unhideWhenUsed/>
    <w:rsid w:val="003D70B3"/>
    <w:rPr>
      <w:color w:val="605E5C"/>
      <w:shd w:val="clear" w:color="auto" w:fill="E1DFDD"/>
    </w:rPr>
  </w:style>
  <w:style w:type="character" w:styleId="FollowedHyperlink">
    <w:name w:val="FollowedHyperlink"/>
    <w:basedOn w:val="DefaultParagraphFont"/>
    <w:uiPriority w:val="99"/>
    <w:semiHidden/>
    <w:unhideWhenUsed/>
    <w:rsid w:val="003D70B3"/>
    <w:rPr>
      <w:color w:val="954F72" w:themeColor="followedHyperlink"/>
      <w:u w:val="single"/>
    </w:rPr>
  </w:style>
  <w:style w:type="paragraph" w:styleId="NormalWeb">
    <w:name w:val="Normal (Web)"/>
    <w:basedOn w:val="Normal"/>
    <w:uiPriority w:val="99"/>
    <w:unhideWhenUsed/>
    <w:rsid w:val="00FF10DB"/>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A90270"/>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A902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6038080">
      <w:bodyDiv w:val="1"/>
      <w:marLeft w:val="0"/>
      <w:marRight w:val="0"/>
      <w:marTop w:val="0"/>
      <w:marBottom w:val="0"/>
      <w:divBdr>
        <w:top w:val="none" w:sz="0" w:space="0" w:color="auto"/>
        <w:left w:val="none" w:sz="0" w:space="0" w:color="auto"/>
        <w:bottom w:val="none" w:sz="0" w:space="0" w:color="auto"/>
        <w:right w:val="none" w:sz="0" w:space="0" w:color="auto"/>
      </w:divBdr>
    </w:div>
    <w:div w:id="657730038">
      <w:bodyDiv w:val="1"/>
      <w:marLeft w:val="0"/>
      <w:marRight w:val="0"/>
      <w:marTop w:val="0"/>
      <w:marBottom w:val="0"/>
      <w:divBdr>
        <w:top w:val="none" w:sz="0" w:space="0" w:color="auto"/>
        <w:left w:val="none" w:sz="0" w:space="0" w:color="auto"/>
        <w:bottom w:val="none" w:sz="0" w:space="0" w:color="auto"/>
        <w:right w:val="none" w:sz="0" w:space="0" w:color="auto"/>
      </w:divBdr>
      <w:divsChild>
        <w:div w:id="1236629673">
          <w:marLeft w:val="0"/>
          <w:marRight w:val="0"/>
          <w:marTop w:val="0"/>
          <w:marBottom w:val="0"/>
          <w:divBdr>
            <w:top w:val="none" w:sz="0" w:space="0" w:color="auto"/>
            <w:left w:val="none" w:sz="0" w:space="0" w:color="auto"/>
            <w:bottom w:val="none" w:sz="0" w:space="0" w:color="auto"/>
            <w:right w:val="none" w:sz="0" w:space="0" w:color="auto"/>
          </w:divBdr>
          <w:divsChild>
            <w:div w:id="1266038573">
              <w:marLeft w:val="0"/>
              <w:marRight w:val="0"/>
              <w:marTop w:val="0"/>
              <w:marBottom w:val="0"/>
              <w:divBdr>
                <w:top w:val="none" w:sz="0" w:space="0" w:color="auto"/>
                <w:left w:val="none" w:sz="0" w:space="0" w:color="auto"/>
                <w:bottom w:val="none" w:sz="0" w:space="0" w:color="auto"/>
                <w:right w:val="none" w:sz="0" w:space="0" w:color="auto"/>
              </w:divBdr>
              <w:divsChild>
                <w:div w:id="12393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848531">
      <w:bodyDiv w:val="1"/>
      <w:marLeft w:val="0"/>
      <w:marRight w:val="0"/>
      <w:marTop w:val="0"/>
      <w:marBottom w:val="0"/>
      <w:divBdr>
        <w:top w:val="none" w:sz="0" w:space="0" w:color="auto"/>
        <w:left w:val="none" w:sz="0" w:space="0" w:color="auto"/>
        <w:bottom w:val="none" w:sz="0" w:space="0" w:color="auto"/>
        <w:right w:val="none" w:sz="0" w:space="0" w:color="auto"/>
      </w:divBdr>
    </w:div>
    <w:div w:id="1769887604">
      <w:bodyDiv w:val="1"/>
      <w:marLeft w:val="0"/>
      <w:marRight w:val="0"/>
      <w:marTop w:val="0"/>
      <w:marBottom w:val="0"/>
      <w:divBdr>
        <w:top w:val="none" w:sz="0" w:space="0" w:color="auto"/>
        <w:left w:val="none" w:sz="0" w:space="0" w:color="auto"/>
        <w:bottom w:val="none" w:sz="0" w:space="0" w:color="auto"/>
        <w:right w:val="none" w:sz="0" w:space="0" w:color="auto"/>
      </w:divBdr>
    </w:div>
    <w:div w:id="1968849237">
      <w:bodyDiv w:val="1"/>
      <w:marLeft w:val="0"/>
      <w:marRight w:val="0"/>
      <w:marTop w:val="0"/>
      <w:marBottom w:val="0"/>
      <w:divBdr>
        <w:top w:val="none" w:sz="0" w:space="0" w:color="auto"/>
        <w:left w:val="none" w:sz="0" w:space="0" w:color="auto"/>
        <w:bottom w:val="none" w:sz="0" w:space="0" w:color="auto"/>
        <w:right w:val="none" w:sz="0" w:space="0" w:color="auto"/>
      </w:divBdr>
    </w:div>
    <w:div w:id="1977484464">
      <w:bodyDiv w:val="1"/>
      <w:marLeft w:val="0"/>
      <w:marRight w:val="0"/>
      <w:marTop w:val="0"/>
      <w:marBottom w:val="0"/>
      <w:divBdr>
        <w:top w:val="none" w:sz="0" w:space="0" w:color="auto"/>
        <w:left w:val="none" w:sz="0" w:space="0" w:color="auto"/>
        <w:bottom w:val="none" w:sz="0" w:space="0" w:color="auto"/>
        <w:right w:val="none" w:sz="0" w:space="0" w:color="auto"/>
      </w:divBdr>
      <w:divsChild>
        <w:div w:id="543762241">
          <w:marLeft w:val="0"/>
          <w:marRight w:val="0"/>
          <w:marTop w:val="0"/>
          <w:marBottom w:val="0"/>
          <w:divBdr>
            <w:top w:val="none" w:sz="0" w:space="0" w:color="auto"/>
            <w:left w:val="none" w:sz="0" w:space="0" w:color="auto"/>
            <w:bottom w:val="none" w:sz="0" w:space="0" w:color="auto"/>
            <w:right w:val="none" w:sz="0" w:space="0" w:color="auto"/>
          </w:divBdr>
        </w:div>
      </w:divsChild>
    </w:div>
    <w:div w:id="2144881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urseryworld.co.uk/features/article/learning-development-assessment-measuring-up" TargetMode="External"/><Relationship Id="rId18" Type="http://schemas.openxmlformats.org/officeDocument/2006/relationships/hyperlink" Target="https://fennies.com/16-types-of-early-years-play/" TargetMode="External"/><Relationship Id="rId26" Type="http://schemas.openxmlformats.org/officeDocument/2006/relationships/hyperlink" Target="https://play.wales/play-policy-legislation/play-sufficiency/#:~:text=To%20achieve%20this%2C%20the%20Welsh" TargetMode="External"/><Relationship Id="rId21" Type="http://schemas.openxmlformats.org/officeDocument/2006/relationships/hyperlink" Target="https://www.froebel.org.uk/uploads/documents/FT_Observing-young-children_Pamphlet_INTERACTIVE_REV-2.pdf" TargetMode="External"/><Relationship Id="rId34" Type="http://schemas.openxmlformats.org/officeDocument/2006/relationships/hyperlink" Target="https://www.waldorf-resources.org/fileadmin/files/pictures/Early_Childhood/dr_david_whitebread_-_the_importance_of_play.pdf" TargetMode="External"/><Relationship Id="rId7" Type="http://schemas.openxmlformats.org/officeDocument/2006/relationships/hyperlink" Target="https://www.pentagonplay.co.uk/news-and-info/adult-support-for-childrens-play" TargetMode="External"/><Relationship Id="rId12" Type="http://schemas.openxmlformats.org/officeDocument/2006/relationships/hyperlink" Target="https://carrotsareorange.com/self-directed-play/#:~:text=There%20are%20some%20simple%20ways" TargetMode="External"/><Relationship Id="rId17" Type="http://schemas.openxmlformats.org/officeDocument/2006/relationships/hyperlink" Target="https://help-for-early-years-providers.education.gov.uk/expressive-arts-and-design/imagination-and-creativity" TargetMode="External"/><Relationship Id="rId25" Type="http://schemas.openxmlformats.org/officeDocument/2006/relationships/hyperlink" Target="https://www.playscotland.org/learn/what-is-play/the-power-of-play/" TargetMode="External"/><Relationship Id="rId33" Type="http://schemas.openxmlformats.org/officeDocument/2006/relationships/hyperlink" Target="https://hwb.gov.wales/curriculum-for-wales/designing-your-curriculum/enabling-learning" TargetMode="External"/><Relationship Id="rId2" Type="http://schemas.openxmlformats.org/officeDocument/2006/relationships/settings" Target="settings.xml"/><Relationship Id="rId16" Type="http://schemas.openxmlformats.org/officeDocument/2006/relationships/hyperlink" Target="https://safetyculture.com/topics/child-observation/" TargetMode="External"/><Relationship Id="rId20" Type="http://schemas.openxmlformats.org/officeDocument/2006/relationships/hyperlink" Target="https://www.berkshiremontessori.org/msb-blog/self-directed-play" TargetMode="External"/><Relationship Id="rId29" Type="http://schemas.openxmlformats.org/officeDocument/2006/relationships/hyperlink" Target="https://www.playscotland.org/wp-content/uploads/Play-Scotland-Play-Types-Tooolkit-bringing-more-play-into-the-school-day.pdf" TargetMode="External"/><Relationship Id="rId1" Type="http://schemas.openxmlformats.org/officeDocument/2006/relationships/styles" Target="styles.xml"/><Relationship Id="rId6" Type="http://schemas.openxmlformats.org/officeDocument/2006/relationships/hyperlink" Target="https://childdev.com/wp-content/uploads/2023/08/Holistic_Play_Based_Goals.pdf" TargetMode="External"/><Relationship Id="rId11" Type="http://schemas.openxmlformats.org/officeDocument/2006/relationships/hyperlink" Target="https://www.herefordshiresafeguardingboards.org.uk/professional-resources/childrens-policies-guidance/hscp-voice-of-the-child-participation-toolkit/chapter-1-engagement-activities-and-tips-for-practitioners" TargetMode="External"/><Relationship Id="rId24" Type="http://schemas.openxmlformats.org/officeDocument/2006/relationships/hyperlink" Target="https://www.playengland.org.uk" TargetMode="External"/><Relationship Id="rId32" Type="http://schemas.openxmlformats.org/officeDocument/2006/relationships/hyperlink" Target="https://play.wales/play/play-and-inclusion/"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blossomeducational.com/blog/how-to-explain-the-leuven-scale-to-your-nursery-parents/" TargetMode="External"/><Relationship Id="rId23" Type="http://schemas.openxmlformats.org/officeDocument/2006/relationships/hyperlink" Target="https://www.nhsggc.org.uk/kids/life-skills/play-leisure/explorative-play/#:~:text=Exploratory%20play%20involves%20the%20child" TargetMode="External"/><Relationship Id="rId28" Type="http://schemas.openxmlformats.org/officeDocument/2006/relationships/hyperlink" Target="https://www.canr.msu.edu/news/the_power_of_play_part_5_adult_roles_in_childs_play" TargetMode="External"/><Relationship Id="rId36" Type="http://schemas.openxmlformats.org/officeDocument/2006/relationships/fontTable" Target="fontTable.xml"/><Relationship Id="rId10" Type="http://schemas.openxmlformats.org/officeDocument/2006/relationships/hyperlink" Target="https://dictionary.cambridge.org/dictionary/english/observation" TargetMode="External"/><Relationship Id="rId19" Type="http://schemas.openxmlformats.org/officeDocument/2006/relationships/hyperlink" Target="https://learningjournals.co.uk/what-is-the-leuven-scale-and-how-to-use-it/" TargetMode="External"/><Relationship Id="rId31" Type="http://schemas.openxmlformats.org/officeDocument/2006/relationships/hyperlink" Target="https://www.structural-learning.com/post/leuven-scale-a-teachers-guide" TargetMode="External"/><Relationship Id="rId4" Type="http://schemas.openxmlformats.org/officeDocument/2006/relationships/footnotes" Target="footnotes.xml"/><Relationship Id="rId9" Type="http://schemas.openxmlformats.org/officeDocument/2006/relationships/hyperlink" Target="https://www.caerphilly.gov.uk/services/children-and-families/children-play/play-sufficiency" TargetMode="External"/><Relationship Id="rId14" Type="http://schemas.openxmlformats.org/officeDocument/2006/relationships/hyperlink" Target="https://www.earlyyearsmatters.co.uk/eyfs/a-unique-child/planning/" TargetMode="External"/><Relationship Id="rId22" Type="http://schemas.openxmlformats.org/officeDocument/2006/relationships/hyperlink" Target="https://www.structural-learning.com/post/jean-piagets-theory-of-cognitive-development-and-active-classrooms" TargetMode="External"/><Relationship Id="rId27" Type="http://schemas.openxmlformats.org/officeDocument/2006/relationships/hyperlink" Target="https://www.theyarethefuture.co.uk/child-directed-play/#:~:text=Self%2Ddirected%20play%20is%20a" TargetMode="External"/><Relationship Id="rId30" Type="http://schemas.openxmlformats.org/officeDocument/2006/relationships/hyperlink" Target="https://www.youtube.com/watch?app=desktop&amp;v=lFHS9DLQYVE" TargetMode="External"/><Relationship Id="rId35" Type="http://schemas.openxmlformats.org/officeDocument/2006/relationships/header" Target="header1.xml"/><Relationship Id="rId8" Type="http://schemas.openxmlformats.org/officeDocument/2006/relationships/hyperlink" Target="https://www.google.co.uk/books/edition/Observing_Young_Children/fb6ICwAAQBAJ?hl=en&amp;gbpv=1&amp;dq=the+benefits+of+observing+children&amp;pg=PP1&amp;printsec=frontcover"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5093</Words>
  <Characters>29032</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Lane (2306976)</dc:creator>
  <cp:keywords/>
  <dc:description/>
  <cp:lastModifiedBy>Cassie Lane (2306976)</cp:lastModifiedBy>
  <cp:revision>5</cp:revision>
  <dcterms:created xsi:type="dcterms:W3CDTF">2024-03-02T20:44:00Z</dcterms:created>
  <dcterms:modified xsi:type="dcterms:W3CDTF">2024-03-02T20:54:00Z</dcterms:modified>
</cp:coreProperties>
</file>