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4BF412" w14:textId="77777777" w:rsidR="00DF6C01" w:rsidRPr="00DF6C01" w:rsidRDefault="00DF6C01" w:rsidP="00DF6C01">
      <w:pPr>
        <w:jc w:val="center"/>
        <w:rPr>
          <w:rFonts w:ascii="Arial" w:hAnsi="Arial" w:cs="Arial"/>
          <w:u w:val="single"/>
        </w:rPr>
      </w:pPr>
      <w:r w:rsidRPr="00DF6C01">
        <w:rPr>
          <w:rFonts w:ascii="Arial" w:hAnsi="Arial" w:cs="Arial"/>
          <w:u w:val="single"/>
        </w:rPr>
        <w:t xml:space="preserve">Based on evidence from current research and policy as well as on data gathered from a group questionnaire, critically discuss an inclusive approach to supporting the needs of a particular group of pupils.  Focus on </w:t>
      </w:r>
      <w:r w:rsidRPr="00DF6C01">
        <w:rPr>
          <w:rFonts w:ascii="Arial Bold" w:hAnsi="Arial Bold" w:cs="Arial"/>
          <w:b/>
          <w:u w:val="single"/>
        </w:rPr>
        <w:t>one</w:t>
      </w:r>
      <w:r w:rsidRPr="00DF6C01">
        <w:rPr>
          <w:rFonts w:ascii="Arial" w:hAnsi="Arial" w:cs="Arial"/>
          <w:u w:val="single"/>
        </w:rPr>
        <w:t xml:space="preserve"> specific learning difficulty, disability or additional need for your discussion.</w:t>
      </w:r>
    </w:p>
    <w:p w14:paraId="6EDF2523" w14:textId="77777777" w:rsidR="00DF6C01" w:rsidRPr="00DF6C01" w:rsidRDefault="00DF6C01" w:rsidP="00DF6C01">
      <w:pPr>
        <w:jc w:val="center"/>
        <w:rPr>
          <w:rFonts w:ascii="Arial" w:hAnsi="Arial" w:cs="Arial"/>
          <w:u w:val="single"/>
        </w:rPr>
      </w:pPr>
      <w:r w:rsidRPr="00DF6C01">
        <w:rPr>
          <w:rFonts w:ascii="Arial" w:hAnsi="Arial" w:cs="Arial"/>
          <w:u w:val="single"/>
        </w:rPr>
        <w:t>Use ICT skills developed within the module to present your findings.</w:t>
      </w:r>
    </w:p>
    <w:p w14:paraId="383D45E7" w14:textId="7E900DF9" w:rsidR="00DF6C01" w:rsidRDefault="00DF6C01">
      <w:pPr>
        <w:rPr>
          <w:u w:val="single"/>
        </w:rPr>
      </w:pPr>
    </w:p>
    <w:p w14:paraId="72CD3A12" w14:textId="029D77E9" w:rsidR="00DF6C01" w:rsidRPr="00DF6C01" w:rsidRDefault="00DF6C01" w:rsidP="00DF6C01">
      <w:pPr>
        <w:spacing w:line="360" w:lineRule="auto"/>
        <w:rPr>
          <w:rFonts w:ascii="Arial" w:hAnsi="Arial" w:cs="Arial"/>
        </w:rPr>
      </w:pPr>
      <w:r w:rsidRPr="00DF6C01">
        <w:rPr>
          <w:rFonts w:ascii="Arial" w:hAnsi="Arial" w:cs="Arial"/>
        </w:rPr>
        <w:t>Special Educational Needs (SEN) is defined by the National Assembly of Wales as a ‘</w:t>
      </w:r>
      <w:r w:rsidRPr="00DF6C01">
        <w:rPr>
          <w:rFonts w:ascii="Arial" w:hAnsi="Arial" w:cs="Arial"/>
        </w:rPr>
        <w:t xml:space="preserve">learning difficulty which calls for special educational provision to be made for </w:t>
      </w:r>
      <w:r w:rsidRPr="00DF6C01">
        <w:rPr>
          <w:rFonts w:ascii="Arial" w:hAnsi="Arial" w:cs="Arial"/>
        </w:rPr>
        <w:t>them’</w:t>
      </w:r>
      <w:r>
        <w:rPr>
          <w:rFonts w:ascii="Arial" w:hAnsi="Arial" w:cs="Arial"/>
        </w:rPr>
        <w:t xml:space="preserve"> (</w:t>
      </w:r>
      <w:r w:rsidRPr="00DF6C01">
        <w:rPr>
          <w:rFonts w:ascii="Arial" w:hAnsi="Arial" w:cs="Arial"/>
        </w:rPr>
        <w:t>the National Assembly of Wales, 2015, p3</w:t>
      </w:r>
      <w:r>
        <w:rPr>
          <w:rFonts w:ascii="Arial" w:hAnsi="Arial" w:cs="Arial"/>
        </w:rPr>
        <w:t>)</w:t>
      </w:r>
      <w:r w:rsidRPr="00DF6C01">
        <w:rPr>
          <w:rFonts w:ascii="Arial" w:hAnsi="Arial" w:cs="Arial"/>
        </w:rPr>
        <w:t xml:space="preserve"> This, however, is currently in the process of changing to be ALN (Additional Learning Needs) in the new code of practice, which will start being implemented in schools in September 2020. </w:t>
      </w:r>
    </w:p>
    <w:p w14:paraId="581669C6" w14:textId="77777777" w:rsidR="00DF6C01" w:rsidRDefault="00DF6C01" w:rsidP="00DF6C01">
      <w:pPr>
        <w:spacing w:line="360" w:lineRule="auto"/>
        <w:rPr>
          <w:rFonts w:ascii="Arial" w:hAnsi="Arial" w:cs="Arial"/>
        </w:rPr>
      </w:pPr>
    </w:p>
    <w:p w14:paraId="70C7CF2A" w14:textId="7F115C7F" w:rsidR="00DF6C01" w:rsidRPr="00DF6C01" w:rsidRDefault="00DF6C01" w:rsidP="00DF6C01">
      <w:pPr>
        <w:spacing w:line="360" w:lineRule="auto"/>
        <w:rPr>
          <w:rFonts w:ascii="Arial" w:hAnsi="Arial" w:cs="Arial"/>
        </w:rPr>
      </w:pPr>
      <w:r w:rsidRPr="00DF6C01">
        <w:rPr>
          <w:rFonts w:ascii="Arial" w:hAnsi="Arial" w:cs="Arial"/>
        </w:rPr>
        <w:t>Learners with ALN may require additional support in one or more areas, these could include schoolwork; Understanding what others say or the ability to express themselves; The ability to make friends or to relate to adults; The ability to behave in an appropriate manner within school; Medical, physical or sensory needs that could potentially affect their progress within school.</w:t>
      </w:r>
    </w:p>
    <w:p w14:paraId="51E00BD8" w14:textId="77777777" w:rsidR="00DF6C01" w:rsidRDefault="00DF6C01" w:rsidP="00DF6C01">
      <w:pPr>
        <w:spacing w:line="360" w:lineRule="auto"/>
        <w:rPr>
          <w:rFonts w:ascii="Arial" w:hAnsi="Arial" w:cs="Arial"/>
        </w:rPr>
      </w:pPr>
    </w:p>
    <w:p w14:paraId="07489EAD" w14:textId="1CBB20A5" w:rsidR="00DF6C01" w:rsidRPr="00DF6C01" w:rsidRDefault="00DF6C01" w:rsidP="00DF6C01">
      <w:pPr>
        <w:spacing w:line="360" w:lineRule="auto"/>
        <w:rPr>
          <w:rFonts w:ascii="Arial" w:hAnsi="Arial" w:cs="Arial"/>
        </w:rPr>
      </w:pPr>
      <w:r w:rsidRPr="00DF6C01">
        <w:rPr>
          <w:rFonts w:ascii="Arial" w:hAnsi="Arial" w:cs="Arial"/>
        </w:rPr>
        <w:t xml:space="preserve">According to the National Assembly for Wales (2016) there were 105,000 learners in Wales that were recognised for having SEN with 12,000 having statements. This percentage has constantly decreased over the years according to the table (see Appendix 1). This could mean that the learners needs are being met in a mainstream school and a lot of them do not need statements because of that. However, more recently according to a SNAP </w:t>
      </w:r>
      <w:proofErr w:type="spellStart"/>
      <w:r w:rsidRPr="00DF6C01">
        <w:rPr>
          <w:rFonts w:ascii="Arial" w:hAnsi="Arial" w:cs="Arial"/>
        </w:rPr>
        <w:t>Cymru</w:t>
      </w:r>
      <w:proofErr w:type="spellEnd"/>
      <w:r w:rsidRPr="00DF6C01">
        <w:rPr>
          <w:rFonts w:ascii="Arial" w:hAnsi="Arial" w:cs="Arial"/>
        </w:rPr>
        <w:t xml:space="preserve"> article the statement will be changing to an Individual Development Plan (IDP) with the new SEN/ ALN reform. The IDP will see every learner with a recognised ALN will have continued support until they are 25 whereas the statements would have stopped when a learner finished school. </w:t>
      </w:r>
    </w:p>
    <w:p w14:paraId="16B5652F" w14:textId="77777777" w:rsidR="00DF6C01" w:rsidRDefault="00DF6C01" w:rsidP="00DF6C01">
      <w:pPr>
        <w:spacing w:line="360" w:lineRule="auto"/>
        <w:rPr>
          <w:rFonts w:ascii="Arial" w:hAnsi="Arial" w:cs="Arial"/>
        </w:rPr>
      </w:pPr>
    </w:p>
    <w:p w14:paraId="7ED42DB7" w14:textId="1006502E" w:rsidR="00DF6C01" w:rsidRPr="00DF6C01" w:rsidRDefault="00DF6C01" w:rsidP="00DF6C01">
      <w:pPr>
        <w:spacing w:line="360" w:lineRule="auto"/>
        <w:rPr>
          <w:rFonts w:ascii="Arial" w:hAnsi="Arial" w:cs="Arial"/>
        </w:rPr>
      </w:pPr>
      <w:r w:rsidRPr="00DF6C01">
        <w:rPr>
          <w:rFonts w:ascii="Arial" w:hAnsi="Arial" w:cs="Arial"/>
        </w:rPr>
        <w:t xml:space="preserve">Human rights are very important in order for everyone to be equal in this world. The right of the child is specifically important to address as a child is more vulnerable to exploitation and abuse and as the law says they are not allowed to make a lot of big decisions themselves, it has to be the parents’ decision on what they think is best for the child. However, sometimes this does not work out as what the child wants or even needs, leaving them voiceless. Therefore, it is important for children to be aware of their rights in order for them to be able to stand up for themselves. Within </w:t>
      </w:r>
      <w:r w:rsidRPr="00DF6C01">
        <w:rPr>
          <w:rFonts w:ascii="Arial" w:hAnsi="Arial" w:cs="Arial"/>
        </w:rPr>
        <w:lastRenderedPageBreak/>
        <w:t xml:space="preserve">the new Donaldson Curriculum ‘successful futures’, the four main purposes </w:t>
      </w:r>
      <w:r>
        <w:rPr>
          <w:rFonts w:ascii="Arial" w:hAnsi="Arial" w:cs="Arial"/>
        </w:rPr>
        <w:t>show</w:t>
      </w:r>
      <w:r w:rsidRPr="00DF6C01">
        <w:rPr>
          <w:rFonts w:ascii="Arial" w:hAnsi="Arial" w:cs="Arial"/>
        </w:rPr>
        <w:t xml:space="preserve"> that the rights of the child are embedded within.</w:t>
      </w:r>
    </w:p>
    <w:p w14:paraId="7D53A54D" w14:textId="77777777" w:rsidR="00DF6C01" w:rsidRDefault="00DF6C01" w:rsidP="00DF6C01">
      <w:pPr>
        <w:spacing w:line="360" w:lineRule="auto"/>
        <w:rPr>
          <w:rFonts w:ascii="Arial" w:hAnsi="Arial" w:cs="Arial"/>
        </w:rPr>
      </w:pPr>
    </w:p>
    <w:p w14:paraId="3B02A0B5" w14:textId="47F7826F" w:rsidR="00DF6C01" w:rsidRPr="00DF6C01" w:rsidRDefault="00DF6C01" w:rsidP="00DF6C01">
      <w:pPr>
        <w:spacing w:line="360" w:lineRule="auto"/>
        <w:rPr>
          <w:rFonts w:ascii="Arial" w:hAnsi="Arial" w:cs="Arial"/>
        </w:rPr>
      </w:pPr>
      <w:r w:rsidRPr="00DF6C01">
        <w:rPr>
          <w:rFonts w:ascii="Arial" w:hAnsi="Arial" w:cs="Arial"/>
        </w:rPr>
        <w:t>Inclusion is also a very important part being ALN. There are different definitions and perspectives of the word ‘inclusion’. (</w:t>
      </w:r>
      <w:proofErr w:type="spellStart"/>
      <w:r w:rsidRPr="00DF6C01">
        <w:rPr>
          <w:rFonts w:ascii="Arial" w:hAnsi="Arial" w:cs="Arial"/>
        </w:rPr>
        <w:t>Glazzard</w:t>
      </w:r>
      <w:proofErr w:type="spellEnd"/>
      <w:r w:rsidRPr="00DF6C01">
        <w:rPr>
          <w:rFonts w:ascii="Arial" w:hAnsi="Arial" w:cs="Arial"/>
        </w:rPr>
        <w:t xml:space="preserve"> et al. 2015. P24) states: </w:t>
      </w:r>
    </w:p>
    <w:p w14:paraId="34778433" w14:textId="49A0DB1C" w:rsidR="00DF6C01" w:rsidRPr="00DF6C01" w:rsidRDefault="00DF6C01" w:rsidP="00DF6C01">
      <w:pPr>
        <w:spacing w:line="360" w:lineRule="auto"/>
        <w:rPr>
          <w:rFonts w:ascii="Arial" w:hAnsi="Arial" w:cs="Arial"/>
        </w:rPr>
      </w:pPr>
      <w:r w:rsidRPr="00DF6C01">
        <w:rPr>
          <w:rFonts w:ascii="Arial" w:hAnsi="Arial" w:cs="Arial"/>
        </w:rPr>
        <w:t xml:space="preserve">‘According to Corbett and </w:t>
      </w:r>
      <w:proofErr w:type="spellStart"/>
      <w:r w:rsidRPr="00DF6C01">
        <w:rPr>
          <w:rFonts w:ascii="Arial" w:hAnsi="Arial" w:cs="Arial"/>
        </w:rPr>
        <w:t>Slee</w:t>
      </w:r>
      <w:proofErr w:type="spellEnd"/>
      <w:r w:rsidRPr="00DF6C01">
        <w:rPr>
          <w:rFonts w:ascii="Arial" w:hAnsi="Arial" w:cs="Arial"/>
        </w:rPr>
        <w:t xml:space="preserve">: Inclusive education is an </w:t>
      </w:r>
      <w:proofErr w:type="spellStart"/>
      <w:r w:rsidRPr="00DF6C01">
        <w:rPr>
          <w:rFonts w:ascii="Arial" w:hAnsi="Arial" w:cs="Arial"/>
        </w:rPr>
        <w:t>unbashed</w:t>
      </w:r>
      <w:proofErr w:type="spellEnd"/>
      <w:r w:rsidRPr="00DF6C01">
        <w:rPr>
          <w:rFonts w:ascii="Arial" w:hAnsi="Arial" w:cs="Arial"/>
        </w:rPr>
        <w:t xml:space="preserve"> announcement, a public and political declaration and celebration of difference. It requires continual proactive responsiveness to foster and inclusive education culture’</w:t>
      </w:r>
    </w:p>
    <w:p w14:paraId="2C03F421" w14:textId="50468C35" w:rsidR="00DF6C01" w:rsidRPr="00DF6C01" w:rsidRDefault="00DF6C01" w:rsidP="00DF6C01">
      <w:pPr>
        <w:spacing w:line="360" w:lineRule="auto"/>
        <w:rPr>
          <w:rFonts w:ascii="Arial" w:hAnsi="Arial" w:cs="Arial"/>
        </w:rPr>
      </w:pPr>
      <w:r w:rsidRPr="00DF6C01">
        <w:rPr>
          <w:rFonts w:ascii="Arial" w:hAnsi="Arial" w:cs="Arial"/>
        </w:rPr>
        <w:t>However, it is also said by that of Carrington and Elkins that inclusion is about the quality of education rather than the geography of where the learning is taking place.</w:t>
      </w:r>
    </w:p>
    <w:p w14:paraId="50E6EEB4" w14:textId="5FAD029F" w:rsidR="00DF6C01" w:rsidRPr="00DF6C01" w:rsidRDefault="00DF6C01" w:rsidP="00DF6C01">
      <w:pPr>
        <w:spacing w:line="360" w:lineRule="auto"/>
        <w:rPr>
          <w:rFonts w:ascii="Arial" w:hAnsi="Arial" w:cs="Arial"/>
        </w:rPr>
      </w:pPr>
      <w:r w:rsidRPr="00DF6C01">
        <w:rPr>
          <w:rFonts w:ascii="Arial" w:hAnsi="Arial" w:cs="Arial"/>
        </w:rPr>
        <w:t>‘Inclusion is not a matter of where you are geographically, but where you feel you belong. There are many children, and especially adolescents, identifies as having special educational needs, who can never feel that they belong in a large main-stream school’.</w:t>
      </w:r>
    </w:p>
    <w:p w14:paraId="597E8486" w14:textId="77777777" w:rsidR="00DF6C01" w:rsidRDefault="00DF6C01" w:rsidP="00DF6C01">
      <w:pPr>
        <w:spacing w:line="360" w:lineRule="auto"/>
        <w:rPr>
          <w:rFonts w:ascii="Arial" w:hAnsi="Arial" w:cs="Arial"/>
        </w:rPr>
      </w:pPr>
    </w:p>
    <w:p w14:paraId="1F76DD96" w14:textId="0CF97808" w:rsidR="00DF6C01" w:rsidRPr="00DF6C01" w:rsidRDefault="00DF6C01" w:rsidP="00DF6C01">
      <w:pPr>
        <w:spacing w:line="360" w:lineRule="auto"/>
        <w:rPr>
          <w:rFonts w:ascii="Arial" w:hAnsi="Arial" w:cs="Arial"/>
        </w:rPr>
      </w:pPr>
      <w:r w:rsidRPr="00DF6C01">
        <w:rPr>
          <w:rFonts w:ascii="Arial" w:hAnsi="Arial" w:cs="Arial"/>
        </w:rPr>
        <w:t xml:space="preserve">Some pupils with an Additional Learning Need may feel secluded from their peers and could possibly disengage from any progressive steps that may be beneficial to them if inclusivity is not there. </w:t>
      </w:r>
      <w:proofErr w:type="spellStart"/>
      <w:r w:rsidRPr="00DF6C01">
        <w:rPr>
          <w:rFonts w:ascii="Arial" w:hAnsi="Arial" w:cs="Arial"/>
        </w:rPr>
        <w:t>Clarrissa</w:t>
      </w:r>
      <w:proofErr w:type="spellEnd"/>
      <w:r w:rsidRPr="00DF6C01">
        <w:rPr>
          <w:rFonts w:ascii="Arial" w:hAnsi="Arial" w:cs="Arial"/>
        </w:rPr>
        <w:t xml:space="preserve"> Willis has said that research shows children with SEN benefit more being in mainstream schools with their related services being provided for them there. This does not only benefit the learner but is also cost effective. However, the argument is that regardless of being in a setting with their peers, that does not mean that ‘meaningful’ inclusion is taking place. Lindsay Peer and Gavin Reid had provided very good arguments for and against children with SEN to be in Special Educational schools. It is argued that in order for a pupil’s education to be a priority it is best to put them in a SEN schools where the teachers are fully trained and have experience working with learners with the same needs as them. They will also have all the resources and provisions tailored for their specific needs. However, the opposing argument is that no two learners are the same or have the same needs and the same applies for learners with SEN. It is also said that all teachers whether working in SEN schools or in mainstream schools should be trained properly as it is unfair on the learner to be stripped of the right to a mainstream education where their family or their friends from their local community could be attending, that they may also want to attend, for the sake of being sent to a school for provisions that could be supplied in every school. </w:t>
      </w:r>
    </w:p>
    <w:p w14:paraId="5E2EBF17" w14:textId="2E1F9098" w:rsidR="00DF6C01" w:rsidRPr="00DF6C01" w:rsidRDefault="00DF6C01" w:rsidP="00DF6C01">
      <w:pPr>
        <w:spacing w:line="360" w:lineRule="auto"/>
        <w:rPr>
          <w:rFonts w:ascii="Arial" w:hAnsi="Arial" w:cs="Arial"/>
        </w:rPr>
      </w:pPr>
      <w:r w:rsidRPr="00DF6C01">
        <w:rPr>
          <w:rFonts w:ascii="Arial" w:hAnsi="Arial" w:cs="Arial"/>
        </w:rPr>
        <w:lastRenderedPageBreak/>
        <w:t>It is also important to keep an inclusive approach within a mainstream school. All learners should feel included with all activities regardless of any Additional Learning Needs as they should be allowed to participate in everyday routines and activities as best as they can because they can provide learning experiences according to Clarissa Willis.</w:t>
      </w:r>
    </w:p>
    <w:p w14:paraId="05200CDC" w14:textId="77777777" w:rsidR="00DF6C01" w:rsidRDefault="00DF6C01" w:rsidP="00DF6C01">
      <w:pPr>
        <w:spacing w:line="360" w:lineRule="auto"/>
        <w:rPr>
          <w:rFonts w:ascii="Arial" w:hAnsi="Arial" w:cs="Arial"/>
        </w:rPr>
      </w:pPr>
    </w:p>
    <w:p w14:paraId="1D12D193" w14:textId="2FCFF7B1" w:rsidR="00DF6C01" w:rsidRPr="00DF6C01" w:rsidRDefault="00DF6C01" w:rsidP="00DF6C01">
      <w:pPr>
        <w:spacing w:line="360" w:lineRule="auto"/>
        <w:rPr>
          <w:rFonts w:ascii="Arial" w:hAnsi="Arial" w:cs="Arial"/>
        </w:rPr>
      </w:pPr>
      <w:r w:rsidRPr="00DF6C01">
        <w:rPr>
          <w:rFonts w:ascii="Arial" w:hAnsi="Arial" w:cs="Arial"/>
        </w:rPr>
        <w:t xml:space="preserve">More Able and Talented (MAT) is going to be looked at further on where a group of six University students have researched the different ways in which schools provide for MAT pupils. </w:t>
      </w:r>
      <w:r w:rsidRPr="00DF6C01">
        <w:rPr>
          <w:rFonts w:ascii="Arial" w:hAnsi="Arial" w:cs="Arial"/>
        </w:rPr>
        <w:t>The research being discussed is ethical as all six students filled and signed an ethics form within their group to ensure th</w:t>
      </w:r>
      <w:r w:rsidRPr="00DF6C01">
        <w:rPr>
          <w:rFonts w:ascii="Arial" w:hAnsi="Arial" w:cs="Arial"/>
        </w:rPr>
        <w:t>at all nineteen</w:t>
      </w:r>
      <w:r w:rsidRPr="00DF6C01">
        <w:rPr>
          <w:rFonts w:ascii="Arial" w:hAnsi="Arial" w:cs="Arial"/>
        </w:rPr>
        <w:t xml:space="preserve"> schools understood they were safe in responding to the questionnaire</w:t>
      </w:r>
      <w:r w:rsidRPr="00DF6C01">
        <w:rPr>
          <w:rFonts w:ascii="Arial" w:hAnsi="Arial" w:cs="Arial"/>
        </w:rPr>
        <w:t xml:space="preserve"> that was sent out and</w:t>
      </w:r>
      <w:r w:rsidRPr="00DF6C01">
        <w:rPr>
          <w:rFonts w:ascii="Arial" w:hAnsi="Arial" w:cs="Arial"/>
        </w:rPr>
        <w:t xml:space="preserve"> that all their answers would be used discretely and would not be shared with the public. </w:t>
      </w:r>
      <w:r w:rsidRPr="00DF6C01">
        <w:rPr>
          <w:rFonts w:ascii="Arial" w:hAnsi="Arial" w:cs="Arial"/>
        </w:rPr>
        <w:t>According to David Resnik there are five reasons why it is important to follow ethical rules. The first rule is to promote the aims of the research. This will ensure that all the data given is true and will reduce any errors. Secondly, it ensures that the research will be handled</w:t>
      </w:r>
      <w:r>
        <w:rPr>
          <w:rFonts w:ascii="Arial" w:hAnsi="Arial" w:cs="Arial"/>
        </w:rPr>
        <w:t xml:space="preserve"> </w:t>
      </w:r>
      <w:proofErr w:type="gramStart"/>
      <w:r>
        <w:rPr>
          <w:rFonts w:ascii="Arial" w:hAnsi="Arial" w:cs="Arial"/>
        </w:rPr>
        <w:t>properly</w:t>
      </w:r>
      <w:proofErr w:type="gramEnd"/>
      <w:r>
        <w:rPr>
          <w:rFonts w:ascii="Arial" w:hAnsi="Arial" w:cs="Arial"/>
        </w:rPr>
        <w:t xml:space="preserve"> </w:t>
      </w:r>
      <w:r w:rsidRPr="00DF6C01">
        <w:rPr>
          <w:rFonts w:ascii="Arial" w:hAnsi="Arial" w:cs="Arial"/>
        </w:rPr>
        <w:t>and mutual respect will be in place as a lot of research requires the cooperation of many different people. Thirdly, the researchers will be held accountable if there is any misconduct or conflict of interest. Fourth, it helps receive public support if an ethics form has been put in place as people will more likely want to take part if they can trust the quality and integrity of the research. Finally, moral and social values will be promoted to ensure social responsibility and human rights. This means that no information used in the research will affect the schools, staff or pupils taking part in the questionnaire, especially as all the information will remain anonymous throughout.</w:t>
      </w:r>
    </w:p>
    <w:p w14:paraId="6237E6F6" w14:textId="77777777" w:rsidR="00DF6C01" w:rsidRDefault="00DF6C01" w:rsidP="00DF6C01">
      <w:pPr>
        <w:spacing w:line="360" w:lineRule="auto"/>
        <w:rPr>
          <w:rFonts w:ascii="Arial" w:hAnsi="Arial" w:cs="Arial"/>
        </w:rPr>
      </w:pPr>
    </w:p>
    <w:p w14:paraId="24A36667" w14:textId="3999F424" w:rsidR="00DF6C01" w:rsidRPr="00DF6C01" w:rsidRDefault="00DF6C01" w:rsidP="00DF6C01">
      <w:pPr>
        <w:spacing w:line="360" w:lineRule="auto"/>
        <w:rPr>
          <w:rFonts w:ascii="Arial" w:hAnsi="Arial" w:cs="Arial"/>
        </w:rPr>
      </w:pPr>
      <w:r w:rsidRPr="00DF6C01">
        <w:rPr>
          <w:rFonts w:ascii="Arial" w:hAnsi="Arial" w:cs="Arial"/>
        </w:rPr>
        <w:t xml:space="preserve">Six schools responded to the questionnaire. Four in the county of Pembrokeshire, one in Carmarthenshire and one in Bridgend. This could be considered bias as they follow the same local authority policy. </w:t>
      </w:r>
    </w:p>
    <w:p w14:paraId="5D6C8C7B" w14:textId="77777777" w:rsidR="00DF6C01" w:rsidRDefault="00DF6C01" w:rsidP="00DF6C01">
      <w:pPr>
        <w:spacing w:line="360" w:lineRule="auto"/>
        <w:rPr>
          <w:rFonts w:ascii="Arial" w:hAnsi="Arial" w:cs="Arial"/>
        </w:rPr>
      </w:pPr>
    </w:p>
    <w:p w14:paraId="54EC2678" w14:textId="15A45C10" w:rsidR="00DF6C01" w:rsidRPr="00DF6C01" w:rsidRDefault="00DF6C01" w:rsidP="00DF6C01">
      <w:pPr>
        <w:spacing w:line="360" w:lineRule="auto"/>
        <w:rPr>
          <w:rFonts w:ascii="Arial" w:hAnsi="Arial" w:cs="Arial"/>
        </w:rPr>
      </w:pPr>
      <w:r w:rsidRPr="00DF6C01">
        <w:rPr>
          <w:rFonts w:ascii="Arial" w:hAnsi="Arial" w:cs="Arial"/>
        </w:rPr>
        <w:t xml:space="preserve">MAT will not be considered an ALN in the New code of practice that will be implemented in Wales. When asked of their views on this matter within the questionnaire, the majority of the responders were surprised that this is the case as MAT pupils need additional support as well as all the other ALN learners. However, </w:t>
      </w:r>
      <w:r w:rsidRPr="00DF6C01">
        <w:rPr>
          <w:rFonts w:ascii="Arial" w:hAnsi="Arial" w:cs="Arial"/>
        </w:rPr>
        <w:lastRenderedPageBreak/>
        <w:t>one respondent believes that as there is a policy in place for the MAT pupils it will not make a difference to their learning.</w:t>
      </w:r>
    </w:p>
    <w:p w14:paraId="0D0E8B7C" w14:textId="77777777" w:rsidR="00DF6C01" w:rsidRDefault="00DF6C01" w:rsidP="00DF6C01">
      <w:pPr>
        <w:spacing w:line="360" w:lineRule="auto"/>
        <w:rPr>
          <w:rFonts w:ascii="Arial" w:hAnsi="Arial" w:cs="Arial"/>
        </w:rPr>
      </w:pPr>
    </w:p>
    <w:p w14:paraId="744C346E" w14:textId="28562D24" w:rsidR="00DF6C01" w:rsidRPr="00DF6C01" w:rsidRDefault="00DF6C01" w:rsidP="00DF6C01">
      <w:pPr>
        <w:spacing w:line="360" w:lineRule="auto"/>
        <w:rPr>
          <w:rFonts w:ascii="Arial" w:hAnsi="Arial" w:cs="Arial"/>
        </w:rPr>
      </w:pPr>
      <w:r w:rsidRPr="00DF6C01">
        <w:rPr>
          <w:rFonts w:ascii="Arial" w:hAnsi="Arial" w:cs="Arial"/>
        </w:rPr>
        <w:t>More Able and Talented does not have one definition, however, the Welsh Government, 2016 define MAT in Further Education as ‘</w:t>
      </w:r>
      <w:r w:rsidRPr="00DF6C01">
        <w:rPr>
          <w:rFonts w:ascii="Arial" w:hAnsi="Arial" w:cs="Arial"/>
        </w:rPr>
        <w:t>Learners who demonstrate, or have the potential to demonstrate, exceptional ability and/or talent, in one or more aspects of their learning</w:t>
      </w:r>
      <w:r w:rsidRPr="00DF6C01">
        <w:rPr>
          <w:rFonts w:ascii="Arial" w:hAnsi="Arial" w:cs="Arial"/>
        </w:rPr>
        <w:t>’. However, this definition is controversial as there is also another definition by Estyn (2018) that claims that MAT means that a pupil has to be more able across the curriculum. Out of the six schools that responded to the questionnaire, their definitions of the term varied including ‘</w:t>
      </w:r>
      <w:r w:rsidRPr="00DF6C01">
        <w:rPr>
          <w:rFonts w:ascii="Arial" w:hAnsi="Arial" w:cs="Arial"/>
        </w:rPr>
        <w:t>Teacher identification Test scores Parental identification External agency identification (</w:t>
      </w:r>
      <w:proofErr w:type="spellStart"/>
      <w:r w:rsidRPr="00DF6C01">
        <w:rPr>
          <w:rFonts w:ascii="Arial" w:hAnsi="Arial" w:cs="Arial"/>
        </w:rPr>
        <w:t>esp</w:t>
      </w:r>
      <w:proofErr w:type="spellEnd"/>
      <w:r w:rsidRPr="00DF6C01">
        <w:rPr>
          <w:rFonts w:ascii="Arial" w:hAnsi="Arial" w:cs="Arial"/>
        </w:rPr>
        <w:t xml:space="preserve"> for sports etc)</w:t>
      </w:r>
      <w:r w:rsidRPr="00DF6C01">
        <w:rPr>
          <w:rFonts w:ascii="Arial" w:hAnsi="Arial" w:cs="Arial"/>
        </w:rPr>
        <w:t>’, ‘</w:t>
      </w:r>
      <w:r w:rsidRPr="00DF6C01">
        <w:rPr>
          <w:rFonts w:ascii="Arial" w:hAnsi="Arial" w:cs="Arial"/>
        </w:rPr>
        <w:t>A child who is progressing and achieving beyond the work appropriate for that age. A Talent that is excellent - art, sport etc</w:t>
      </w:r>
      <w:r w:rsidRPr="00DF6C01">
        <w:rPr>
          <w:rFonts w:ascii="Arial" w:hAnsi="Arial" w:cs="Arial"/>
        </w:rPr>
        <w:t>’, ‘</w:t>
      </w:r>
      <w:r w:rsidRPr="00DF6C01">
        <w:rPr>
          <w:rFonts w:ascii="Arial" w:hAnsi="Arial" w:cs="Arial"/>
        </w:rPr>
        <w:t>Pupils who achieve above and beyond other pupils who demand challenging activities to enhance their individual learning styles.</w:t>
      </w:r>
      <w:r w:rsidRPr="00DF6C01">
        <w:rPr>
          <w:rFonts w:ascii="Arial" w:hAnsi="Arial" w:cs="Arial"/>
        </w:rPr>
        <w:t>’ And ‘</w:t>
      </w:r>
      <w:r w:rsidRPr="00DF6C01">
        <w:rPr>
          <w:rFonts w:ascii="Arial" w:hAnsi="Arial" w:cs="Arial"/>
        </w:rPr>
        <w:t>Those performing above the expected level for their age group</w:t>
      </w:r>
      <w:r w:rsidRPr="00DF6C01">
        <w:rPr>
          <w:rFonts w:ascii="Arial" w:hAnsi="Arial" w:cs="Arial"/>
        </w:rPr>
        <w:t xml:space="preserve">’. This shows that there is not one definition and even within schools they might have a different understanding of what a MAT pupil is. </w:t>
      </w:r>
    </w:p>
    <w:p w14:paraId="33A37A6B" w14:textId="77777777" w:rsidR="00DF6C01" w:rsidRPr="00DF6C01" w:rsidRDefault="00DF6C01" w:rsidP="00DF6C01">
      <w:pPr>
        <w:spacing w:line="360" w:lineRule="auto"/>
        <w:rPr>
          <w:rFonts w:ascii="Arial" w:hAnsi="Arial" w:cs="Arial"/>
        </w:rPr>
      </w:pPr>
    </w:p>
    <w:p w14:paraId="69C88A19" w14:textId="2B417CE7" w:rsidR="00DF6C01" w:rsidRPr="00DF6C01" w:rsidRDefault="00DF6C01" w:rsidP="00DF6C01">
      <w:pPr>
        <w:spacing w:line="360" w:lineRule="auto"/>
        <w:rPr>
          <w:rFonts w:ascii="Arial" w:hAnsi="Arial" w:cs="Arial"/>
        </w:rPr>
      </w:pPr>
      <w:r w:rsidRPr="00DF6C01">
        <w:rPr>
          <w:rFonts w:ascii="Arial" w:hAnsi="Arial" w:cs="Arial"/>
        </w:rPr>
        <w:t xml:space="preserve">According to Lee-Corbin and </w:t>
      </w:r>
      <w:proofErr w:type="spellStart"/>
      <w:r w:rsidRPr="00DF6C01">
        <w:rPr>
          <w:rFonts w:ascii="Arial" w:hAnsi="Arial" w:cs="Arial"/>
        </w:rPr>
        <w:t>Denicolo</w:t>
      </w:r>
      <w:proofErr w:type="spellEnd"/>
      <w:r w:rsidRPr="00DF6C01">
        <w:rPr>
          <w:rFonts w:ascii="Arial" w:hAnsi="Arial" w:cs="Arial"/>
        </w:rPr>
        <w:t xml:space="preserve">, 1998 More Able refers to the more academic parts of school i.e. Mathematics and English, whereas the More Talented refers to more creative subjects where talents can be developed in more practical abilities i.e. Physical Education and Drama. Being More Able is considered to be the children with high intelligence, however there is much deliberation about where on the IQ scale a person must be to be considered to have a ‘gift’. Lee-Corbin and </w:t>
      </w:r>
      <w:proofErr w:type="spellStart"/>
      <w:r w:rsidRPr="00DF6C01">
        <w:rPr>
          <w:rFonts w:ascii="Arial" w:hAnsi="Arial" w:cs="Arial"/>
        </w:rPr>
        <w:t>Denicolo</w:t>
      </w:r>
      <w:proofErr w:type="spellEnd"/>
      <w:r w:rsidRPr="00DF6C01">
        <w:rPr>
          <w:rFonts w:ascii="Arial" w:hAnsi="Arial" w:cs="Arial"/>
        </w:rPr>
        <w:t xml:space="preserve"> have said that </w:t>
      </w:r>
      <w:proofErr w:type="spellStart"/>
      <w:r w:rsidRPr="00DF6C01">
        <w:rPr>
          <w:rFonts w:ascii="Arial" w:hAnsi="Arial" w:cs="Arial"/>
        </w:rPr>
        <w:t>Terman</w:t>
      </w:r>
      <w:proofErr w:type="spellEnd"/>
      <w:r w:rsidRPr="00DF6C01">
        <w:rPr>
          <w:rFonts w:ascii="Arial" w:hAnsi="Arial" w:cs="Arial"/>
        </w:rPr>
        <w:t xml:space="preserve"> considered it to be the top two percent of the scale whereas </w:t>
      </w:r>
      <w:proofErr w:type="spellStart"/>
      <w:r w:rsidRPr="00DF6C01">
        <w:rPr>
          <w:rFonts w:ascii="Arial" w:hAnsi="Arial" w:cs="Arial"/>
        </w:rPr>
        <w:t>DeHaan</w:t>
      </w:r>
      <w:proofErr w:type="spellEnd"/>
      <w:r w:rsidRPr="00DF6C01">
        <w:rPr>
          <w:rFonts w:ascii="Arial" w:hAnsi="Arial" w:cs="Arial"/>
        </w:rPr>
        <w:t xml:space="preserve"> and </w:t>
      </w:r>
      <w:proofErr w:type="spellStart"/>
      <w:r w:rsidRPr="00DF6C01">
        <w:rPr>
          <w:rFonts w:ascii="Arial" w:hAnsi="Arial" w:cs="Arial"/>
        </w:rPr>
        <w:t>Havighurst</w:t>
      </w:r>
      <w:proofErr w:type="spellEnd"/>
      <w:r w:rsidRPr="00DF6C01">
        <w:rPr>
          <w:rFonts w:ascii="Arial" w:hAnsi="Arial" w:cs="Arial"/>
        </w:rPr>
        <w:t xml:space="preserve"> consider it to be the top ten percent. Research shows that half of the schools feel that the more able learners are more supported than the talented learners.  (See chart one.) </w:t>
      </w:r>
      <w:r>
        <w:rPr>
          <w:rFonts w:ascii="Arial" w:hAnsi="Arial" w:cs="Arial"/>
        </w:rPr>
        <w:t>T</w:t>
      </w:r>
      <w:r w:rsidRPr="00DF6C01">
        <w:rPr>
          <w:rFonts w:ascii="Arial" w:hAnsi="Arial" w:cs="Arial"/>
        </w:rPr>
        <w:t xml:space="preserve">he national council for curriculum and assessment say that being able or being talented are both equally as important and should both have equal time to grow in an educational setting. It is known that subjects like English and Mathematics usually take priority in Primary schools, especially in Key Stage two. However, with the successful futures curriculum that will change to allow the creative side of education an equal amount of learning time as both of them will come hand in hand. This, however, could create a more </w:t>
      </w:r>
      <w:r w:rsidRPr="00DF6C01">
        <w:rPr>
          <w:rFonts w:ascii="Arial" w:hAnsi="Arial" w:cs="Arial"/>
        </w:rPr>
        <w:lastRenderedPageBreak/>
        <w:t>complicated environment for a MAT learner because it could be found difficult for them to excel in their ability or talent if it comes hand in hand with someone that they may not be as good at.</w:t>
      </w:r>
    </w:p>
    <w:p w14:paraId="7D2B72B7" w14:textId="5B3F566A" w:rsidR="00DF6C01" w:rsidRPr="00DF6C01" w:rsidRDefault="00DF6C01" w:rsidP="00DF6C01">
      <w:pPr>
        <w:spacing w:line="360" w:lineRule="auto"/>
        <w:rPr>
          <w:rFonts w:ascii="Arial" w:hAnsi="Arial" w:cs="Arial"/>
        </w:rPr>
      </w:pPr>
      <w:r w:rsidRPr="00DF6C01">
        <w:rPr>
          <w:rFonts w:ascii="Arial" w:hAnsi="Arial" w:cs="Arial"/>
          <w:noProof/>
        </w:rPr>
        <mc:AlternateContent>
          <mc:Choice Requires="wps">
            <w:drawing>
              <wp:anchor distT="0" distB="0" distL="114300" distR="114300" simplePos="0" relativeHeight="251659264" behindDoc="0" locked="0" layoutInCell="1" allowOverlap="1" wp14:anchorId="116351FB" wp14:editId="75C2599C">
                <wp:simplePos x="0" y="0"/>
                <wp:positionH relativeFrom="column">
                  <wp:posOffset>-204690</wp:posOffset>
                </wp:positionH>
                <wp:positionV relativeFrom="paragraph">
                  <wp:posOffset>199271</wp:posOffset>
                </wp:positionV>
                <wp:extent cx="846033" cy="299103"/>
                <wp:effectExtent l="0" t="0" r="17780" b="18415"/>
                <wp:wrapNone/>
                <wp:docPr id="5" name="Text Box 5"/>
                <wp:cNvGraphicFramePr/>
                <a:graphic xmlns:a="http://schemas.openxmlformats.org/drawingml/2006/main">
                  <a:graphicData uri="http://schemas.microsoft.com/office/word/2010/wordprocessingShape">
                    <wps:wsp>
                      <wps:cNvSpPr txBox="1"/>
                      <wps:spPr>
                        <a:xfrm>
                          <a:off x="0" y="0"/>
                          <a:ext cx="846033" cy="299103"/>
                        </a:xfrm>
                        <a:prstGeom prst="rect">
                          <a:avLst/>
                        </a:prstGeom>
                        <a:solidFill>
                          <a:schemeClr val="lt1"/>
                        </a:solidFill>
                        <a:ln w="6350">
                          <a:solidFill>
                            <a:prstClr val="black"/>
                          </a:solidFill>
                        </a:ln>
                      </wps:spPr>
                      <wps:txbx>
                        <w:txbxContent>
                          <w:p w14:paraId="7D94192B" w14:textId="48183EE0" w:rsidR="00DF6C01" w:rsidRDefault="00DF6C01">
                            <w:r>
                              <w:t>Chart one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16351FB" id="_x0000_t202" coordsize="21600,21600" o:spt="202" path="m,l,21600r21600,l21600,xe">
                <v:stroke joinstyle="miter"/>
                <v:path gradientshapeok="t" o:connecttype="rect"/>
              </v:shapetype>
              <v:shape id="Text Box 5" o:spid="_x0000_s1026" type="#_x0000_t202" style="position:absolute;margin-left:-16.1pt;margin-top:15.7pt;width:66.6pt;height:23.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" fillcolor="white [3201]" strokeweight=".5pt">
                <v:textbox>
                  <w:txbxContent>
                    <w:p w14:paraId="7D94192B" w14:textId="48183EE0" w:rsidR="00DF6C01" w:rsidRDefault="00DF6C01">
                      <w:r>
                        <w:t>Chart one</w:t>
                      </w:r>
                    </w:p>
                  </w:txbxContent>
                </v:textbox>
              </v:shape>
            </w:pict>
          </mc:Fallback>
        </mc:AlternateContent>
      </w:r>
    </w:p>
    <w:p w14:paraId="5674D75F" w14:textId="3A0AE1BB" w:rsidR="00DF6C01" w:rsidRPr="00DF6C01" w:rsidRDefault="00DF6C01" w:rsidP="00DF6C01">
      <w:pPr>
        <w:spacing w:line="360" w:lineRule="auto"/>
        <w:rPr>
          <w:rFonts w:ascii="Arial" w:hAnsi="Arial" w:cs="Arial"/>
        </w:rPr>
      </w:pPr>
      <w:r w:rsidRPr="00DF6C01">
        <w:rPr>
          <w:rFonts w:ascii="Arial" w:hAnsi="Arial" w:cs="Arial"/>
          <w:noProof/>
        </w:rPr>
        <mc:AlternateContent>
          <mc:Choice Requires="wps">
            <w:drawing>
              <wp:anchor distT="0" distB="0" distL="114300" distR="114300" simplePos="0" relativeHeight="251665408" behindDoc="0" locked="0" layoutInCell="1" allowOverlap="1" wp14:anchorId="48C33C55" wp14:editId="62902A0F">
                <wp:simplePos x="0" y="0"/>
                <wp:positionH relativeFrom="column">
                  <wp:posOffset>3254375</wp:posOffset>
                </wp:positionH>
                <wp:positionV relativeFrom="paragraph">
                  <wp:posOffset>1303720</wp:posOffset>
                </wp:positionV>
                <wp:extent cx="478565" cy="324740"/>
                <wp:effectExtent l="0" t="0" r="4445" b="5715"/>
                <wp:wrapNone/>
                <wp:docPr id="15" name="Text Box 15"/>
                <wp:cNvGraphicFramePr/>
                <a:graphic xmlns:a="http://schemas.openxmlformats.org/drawingml/2006/main">
                  <a:graphicData uri="http://schemas.microsoft.com/office/word/2010/wordprocessingShape">
                    <wps:wsp>
                      <wps:cNvSpPr txBox="1"/>
                      <wps:spPr>
                        <a:xfrm>
                          <a:off x="0" y="0"/>
                          <a:ext cx="478565" cy="324740"/>
                        </a:xfrm>
                        <a:prstGeom prst="rect">
                          <a:avLst/>
                        </a:prstGeom>
                        <a:solidFill>
                          <a:srgbClr val="38C1BD"/>
                        </a:solidFill>
                        <a:ln w="6350">
                          <a:noFill/>
                        </a:ln>
                      </wps:spPr>
                      <wps:txbx>
                        <w:txbxContent>
                          <w:p w14:paraId="37ACE74A" w14:textId="10037308" w:rsidR="00DF6C01" w:rsidRDefault="00DF6C01">
                            <w:r>
                              <w:t>50%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8C33C55" id="Text Box 15" o:spid="_x0000_s1027" type="#_x0000_t202" style="position:absolute;margin-left:256.25pt;margin-top:102.65pt;width:37.7pt;height:25.55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" fillcolor="#38c1bd" stroked="f" strokeweight=".5pt">
                <v:textbox>
                  <w:txbxContent>
                    <w:p w14:paraId="37ACE74A" w14:textId="10037308" w:rsidR="00DF6C01" w:rsidRDefault="00DF6C01">
                      <w:r>
                        <w:t>50%</w:t>
                      </w:r>
                    </w:p>
                  </w:txbxContent>
                </v:textbox>
              </v:shape>
            </w:pict>
          </mc:Fallback>
        </mc:AlternateContent>
      </w:r>
      <w:r w:rsidRPr="00DF6C01">
        <w:rPr>
          <w:rFonts w:ascii="Arial" w:hAnsi="Arial" w:cs="Arial"/>
          <w:noProof/>
        </w:rPr>
        <mc:AlternateContent>
          <mc:Choice Requires="wps">
            <w:drawing>
              <wp:anchor distT="0" distB="0" distL="114300" distR="114300" simplePos="0" relativeHeight="251664384" behindDoc="0" locked="0" layoutInCell="1" allowOverlap="1" wp14:anchorId="77575899" wp14:editId="61AE3518">
                <wp:simplePos x="0" y="0"/>
                <wp:positionH relativeFrom="column">
                  <wp:posOffset>1802604</wp:posOffset>
                </wp:positionH>
                <wp:positionV relativeFrom="paragraph">
                  <wp:posOffset>1343162</wp:posOffset>
                </wp:positionV>
                <wp:extent cx="520884" cy="287655"/>
                <wp:effectExtent l="0" t="0" r="0" b="4445"/>
                <wp:wrapNone/>
                <wp:docPr id="14" name="Text Box 14"/>
                <wp:cNvGraphicFramePr/>
                <a:graphic xmlns:a="http://schemas.openxmlformats.org/drawingml/2006/main">
                  <a:graphicData uri="http://schemas.microsoft.com/office/word/2010/wordprocessingShape">
                    <wps:wsp>
                      <wps:cNvSpPr txBox="1"/>
                      <wps:spPr>
                        <a:xfrm>
                          <a:off x="0" y="0"/>
                          <a:ext cx="520884" cy="287655"/>
                        </a:xfrm>
                        <a:prstGeom prst="rect">
                          <a:avLst/>
                        </a:prstGeom>
                        <a:solidFill>
                          <a:srgbClr val="FF0000"/>
                        </a:solidFill>
                        <a:ln w="6350">
                          <a:noFill/>
                        </a:ln>
                      </wps:spPr>
                      <wps:txbx>
                        <w:txbxContent>
                          <w:p w14:paraId="5645027A" w14:textId="388E587B" w:rsidR="00DF6C01" w:rsidRDefault="00DF6C01">
                            <w:r>
                              <w:t>50%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575899" id="Text Box 14" o:spid="_x0000_s1028" type="#_x0000_t202" style="position:absolute;margin-left:141.95pt;margin-top:105.75pt;width:41pt;height:22.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" fillcolor="red" stroked="f" strokeweight=".5pt">
                <v:textbox>
                  <w:txbxContent>
                    <w:p w14:paraId="5645027A" w14:textId="388E587B" w:rsidR="00DF6C01" w:rsidRDefault="00DF6C01">
                      <w:r>
                        <w:t>50%</w:t>
                      </w:r>
                    </w:p>
                  </w:txbxContent>
                </v:textbox>
              </v:shape>
            </w:pict>
          </mc:Fallback>
        </mc:AlternateContent>
      </w:r>
      <w:r w:rsidRPr="00DF6C01">
        <w:rPr>
          <w:rFonts w:ascii="Arial" w:hAnsi="Arial" w:cs="Arial"/>
          <w:noProof/>
        </w:rPr>
        <w:drawing>
          <wp:inline distT="0" distB="0" distL="0" distR="0" wp14:anchorId="20873D07" wp14:editId="59A31911">
            <wp:extent cx="5486400" cy="3200400"/>
            <wp:effectExtent l="0" t="0" r="12700" b="1270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4A1EA989" w14:textId="77777777" w:rsidR="00DF6C01" w:rsidRDefault="00DF6C01" w:rsidP="00DF6C01">
      <w:pPr>
        <w:spacing w:line="360" w:lineRule="auto"/>
        <w:rPr>
          <w:rFonts w:ascii="Arial" w:hAnsi="Arial" w:cs="Arial"/>
        </w:rPr>
      </w:pPr>
    </w:p>
    <w:p w14:paraId="5F52BC21" w14:textId="0F23CDE3" w:rsidR="00DF6C01" w:rsidRPr="00DF6C01" w:rsidRDefault="00DF6C01" w:rsidP="00DF6C01">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67456" behindDoc="0" locked="0" layoutInCell="1" allowOverlap="1" wp14:anchorId="6B9E24F3" wp14:editId="4EEFA5B4">
                <wp:simplePos x="0" y="0"/>
                <wp:positionH relativeFrom="column">
                  <wp:posOffset>2323311</wp:posOffset>
                </wp:positionH>
                <wp:positionV relativeFrom="paragraph">
                  <wp:posOffset>3921760</wp:posOffset>
                </wp:positionV>
                <wp:extent cx="1179320" cy="282011"/>
                <wp:effectExtent l="0" t="0" r="14605" b="10160"/>
                <wp:wrapNone/>
                <wp:docPr id="17" name="Text Box 17"/>
                <wp:cNvGraphicFramePr/>
                <a:graphic xmlns:a="http://schemas.openxmlformats.org/drawingml/2006/main">
                  <a:graphicData uri="http://schemas.microsoft.com/office/word/2010/wordprocessingShape">
                    <wps:wsp>
                      <wps:cNvSpPr txBox="1"/>
                      <wps:spPr>
                        <a:xfrm>
                          <a:off x="0" y="0"/>
                          <a:ext cx="1179320" cy="282011"/>
                        </a:xfrm>
                        <a:prstGeom prst="rect">
                          <a:avLst/>
                        </a:prstGeom>
                        <a:solidFill>
                          <a:schemeClr val="lt1"/>
                        </a:solidFill>
                        <a:ln w="6350">
                          <a:solidFill>
                            <a:prstClr val="black"/>
                          </a:solidFill>
                        </a:ln>
                      </wps:spPr>
                      <wps:txbx>
                        <w:txbxContent>
                          <w:p w14:paraId="1977179C" w14:textId="2F8DDEFD" w:rsidR="00DF6C01" w:rsidRDefault="00DF6C01">
                            <w:r>
                              <w:t>MAT definition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B9E24F3" id="Text Box 17" o:spid="_x0000_s1029" type="#_x0000_t202" style="position:absolute;margin-left:182.95pt;margin-top:308.8pt;width:92.85pt;height:22.2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" fillcolor="white [3201]" strokeweight=".5pt">
                <v:textbox>
                  <w:txbxContent>
                    <w:p w14:paraId="1977179C" w14:textId="2F8DDEFD" w:rsidR="00DF6C01" w:rsidRDefault="00DF6C01">
                      <w:r>
                        <w:t>MAT definition</w:t>
                      </w:r>
                    </w:p>
                  </w:txbxContent>
                </v:textbox>
              </v:shape>
            </w:pict>
          </mc:Fallback>
        </mc:AlternateContent>
      </w:r>
      <w:r>
        <w:rPr>
          <w:rFonts w:ascii="Arial" w:hAnsi="Arial" w:cs="Arial"/>
          <w:noProof/>
        </w:rPr>
        <mc:AlternateContent>
          <mc:Choice Requires="wps">
            <w:drawing>
              <wp:anchor distT="0" distB="0" distL="114300" distR="114300" simplePos="0" relativeHeight="251666432" behindDoc="0" locked="0" layoutInCell="1" allowOverlap="1" wp14:anchorId="6EDB7536" wp14:editId="54A5CEA2">
                <wp:simplePos x="0" y="0"/>
                <wp:positionH relativeFrom="column">
                  <wp:posOffset>-632887</wp:posOffset>
                </wp:positionH>
                <wp:positionV relativeFrom="paragraph">
                  <wp:posOffset>2281216</wp:posOffset>
                </wp:positionV>
                <wp:extent cx="683663" cy="692210"/>
                <wp:effectExtent l="0" t="0" r="15240" b="19050"/>
                <wp:wrapNone/>
                <wp:docPr id="16" name="Text Box 16"/>
                <wp:cNvGraphicFramePr/>
                <a:graphic xmlns:a="http://schemas.openxmlformats.org/drawingml/2006/main">
                  <a:graphicData uri="http://schemas.microsoft.com/office/word/2010/wordprocessingShape">
                    <wps:wsp>
                      <wps:cNvSpPr txBox="1"/>
                      <wps:spPr>
                        <a:xfrm>
                          <a:off x="0" y="0"/>
                          <a:ext cx="683663" cy="692210"/>
                        </a:xfrm>
                        <a:prstGeom prst="rect">
                          <a:avLst/>
                        </a:prstGeom>
                        <a:solidFill>
                          <a:schemeClr val="lt1"/>
                        </a:solidFill>
                        <a:ln w="6350">
                          <a:solidFill>
                            <a:prstClr val="black"/>
                          </a:solidFill>
                        </a:ln>
                      </wps:spPr>
                      <wps:txbx>
                        <w:txbxContent>
                          <w:p w14:paraId="3BEBDD28" w14:textId="66F2CF39" w:rsidR="00DF6C01" w:rsidRDefault="00DF6C01">
                            <w:r>
                              <w:t>How many schools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DB7536" id="Text Box 16" o:spid="_x0000_s1030" type="#_x0000_t202" style="position:absolute;margin-left:-49.85pt;margin-top:179.6pt;width:53.85pt;height:5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" fillcolor="white [3201]" strokeweight=".5pt">
                <v:textbox>
                  <w:txbxContent>
                    <w:p w14:paraId="3BEBDD28" w14:textId="66F2CF39" w:rsidR="00DF6C01" w:rsidRDefault="00DF6C01">
                      <w:r>
                        <w:t>How many schools</w:t>
                      </w:r>
                    </w:p>
                  </w:txbxContent>
                </v:textbox>
              </v:shape>
            </w:pict>
          </mc:Fallback>
        </mc:AlternateContent>
      </w:r>
      <w:r w:rsidRPr="00DF6C01">
        <w:rPr>
          <w:rFonts w:ascii="Arial" w:hAnsi="Arial" w:cs="Arial"/>
          <w:noProof/>
        </w:rPr>
        <mc:AlternateContent>
          <mc:Choice Requires="wps">
            <w:drawing>
              <wp:anchor distT="0" distB="0" distL="114300" distR="114300" simplePos="0" relativeHeight="251662336" behindDoc="0" locked="0" layoutInCell="1" allowOverlap="1" wp14:anchorId="76FC66FA" wp14:editId="2130FE3F">
                <wp:simplePos x="0" y="0"/>
                <wp:positionH relativeFrom="column">
                  <wp:posOffset>0</wp:posOffset>
                </wp:positionH>
                <wp:positionV relativeFrom="paragraph">
                  <wp:posOffset>1579382</wp:posOffset>
                </wp:positionV>
                <wp:extent cx="820236" cy="282011"/>
                <wp:effectExtent l="0" t="0" r="18415" b="10160"/>
                <wp:wrapNone/>
                <wp:docPr id="11" name="Text Box 11"/>
                <wp:cNvGraphicFramePr/>
                <a:graphic xmlns:a="http://schemas.openxmlformats.org/drawingml/2006/main">
                  <a:graphicData uri="http://schemas.microsoft.com/office/word/2010/wordprocessingShape">
                    <wps:wsp>
                      <wps:cNvSpPr txBox="1"/>
                      <wps:spPr>
                        <a:xfrm>
                          <a:off x="0" y="0"/>
                          <a:ext cx="820236" cy="282011"/>
                        </a:xfrm>
                        <a:prstGeom prst="rect">
                          <a:avLst/>
                        </a:prstGeom>
                        <a:solidFill>
                          <a:schemeClr val="lt1"/>
                        </a:solidFill>
                        <a:ln w="6350">
                          <a:solidFill>
                            <a:prstClr val="black"/>
                          </a:solidFill>
                        </a:ln>
                      </wps:spPr>
                      <wps:txbx>
                        <w:txbxContent>
                          <w:p w14:paraId="5F0EEC5D" w14:textId="4C23D1A8" w:rsidR="00DF6C01" w:rsidRDefault="00DF6C01">
                            <w:r>
                              <w:t>Chart two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FC66FA" id="Text Box 11" o:spid="_x0000_s1031" type="#_x0000_t202" style="position:absolute;margin-left:0;margin-top:124.35pt;width:64.6pt;height:22.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" fillcolor="white [3201]" strokeweight=".5pt">
                <v:textbox>
                  <w:txbxContent>
                    <w:p w14:paraId="5F0EEC5D" w14:textId="4C23D1A8" w:rsidR="00DF6C01" w:rsidRDefault="00DF6C01">
                      <w:r>
                        <w:t>Chart two</w:t>
                      </w:r>
                    </w:p>
                  </w:txbxContent>
                </v:textbox>
              </v:shape>
            </w:pict>
          </mc:Fallback>
        </mc:AlternateContent>
      </w:r>
      <w:r w:rsidRPr="00DF6C01">
        <w:rPr>
          <w:rFonts w:ascii="Arial" w:hAnsi="Arial" w:cs="Arial"/>
        </w:rPr>
        <w:t>Within the research you will see in chart two that it was found that five out of six of the responders described MAT as being More Able and Talented. This is interesting as most research, including that of the National council for curriculum and Assessment and also Estyn have described MAT as a learner excelling in one or more area across the curriculum. This shows that they do not have to necessarily have to be Gifted and Talented, it could be either-or.</w:t>
      </w:r>
      <w:r w:rsidRPr="00DF6C01">
        <w:rPr>
          <w:rFonts w:ascii="Arial" w:hAnsi="Arial" w:cs="Arial"/>
          <w:noProof/>
        </w:rPr>
        <w:drawing>
          <wp:inline distT="0" distB="0" distL="0" distR="0" wp14:anchorId="19623862" wp14:editId="0C784792">
            <wp:extent cx="5614587" cy="2333002"/>
            <wp:effectExtent l="0" t="0" r="12065" b="1651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62157E14" w14:textId="0505671D" w:rsidR="00DF6C01" w:rsidRPr="00DF6C01" w:rsidRDefault="00DF6C01" w:rsidP="00DF6C01">
      <w:pPr>
        <w:spacing w:line="360" w:lineRule="auto"/>
        <w:rPr>
          <w:rFonts w:ascii="Arial" w:hAnsi="Arial" w:cs="Arial"/>
        </w:rPr>
      </w:pPr>
      <w:r w:rsidRPr="00DF6C01">
        <w:rPr>
          <w:rFonts w:ascii="Arial" w:hAnsi="Arial" w:cs="Arial"/>
          <w:noProof/>
        </w:rPr>
        <w:lastRenderedPageBreak/>
        <mc:AlternateContent>
          <mc:Choice Requires="wps">
            <w:drawing>
              <wp:anchor distT="0" distB="0" distL="114300" distR="114300" simplePos="0" relativeHeight="251660288" behindDoc="0" locked="0" layoutInCell="1" allowOverlap="1" wp14:anchorId="0B329DAC" wp14:editId="4035756A">
                <wp:simplePos x="0" y="0"/>
                <wp:positionH relativeFrom="column">
                  <wp:posOffset>-162560</wp:posOffset>
                </wp:positionH>
                <wp:positionV relativeFrom="paragraph">
                  <wp:posOffset>3409950</wp:posOffset>
                </wp:positionV>
                <wp:extent cx="991235" cy="290195"/>
                <wp:effectExtent l="0" t="0" r="12065" b="14605"/>
                <wp:wrapNone/>
                <wp:docPr id="7" name="Text Box 7"/>
                <wp:cNvGraphicFramePr/>
                <a:graphic xmlns:a="http://schemas.openxmlformats.org/drawingml/2006/main">
                  <a:graphicData uri="http://schemas.microsoft.com/office/word/2010/wordprocessingShape">
                    <wps:wsp>
                      <wps:cNvSpPr txBox="1"/>
                      <wps:spPr>
                        <a:xfrm>
                          <a:off x="0" y="0"/>
                          <a:ext cx="991235" cy="290195"/>
                        </a:xfrm>
                        <a:prstGeom prst="rect">
                          <a:avLst/>
                        </a:prstGeom>
                        <a:solidFill>
                          <a:schemeClr val="lt1"/>
                        </a:solidFill>
                        <a:ln w="6350">
                          <a:solidFill>
                            <a:prstClr val="black"/>
                          </a:solidFill>
                        </a:ln>
                      </wps:spPr>
                      <wps:txbx>
                        <w:txbxContent>
                          <w:p w14:paraId="63F5F014" w14:textId="4B2E4389" w:rsidR="00DF6C01" w:rsidRDefault="00DF6C01">
                            <w:r>
                              <w:t>Chart three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329DAC" id="Text Box 7" o:spid="_x0000_s1032" type="#_x0000_t202" style="position:absolute;margin-left:-12.8pt;margin-top:268.5pt;width:78.05pt;height:22.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" fillcolor="white [3201]" strokeweight=".5pt">
                <v:textbox>
                  <w:txbxContent>
                    <w:p w14:paraId="63F5F014" w14:textId="4B2E4389" w:rsidR="00DF6C01" w:rsidRDefault="00DF6C01">
                      <w:r>
                        <w:t>Chart three</w:t>
                      </w:r>
                    </w:p>
                  </w:txbxContent>
                </v:textbox>
              </v:shape>
            </w:pict>
          </mc:Fallback>
        </mc:AlternateContent>
      </w:r>
      <w:r w:rsidRPr="00DF6C01">
        <w:rPr>
          <w:rFonts w:ascii="Arial" w:hAnsi="Arial" w:cs="Arial"/>
        </w:rPr>
        <w:t xml:space="preserve">Being a More Able and/or Talented pupil </w:t>
      </w:r>
      <w:r w:rsidRPr="00DF6C01">
        <w:rPr>
          <w:rFonts w:ascii="Arial" w:hAnsi="Arial" w:cs="Arial"/>
        </w:rPr>
        <w:t xml:space="preserve">may </w:t>
      </w:r>
      <w:r w:rsidRPr="00DF6C01">
        <w:rPr>
          <w:rFonts w:ascii="Arial" w:hAnsi="Arial" w:cs="Arial"/>
        </w:rPr>
        <w:t>not</w:t>
      </w:r>
      <w:r w:rsidRPr="00DF6C01">
        <w:rPr>
          <w:rFonts w:ascii="Arial" w:hAnsi="Arial" w:cs="Arial"/>
        </w:rPr>
        <w:t xml:space="preserve"> be</w:t>
      </w:r>
      <w:r w:rsidRPr="00DF6C01">
        <w:rPr>
          <w:rFonts w:ascii="Arial" w:hAnsi="Arial" w:cs="Arial"/>
        </w:rPr>
        <w:t xml:space="preserve"> easily identified. Albert Einstein was four when he started speaking and he started reading when he was seven. Therefore, it is understandable how it can be hard to recognise a MAT learner, especially, since MAT is not recognised as a more immediate need within schools and it has been found</w:t>
      </w:r>
      <w:r w:rsidRPr="00DF6C01">
        <w:rPr>
          <w:rFonts w:ascii="Arial" w:hAnsi="Arial" w:cs="Arial"/>
        </w:rPr>
        <w:t xml:space="preserve">, through experience, </w:t>
      </w:r>
      <w:r w:rsidRPr="00DF6C01">
        <w:rPr>
          <w:rFonts w:ascii="Arial" w:hAnsi="Arial" w:cs="Arial"/>
        </w:rPr>
        <w:t xml:space="preserve">that schools are more likely to focus on the lower achievers to bring their attainment levels up </w:t>
      </w:r>
      <w:r w:rsidRPr="00DF6C01">
        <w:rPr>
          <w:rFonts w:ascii="Arial" w:hAnsi="Arial" w:cs="Arial"/>
        </w:rPr>
        <w:t xml:space="preserve">rather </w:t>
      </w:r>
      <w:r w:rsidRPr="00DF6C01">
        <w:rPr>
          <w:rFonts w:ascii="Arial" w:hAnsi="Arial" w:cs="Arial"/>
        </w:rPr>
        <w:t>than supporting a MAT learner needs.</w:t>
      </w:r>
      <w:r w:rsidRPr="00DF6C01">
        <w:rPr>
          <w:rFonts w:ascii="Arial" w:hAnsi="Arial" w:cs="Arial"/>
        </w:rPr>
        <w:t xml:space="preserve"> However, some MAT learners are easily identified and can come with a high-performance track-record, excellent results in their exams and they could stand out from their peers with their strong drive to succeed. Most schools across Wales will have an assigned person who will be in charge of making sure that MAT learners are getting the support necessary and a MAT policy in place to ensure successful progress. As you will see in chart three </w:t>
      </w:r>
      <w:r w:rsidRPr="00DF6C01">
        <w:rPr>
          <w:rFonts w:ascii="Arial" w:hAnsi="Arial" w:cs="Arial"/>
        </w:rPr>
        <w:t>all of the schools have one, if not both in place.</w:t>
      </w:r>
    </w:p>
    <w:p w14:paraId="0793A51E" w14:textId="6BFAABB5" w:rsidR="00DF6C01" w:rsidRPr="00DF6C01" w:rsidRDefault="00DF6C01" w:rsidP="00DF6C01">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70528" behindDoc="0" locked="0" layoutInCell="1" allowOverlap="1" wp14:anchorId="0A9A348B" wp14:editId="7D67D377">
                <wp:simplePos x="0" y="0"/>
                <wp:positionH relativeFrom="column">
                  <wp:posOffset>1777151</wp:posOffset>
                </wp:positionH>
                <wp:positionV relativeFrom="paragraph">
                  <wp:posOffset>2128633</wp:posOffset>
                </wp:positionV>
                <wp:extent cx="1213503" cy="282011"/>
                <wp:effectExtent l="0" t="0" r="18415" b="10160"/>
                <wp:wrapNone/>
                <wp:docPr id="19" name="Text Box 19"/>
                <wp:cNvGraphicFramePr/>
                <a:graphic xmlns:a="http://schemas.openxmlformats.org/drawingml/2006/main">
                  <a:graphicData uri="http://schemas.microsoft.com/office/word/2010/wordprocessingShape">
                    <wps:wsp>
                      <wps:cNvSpPr txBox="1"/>
                      <wps:spPr>
                        <a:xfrm>
                          <a:off x="0" y="0"/>
                          <a:ext cx="1213503" cy="282011"/>
                        </a:xfrm>
                        <a:prstGeom prst="rect">
                          <a:avLst/>
                        </a:prstGeom>
                        <a:solidFill>
                          <a:schemeClr val="lt1"/>
                        </a:solidFill>
                        <a:ln w="6350">
                          <a:solidFill>
                            <a:prstClr val="black"/>
                          </a:solidFill>
                        </a:ln>
                      </wps:spPr>
                      <wps:txbx>
                        <w:txbxContent>
                          <w:p w14:paraId="21DF5234" w14:textId="05393B9C" w:rsidR="00DF6C01" w:rsidRDefault="00DF6C01">
                            <w:r>
                              <w:t>MAT in schools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9A348B" id="Text Box 19" o:spid="_x0000_s1033" type="#_x0000_t202" style="position:absolute;margin-left:139.95pt;margin-top:167.6pt;width:95.55pt;height:22.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" fillcolor="white [3201]" strokeweight=".5pt">
                <v:textbox>
                  <w:txbxContent>
                    <w:p w14:paraId="21DF5234" w14:textId="05393B9C" w:rsidR="00DF6C01" w:rsidRDefault="00DF6C01">
                      <w:r>
                        <w:t>MAT in schools</w:t>
                      </w:r>
                    </w:p>
                  </w:txbxContent>
                </v:textbox>
              </v:shape>
            </w:pict>
          </mc:Fallback>
        </mc:AlternateContent>
      </w:r>
      <w:r>
        <w:rPr>
          <w:rFonts w:ascii="Arial" w:hAnsi="Arial" w:cs="Arial"/>
          <w:noProof/>
        </w:rPr>
        <mc:AlternateContent>
          <mc:Choice Requires="wps">
            <w:drawing>
              <wp:anchor distT="0" distB="0" distL="114300" distR="114300" simplePos="0" relativeHeight="251669504" behindDoc="0" locked="0" layoutInCell="1" allowOverlap="1" wp14:anchorId="2FE06F08" wp14:editId="1E66B28A">
                <wp:simplePos x="0" y="0"/>
                <wp:positionH relativeFrom="column">
                  <wp:posOffset>-572135</wp:posOffset>
                </wp:positionH>
                <wp:positionV relativeFrom="paragraph">
                  <wp:posOffset>778035</wp:posOffset>
                </wp:positionV>
                <wp:extent cx="666572" cy="692210"/>
                <wp:effectExtent l="0" t="0" r="6985" b="19050"/>
                <wp:wrapNone/>
                <wp:docPr id="18" name="Text Box 18"/>
                <wp:cNvGraphicFramePr/>
                <a:graphic xmlns:a="http://schemas.openxmlformats.org/drawingml/2006/main">
                  <a:graphicData uri="http://schemas.microsoft.com/office/word/2010/wordprocessingShape">
                    <wps:wsp>
                      <wps:cNvSpPr txBox="1"/>
                      <wps:spPr>
                        <a:xfrm>
                          <a:off x="0" y="0"/>
                          <a:ext cx="666572" cy="692210"/>
                        </a:xfrm>
                        <a:prstGeom prst="rect">
                          <a:avLst/>
                        </a:prstGeom>
                        <a:solidFill>
                          <a:schemeClr val="lt1"/>
                        </a:solidFill>
                        <a:ln w="6350">
                          <a:solidFill>
                            <a:prstClr val="black"/>
                          </a:solidFill>
                        </a:ln>
                      </wps:spPr>
                      <wps:txbx>
                        <w:txbxContent>
                          <w:p w14:paraId="58C2CE52" w14:textId="77777777" w:rsidR="00DF6C01" w:rsidRDefault="00DF6C01" w:rsidP="00DF6C01">
                            <w:r>
                              <w:t>How many schools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E06F08" id="Text Box 18" o:spid="_x0000_s1034" type="#_x0000_t202" style="position:absolute;margin-left:-45.05pt;margin-top:61.25pt;width:52.5pt;height:5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" fillcolor="white [3201]" strokeweight=".5pt">
                <v:textbox>
                  <w:txbxContent>
                    <w:p w14:paraId="58C2CE52" w14:textId="77777777" w:rsidR="00DF6C01" w:rsidRDefault="00DF6C01" w:rsidP="00DF6C01">
                      <w:r>
                        <w:t>How many schools</w:t>
                      </w:r>
                    </w:p>
                  </w:txbxContent>
                </v:textbox>
              </v:shape>
            </w:pict>
          </mc:Fallback>
        </mc:AlternateContent>
      </w:r>
      <w:r w:rsidRPr="00DF6C01">
        <w:rPr>
          <w:rFonts w:ascii="Arial" w:hAnsi="Arial" w:cs="Arial"/>
          <w:noProof/>
        </w:rPr>
        <w:drawing>
          <wp:inline distT="0" distB="0" distL="0" distR="0" wp14:anchorId="29143BC5" wp14:editId="78E90C33">
            <wp:extent cx="4982198" cy="2127903"/>
            <wp:effectExtent l="0" t="0" r="9525" b="18415"/>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r w:rsidRPr="00DF6C01">
        <w:rPr>
          <w:rFonts w:ascii="Arial" w:hAnsi="Arial" w:cs="Arial"/>
        </w:rPr>
        <w:t xml:space="preserve"> </w:t>
      </w:r>
    </w:p>
    <w:p w14:paraId="6710F6E1" w14:textId="77777777" w:rsidR="00DF6C01" w:rsidRDefault="00DF6C01" w:rsidP="00DF6C01">
      <w:pPr>
        <w:spacing w:line="360" w:lineRule="auto"/>
        <w:rPr>
          <w:rFonts w:ascii="Arial" w:hAnsi="Arial" w:cs="Arial"/>
        </w:rPr>
      </w:pPr>
    </w:p>
    <w:p w14:paraId="1DB20156" w14:textId="5DE64C7B" w:rsidR="00DF6C01" w:rsidRPr="00DF6C01" w:rsidRDefault="00DF6C01" w:rsidP="00DF6C01">
      <w:pPr>
        <w:spacing w:line="360" w:lineRule="auto"/>
        <w:rPr>
          <w:rFonts w:ascii="Arial" w:hAnsi="Arial" w:cs="Arial"/>
        </w:rPr>
      </w:pPr>
      <w:r w:rsidRPr="00DF6C01">
        <w:rPr>
          <w:rFonts w:ascii="Arial" w:hAnsi="Arial" w:cs="Arial"/>
        </w:rPr>
        <w:t xml:space="preserve">Double (Dual) exceptionality is the term used when a MAT student also has one or more learning difficulties or disabilities. This can often become frustrating for the learner according to </w:t>
      </w:r>
      <w:proofErr w:type="spellStart"/>
      <w:r w:rsidRPr="00DF6C01">
        <w:rPr>
          <w:rFonts w:ascii="Arial" w:hAnsi="Arial" w:cs="Arial"/>
        </w:rPr>
        <w:t>Buttriss</w:t>
      </w:r>
      <w:proofErr w:type="spellEnd"/>
      <w:r w:rsidRPr="00DF6C01">
        <w:rPr>
          <w:rFonts w:ascii="Arial" w:hAnsi="Arial" w:cs="Arial"/>
        </w:rPr>
        <w:t xml:space="preserve"> and </w:t>
      </w:r>
      <w:proofErr w:type="spellStart"/>
      <w:r w:rsidRPr="00DF6C01">
        <w:rPr>
          <w:rFonts w:ascii="Arial" w:hAnsi="Arial" w:cs="Arial"/>
        </w:rPr>
        <w:t>Callander</w:t>
      </w:r>
      <w:proofErr w:type="spellEnd"/>
      <w:r w:rsidRPr="00DF6C01">
        <w:rPr>
          <w:rFonts w:ascii="Arial" w:hAnsi="Arial" w:cs="Arial"/>
        </w:rPr>
        <w:t xml:space="preserve">, 2005 as it creates limitations in achievement and opportunities. This can also go on to lead to challenging behaviours. It has been found by the </w:t>
      </w:r>
      <w:r w:rsidRPr="00DF6C01">
        <w:rPr>
          <w:rFonts w:ascii="Arial" w:hAnsi="Arial" w:cs="Arial"/>
        </w:rPr>
        <w:t>National council for Curriculum and Assessment (2007</w:t>
      </w:r>
      <w:r w:rsidRPr="00DF6C01">
        <w:rPr>
          <w:rFonts w:ascii="Arial" w:hAnsi="Arial" w:cs="Arial"/>
        </w:rPr>
        <w:t xml:space="preserve">) that More Able and Talented in general can have behaviour problems if they are not pushed successfully in their learning but also if they are challenged too much, which could happen later on in their school experience as the work gets harder. A learner with dual exceptionality can make it even harder to identify them as MAT as this could overshadow their learning and lead to </w:t>
      </w:r>
      <w:r w:rsidRPr="00DF6C01">
        <w:rPr>
          <w:rFonts w:ascii="Arial" w:hAnsi="Arial" w:cs="Arial"/>
        </w:rPr>
        <w:lastRenderedPageBreak/>
        <w:t>underachievement. In chart four it is seen that most of the MAT learners also have another ALN.</w:t>
      </w:r>
    </w:p>
    <w:p w14:paraId="44A83502" w14:textId="7C28E75F" w:rsidR="00DF6C01" w:rsidRPr="00DF6C01" w:rsidRDefault="00DF6C01" w:rsidP="00DF6C01">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73600" behindDoc="0" locked="0" layoutInCell="1" allowOverlap="1" wp14:anchorId="484119C7" wp14:editId="6828CCCE">
                <wp:simplePos x="0" y="0"/>
                <wp:positionH relativeFrom="column">
                  <wp:posOffset>1828800</wp:posOffset>
                </wp:positionH>
                <wp:positionV relativeFrom="paragraph">
                  <wp:posOffset>2465070</wp:posOffset>
                </wp:positionV>
                <wp:extent cx="1316052" cy="264919"/>
                <wp:effectExtent l="0" t="0" r="17780" b="14605"/>
                <wp:wrapNone/>
                <wp:docPr id="21" name="Text Box 21"/>
                <wp:cNvGraphicFramePr/>
                <a:graphic xmlns:a="http://schemas.openxmlformats.org/drawingml/2006/main">
                  <a:graphicData uri="http://schemas.microsoft.com/office/word/2010/wordprocessingShape">
                    <wps:wsp>
                      <wps:cNvSpPr txBox="1"/>
                      <wps:spPr>
                        <a:xfrm>
                          <a:off x="0" y="0"/>
                          <a:ext cx="1316052" cy="264919"/>
                        </a:xfrm>
                        <a:prstGeom prst="rect">
                          <a:avLst/>
                        </a:prstGeom>
                        <a:solidFill>
                          <a:schemeClr val="lt1"/>
                        </a:solidFill>
                        <a:ln w="6350">
                          <a:solidFill>
                            <a:prstClr val="black"/>
                          </a:solidFill>
                        </a:ln>
                      </wps:spPr>
                      <wps:txbx>
                        <w:txbxContent>
                          <w:p w14:paraId="7F231E59" w14:textId="1C6B267F" w:rsidR="00DF6C01" w:rsidRDefault="00DF6C01">
                            <w:r>
                              <w:t>Additional Needs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84119C7" id="Text Box 21" o:spid="_x0000_s1035" type="#_x0000_t202" style="position:absolute;margin-left:2in;margin-top:194.1pt;width:103.65pt;height:20.85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" fillcolor="white [3201]" strokeweight=".5pt">
                <v:textbox>
                  <w:txbxContent>
                    <w:p w14:paraId="7F231E59" w14:textId="1C6B267F" w:rsidR="00DF6C01" w:rsidRDefault="00DF6C01">
                      <w:r>
                        <w:t>Additional Needs</w:t>
                      </w:r>
                    </w:p>
                  </w:txbxContent>
                </v:textbox>
              </v:shape>
            </w:pict>
          </mc:Fallback>
        </mc:AlternateContent>
      </w:r>
      <w:r>
        <w:rPr>
          <w:rFonts w:ascii="Arial" w:hAnsi="Arial" w:cs="Arial"/>
          <w:noProof/>
        </w:rPr>
        <mc:AlternateContent>
          <mc:Choice Requires="wps">
            <w:drawing>
              <wp:anchor distT="0" distB="0" distL="114300" distR="114300" simplePos="0" relativeHeight="251672576" behindDoc="0" locked="0" layoutInCell="1" allowOverlap="1" wp14:anchorId="1A3ACD3F" wp14:editId="1E3EA52F">
                <wp:simplePos x="0" y="0"/>
                <wp:positionH relativeFrom="column">
                  <wp:posOffset>-683260</wp:posOffset>
                </wp:positionH>
                <wp:positionV relativeFrom="paragraph">
                  <wp:posOffset>965040</wp:posOffset>
                </wp:positionV>
                <wp:extent cx="683663" cy="692210"/>
                <wp:effectExtent l="0" t="0" r="15240" b="19050"/>
                <wp:wrapNone/>
                <wp:docPr id="20" name="Text Box 20"/>
                <wp:cNvGraphicFramePr/>
                <a:graphic xmlns:a="http://schemas.openxmlformats.org/drawingml/2006/main">
                  <a:graphicData uri="http://schemas.microsoft.com/office/word/2010/wordprocessingShape">
                    <wps:wsp>
                      <wps:cNvSpPr txBox="1"/>
                      <wps:spPr>
                        <a:xfrm>
                          <a:off x="0" y="0"/>
                          <a:ext cx="683663" cy="692210"/>
                        </a:xfrm>
                        <a:prstGeom prst="rect">
                          <a:avLst/>
                        </a:prstGeom>
                        <a:solidFill>
                          <a:schemeClr val="lt1"/>
                        </a:solidFill>
                        <a:ln w="6350">
                          <a:solidFill>
                            <a:prstClr val="black"/>
                          </a:solidFill>
                        </a:ln>
                      </wps:spPr>
                      <wps:txbx>
                        <w:txbxContent>
                          <w:p w14:paraId="13287132" w14:textId="77777777" w:rsidR="00DF6C01" w:rsidRDefault="00DF6C01" w:rsidP="00DF6C01">
                            <w:r>
                              <w:t>How many schools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3ACD3F" id="Text Box 20" o:spid="_x0000_s1036" type="#_x0000_t202" style="position:absolute;margin-left:-53.8pt;margin-top:76pt;width:53.85pt;height:54.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" fillcolor="white [3201]" strokeweight=".5pt">
                <v:textbox>
                  <w:txbxContent>
                    <w:p w14:paraId="13287132" w14:textId="77777777" w:rsidR="00DF6C01" w:rsidRDefault="00DF6C01" w:rsidP="00DF6C01">
                      <w:r>
                        <w:t>How many schools</w:t>
                      </w:r>
                    </w:p>
                  </w:txbxContent>
                </v:textbox>
              </v:shape>
            </w:pict>
          </mc:Fallback>
        </mc:AlternateContent>
      </w:r>
      <w:r w:rsidRPr="00DF6C01">
        <w:rPr>
          <w:rFonts w:ascii="Arial" w:hAnsi="Arial" w:cs="Arial"/>
          <w:noProof/>
        </w:rPr>
        <mc:AlternateContent>
          <mc:Choice Requires="wps">
            <w:drawing>
              <wp:anchor distT="0" distB="0" distL="114300" distR="114300" simplePos="0" relativeHeight="251661312" behindDoc="0" locked="0" layoutInCell="1" allowOverlap="1" wp14:anchorId="18AB6269" wp14:editId="16F4A277">
                <wp:simplePos x="0" y="0"/>
                <wp:positionH relativeFrom="column">
                  <wp:posOffset>-153670</wp:posOffset>
                </wp:positionH>
                <wp:positionV relativeFrom="paragraph">
                  <wp:posOffset>-76704</wp:posOffset>
                </wp:positionV>
                <wp:extent cx="888762" cy="324740"/>
                <wp:effectExtent l="0" t="0" r="13335" b="18415"/>
                <wp:wrapNone/>
                <wp:docPr id="9" name="Text Box 9"/>
                <wp:cNvGraphicFramePr/>
                <a:graphic xmlns:a="http://schemas.openxmlformats.org/drawingml/2006/main">
                  <a:graphicData uri="http://schemas.microsoft.com/office/word/2010/wordprocessingShape">
                    <wps:wsp>
                      <wps:cNvSpPr txBox="1"/>
                      <wps:spPr>
                        <a:xfrm>
                          <a:off x="0" y="0"/>
                          <a:ext cx="888762" cy="324740"/>
                        </a:xfrm>
                        <a:prstGeom prst="rect">
                          <a:avLst/>
                        </a:prstGeom>
                        <a:solidFill>
                          <a:schemeClr val="lt1"/>
                        </a:solidFill>
                        <a:ln w="6350">
                          <a:solidFill>
                            <a:prstClr val="black"/>
                          </a:solidFill>
                        </a:ln>
                      </wps:spPr>
                      <wps:txbx>
                        <w:txbxContent>
                          <w:p w14:paraId="4D1D37D9" w14:textId="7DE45C66" w:rsidR="00DF6C01" w:rsidRDefault="00DF6C01">
                            <w:r>
                              <w:t>Chart four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AB6269" id="Text Box 9" o:spid="_x0000_s1037" type="#_x0000_t202" style="position:absolute;margin-left:-12.1pt;margin-top:-6.05pt;width:70pt;height:25.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" fillcolor="white [3201]" strokeweight=".5pt">
                <v:textbox>
                  <w:txbxContent>
                    <w:p w14:paraId="4D1D37D9" w14:textId="7DE45C66" w:rsidR="00DF6C01" w:rsidRDefault="00DF6C01">
                      <w:r>
                        <w:t>Chart four</w:t>
                      </w:r>
                    </w:p>
                  </w:txbxContent>
                </v:textbox>
              </v:shape>
            </w:pict>
          </mc:Fallback>
        </mc:AlternateContent>
      </w:r>
      <w:r w:rsidRPr="00DF6C01">
        <w:rPr>
          <w:rFonts w:ascii="Arial" w:hAnsi="Arial" w:cs="Arial"/>
          <w:noProof/>
        </w:rPr>
        <w:drawing>
          <wp:inline distT="0" distB="0" distL="0" distR="0" wp14:anchorId="4F36AE2A" wp14:editId="6C8AE7D3">
            <wp:extent cx="5298393" cy="2623559"/>
            <wp:effectExtent l="0" t="0" r="10795" b="18415"/>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22C3F4C" w14:textId="32966205" w:rsidR="00DF6C01" w:rsidRDefault="00DF6C01" w:rsidP="00DF6C01">
      <w:pPr>
        <w:spacing w:line="360" w:lineRule="auto"/>
        <w:rPr>
          <w:rFonts w:ascii="Arial" w:hAnsi="Arial" w:cs="Arial"/>
        </w:rPr>
      </w:pPr>
    </w:p>
    <w:p w14:paraId="0071632B" w14:textId="36908B5E" w:rsidR="00DF6C01" w:rsidRPr="00DF6C01" w:rsidRDefault="00DF6C01" w:rsidP="00DF6C01">
      <w:pPr>
        <w:spacing w:line="360" w:lineRule="auto"/>
        <w:rPr>
          <w:rFonts w:ascii="Arial" w:hAnsi="Arial" w:cs="Arial"/>
        </w:rPr>
      </w:pPr>
      <w:r w:rsidRPr="00DF6C01">
        <w:rPr>
          <w:rFonts w:ascii="Arial" w:hAnsi="Arial" w:cs="Arial"/>
        </w:rPr>
        <w:t xml:space="preserve">The Welsh Government has a suggested cycle in order to monitor and review MAT provision. These steps consist of institutional self-assessment, this ensures that all the provision is suitable for the MAT learner which is part of the annual action planning and self- assessment; course reviews, this ensures opportunities in subject-specific areas; learner voice, to gather what the learners think about the provisions that have been supplied for them; curriculum planning, to ensure that progression for the MAT learner has been planned for; staff feedback, this will help support good practice; whole strategy evaluation and reporting, this is to evaluate the MAT strategy that has been implemented and the impact is has been making. In the research it was found that most of the responders believe that challenge and feedback is key for a MAT pupil to progress. Also, it is said that different questioning techniques are used for the learner to get a better understanding or think about the task in a different way. Higher Order Thinking using Blooms taxonomy is a great way for a MAT learner to get a more in depth understanding of a subject. There are six level of difficulty and it is thought that if a child has mastered a higher </w:t>
      </w:r>
      <w:r>
        <w:rPr>
          <w:rFonts w:ascii="Arial" w:hAnsi="Arial" w:cs="Arial"/>
        </w:rPr>
        <w:t>level,</w:t>
      </w:r>
      <w:r w:rsidRPr="00DF6C01">
        <w:rPr>
          <w:rFonts w:ascii="Arial" w:hAnsi="Arial" w:cs="Arial"/>
        </w:rPr>
        <w:t xml:space="preserve"> they are seen to have mastered all the level below. See chart five for the different methods </w:t>
      </w:r>
      <w:r w:rsidRPr="00DF6C01">
        <w:rPr>
          <w:rFonts w:ascii="Arial" w:hAnsi="Arial" w:cs="Arial"/>
          <w:noProof/>
        </w:rPr>
        <w:lastRenderedPageBreak/>
        <mc:AlternateContent>
          <mc:Choice Requires="wps">
            <w:drawing>
              <wp:anchor distT="0" distB="0" distL="114300" distR="114300" simplePos="0" relativeHeight="251663360" behindDoc="0" locked="0" layoutInCell="1" allowOverlap="1" wp14:anchorId="778D79DE" wp14:editId="096968C7">
                <wp:simplePos x="0" y="0"/>
                <wp:positionH relativeFrom="column">
                  <wp:posOffset>0</wp:posOffset>
                </wp:positionH>
                <wp:positionV relativeFrom="paragraph">
                  <wp:posOffset>264712</wp:posOffset>
                </wp:positionV>
                <wp:extent cx="828942" cy="256374"/>
                <wp:effectExtent l="0" t="0" r="9525" b="10795"/>
                <wp:wrapNone/>
                <wp:docPr id="13" name="Text Box 13"/>
                <wp:cNvGraphicFramePr/>
                <a:graphic xmlns:a="http://schemas.openxmlformats.org/drawingml/2006/main">
                  <a:graphicData uri="http://schemas.microsoft.com/office/word/2010/wordprocessingShape">
                    <wps:wsp>
                      <wps:cNvSpPr txBox="1"/>
                      <wps:spPr>
                        <a:xfrm>
                          <a:off x="0" y="0"/>
                          <a:ext cx="828942" cy="256374"/>
                        </a:xfrm>
                        <a:prstGeom prst="rect">
                          <a:avLst/>
                        </a:prstGeom>
                        <a:solidFill>
                          <a:schemeClr val="lt1"/>
                        </a:solidFill>
                        <a:ln w="6350">
                          <a:solidFill>
                            <a:prstClr val="black"/>
                          </a:solidFill>
                        </a:ln>
                      </wps:spPr>
                      <wps:txbx>
                        <w:txbxContent>
                          <w:p w14:paraId="158D5B2B" w14:textId="241BA030" w:rsidR="00DF6C01" w:rsidRDefault="00DF6C01">
                            <w:r>
                              <w:t>Chart five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8D79DE" id="Text Box 13" o:spid="_x0000_s1038" type="#_x0000_t202" style="position:absolute;margin-left:0;margin-top:20.85pt;width:65.25pt;height:20.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" fillcolor="white [3201]" strokeweight=".5pt">
                <v:textbox>
                  <w:txbxContent>
                    <w:p w14:paraId="158D5B2B" w14:textId="241BA030" w:rsidR="00DF6C01" w:rsidRDefault="00DF6C01">
                      <w:r>
                        <w:t>Chart five</w:t>
                      </w:r>
                    </w:p>
                  </w:txbxContent>
                </v:textbox>
              </v:shape>
            </w:pict>
          </mc:Fallback>
        </mc:AlternateContent>
      </w:r>
      <w:r w:rsidRPr="00DF6C01">
        <w:rPr>
          <w:rFonts w:ascii="Arial" w:hAnsi="Arial" w:cs="Arial"/>
        </w:rPr>
        <w:t xml:space="preserve">each school uses to challenge and support MAT learners. </w:t>
      </w:r>
      <w:r>
        <w:rPr>
          <w:rFonts w:ascii="Arial" w:hAnsi="Arial" w:cs="Arial"/>
          <w:noProof/>
        </w:rPr>
        <mc:AlternateContent>
          <mc:Choice Requires="wps">
            <w:drawing>
              <wp:anchor distT="0" distB="0" distL="114300" distR="114300" simplePos="0" relativeHeight="251676672" behindDoc="0" locked="0" layoutInCell="1" allowOverlap="1" wp14:anchorId="450907D0" wp14:editId="78ADA797">
                <wp:simplePos x="0" y="0"/>
                <wp:positionH relativeFrom="column">
                  <wp:posOffset>2213242</wp:posOffset>
                </wp:positionH>
                <wp:positionV relativeFrom="paragraph">
                  <wp:posOffset>3315495</wp:posOffset>
                </wp:positionV>
                <wp:extent cx="897308" cy="290557"/>
                <wp:effectExtent l="0" t="0" r="17145" b="14605"/>
                <wp:wrapNone/>
                <wp:docPr id="23" name="Text Box 23"/>
                <wp:cNvGraphicFramePr/>
                <a:graphic xmlns:a="http://schemas.openxmlformats.org/drawingml/2006/main">
                  <a:graphicData uri="http://schemas.microsoft.com/office/word/2010/wordprocessingShape">
                    <wps:wsp>
                      <wps:cNvSpPr txBox="1"/>
                      <wps:spPr>
                        <a:xfrm>
                          <a:off x="0" y="0"/>
                          <a:ext cx="897308" cy="290557"/>
                        </a:xfrm>
                        <a:prstGeom prst="rect">
                          <a:avLst/>
                        </a:prstGeom>
                        <a:solidFill>
                          <a:schemeClr val="lt1"/>
                        </a:solidFill>
                        <a:ln w="6350">
                          <a:solidFill>
                            <a:prstClr val="black"/>
                          </a:solidFill>
                        </a:ln>
                      </wps:spPr>
                      <wps:txbx>
                        <w:txbxContent>
                          <w:p w14:paraId="2D108DBD" w14:textId="17C37577" w:rsidR="00DF6C01" w:rsidRDefault="00DF6C01">
                            <w:r>
                              <w:t xml:space="preserve">Challenges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50907D0" id="Text Box 23" o:spid="_x0000_s1039" type="#_x0000_t202" style="position:absolute;margin-left:174.25pt;margin-top:261.05pt;width:70.65pt;height:22.9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" fillcolor="white [3201]" strokeweight=".5pt">
                <v:textbox>
                  <w:txbxContent>
                    <w:p w14:paraId="2D108DBD" w14:textId="17C37577" w:rsidR="00DF6C01" w:rsidRDefault="00DF6C01">
                      <w:r>
                        <w:t xml:space="preserve">Challenges </w:t>
                      </w:r>
                    </w:p>
                  </w:txbxContent>
                </v:textbox>
              </v:shape>
            </w:pict>
          </mc:Fallback>
        </mc:AlternateContent>
      </w:r>
      <w:r>
        <w:rPr>
          <w:rFonts w:ascii="Arial" w:hAnsi="Arial" w:cs="Arial"/>
          <w:noProof/>
        </w:rPr>
        <mc:AlternateContent>
          <mc:Choice Requires="wps">
            <w:drawing>
              <wp:anchor distT="0" distB="0" distL="114300" distR="114300" simplePos="0" relativeHeight="251675648" behindDoc="0" locked="0" layoutInCell="1" allowOverlap="1" wp14:anchorId="5BCF8120" wp14:editId="62B9507C">
                <wp:simplePos x="0" y="0"/>
                <wp:positionH relativeFrom="column">
                  <wp:posOffset>-843</wp:posOffset>
                </wp:positionH>
                <wp:positionV relativeFrom="paragraph">
                  <wp:posOffset>1143445</wp:posOffset>
                </wp:positionV>
                <wp:extent cx="683663" cy="692210"/>
                <wp:effectExtent l="0" t="0" r="15240" b="19050"/>
                <wp:wrapNone/>
                <wp:docPr id="22" name="Text Box 22"/>
                <wp:cNvGraphicFramePr/>
                <a:graphic xmlns:a="http://schemas.openxmlformats.org/drawingml/2006/main">
                  <a:graphicData uri="http://schemas.microsoft.com/office/word/2010/wordprocessingShape">
                    <wps:wsp>
                      <wps:cNvSpPr txBox="1"/>
                      <wps:spPr>
                        <a:xfrm>
                          <a:off x="0" y="0"/>
                          <a:ext cx="683663" cy="692210"/>
                        </a:xfrm>
                        <a:prstGeom prst="rect">
                          <a:avLst/>
                        </a:prstGeom>
                        <a:solidFill>
                          <a:schemeClr val="lt1"/>
                        </a:solidFill>
                        <a:ln w="6350">
                          <a:solidFill>
                            <a:prstClr val="black"/>
                          </a:solidFill>
                        </a:ln>
                      </wps:spPr>
                      <wps:txbx>
                        <w:txbxContent>
                          <w:p w14:paraId="0045EF34" w14:textId="77777777" w:rsidR="00DF6C01" w:rsidRDefault="00DF6C01" w:rsidP="00DF6C01">
                            <w:r>
                              <w:t>How many schools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CF8120" id="Text Box 22" o:spid="_x0000_s1040" type="#_x0000_t202" style="position:absolute;margin-left:-.05pt;margin-top:90.05pt;width:53.85pt;height:5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" fillcolor="white [3201]" strokeweight=".5pt">
                <v:textbox>
                  <w:txbxContent>
                    <w:p w14:paraId="0045EF34" w14:textId="77777777" w:rsidR="00DF6C01" w:rsidRDefault="00DF6C01" w:rsidP="00DF6C01">
                      <w:r>
                        <w:t>How many schools</w:t>
                      </w:r>
                    </w:p>
                  </w:txbxContent>
                </v:textbox>
              </v:shape>
            </w:pict>
          </mc:Fallback>
        </mc:AlternateContent>
      </w:r>
      <w:r w:rsidRPr="00DF6C01">
        <w:rPr>
          <w:rFonts w:ascii="Arial" w:hAnsi="Arial" w:cs="Arial"/>
          <w:noProof/>
        </w:rPr>
        <w:drawing>
          <wp:inline distT="0" distB="0" distL="0" distR="0" wp14:anchorId="2F85EF62" wp14:editId="60C0C964">
            <wp:extent cx="5486400" cy="3200400"/>
            <wp:effectExtent l="0" t="0" r="12700" b="1270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1ACDC65" w14:textId="77777777" w:rsidR="00DF6C01" w:rsidRDefault="00DF6C01" w:rsidP="00DF6C01">
      <w:pPr>
        <w:spacing w:line="360" w:lineRule="auto"/>
        <w:rPr>
          <w:rFonts w:ascii="Arial" w:hAnsi="Arial" w:cs="Arial"/>
        </w:rPr>
      </w:pPr>
    </w:p>
    <w:p w14:paraId="207A2BA4" w14:textId="6DB707A3" w:rsidR="00DF6C01" w:rsidRPr="00DF6C01" w:rsidRDefault="00DF6C01" w:rsidP="00DF6C01">
      <w:pPr>
        <w:spacing w:line="360" w:lineRule="auto"/>
        <w:rPr>
          <w:rFonts w:ascii="Arial" w:hAnsi="Arial" w:cs="Arial"/>
        </w:rPr>
      </w:pPr>
      <w:r w:rsidRPr="00DF6C01">
        <w:rPr>
          <w:rFonts w:ascii="Arial" w:hAnsi="Arial" w:cs="Arial"/>
        </w:rPr>
        <w:t>Assessment for Learning (AFL) strategies are great to apply to the classroom as the benefit all learners and have been known to raise attainment levels throughout the class and helps to close the gap between lower attainers and higher. The National strategies have suggested that there are key features in AFL that will help teachers plan and evaluate for MAT learners. ‘</w:t>
      </w:r>
      <w:r w:rsidRPr="00DF6C01">
        <w:rPr>
          <w:rFonts w:ascii="Arial" w:hAnsi="Arial" w:cs="Arial"/>
        </w:rPr>
        <w:t>ensur</w:t>
      </w:r>
      <w:r w:rsidRPr="00DF6C01">
        <w:rPr>
          <w:rFonts w:ascii="Arial" w:hAnsi="Arial" w:cs="Arial"/>
        </w:rPr>
        <w:t xml:space="preserve">e </w:t>
      </w:r>
      <w:r w:rsidRPr="00DF6C01">
        <w:rPr>
          <w:rFonts w:ascii="Arial" w:hAnsi="Arial" w:cs="Arial"/>
        </w:rPr>
        <w:t xml:space="preserve">that it is used: </w:t>
      </w:r>
    </w:p>
    <w:p w14:paraId="09E8FA37" w14:textId="77777777" w:rsidR="00DF6C01" w:rsidRPr="00DF6C01" w:rsidRDefault="00DF6C01" w:rsidP="00DF6C01">
      <w:pPr>
        <w:spacing w:line="360" w:lineRule="auto"/>
        <w:rPr>
          <w:rFonts w:ascii="Arial" w:hAnsi="Arial" w:cs="Arial"/>
        </w:rPr>
      </w:pPr>
      <w:r w:rsidRPr="00DF6C01">
        <w:rPr>
          <w:rFonts w:ascii="Arial" w:hAnsi="Arial" w:cs="Arial"/>
          <w:color w:val="EF9300"/>
        </w:rPr>
        <w:t> </w:t>
      </w:r>
      <w:r w:rsidRPr="00DF6C01">
        <w:rPr>
          <w:rFonts w:ascii="Arial" w:hAnsi="Arial" w:cs="Arial"/>
        </w:rPr>
        <w:t xml:space="preserve">as part of effective planning (a ‘top-down’ approach); </w:t>
      </w:r>
    </w:p>
    <w:p w14:paraId="49D3B5F8" w14:textId="5761F13B" w:rsidR="00DF6C01" w:rsidRPr="00DF6C01" w:rsidRDefault="00DF6C01" w:rsidP="00DF6C01">
      <w:pPr>
        <w:spacing w:line="360" w:lineRule="auto"/>
        <w:rPr>
          <w:rFonts w:ascii="Arial" w:hAnsi="Arial" w:cs="Arial"/>
        </w:rPr>
      </w:pPr>
      <w:r w:rsidRPr="00DF6C01">
        <w:rPr>
          <w:rFonts w:ascii="Arial" w:hAnsi="Arial" w:cs="Arial"/>
          <w:color w:val="EF9300"/>
        </w:rPr>
        <w:t> </w:t>
      </w:r>
      <w:r w:rsidRPr="00DF6C01">
        <w:rPr>
          <w:rFonts w:ascii="Arial" w:hAnsi="Arial" w:cs="Arial"/>
        </w:rPr>
        <w:t xml:space="preserve">to focus on how </w:t>
      </w:r>
      <w:proofErr w:type="gramStart"/>
      <w:r w:rsidRPr="00DF6C01">
        <w:rPr>
          <w:rFonts w:ascii="Arial" w:hAnsi="Arial" w:cs="Arial"/>
        </w:rPr>
        <w:t>pupils</w:t>
      </w:r>
      <w:r>
        <w:rPr>
          <w:rFonts w:ascii="Arial" w:hAnsi="Arial" w:cs="Arial"/>
        </w:rPr>
        <w:t>’</w:t>
      </w:r>
      <w:proofErr w:type="gramEnd"/>
      <w:r w:rsidRPr="00DF6C01">
        <w:rPr>
          <w:rFonts w:ascii="Arial" w:hAnsi="Arial" w:cs="Arial"/>
        </w:rPr>
        <w:t xml:space="preserve"> learn; how G&amp;T learners develop expertise; </w:t>
      </w:r>
    </w:p>
    <w:p w14:paraId="59F8C874" w14:textId="77777777" w:rsidR="00DF6C01" w:rsidRPr="00DF6C01" w:rsidRDefault="00DF6C01" w:rsidP="00DF6C01">
      <w:pPr>
        <w:spacing w:line="360" w:lineRule="auto"/>
        <w:rPr>
          <w:rFonts w:ascii="Arial" w:hAnsi="Arial" w:cs="Arial"/>
        </w:rPr>
      </w:pPr>
      <w:r w:rsidRPr="00DF6C01">
        <w:rPr>
          <w:rFonts w:ascii="Arial" w:hAnsi="Arial" w:cs="Arial"/>
          <w:color w:val="EF9300"/>
        </w:rPr>
        <w:t> </w:t>
      </w:r>
      <w:r w:rsidRPr="00DF6C01">
        <w:rPr>
          <w:rFonts w:ascii="Arial" w:hAnsi="Arial" w:cs="Arial"/>
        </w:rPr>
        <w:t xml:space="preserve">as a central part of classroom practice; </w:t>
      </w:r>
    </w:p>
    <w:p w14:paraId="382EF06B" w14:textId="77777777" w:rsidR="00DF6C01" w:rsidRPr="00DF6C01" w:rsidRDefault="00DF6C01" w:rsidP="00DF6C01">
      <w:pPr>
        <w:spacing w:line="360" w:lineRule="auto"/>
        <w:rPr>
          <w:rFonts w:ascii="Arial" w:hAnsi="Arial" w:cs="Arial"/>
        </w:rPr>
      </w:pPr>
      <w:r w:rsidRPr="00DF6C01">
        <w:rPr>
          <w:rFonts w:ascii="Arial" w:hAnsi="Arial" w:cs="Arial"/>
          <w:color w:val="EF9300"/>
        </w:rPr>
        <w:t> </w:t>
      </w:r>
      <w:r w:rsidRPr="00DF6C01">
        <w:rPr>
          <w:rFonts w:ascii="Arial" w:hAnsi="Arial" w:cs="Arial"/>
        </w:rPr>
        <w:t xml:space="preserve">as a key professional skill, with G&amp;T learners provided with opportunities to develop the skill; </w:t>
      </w:r>
    </w:p>
    <w:p w14:paraId="7BCA1062" w14:textId="77777777" w:rsidR="00DF6C01" w:rsidRPr="00DF6C01" w:rsidRDefault="00DF6C01" w:rsidP="00DF6C01">
      <w:pPr>
        <w:spacing w:line="360" w:lineRule="auto"/>
        <w:rPr>
          <w:rFonts w:ascii="Arial" w:hAnsi="Arial" w:cs="Arial"/>
        </w:rPr>
      </w:pPr>
      <w:r w:rsidRPr="00DF6C01">
        <w:rPr>
          <w:rFonts w:ascii="Arial" w:hAnsi="Arial" w:cs="Arial"/>
          <w:color w:val="EF9300"/>
        </w:rPr>
        <w:t> </w:t>
      </w:r>
      <w:r w:rsidRPr="00DF6C01">
        <w:rPr>
          <w:rFonts w:ascii="Arial" w:hAnsi="Arial" w:cs="Arial"/>
        </w:rPr>
        <w:t xml:space="preserve">sensitively and constructively, to foster motivation; </w:t>
      </w:r>
    </w:p>
    <w:p w14:paraId="11E385CD" w14:textId="77777777" w:rsidR="00DF6C01" w:rsidRPr="00DF6C01" w:rsidRDefault="00DF6C01" w:rsidP="00DF6C01">
      <w:pPr>
        <w:spacing w:line="360" w:lineRule="auto"/>
        <w:rPr>
          <w:rFonts w:ascii="Arial" w:hAnsi="Arial" w:cs="Arial"/>
        </w:rPr>
      </w:pPr>
      <w:r w:rsidRPr="00DF6C01">
        <w:rPr>
          <w:rFonts w:ascii="Arial" w:hAnsi="Arial" w:cs="Arial"/>
          <w:color w:val="EF9300"/>
        </w:rPr>
        <w:t> </w:t>
      </w:r>
      <w:r w:rsidRPr="00DF6C01">
        <w:rPr>
          <w:rFonts w:ascii="Arial" w:hAnsi="Arial" w:cs="Arial"/>
        </w:rPr>
        <w:t xml:space="preserve">to promote understanding of goals and criteria: no limits should be placed on the achievements of G&amp;T learners; </w:t>
      </w:r>
    </w:p>
    <w:p w14:paraId="6090C93C" w14:textId="77777777" w:rsidR="00DF6C01" w:rsidRPr="00DF6C01" w:rsidRDefault="00DF6C01" w:rsidP="00DF6C01">
      <w:pPr>
        <w:spacing w:line="360" w:lineRule="auto"/>
        <w:rPr>
          <w:rFonts w:ascii="Arial" w:hAnsi="Arial" w:cs="Arial"/>
        </w:rPr>
      </w:pPr>
      <w:r w:rsidRPr="00DF6C01">
        <w:rPr>
          <w:rFonts w:ascii="Arial" w:hAnsi="Arial" w:cs="Arial"/>
          <w:color w:val="EF9300"/>
        </w:rPr>
        <w:t> </w:t>
      </w:r>
      <w:r w:rsidRPr="00DF6C01">
        <w:rPr>
          <w:rFonts w:ascii="Arial" w:hAnsi="Arial" w:cs="Arial"/>
        </w:rPr>
        <w:t xml:space="preserve">to help learners know how to improve: opportunities should be provided for pupils to demonstrate their gifts and talents in different contexts; </w:t>
      </w:r>
    </w:p>
    <w:p w14:paraId="2D84F2BE" w14:textId="77777777" w:rsidR="00DF6C01" w:rsidRPr="00DF6C01" w:rsidRDefault="00DF6C01" w:rsidP="00DF6C01">
      <w:pPr>
        <w:spacing w:line="360" w:lineRule="auto"/>
        <w:rPr>
          <w:rFonts w:ascii="Arial" w:hAnsi="Arial" w:cs="Arial"/>
        </w:rPr>
      </w:pPr>
      <w:r w:rsidRPr="00DF6C01">
        <w:rPr>
          <w:rFonts w:ascii="Arial" w:hAnsi="Arial" w:cs="Arial"/>
          <w:color w:val="EF9300"/>
        </w:rPr>
        <w:t> </w:t>
      </w:r>
      <w:r w:rsidRPr="00DF6C01">
        <w:rPr>
          <w:rFonts w:ascii="Arial" w:hAnsi="Arial" w:cs="Arial"/>
        </w:rPr>
        <w:t xml:space="preserve">to develop the capacity for self-assessment; </w:t>
      </w:r>
    </w:p>
    <w:p w14:paraId="606124BC" w14:textId="019BEBC0" w:rsidR="00DF6C01" w:rsidRPr="00DF6C01" w:rsidRDefault="00DF6C01" w:rsidP="00DF6C01">
      <w:pPr>
        <w:spacing w:line="360" w:lineRule="auto"/>
        <w:rPr>
          <w:rFonts w:ascii="Arial" w:hAnsi="Arial" w:cs="Arial"/>
        </w:rPr>
      </w:pPr>
      <w:r w:rsidRPr="00DF6C01">
        <w:rPr>
          <w:rFonts w:ascii="Arial" w:hAnsi="Arial" w:cs="Arial"/>
          <w:color w:val="EF9300"/>
        </w:rPr>
        <w:t> </w:t>
      </w:r>
      <w:r w:rsidRPr="00DF6C01">
        <w:rPr>
          <w:rFonts w:ascii="Arial" w:hAnsi="Arial" w:cs="Arial"/>
        </w:rPr>
        <w:t xml:space="preserve">in recognising all educational achievement, including skills developed outside the classroom. </w:t>
      </w:r>
      <w:r w:rsidRPr="00DF6C01">
        <w:rPr>
          <w:rFonts w:ascii="Arial" w:hAnsi="Arial" w:cs="Arial"/>
        </w:rPr>
        <w:t>‘(The National Strategies, 2008)</w:t>
      </w:r>
    </w:p>
    <w:p w14:paraId="45DB42F2" w14:textId="22CC59C5" w:rsidR="00DF6C01" w:rsidRPr="00DF6C01" w:rsidRDefault="00DF6C01" w:rsidP="00DF6C01">
      <w:pPr>
        <w:spacing w:line="360" w:lineRule="auto"/>
        <w:rPr>
          <w:rFonts w:ascii="Arial" w:hAnsi="Arial" w:cs="Arial"/>
        </w:rPr>
      </w:pPr>
    </w:p>
    <w:p w14:paraId="0DAA8BF0" w14:textId="4E03C4A6" w:rsidR="00DF6C01" w:rsidRPr="00DF6C01" w:rsidRDefault="00DF6C01" w:rsidP="00DF6C01">
      <w:pPr>
        <w:spacing w:line="360" w:lineRule="auto"/>
        <w:rPr>
          <w:rFonts w:ascii="Arial" w:hAnsi="Arial" w:cs="Arial"/>
        </w:rPr>
      </w:pPr>
      <w:r w:rsidRPr="00DF6C01">
        <w:rPr>
          <w:rFonts w:ascii="Arial" w:hAnsi="Arial" w:cs="Arial"/>
        </w:rPr>
        <w:lastRenderedPageBreak/>
        <w:t xml:space="preserve">The data gathered from the research shows that five of the participants feel very confident supporting a MAT learner’s needs, however, only four have received any training on how to support them with two participants not receiving any training at all. It is very important for all teachers to be trained and know and be aware of all of the ALN. The Local Education Authorities, according to the Welsh Assembly Government (2008), are responsible for ensuring that support is given to schools for MAT learners to achieve their full learning potential. </w:t>
      </w:r>
    </w:p>
    <w:p w14:paraId="0585BA3E" w14:textId="77777777" w:rsidR="00DF6C01" w:rsidRPr="00DF6C01" w:rsidRDefault="00DF6C01" w:rsidP="00DF6C01">
      <w:pPr>
        <w:spacing w:line="360" w:lineRule="auto"/>
        <w:rPr>
          <w:rFonts w:ascii="Arial" w:hAnsi="Arial" w:cs="Arial"/>
        </w:rPr>
      </w:pPr>
    </w:p>
    <w:p w14:paraId="2A5D19AB" w14:textId="3432A24D" w:rsidR="00DF6C01" w:rsidRPr="00DF6C01" w:rsidRDefault="00DF6C01" w:rsidP="00DF6C01">
      <w:pPr>
        <w:spacing w:line="360" w:lineRule="auto"/>
        <w:rPr>
          <w:rFonts w:ascii="Arial" w:hAnsi="Arial" w:cs="Arial"/>
        </w:rPr>
      </w:pPr>
      <w:r w:rsidRPr="00DF6C01">
        <w:rPr>
          <w:rFonts w:ascii="Arial" w:hAnsi="Arial" w:cs="Arial"/>
        </w:rPr>
        <w:t>I found that the school that I completed my personal training experience in did not have any MAT learners in the classroom and when the headteacher was asked if there were any within the school the response was ‘no’ and there was no MAT co-ordinator or Policy in place if a MAT learner was to be identified in the school. This suggests a lack of knowledge about MAT as there should be a policy or co-ordinator allocated in the event that a MAT learner was to attend the school.</w:t>
      </w:r>
    </w:p>
    <w:p w14:paraId="158937AC" w14:textId="4C2970D7" w:rsidR="00DF6C01" w:rsidRPr="00DF6C01" w:rsidRDefault="00DF6C01" w:rsidP="00DF6C01">
      <w:pPr>
        <w:spacing w:line="360" w:lineRule="auto"/>
        <w:rPr>
          <w:rFonts w:ascii="Arial" w:hAnsi="Arial" w:cs="Arial"/>
        </w:rPr>
      </w:pPr>
    </w:p>
    <w:p w14:paraId="6CDABA26" w14:textId="07DABA89" w:rsidR="00DF6C01" w:rsidRPr="00DF6C01" w:rsidRDefault="00DF6C01" w:rsidP="00DF6C01">
      <w:pPr>
        <w:spacing w:line="360" w:lineRule="auto"/>
        <w:rPr>
          <w:rFonts w:ascii="Arial" w:hAnsi="Arial" w:cs="Arial"/>
        </w:rPr>
      </w:pPr>
      <w:r w:rsidRPr="00DF6C01">
        <w:rPr>
          <w:rFonts w:ascii="Arial" w:hAnsi="Arial" w:cs="Arial"/>
        </w:rPr>
        <w:t>It is also seen in the questionnaire responses that there is a lack of communication between teachers and parents regarding MAT learners. Most of the respondents have stated that they do not provide support for the parents of the learners, with one respondent stating that they do have regular meetings and ensure the parents know how to support their children at home. This is important as parents need to understand the profiles of the more able and talented as it usually differs from that of others in-regards-to feelings, behaviours and needs. It has been found that if the needs of the leaner are being met at home then the learner will likely have a more successful learning experience with less behaviour problems.</w:t>
      </w:r>
    </w:p>
    <w:p w14:paraId="6D32DACE" w14:textId="53010426" w:rsidR="00DF6C01" w:rsidRPr="00DF6C01" w:rsidRDefault="00DF6C01" w:rsidP="00DF6C01">
      <w:pPr>
        <w:spacing w:line="360" w:lineRule="auto"/>
        <w:rPr>
          <w:rFonts w:ascii="Arial" w:hAnsi="Arial" w:cs="Arial"/>
        </w:rPr>
      </w:pPr>
    </w:p>
    <w:p w14:paraId="6909149F" w14:textId="19199445" w:rsidR="00DF6C01" w:rsidRPr="00DF6C01" w:rsidRDefault="00DF6C01" w:rsidP="00DF6C01">
      <w:pPr>
        <w:spacing w:line="360" w:lineRule="auto"/>
        <w:rPr>
          <w:rFonts w:ascii="Arial" w:hAnsi="Arial" w:cs="Arial"/>
        </w:rPr>
      </w:pPr>
      <w:r w:rsidRPr="00DF6C01">
        <w:rPr>
          <w:rFonts w:ascii="Arial" w:hAnsi="Arial" w:cs="Arial"/>
        </w:rPr>
        <w:t xml:space="preserve">According to the National Council for curriculum and assessment, there are two different kind of MAT learners, both of whom will require different needs at home and in school. Firstly, there are the learners who are considered ‘the </w:t>
      </w:r>
      <w:proofErr w:type="spellStart"/>
      <w:r w:rsidRPr="00DF6C01">
        <w:rPr>
          <w:rFonts w:ascii="Arial" w:hAnsi="Arial" w:cs="Arial"/>
        </w:rPr>
        <w:t>successfuls</w:t>
      </w:r>
      <w:proofErr w:type="spellEnd"/>
      <w:r w:rsidRPr="00DF6C01">
        <w:rPr>
          <w:rFonts w:ascii="Arial" w:hAnsi="Arial" w:cs="Arial"/>
        </w:rPr>
        <w:t xml:space="preserve">’ these are the learners who will usually get bored with school and be too reliant on teachers and parents’ instruction. These learners could be lacking in creativity as they have excelled in other areas. They will not take risks in their learning and will just accept anything that the teacher or parent says is correct and they could be overly critical on themselves and be guilty if they fail anything.  It is important that they are given independence at home and opportunities for a risk taking are there to encourage the </w:t>
      </w:r>
      <w:r w:rsidRPr="00DF6C01">
        <w:rPr>
          <w:rFonts w:ascii="Arial" w:hAnsi="Arial" w:cs="Arial"/>
        </w:rPr>
        <w:lastRenderedPageBreak/>
        <w:t xml:space="preserve">learner to take them. Within school the curriculum planning should be challenging and enriching for them but also time should be allocated for personal interests in order for them to relax and not feel pressured in any way. The second type of learners can be considered ‘the </w:t>
      </w:r>
      <w:proofErr w:type="spellStart"/>
      <w:r w:rsidRPr="00DF6C01">
        <w:rPr>
          <w:rFonts w:ascii="Arial" w:hAnsi="Arial" w:cs="Arial"/>
        </w:rPr>
        <w:t>challengings</w:t>
      </w:r>
      <w:proofErr w:type="spellEnd"/>
      <w:r w:rsidRPr="00DF6C01">
        <w:rPr>
          <w:rFonts w:ascii="Arial" w:hAnsi="Arial" w:cs="Arial"/>
        </w:rPr>
        <w:t xml:space="preserve">’. These learners are usually harder to identify as they possess characteristics that can be deemed ‘naughty’, for example, they could come across as obstinate or sarcastic when in reality that Is the best way they learn, by asking questions and challenging the teachers or parents. The </w:t>
      </w:r>
      <w:proofErr w:type="spellStart"/>
      <w:r w:rsidRPr="00DF6C01">
        <w:rPr>
          <w:rFonts w:ascii="Arial" w:hAnsi="Arial" w:cs="Arial"/>
        </w:rPr>
        <w:t>challengings</w:t>
      </w:r>
      <w:proofErr w:type="spellEnd"/>
      <w:r w:rsidRPr="00DF6C01">
        <w:rPr>
          <w:rFonts w:ascii="Arial" w:hAnsi="Arial" w:cs="Arial"/>
        </w:rPr>
        <w:t xml:space="preserve"> can be left to feel unfairly treated and frustrated by the school system as there may be a lack of reward or recognition given to them due to their personality, regardless of the achievement they have made. These learners will probably correct teachers within the classroom and possibly challenge school rules. These learners usually respond well to high level questioning techniques to help their learning. It is also important for the teacher or the parent to ensure that the learner is connected to peers socially as they can sometimes feel uncertain about their role socially. At home it helps to model the behaviour that the learner should be displaying. The parents should also be understanding and accepting and allow the learner to pursue their interests as well as completing family projects at home. It is also important that the learner is placed with a teacher who has a high tolerance level and who will allow the learner to talk about their feelings. It would be best to put a contract in place between learner and teacher in order to gain better classroom behaviours and it will allow for positive communication.</w:t>
      </w:r>
    </w:p>
    <w:p w14:paraId="55E19C6C" w14:textId="77777777" w:rsidR="00DF6C01" w:rsidRDefault="00DF6C01" w:rsidP="00DF6C01">
      <w:pPr>
        <w:spacing w:line="360" w:lineRule="auto"/>
        <w:rPr>
          <w:rFonts w:ascii="Arial" w:hAnsi="Arial" w:cs="Arial"/>
        </w:rPr>
      </w:pPr>
    </w:p>
    <w:p w14:paraId="0559E1E1" w14:textId="7C1493B7" w:rsidR="00DF6C01" w:rsidRDefault="00DF6C01" w:rsidP="00DF6C01">
      <w:pPr>
        <w:spacing w:line="360" w:lineRule="auto"/>
        <w:rPr>
          <w:rFonts w:ascii="Arial" w:hAnsi="Arial" w:cs="Arial"/>
        </w:rPr>
      </w:pPr>
      <w:r w:rsidRPr="00DF6C01">
        <w:rPr>
          <w:rFonts w:ascii="Arial" w:hAnsi="Arial" w:cs="Arial"/>
        </w:rPr>
        <w:t xml:space="preserve">This questionnaire was a very insightful aid in this research. However, it has got to be questioned how </w:t>
      </w:r>
      <w:r>
        <w:rPr>
          <w:rFonts w:ascii="Arial" w:hAnsi="Arial" w:cs="Arial"/>
        </w:rPr>
        <w:t>useful</w:t>
      </w:r>
      <w:r w:rsidRPr="00DF6C01">
        <w:rPr>
          <w:rFonts w:ascii="Arial" w:hAnsi="Arial" w:cs="Arial"/>
        </w:rPr>
        <w:t xml:space="preserve"> the information is. Most of the information is from the Pembrokeshire county and it has been found that there is a scheme in place called ‘Pembrokeshire More able and talented professional learning community’. This suggests that the local authority in Pembrokeshire is focusing on advancing the MAT progressions. While this is excellent progress in the right direction, it does not give the wider information from other counties in Wales to get an in-depth understanding of schools and teachers knowledge of MAT. </w:t>
      </w:r>
    </w:p>
    <w:p w14:paraId="3C73DC73" w14:textId="43DD031D" w:rsidR="00E322F9" w:rsidRDefault="00E322F9" w:rsidP="00DF6C01">
      <w:pPr>
        <w:spacing w:line="360" w:lineRule="auto"/>
        <w:rPr>
          <w:rFonts w:ascii="Arial" w:hAnsi="Arial" w:cs="Arial"/>
        </w:rPr>
      </w:pPr>
    </w:p>
    <w:p w14:paraId="10CD597D" w14:textId="0A35B1A2" w:rsidR="00E322F9" w:rsidRPr="00DF6C01" w:rsidRDefault="00E322F9" w:rsidP="00DF6C01">
      <w:pPr>
        <w:spacing w:line="360" w:lineRule="auto"/>
        <w:rPr>
          <w:rFonts w:ascii="Arial" w:hAnsi="Arial" w:cs="Arial"/>
        </w:rPr>
      </w:pPr>
      <w:r>
        <w:rPr>
          <w:rFonts w:ascii="Arial" w:hAnsi="Arial" w:cs="Arial"/>
        </w:rPr>
        <w:t xml:space="preserve">To conclude, </w:t>
      </w:r>
      <w:proofErr w:type="gramStart"/>
      <w:r>
        <w:rPr>
          <w:rFonts w:ascii="Arial" w:hAnsi="Arial" w:cs="Arial"/>
        </w:rPr>
        <w:t>It</w:t>
      </w:r>
      <w:proofErr w:type="gramEnd"/>
      <w:r>
        <w:rPr>
          <w:rFonts w:ascii="Arial" w:hAnsi="Arial" w:cs="Arial"/>
        </w:rPr>
        <w:t xml:space="preserve"> is a personal opinion that More Able and Talented learners are more overlooked than that of other Additional Learning needs. For example, if there was a MAT learner and three children with dyslexia in the class it is my belief that a teacher </w:t>
      </w:r>
      <w:r>
        <w:rPr>
          <w:rFonts w:ascii="Arial" w:hAnsi="Arial" w:cs="Arial"/>
        </w:rPr>
        <w:lastRenderedPageBreak/>
        <w:t>would overlook the needs of the MAT learner as not enough information or training is given to teachers to be able to push the needs of the MAT learner on. It is seen that if the needs of the higher attainers in the class are met, usually the rest of the class will follow suit. However, it is still seen in experience that the needs of the lower attainers are being prioritised when both needs should be equal. This research has also made it clear that the needs of a More Able learner is a higher priority than a talented one in a school. This could be because schools believe that extra-curricular activities outside school provide everything necessary to help the learner progress. However, schools should be providing these opportunities for learners as it may not be the case that they are getting support outside of school.</w:t>
      </w:r>
    </w:p>
    <w:p w14:paraId="4854D091" w14:textId="78D215AD" w:rsidR="00DF6C01" w:rsidRDefault="00DF6C01" w:rsidP="00DF6C01">
      <w:pPr>
        <w:spacing w:line="360" w:lineRule="auto"/>
        <w:rPr>
          <w:rFonts w:ascii="Arial" w:hAnsi="Arial" w:cs="Arial"/>
        </w:rPr>
      </w:pPr>
    </w:p>
    <w:p w14:paraId="2E96873C" w14:textId="77777777" w:rsidR="00DF6C01" w:rsidRPr="00DF6C01" w:rsidRDefault="00DF6C01" w:rsidP="00DF6C01">
      <w:pPr>
        <w:spacing w:line="360" w:lineRule="auto"/>
        <w:rPr>
          <w:rFonts w:ascii="Arial" w:hAnsi="Arial" w:cs="Arial"/>
        </w:rPr>
      </w:pPr>
    </w:p>
    <w:p w14:paraId="67843AC5" w14:textId="13EE166C" w:rsidR="00DF6C01" w:rsidRDefault="00DF6C01">
      <w:pPr>
        <w:rPr>
          <w:b/>
        </w:rPr>
      </w:pPr>
    </w:p>
    <w:p w14:paraId="639D94DA" w14:textId="77777777" w:rsidR="00DF6C01" w:rsidRDefault="00DF6C01">
      <w:pPr>
        <w:rPr>
          <w:b/>
        </w:rPr>
      </w:pPr>
    </w:p>
    <w:p w14:paraId="29514C05" w14:textId="77777777" w:rsidR="00E322F9" w:rsidRDefault="00E322F9">
      <w:pPr>
        <w:rPr>
          <w:u w:val="single"/>
        </w:rPr>
      </w:pPr>
    </w:p>
    <w:p w14:paraId="1B841950" w14:textId="77777777" w:rsidR="00E322F9" w:rsidRDefault="00E322F9">
      <w:pPr>
        <w:rPr>
          <w:u w:val="single"/>
        </w:rPr>
      </w:pPr>
    </w:p>
    <w:p w14:paraId="66E17FBB" w14:textId="77777777" w:rsidR="00E322F9" w:rsidRDefault="00E322F9">
      <w:pPr>
        <w:rPr>
          <w:u w:val="single"/>
        </w:rPr>
      </w:pPr>
    </w:p>
    <w:p w14:paraId="11934210" w14:textId="77777777" w:rsidR="00E322F9" w:rsidRDefault="00E322F9">
      <w:pPr>
        <w:rPr>
          <w:u w:val="single"/>
        </w:rPr>
      </w:pPr>
    </w:p>
    <w:p w14:paraId="7299AD69" w14:textId="77777777" w:rsidR="00E322F9" w:rsidRDefault="00E322F9">
      <w:pPr>
        <w:rPr>
          <w:u w:val="single"/>
        </w:rPr>
      </w:pPr>
    </w:p>
    <w:p w14:paraId="38B221A7" w14:textId="77777777" w:rsidR="00E322F9" w:rsidRDefault="00E322F9">
      <w:pPr>
        <w:rPr>
          <w:u w:val="single"/>
        </w:rPr>
      </w:pPr>
    </w:p>
    <w:p w14:paraId="39F191B4" w14:textId="77777777" w:rsidR="00E322F9" w:rsidRDefault="00E322F9">
      <w:pPr>
        <w:rPr>
          <w:u w:val="single"/>
        </w:rPr>
      </w:pPr>
    </w:p>
    <w:p w14:paraId="6812C38B" w14:textId="77777777" w:rsidR="00E322F9" w:rsidRDefault="00E322F9">
      <w:pPr>
        <w:rPr>
          <w:u w:val="single"/>
        </w:rPr>
      </w:pPr>
    </w:p>
    <w:p w14:paraId="05FB4D7A" w14:textId="77777777" w:rsidR="00E322F9" w:rsidRDefault="00E322F9">
      <w:pPr>
        <w:rPr>
          <w:u w:val="single"/>
        </w:rPr>
      </w:pPr>
    </w:p>
    <w:p w14:paraId="3A083C9A" w14:textId="77777777" w:rsidR="00E322F9" w:rsidRDefault="00E322F9">
      <w:pPr>
        <w:rPr>
          <w:u w:val="single"/>
        </w:rPr>
      </w:pPr>
    </w:p>
    <w:p w14:paraId="36C9F2F1" w14:textId="77777777" w:rsidR="00E322F9" w:rsidRDefault="00E322F9">
      <w:pPr>
        <w:rPr>
          <w:u w:val="single"/>
        </w:rPr>
      </w:pPr>
    </w:p>
    <w:p w14:paraId="676751ED" w14:textId="77777777" w:rsidR="00E322F9" w:rsidRDefault="00E322F9">
      <w:pPr>
        <w:rPr>
          <w:u w:val="single"/>
        </w:rPr>
      </w:pPr>
    </w:p>
    <w:p w14:paraId="11595565" w14:textId="77777777" w:rsidR="00E322F9" w:rsidRDefault="00E322F9">
      <w:pPr>
        <w:rPr>
          <w:u w:val="single"/>
        </w:rPr>
      </w:pPr>
    </w:p>
    <w:p w14:paraId="14BECAF4" w14:textId="77777777" w:rsidR="00E322F9" w:rsidRDefault="00E322F9">
      <w:pPr>
        <w:rPr>
          <w:u w:val="single"/>
        </w:rPr>
      </w:pPr>
    </w:p>
    <w:p w14:paraId="27E67419" w14:textId="77777777" w:rsidR="00E322F9" w:rsidRDefault="00E322F9">
      <w:pPr>
        <w:rPr>
          <w:u w:val="single"/>
        </w:rPr>
      </w:pPr>
    </w:p>
    <w:p w14:paraId="66462A7B" w14:textId="77777777" w:rsidR="00E322F9" w:rsidRDefault="00E322F9">
      <w:pPr>
        <w:rPr>
          <w:u w:val="single"/>
        </w:rPr>
      </w:pPr>
    </w:p>
    <w:p w14:paraId="0ACB4268" w14:textId="77777777" w:rsidR="00E322F9" w:rsidRDefault="00E322F9">
      <w:pPr>
        <w:rPr>
          <w:u w:val="single"/>
        </w:rPr>
      </w:pPr>
    </w:p>
    <w:p w14:paraId="6EC9098B" w14:textId="77777777" w:rsidR="00E322F9" w:rsidRDefault="00E322F9">
      <w:pPr>
        <w:rPr>
          <w:u w:val="single"/>
        </w:rPr>
      </w:pPr>
    </w:p>
    <w:p w14:paraId="1702A0D5" w14:textId="77777777" w:rsidR="00E322F9" w:rsidRDefault="00E322F9">
      <w:pPr>
        <w:rPr>
          <w:u w:val="single"/>
        </w:rPr>
      </w:pPr>
    </w:p>
    <w:p w14:paraId="7E8A60BF" w14:textId="77777777" w:rsidR="00E322F9" w:rsidRDefault="00E322F9">
      <w:pPr>
        <w:rPr>
          <w:u w:val="single"/>
        </w:rPr>
      </w:pPr>
    </w:p>
    <w:p w14:paraId="4C7B1D7E" w14:textId="77777777" w:rsidR="00E322F9" w:rsidRDefault="00E322F9">
      <w:pPr>
        <w:rPr>
          <w:u w:val="single"/>
        </w:rPr>
      </w:pPr>
    </w:p>
    <w:p w14:paraId="41041B40" w14:textId="77777777" w:rsidR="00E322F9" w:rsidRDefault="00E322F9">
      <w:pPr>
        <w:rPr>
          <w:u w:val="single"/>
        </w:rPr>
      </w:pPr>
    </w:p>
    <w:p w14:paraId="7D318609" w14:textId="77777777" w:rsidR="00E322F9" w:rsidRDefault="00E322F9">
      <w:pPr>
        <w:rPr>
          <w:u w:val="single"/>
        </w:rPr>
      </w:pPr>
    </w:p>
    <w:p w14:paraId="67BD0EDF" w14:textId="77777777" w:rsidR="00E322F9" w:rsidRDefault="00E322F9">
      <w:pPr>
        <w:rPr>
          <w:u w:val="single"/>
        </w:rPr>
      </w:pPr>
    </w:p>
    <w:p w14:paraId="52A9258E" w14:textId="77777777" w:rsidR="00E322F9" w:rsidRDefault="00E322F9">
      <w:pPr>
        <w:rPr>
          <w:u w:val="single"/>
        </w:rPr>
      </w:pPr>
    </w:p>
    <w:p w14:paraId="6AFDE074" w14:textId="77777777" w:rsidR="00E322F9" w:rsidRDefault="00E322F9">
      <w:pPr>
        <w:rPr>
          <w:u w:val="single"/>
        </w:rPr>
      </w:pPr>
    </w:p>
    <w:p w14:paraId="0786FA2B" w14:textId="77777777" w:rsidR="00E322F9" w:rsidRDefault="00E322F9">
      <w:pPr>
        <w:rPr>
          <w:u w:val="single"/>
        </w:rPr>
      </w:pPr>
    </w:p>
    <w:p w14:paraId="5D5FF3A4" w14:textId="77777777" w:rsidR="00E322F9" w:rsidRDefault="00E322F9">
      <w:pPr>
        <w:rPr>
          <w:u w:val="single"/>
        </w:rPr>
      </w:pPr>
    </w:p>
    <w:p w14:paraId="7CBC7AB7" w14:textId="77777777" w:rsidR="00E322F9" w:rsidRDefault="00E322F9">
      <w:pPr>
        <w:rPr>
          <w:u w:val="single"/>
        </w:rPr>
      </w:pPr>
    </w:p>
    <w:p w14:paraId="16422202" w14:textId="77777777" w:rsidR="00E322F9" w:rsidRDefault="00E322F9">
      <w:pPr>
        <w:rPr>
          <w:u w:val="single"/>
        </w:rPr>
      </w:pPr>
    </w:p>
    <w:p w14:paraId="0B18C8EF" w14:textId="77777777" w:rsidR="00E322F9" w:rsidRDefault="00E322F9">
      <w:pPr>
        <w:rPr>
          <w:u w:val="single"/>
        </w:rPr>
      </w:pPr>
    </w:p>
    <w:p w14:paraId="707E1741" w14:textId="021F7003" w:rsidR="00DF6C01" w:rsidRDefault="00DF6C01">
      <w:pPr>
        <w:rPr>
          <w:u w:val="single"/>
        </w:rPr>
      </w:pPr>
      <w:bookmarkStart w:id="0" w:name="_GoBack"/>
      <w:bookmarkEnd w:id="0"/>
      <w:r>
        <w:rPr>
          <w:u w:val="single"/>
        </w:rPr>
        <w:lastRenderedPageBreak/>
        <w:t>Reference List</w:t>
      </w:r>
    </w:p>
    <w:p w14:paraId="721EF770" w14:textId="1DDA9058" w:rsidR="00DF6C01" w:rsidRDefault="00DF6C01"/>
    <w:p w14:paraId="31A5D37B" w14:textId="77777777" w:rsidR="00DF6C01" w:rsidRDefault="00DF6C01">
      <w:pPr>
        <w:rPr>
          <w:rFonts w:ascii="Lucida Sans,Bold" w:hAnsi="Lucida Sans,Bold"/>
        </w:rPr>
      </w:pPr>
    </w:p>
    <w:p w14:paraId="6EA93F0A" w14:textId="4B10CD4C" w:rsidR="00DF6C01" w:rsidRDefault="00DF6C01">
      <w:pPr>
        <w:rPr>
          <w:rFonts w:ascii="Lucida Sans,Bold" w:hAnsi="Lucida Sans,Bold"/>
        </w:rPr>
      </w:pPr>
      <w:proofErr w:type="spellStart"/>
      <w:r>
        <w:rPr>
          <w:rFonts w:ascii="Lucida Sans,Bold" w:hAnsi="Lucida Sans,Bold"/>
        </w:rPr>
        <w:t>Buttriss</w:t>
      </w:r>
      <w:proofErr w:type="spellEnd"/>
      <w:r>
        <w:rPr>
          <w:rFonts w:ascii="Lucida Sans,Bold" w:hAnsi="Lucida Sans,Bold"/>
        </w:rPr>
        <w:t xml:space="preserve">, J. and </w:t>
      </w:r>
      <w:proofErr w:type="spellStart"/>
      <w:r>
        <w:rPr>
          <w:rFonts w:ascii="Lucida Sans,Bold" w:hAnsi="Lucida Sans,Bold"/>
        </w:rPr>
        <w:t>Callander</w:t>
      </w:r>
      <w:proofErr w:type="spellEnd"/>
      <w:r>
        <w:rPr>
          <w:rFonts w:ascii="Lucida Sans,Bold" w:hAnsi="Lucida Sans,Bold"/>
        </w:rPr>
        <w:t xml:space="preserve">, A. (2005) </w:t>
      </w:r>
      <w:r>
        <w:rPr>
          <w:rFonts w:ascii="Lucida Sans,Bold" w:hAnsi="Lucida Sans,Bold"/>
          <w:i/>
        </w:rPr>
        <w:t xml:space="preserve">Gifted and Talented from A-Z. </w:t>
      </w:r>
      <w:r>
        <w:rPr>
          <w:rFonts w:ascii="Lucida Sans,Bold" w:hAnsi="Lucida Sans,Bold"/>
        </w:rPr>
        <w:t xml:space="preserve">Great Britain: David Fulton Publishers. </w:t>
      </w:r>
    </w:p>
    <w:p w14:paraId="5EA0C22C" w14:textId="5846072C" w:rsidR="00DF6C01" w:rsidRDefault="00DF6C01">
      <w:pPr>
        <w:rPr>
          <w:rFonts w:ascii="Lucida Sans,Bold" w:hAnsi="Lucida Sans,Bold"/>
        </w:rPr>
      </w:pPr>
    </w:p>
    <w:p w14:paraId="118E0020" w14:textId="5E60C3D1" w:rsidR="00DF6C01" w:rsidRDefault="00DF6C01">
      <w:pPr>
        <w:rPr>
          <w:rFonts w:ascii="Lucida Sans,Bold" w:hAnsi="Lucida Sans,Bold"/>
        </w:rPr>
      </w:pPr>
      <w:r>
        <w:rPr>
          <w:rFonts w:ascii="Lucida Sans,Bold" w:hAnsi="Lucida Sans,Bold"/>
        </w:rPr>
        <w:t xml:space="preserve">Dewis Cymru (2018) </w:t>
      </w:r>
      <w:r>
        <w:rPr>
          <w:rFonts w:ascii="Lucida Sans,Bold" w:hAnsi="Lucida Sans,Bold"/>
          <w:i/>
        </w:rPr>
        <w:t xml:space="preserve">Additional Learning Needs. </w:t>
      </w:r>
      <w:r>
        <w:rPr>
          <w:rFonts w:ascii="Lucida Sans,Bold" w:hAnsi="Lucida Sans,Bold"/>
        </w:rPr>
        <w:t>Available at:</w:t>
      </w:r>
      <w:r w:rsidRPr="00DF6C01">
        <w:t xml:space="preserve"> </w:t>
      </w:r>
      <w:hyperlink r:id="rId10" w:history="1">
        <w:r w:rsidRPr="00AB7A4B">
          <w:rPr>
            <w:rStyle w:val="Hyperlink"/>
            <w:rFonts w:ascii="Lucida Sans,Bold" w:hAnsi="Lucida Sans,Bold"/>
          </w:rPr>
          <w:t>https://www.dewis.wales/additional-learning-needs-cyp</w:t>
        </w:r>
      </w:hyperlink>
      <w:r>
        <w:rPr>
          <w:rFonts w:ascii="Lucida Sans,Bold" w:hAnsi="Lucida Sans,Bold"/>
        </w:rPr>
        <w:t xml:space="preserve"> (Accessed: 25</w:t>
      </w:r>
      <w:r w:rsidRPr="00DF6C01">
        <w:rPr>
          <w:rFonts w:ascii="Lucida Sans,Bold" w:hAnsi="Lucida Sans,Bold"/>
          <w:vertAlign w:val="superscript"/>
        </w:rPr>
        <w:t>th</w:t>
      </w:r>
      <w:r>
        <w:rPr>
          <w:rFonts w:ascii="Lucida Sans,Bold" w:hAnsi="Lucida Sans,Bold"/>
        </w:rPr>
        <w:t xml:space="preserve"> April 2019)</w:t>
      </w:r>
    </w:p>
    <w:p w14:paraId="41452156" w14:textId="141CB61D" w:rsidR="00DF6C01" w:rsidRDefault="00DF6C01">
      <w:pPr>
        <w:rPr>
          <w:rFonts w:ascii="Lucida Sans,Bold" w:hAnsi="Lucida Sans,Bold"/>
        </w:rPr>
      </w:pPr>
    </w:p>
    <w:p w14:paraId="2C833028" w14:textId="2CB451C1" w:rsidR="00DF6C01" w:rsidRDefault="00DF6C01">
      <w:pPr>
        <w:rPr>
          <w:rFonts w:ascii="Lucida Sans,Bold" w:hAnsi="Lucida Sans,Bold"/>
        </w:rPr>
      </w:pPr>
      <w:r>
        <w:rPr>
          <w:rFonts w:ascii="Lucida Sans,Bold" w:hAnsi="Lucida Sans,Bold"/>
        </w:rPr>
        <w:t xml:space="preserve">Donaldson, G (2015) </w:t>
      </w:r>
      <w:r>
        <w:rPr>
          <w:rFonts w:ascii="Lucida Sans,Bold" w:hAnsi="Lucida Sans,Bold"/>
          <w:i/>
        </w:rPr>
        <w:t xml:space="preserve">Successful futures. </w:t>
      </w:r>
      <w:r>
        <w:rPr>
          <w:rFonts w:ascii="Lucida Sans,Bold" w:hAnsi="Lucida Sans,Bold"/>
        </w:rPr>
        <w:t>Available at:</w:t>
      </w:r>
      <w:r w:rsidRPr="00DF6C01">
        <w:t xml:space="preserve"> </w:t>
      </w:r>
      <w:hyperlink r:id="rId11" w:history="1">
        <w:r w:rsidRPr="00AB7A4B">
          <w:rPr>
            <w:rStyle w:val="Hyperlink"/>
            <w:rFonts w:ascii="Lucida Sans,Bold" w:hAnsi="Lucida Sans,Bold"/>
          </w:rPr>
          <w:t>https://gweddill.gov.wales/docs/dcells/publications/150225-successful-futures-en.pdf</w:t>
        </w:r>
      </w:hyperlink>
      <w:r>
        <w:rPr>
          <w:rFonts w:ascii="Lucida Sans,Bold" w:hAnsi="Lucida Sans,Bold"/>
        </w:rPr>
        <w:t xml:space="preserve"> (Accessed: 17</w:t>
      </w:r>
      <w:r w:rsidRPr="00DF6C01">
        <w:rPr>
          <w:rFonts w:ascii="Lucida Sans,Bold" w:hAnsi="Lucida Sans,Bold"/>
          <w:vertAlign w:val="superscript"/>
        </w:rPr>
        <w:t>th</w:t>
      </w:r>
      <w:r>
        <w:rPr>
          <w:rFonts w:ascii="Lucida Sans,Bold" w:hAnsi="Lucida Sans,Bold"/>
        </w:rPr>
        <w:t xml:space="preserve"> April 2019)</w:t>
      </w:r>
    </w:p>
    <w:p w14:paraId="1CB12026" w14:textId="522B0CC6" w:rsidR="00DF6C01" w:rsidRDefault="00DF6C01">
      <w:pPr>
        <w:rPr>
          <w:rFonts w:ascii="Lucida Sans,Bold" w:hAnsi="Lucida Sans,Bold"/>
        </w:rPr>
      </w:pPr>
    </w:p>
    <w:p w14:paraId="5895DFE5" w14:textId="3D7D9EB4" w:rsidR="00DF6C01" w:rsidRDefault="00DF6C01">
      <w:pPr>
        <w:rPr>
          <w:rFonts w:ascii="Lucida Sans,Bold" w:hAnsi="Lucida Sans,Bold"/>
        </w:rPr>
      </w:pPr>
      <w:r>
        <w:rPr>
          <w:rFonts w:ascii="Lucida Sans,Bold" w:hAnsi="Lucida Sans,Bold"/>
        </w:rPr>
        <w:t xml:space="preserve">Estyn (2018) </w:t>
      </w:r>
      <w:r>
        <w:rPr>
          <w:rFonts w:ascii="Lucida Sans,Bold" w:hAnsi="Lucida Sans,Bold"/>
          <w:i/>
        </w:rPr>
        <w:t xml:space="preserve">Supporting more Able and talented pupils. </w:t>
      </w:r>
      <w:r>
        <w:rPr>
          <w:rFonts w:ascii="Lucida Sans,Bold" w:hAnsi="Lucida Sans,Bold"/>
        </w:rPr>
        <w:t xml:space="preserve">Available at: </w:t>
      </w:r>
      <w:hyperlink r:id="rId12" w:history="1">
        <w:r w:rsidRPr="00AB7A4B">
          <w:rPr>
            <w:rStyle w:val="Hyperlink"/>
            <w:rFonts w:ascii="Lucida Sans,Bold" w:hAnsi="Lucida Sans,Bold"/>
          </w:rPr>
          <w:t>https://www.estyn.gov.wales/sites/default/files/documents/Supporting%20MAT%20pupils%20En.pdf</w:t>
        </w:r>
      </w:hyperlink>
      <w:r>
        <w:rPr>
          <w:rFonts w:ascii="Lucida Sans,Bold" w:hAnsi="Lucida Sans,Bold"/>
        </w:rPr>
        <w:t xml:space="preserve"> (Accessed: 17</w:t>
      </w:r>
      <w:r w:rsidRPr="00DF6C01">
        <w:rPr>
          <w:rFonts w:ascii="Lucida Sans,Bold" w:hAnsi="Lucida Sans,Bold"/>
          <w:vertAlign w:val="superscript"/>
        </w:rPr>
        <w:t>th</w:t>
      </w:r>
      <w:r>
        <w:rPr>
          <w:rFonts w:ascii="Lucida Sans,Bold" w:hAnsi="Lucida Sans,Bold"/>
        </w:rPr>
        <w:t xml:space="preserve"> April 2019)</w:t>
      </w:r>
    </w:p>
    <w:p w14:paraId="173E23E1" w14:textId="45F322F7" w:rsidR="00DF6C01" w:rsidRDefault="00DF6C01">
      <w:pPr>
        <w:rPr>
          <w:rFonts w:ascii="Lucida Sans,Bold" w:hAnsi="Lucida Sans,Bold"/>
        </w:rPr>
      </w:pPr>
    </w:p>
    <w:p w14:paraId="1B91285D" w14:textId="1C5193A4" w:rsidR="00DF6C01" w:rsidRPr="00DF6C01" w:rsidRDefault="00DF6C01">
      <w:pPr>
        <w:rPr>
          <w:rFonts w:ascii="Lucida Sans,Bold" w:hAnsi="Lucida Sans,Bold"/>
        </w:rPr>
      </w:pPr>
      <w:proofErr w:type="spellStart"/>
      <w:r>
        <w:rPr>
          <w:rFonts w:ascii="Lucida Sans,Bold" w:hAnsi="Lucida Sans,Bold"/>
        </w:rPr>
        <w:t>Glazzard</w:t>
      </w:r>
      <w:proofErr w:type="spellEnd"/>
      <w:r>
        <w:rPr>
          <w:rFonts w:ascii="Lucida Sans,Bold" w:hAnsi="Lucida Sans,Bold"/>
        </w:rPr>
        <w:t>, J. et al (2015</w:t>
      </w:r>
      <w:proofErr w:type="gramStart"/>
      <w:r>
        <w:rPr>
          <w:rFonts w:ascii="Lucida Sans,Bold" w:hAnsi="Lucida Sans,Bold"/>
        </w:rPr>
        <w:t xml:space="preserve">)  </w:t>
      </w:r>
      <w:r>
        <w:rPr>
          <w:rFonts w:ascii="Lucida Sans,Bold" w:hAnsi="Lucida Sans,Bold"/>
          <w:i/>
        </w:rPr>
        <w:t>teaching</w:t>
      </w:r>
      <w:proofErr w:type="gramEnd"/>
      <w:r>
        <w:rPr>
          <w:rFonts w:ascii="Lucida Sans,Bold" w:hAnsi="Lucida Sans,Bold"/>
          <w:i/>
        </w:rPr>
        <w:t xml:space="preserve"> and supporting children with special educational needs and disabilities in primary schools. </w:t>
      </w:r>
      <w:r>
        <w:rPr>
          <w:rFonts w:ascii="Lucida Sans,Bold" w:hAnsi="Lucida Sans,Bold"/>
        </w:rPr>
        <w:t>2</w:t>
      </w:r>
      <w:r w:rsidRPr="00DF6C01">
        <w:rPr>
          <w:rFonts w:ascii="Lucida Sans,Bold" w:hAnsi="Lucida Sans,Bold"/>
          <w:vertAlign w:val="superscript"/>
        </w:rPr>
        <w:t>nd</w:t>
      </w:r>
      <w:r>
        <w:rPr>
          <w:rFonts w:ascii="Lucida Sans,Bold" w:hAnsi="Lucida Sans,Bold"/>
        </w:rPr>
        <w:t xml:space="preserve"> Ed. London: SAGE.</w:t>
      </w:r>
    </w:p>
    <w:p w14:paraId="28226887" w14:textId="77777777" w:rsidR="00DF6C01" w:rsidRDefault="00DF6C01">
      <w:pPr>
        <w:rPr>
          <w:rFonts w:ascii="Lucida Sans,Bold" w:hAnsi="Lucida Sans,Bold"/>
        </w:rPr>
      </w:pPr>
    </w:p>
    <w:p w14:paraId="24E0936F" w14:textId="01475206" w:rsidR="00DF6C01" w:rsidRPr="00DF6C01" w:rsidRDefault="00DF6C01">
      <w:pPr>
        <w:rPr>
          <w:rFonts w:ascii="Lucida Sans,Bold" w:hAnsi="Lucida Sans,Bold"/>
        </w:rPr>
      </w:pPr>
      <w:r>
        <w:rPr>
          <w:rFonts w:ascii="Lucida Sans,Bold" w:hAnsi="Lucida Sans,Bold"/>
        </w:rPr>
        <w:t xml:space="preserve">Lee-Corbin, H and </w:t>
      </w:r>
      <w:proofErr w:type="spellStart"/>
      <w:r>
        <w:rPr>
          <w:rFonts w:ascii="Lucida Sans,Bold" w:hAnsi="Lucida Sans,Bold"/>
        </w:rPr>
        <w:t>Denicolo</w:t>
      </w:r>
      <w:proofErr w:type="spellEnd"/>
      <w:r>
        <w:rPr>
          <w:rFonts w:ascii="Lucida Sans,Bold" w:hAnsi="Lucida Sans,Bold"/>
        </w:rPr>
        <w:t xml:space="preserve">, P. (1998) </w:t>
      </w:r>
      <w:r>
        <w:rPr>
          <w:rFonts w:ascii="Lucida Sans,Bold" w:hAnsi="Lucida Sans,Bold"/>
          <w:i/>
        </w:rPr>
        <w:t xml:space="preserve">Recognising and supporting Able children in Primary schools. </w:t>
      </w:r>
      <w:r>
        <w:rPr>
          <w:rFonts w:ascii="Lucida Sans,Bold" w:hAnsi="Lucida Sans,Bold"/>
        </w:rPr>
        <w:t xml:space="preserve">Great Britain: David Fulton Publishers. </w:t>
      </w:r>
    </w:p>
    <w:p w14:paraId="413FA89F" w14:textId="77777777" w:rsidR="00DF6C01" w:rsidRDefault="00DF6C01">
      <w:pPr>
        <w:rPr>
          <w:rFonts w:ascii="Lucida Sans,Bold" w:hAnsi="Lucida Sans,Bold"/>
        </w:rPr>
      </w:pPr>
    </w:p>
    <w:p w14:paraId="64E03145" w14:textId="47435F70" w:rsidR="00DF6C01" w:rsidRDefault="00DF6C01">
      <w:pPr>
        <w:rPr>
          <w:rFonts w:ascii="Lucida Sans,Bold" w:hAnsi="Lucida Sans,Bold"/>
        </w:rPr>
      </w:pPr>
      <w:r>
        <w:rPr>
          <w:rFonts w:ascii="Lucida Sans,Bold" w:hAnsi="Lucida Sans,Bold"/>
        </w:rPr>
        <w:t xml:space="preserve">National Assembly of Wales </w:t>
      </w:r>
      <w:r>
        <w:rPr>
          <w:rFonts w:ascii="Lucida Sans,Bold" w:hAnsi="Lucida Sans,Bold"/>
        </w:rPr>
        <w:t>(</w:t>
      </w:r>
      <w:r>
        <w:rPr>
          <w:rFonts w:ascii="Lucida Sans,Bold" w:hAnsi="Lucida Sans,Bold"/>
        </w:rPr>
        <w:t>2015</w:t>
      </w:r>
      <w:r>
        <w:rPr>
          <w:rFonts w:ascii="Lucida Sans,Bold" w:hAnsi="Lucida Sans,Bold"/>
        </w:rPr>
        <w:t xml:space="preserve">) </w:t>
      </w:r>
      <w:r w:rsidRPr="00DF6C01">
        <w:rPr>
          <w:rFonts w:ascii="Lucida Sans,Bold" w:hAnsi="Lucida Sans,Bold"/>
          <w:i/>
        </w:rPr>
        <w:t>Special Educational Needs (SEN)/ Additional Learning Needs (ALN) in Wales</w:t>
      </w:r>
      <w:r>
        <w:rPr>
          <w:rFonts w:ascii="Lucida Sans,Bold" w:hAnsi="Lucida Sans,Bold"/>
          <w:i/>
        </w:rPr>
        <w:t xml:space="preserve">. </w:t>
      </w:r>
      <w:r>
        <w:rPr>
          <w:rFonts w:ascii="Lucida Sans,Bold" w:hAnsi="Lucida Sans,Bold"/>
        </w:rPr>
        <w:t xml:space="preserve">Available at: </w:t>
      </w:r>
      <w:hyperlink r:id="rId13" w:history="1">
        <w:r w:rsidRPr="00AB7A4B">
          <w:rPr>
            <w:rStyle w:val="Hyperlink"/>
            <w:rFonts w:ascii="Lucida Sans,Bold" w:hAnsi="Lucida Sans,Bold"/>
          </w:rPr>
          <w:t>https://dera.ioe.ac.uk/23945/7/15-025_Redacted.pdf</w:t>
        </w:r>
      </w:hyperlink>
      <w:r>
        <w:rPr>
          <w:rFonts w:ascii="Lucida Sans,Bold" w:hAnsi="Lucida Sans,Bold"/>
        </w:rPr>
        <w:t xml:space="preserve"> (accessed: 17</w:t>
      </w:r>
      <w:r w:rsidRPr="00DF6C01">
        <w:rPr>
          <w:rFonts w:ascii="Lucida Sans,Bold" w:hAnsi="Lucida Sans,Bold"/>
          <w:vertAlign w:val="superscript"/>
        </w:rPr>
        <w:t>th</w:t>
      </w:r>
      <w:r>
        <w:rPr>
          <w:rFonts w:ascii="Lucida Sans,Bold" w:hAnsi="Lucida Sans,Bold"/>
        </w:rPr>
        <w:t xml:space="preserve"> April 2019)</w:t>
      </w:r>
    </w:p>
    <w:p w14:paraId="7EB13243" w14:textId="6EE227BA" w:rsidR="00DF6C01" w:rsidRDefault="00DF6C01">
      <w:pPr>
        <w:rPr>
          <w:rFonts w:ascii="Lucida Sans,Bold" w:hAnsi="Lucida Sans,Bold"/>
        </w:rPr>
      </w:pPr>
    </w:p>
    <w:p w14:paraId="751B0048" w14:textId="5E1139EC" w:rsidR="00DF6C01" w:rsidRPr="00DF6C01" w:rsidRDefault="00DF6C01">
      <w:pPr>
        <w:rPr>
          <w:rFonts w:ascii="Lucida Sans,Bold" w:hAnsi="Lucida Sans,Bold"/>
        </w:rPr>
      </w:pPr>
      <w:r>
        <w:rPr>
          <w:rFonts w:ascii="Lucida Sans,Bold" w:hAnsi="Lucida Sans,Bold"/>
        </w:rPr>
        <w:t xml:space="preserve">National Assembly of Wales (2016) </w:t>
      </w:r>
      <w:r>
        <w:rPr>
          <w:rFonts w:ascii="Lucida Sans,Bold" w:hAnsi="Lucida Sans,Bold"/>
          <w:i/>
        </w:rPr>
        <w:t xml:space="preserve">Additional Learning Needs (ALN) in Wales. </w:t>
      </w:r>
      <w:r>
        <w:rPr>
          <w:rFonts w:ascii="Lucida Sans,Bold" w:hAnsi="Lucida Sans,Bold"/>
        </w:rPr>
        <w:t>Available at:</w:t>
      </w:r>
      <w:r w:rsidRPr="00DF6C01">
        <w:t xml:space="preserve"> </w:t>
      </w:r>
      <w:hyperlink r:id="rId14" w:history="1">
        <w:r w:rsidRPr="00AB7A4B">
          <w:rPr>
            <w:rStyle w:val="Hyperlink"/>
            <w:rFonts w:ascii="Lucida Sans,Bold" w:hAnsi="Lucida Sans,Bold"/>
          </w:rPr>
          <w:t>http://www.assembly.wales/Research%20Documents/16-059%20SEN/16-059-Web-%20English.pdf</w:t>
        </w:r>
      </w:hyperlink>
      <w:r>
        <w:rPr>
          <w:rFonts w:ascii="Lucida Sans,Bold" w:hAnsi="Lucida Sans,Bold"/>
        </w:rPr>
        <w:t xml:space="preserve"> (Accessed: 17</w:t>
      </w:r>
      <w:r w:rsidRPr="00DF6C01">
        <w:rPr>
          <w:rFonts w:ascii="Lucida Sans,Bold" w:hAnsi="Lucida Sans,Bold"/>
          <w:vertAlign w:val="superscript"/>
        </w:rPr>
        <w:t>th</w:t>
      </w:r>
      <w:r>
        <w:rPr>
          <w:rFonts w:ascii="Lucida Sans,Bold" w:hAnsi="Lucida Sans,Bold"/>
        </w:rPr>
        <w:t xml:space="preserve"> April 2019)</w:t>
      </w:r>
    </w:p>
    <w:p w14:paraId="57B86BD0" w14:textId="590CF569" w:rsidR="00DF6C01" w:rsidRDefault="00DF6C01">
      <w:pPr>
        <w:rPr>
          <w:rFonts w:ascii="Lucida Sans,Bold" w:hAnsi="Lucida Sans,Bold"/>
        </w:rPr>
      </w:pPr>
    </w:p>
    <w:p w14:paraId="612F97BB" w14:textId="66B369EF" w:rsidR="00DF6C01" w:rsidRDefault="00DF6C01">
      <w:pPr>
        <w:rPr>
          <w:rFonts w:ascii="Lucida Sans,Bold" w:hAnsi="Lucida Sans,Bold"/>
        </w:rPr>
      </w:pPr>
      <w:r>
        <w:rPr>
          <w:rFonts w:ascii="Lucida Sans,Bold" w:hAnsi="Lucida Sans,Bold"/>
        </w:rPr>
        <w:t xml:space="preserve">National council for Curriculum and Assessment (2007) </w:t>
      </w:r>
      <w:r>
        <w:rPr>
          <w:rFonts w:ascii="Lucida Sans,Bold" w:hAnsi="Lucida Sans,Bold"/>
          <w:i/>
        </w:rPr>
        <w:t xml:space="preserve">Gifted and Talented </w:t>
      </w:r>
      <w:proofErr w:type="gramStart"/>
      <w:r>
        <w:rPr>
          <w:rFonts w:ascii="Lucida Sans,Bold" w:hAnsi="Lucida Sans,Bold"/>
          <w:i/>
        </w:rPr>
        <w:t>pupils</w:t>
      </w:r>
      <w:proofErr w:type="gramEnd"/>
      <w:r>
        <w:rPr>
          <w:rFonts w:ascii="Lucida Sans,Bold" w:hAnsi="Lucida Sans,Bold"/>
          <w:i/>
        </w:rPr>
        <w:t xml:space="preserve"> guideline for teachers. </w:t>
      </w:r>
      <w:r>
        <w:rPr>
          <w:rFonts w:ascii="Lucida Sans,Bold" w:hAnsi="Lucida Sans,Bold"/>
        </w:rPr>
        <w:t xml:space="preserve">Available at: </w:t>
      </w:r>
      <w:hyperlink r:id="rId15" w:history="1">
        <w:r w:rsidRPr="00AB7A4B">
          <w:rPr>
            <w:rStyle w:val="Hyperlink"/>
            <w:rFonts w:ascii="Lucida Sans,Bold" w:hAnsi="Lucida Sans,Bold"/>
          </w:rPr>
          <w:t>http://www.nicurriculum.org.uk/docs/inclusion_and_sen/gifted</w:t>
        </w:r>
        <w:r w:rsidRPr="00AB7A4B">
          <w:rPr>
            <w:rStyle w:val="Hyperlink"/>
            <w:rFonts w:ascii="Lucida Sans,Bold" w:hAnsi="Lucida Sans,Bold"/>
          </w:rPr>
          <w:t>/</w:t>
        </w:r>
        <w:r w:rsidRPr="00AB7A4B">
          <w:rPr>
            <w:rStyle w:val="Hyperlink"/>
            <w:rFonts w:ascii="Lucida Sans,Bold" w:hAnsi="Lucida Sans,Bold"/>
          </w:rPr>
          <w:t>gifted_and_talented.pdf</w:t>
        </w:r>
      </w:hyperlink>
      <w:r>
        <w:rPr>
          <w:rFonts w:ascii="Lucida Sans,Bold" w:hAnsi="Lucida Sans,Bold"/>
        </w:rPr>
        <w:t xml:space="preserve"> (Accessed: 17</w:t>
      </w:r>
      <w:r w:rsidRPr="00DF6C01">
        <w:rPr>
          <w:rFonts w:ascii="Lucida Sans,Bold" w:hAnsi="Lucida Sans,Bold"/>
          <w:vertAlign w:val="superscript"/>
        </w:rPr>
        <w:t>th</w:t>
      </w:r>
      <w:r>
        <w:rPr>
          <w:rFonts w:ascii="Lucida Sans,Bold" w:hAnsi="Lucida Sans,Bold"/>
        </w:rPr>
        <w:t xml:space="preserve"> April 2019)</w:t>
      </w:r>
    </w:p>
    <w:p w14:paraId="0BF3DDC1" w14:textId="258EE61E" w:rsidR="00DF6C01" w:rsidRDefault="00DF6C01">
      <w:pPr>
        <w:rPr>
          <w:rFonts w:ascii="Lucida Sans,Bold" w:hAnsi="Lucida Sans,Bold"/>
        </w:rPr>
      </w:pPr>
    </w:p>
    <w:p w14:paraId="761EDECB" w14:textId="42450A2B" w:rsidR="00DF6C01" w:rsidRDefault="00DF6C01">
      <w:pPr>
        <w:rPr>
          <w:rFonts w:ascii="Lucida Sans,Bold" w:hAnsi="Lucida Sans,Bold"/>
        </w:rPr>
      </w:pPr>
      <w:r>
        <w:rPr>
          <w:rFonts w:ascii="Lucida Sans,Bold" w:hAnsi="Lucida Sans,Bold"/>
        </w:rPr>
        <w:t xml:space="preserve">Peer, L and Reid, G (2012) </w:t>
      </w:r>
      <w:r w:rsidRPr="00DF6C01">
        <w:rPr>
          <w:rFonts w:ascii="Lucida Sans,Bold" w:hAnsi="Lucida Sans,Bold"/>
          <w:i/>
        </w:rPr>
        <w:t xml:space="preserve">Special Educational Needs A Guide for Inclusive Practice. </w:t>
      </w:r>
      <w:r>
        <w:rPr>
          <w:rFonts w:ascii="Lucida Sans,Bold" w:hAnsi="Lucida Sans,Bold"/>
        </w:rPr>
        <w:t xml:space="preserve">London: SAGE. </w:t>
      </w:r>
    </w:p>
    <w:p w14:paraId="6DA3EAFC" w14:textId="447ABDCF" w:rsidR="00DF6C01" w:rsidRDefault="00DF6C01">
      <w:pPr>
        <w:rPr>
          <w:rFonts w:ascii="Lucida Sans,Bold" w:hAnsi="Lucida Sans,Bold"/>
        </w:rPr>
      </w:pPr>
    </w:p>
    <w:p w14:paraId="33D07635" w14:textId="3791BC54" w:rsidR="00DF6C01" w:rsidRPr="00DF6C01" w:rsidRDefault="00DF6C01">
      <w:pPr>
        <w:rPr>
          <w:rFonts w:ascii="Lucida Sans,Bold" w:hAnsi="Lucida Sans,Bold"/>
        </w:rPr>
      </w:pPr>
      <w:r>
        <w:rPr>
          <w:rFonts w:ascii="Lucida Sans,Bold" w:hAnsi="Lucida Sans,Bold"/>
        </w:rPr>
        <w:t xml:space="preserve">Pembrokeshire county council county (2019) </w:t>
      </w:r>
      <w:r>
        <w:rPr>
          <w:rFonts w:ascii="Lucida Sans,Bold" w:hAnsi="Lucida Sans,Bold"/>
          <w:i/>
        </w:rPr>
        <w:t xml:space="preserve">MAT Wales More Able and Talented. </w:t>
      </w:r>
      <w:r>
        <w:rPr>
          <w:rFonts w:ascii="Lucida Sans,Bold" w:hAnsi="Lucida Sans,Bold"/>
        </w:rPr>
        <w:t>Available at:</w:t>
      </w:r>
      <w:r w:rsidRPr="00DF6C01">
        <w:t xml:space="preserve"> </w:t>
      </w:r>
      <w:hyperlink r:id="rId16" w:history="1">
        <w:r w:rsidRPr="00AB7A4B">
          <w:rPr>
            <w:rStyle w:val="Hyperlink"/>
            <w:rFonts w:ascii="Lucida Sans,Bold" w:hAnsi="Lucida Sans,Bold"/>
          </w:rPr>
          <w:t>http://matwales.org</w:t>
        </w:r>
      </w:hyperlink>
      <w:r>
        <w:rPr>
          <w:rFonts w:ascii="Lucida Sans,Bold" w:hAnsi="Lucida Sans,Bold"/>
        </w:rPr>
        <w:t xml:space="preserve"> (Accessed: 19</w:t>
      </w:r>
      <w:r w:rsidRPr="00DF6C01">
        <w:rPr>
          <w:rFonts w:ascii="Lucida Sans,Bold" w:hAnsi="Lucida Sans,Bold"/>
          <w:vertAlign w:val="superscript"/>
        </w:rPr>
        <w:t>th</w:t>
      </w:r>
      <w:r>
        <w:rPr>
          <w:rFonts w:ascii="Lucida Sans,Bold" w:hAnsi="Lucida Sans,Bold"/>
        </w:rPr>
        <w:t xml:space="preserve"> April 2019)</w:t>
      </w:r>
    </w:p>
    <w:p w14:paraId="7BC286D7" w14:textId="70BBE16F" w:rsidR="00DF6C01" w:rsidRDefault="00DF6C01">
      <w:pPr>
        <w:rPr>
          <w:rFonts w:ascii="Lucida Sans,Bold" w:hAnsi="Lucida Sans,Bold"/>
        </w:rPr>
      </w:pPr>
    </w:p>
    <w:p w14:paraId="72C45EED" w14:textId="27E334FC" w:rsidR="00DF6C01" w:rsidRPr="00DF6C01" w:rsidRDefault="00DF6C01">
      <w:pPr>
        <w:rPr>
          <w:rFonts w:ascii="Lucida Sans,Bold" w:hAnsi="Lucida Sans,Bold"/>
        </w:rPr>
      </w:pPr>
      <w:r>
        <w:rPr>
          <w:rFonts w:ascii="Lucida Sans,Bold" w:hAnsi="Lucida Sans,Bold"/>
        </w:rPr>
        <w:t xml:space="preserve">Resnik, D (2015) </w:t>
      </w:r>
      <w:r>
        <w:rPr>
          <w:rFonts w:ascii="Lucida Sans,Bold" w:hAnsi="Lucida Sans,Bold"/>
          <w:i/>
        </w:rPr>
        <w:t xml:space="preserve">what is ethics in research and why is it important?  </w:t>
      </w:r>
      <w:r>
        <w:rPr>
          <w:rFonts w:ascii="Lucida Sans,Bold" w:hAnsi="Lucida Sans,Bold"/>
        </w:rPr>
        <w:t xml:space="preserve">Available at: </w:t>
      </w:r>
      <w:hyperlink r:id="rId17" w:history="1">
        <w:r w:rsidRPr="00AB7A4B">
          <w:rPr>
            <w:rStyle w:val="Hyperlink"/>
            <w:rFonts w:ascii="Lucida Sans,Bold" w:hAnsi="Lucida Sans,Bold"/>
          </w:rPr>
          <w:t>https://www.niehs.nih.gov/research/resources/bioethics/whatis/index.cfm</w:t>
        </w:r>
      </w:hyperlink>
      <w:r>
        <w:rPr>
          <w:rFonts w:ascii="Lucida Sans,Bold" w:hAnsi="Lucida Sans,Bold"/>
        </w:rPr>
        <w:t xml:space="preserve"> (Accessed: 17</w:t>
      </w:r>
      <w:r w:rsidRPr="00DF6C01">
        <w:rPr>
          <w:rFonts w:ascii="Lucida Sans,Bold" w:hAnsi="Lucida Sans,Bold"/>
          <w:vertAlign w:val="superscript"/>
        </w:rPr>
        <w:t>th</w:t>
      </w:r>
      <w:r>
        <w:rPr>
          <w:rFonts w:ascii="Lucida Sans,Bold" w:hAnsi="Lucida Sans,Bold"/>
        </w:rPr>
        <w:t xml:space="preserve"> April 2019)</w:t>
      </w:r>
    </w:p>
    <w:p w14:paraId="58256FDF" w14:textId="2F419D66" w:rsidR="00DF6C01" w:rsidRDefault="00DF6C01">
      <w:pPr>
        <w:rPr>
          <w:rFonts w:ascii="Lucida Sans,Bold" w:hAnsi="Lucida Sans,Bold"/>
        </w:rPr>
      </w:pPr>
    </w:p>
    <w:p w14:paraId="03400E4D" w14:textId="4A9B4957" w:rsidR="00DF6C01" w:rsidRDefault="00DF6C01">
      <w:pPr>
        <w:rPr>
          <w:rFonts w:ascii="Lucida Sans,Bold" w:hAnsi="Lucida Sans,Bold"/>
        </w:rPr>
      </w:pPr>
      <w:r>
        <w:rPr>
          <w:rFonts w:ascii="Lucida Sans,Bold" w:hAnsi="Lucida Sans,Bold"/>
        </w:rPr>
        <w:lastRenderedPageBreak/>
        <w:t xml:space="preserve">SNAP </w:t>
      </w:r>
      <w:proofErr w:type="spellStart"/>
      <w:r>
        <w:rPr>
          <w:rFonts w:ascii="Lucida Sans,Bold" w:hAnsi="Lucida Sans,Bold"/>
        </w:rPr>
        <w:t>Cymru</w:t>
      </w:r>
      <w:proofErr w:type="spellEnd"/>
      <w:r>
        <w:rPr>
          <w:rFonts w:ascii="Lucida Sans,Bold" w:hAnsi="Lucida Sans,Bold"/>
        </w:rPr>
        <w:t xml:space="preserve"> (2019) </w:t>
      </w:r>
      <w:r>
        <w:rPr>
          <w:rFonts w:ascii="Lucida Sans,Bold" w:hAnsi="Lucida Sans,Bold"/>
          <w:i/>
        </w:rPr>
        <w:t xml:space="preserve">ALN/SEN reform proposed changes to the way children and young people’s special educational needs will be identified assessed and met. </w:t>
      </w:r>
      <w:r>
        <w:rPr>
          <w:rFonts w:ascii="Lucida Sans,Bold" w:hAnsi="Lucida Sans,Bold"/>
        </w:rPr>
        <w:t xml:space="preserve">Available at: </w:t>
      </w:r>
      <w:hyperlink r:id="rId18" w:history="1">
        <w:r w:rsidRPr="00AB7A4B">
          <w:rPr>
            <w:rStyle w:val="Hyperlink"/>
            <w:rFonts w:ascii="Lucida Sans,Bold" w:hAnsi="Lucida Sans,Bold"/>
          </w:rPr>
          <w:t>http://www.snapcymru.org/help-for-families/aln-reform/</w:t>
        </w:r>
      </w:hyperlink>
      <w:r>
        <w:rPr>
          <w:rFonts w:ascii="Lucida Sans,Bold" w:hAnsi="Lucida Sans,Bold"/>
        </w:rPr>
        <w:t xml:space="preserve"> (Accessed: 17</w:t>
      </w:r>
      <w:r w:rsidRPr="00DF6C01">
        <w:rPr>
          <w:rFonts w:ascii="Lucida Sans,Bold" w:hAnsi="Lucida Sans,Bold"/>
          <w:vertAlign w:val="superscript"/>
        </w:rPr>
        <w:t>th</w:t>
      </w:r>
      <w:r>
        <w:rPr>
          <w:rFonts w:ascii="Lucida Sans,Bold" w:hAnsi="Lucida Sans,Bold"/>
        </w:rPr>
        <w:t xml:space="preserve"> April 2019)</w:t>
      </w:r>
    </w:p>
    <w:p w14:paraId="42595A95" w14:textId="78F4E702" w:rsidR="00DF6C01" w:rsidRDefault="00DF6C01">
      <w:pPr>
        <w:rPr>
          <w:rFonts w:ascii="Lucida Sans,Bold" w:hAnsi="Lucida Sans,Bold"/>
        </w:rPr>
      </w:pPr>
    </w:p>
    <w:p w14:paraId="664F329B" w14:textId="670BD914" w:rsidR="00DF6C01" w:rsidRPr="00DF6C01" w:rsidRDefault="00DF6C01">
      <w:pPr>
        <w:rPr>
          <w:rFonts w:ascii="Lucida Sans,Bold" w:hAnsi="Lucida Sans,Bold"/>
        </w:rPr>
      </w:pPr>
      <w:r>
        <w:rPr>
          <w:rFonts w:ascii="Lucida Sans,Bold" w:hAnsi="Lucida Sans,Bold"/>
        </w:rPr>
        <w:t xml:space="preserve">The National strategies (2008) </w:t>
      </w:r>
      <w:r>
        <w:rPr>
          <w:rFonts w:ascii="Lucida Sans,Bold" w:hAnsi="Lucida Sans,Bold"/>
          <w:i/>
        </w:rPr>
        <w:t xml:space="preserve">Handbook for leading teachers for gifted and talented education. </w:t>
      </w:r>
      <w:r>
        <w:rPr>
          <w:rFonts w:ascii="Lucida Sans,Bold" w:hAnsi="Lucida Sans,Bold"/>
        </w:rPr>
        <w:t xml:space="preserve">Available at: </w:t>
      </w:r>
      <w:hyperlink r:id="rId19" w:history="1">
        <w:r w:rsidRPr="00AB7A4B">
          <w:rPr>
            <w:rStyle w:val="Hyperlink"/>
            <w:rFonts w:ascii="Lucida Sans,Bold" w:hAnsi="Lucida Sans,Bold"/>
          </w:rPr>
          <w:t>https://webarchive.nationalarchives.gov.uk/20110506003036/https://www.education.gov.uk/publications/eOrderingDownload/00577-2008FLR-EN.pdf</w:t>
        </w:r>
      </w:hyperlink>
      <w:r>
        <w:rPr>
          <w:rFonts w:ascii="Lucida Sans,Bold" w:hAnsi="Lucida Sans,Bold"/>
        </w:rPr>
        <w:t xml:space="preserve"> (Accessed: 21</w:t>
      </w:r>
      <w:r w:rsidRPr="00DF6C01">
        <w:rPr>
          <w:rFonts w:ascii="Lucida Sans,Bold" w:hAnsi="Lucida Sans,Bold"/>
          <w:vertAlign w:val="superscript"/>
        </w:rPr>
        <w:t>st</w:t>
      </w:r>
      <w:r>
        <w:rPr>
          <w:rFonts w:ascii="Lucida Sans,Bold" w:hAnsi="Lucida Sans,Bold"/>
        </w:rPr>
        <w:t xml:space="preserve"> April 2019)</w:t>
      </w:r>
    </w:p>
    <w:p w14:paraId="13606882" w14:textId="74960DED" w:rsidR="00DF6C01" w:rsidRDefault="00DF6C01">
      <w:pPr>
        <w:rPr>
          <w:rFonts w:ascii="Lucida Sans,Bold" w:hAnsi="Lucida Sans,Bold"/>
        </w:rPr>
      </w:pPr>
    </w:p>
    <w:p w14:paraId="3BA140F9" w14:textId="696D3D75" w:rsidR="00DF6C01" w:rsidRPr="00DF6C01" w:rsidRDefault="00DF6C01">
      <w:pPr>
        <w:rPr>
          <w:rFonts w:ascii="Lucida Sans,Bold" w:hAnsi="Lucida Sans,Bold"/>
        </w:rPr>
      </w:pPr>
      <w:r>
        <w:rPr>
          <w:rFonts w:ascii="Lucida Sans,Bold" w:hAnsi="Lucida Sans,Bold"/>
        </w:rPr>
        <w:t xml:space="preserve">Welsh Assembly Government (2008) </w:t>
      </w:r>
      <w:r>
        <w:rPr>
          <w:rFonts w:ascii="Lucida Sans,Bold" w:hAnsi="Lucida Sans,Bold"/>
          <w:i/>
        </w:rPr>
        <w:t xml:space="preserve">Meeting the challenge quality standards in education for More Able and Talented pupils. </w:t>
      </w:r>
      <w:r>
        <w:rPr>
          <w:rFonts w:ascii="Lucida Sans,Bold" w:hAnsi="Lucida Sans,Bold"/>
        </w:rPr>
        <w:t xml:space="preserve">Available at: </w:t>
      </w:r>
      <w:hyperlink r:id="rId20" w:history="1">
        <w:r w:rsidRPr="00AB7A4B">
          <w:rPr>
            <w:rStyle w:val="Hyperlink"/>
            <w:rFonts w:ascii="Lucida Sans,Bold" w:hAnsi="Lucida Sans,Bold"/>
          </w:rPr>
          <w:t>https://gov.wales/sites/default/files/publications/2018-11/meeting-the-challenge-quality-standards-in-education-for-more-able-and-talented-pupils_0.pdf</w:t>
        </w:r>
      </w:hyperlink>
      <w:r>
        <w:rPr>
          <w:rFonts w:ascii="Lucida Sans,Bold" w:hAnsi="Lucida Sans,Bold"/>
        </w:rPr>
        <w:t xml:space="preserve"> (Accessed: 17</w:t>
      </w:r>
      <w:r w:rsidRPr="00DF6C01">
        <w:rPr>
          <w:rFonts w:ascii="Lucida Sans,Bold" w:hAnsi="Lucida Sans,Bold"/>
          <w:vertAlign w:val="superscript"/>
        </w:rPr>
        <w:t>th</w:t>
      </w:r>
      <w:r>
        <w:rPr>
          <w:rFonts w:ascii="Lucida Sans,Bold" w:hAnsi="Lucida Sans,Bold"/>
        </w:rPr>
        <w:t xml:space="preserve"> April 2019) </w:t>
      </w:r>
    </w:p>
    <w:p w14:paraId="1DC7A1E2" w14:textId="0E9A1B65" w:rsidR="00DF6C01" w:rsidRDefault="00DF6C01">
      <w:pPr>
        <w:rPr>
          <w:rFonts w:ascii="Lucida Sans,Bold" w:hAnsi="Lucida Sans,Bold"/>
        </w:rPr>
      </w:pPr>
    </w:p>
    <w:p w14:paraId="6E769BB4" w14:textId="1906D2D8" w:rsidR="00DF6C01" w:rsidRDefault="00DF6C01">
      <w:pPr>
        <w:rPr>
          <w:rFonts w:ascii="Lucida Sans,Bold" w:hAnsi="Lucida Sans,Bold"/>
        </w:rPr>
      </w:pPr>
      <w:r>
        <w:rPr>
          <w:rFonts w:ascii="Lucida Sans,Bold" w:hAnsi="Lucida Sans,Bold"/>
        </w:rPr>
        <w:t xml:space="preserve">Welsh Government (2016) </w:t>
      </w:r>
      <w:r>
        <w:rPr>
          <w:rFonts w:ascii="Lucida Sans,Bold" w:hAnsi="Lucida Sans,Bold"/>
          <w:i/>
        </w:rPr>
        <w:t xml:space="preserve">More Able and Talented learners Guidance for the further education sector in Wales. </w:t>
      </w:r>
      <w:r>
        <w:rPr>
          <w:rFonts w:ascii="Lucida Sans,Bold" w:hAnsi="Lucida Sans,Bold"/>
        </w:rPr>
        <w:t xml:space="preserve">Available at: </w:t>
      </w:r>
      <w:hyperlink r:id="rId21" w:history="1">
        <w:r w:rsidRPr="00AB7A4B">
          <w:rPr>
            <w:rStyle w:val="Hyperlink"/>
            <w:rFonts w:ascii="Lucida Sans,Bold" w:hAnsi="Lucida Sans,Bold"/>
          </w:rPr>
          <w:t>https://learning.gov.wales/docs/learningwales/publications/160110-mat-guidance-for-fe-sector-en.pdf</w:t>
        </w:r>
      </w:hyperlink>
      <w:r>
        <w:rPr>
          <w:rFonts w:ascii="Lucida Sans,Bold" w:hAnsi="Lucida Sans,Bold"/>
        </w:rPr>
        <w:t xml:space="preserve"> (Accessed: 17</w:t>
      </w:r>
      <w:r w:rsidRPr="00DF6C01">
        <w:rPr>
          <w:rFonts w:ascii="Lucida Sans,Bold" w:hAnsi="Lucida Sans,Bold"/>
          <w:vertAlign w:val="superscript"/>
        </w:rPr>
        <w:t>th</w:t>
      </w:r>
      <w:r>
        <w:rPr>
          <w:rFonts w:ascii="Lucida Sans,Bold" w:hAnsi="Lucida Sans,Bold"/>
        </w:rPr>
        <w:t xml:space="preserve"> April 2019)</w:t>
      </w:r>
    </w:p>
    <w:p w14:paraId="35D3623D" w14:textId="0614F464" w:rsidR="00DF6C01" w:rsidRPr="00DF6C01" w:rsidRDefault="00DF6C01">
      <w:pPr>
        <w:rPr>
          <w:rFonts w:ascii="Lucida Sans,Bold" w:hAnsi="Lucida Sans,Bold"/>
        </w:rPr>
      </w:pPr>
      <w:r>
        <w:rPr>
          <w:rFonts w:ascii="Lucida Sans,Bold" w:hAnsi="Lucida Sans,Bold"/>
        </w:rPr>
        <w:t xml:space="preserve">Willis, C. (2009) </w:t>
      </w:r>
      <w:r>
        <w:rPr>
          <w:rFonts w:ascii="Lucida Sans,Bold" w:hAnsi="Lucida Sans,Bold"/>
          <w:i/>
        </w:rPr>
        <w:t xml:space="preserve">Creating inclusive learning environments for young children. </w:t>
      </w:r>
      <w:r>
        <w:rPr>
          <w:rFonts w:ascii="Lucida Sans,Bold" w:hAnsi="Lucida Sans,Bold"/>
        </w:rPr>
        <w:t xml:space="preserve">London: SAGE. </w:t>
      </w:r>
    </w:p>
    <w:p w14:paraId="57862B24" w14:textId="77777777" w:rsidR="00DF6C01" w:rsidRDefault="00DF6C01">
      <w:pPr>
        <w:rPr>
          <w:rFonts w:ascii="Lucida Sans,Bold" w:hAnsi="Lucida Sans,Bold"/>
        </w:rPr>
      </w:pPr>
    </w:p>
    <w:p w14:paraId="3777B73E" w14:textId="77777777" w:rsidR="00DF6C01" w:rsidRDefault="00DF6C01">
      <w:pPr>
        <w:rPr>
          <w:rFonts w:ascii="Lucida Sans,Bold" w:hAnsi="Lucida Sans,Bold"/>
          <w:u w:val="single"/>
        </w:rPr>
      </w:pPr>
    </w:p>
    <w:p w14:paraId="308C8781" w14:textId="77777777" w:rsidR="00DF6C01" w:rsidRDefault="00DF6C01">
      <w:pPr>
        <w:rPr>
          <w:rFonts w:ascii="Lucida Sans,Bold" w:hAnsi="Lucida Sans,Bold"/>
          <w:u w:val="single"/>
        </w:rPr>
      </w:pPr>
    </w:p>
    <w:p w14:paraId="54401977" w14:textId="77777777" w:rsidR="00DF6C01" w:rsidRDefault="00DF6C01">
      <w:pPr>
        <w:rPr>
          <w:rFonts w:ascii="Lucida Sans,Bold" w:hAnsi="Lucida Sans,Bold"/>
          <w:u w:val="single"/>
        </w:rPr>
      </w:pPr>
    </w:p>
    <w:p w14:paraId="25E5F675" w14:textId="77777777" w:rsidR="00DF6C01" w:rsidRDefault="00DF6C01">
      <w:pPr>
        <w:rPr>
          <w:rFonts w:ascii="Lucida Sans,Bold" w:hAnsi="Lucida Sans,Bold"/>
          <w:u w:val="single"/>
        </w:rPr>
      </w:pPr>
    </w:p>
    <w:p w14:paraId="0993E4E1" w14:textId="77777777" w:rsidR="00DF6C01" w:rsidRDefault="00DF6C01">
      <w:pPr>
        <w:rPr>
          <w:rFonts w:ascii="Lucida Sans,Bold" w:hAnsi="Lucida Sans,Bold"/>
          <w:u w:val="single"/>
        </w:rPr>
      </w:pPr>
    </w:p>
    <w:p w14:paraId="2D65FF3F" w14:textId="77777777" w:rsidR="00DF6C01" w:rsidRDefault="00DF6C01">
      <w:pPr>
        <w:rPr>
          <w:rFonts w:ascii="Lucida Sans,Bold" w:hAnsi="Lucida Sans,Bold"/>
          <w:u w:val="single"/>
        </w:rPr>
      </w:pPr>
    </w:p>
    <w:p w14:paraId="70864D04" w14:textId="77777777" w:rsidR="00DF6C01" w:rsidRDefault="00DF6C01">
      <w:pPr>
        <w:rPr>
          <w:rFonts w:ascii="Lucida Sans,Bold" w:hAnsi="Lucida Sans,Bold"/>
          <w:u w:val="single"/>
        </w:rPr>
      </w:pPr>
    </w:p>
    <w:p w14:paraId="6646324B" w14:textId="77777777" w:rsidR="00DF6C01" w:rsidRDefault="00DF6C01">
      <w:pPr>
        <w:rPr>
          <w:rFonts w:ascii="Lucida Sans,Bold" w:hAnsi="Lucida Sans,Bold"/>
          <w:u w:val="single"/>
        </w:rPr>
      </w:pPr>
    </w:p>
    <w:p w14:paraId="75612DBA" w14:textId="77777777" w:rsidR="00DF6C01" w:rsidRDefault="00DF6C01">
      <w:pPr>
        <w:rPr>
          <w:rFonts w:ascii="Lucida Sans,Bold" w:hAnsi="Lucida Sans,Bold"/>
          <w:u w:val="single"/>
        </w:rPr>
      </w:pPr>
    </w:p>
    <w:p w14:paraId="060D0563" w14:textId="77777777" w:rsidR="00DF6C01" w:rsidRDefault="00DF6C01">
      <w:pPr>
        <w:rPr>
          <w:rFonts w:ascii="Lucida Sans,Bold" w:hAnsi="Lucida Sans,Bold"/>
          <w:u w:val="single"/>
        </w:rPr>
      </w:pPr>
    </w:p>
    <w:p w14:paraId="2044EAE9" w14:textId="77777777" w:rsidR="00DF6C01" w:rsidRDefault="00DF6C01">
      <w:pPr>
        <w:rPr>
          <w:rFonts w:ascii="Lucida Sans,Bold" w:hAnsi="Lucida Sans,Bold"/>
          <w:u w:val="single"/>
        </w:rPr>
      </w:pPr>
    </w:p>
    <w:p w14:paraId="5A1FB1E3" w14:textId="77777777" w:rsidR="00DF6C01" w:rsidRDefault="00DF6C01">
      <w:pPr>
        <w:rPr>
          <w:rFonts w:ascii="Lucida Sans,Bold" w:hAnsi="Lucida Sans,Bold"/>
          <w:u w:val="single"/>
        </w:rPr>
      </w:pPr>
    </w:p>
    <w:p w14:paraId="2C39CC1D" w14:textId="77777777" w:rsidR="00DF6C01" w:rsidRDefault="00DF6C01">
      <w:pPr>
        <w:rPr>
          <w:rFonts w:ascii="Lucida Sans,Bold" w:hAnsi="Lucida Sans,Bold"/>
          <w:u w:val="single"/>
        </w:rPr>
      </w:pPr>
    </w:p>
    <w:p w14:paraId="1711270F" w14:textId="77777777" w:rsidR="00DF6C01" w:rsidRDefault="00DF6C01">
      <w:pPr>
        <w:rPr>
          <w:rFonts w:ascii="Lucida Sans,Bold" w:hAnsi="Lucida Sans,Bold"/>
          <w:u w:val="single"/>
        </w:rPr>
      </w:pPr>
    </w:p>
    <w:p w14:paraId="074E38F4" w14:textId="77777777" w:rsidR="00DF6C01" w:rsidRDefault="00DF6C01">
      <w:pPr>
        <w:rPr>
          <w:rFonts w:ascii="Lucida Sans,Bold" w:hAnsi="Lucida Sans,Bold"/>
          <w:u w:val="single"/>
        </w:rPr>
      </w:pPr>
    </w:p>
    <w:p w14:paraId="10B4125B" w14:textId="77777777" w:rsidR="00DF6C01" w:rsidRDefault="00DF6C01">
      <w:pPr>
        <w:rPr>
          <w:rFonts w:ascii="Lucida Sans,Bold" w:hAnsi="Lucida Sans,Bold"/>
          <w:u w:val="single"/>
        </w:rPr>
      </w:pPr>
    </w:p>
    <w:p w14:paraId="5C057834" w14:textId="77777777" w:rsidR="00DF6C01" w:rsidRDefault="00DF6C01">
      <w:pPr>
        <w:rPr>
          <w:rFonts w:ascii="Lucida Sans,Bold" w:hAnsi="Lucida Sans,Bold"/>
          <w:u w:val="single"/>
        </w:rPr>
      </w:pPr>
    </w:p>
    <w:p w14:paraId="56142A63" w14:textId="77777777" w:rsidR="00DF6C01" w:rsidRDefault="00DF6C01">
      <w:pPr>
        <w:rPr>
          <w:rFonts w:ascii="Lucida Sans,Bold" w:hAnsi="Lucida Sans,Bold"/>
          <w:u w:val="single"/>
        </w:rPr>
      </w:pPr>
    </w:p>
    <w:p w14:paraId="5F479ACA" w14:textId="77777777" w:rsidR="00DF6C01" w:rsidRDefault="00DF6C01">
      <w:pPr>
        <w:rPr>
          <w:rFonts w:ascii="Lucida Sans,Bold" w:hAnsi="Lucida Sans,Bold"/>
          <w:u w:val="single"/>
        </w:rPr>
      </w:pPr>
    </w:p>
    <w:p w14:paraId="767978E1" w14:textId="77777777" w:rsidR="00DF6C01" w:rsidRDefault="00DF6C01">
      <w:pPr>
        <w:rPr>
          <w:rFonts w:ascii="Lucida Sans,Bold" w:hAnsi="Lucida Sans,Bold"/>
          <w:u w:val="single"/>
        </w:rPr>
      </w:pPr>
    </w:p>
    <w:p w14:paraId="239895C1" w14:textId="77777777" w:rsidR="00DF6C01" w:rsidRDefault="00DF6C01">
      <w:pPr>
        <w:rPr>
          <w:rFonts w:ascii="Lucida Sans,Bold" w:hAnsi="Lucida Sans,Bold"/>
          <w:u w:val="single"/>
        </w:rPr>
      </w:pPr>
    </w:p>
    <w:p w14:paraId="6BDDC4B0" w14:textId="77777777" w:rsidR="00DF6C01" w:rsidRDefault="00DF6C01">
      <w:pPr>
        <w:rPr>
          <w:rFonts w:ascii="Lucida Sans,Bold" w:hAnsi="Lucida Sans,Bold"/>
          <w:u w:val="single"/>
        </w:rPr>
      </w:pPr>
    </w:p>
    <w:p w14:paraId="748A7C3E" w14:textId="77777777" w:rsidR="00DF6C01" w:rsidRDefault="00DF6C01">
      <w:pPr>
        <w:rPr>
          <w:rFonts w:ascii="Lucida Sans,Bold" w:hAnsi="Lucida Sans,Bold"/>
          <w:u w:val="single"/>
        </w:rPr>
      </w:pPr>
    </w:p>
    <w:p w14:paraId="026E1BF1" w14:textId="77777777" w:rsidR="00DF6C01" w:rsidRDefault="00DF6C01">
      <w:pPr>
        <w:rPr>
          <w:rFonts w:ascii="Lucida Sans,Bold" w:hAnsi="Lucida Sans,Bold"/>
          <w:u w:val="single"/>
        </w:rPr>
      </w:pPr>
    </w:p>
    <w:p w14:paraId="10E48D39" w14:textId="77777777" w:rsidR="00DF6C01" w:rsidRDefault="00DF6C01">
      <w:pPr>
        <w:rPr>
          <w:rFonts w:ascii="Lucida Sans,Bold" w:hAnsi="Lucida Sans,Bold"/>
          <w:u w:val="single"/>
        </w:rPr>
      </w:pPr>
    </w:p>
    <w:p w14:paraId="01296A2B" w14:textId="55329755" w:rsidR="00DF6C01" w:rsidRPr="00DF6C01" w:rsidRDefault="00DF6C01">
      <w:pPr>
        <w:rPr>
          <w:rFonts w:ascii="Lucida Sans,Bold" w:hAnsi="Lucida Sans,Bold"/>
        </w:rPr>
      </w:pPr>
      <w:r w:rsidRPr="00DF6C01">
        <w:rPr>
          <w:rFonts w:ascii="Lucida Sans,Bold" w:hAnsi="Lucida Sans,Bold"/>
          <w:u w:val="single"/>
        </w:rPr>
        <w:lastRenderedPageBreak/>
        <w:t>Appendix 1</w:t>
      </w:r>
    </w:p>
    <w:p w14:paraId="129F4A76" w14:textId="5BC7D48E" w:rsidR="00DF6C01" w:rsidRPr="00DF6C01" w:rsidRDefault="00DF6C01">
      <w:r>
        <w:rPr>
          <w:noProof/>
        </w:rPr>
        <w:drawing>
          <wp:anchor distT="0" distB="0" distL="114300" distR="114300" simplePos="0" relativeHeight="251658240" behindDoc="0" locked="0" layoutInCell="1" allowOverlap="1" wp14:anchorId="1C3225BA" wp14:editId="3AB184E0">
            <wp:simplePos x="0" y="0"/>
            <wp:positionH relativeFrom="column">
              <wp:posOffset>0</wp:posOffset>
            </wp:positionH>
            <wp:positionV relativeFrom="paragraph">
              <wp:posOffset>0</wp:posOffset>
            </wp:positionV>
            <wp:extent cx="5727700" cy="1633855"/>
            <wp:effectExtent l="0" t="0" r="0" b="4445"/>
            <wp:wrapSquare wrapText="bothSides"/>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9-04-29 at 09.58.25.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27700" cy="1633855"/>
                    </a:xfrm>
                    <a:prstGeom prst="rect">
                      <a:avLst/>
                    </a:prstGeom>
                  </pic:spPr>
                </pic:pic>
              </a:graphicData>
            </a:graphic>
            <wp14:sizeRelH relativeFrom="page">
              <wp14:pctWidth>0</wp14:pctWidth>
            </wp14:sizeRelH>
            <wp14:sizeRelV relativeFrom="page">
              <wp14:pctHeight>0</wp14:pctHeight>
            </wp14:sizeRelV>
          </wp:anchor>
        </w:drawing>
      </w:r>
    </w:p>
    <w:sectPr w:rsidR="00DF6C01" w:rsidRPr="00DF6C01" w:rsidSect="006A6D9A">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Bold">
    <w:altName w:val="Arial"/>
    <w:panose1 w:val="020B0604020202020204"/>
    <w:charset w:val="00"/>
    <w:family w:val="swiss"/>
    <w:pitch w:val="variable"/>
    <w:sig w:usb0="E0002AFF" w:usb1="C0007843" w:usb2="00000009" w:usb3="00000000" w:csb0="000001FF" w:csb1="00000000"/>
  </w:font>
  <w:font w:name="Lucida Sans,Bold">
    <w:altName w:val="Lucida Sans"/>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8F3397"/>
    <w:multiLevelType w:val="multilevel"/>
    <w:tmpl w:val="CE621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1D7ED2"/>
    <w:multiLevelType w:val="multilevel"/>
    <w:tmpl w:val="0A944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AD628E"/>
    <w:multiLevelType w:val="multilevel"/>
    <w:tmpl w:val="49C2E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A0F42FD"/>
    <w:multiLevelType w:val="hybridMultilevel"/>
    <w:tmpl w:val="2A3CA68A"/>
    <w:lvl w:ilvl="0" w:tplc="A900DFB4">
      <w:start w:val="1"/>
      <w:numFmt w:val="decimal"/>
      <w:lvlText w:val="%1."/>
      <w:lvlJc w:val="left"/>
      <w:pPr>
        <w:tabs>
          <w:tab w:val="num" w:pos="720"/>
        </w:tabs>
        <w:ind w:left="720" w:hanging="360"/>
      </w:pPr>
    </w:lvl>
    <w:lvl w:ilvl="1" w:tplc="87EE5CCA" w:tentative="1">
      <w:start w:val="1"/>
      <w:numFmt w:val="decimal"/>
      <w:lvlText w:val="%2."/>
      <w:lvlJc w:val="left"/>
      <w:pPr>
        <w:tabs>
          <w:tab w:val="num" w:pos="1440"/>
        </w:tabs>
        <w:ind w:left="1440" w:hanging="360"/>
      </w:pPr>
    </w:lvl>
    <w:lvl w:ilvl="2" w:tplc="30D24D6A" w:tentative="1">
      <w:start w:val="1"/>
      <w:numFmt w:val="decimal"/>
      <w:lvlText w:val="%3."/>
      <w:lvlJc w:val="left"/>
      <w:pPr>
        <w:tabs>
          <w:tab w:val="num" w:pos="2160"/>
        </w:tabs>
        <w:ind w:left="2160" w:hanging="360"/>
      </w:pPr>
    </w:lvl>
    <w:lvl w:ilvl="3" w:tplc="4C1073E8" w:tentative="1">
      <w:start w:val="1"/>
      <w:numFmt w:val="decimal"/>
      <w:lvlText w:val="%4."/>
      <w:lvlJc w:val="left"/>
      <w:pPr>
        <w:tabs>
          <w:tab w:val="num" w:pos="2880"/>
        </w:tabs>
        <w:ind w:left="2880" w:hanging="360"/>
      </w:pPr>
    </w:lvl>
    <w:lvl w:ilvl="4" w:tplc="209C612A" w:tentative="1">
      <w:start w:val="1"/>
      <w:numFmt w:val="decimal"/>
      <w:lvlText w:val="%5."/>
      <w:lvlJc w:val="left"/>
      <w:pPr>
        <w:tabs>
          <w:tab w:val="num" w:pos="3600"/>
        </w:tabs>
        <w:ind w:left="3600" w:hanging="360"/>
      </w:pPr>
    </w:lvl>
    <w:lvl w:ilvl="5" w:tplc="14D8E55C" w:tentative="1">
      <w:start w:val="1"/>
      <w:numFmt w:val="decimal"/>
      <w:lvlText w:val="%6."/>
      <w:lvlJc w:val="left"/>
      <w:pPr>
        <w:tabs>
          <w:tab w:val="num" w:pos="4320"/>
        </w:tabs>
        <w:ind w:left="4320" w:hanging="360"/>
      </w:pPr>
    </w:lvl>
    <w:lvl w:ilvl="6" w:tplc="7804B81E" w:tentative="1">
      <w:start w:val="1"/>
      <w:numFmt w:val="decimal"/>
      <w:lvlText w:val="%7."/>
      <w:lvlJc w:val="left"/>
      <w:pPr>
        <w:tabs>
          <w:tab w:val="num" w:pos="5040"/>
        </w:tabs>
        <w:ind w:left="5040" w:hanging="360"/>
      </w:pPr>
    </w:lvl>
    <w:lvl w:ilvl="7" w:tplc="F4040014" w:tentative="1">
      <w:start w:val="1"/>
      <w:numFmt w:val="decimal"/>
      <w:lvlText w:val="%8."/>
      <w:lvlJc w:val="left"/>
      <w:pPr>
        <w:tabs>
          <w:tab w:val="num" w:pos="5760"/>
        </w:tabs>
        <w:ind w:left="5760" w:hanging="360"/>
      </w:pPr>
    </w:lvl>
    <w:lvl w:ilvl="8" w:tplc="3D3A4688" w:tentative="1">
      <w:start w:val="1"/>
      <w:numFmt w:val="decimal"/>
      <w:lvlText w:val="%9."/>
      <w:lvlJc w:val="left"/>
      <w:pPr>
        <w:tabs>
          <w:tab w:val="num" w:pos="6480"/>
        </w:tabs>
        <w:ind w:left="6480" w:hanging="360"/>
      </w:pPr>
    </w:lvl>
  </w:abstractNum>
  <w:abstractNum w:abstractNumId="4" w15:restartNumberingAfterBreak="0">
    <w:nsid w:val="3A8E257B"/>
    <w:multiLevelType w:val="hybridMultilevel"/>
    <w:tmpl w:val="3ABEEDE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57E238B"/>
    <w:multiLevelType w:val="hybridMultilevel"/>
    <w:tmpl w:val="642A2C4E"/>
    <w:lvl w:ilvl="0" w:tplc="0C14B3D4">
      <w:start w:val="1"/>
      <w:numFmt w:val="bullet"/>
      <w:lvlText w:val=""/>
      <w:lvlJc w:val="left"/>
      <w:pPr>
        <w:tabs>
          <w:tab w:val="num" w:pos="720"/>
        </w:tabs>
        <w:ind w:left="720" w:hanging="360"/>
      </w:pPr>
      <w:rPr>
        <w:rFonts w:ascii="Wingdings" w:hAnsi="Wingdings" w:hint="default"/>
      </w:rPr>
    </w:lvl>
    <w:lvl w:ilvl="1" w:tplc="3E26BC4E" w:tentative="1">
      <w:start w:val="1"/>
      <w:numFmt w:val="bullet"/>
      <w:lvlText w:val=""/>
      <w:lvlJc w:val="left"/>
      <w:pPr>
        <w:tabs>
          <w:tab w:val="num" w:pos="1440"/>
        </w:tabs>
        <w:ind w:left="1440" w:hanging="360"/>
      </w:pPr>
      <w:rPr>
        <w:rFonts w:ascii="Wingdings" w:hAnsi="Wingdings" w:hint="default"/>
      </w:rPr>
    </w:lvl>
    <w:lvl w:ilvl="2" w:tplc="A96E8624" w:tentative="1">
      <w:start w:val="1"/>
      <w:numFmt w:val="bullet"/>
      <w:lvlText w:val=""/>
      <w:lvlJc w:val="left"/>
      <w:pPr>
        <w:tabs>
          <w:tab w:val="num" w:pos="2160"/>
        </w:tabs>
        <w:ind w:left="2160" w:hanging="360"/>
      </w:pPr>
      <w:rPr>
        <w:rFonts w:ascii="Wingdings" w:hAnsi="Wingdings" w:hint="default"/>
      </w:rPr>
    </w:lvl>
    <w:lvl w:ilvl="3" w:tplc="BAAAB3AA" w:tentative="1">
      <w:start w:val="1"/>
      <w:numFmt w:val="bullet"/>
      <w:lvlText w:val=""/>
      <w:lvlJc w:val="left"/>
      <w:pPr>
        <w:tabs>
          <w:tab w:val="num" w:pos="2880"/>
        </w:tabs>
        <w:ind w:left="2880" w:hanging="360"/>
      </w:pPr>
      <w:rPr>
        <w:rFonts w:ascii="Wingdings" w:hAnsi="Wingdings" w:hint="default"/>
      </w:rPr>
    </w:lvl>
    <w:lvl w:ilvl="4" w:tplc="032C1A96" w:tentative="1">
      <w:start w:val="1"/>
      <w:numFmt w:val="bullet"/>
      <w:lvlText w:val=""/>
      <w:lvlJc w:val="left"/>
      <w:pPr>
        <w:tabs>
          <w:tab w:val="num" w:pos="3600"/>
        </w:tabs>
        <w:ind w:left="3600" w:hanging="360"/>
      </w:pPr>
      <w:rPr>
        <w:rFonts w:ascii="Wingdings" w:hAnsi="Wingdings" w:hint="default"/>
      </w:rPr>
    </w:lvl>
    <w:lvl w:ilvl="5" w:tplc="404AAFCC" w:tentative="1">
      <w:start w:val="1"/>
      <w:numFmt w:val="bullet"/>
      <w:lvlText w:val=""/>
      <w:lvlJc w:val="left"/>
      <w:pPr>
        <w:tabs>
          <w:tab w:val="num" w:pos="4320"/>
        </w:tabs>
        <w:ind w:left="4320" w:hanging="360"/>
      </w:pPr>
      <w:rPr>
        <w:rFonts w:ascii="Wingdings" w:hAnsi="Wingdings" w:hint="default"/>
      </w:rPr>
    </w:lvl>
    <w:lvl w:ilvl="6" w:tplc="D736B392" w:tentative="1">
      <w:start w:val="1"/>
      <w:numFmt w:val="bullet"/>
      <w:lvlText w:val=""/>
      <w:lvlJc w:val="left"/>
      <w:pPr>
        <w:tabs>
          <w:tab w:val="num" w:pos="5040"/>
        </w:tabs>
        <w:ind w:left="5040" w:hanging="360"/>
      </w:pPr>
      <w:rPr>
        <w:rFonts w:ascii="Wingdings" w:hAnsi="Wingdings" w:hint="default"/>
      </w:rPr>
    </w:lvl>
    <w:lvl w:ilvl="7" w:tplc="6A640206" w:tentative="1">
      <w:start w:val="1"/>
      <w:numFmt w:val="bullet"/>
      <w:lvlText w:val=""/>
      <w:lvlJc w:val="left"/>
      <w:pPr>
        <w:tabs>
          <w:tab w:val="num" w:pos="5760"/>
        </w:tabs>
        <w:ind w:left="5760" w:hanging="360"/>
      </w:pPr>
      <w:rPr>
        <w:rFonts w:ascii="Wingdings" w:hAnsi="Wingdings" w:hint="default"/>
      </w:rPr>
    </w:lvl>
    <w:lvl w:ilvl="8" w:tplc="E2045410"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5"/>
  </w:num>
  <w:num w:numId="3">
    <w:abstractNumId w:val="3"/>
  </w:num>
  <w:num w:numId="4">
    <w:abstractNumId w:val="4"/>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6C01"/>
    <w:rsid w:val="006A6D9A"/>
    <w:rsid w:val="00DF6C01"/>
    <w:rsid w:val="00E322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50A32"/>
  <w15:chartTrackingRefBased/>
  <w15:docId w15:val="{9DB9F2A0-F053-6145-AC7C-4E3B25A9B1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F6C01"/>
    <w:rPr>
      <w:rFonts w:ascii="Times New Roman" w:eastAsia="Times New Roman" w:hAnsi="Times New Roman" w:cs="Times New Roman"/>
    </w:rPr>
  </w:style>
  <w:style w:type="paragraph" w:styleId="Heading2">
    <w:name w:val="heading 2"/>
    <w:basedOn w:val="Normal"/>
    <w:link w:val="Heading2Char"/>
    <w:uiPriority w:val="9"/>
    <w:qFormat/>
    <w:rsid w:val="00DF6C01"/>
    <w:pPr>
      <w:spacing w:before="100" w:beforeAutospacing="1" w:after="100" w:afterAutospacing="1"/>
      <w:outlineLvl w:val="1"/>
    </w:pPr>
    <w:rPr>
      <w:b/>
      <w:bCs/>
      <w:sz w:val="36"/>
      <w:szCs w:val="3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F6C01"/>
    <w:pPr>
      <w:spacing w:before="100" w:beforeAutospacing="1" w:after="100" w:afterAutospacing="1"/>
    </w:pPr>
  </w:style>
  <w:style w:type="character" w:styleId="Hyperlink">
    <w:name w:val="Hyperlink"/>
    <w:basedOn w:val="DefaultParagraphFont"/>
    <w:uiPriority w:val="99"/>
    <w:unhideWhenUsed/>
    <w:rsid w:val="00DF6C01"/>
    <w:rPr>
      <w:color w:val="0563C1" w:themeColor="hyperlink"/>
      <w:u w:val="single"/>
    </w:rPr>
  </w:style>
  <w:style w:type="character" w:styleId="UnresolvedMention">
    <w:name w:val="Unresolved Mention"/>
    <w:basedOn w:val="DefaultParagraphFont"/>
    <w:uiPriority w:val="99"/>
    <w:semiHidden/>
    <w:unhideWhenUsed/>
    <w:rsid w:val="00DF6C01"/>
    <w:rPr>
      <w:color w:val="605E5C"/>
      <w:shd w:val="clear" w:color="auto" w:fill="E1DFDD"/>
    </w:rPr>
  </w:style>
  <w:style w:type="paragraph" w:styleId="BalloonText">
    <w:name w:val="Balloon Text"/>
    <w:basedOn w:val="Normal"/>
    <w:link w:val="BalloonTextChar"/>
    <w:uiPriority w:val="99"/>
    <w:semiHidden/>
    <w:unhideWhenUsed/>
    <w:rsid w:val="00DF6C01"/>
    <w:rPr>
      <w:sz w:val="18"/>
      <w:szCs w:val="18"/>
    </w:rPr>
  </w:style>
  <w:style w:type="character" w:customStyle="1" w:styleId="BalloonTextChar">
    <w:name w:val="Balloon Text Char"/>
    <w:basedOn w:val="DefaultParagraphFont"/>
    <w:link w:val="BalloonText"/>
    <w:uiPriority w:val="99"/>
    <w:semiHidden/>
    <w:rsid w:val="00DF6C01"/>
    <w:rPr>
      <w:rFonts w:ascii="Times New Roman" w:eastAsia="Times New Roman" w:hAnsi="Times New Roman" w:cs="Times New Roman"/>
      <w:sz w:val="18"/>
      <w:szCs w:val="18"/>
    </w:rPr>
  </w:style>
  <w:style w:type="character" w:customStyle="1" w:styleId="Heading2Char">
    <w:name w:val="Heading 2 Char"/>
    <w:basedOn w:val="DefaultParagraphFont"/>
    <w:link w:val="Heading2"/>
    <w:uiPriority w:val="9"/>
    <w:rsid w:val="00DF6C01"/>
    <w:rPr>
      <w:rFonts w:ascii="Times New Roman" w:eastAsia="Times New Roman" w:hAnsi="Times New Roman" w:cs="Times New Roman"/>
      <w:b/>
      <w:bCs/>
      <w:sz w:val="36"/>
      <w:szCs w:val="36"/>
    </w:rPr>
  </w:style>
  <w:style w:type="paragraph" w:customStyle="1" w:styleId="page-caption">
    <w:name w:val="page-caption"/>
    <w:basedOn w:val="Normal"/>
    <w:rsid w:val="00DF6C01"/>
    <w:pPr>
      <w:spacing w:before="100" w:beforeAutospacing="1" w:after="100" w:afterAutospacing="1"/>
    </w:pPr>
  </w:style>
  <w:style w:type="paragraph" w:styleId="ListParagraph">
    <w:name w:val="List Paragraph"/>
    <w:basedOn w:val="Normal"/>
    <w:uiPriority w:val="34"/>
    <w:qFormat/>
    <w:rsid w:val="00DF6C01"/>
    <w:pPr>
      <w:ind w:left="720"/>
      <w:contextualSpacing/>
    </w:pPr>
    <w:rPr>
      <w:sz w:val="20"/>
      <w:szCs w:val="20"/>
      <w:lang w:eastAsia="en-GB"/>
    </w:rPr>
  </w:style>
  <w:style w:type="character" w:styleId="FollowedHyperlink">
    <w:name w:val="FollowedHyperlink"/>
    <w:basedOn w:val="DefaultParagraphFont"/>
    <w:uiPriority w:val="99"/>
    <w:semiHidden/>
    <w:unhideWhenUsed/>
    <w:rsid w:val="00DF6C0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94712">
      <w:bodyDiv w:val="1"/>
      <w:marLeft w:val="0"/>
      <w:marRight w:val="0"/>
      <w:marTop w:val="0"/>
      <w:marBottom w:val="0"/>
      <w:divBdr>
        <w:top w:val="none" w:sz="0" w:space="0" w:color="auto"/>
        <w:left w:val="none" w:sz="0" w:space="0" w:color="auto"/>
        <w:bottom w:val="none" w:sz="0" w:space="0" w:color="auto"/>
        <w:right w:val="none" w:sz="0" w:space="0" w:color="auto"/>
      </w:divBdr>
      <w:divsChild>
        <w:div w:id="608660157">
          <w:marLeft w:val="0"/>
          <w:marRight w:val="0"/>
          <w:marTop w:val="0"/>
          <w:marBottom w:val="0"/>
          <w:divBdr>
            <w:top w:val="none" w:sz="0" w:space="0" w:color="auto"/>
            <w:left w:val="none" w:sz="0" w:space="0" w:color="auto"/>
            <w:bottom w:val="none" w:sz="0" w:space="0" w:color="auto"/>
            <w:right w:val="none" w:sz="0" w:space="0" w:color="auto"/>
          </w:divBdr>
          <w:divsChild>
            <w:div w:id="1349135677">
              <w:marLeft w:val="0"/>
              <w:marRight w:val="0"/>
              <w:marTop w:val="0"/>
              <w:marBottom w:val="0"/>
              <w:divBdr>
                <w:top w:val="none" w:sz="0" w:space="0" w:color="auto"/>
                <w:left w:val="none" w:sz="0" w:space="0" w:color="auto"/>
                <w:bottom w:val="none" w:sz="0" w:space="0" w:color="auto"/>
                <w:right w:val="none" w:sz="0" w:space="0" w:color="auto"/>
              </w:divBdr>
              <w:divsChild>
                <w:div w:id="1153185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3223903">
      <w:bodyDiv w:val="1"/>
      <w:marLeft w:val="0"/>
      <w:marRight w:val="0"/>
      <w:marTop w:val="0"/>
      <w:marBottom w:val="0"/>
      <w:divBdr>
        <w:top w:val="none" w:sz="0" w:space="0" w:color="auto"/>
        <w:left w:val="none" w:sz="0" w:space="0" w:color="auto"/>
        <w:bottom w:val="none" w:sz="0" w:space="0" w:color="auto"/>
        <w:right w:val="none" w:sz="0" w:space="0" w:color="auto"/>
      </w:divBdr>
      <w:divsChild>
        <w:div w:id="1467775755">
          <w:marLeft w:val="0"/>
          <w:marRight w:val="0"/>
          <w:marTop w:val="0"/>
          <w:marBottom w:val="0"/>
          <w:divBdr>
            <w:top w:val="none" w:sz="0" w:space="0" w:color="auto"/>
            <w:left w:val="none" w:sz="0" w:space="0" w:color="auto"/>
            <w:bottom w:val="none" w:sz="0" w:space="0" w:color="auto"/>
            <w:right w:val="none" w:sz="0" w:space="0" w:color="auto"/>
          </w:divBdr>
          <w:divsChild>
            <w:div w:id="1138953049">
              <w:marLeft w:val="0"/>
              <w:marRight w:val="0"/>
              <w:marTop w:val="0"/>
              <w:marBottom w:val="0"/>
              <w:divBdr>
                <w:top w:val="none" w:sz="0" w:space="0" w:color="auto"/>
                <w:left w:val="none" w:sz="0" w:space="0" w:color="auto"/>
                <w:bottom w:val="none" w:sz="0" w:space="0" w:color="auto"/>
                <w:right w:val="none" w:sz="0" w:space="0" w:color="auto"/>
              </w:divBdr>
              <w:divsChild>
                <w:div w:id="542331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2274348">
      <w:bodyDiv w:val="1"/>
      <w:marLeft w:val="0"/>
      <w:marRight w:val="0"/>
      <w:marTop w:val="0"/>
      <w:marBottom w:val="0"/>
      <w:divBdr>
        <w:top w:val="none" w:sz="0" w:space="0" w:color="auto"/>
        <w:left w:val="none" w:sz="0" w:space="0" w:color="auto"/>
        <w:bottom w:val="none" w:sz="0" w:space="0" w:color="auto"/>
        <w:right w:val="none" w:sz="0" w:space="0" w:color="auto"/>
      </w:divBdr>
    </w:div>
    <w:div w:id="387218716">
      <w:bodyDiv w:val="1"/>
      <w:marLeft w:val="0"/>
      <w:marRight w:val="0"/>
      <w:marTop w:val="0"/>
      <w:marBottom w:val="0"/>
      <w:divBdr>
        <w:top w:val="none" w:sz="0" w:space="0" w:color="auto"/>
        <w:left w:val="none" w:sz="0" w:space="0" w:color="auto"/>
        <w:bottom w:val="none" w:sz="0" w:space="0" w:color="auto"/>
        <w:right w:val="none" w:sz="0" w:space="0" w:color="auto"/>
      </w:divBdr>
      <w:divsChild>
        <w:div w:id="2023898277">
          <w:marLeft w:val="0"/>
          <w:marRight w:val="0"/>
          <w:marTop w:val="0"/>
          <w:marBottom w:val="0"/>
          <w:divBdr>
            <w:top w:val="none" w:sz="0" w:space="0" w:color="auto"/>
            <w:left w:val="none" w:sz="0" w:space="0" w:color="auto"/>
            <w:bottom w:val="none" w:sz="0" w:space="0" w:color="auto"/>
            <w:right w:val="none" w:sz="0" w:space="0" w:color="auto"/>
          </w:divBdr>
          <w:divsChild>
            <w:div w:id="1587838151">
              <w:marLeft w:val="0"/>
              <w:marRight w:val="0"/>
              <w:marTop w:val="0"/>
              <w:marBottom w:val="0"/>
              <w:divBdr>
                <w:top w:val="none" w:sz="0" w:space="0" w:color="auto"/>
                <w:left w:val="none" w:sz="0" w:space="0" w:color="auto"/>
                <w:bottom w:val="none" w:sz="0" w:space="0" w:color="auto"/>
                <w:right w:val="none" w:sz="0" w:space="0" w:color="auto"/>
              </w:divBdr>
              <w:divsChild>
                <w:div w:id="59718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1463722">
      <w:bodyDiv w:val="1"/>
      <w:marLeft w:val="0"/>
      <w:marRight w:val="0"/>
      <w:marTop w:val="0"/>
      <w:marBottom w:val="0"/>
      <w:divBdr>
        <w:top w:val="none" w:sz="0" w:space="0" w:color="auto"/>
        <w:left w:val="none" w:sz="0" w:space="0" w:color="auto"/>
        <w:bottom w:val="none" w:sz="0" w:space="0" w:color="auto"/>
        <w:right w:val="none" w:sz="0" w:space="0" w:color="auto"/>
      </w:divBdr>
      <w:divsChild>
        <w:div w:id="405078581">
          <w:marLeft w:val="0"/>
          <w:marRight w:val="0"/>
          <w:marTop w:val="0"/>
          <w:marBottom w:val="0"/>
          <w:divBdr>
            <w:top w:val="none" w:sz="0" w:space="0" w:color="auto"/>
            <w:left w:val="none" w:sz="0" w:space="0" w:color="auto"/>
            <w:bottom w:val="none" w:sz="0" w:space="0" w:color="auto"/>
            <w:right w:val="none" w:sz="0" w:space="0" w:color="auto"/>
          </w:divBdr>
          <w:divsChild>
            <w:div w:id="593635451">
              <w:marLeft w:val="0"/>
              <w:marRight w:val="0"/>
              <w:marTop w:val="0"/>
              <w:marBottom w:val="0"/>
              <w:divBdr>
                <w:top w:val="none" w:sz="0" w:space="0" w:color="auto"/>
                <w:left w:val="none" w:sz="0" w:space="0" w:color="auto"/>
                <w:bottom w:val="none" w:sz="0" w:space="0" w:color="auto"/>
                <w:right w:val="none" w:sz="0" w:space="0" w:color="auto"/>
              </w:divBdr>
              <w:divsChild>
                <w:div w:id="526220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8283836">
      <w:bodyDiv w:val="1"/>
      <w:marLeft w:val="0"/>
      <w:marRight w:val="0"/>
      <w:marTop w:val="0"/>
      <w:marBottom w:val="0"/>
      <w:divBdr>
        <w:top w:val="none" w:sz="0" w:space="0" w:color="auto"/>
        <w:left w:val="none" w:sz="0" w:space="0" w:color="auto"/>
        <w:bottom w:val="none" w:sz="0" w:space="0" w:color="auto"/>
        <w:right w:val="none" w:sz="0" w:space="0" w:color="auto"/>
      </w:divBdr>
      <w:divsChild>
        <w:div w:id="763572123">
          <w:marLeft w:val="720"/>
          <w:marRight w:val="0"/>
          <w:marTop w:val="180"/>
          <w:marBottom w:val="0"/>
          <w:divBdr>
            <w:top w:val="none" w:sz="0" w:space="0" w:color="auto"/>
            <w:left w:val="none" w:sz="0" w:space="0" w:color="auto"/>
            <w:bottom w:val="none" w:sz="0" w:space="0" w:color="auto"/>
            <w:right w:val="none" w:sz="0" w:space="0" w:color="auto"/>
          </w:divBdr>
        </w:div>
        <w:div w:id="2052029065">
          <w:marLeft w:val="720"/>
          <w:marRight w:val="0"/>
          <w:marTop w:val="180"/>
          <w:marBottom w:val="0"/>
          <w:divBdr>
            <w:top w:val="none" w:sz="0" w:space="0" w:color="auto"/>
            <w:left w:val="none" w:sz="0" w:space="0" w:color="auto"/>
            <w:bottom w:val="none" w:sz="0" w:space="0" w:color="auto"/>
            <w:right w:val="none" w:sz="0" w:space="0" w:color="auto"/>
          </w:divBdr>
        </w:div>
        <w:div w:id="226845228">
          <w:marLeft w:val="720"/>
          <w:marRight w:val="0"/>
          <w:marTop w:val="180"/>
          <w:marBottom w:val="0"/>
          <w:divBdr>
            <w:top w:val="none" w:sz="0" w:space="0" w:color="auto"/>
            <w:left w:val="none" w:sz="0" w:space="0" w:color="auto"/>
            <w:bottom w:val="none" w:sz="0" w:space="0" w:color="auto"/>
            <w:right w:val="none" w:sz="0" w:space="0" w:color="auto"/>
          </w:divBdr>
        </w:div>
        <w:div w:id="212431558">
          <w:marLeft w:val="720"/>
          <w:marRight w:val="0"/>
          <w:marTop w:val="180"/>
          <w:marBottom w:val="0"/>
          <w:divBdr>
            <w:top w:val="none" w:sz="0" w:space="0" w:color="auto"/>
            <w:left w:val="none" w:sz="0" w:space="0" w:color="auto"/>
            <w:bottom w:val="none" w:sz="0" w:space="0" w:color="auto"/>
            <w:right w:val="none" w:sz="0" w:space="0" w:color="auto"/>
          </w:divBdr>
        </w:div>
      </w:divsChild>
    </w:div>
    <w:div w:id="820580827">
      <w:bodyDiv w:val="1"/>
      <w:marLeft w:val="0"/>
      <w:marRight w:val="0"/>
      <w:marTop w:val="0"/>
      <w:marBottom w:val="0"/>
      <w:divBdr>
        <w:top w:val="none" w:sz="0" w:space="0" w:color="auto"/>
        <w:left w:val="none" w:sz="0" w:space="0" w:color="auto"/>
        <w:bottom w:val="none" w:sz="0" w:space="0" w:color="auto"/>
        <w:right w:val="none" w:sz="0" w:space="0" w:color="auto"/>
      </w:divBdr>
      <w:divsChild>
        <w:div w:id="13894574">
          <w:marLeft w:val="274"/>
          <w:marRight w:val="0"/>
          <w:marTop w:val="150"/>
          <w:marBottom w:val="0"/>
          <w:divBdr>
            <w:top w:val="none" w:sz="0" w:space="0" w:color="auto"/>
            <w:left w:val="none" w:sz="0" w:space="0" w:color="auto"/>
            <w:bottom w:val="none" w:sz="0" w:space="0" w:color="auto"/>
            <w:right w:val="none" w:sz="0" w:space="0" w:color="auto"/>
          </w:divBdr>
        </w:div>
        <w:div w:id="764810900">
          <w:marLeft w:val="274"/>
          <w:marRight w:val="0"/>
          <w:marTop w:val="150"/>
          <w:marBottom w:val="0"/>
          <w:divBdr>
            <w:top w:val="none" w:sz="0" w:space="0" w:color="auto"/>
            <w:left w:val="none" w:sz="0" w:space="0" w:color="auto"/>
            <w:bottom w:val="none" w:sz="0" w:space="0" w:color="auto"/>
            <w:right w:val="none" w:sz="0" w:space="0" w:color="auto"/>
          </w:divBdr>
        </w:div>
        <w:div w:id="1779641005">
          <w:marLeft w:val="274"/>
          <w:marRight w:val="0"/>
          <w:marTop w:val="150"/>
          <w:marBottom w:val="0"/>
          <w:divBdr>
            <w:top w:val="none" w:sz="0" w:space="0" w:color="auto"/>
            <w:left w:val="none" w:sz="0" w:space="0" w:color="auto"/>
            <w:bottom w:val="none" w:sz="0" w:space="0" w:color="auto"/>
            <w:right w:val="none" w:sz="0" w:space="0" w:color="auto"/>
          </w:divBdr>
        </w:div>
        <w:div w:id="277610841">
          <w:marLeft w:val="274"/>
          <w:marRight w:val="0"/>
          <w:marTop w:val="150"/>
          <w:marBottom w:val="0"/>
          <w:divBdr>
            <w:top w:val="none" w:sz="0" w:space="0" w:color="auto"/>
            <w:left w:val="none" w:sz="0" w:space="0" w:color="auto"/>
            <w:bottom w:val="none" w:sz="0" w:space="0" w:color="auto"/>
            <w:right w:val="none" w:sz="0" w:space="0" w:color="auto"/>
          </w:divBdr>
        </w:div>
        <w:div w:id="1278608892">
          <w:marLeft w:val="274"/>
          <w:marRight w:val="0"/>
          <w:marTop w:val="150"/>
          <w:marBottom w:val="0"/>
          <w:divBdr>
            <w:top w:val="none" w:sz="0" w:space="0" w:color="auto"/>
            <w:left w:val="none" w:sz="0" w:space="0" w:color="auto"/>
            <w:bottom w:val="none" w:sz="0" w:space="0" w:color="auto"/>
            <w:right w:val="none" w:sz="0" w:space="0" w:color="auto"/>
          </w:divBdr>
        </w:div>
      </w:divsChild>
    </w:div>
    <w:div w:id="1163475212">
      <w:bodyDiv w:val="1"/>
      <w:marLeft w:val="0"/>
      <w:marRight w:val="0"/>
      <w:marTop w:val="0"/>
      <w:marBottom w:val="0"/>
      <w:divBdr>
        <w:top w:val="none" w:sz="0" w:space="0" w:color="auto"/>
        <w:left w:val="none" w:sz="0" w:space="0" w:color="auto"/>
        <w:bottom w:val="none" w:sz="0" w:space="0" w:color="auto"/>
        <w:right w:val="none" w:sz="0" w:space="0" w:color="auto"/>
      </w:divBdr>
    </w:div>
    <w:div w:id="1195119290">
      <w:bodyDiv w:val="1"/>
      <w:marLeft w:val="0"/>
      <w:marRight w:val="0"/>
      <w:marTop w:val="0"/>
      <w:marBottom w:val="0"/>
      <w:divBdr>
        <w:top w:val="none" w:sz="0" w:space="0" w:color="auto"/>
        <w:left w:val="none" w:sz="0" w:space="0" w:color="auto"/>
        <w:bottom w:val="none" w:sz="0" w:space="0" w:color="auto"/>
        <w:right w:val="none" w:sz="0" w:space="0" w:color="auto"/>
      </w:divBdr>
    </w:div>
    <w:div w:id="1309289231">
      <w:bodyDiv w:val="1"/>
      <w:marLeft w:val="0"/>
      <w:marRight w:val="0"/>
      <w:marTop w:val="0"/>
      <w:marBottom w:val="0"/>
      <w:divBdr>
        <w:top w:val="none" w:sz="0" w:space="0" w:color="auto"/>
        <w:left w:val="none" w:sz="0" w:space="0" w:color="auto"/>
        <w:bottom w:val="none" w:sz="0" w:space="0" w:color="auto"/>
        <w:right w:val="none" w:sz="0" w:space="0" w:color="auto"/>
      </w:divBdr>
      <w:divsChild>
        <w:div w:id="994139435">
          <w:marLeft w:val="0"/>
          <w:marRight w:val="0"/>
          <w:marTop w:val="0"/>
          <w:marBottom w:val="0"/>
          <w:divBdr>
            <w:top w:val="none" w:sz="0" w:space="0" w:color="auto"/>
            <w:left w:val="none" w:sz="0" w:space="0" w:color="auto"/>
            <w:bottom w:val="none" w:sz="0" w:space="0" w:color="auto"/>
            <w:right w:val="none" w:sz="0" w:space="0" w:color="auto"/>
          </w:divBdr>
          <w:divsChild>
            <w:div w:id="1818034324">
              <w:marLeft w:val="0"/>
              <w:marRight w:val="0"/>
              <w:marTop w:val="0"/>
              <w:marBottom w:val="0"/>
              <w:divBdr>
                <w:top w:val="none" w:sz="0" w:space="0" w:color="auto"/>
                <w:left w:val="none" w:sz="0" w:space="0" w:color="auto"/>
                <w:bottom w:val="none" w:sz="0" w:space="0" w:color="auto"/>
                <w:right w:val="none" w:sz="0" w:space="0" w:color="auto"/>
              </w:divBdr>
              <w:divsChild>
                <w:div w:id="830953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9240035">
      <w:bodyDiv w:val="1"/>
      <w:marLeft w:val="0"/>
      <w:marRight w:val="0"/>
      <w:marTop w:val="0"/>
      <w:marBottom w:val="0"/>
      <w:divBdr>
        <w:top w:val="none" w:sz="0" w:space="0" w:color="auto"/>
        <w:left w:val="none" w:sz="0" w:space="0" w:color="auto"/>
        <w:bottom w:val="none" w:sz="0" w:space="0" w:color="auto"/>
        <w:right w:val="none" w:sz="0" w:space="0" w:color="auto"/>
      </w:divBdr>
      <w:divsChild>
        <w:div w:id="249965893">
          <w:marLeft w:val="0"/>
          <w:marRight w:val="0"/>
          <w:marTop w:val="0"/>
          <w:marBottom w:val="0"/>
          <w:divBdr>
            <w:top w:val="none" w:sz="0" w:space="0" w:color="auto"/>
            <w:left w:val="none" w:sz="0" w:space="0" w:color="auto"/>
            <w:bottom w:val="none" w:sz="0" w:space="0" w:color="auto"/>
            <w:right w:val="none" w:sz="0" w:space="0" w:color="auto"/>
          </w:divBdr>
          <w:divsChild>
            <w:div w:id="294607458">
              <w:marLeft w:val="0"/>
              <w:marRight w:val="0"/>
              <w:marTop w:val="0"/>
              <w:marBottom w:val="0"/>
              <w:divBdr>
                <w:top w:val="none" w:sz="0" w:space="0" w:color="auto"/>
                <w:left w:val="none" w:sz="0" w:space="0" w:color="auto"/>
                <w:bottom w:val="none" w:sz="0" w:space="0" w:color="auto"/>
                <w:right w:val="none" w:sz="0" w:space="0" w:color="auto"/>
              </w:divBdr>
              <w:divsChild>
                <w:div w:id="430512003">
                  <w:marLeft w:val="0"/>
                  <w:marRight w:val="0"/>
                  <w:marTop w:val="0"/>
                  <w:marBottom w:val="0"/>
                  <w:divBdr>
                    <w:top w:val="none" w:sz="0" w:space="0" w:color="auto"/>
                    <w:left w:val="none" w:sz="0" w:space="0" w:color="auto"/>
                    <w:bottom w:val="none" w:sz="0" w:space="0" w:color="auto"/>
                    <w:right w:val="none" w:sz="0" w:space="0" w:color="auto"/>
                  </w:divBdr>
                  <w:divsChild>
                    <w:div w:id="1621718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3843548">
      <w:bodyDiv w:val="1"/>
      <w:marLeft w:val="0"/>
      <w:marRight w:val="0"/>
      <w:marTop w:val="0"/>
      <w:marBottom w:val="0"/>
      <w:divBdr>
        <w:top w:val="none" w:sz="0" w:space="0" w:color="auto"/>
        <w:left w:val="none" w:sz="0" w:space="0" w:color="auto"/>
        <w:bottom w:val="none" w:sz="0" w:space="0" w:color="auto"/>
        <w:right w:val="none" w:sz="0" w:space="0" w:color="auto"/>
      </w:divBdr>
    </w:div>
    <w:div w:id="1461151660">
      <w:bodyDiv w:val="1"/>
      <w:marLeft w:val="0"/>
      <w:marRight w:val="0"/>
      <w:marTop w:val="0"/>
      <w:marBottom w:val="0"/>
      <w:divBdr>
        <w:top w:val="none" w:sz="0" w:space="0" w:color="auto"/>
        <w:left w:val="none" w:sz="0" w:space="0" w:color="auto"/>
        <w:bottom w:val="none" w:sz="0" w:space="0" w:color="auto"/>
        <w:right w:val="none" w:sz="0" w:space="0" w:color="auto"/>
      </w:divBdr>
      <w:divsChild>
        <w:div w:id="598608595">
          <w:marLeft w:val="0"/>
          <w:marRight w:val="0"/>
          <w:marTop w:val="0"/>
          <w:marBottom w:val="0"/>
          <w:divBdr>
            <w:top w:val="none" w:sz="0" w:space="0" w:color="auto"/>
            <w:left w:val="none" w:sz="0" w:space="0" w:color="auto"/>
            <w:bottom w:val="none" w:sz="0" w:space="0" w:color="auto"/>
            <w:right w:val="none" w:sz="0" w:space="0" w:color="auto"/>
          </w:divBdr>
          <w:divsChild>
            <w:div w:id="932589412">
              <w:marLeft w:val="0"/>
              <w:marRight w:val="0"/>
              <w:marTop w:val="0"/>
              <w:marBottom w:val="0"/>
              <w:divBdr>
                <w:top w:val="none" w:sz="0" w:space="0" w:color="auto"/>
                <w:left w:val="none" w:sz="0" w:space="0" w:color="auto"/>
                <w:bottom w:val="none" w:sz="0" w:space="0" w:color="auto"/>
                <w:right w:val="none" w:sz="0" w:space="0" w:color="auto"/>
              </w:divBdr>
              <w:divsChild>
                <w:div w:id="783811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4321903">
      <w:bodyDiv w:val="1"/>
      <w:marLeft w:val="0"/>
      <w:marRight w:val="0"/>
      <w:marTop w:val="0"/>
      <w:marBottom w:val="0"/>
      <w:divBdr>
        <w:top w:val="none" w:sz="0" w:space="0" w:color="auto"/>
        <w:left w:val="none" w:sz="0" w:space="0" w:color="auto"/>
        <w:bottom w:val="none" w:sz="0" w:space="0" w:color="auto"/>
        <w:right w:val="none" w:sz="0" w:space="0" w:color="auto"/>
      </w:divBdr>
    </w:div>
    <w:div w:id="1726297868">
      <w:bodyDiv w:val="1"/>
      <w:marLeft w:val="0"/>
      <w:marRight w:val="0"/>
      <w:marTop w:val="0"/>
      <w:marBottom w:val="0"/>
      <w:divBdr>
        <w:top w:val="none" w:sz="0" w:space="0" w:color="auto"/>
        <w:left w:val="none" w:sz="0" w:space="0" w:color="auto"/>
        <w:bottom w:val="none" w:sz="0" w:space="0" w:color="auto"/>
        <w:right w:val="none" w:sz="0" w:space="0" w:color="auto"/>
      </w:divBdr>
    </w:div>
    <w:div w:id="1959406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4.xml"/><Relationship Id="rId13" Type="http://schemas.openxmlformats.org/officeDocument/2006/relationships/hyperlink" Target="https://dera.ioe.ac.uk/23945/7/15-025_Redacted.pdf" TargetMode="External"/><Relationship Id="rId18" Type="http://schemas.openxmlformats.org/officeDocument/2006/relationships/hyperlink" Target="http://www.snapcymru.org/help-for-families/aln-reform/" TargetMode="External"/><Relationship Id="rId3" Type="http://schemas.openxmlformats.org/officeDocument/2006/relationships/settings" Target="settings.xml"/><Relationship Id="rId21" Type="http://schemas.openxmlformats.org/officeDocument/2006/relationships/hyperlink" Target="https://learning.gov.wales/docs/learningwales/publications/160110-mat-guidance-for-fe-sector-en.pdf" TargetMode="External"/><Relationship Id="rId7" Type="http://schemas.openxmlformats.org/officeDocument/2006/relationships/chart" Target="charts/chart3.xml"/><Relationship Id="rId12" Type="http://schemas.openxmlformats.org/officeDocument/2006/relationships/hyperlink" Target="https://www.estyn.gov.wales/sites/default/files/documents/Supporting%20MAT%20pupils%20En.pdf" TargetMode="External"/><Relationship Id="rId17" Type="http://schemas.openxmlformats.org/officeDocument/2006/relationships/hyperlink" Target="https://www.niehs.nih.gov/research/resources/bioethics/whatis/index.cfm" TargetMode="External"/><Relationship Id="rId2" Type="http://schemas.openxmlformats.org/officeDocument/2006/relationships/styles" Target="styles.xml"/><Relationship Id="rId16" Type="http://schemas.openxmlformats.org/officeDocument/2006/relationships/hyperlink" Target="http://matwales.org" TargetMode="External"/><Relationship Id="rId20" Type="http://schemas.openxmlformats.org/officeDocument/2006/relationships/hyperlink" Target="https://gov.wales/sites/default/files/publications/2018-11/meeting-the-challenge-quality-standards-in-education-for-more-able-and-talented-pupils_0.pdf" TargetMode="External"/><Relationship Id="rId1" Type="http://schemas.openxmlformats.org/officeDocument/2006/relationships/numbering" Target="numbering.xml"/><Relationship Id="rId6" Type="http://schemas.openxmlformats.org/officeDocument/2006/relationships/chart" Target="charts/chart2.xml"/><Relationship Id="rId11" Type="http://schemas.openxmlformats.org/officeDocument/2006/relationships/hyperlink" Target="https://gweddill.gov.wales/docs/dcells/publications/150225-successful-futures-en.pdf" TargetMode="External"/><Relationship Id="rId24" Type="http://schemas.openxmlformats.org/officeDocument/2006/relationships/theme" Target="theme/theme1.xml"/><Relationship Id="rId5" Type="http://schemas.openxmlformats.org/officeDocument/2006/relationships/chart" Target="charts/chart1.xml"/><Relationship Id="rId15" Type="http://schemas.openxmlformats.org/officeDocument/2006/relationships/hyperlink" Target="http://www.nicurriculum.org.uk/docs/inclusion_and_sen/gifted/gifted_and_talented.pdf" TargetMode="External"/><Relationship Id="rId23" Type="http://schemas.openxmlformats.org/officeDocument/2006/relationships/fontTable" Target="fontTable.xml"/><Relationship Id="rId10" Type="http://schemas.openxmlformats.org/officeDocument/2006/relationships/hyperlink" Target="https://www.dewis.wales/additional-learning-needs-cyp" TargetMode="External"/><Relationship Id="rId19" Type="http://schemas.openxmlformats.org/officeDocument/2006/relationships/hyperlink" Target="https://webarchive.nationalarchives.gov.uk/20110506003036/https://www.education.gov.uk/publications/eOrderingDownload/00577-2008FLR-EN.pdf" TargetMode="External"/><Relationship Id="rId4" Type="http://schemas.openxmlformats.org/officeDocument/2006/relationships/webSettings" Target="webSettings.xml"/><Relationship Id="rId9" Type="http://schemas.openxmlformats.org/officeDocument/2006/relationships/chart" Target="charts/chart5.xml"/><Relationship Id="rId14" Type="http://schemas.openxmlformats.org/officeDocument/2006/relationships/hyperlink" Target="http://www.assembly.wales/Research%20Documents/16-059%20SEN/16-059-Web-%20English.pdf" TargetMode="External"/><Relationship Id="rId22"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Do you feel that your school supports 'more able' pupils than 'talented' pupils?</c:v>
                </c:pt>
              </c:strCache>
            </c:strRef>
          </c:tx>
          <c:dPt>
            <c:idx val="0"/>
            <c:bubble3D val="0"/>
            <c:spPr>
              <a:solidFill>
                <a:srgbClr val="38C1BD"/>
              </a:solidFill>
              <a:ln w="25400">
                <a:solidFill>
                  <a:schemeClr val="lt1"/>
                </a:solidFill>
              </a:ln>
              <a:effectLst/>
              <a:sp3d contourW="25400">
                <a:contourClr>
                  <a:schemeClr val="lt1"/>
                </a:contourClr>
              </a:sp3d>
            </c:spPr>
            <c:extLst>
              <c:ext xmlns:c16="http://schemas.microsoft.com/office/drawing/2014/chart" uri="{C3380CC4-5D6E-409C-BE32-E72D297353CC}">
                <c16:uniqueId val="{00000002-A57B-D44A-AF4F-DE16EC048E1E}"/>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812D-B04B-A9ED-5CDF5C46EBDA}"/>
              </c:ext>
            </c:extLst>
          </c:dPt>
          <c:dPt>
            <c:idx val="2"/>
            <c:bubble3D val="0"/>
            <c:spPr>
              <a:solidFill>
                <a:srgbClr val="FF0000"/>
              </a:solidFill>
              <a:ln w="25400">
                <a:solidFill>
                  <a:schemeClr val="lt1"/>
                </a:solidFill>
              </a:ln>
              <a:effectLst/>
              <a:sp3d contourW="25400">
                <a:contourClr>
                  <a:schemeClr val="lt1"/>
                </a:contourClr>
              </a:sp3d>
            </c:spPr>
            <c:extLst>
              <c:ext xmlns:c16="http://schemas.microsoft.com/office/drawing/2014/chart" uri="{C3380CC4-5D6E-409C-BE32-E72D297353CC}">
                <c16:uniqueId val="{00000001-A57B-D44A-AF4F-DE16EC048E1E}"/>
              </c:ext>
            </c:extLst>
          </c:dPt>
          <c:cat>
            <c:strRef>
              <c:f>Sheet1!$A$2:$A$4</c:f>
              <c:strCache>
                <c:ptCount val="3"/>
                <c:pt idx="0">
                  <c:v>yes</c:v>
                </c:pt>
                <c:pt idx="1">
                  <c:v>no</c:v>
                </c:pt>
                <c:pt idx="2">
                  <c:v>equal</c:v>
                </c:pt>
              </c:strCache>
            </c:strRef>
          </c:cat>
          <c:val>
            <c:numRef>
              <c:f>Sheet1!$B$2:$B$4</c:f>
              <c:numCache>
                <c:formatCode>General</c:formatCode>
                <c:ptCount val="3"/>
                <c:pt idx="0">
                  <c:v>3</c:v>
                </c:pt>
                <c:pt idx="1">
                  <c:v>0</c:v>
                </c:pt>
                <c:pt idx="2">
                  <c:v>3</c:v>
                </c:pt>
              </c:numCache>
            </c:numRef>
          </c:val>
          <c:extLst>
            <c:ext xmlns:c16="http://schemas.microsoft.com/office/drawing/2014/chart" uri="{C3380CC4-5D6E-409C-BE32-E72D297353CC}">
              <c16:uniqueId val="{00000000-A57B-D44A-AF4F-DE16EC048E1E}"/>
            </c:ext>
          </c:extLst>
        </c:ser>
        <c:dLbls>
          <c:showLegendKey val="0"/>
          <c:showVal val="0"/>
          <c:showCatName val="0"/>
          <c:showSerName val="0"/>
          <c:showPercent val="0"/>
          <c:showBubbleSize val="0"/>
          <c:showLeaderLines val="1"/>
        </c:dLbls>
      </c:pie3DChart>
      <c:spPr>
        <a:noFill/>
        <a:ln>
          <a:noFill/>
        </a:ln>
        <a:effectLst/>
      </c:spPr>
    </c:plotArea>
    <c:legend>
      <c:legendPos val="b"/>
      <c:layout>
        <c:manualLayout>
          <c:xMode val="edge"/>
          <c:yMode val="edge"/>
          <c:x val="0.77799358413531639"/>
          <c:y val="0.18305461817272842"/>
          <c:w val="0.19864227909011373"/>
          <c:h val="6.6945381827271597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8"/>
    </mc:Choice>
    <mc:Fallback>
      <c:style val="8"/>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I</a:t>
            </a:r>
            <a:r>
              <a:rPr lang="en-US" baseline="0"/>
              <a:t>f you have MAT pupils, are they</a:t>
            </a:r>
            <a:endParaRPr lang="en-US"/>
          </a:p>
        </c:rich>
      </c:tx>
      <c:layout>
        <c:manualLayout>
          <c:xMode val="edge"/>
          <c:yMode val="edge"/>
          <c:x val="0.26254046369203854"/>
          <c:y val="1.984126984126984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Series 1</c:v>
                </c:pt>
              </c:strCache>
            </c:strRef>
          </c:tx>
          <c:spPr>
            <a:solidFill>
              <a:srgbClr val="FF0000"/>
            </a:solidFill>
            <a:ln>
              <a:solidFill>
                <a:schemeClr val="accent6">
                  <a:lumMod val="60000"/>
                  <a:lumOff val="40000"/>
                </a:schemeClr>
              </a:solidFill>
            </a:ln>
            <a:effectLst/>
          </c:spPr>
          <c:invertIfNegative val="0"/>
          <c:dPt>
            <c:idx val="2"/>
            <c:invertIfNegative val="0"/>
            <c:bubble3D val="0"/>
            <c:spPr>
              <a:solidFill>
                <a:schemeClr val="accent6"/>
              </a:solidFill>
              <a:ln>
                <a:solidFill>
                  <a:schemeClr val="accent6">
                    <a:lumMod val="60000"/>
                    <a:lumOff val="40000"/>
                  </a:schemeClr>
                </a:solidFill>
              </a:ln>
              <a:effectLst/>
            </c:spPr>
            <c:extLst>
              <c:ext xmlns:c16="http://schemas.microsoft.com/office/drawing/2014/chart" uri="{C3380CC4-5D6E-409C-BE32-E72D297353CC}">
                <c16:uniqueId val="{00000004-BB14-4742-83F8-F3A1F0415916}"/>
              </c:ext>
            </c:extLst>
          </c:dPt>
          <c:cat>
            <c:strRef>
              <c:f>Sheet1!$A$2:$A$5</c:f>
              <c:strCache>
                <c:ptCount val="4"/>
                <c:pt idx="0">
                  <c:v>More Able </c:v>
                </c:pt>
                <c:pt idx="1">
                  <c:v>Talented </c:v>
                </c:pt>
                <c:pt idx="2">
                  <c:v>Both</c:v>
                </c:pt>
                <c:pt idx="3">
                  <c:v>Other</c:v>
                </c:pt>
              </c:strCache>
            </c:strRef>
          </c:cat>
          <c:val>
            <c:numRef>
              <c:f>Sheet1!$B$2:$B$5</c:f>
              <c:numCache>
                <c:formatCode>General</c:formatCode>
                <c:ptCount val="4"/>
                <c:pt idx="0">
                  <c:v>1</c:v>
                </c:pt>
                <c:pt idx="1">
                  <c:v>0</c:v>
                </c:pt>
                <c:pt idx="2">
                  <c:v>5</c:v>
                </c:pt>
                <c:pt idx="3">
                  <c:v>0</c:v>
                </c:pt>
              </c:numCache>
            </c:numRef>
          </c:val>
          <c:extLst>
            <c:ext xmlns:c16="http://schemas.microsoft.com/office/drawing/2014/chart" uri="{C3380CC4-5D6E-409C-BE32-E72D297353CC}">
              <c16:uniqueId val="{00000000-BB14-4742-83F8-F3A1F0415916}"/>
            </c:ext>
          </c:extLst>
        </c:ser>
        <c:dLbls>
          <c:showLegendKey val="0"/>
          <c:showVal val="0"/>
          <c:showCatName val="0"/>
          <c:showSerName val="0"/>
          <c:showPercent val="0"/>
          <c:showBubbleSize val="0"/>
        </c:dLbls>
        <c:gapWidth val="219"/>
        <c:overlap val="-27"/>
        <c:axId val="1481396703"/>
        <c:axId val="1481398383"/>
      </c:barChart>
      <c:catAx>
        <c:axId val="148139670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81398383"/>
        <c:crosses val="autoZero"/>
        <c:auto val="1"/>
        <c:lblAlgn val="ctr"/>
        <c:lblOffset val="100"/>
        <c:noMultiLvlLbl val="0"/>
      </c:catAx>
      <c:valAx>
        <c:axId val="14813983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8139670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Does</a:t>
            </a:r>
            <a:r>
              <a:rPr lang="en-US" baseline="0"/>
              <a:t> your school have any of the following?</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7.7514239974305316E-2"/>
          <c:y val="0.22133714932902862"/>
          <c:w val="0.92248576002569471"/>
          <c:h val="0.64025640483390789"/>
        </c:manualLayout>
      </c:layout>
      <c:barChart>
        <c:barDir val="col"/>
        <c:grouping val="clustered"/>
        <c:varyColors val="0"/>
        <c:ser>
          <c:idx val="0"/>
          <c:order val="0"/>
          <c:tx>
            <c:strRef>
              <c:f>Sheet1!$B$1</c:f>
              <c:strCache>
                <c:ptCount val="1"/>
                <c:pt idx="0">
                  <c:v>Column1</c:v>
                </c:pt>
              </c:strCache>
            </c:strRef>
          </c:tx>
          <c:spPr>
            <a:solidFill>
              <a:schemeClr val="accent1"/>
            </a:solidFill>
            <a:ln>
              <a:noFill/>
            </a:ln>
            <a:effectLst/>
          </c:spPr>
          <c:invertIfNegative val="0"/>
          <c:dPt>
            <c:idx val="0"/>
            <c:invertIfNegative val="0"/>
            <c:bubble3D val="0"/>
            <c:spPr>
              <a:solidFill>
                <a:schemeClr val="accent1"/>
              </a:solidFill>
              <a:ln>
                <a:solidFill>
                  <a:schemeClr val="tx1"/>
                </a:solidFill>
              </a:ln>
              <a:effectLst/>
            </c:spPr>
            <c:extLst>
              <c:ext xmlns:c16="http://schemas.microsoft.com/office/drawing/2014/chart" uri="{C3380CC4-5D6E-409C-BE32-E72D297353CC}">
                <c16:uniqueId val="{00000004-7055-F148-BD4F-BFBF3EBEC416}"/>
              </c:ext>
            </c:extLst>
          </c:dPt>
          <c:dPt>
            <c:idx val="2"/>
            <c:invertIfNegative val="0"/>
            <c:bubble3D val="0"/>
            <c:spPr>
              <a:solidFill>
                <a:schemeClr val="accent4">
                  <a:lumMod val="60000"/>
                  <a:lumOff val="40000"/>
                </a:schemeClr>
              </a:solidFill>
              <a:ln>
                <a:solidFill>
                  <a:schemeClr val="tx1"/>
                </a:solidFill>
              </a:ln>
              <a:effectLst/>
            </c:spPr>
            <c:extLst>
              <c:ext xmlns:c16="http://schemas.microsoft.com/office/drawing/2014/chart" uri="{C3380CC4-5D6E-409C-BE32-E72D297353CC}">
                <c16:uniqueId val="{00000003-7055-F148-BD4F-BFBF3EBEC416}"/>
              </c:ext>
            </c:extLst>
          </c:dPt>
          <c:cat>
            <c:strRef>
              <c:f>Sheet1!$A$2:$A$5</c:f>
              <c:strCache>
                <c:ptCount val="4"/>
                <c:pt idx="0">
                  <c:v>MAT co-ordinator</c:v>
                </c:pt>
                <c:pt idx="1">
                  <c:v>MAT policy </c:v>
                </c:pt>
                <c:pt idx="2">
                  <c:v>Both </c:v>
                </c:pt>
                <c:pt idx="3">
                  <c:v>none</c:v>
                </c:pt>
              </c:strCache>
            </c:strRef>
          </c:cat>
          <c:val>
            <c:numRef>
              <c:f>Sheet1!$B$2:$B$5</c:f>
              <c:numCache>
                <c:formatCode>General</c:formatCode>
                <c:ptCount val="4"/>
                <c:pt idx="0">
                  <c:v>1</c:v>
                </c:pt>
                <c:pt idx="1">
                  <c:v>0</c:v>
                </c:pt>
                <c:pt idx="2">
                  <c:v>5</c:v>
                </c:pt>
                <c:pt idx="3">
                  <c:v>0</c:v>
                </c:pt>
              </c:numCache>
            </c:numRef>
          </c:val>
          <c:extLst>
            <c:ext xmlns:c16="http://schemas.microsoft.com/office/drawing/2014/chart" uri="{C3380CC4-5D6E-409C-BE32-E72D297353CC}">
              <c16:uniqueId val="{00000000-7055-F148-BD4F-BFBF3EBEC416}"/>
            </c:ext>
          </c:extLst>
        </c:ser>
        <c:dLbls>
          <c:showLegendKey val="0"/>
          <c:showVal val="0"/>
          <c:showCatName val="0"/>
          <c:showSerName val="0"/>
          <c:showPercent val="0"/>
          <c:showBubbleSize val="0"/>
        </c:dLbls>
        <c:gapWidth val="219"/>
        <c:overlap val="-27"/>
        <c:axId val="1457957023"/>
        <c:axId val="1479377007"/>
      </c:barChart>
      <c:catAx>
        <c:axId val="145795702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79377007"/>
        <c:crosses val="autoZero"/>
        <c:auto val="1"/>
        <c:lblAlgn val="ctr"/>
        <c:lblOffset val="100"/>
        <c:noMultiLvlLbl val="0"/>
      </c:catAx>
      <c:valAx>
        <c:axId val="147937700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5795702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Does</a:t>
            </a:r>
            <a:r>
              <a:rPr lang="en-US" baseline="0"/>
              <a:t> any of the following apply to your MAT pupils?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dPt>
            <c:idx val="0"/>
            <c:invertIfNegative val="0"/>
            <c:bubble3D val="0"/>
            <c:spPr>
              <a:solidFill>
                <a:schemeClr val="accent2"/>
              </a:solidFill>
              <a:ln>
                <a:noFill/>
              </a:ln>
              <a:effectLst/>
            </c:spPr>
            <c:extLst>
              <c:ext xmlns:c16="http://schemas.microsoft.com/office/drawing/2014/chart" uri="{C3380CC4-5D6E-409C-BE32-E72D297353CC}">
                <c16:uniqueId val="{00000003-BA23-BA41-9DBB-1103B31E4543}"/>
              </c:ext>
            </c:extLst>
          </c:dPt>
          <c:dPt>
            <c:idx val="1"/>
            <c:invertIfNegative val="0"/>
            <c:bubble3D val="0"/>
            <c:spPr>
              <a:solidFill>
                <a:srgbClr val="7030A0"/>
              </a:solidFill>
              <a:ln>
                <a:noFill/>
              </a:ln>
              <a:effectLst/>
            </c:spPr>
            <c:extLst>
              <c:ext xmlns:c16="http://schemas.microsoft.com/office/drawing/2014/chart" uri="{C3380CC4-5D6E-409C-BE32-E72D297353CC}">
                <c16:uniqueId val="{00000004-BA23-BA41-9DBB-1103B31E4543}"/>
              </c:ext>
            </c:extLst>
          </c:dPt>
          <c:dPt>
            <c:idx val="2"/>
            <c:invertIfNegative val="0"/>
            <c:bubble3D val="0"/>
            <c:spPr>
              <a:solidFill>
                <a:srgbClr val="FF0000"/>
              </a:solidFill>
              <a:ln>
                <a:noFill/>
              </a:ln>
              <a:effectLst/>
            </c:spPr>
            <c:extLst>
              <c:ext xmlns:c16="http://schemas.microsoft.com/office/drawing/2014/chart" uri="{C3380CC4-5D6E-409C-BE32-E72D297353CC}">
                <c16:uniqueId val="{00000005-BA23-BA41-9DBB-1103B31E4543}"/>
              </c:ext>
            </c:extLst>
          </c:dPt>
          <c:dPt>
            <c:idx val="4"/>
            <c:invertIfNegative val="0"/>
            <c:bubble3D val="0"/>
            <c:spPr>
              <a:solidFill>
                <a:srgbClr val="00B050"/>
              </a:solidFill>
              <a:ln>
                <a:noFill/>
              </a:ln>
              <a:effectLst/>
            </c:spPr>
            <c:extLst>
              <c:ext xmlns:c16="http://schemas.microsoft.com/office/drawing/2014/chart" uri="{C3380CC4-5D6E-409C-BE32-E72D297353CC}">
                <c16:uniqueId val="{00000006-BA23-BA41-9DBB-1103B31E4543}"/>
              </c:ext>
            </c:extLst>
          </c:dPt>
          <c:dPt>
            <c:idx val="5"/>
            <c:invertIfNegative val="0"/>
            <c:bubble3D val="0"/>
            <c:spPr>
              <a:solidFill>
                <a:schemeClr val="accent5">
                  <a:lumMod val="75000"/>
                </a:schemeClr>
              </a:solidFill>
              <a:ln>
                <a:noFill/>
              </a:ln>
              <a:effectLst/>
            </c:spPr>
            <c:extLst>
              <c:ext xmlns:c16="http://schemas.microsoft.com/office/drawing/2014/chart" uri="{C3380CC4-5D6E-409C-BE32-E72D297353CC}">
                <c16:uniqueId val="{00000007-BA23-BA41-9DBB-1103B31E4543}"/>
              </c:ext>
            </c:extLst>
          </c:dPt>
          <c:cat>
            <c:strRef>
              <c:f>Sheet1!$A$2:$A$8</c:f>
              <c:strCache>
                <c:ptCount val="7"/>
                <c:pt idx="0">
                  <c:v>English as an Additional Language (EAL)</c:v>
                </c:pt>
                <c:pt idx="1">
                  <c:v>ALN</c:v>
                </c:pt>
                <c:pt idx="2">
                  <c:v>Eligible Free School Meals </c:v>
                </c:pt>
                <c:pt idx="3">
                  <c:v>physical disability </c:v>
                </c:pt>
                <c:pt idx="4">
                  <c:v>Medical Issue</c:v>
                </c:pt>
                <c:pt idx="5">
                  <c:v>None</c:v>
                </c:pt>
                <c:pt idx="6">
                  <c:v>Other</c:v>
                </c:pt>
              </c:strCache>
            </c:strRef>
          </c:cat>
          <c:val>
            <c:numRef>
              <c:f>Sheet1!$B$2:$B$8</c:f>
              <c:numCache>
                <c:formatCode>General</c:formatCode>
                <c:ptCount val="7"/>
                <c:pt idx="0">
                  <c:v>3</c:v>
                </c:pt>
                <c:pt idx="1">
                  <c:v>2</c:v>
                </c:pt>
                <c:pt idx="2">
                  <c:v>2</c:v>
                </c:pt>
                <c:pt idx="3">
                  <c:v>0</c:v>
                </c:pt>
                <c:pt idx="4">
                  <c:v>1</c:v>
                </c:pt>
                <c:pt idx="5">
                  <c:v>1</c:v>
                </c:pt>
                <c:pt idx="6">
                  <c:v>0</c:v>
                </c:pt>
              </c:numCache>
            </c:numRef>
          </c:val>
          <c:extLst>
            <c:ext xmlns:c16="http://schemas.microsoft.com/office/drawing/2014/chart" uri="{C3380CC4-5D6E-409C-BE32-E72D297353CC}">
              <c16:uniqueId val="{00000000-BA23-BA41-9DBB-1103B31E4543}"/>
            </c:ext>
          </c:extLst>
        </c:ser>
        <c:dLbls>
          <c:showLegendKey val="0"/>
          <c:showVal val="0"/>
          <c:showCatName val="0"/>
          <c:showSerName val="0"/>
          <c:showPercent val="0"/>
          <c:showBubbleSize val="0"/>
        </c:dLbls>
        <c:gapWidth val="219"/>
        <c:overlap val="-27"/>
        <c:axId val="1537308783"/>
        <c:axId val="1537310463"/>
      </c:barChart>
      <c:catAx>
        <c:axId val="153730878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37310463"/>
        <c:crosses val="autoZero"/>
        <c:auto val="1"/>
        <c:lblAlgn val="ctr"/>
        <c:lblOffset val="100"/>
        <c:noMultiLvlLbl val="0"/>
      </c:catAx>
      <c:valAx>
        <c:axId val="1537310463"/>
        <c:scaling>
          <c:orientation val="minMax"/>
          <c:max val="3"/>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37308783"/>
        <c:crosses val="autoZero"/>
        <c:crossBetween val="between"/>
        <c:majorUnit val="1"/>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How</a:t>
            </a:r>
            <a:r>
              <a:rPr lang="en-US" baseline="0"/>
              <a:t> do you support and Challenge MAT pupils?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Series 1</c:v>
                </c:pt>
              </c:strCache>
            </c:strRef>
          </c:tx>
          <c:spPr>
            <a:solidFill>
              <a:schemeClr val="accent1"/>
            </a:solidFill>
            <a:ln>
              <a:noFill/>
            </a:ln>
            <a:effectLst/>
            <a:sp3d/>
          </c:spPr>
          <c:invertIfNegative val="0"/>
          <c:dPt>
            <c:idx val="0"/>
            <c:invertIfNegative val="0"/>
            <c:bubble3D val="0"/>
            <c:spPr>
              <a:solidFill>
                <a:srgbClr val="FFFF00"/>
              </a:solidFill>
              <a:ln>
                <a:noFill/>
              </a:ln>
              <a:effectLst/>
              <a:sp3d/>
            </c:spPr>
            <c:extLst>
              <c:ext xmlns:c16="http://schemas.microsoft.com/office/drawing/2014/chart" uri="{C3380CC4-5D6E-409C-BE32-E72D297353CC}">
                <c16:uniqueId val="{00000003-DE7F-B848-8977-7F0CA07B90BE}"/>
              </c:ext>
            </c:extLst>
          </c:dPt>
          <c:dPt>
            <c:idx val="1"/>
            <c:invertIfNegative val="0"/>
            <c:bubble3D val="0"/>
            <c:spPr>
              <a:solidFill>
                <a:srgbClr val="FF0000"/>
              </a:solidFill>
              <a:ln>
                <a:noFill/>
              </a:ln>
              <a:effectLst/>
              <a:sp3d/>
            </c:spPr>
            <c:extLst>
              <c:ext xmlns:c16="http://schemas.microsoft.com/office/drawing/2014/chart" uri="{C3380CC4-5D6E-409C-BE32-E72D297353CC}">
                <c16:uniqueId val="{00000004-DE7F-B848-8977-7F0CA07B90BE}"/>
              </c:ext>
            </c:extLst>
          </c:dPt>
          <c:dPt>
            <c:idx val="2"/>
            <c:invertIfNegative val="0"/>
            <c:bubble3D val="0"/>
            <c:spPr>
              <a:solidFill>
                <a:schemeClr val="accent6">
                  <a:lumMod val="60000"/>
                  <a:lumOff val="40000"/>
                </a:schemeClr>
              </a:solidFill>
              <a:ln>
                <a:noFill/>
              </a:ln>
              <a:effectLst/>
              <a:sp3d/>
            </c:spPr>
            <c:extLst>
              <c:ext xmlns:c16="http://schemas.microsoft.com/office/drawing/2014/chart" uri="{C3380CC4-5D6E-409C-BE32-E72D297353CC}">
                <c16:uniqueId val="{00000005-DE7F-B848-8977-7F0CA07B90BE}"/>
              </c:ext>
            </c:extLst>
          </c:dPt>
          <c:dPt>
            <c:idx val="3"/>
            <c:invertIfNegative val="0"/>
            <c:bubble3D val="0"/>
            <c:spPr>
              <a:solidFill>
                <a:srgbClr val="7030A0"/>
              </a:solidFill>
              <a:ln>
                <a:noFill/>
              </a:ln>
              <a:effectLst/>
              <a:sp3d/>
            </c:spPr>
            <c:extLst>
              <c:ext xmlns:c16="http://schemas.microsoft.com/office/drawing/2014/chart" uri="{C3380CC4-5D6E-409C-BE32-E72D297353CC}">
                <c16:uniqueId val="{00000006-DE7F-B848-8977-7F0CA07B90BE}"/>
              </c:ext>
            </c:extLst>
          </c:dPt>
          <c:dPt>
            <c:idx val="5"/>
            <c:invertIfNegative val="0"/>
            <c:bubble3D val="0"/>
            <c:spPr>
              <a:solidFill>
                <a:srgbClr val="FFC000"/>
              </a:solidFill>
              <a:ln>
                <a:noFill/>
              </a:ln>
              <a:effectLst/>
              <a:sp3d/>
            </c:spPr>
            <c:extLst>
              <c:ext xmlns:c16="http://schemas.microsoft.com/office/drawing/2014/chart" uri="{C3380CC4-5D6E-409C-BE32-E72D297353CC}">
                <c16:uniqueId val="{00000007-DE7F-B848-8977-7F0CA07B90BE}"/>
              </c:ext>
            </c:extLst>
          </c:dPt>
          <c:dPt>
            <c:idx val="6"/>
            <c:invertIfNegative val="0"/>
            <c:bubble3D val="0"/>
            <c:spPr>
              <a:solidFill>
                <a:schemeClr val="accent3">
                  <a:lumMod val="60000"/>
                  <a:lumOff val="40000"/>
                </a:schemeClr>
              </a:solidFill>
              <a:ln>
                <a:noFill/>
              </a:ln>
              <a:effectLst/>
              <a:sp3d/>
            </c:spPr>
            <c:extLst>
              <c:ext xmlns:c16="http://schemas.microsoft.com/office/drawing/2014/chart" uri="{C3380CC4-5D6E-409C-BE32-E72D297353CC}">
                <c16:uniqueId val="{00000008-DE7F-B848-8977-7F0CA07B90BE}"/>
              </c:ext>
            </c:extLst>
          </c:dPt>
          <c:dPt>
            <c:idx val="7"/>
            <c:invertIfNegative val="0"/>
            <c:bubble3D val="0"/>
            <c:spPr>
              <a:solidFill>
                <a:srgbClr val="FF13E5"/>
              </a:solidFill>
              <a:ln>
                <a:noFill/>
              </a:ln>
              <a:effectLst/>
              <a:sp3d/>
            </c:spPr>
            <c:extLst>
              <c:ext xmlns:c16="http://schemas.microsoft.com/office/drawing/2014/chart" uri="{C3380CC4-5D6E-409C-BE32-E72D297353CC}">
                <c16:uniqueId val="{00000009-DE7F-B848-8977-7F0CA07B90BE}"/>
              </c:ext>
            </c:extLst>
          </c:dPt>
          <c:dPt>
            <c:idx val="8"/>
            <c:invertIfNegative val="0"/>
            <c:bubble3D val="0"/>
            <c:spPr>
              <a:solidFill>
                <a:srgbClr val="00F3FF"/>
              </a:solidFill>
              <a:ln>
                <a:noFill/>
              </a:ln>
              <a:effectLst/>
              <a:sp3d/>
            </c:spPr>
            <c:extLst>
              <c:ext xmlns:c16="http://schemas.microsoft.com/office/drawing/2014/chart" uri="{C3380CC4-5D6E-409C-BE32-E72D297353CC}">
                <c16:uniqueId val="{0000000A-DE7F-B848-8977-7F0CA07B90BE}"/>
              </c:ext>
            </c:extLst>
          </c:dPt>
          <c:dPt>
            <c:idx val="9"/>
            <c:invertIfNegative val="0"/>
            <c:bubble3D val="0"/>
            <c:spPr>
              <a:solidFill>
                <a:schemeClr val="bg1"/>
              </a:solidFill>
              <a:ln>
                <a:noFill/>
              </a:ln>
              <a:effectLst/>
              <a:sp3d/>
            </c:spPr>
            <c:extLst>
              <c:ext xmlns:c16="http://schemas.microsoft.com/office/drawing/2014/chart" uri="{C3380CC4-5D6E-409C-BE32-E72D297353CC}">
                <c16:uniqueId val="{0000000B-DE7F-B848-8977-7F0CA07B90BE}"/>
              </c:ext>
            </c:extLst>
          </c:dPt>
          <c:cat>
            <c:strRef>
              <c:f>Sheet1!$A$2:$A$11</c:f>
              <c:strCache>
                <c:ptCount val="10"/>
                <c:pt idx="0">
                  <c:v>Extra curricular activities </c:v>
                </c:pt>
                <c:pt idx="1">
                  <c:v>Independent tasks</c:v>
                </c:pt>
                <c:pt idx="2">
                  <c:v>questioning</c:v>
                </c:pt>
                <c:pt idx="3">
                  <c:v>Extension tasks</c:v>
                </c:pt>
                <c:pt idx="4">
                  <c:v>More challanging work</c:v>
                </c:pt>
                <c:pt idx="5">
                  <c:v>Self assessment</c:v>
                </c:pt>
                <c:pt idx="6">
                  <c:v>High quality feedback</c:v>
                </c:pt>
                <c:pt idx="7">
                  <c:v>Assessment for Learning (AFL)</c:v>
                </c:pt>
                <c:pt idx="8">
                  <c:v>Intervention for Well-being support</c:v>
                </c:pt>
                <c:pt idx="9">
                  <c:v>Other </c:v>
                </c:pt>
              </c:strCache>
            </c:strRef>
          </c:cat>
          <c:val>
            <c:numRef>
              <c:f>Sheet1!$B$2:$B$11</c:f>
              <c:numCache>
                <c:formatCode>General</c:formatCode>
                <c:ptCount val="10"/>
                <c:pt idx="0">
                  <c:v>2</c:v>
                </c:pt>
                <c:pt idx="1">
                  <c:v>6</c:v>
                </c:pt>
                <c:pt idx="2">
                  <c:v>6</c:v>
                </c:pt>
                <c:pt idx="3">
                  <c:v>5</c:v>
                </c:pt>
                <c:pt idx="4">
                  <c:v>6</c:v>
                </c:pt>
                <c:pt idx="5">
                  <c:v>4</c:v>
                </c:pt>
                <c:pt idx="6">
                  <c:v>3</c:v>
                </c:pt>
                <c:pt idx="7">
                  <c:v>5</c:v>
                </c:pt>
                <c:pt idx="8">
                  <c:v>1</c:v>
                </c:pt>
                <c:pt idx="9">
                  <c:v>0</c:v>
                </c:pt>
              </c:numCache>
            </c:numRef>
          </c:val>
          <c:extLst>
            <c:ext xmlns:c16="http://schemas.microsoft.com/office/drawing/2014/chart" uri="{C3380CC4-5D6E-409C-BE32-E72D297353CC}">
              <c16:uniqueId val="{00000000-DE7F-B848-8977-7F0CA07B90BE}"/>
            </c:ext>
          </c:extLst>
        </c:ser>
        <c:dLbls>
          <c:showLegendKey val="0"/>
          <c:showVal val="0"/>
          <c:showCatName val="0"/>
          <c:showSerName val="0"/>
          <c:showPercent val="0"/>
          <c:showBubbleSize val="0"/>
        </c:dLbls>
        <c:gapWidth val="150"/>
        <c:shape val="box"/>
        <c:axId val="1482009167"/>
        <c:axId val="1535201583"/>
        <c:axId val="0"/>
      </c:bar3DChart>
      <c:catAx>
        <c:axId val="1482009167"/>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35201583"/>
        <c:crosses val="autoZero"/>
        <c:auto val="1"/>
        <c:lblAlgn val="ctr"/>
        <c:lblOffset val="100"/>
        <c:noMultiLvlLbl val="0"/>
      </c:catAx>
      <c:valAx>
        <c:axId val="15352015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8200916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withinLinearReversed" id="26">
  <a:schemeClr val="accent6"/>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692</TotalTime>
  <Pages>14</Pages>
  <Words>3792</Words>
  <Characters>21618</Characters>
  <Application>Microsoft Office Word</Application>
  <DocSecurity>0</DocSecurity>
  <Lines>180</Lines>
  <Paragraphs>50</Paragraphs>
  <ScaleCrop>false</ScaleCrop>
  <Company/>
  <LinksUpToDate>false</LinksUpToDate>
  <CharactersWithSpaces>25360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Davies (1700864)</dc:creator>
  <cp:keywords/>
  <dc:description/>
  <cp:lastModifiedBy>Chloe Davies (1700864)</cp:lastModifiedBy>
  <cp:revision>2</cp:revision>
  <dcterms:created xsi:type="dcterms:W3CDTF">2019-04-09T17:33:00Z</dcterms:created>
  <dcterms:modified xsi:type="dcterms:W3CDTF">2019-04-30T07:45:00Z</dcterms:modified>
</cp:coreProperties>
</file>