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A1ED0" w14:textId="113AC464" w:rsidR="00390E16" w:rsidRPr="0012186E" w:rsidRDefault="00A1186B" w:rsidP="00A1186B">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Q1. </w:t>
      </w:r>
      <w:r w:rsidR="00390E16" w:rsidRPr="0012186E">
        <w:rPr>
          <w:rStyle w:val="normaltextrun"/>
          <w:rFonts w:asciiTheme="minorHAnsi" w:eastAsiaTheme="majorEastAsia" w:hAnsiTheme="minorHAnsi"/>
          <w:b/>
          <w:bCs/>
        </w:rPr>
        <w:t>Evaluate the advantages and disadvantages of both a divisional structure and a matrix structure. Within the evaluation, you should include the reasons underpinning each structure. (AC 1.1)</w:t>
      </w:r>
      <w:r w:rsidR="00390E16" w:rsidRPr="0012186E">
        <w:rPr>
          <w:rStyle w:val="eop"/>
          <w:rFonts w:asciiTheme="minorHAnsi" w:eastAsiaTheme="majorEastAsia" w:hAnsiTheme="minorHAnsi"/>
          <w:b/>
          <w:bCs/>
        </w:rPr>
        <w:t> </w:t>
      </w:r>
      <w:r w:rsidR="00CE466E">
        <w:rPr>
          <w:rStyle w:val="eop"/>
          <w:rFonts w:asciiTheme="minorHAnsi" w:eastAsiaTheme="majorEastAsia" w:hAnsiTheme="minorHAnsi"/>
          <w:b/>
          <w:bCs/>
        </w:rPr>
        <w:t xml:space="preserve"> </w:t>
      </w:r>
      <w:r w:rsidR="00CE466E" w:rsidRPr="00CE466E">
        <w:rPr>
          <w:rStyle w:val="eop"/>
          <w:rFonts w:asciiTheme="minorHAnsi" w:eastAsiaTheme="majorEastAsia" w:hAnsiTheme="minorHAnsi"/>
          <w:b/>
          <w:bCs/>
          <w:highlight w:val="yellow"/>
        </w:rPr>
        <w:t>4</w:t>
      </w:r>
      <w:r w:rsidR="004418D0">
        <w:rPr>
          <w:rStyle w:val="eop"/>
          <w:rFonts w:asciiTheme="minorHAnsi" w:eastAsiaTheme="majorEastAsia" w:hAnsiTheme="minorHAnsi"/>
          <w:b/>
          <w:bCs/>
        </w:rPr>
        <w:t>1</w:t>
      </w:r>
      <w:r w:rsidR="005A1647">
        <w:rPr>
          <w:rStyle w:val="eop"/>
          <w:rFonts w:asciiTheme="minorHAnsi" w:eastAsiaTheme="majorEastAsia" w:hAnsiTheme="minorHAnsi"/>
          <w:b/>
          <w:bCs/>
        </w:rPr>
        <w:t>0</w:t>
      </w:r>
      <w:r>
        <w:rPr>
          <w:rStyle w:val="eop"/>
          <w:rFonts w:asciiTheme="minorHAnsi" w:eastAsiaTheme="majorEastAsia" w:hAnsiTheme="minorHAnsi"/>
          <w:b/>
          <w:bCs/>
        </w:rPr>
        <w:t>/380</w:t>
      </w:r>
    </w:p>
    <w:p w14:paraId="0526193C" w14:textId="77777777" w:rsidR="00390E16" w:rsidRPr="00661DF4" w:rsidRDefault="00390E16" w:rsidP="00390E16">
      <w:pPr>
        <w:pStyle w:val="paragraph"/>
        <w:spacing w:before="0" w:beforeAutospacing="0" w:after="0" w:afterAutospacing="0"/>
        <w:textAlignment w:val="baseline"/>
        <w:rPr>
          <w:rStyle w:val="eop"/>
          <w:rFonts w:asciiTheme="minorHAnsi" w:eastAsiaTheme="majorEastAsia" w:hAnsiTheme="minorHAnsi"/>
        </w:rPr>
      </w:pPr>
    </w:p>
    <w:p w14:paraId="04161D51" w14:textId="2246095C" w:rsidR="00661DF4" w:rsidRDefault="008616A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Robbins </w:t>
      </w:r>
      <w:r w:rsidR="00773F36">
        <w:rPr>
          <w:rStyle w:val="eop"/>
          <w:rFonts w:asciiTheme="minorHAnsi" w:eastAsiaTheme="majorEastAsia" w:hAnsiTheme="minorHAnsi"/>
        </w:rPr>
        <w:t>(20</w:t>
      </w:r>
      <w:r>
        <w:rPr>
          <w:rStyle w:val="eop"/>
          <w:rFonts w:asciiTheme="minorHAnsi" w:eastAsiaTheme="majorEastAsia" w:hAnsiTheme="minorHAnsi"/>
        </w:rPr>
        <w:t>1</w:t>
      </w:r>
      <w:r w:rsidR="00D011FD">
        <w:rPr>
          <w:rStyle w:val="eop"/>
          <w:rFonts w:asciiTheme="minorHAnsi" w:eastAsiaTheme="majorEastAsia" w:hAnsiTheme="minorHAnsi"/>
        </w:rPr>
        <w:t>2</w:t>
      </w:r>
      <w:r w:rsidR="00773F36">
        <w:rPr>
          <w:rStyle w:val="eop"/>
          <w:rFonts w:asciiTheme="minorHAnsi" w:eastAsiaTheme="majorEastAsia" w:hAnsiTheme="minorHAnsi"/>
        </w:rPr>
        <w:t>)</w:t>
      </w:r>
      <w:r w:rsidR="00661DF4" w:rsidRPr="00661DF4">
        <w:rPr>
          <w:rStyle w:val="eop"/>
          <w:rFonts w:asciiTheme="minorHAnsi" w:eastAsiaTheme="majorEastAsia" w:hAnsiTheme="minorHAnsi"/>
        </w:rPr>
        <w:t xml:space="preserve"> </w:t>
      </w:r>
      <w:r>
        <w:rPr>
          <w:rStyle w:val="eop"/>
          <w:rFonts w:asciiTheme="minorHAnsi" w:eastAsiaTheme="majorEastAsia" w:hAnsiTheme="minorHAnsi"/>
        </w:rPr>
        <w:t xml:space="preserve">describe organisational structure as how job tasks are formally divided, grouped and co-ordinated. </w:t>
      </w:r>
    </w:p>
    <w:p w14:paraId="773C9EF4" w14:textId="2CB55FB0" w:rsidR="00FD5517" w:rsidRDefault="000A1FF7"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Larger organisations </w:t>
      </w:r>
      <w:r w:rsidR="00912994">
        <w:rPr>
          <w:rStyle w:val="eop"/>
          <w:rFonts w:asciiTheme="minorHAnsi" w:eastAsiaTheme="majorEastAsia" w:hAnsiTheme="minorHAnsi"/>
        </w:rPr>
        <w:t xml:space="preserve">such as </w:t>
      </w:r>
      <w:r>
        <w:rPr>
          <w:rStyle w:val="eop"/>
          <w:rFonts w:asciiTheme="minorHAnsi" w:eastAsiaTheme="majorEastAsia" w:hAnsiTheme="minorHAnsi"/>
        </w:rPr>
        <w:t>National Health Services (NHS)</w:t>
      </w:r>
      <w:r w:rsidR="00773F36">
        <w:rPr>
          <w:rStyle w:val="eop"/>
          <w:rFonts w:asciiTheme="minorHAnsi" w:eastAsiaTheme="majorEastAsia" w:hAnsiTheme="minorHAnsi"/>
        </w:rPr>
        <w:t xml:space="preserve"> in </w:t>
      </w:r>
      <w:r>
        <w:rPr>
          <w:rStyle w:val="eop"/>
          <w:rFonts w:asciiTheme="minorHAnsi" w:eastAsiaTheme="majorEastAsia" w:hAnsiTheme="minorHAnsi"/>
        </w:rPr>
        <w:t>Wales</w:t>
      </w:r>
      <w:r w:rsidR="00912994">
        <w:rPr>
          <w:rStyle w:val="eop"/>
          <w:rFonts w:asciiTheme="minorHAnsi" w:eastAsiaTheme="majorEastAsia" w:hAnsiTheme="minorHAnsi"/>
        </w:rPr>
        <w:t xml:space="preserve"> has a divisional structure</w:t>
      </w:r>
      <w:r w:rsidR="00773F36">
        <w:rPr>
          <w:rStyle w:val="eop"/>
          <w:rFonts w:asciiTheme="minorHAnsi" w:eastAsiaTheme="majorEastAsia" w:hAnsiTheme="minorHAnsi"/>
        </w:rPr>
        <w:t xml:space="preserve"> where the organisation </w:t>
      </w:r>
      <w:r w:rsidR="00A1186B">
        <w:rPr>
          <w:rStyle w:val="eop"/>
          <w:rFonts w:asciiTheme="minorHAnsi" w:eastAsiaTheme="majorEastAsia" w:hAnsiTheme="minorHAnsi"/>
        </w:rPr>
        <w:t>has</w:t>
      </w:r>
      <w:r w:rsidR="00773F36">
        <w:rPr>
          <w:rStyle w:val="eop"/>
          <w:rFonts w:asciiTheme="minorHAnsi" w:eastAsiaTheme="majorEastAsia" w:hAnsiTheme="minorHAnsi"/>
        </w:rPr>
        <w:t xml:space="preserve"> divisions responsible for </w:t>
      </w:r>
      <w:r w:rsidR="00D9792A">
        <w:rPr>
          <w:rStyle w:val="eop"/>
          <w:rFonts w:asciiTheme="minorHAnsi" w:eastAsiaTheme="majorEastAsia" w:hAnsiTheme="minorHAnsi"/>
        </w:rPr>
        <w:t>healthcare</w:t>
      </w:r>
      <w:r w:rsidR="00773F36">
        <w:rPr>
          <w:rStyle w:val="eop"/>
          <w:rFonts w:asciiTheme="minorHAnsi" w:eastAsiaTheme="majorEastAsia" w:hAnsiTheme="minorHAnsi"/>
        </w:rPr>
        <w:t xml:space="preserve"> services</w:t>
      </w:r>
      <w:r>
        <w:rPr>
          <w:rStyle w:val="eop"/>
          <w:rFonts w:asciiTheme="minorHAnsi" w:eastAsiaTheme="majorEastAsia" w:hAnsiTheme="minorHAnsi"/>
        </w:rPr>
        <w:t>.  Each division</w:t>
      </w:r>
      <w:r w:rsidR="008616A5">
        <w:rPr>
          <w:rStyle w:val="eop"/>
          <w:rFonts w:asciiTheme="minorHAnsi" w:eastAsiaTheme="majorEastAsia" w:hAnsiTheme="minorHAnsi"/>
        </w:rPr>
        <w:t>, potentially within a geographic structure</w:t>
      </w:r>
      <w:r>
        <w:rPr>
          <w:rStyle w:val="eop"/>
          <w:rFonts w:asciiTheme="minorHAnsi" w:eastAsiaTheme="majorEastAsia" w:hAnsiTheme="minorHAnsi"/>
        </w:rPr>
        <w:t xml:space="preserve"> </w:t>
      </w:r>
      <w:r w:rsidR="00D9792A">
        <w:rPr>
          <w:rStyle w:val="eop"/>
          <w:rFonts w:asciiTheme="minorHAnsi" w:eastAsiaTheme="majorEastAsia" w:hAnsiTheme="minorHAnsi"/>
        </w:rPr>
        <w:t>focuses</w:t>
      </w:r>
      <w:r w:rsidR="004765FB">
        <w:rPr>
          <w:rStyle w:val="eop"/>
          <w:rFonts w:asciiTheme="minorHAnsi" w:eastAsiaTheme="majorEastAsia" w:hAnsiTheme="minorHAnsi"/>
        </w:rPr>
        <w:t xml:space="preserve"> on specific areas</w:t>
      </w:r>
      <w:r w:rsidR="008616A5">
        <w:rPr>
          <w:rStyle w:val="eop"/>
          <w:rFonts w:asciiTheme="minorHAnsi" w:eastAsiaTheme="majorEastAsia" w:hAnsiTheme="minorHAnsi"/>
        </w:rPr>
        <w:t xml:space="preserve"> or units</w:t>
      </w:r>
      <w:r w:rsidR="004765FB">
        <w:rPr>
          <w:rStyle w:val="eop"/>
          <w:rFonts w:asciiTheme="minorHAnsi" w:eastAsiaTheme="majorEastAsia" w:hAnsiTheme="minorHAnsi"/>
        </w:rPr>
        <w:t xml:space="preserve">, e.g. </w:t>
      </w:r>
      <w:r w:rsidR="008616A5">
        <w:rPr>
          <w:rStyle w:val="eop"/>
          <w:rFonts w:asciiTheme="minorHAnsi" w:eastAsiaTheme="majorEastAsia" w:hAnsiTheme="minorHAnsi"/>
        </w:rPr>
        <w:t>primary</w:t>
      </w:r>
      <w:r w:rsidR="00296F5E">
        <w:rPr>
          <w:rStyle w:val="eop"/>
          <w:rFonts w:asciiTheme="minorHAnsi" w:eastAsiaTheme="majorEastAsia" w:hAnsiTheme="minorHAnsi"/>
        </w:rPr>
        <w:t>/secondary</w:t>
      </w:r>
      <w:r w:rsidR="008616A5">
        <w:rPr>
          <w:rStyle w:val="eop"/>
          <w:rFonts w:asciiTheme="minorHAnsi" w:eastAsiaTheme="majorEastAsia" w:hAnsiTheme="minorHAnsi"/>
        </w:rPr>
        <w:t xml:space="preserve"> care </w:t>
      </w:r>
      <w:r w:rsidR="00DE6490">
        <w:rPr>
          <w:rStyle w:val="eop"/>
          <w:rFonts w:asciiTheme="minorHAnsi" w:eastAsiaTheme="majorEastAsia" w:hAnsiTheme="minorHAnsi"/>
        </w:rPr>
        <w:t xml:space="preserve">and </w:t>
      </w:r>
      <w:r w:rsidR="005E5DC1">
        <w:rPr>
          <w:rStyle w:val="eop"/>
          <w:rFonts w:asciiTheme="minorHAnsi" w:eastAsiaTheme="majorEastAsia" w:hAnsiTheme="minorHAnsi"/>
        </w:rPr>
        <w:t xml:space="preserve">involves </w:t>
      </w:r>
      <w:r w:rsidR="00D9792A">
        <w:rPr>
          <w:rStyle w:val="eop"/>
          <w:rFonts w:asciiTheme="minorHAnsi" w:eastAsiaTheme="majorEastAsia" w:hAnsiTheme="minorHAnsi"/>
        </w:rPr>
        <w:t xml:space="preserve">several </w:t>
      </w:r>
      <w:r w:rsidR="005E5DC1">
        <w:rPr>
          <w:rStyle w:val="eop"/>
          <w:rFonts w:asciiTheme="minorHAnsi" w:eastAsiaTheme="majorEastAsia" w:hAnsiTheme="minorHAnsi"/>
        </w:rPr>
        <w:t xml:space="preserve">components </w:t>
      </w:r>
      <w:r w:rsidR="00D9792A">
        <w:rPr>
          <w:rStyle w:val="eop"/>
          <w:rFonts w:asciiTheme="minorHAnsi" w:eastAsiaTheme="majorEastAsia" w:hAnsiTheme="minorHAnsi"/>
        </w:rPr>
        <w:t>responsible for the</w:t>
      </w:r>
      <w:r w:rsidR="005E5DC1">
        <w:rPr>
          <w:rStyle w:val="eop"/>
          <w:rFonts w:asciiTheme="minorHAnsi" w:eastAsiaTheme="majorEastAsia" w:hAnsiTheme="minorHAnsi"/>
        </w:rPr>
        <w:t xml:space="preserve"> delivery of healthcare services</w:t>
      </w:r>
      <w:r w:rsidR="00EA1512">
        <w:rPr>
          <w:rStyle w:val="eop"/>
          <w:rFonts w:asciiTheme="minorHAnsi" w:eastAsiaTheme="majorEastAsia" w:hAnsiTheme="minorHAnsi"/>
        </w:rPr>
        <w:t xml:space="preserve"> with team members reporting upwards to a single leader</w:t>
      </w:r>
      <w:r w:rsidR="005E5DC1">
        <w:rPr>
          <w:rStyle w:val="eop"/>
          <w:rFonts w:asciiTheme="minorHAnsi" w:eastAsiaTheme="majorEastAsia" w:hAnsiTheme="minorHAnsi"/>
        </w:rPr>
        <w:t xml:space="preserve">. </w:t>
      </w:r>
      <w:r w:rsidR="00912994">
        <w:rPr>
          <w:rStyle w:val="eop"/>
          <w:rFonts w:asciiTheme="minorHAnsi" w:eastAsiaTheme="majorEastAsia" w:hAnsiTheme="minorHAnsi"/>
        </w:rPr>
        <w:t xml:space="preserve"> </w:t>
      </w:r>
      <w:r w:rsidR="008616A5">
        <w:rPr>
          <w:rStyle w:val="eop"/>
          <w:rFonts w:asciiTheme="minorHAnsi" w:eastAsiaTheme="majorEastAsia" w:hAnsiTheme="minorHAnsi"/>
        </w:rPr>
        <w:t>It provides clear responsibility, w</w:t>
      </w:r>
      <w:r w:rsidR="001F23BD">
        <w:rPr>
          <w:rStyle w:val="eop"/>
          <w:rFonts w:asciiTheme="minorHAnsi" w:eastAsiaTheme="majorEastAsia" w:hAnsiTheme="minorHAnsi"/>
        </w:rPr>
        <w:t>ith employees having one clear manager,</w:t>
      </w:r>
      <w:r w:rsidR="00507A65">
        <w:rPr>
          <w:rStyle w:val="eop"/>
          <w:rFonts w:asciiTheme="minorHAnsi" w:eastAsiaTheme="majorEastAsia" w:hAnsiTheme="minorHAnsi"/>
        </w:rPr>
        <w:t xml:space="preserve"> if the relationship works well, it can provide a very stable working environment for the employee (Taylor &amp; Woodhams, 2022). However, </w:t>
      </w:r>
      <w:r w:rsidR="00A34FB9">
        <w:rPr>
          <w:rStyle w:val="eop"/>
          <w:rFonts w:asciiTheme="minorHAnsi" w:eastAsiaTheme="majorEastAsia" w:hAnsiTheme="minorHAnsi"/>
        </w:rPr>
        <w:t>with many organisations looking to reduce costs</w:t>
      </w:r>
      <w:r w:rsidR="0012186E">
        <w:rPr>
          <w:rStyle w:val="eop"/>
          <w:rFonts w:asciiTheme="minorHAnsi" w:eastAsiaTheme="majorEastAsia" w:hAnsiTheme="minorHAnsi"/>
        </w:rPr>
        <w:t xml:space="preserve"> and divisional structure organisations having the disadvantage of higher operational costs</w:t>
      </w:r>
      <w:r w:rsidR="00A34FB9">
        <w:rPr>
          <w:rStyle w:val="eop"/>
          <w:rFonts w:asciiTheme="minorHAnsi" w:eastAsiaTheme="majorEastAsia" w:hAnsiTheme="minorHAnsi"/>
        </w:rPr>
        <w:t>, the last few decades have seen much flatter organisational structures (</w:t>
      </w:r>
      <w:r w:rsidR="00A34FB9" w:rsidRPr="339644D3">
        <w:rPr>
          <w:rFonts w:ascii="Aptos" w:eastAsia="Aptos" w:hAnsi="Aptos" w:cs="Aptos"/>
        </w:rPr>
        <w:t xml:space="preserve">Waite, </w:t>
      </w:r>
      <w:r w:rsidR="00A34FB9" w:rsidRPr="339644D3">
        <w:rPr>
          <w:rFonts w:ascii="Aptos" w:eastAsia="Aptos" w:hAnsi="Aptos" w:cs="Aptos"/>
          <w:i/>
          <w:iCs/>
        </w:rPr>
        <w:t>et al.</w:t>
      </w:r>
      <w:r w:rsidR="00A34FB9" w:rsidRPr="339644D3">
        <w:rPr>
          <w:rFonts w:ascii="Aptos" w:eastAsia="Aptos" w:hAnsi="Aptos" w:cs="Aptos"/>
        </w:rPr>
        <w:t xml:space="preserve"> 2021)</w:t>
      </w:r>
      <w:r w:rsidR="00733E1A">
        <w:rPr>
          <w:rFonts w:ascii="Aptos" w:eastAsia="Aptos" w:hAnsi="Aptos" w:cs="Aptos"/>
        </w:rPr>
        <w:t xml:space="preserve">.  </w:t>
      </w:r>
      <w:r w:rsidR="003A698C">
        <w:rPr>
          <w:rFonts w:ascii="Aptos" w:eastAsia="Aptos" w:hAnsi="Aptos" w:cs="Aptos"/>
        </w:rPr>
        <w:t xml:space="preserve">Divisions may also become too focussed on their own goals with siloed culture and practices leading to inefficiencies (Taylor and Woodhams, 2022). </w:t>
      </w:r>
      <w:r w:rsidR="000C1258">
        <w:rPr>
          <w:rFonts w:ascii="Aptos" w:eastAsia="Aptos" w:hAnsi="Aptos" w:cs="Aptos"/>
        </w:rPr>
        <w:t>Whilst Miller (2023) argues that it has an advantage to function as a single entity</w:t>
      </w:r>
      <w:r w:rsidR="003A698C">
        <w:rPr>
          <w:rFonts w:ascii="Aptos" w:eastAsia="Aptos" w:hAnsi="Aptos" w:cs="Aptos"/>
        </w:rPr>
        <w:t xml:space="preserve">, </w:t>
      </w:r>
      <w:r w:rsidR="000C1258">
        <w:rPr>
          <w:rFonts w:ascii="Aptos" w:eastAsia="Aptos" w:hAnsi="Aptos" w:cs="Aptos"/>
        </w:rPr>
        <w:t>it</w:t>
      </w:r>
      <w:r w:rsidR="003A698C">
        <w:rPr>
          <w:rFonts w:ascii="Aptos" w:eastAsia="Aptos" w:hAnsi="Aptos" w:cs="Aptos"/>
        </w:rPr>
        <w:t xml:space="preserve"> is often seen as a highly </w:t>
      </w:r>
      <w:r w:rsidR="00D011FD">
        <w:rPr>
          <w:rFonts w:ascii="Aptos" w:eastAsia="Aptos" w:hAnsi="Aptos" w:cs="Aptos"/>
        </w:rPr>
        <w:t>bureaucratic</w:t>
      </w:r>
      <w:r w:rsidR="003A698C">
        <w:rPr>
          <w:rFonts w:ascii="Aptos" w:eastAsia="Aptos" w:hAnsi="Aptos" w:cs="Aptos"/>
        </w:rPr>
        <w:t xml:space="preserve"> structure with formalised</w:t>
      </w:r>
      <w:r w:rsidR="005A1647">
        <w:rPr>
          <w:rFonts w:ascii="Aptos" w:eastAsia="Aptos" w:hAnsi="Aptos" w:cs="Aptos"/>
        </w:rPr>
        <w:t xml:space="preserve"> </w:t>
      </w:r>
      <w:r w:rsidR="003A698C">
        <w:rPr>
          <w:rFonts w:ascii="Aptos" w:eastAsia="Aptos" w:hAnsi="Aptos" w:cs="Aptos"/>
        </w:rPr>
        <w:t xml:space="preserve">regulations, slow </w:t>
      </w:r>
      <w:r w:rsidR="005F7B8E">
        <w:rPr>
          <w:rFonts w:ascii="Aptos" w:eastAsia="Aptos" w:hAnsi="Aptos" w:cs="Aptos"/>
        </w:rPr>
        <w:t>decision-making</w:t>
      </w:r>
      <w:r w:rsidR="003A698C">
        <w:rPr>
          <w:rFonts w:ascii="Aptos" w:eastAsia="Aptos" w:hAnsi="Aptos" w:cs="Aptos"/>
        </w:rPr>
        <w:t xml:space="preserve"> that follows strict chain of command (Robbin, 201</w:t>
      </w:r>
      <w:r w:rsidR="00D011FD">
        <w:rPr>
          <w:rFonts w:ascii="Aptos" w:eastAsia="Aptos" w:hAnsi="Aptos" w:cs="Aptos"/>
        </w:rPr>
        <w:t>2</w:t>
      </w:r>
      <w:r w:rsidR="003A698C">
        <w:rPr>
          <w:rFonts w:ascii="Aptos" w:eastAsia="Aptos" w:hAnsi="Aptos" w:cs="Aptos"/>
        </w:rPr>
        <w:t>)</w:t>
      </w:r>
      <w:r w:rsidR="00733E1A">
        <w:rPr>
          <w:rFonts w:ascii="Aptos" w:eastAsia="Aptos" w:hAnsi="Aptos" w:cs="Aptos"/>
        </w:rPr>
        <w:t xml:space="preserve">. </w:t>
      </w:r>
      <w:r w:rsidR="00296F5E">
        <w:rPr>
          <w:rFonts w:ascii="Aptos" w:eastAsia="Aptos" w:hAnsi="Aptos" w:cs="Aptos"/>
        </w:rPr>
        <w:t xml:space="preserve"> </w:t>
      </w:r>
      <w:r w:rsidR="00A1186B">
        <w:rPr>
          <w:rFonts w:ascii="Aptos" w:eastAsia="Aptos" w:hAnsi="Aptos" w:cs="Aptos"/>
        </w:rPr>
        <w:t>Reason large organisations</w:t>
      </w:r>
      <w:r w:rsidR="00296F5E">
        <w:rPr>
          <w:rFonts w:ascii="Aptos" w:eastAsia="Aptos" w:hAnsi="Aptos" w:cs="Aptos"/>
        </w:rPr>
        <w:t xml:space="preserve"> are best suited </w:t>
      </w:r>
      <w:r w:rsidR="005F7B8E">
        <w:rPr>
          <w:rFonts w:ascii="Aptos" w:eastAsia="Aptos" w:hAnsi="Aptos" w:cs="Aptos"/>
        </w:rPr>
        <w:t xml:space="preserve">to divisional </w:t>
      </w:r>
      <w:r w:rsidR="00296F5E">
        <w:rPr>
          <w:rFonts w:ascii="Aptos" w:eastAsia="Aptos" w:hAnsi="Aptos" w:cs="Aptos"/>
        </w:rPr>
        <w:t xml:space="preserve">structure </w:t>
      </w:r>
      <w:r w:rsidR="005F7B8E">
        <w:rPr>
          <w:rFonts w:ascii="Aptos" w:eastAsia="Aptos" w:hAnsi="Aptos" w:cs="Aptos"/>
        </w:rPr>
        <w:t xml:space="preserve">is </w:t>
      </w:r>
      <w:r w:rsidR="00296F5E">
        <w:rPr>
          <w:rFonts w:ascii="Aptos" w:eastAsia="Aptos" w:hAnsi="Aptos" w:cs="Aptos"/>
        </w:rPr>
        <w:t>allowing for clearer accountability and performance tracking as well as covering such a diverse range of areas (</w:t>
      </w:r>
      <w:r w:rsidR="005F7B8E">
        <w:rPr>
          <w:rFonts w:ascii="Aptos" w:eastAsia="Aptos" w:hAnsi="Aptos" w:cs="Aptos"/>
        </w:rPr>
        <w:t>T</w:t>
      </w:r>
      <w:r w:rsidR="00296F5E">
        <w:rPr>
          <w:rFonts w:ascii="Aptos" w:eastAsia="Aptos" w:hAnsi="Aptos" w:cs="Aptos"/>
        </w:rPr>
        <w:t xml:space="preserve">aylor &amp; Woodhams, 2022). </w:t>
      </w:r>
    </w:p>
    <w:p w14:paraId="5E61D77D" w14:textId="655A1B91" w:rsidR="00390E16" w:rsidRDefault="00114683"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Matrix structures work best in project-based environments (Stewart &amp; Rogers,</w:t>
      </w:r>
      <w:r w:rsidR="00775A5E">
        <w:rPr>
          <w:rStyle w:val="eop"/>
          <w:rFonts w:asciiTheme="minorHAnsi" w:eastAsiaTheme="majorEastAsia" w:hAnsiTheme="minorHAnsi"/>
        </w:rPr>
        <w:t xml:space="preserve"> 2012) such as</w:t>
      </w:r>
      <w:r w:rsidR="00A701D8">
        <w:rPr>
          <w:rStyle w:val="eop"/>
          <w:rFonts w:asciiTheme="minorHAnsi" w:eastAsiaTheme="majorEastAsia" w:hAnsiTheme="minorHAnsi"/>
        </w:rPr>
        <w:t xml:space="preserve"> engineering</w:t>
      </w:r>
      <w:r w:rsidR="00775A5E">
        <w:rPr>
          <w:rStyle w:val="eop"/>
          <w:rFonts w:asciiTheme="minorHAnsi" w:eastAsiaTheme="majorEastAsia" w:hAnsiTheme="minorHAnsi"/>
        </w:rPr>
        <w:t>.</w:t>
      </w:r>
      <w:r>
        <w:rPr>
          <w:rStyle w:val="eop"/>
          <w:rFonts w:asciiTheme="minorHAnsi" w:eastAsiaTheme="majorEastAsia" w:hAnsiTheme="minorHAnsi"/>
        </w:rPr>
        <w:t xml:space="preserve"> </w:t>
      </w:r>
      <w:r w:rsidR="00D9792A">
        <w:rPr>
          <w:rStyle w:val="eop"/>
          <w:rFonts w:asciiTheme="minorHAnsi" w:eastAsiaTheme="majorEastAsia" w:hAnsiTheme="minorHAnsi"/>
        </w:rPr>
        <w:t xml:space="preserve"> </w:t>
      </w:r>
      <w:r w:rsidR="00927477">
        <w:rPr>
          <w:rStyle w:val="eop"/>
          <w:rFonts w:asciiTheme="minorHAnsi" w:eastAsiaTheme="majorEastAsia" w:hAnsiTheme="minorHAnsi"/>
        </w:rPr>
        <w:t xml:space="preserve">Taylor &amp; Woodhams (2022) argue that an advantage of a matrix organisation is that ‘multiple skill sets work </w:t>
      </w:r>
      <w:r w:rsidR="00D011FD">
        <w:rPr>
          <w:rStyle w:val="eop"/>
          <w:rFonts w:asciiTheme="minorHAnsi" w:eastAsiaTheme="majorEastAsia" w:hAnsiTheme="minorHAnsi"/>
        </w:rPr>
        <w:t>together,</w:t>
      </w:r>
      <w:r w:rsidR="00927477">
        <w:rPr>
          <w:rStyle w:val="eop"/>
          <w:rFonts w:asciiTheme="minorHAnsi" w:eastAsiaTheme="majorEastAsia" w:hAnsiTheme="minorHAnsi"/>
        </w:rPr>
        <w:t xml:space="preserve"> so the organisation operates to a maximum efficiency</w:t>
      </w:r>
      <w:r w:rsidR="00302677">
        <w:rPr>
          <w:rStyle w:val="eop"/>
          <w:rFonts w:asciiTheme="minorHAnsi" w:eastAsiaTheme="majorEastAsia" w:hAnsiTheme="minorHAnsi"/>
        </w:rPr>
        <w:t xml:space="preserve"> </w:t>
      </w:r>
      <w:r w:rsidR="00927477">
        <w:rPr>
          <w:rStyle w:val="eop"/>
          <w:rFonts w:asciiTheme="minorHAnsi" w:eastAsiaTheme="majorEastAsia" w:hAnsiTheme="minorHAnsi"/>
        </w:rPr>
        <w:t xml:space="preserve">being very motivating and providing positive environments where employees develop new skills.’. </w:t>
      </w:r>
      <w:r w:rsidR="00775A5E">
        <w:rPr>
          <w:rStyle w:val="eop"/>
          <w:rFonts w:asciiTheme="minorHAnsi" w:eastAsiaTheme="majorEastAsia" w:hAnsiTheme="minorHAnsi"/>
        </w:rPr>
        <w:t xml:space="preserve"> The matrix structure, however, can lead to role conflict and tensions with employees having more than one ‘boss’ according to Stewart &amp; Rogers (2012)</w:t>
      </w:r>
      <w:r w:rsidR="005F7B8E">
        <w:rPr>
          <w:rStyle w:val="eop"/>
          <w:rFonts w:asciiTheme="minorHAnsi" w:eastAsiaTheme="majorEastAsia" w:hAnsiTheme="minorHAnsi"/>
        </w:rPr>
        <w:t xml:space="preserve"> with c</w:t>
      </w:r>
      <w:r w:rsidR="003A698C">
        <w:rPr>
          <w:rStyle w:val="eop"/>
          <w:rFonts w:asciiTheme="minorHAnsi" w:eastAsiaTheme="majorEastAsia" w:hAnsiTheme="minorHAnsi"/>
        </w:rPr>
        <w:t xml:space="preserve">onfusion </w:t>
      </w:r>
      <w:r w:rsidR="005F7B8E">
        <w:rPr>
          <w:rStyle w:val="eop"/>
          <w:rFonts w:asciiTheme="minorHAnsi" w:eastAsiaTheme="majorEastAsia" w:hAnsiTheme="minorHAnsi"/>
        </w:rPr>
        <w:t>being</w:t>
      </w:r>
      <w:r w:rsidR="003A698C">
        <w:rPr>
          <w:rStyle w:val="eop"/>
          <w:rFonts w:asciiTheme="minorHAnsi" w:eastAsiaTheme="majorEastAsia" w:hAnsiTheme="minorHAnsi"/>
        </w:rPr>
        <w:t xml:space="preserve"> another major disadvantage of a matrix structure along with potential stress on individuals (Robbins</w:t>
      </w:r>
      <w:r w:rsidR="00D011FD">
        <w:rPr>
          <w:rStyle w:val="eop"/>
          <w:rFonts w:asciiTheme="minorHAnsi" w:eastAsiaTheme="majorEastAsia" w:hAnsiTheme="minorHAnsi"/>
        </w:rPr>
        <w:t>,</w:t>
      </w:r>
      <w:r w:rsidR="003A698C">
        <w:rPr>
          <w:rStyle w:val="eop"/>
          <w:rFonts w:asciiTheme="minorHAnsi" w:eastAsiaTheme="majorEastAsia" w:hAnsiTheme="minorHAnsi"/>
        </w:rPr>
        <w:t xml:space="preserve"> 201</w:t>
      </w:r>
      <w:r w:rsidR="00D011FD">
        <w:rPr>
          <w:rStyle w:val="eop"/>
          <w:rFonts w:asciiTheme="minorHAnsi" w:eastAsiaTheme="majorEastAsia" w:hAnsiTheme="minorHAnsi"/>
        </w:rPr>
        <w:t>2</w:t>
      </w:r>
      <w:r w:rsidR="003A698C">
        <w:rPr>
          <w:rStyle w:val="eop"/>
          <w:rFonts w:asciiTheme="minorHAnsi" w:eastAsiaTheme="majorEastAsia" w:hAnsiTheme="minorHAnsi"/>
        </w:rPr>
        <w:t xml:space="preserve">).  </w:t>
      </w:r>
      <w:r w:rsidR="00A701D8">
        <w:rPr>
          <w:rStyle w:val="eop"/>
          <w:rFonts w:asciiTheme="minorHAnsi" w:eastAsiaTheme="majorEastAsia" w:hAnsiTheme="minorHAnsi"/>
        </w:rPr>
        <w:t>Stewart &amp; Rogers (2012) argue that t</w:t>
      </w:r>
      <w:r w:rsidR="00733E1A">
        <w:rPr>
          <w:rStyle w:val="eop"/>
          <w:rFonts w:asciiTheme="minorHAnsi" w:eastAsiaTheme="majorEastAsia" w:hAnsiTheme="minorHAnsi"/>
        </w:rPr>
        <w:t xml:space="preserve">his structure can benefit </w:t>
      </w:r>
      <w:r w:rsidR="00733E1A">
        <w:rPr>
          <w:rStyle w:val="eop"/>
          <w:rFonts w:asciiTheme="minorHAnsi" w:eastAsiaTheme="majorEastAsia" w:hAnsiTheme="minorHAnsi"/>
        </w:rPr>
        <w:lastRenderedPageBreak/>
        <w:t>employees</w:t>
      </w:r>
      <w:r w:rsidR="00A701D8">
        <w:rPr>
          <w:rStyle w:val="eop"/>
          <w:rFonts w:asciiTheme="minorHAnsi" w:eastAsiaTheme="majorEastAsia" w:hAnsiTheme="minorHAnsi"/>
        </w:rPr>
        <w:t xml:space="preserve"> locating them within a multi-project environment </w:t>
      </w:r>
      <w:r w:rsidR="003A698C">
        <w:rPr>
          <w:rStyle w:val="eop"/>
          <w:rFonts w:asciiTheme="minorHAnsi" w:eastAsiaTheme="majorEastAsia" w:hAnsiTheme="minorHAnsi"/>
        </w:rPr>
        <w:t xml:space="preserve">, </w:t>
      </w:r>
      <w:r w:rsidR="00A701D8">
        <w:rPr>
          <w:rStyle w:val="eop"/>
          <w:rFonts w:asciiTheme="minorHAnsi" w:eastAsiaTheme="majorEastAsia" w:hAnsiTheme="minorHAnsi"/>
        </w:rPr>
        <w:t>with Taylor &amp; Woodhams (2022) supporting this stating it enables</w:t>
      </w:r>
      <w:r w:rsidR="00733E1A">
        <w:rPr>
          <w:rStyle w:val="eop"/>
          <w:rFonts w:asciiTheme="minorHAnsi" w:eastAsiaTheme="majorEastAsia" w:hAnsiTheme="minorHAnsi"/>
        </w:rPr>
        <w:t xml:space="preserve"> them to develop new skills with greater autonomy (Taylor &amp; Woodhams, 2022)</w:t>
      </w:r>
      <w:r w:rsidR="00D011FD">
        <w:rPr>
          <w:rStyle w:val="eop"/>
          <w:rFonts w:asciiTheme="minorHAnsi" w:eastAsiaTheme="majorEastAsia" w:hAnsiTheme="minorHAnsi"/>
        </w:rPr>
        <w:t xml:space="preserve">.  </w:t>
      </w:r>
      <w:r w:rsidR="00296F5E">
        <w:rPr>
          <w:rStyle w:val="eop"/>
          <w:rFonts w:asciiTheme="minorHAnsi" w:eastAsiaTheme="majorEastAsia" w:hAnsiTheme="minorHAnsi"/>
        </w:rPr>
        <w:t>Matrix structures are ideal in organisations working in multiple projects</w:t>
      </w:r>
      <w:r w:rsidR="005F7B8E">
        <w:rPr>
          <w:rStyle w:val="eop"/>
          <w:rFonts w:asciiTheme="minorHAnsi" w:eastAsiaTheme="majorEastAsia" w:hAnsiTheme="minorHAnsi"/>
        </w:rPr>
        <w:t xml:space="preserve"> and promotes collaboration and making best use of resources</w:t>
      </w:r>
      <w:r w:rsidR="00296F5E">
        <w:rPr>
          <w:rStyle w:val="eop"/>
          <w:rFonts w:asciiTheme="minorHAnsi" w:eastAsiaTheme="majorEastAsia" w:hAnsiTheme="minorHAnsi"/>
        </w:rPr>
        <w:t>.</w:t>
      </w:r>
    </w:p>
    <w:p w14:paraId="2D40B107" w14:textId="210B5589" w:rsidR="00296F5E" w:rsidRDefault="005F7B8E"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Whilst e</w:t>
      </w:r>
      <w:r w:rsidR="00296F5E">
        <w:rPr>
          <w:rStyle w:val="eop"/>
          <w:rFonts w:asciiTheme="minorHAnsi" w:eastAsiaTheme="majorEastAsia" w:hAnsiTheme="minorHAnsi"/>
        </w:rPr>
        <w:t>ach structure will have its strengths and challenges</w:t>
      </w:r>
      <w:r>
        <w:rPr>
          <w:rStyle w:val="eop"/>
          <w:rFonts w:asciiTheme="minorHAnsi" w:eastAsiaTheme="majorEastAsia" w:hAnsiTheme="minorHAnsi"/>
        </w:rPr>
        <w:t>, it is</w:t>
      </w:r>
      <w:r w:rsidR="00296F5E">
        <w:rPr>
          <w:rStyle w:val="eop"/>
          <w:rFonts w:asciiTheme="minorHAnsi" w:eastAsiaTheme="majorEastAsia" w:hAnsiTheme="minorHAnsi"/>
        </w:rPr>
        <w:t xml:space="preserve"> dependent on the structure most suitable for the organisations needs and </w:t>
      </w:r>
      <w:r w:rsidR="00302677">
        <w:rPr>
          <w:rStyle w:val="eop"/>
          <w:rFonts w:asciiTheme="minorHAnsi" w:eastAsiaTheme="majorEastAsia" w:hAnsiTheme="minorHAnsi"/>
        </w:rPr>
        <w:t>goals,</w:t>
      </w:r>
      <w:r>
        <w:rPr>
          <w:rStyle w:val="eop"/>
          <w:rFonts w:asciiTheme="minorHAnsi" w:eastAsiaTheme="majorEastAsia" w:hAnsiTheme="minorHAnsi"/>
        </w:rPr>
        <w:t xml:space="preserve"> and this can change over time</w:t>
      </w:r>
      <w:r w:rsidR="00296F5E">
        <w:rPr>
          <w:rStyle w:val="eop"/>
          <w:rFonts w:asciiTheme="minorHAnsi" w:eastAsiaTheme="majorEastAsia" w:hAnsiTheme="minorHAnsi"/>
        </w:rPr>
        <w:t xml:space="preserve">. </w:t>
      </w:r>
    </w:p>
    <w:p w14:paraId="5D11943A" w14:textId="77777777" w:rsidR="00DE74B0" w:rsidRDefault="00DE74B0" w:rsidP="00DE74B0">
      <w:pPr>
        <w:pStyle w:val="paragraph"/>
        <w:spacing w:before="0" w:beforeAutospacing="0" w:after="0" w:afterAutospacing="0"/>
        <w:textAlignment w:val="baseline"/>
        <w:rPr>
          <w:rFonts w:asciiTheme="minorHAnsi" w:eastAsiaTheme="majorEastAsia" w:hAnsiTheme="minorHAnsi"/>
        </w:rPr>
      </w:pPr>
    </w:p>
    <w:p w14:paraId="725E1672" w14:textId="7DB321E4" w:rsidR="00390E16" w:rsidRPr="00DE74B0" w:rsidRDefault="00A1186B" w:rsidP="00A1186B">
      <w:pPr>
        <w:pStyle w:val="paragraph"/>
        <w:spacing w:before="0" w:beforeAutospacing="0" w:after="0" w:afterAutospacing="0"/>
        <w:textAlignment w:val="baseline"/>
        <w:rPr>
          <w:rStyle w:val="eop"/>
          <w:rFonts w:asciiTheme="minorHAnsi" w:hAnsiTheme="minorHAnsi"/>
        </w:rPr>
      </w:pPr>
      <w:r>
        <w:rPr>
          <w:rStyle w:val="normaltextrun"/>
          <w:rFonts w:asciiTheme="minorHAnsi" w:eastAsiaTheme="majorEastAsia" w:hAnsiTheme="minorHAnsi"/>
          <w:b/>
          <w:bCs/>
        </w:rPr>
        <w:t xml:space="preserve">Q2. </w:t>
      </w:r>
      <w:r w:rsidR="00390E16" w:rsidRPr="005624EC">
        <w:rPr>
          <w:rStyle w:val="normaltextrun"/>
          <w:rFonts w:asciiTheme="minorHAnsi" w:eastAsiaTheme="majorEastAsia" w:hAnsiTheme="minorHAnsi"/>
          <w:b/>
          <w:bCs/>
        </w:rPr>
        <w:t>Analyse the extent to which the organisational strategy in your organisation helps to ensure products or services meet customers’ needs. (AC 1.2)</w:t>
      </w:r>
      <w:r w:rsidR="00390E16" w:rsidRPr="005624EC">
        <w:rPr>
          <w:rStyle w:val="eop"/>
          <w:rFonts w:asciiTheme="minorHAnsi" w:eastAsiaTheme="majorEastAsia" w:hAnsiTheme="minorHAnsi"/>
          <w:b/>
          <w:bCs/>
        </w:rPr>
        <w:t> </w:t>
      </w:r>
      <w:r w:rsidR="00205FCD" w:rsidRPr="00F1595A">
        <w:rPr>
          <w:rStyle w:val="eop"/>
          <w:rFonts w:asciiTheme="minorHAnsi" w:eastAsiaTheme="majorEastAsia" w:hAnsiTheme="minorHAnsi"/>
          <w:b/>
          <w:bCs/>
          <w:highlight w:val="yellow"/>
        </w:rPr>
        <w:t>598</w:t>
      </w:r>
      <w:r w:rsidR="00D02606">
        <w:rPr>
          <w:rStyle w:val="eop"/>
          <w:rFonts w:asciiTheme="minorHAnsi" w:eastAsiaTheme="majorEastAsia" w:hAnsiTheme="minorHAnsi"/>
          <w:b/>
          <w:bCs/>
        </w:rPr>
        <w:t>/380</w:t>
      </w:r>
    </w:p>
    <w:p w14:paraId="35AA2DD2" w14:textId="77777777" w:rsidR="00DE74B0" w:rsidRDefault="00DE74B0"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4765A8E" w14:textId="7CBB8879" w:rsidR="00AF350C" w:rsidRDefault="001633EC" w:rsidP="00DE74B0">
      <w:pPr>
        <w:pStyle w:val="paragraph"/>
        <w:spacing w:before="0" w:beforeAutospacing="0" w:after="0" w:afterAutospacing="0" w:line="360" w:lineRule="auto"/>
        <w:jc w:val="both"/>
        <w:textAlignment w:val="baseline"/>
        <w:rPr>
          <w:rFonts w:asciiTheme="minorHAnsi" w:hAnsiTheme="minorHAnsi" w:cs="Segoe UI"/>
          <w:color w:val="212529"/>
          <w:shd w:val="clear" w:color="auto" w:fill="FFFFFF"/>
        </w:rPr>
      </w:pPr>
      <w:r>
        <w:rPr>
          <w:rFonts w:asciiTheme="minorHAnsi" w:hAnsiTheme="minorHAnsi" w:cs="Segoe UI"/>
          <w:color w:val="212529"/>
          <w:shd w:val="clear" w:color="auto" w:fill="FFFFFF"/>
        </w:rPr>
        <w:t xml:space="preserve">Taylor &amp; Woodhams (2022) argue that there is no single definition of what an organisational strategy is.  </w:t>
      </w:r>
      <w:r w:rsidR="00BF47F4" w:rsidRPr="00661DF4">
        <w:rPr>
          <w:rFonts w:asciiTheme="minorHAnsi" w:hAnsiTheme="minorHAnsi" w:cs="Segoe UI"/>
          <w:color w:val="212529"/>
          <w:shd w:val="clear" w:color="auto" w:fill="FFFFFF"/>
        </w:rPr>
        <w:t>Hywel Dda</w:t>
      </w:r>
      <w:r>
        <w:rPr>
          <w:rFonts w:asciiTheme="minorHAnsi" w:hAnsiTheme="minorHAnsi" w:cs="Segoe UI"/>
          <w:color w:val="212529"/>
          <w:shd w:val="clear" w:color="auto" w:fill="FFFFFF"/>
        </w:rPr>
        <w:t xml:space="preserve"> University Health Board’s (</w:t>
      </w:r>
      <w:proofErr w:type="spellStart"/>
      <w:r>
        <w:rPr>
          <w:rFonts w:asciiTheme="minorHAnsi" w:hAnsiTheme="minorHAnsi" w:cs="Segoe UI"/>
          <w:color w:val="212529"/>
          <w:shd w:val="clear" w:color="auto" w:fill="FFFFFF"/>
        </w:rPr>
        <w:t>HDdUHB</w:t>
      </w:r>
      <w:proofErr w:type="spellEnd"/>
      <w:r>
        <w:rPr>
          <w:rFonts w:asciiTheme="minorHAnsi" w:hAnsiTheme="minorHAnsi" w:cs="Segoe UI"/>
          <w:color w:val="212529"/>
          <w:shd w:val="clear" w:color="auto" w:fill="FFFFFF"/>
        </w:rPr>
        <w:t>)</w:t>
      </w:r>
      <w:r w:rsidR="00BF47F4" w:rsidRPr="00661DF4">
        <w:rPr>
          <w:rFonts w:asciiTheme="minorHAnsi" w:hAnsiTheme="minorHAnsi" w:cs="Segoe UI"/>
          <w:color w:val="212529"/>
          <w:shd w:val="clear" w:color="auto" w:fill="FFFFFF"/>
        </w:rPr>
        <w:t xml:space="preserve"> Strategy ‘A Healthier Mid and West </w:t>
      </w:r>
      <w:r w:rsidR="00D02606" w:rsidRPr="00661DF4">
        <w:rPr>
          <w:rFonts w:asciiTheme="minorHAnsi" w:hAnsiTheme="minorHAnsi" w:cs="Segoe UI"/>
          <w:color w:val="212529"/>
          <w:shd w:val="clear" w:color="auto" w:fill="FFFFFF"/>
        </w:rPr>
        <w:t>Wales</w:t>
      </w:r>
      <w:r w:rsidR="00205FCD">
        <w:rPr>
          <w:rFonts w:asciiTheme="minorHAnsi" w:hAnsiTheme="minorHAnsi" w:cs="Segoe UI"/>
          <w:color w:val="212529"/>
          <w:shd w:val="clear" w:color="auto" w:fill="FFFFFF"/>
        </w:rPr>
        <w:t>’,</w:t>
      </w:r>
      <w:r w:rsidR="00FC2880">
        <w:rPr>
          <w:rFonts w:asciiTheme="minorHAnsi" w:hAnsiTheme="minorHAnsi" w:cs="Segoe UI"/>
          <w:color w:val="212529"/>
          <w:shd w:val="clear" w:color="auto" w:fill="FFFFFF"/>
        </w:rPr>
        <w:t xml:space="preserve"> with its customers identified as the </w:t>
      </w:r>
      <w:r w:rsidR="00D02606">
        <w:rPr>
          <w:rFonts w:asciiTheme="minorHAnsi" w:hAnsiTheme="minorHAnsi" w:cs="Segoe UI"/>
          <w:color w:val="212529"/>
          <w:shd w:val="clear" w:color="auto" w:fill="FFFFFF"/>
        </w:rPr>
        <w:t>M</w:t>
      </w:r>
      <w:r w:rsidR="00FC2880">
        <w:rPr>
          <w:rFonts w:asciiTheme="minorHAnsi" w:hAnsiTheme="minorHAnsi" w:cs="Segoe UI"/>
          <w:color w:val="212529"/>
          <w:shd w:val="clear" w:color="auto" w:fill="FFFFFF"/>
        </w:rPr>
        <w:t xml:space="preserve">id and </w:t>
      </w:r>
      <w:r w:rsidR="00D02606">
        <w:rPr>
          <w:rFonts w:asciiTheme="minorHAnsi" w:hAnsiTheme="minorHAnsi" w:cs="Segoe UI"/>
          <w:color w:val="212529"/>
          <w:shd w:val="clear" w:color="auto" w:fill="FFFFFF"/>
        </w:rPr>
        <w:t>W</w:t>
      </w:r>
      <w:r w:rsidR="00FC2880">
        <w:rPr>
          <w:rFonts w:asciiTheme="minorHAnsi" w:hAnsiTheme="minorHAnsi" w:cs="Segoe UI"/>
          <w:color w:val="212529"/>
          <w:shd w:val="clear" w:color="auto" w:fill="FFFFFF"/>
        </w:rPr>
        <w:t xml:space="preserve">est </w:t>
      </w:r>
      <w:r w:rsidR="00D02606">
        <w:rPr>
          <w:rFonts w:asciiTheme="minorHAnsi" w:hAnsiTheme="minorHAnsi" w:cs="Segoe UI"/>
          <w:color w:val="212529"/>
          <w:shd w:val="clear" w:color="auto" w:fill="FFFFFF"/>
        </w:rPr>
        <w:t>Wales</w:t>
      </w:r>
      <w:r w:rsidR="00FC2880">
        <w:rPr>
          <w:rFonts w:asciiTheme="minorHAnsi" w:hAnsiTheme="minorHAnsi" w:cs="Segoe UI"/>
          <w:color w:val="212529"/>
          <w:shd w:val="clear" w:color="auto" w:fill="FFFFFF"/>
        </w:rPr>
        <w:t xml:space="preserve"> population</w:t>
      </w:r>
      <w:r w:rsidR="00205FCD">
        <w:rPr>
          <w:rFonts w:asciiTheme="minorHAnsi" w:hAnsiTheme="minorHAnsi" w:cs="Segoe UI"/>
          <w:color w:val="212529"/>
          <w:shd w:val="clear" w:color="auto" w:fill="FFFFFF"/>
        </w:rPr>
        <w:t xml:space="preserve">, </w:t>
      </w:r>
      <w:r>
        <w:rPr>
          <w:rFonts w:asciiTheme="minorHAnsi" w:hAnsiTheme="minorHAnsi" w:cs="Segoe UI"/>
          <w:color w:val="212529"/>
          <w:shd w:val="clear" w:color="auto" w:fill="FFFFFF"/>
        </w:rPr>
        <w:t xml:space="preserve">shares a vision </w:t>
      </w:r>
      <w:r w:rsidR="00F94443">
        <w:rPr>
          <w:rFonts w:asciiTheme="minorHAnsi" w:hAnsiTheme="minorHAnsi" w:cs="Segoe UI"/>
          <w:color w:val="212529"/>
          <w:shd w:val="clear" w:color="auto" w:fill="FFFFFF"/>
        </w:rPr>
        <w:t xml:space="preserve">from treating ill health to that of a culture of keeping people well (Hywel Dda University Health Board, 2024).   </w:t>
      </w:r>
      <w:r w:rsidR="00162833">
        <w:rPr>
          <w:rFonts w:asciiTheme="minorHAnsi" w:hAnsiTheme="minorHAnsi" w:cs="Segoe UI"/>
          <w:color w:val="212529"/>
          <w:shd w:val="clear" w:color="auto" w:fill="FFFFFF"/>
        </w:rPr>
        <w:t xml:space="preserve">A strategy should </w:t>
      </w:r>
      <w:r w:rsidR="00205FCD">
        <w:rPr>
          <w:rFonts w:asciiTheme="minorHAnsi" w:hAnsiTheme="minorHAnsi" w:cs="Segoe UI"/>
          <w:color w:val="212529"/>
          <w:shd w:val="clear" w:color="auto" w:fill="FFFFFF"/>
        </w:rPr>
        <w:t>focus</w:t>
      </w:r>
      <w:r w:rsidR="00162833">
        <w:rPr>
          <w:rFonts w:asciiTheme="minorHAnsi" w:hAnsiTheme="minorHAnsi" w:cs="Segoe UI"/>
          <w:color w:val="212529"/>
          <w:shd w:val="clear" w:color="auto" w:fill="FFFFFF"/>
        </w:rPr>
        <w:t xml:space="preserve"> on an </w:t>
      </w:r>
      <w:r w:rsidR="00D02606">
        <w:rPr>
          <w:rFonts w:asciiTheme="minorHAnsi" w:hAnsiTheme="minorHAnsi" w:cs="Segoe UI"/>
          <w:color w:val="212529"/>
          <w:shd w:val="clear" w:color="auto" w:fill="FFFFFF"/>
        </w:rPr>
        <w:t>organisations goal</w:t>
      </w:r>
      <w:r w:rsidR="00162833">
        <w:rPr>
          <w:rFonts w:asciiTheme="minorHAnsi" w:hAnsiTheme="minorHAnsi" w:cs="Segoe UI"/>
          <w:color w:val="212529"/>
          <w:shd w:val="clear" w:color="auto" w:fill="FFFFFF"/>
        </w:rPr>
        <w:t xml:space="preserve"> ensuring that the service meets the </w:t>
      </w:r>
      <w:r w:rsidR="00D02606">
        <w:rPr>
          <w:rFonts w:asciiTheme="minorHAnsi" w:hAnsiTheme="minorHAnsi" w:cs="Segoe UI"/>
          <w:color w:val="212529"/>
          <w:shd w:val="clear" w:color="auto" w:fill="FFFFFF"/>
        </w:rPr>
        <w:t>customer's</w:t>
      </w:r>
      <w:r w:rsidR="00162833">
        <w:rPr>
          <w:rFonts w:asciiTheme="minorHAnsi" w:hAnsiTheme="minorHAnsi" w:cs="Segoe UI"/>
          <w:color w:val="212529"/>
          <w:shd w:val="clear" w:color="auto" w:fill="FFFFFF"/>
        </w:rPr>
        <w:t xml:space="preserve"> needs. </w:t>
      </w:r>
      <w:r w:rsidR="005D3EDB">
        <w:rPr>
          <w:rFonts w:asciiTheme="minorHAnsi" w:hAnsiTheme="minorHAnsi" w:cs="Segoe UI"/>
          <w:color w:val="212529"/>
          <w:shd w:val="clear" w:color="auto" w:fill="FFFFFF"/>
        </w:rPr>
        <w:t xml:space="preserve">In today’s evolving world, a </w:t>
      </w:r>
      <w:r w:rsidR="005D3EDB" w:rsidRPr="005D3EDB">
        <w:rPr>
          <w:rFonts w:asciiTheme="minorHAnsi" w:hAnsiTheme="minorHAnsi" w:cs="Segoe UI"/>
          <w:b/>
          <w:bCs/>
          <w:i/>
          <w:iCs/>
          <w:color w:val="212529"/>
          <w:shd w:val="clear" w:color="auto" w:fill="FFFFFF"/>
        </w:rPr>
        <w:t>planned strategy</w:t>
      </w:r>
      <w:r w:rsidR="005D3EDB">
        <w:rPr>
          <w:rFonts w:asciiTheme="minorHAnsi" w:hAnsiTheme="minorHAnsi" w:cs="Segoe UI"/>
          <w:color w:val="212529"/>
          <w:shd w:val="clear" w:color="auto" w:fill="FFFFFF"/>
        </w:rPr>
        <w:t xml:space="preserve"> can’t plan for every eventuality, which is why organisations should be flexible and dynamic</w:t>
      </w:r>
      <w:r w:rsidR="00AF350C">
        <w:rPr>
          <w:rFonts w:asciiTheme="minorHAnsi" w:hAnsiTheme="minorHAnsi" w:cs="Segoe UI"/>
          <w:color w:val="212529"/>
          <w:shd w:val="clear" w:color="auto" w:fill="FFFFFF"/>
        </w:rPr>
        <w:t xml:space="preserve"> according to</w:t>
      </w:r>
      <w:r w:rsidR="005D3EDB">
        <w:rPr>
          <w:rFonts w:asciiTheme="minorHAnsi" w:hAnsiTheme="minorHAnsi" w:cs="Segoe UI"/>
          <w:color w:val="212529"/>
          <w:shd w:val="clear" w:color="auto" w:fill="FFFFFF"/>
        </w:rPr>
        <w:t xml:space="preserve"> C</w:t>
      </w:r>
      <w:r w:rsidR="00AF350C">
        <w:rPr>
          <w:rFonts w:asciiTheme="minorHAnsi" w:hAnsiTheme="minorHAnsi" w:cs="Segoe UI"/>
          <w:color w:val="212529"/>
          <w:shd w:val="clear" w:color="auto" w:fill="FFFFFF"/>
        </w:rPr>
        <w:t xml:space="preserve">hartered </w:t>
      </w:r>
      <w:r w:rsidR="005D3EDB">
        <w:rPr>
          <w:rFonts w:asciiTheme="minorHAnsi" w:hAnsiTheme="minorHAnsi" w:cs="Segoe UI"/>
          <w:color w:val="212529"/>
          <w:shd w:val="clear" w:color="auto" w:fill="FFFFFF"/>
        </w:rPr>
        <w:t>M</w:t>
      </w:r>
      <w:r w:rsidR="00AF350C">
        <w:rPr>
          <w:rFonts w:asciiTheme="minorHAnsi" w:hAnsiTheme="minorHAnsi" w:cs="Segoe UI"/>
          <w:color w:val="212529"/>
          <w:shd w:val="clear" w:color="auto" w:fill="FFFFFF"/>
        </w:rPr>
        <w:t xml:space="preserve">anagement </w:t>
      </w:r>
      <w:r w:rsidR="005D3EDB">
        <w:rPr>
          <w:rFonts w:asciiTheme="minorHAnsi" w:hAnsiTheme="minorHAnsi" w:cs="Segoe UI"/>
          <w:color w:val="212529"/>
          <w:shd w:val="clear" w:color="auto" w:fill="FFFFFF"/>
        </w:rPr>
        <w:t>I</w:t>
      </w:r>
      <w:r w:rsidR="00AF350C">
        <w:rPr>
          <w:rFonts w:asciiTheme="minorHAnsi" w:hAnsiTheme="minorHAnsi" w:cs="Segoe UI"/>
          <w:color w:val="212529"/>
          <w:shd w:val="clear" w:color="auto" w:fill="FFFFFF"/>
        </w:rPr>
        <w:t>nstitute (2014)</w:t>
      </w:r>
      <w:r w:rsidR="00D02606">
        <w:rPr>
          <w:rFonts w:asciiTheme="minorHAnsi" w:hAnsiTheme="minorHAnsi" w:cs="Segoe UI"/>
          <w:color w:val="212529"/>
          <w:shd w:val="clear" w:color="auto" w:fill="FFFFFF"/>
        </w:rPr>
        <w:t xml:space="preserve"> and u</w:t>
      </w:r>
      <w:r w:rsidR="005D3EDB">
        <w:rPr>
          <w:rFonts w:asciiTheme="minorHAnsi" w:hAnsiTheme="minorHAnsi" w:cs="Segoe UI"/>
          <w:color w:val="212529"/>
          <w:shd w:val="clear" w:color="auto" w:fill="FFFFFF"/>
        </w:rPr>
        <w:t>s</w:t>
      </w:r>
      <w:r w:rsidR="00D02606">
        <w:rPr>
          <w:rFonts w:asciiTheme="minorHAnsi" w:hAnsiTheme="minorHAnsi" w:cs="Segoe UI"/>
          <w:color w:val="212529"/>
          <w:shd w:val="clear" w:color="auto" w:fill="FFFFFF"/>
        </w:rPr>
        <w:t>e</w:t>
      </w:r>
      <w:r w:rsidR="005D3EDB">
        <w:rPr>
          <w:rFonts w:asciiTheme="minorHAnsi" w:hAnsiTheme="minorHAnsi" w:cs="Segoe UI"/>
          <w:color w:val="212529"/>
          <w:shd w:val="clear" w:color="auto" w:fill="FFFFFF"/>
        </w:rPr>
        <w:t xml:space="preserve"> </w:t>
      </w:r>
      <w:r w:rsidR="005D3EDB" w:rsidRPr="005D3EDB">
        <w:rPr>
          <w:rFonts w:asciiTheme="minorHAnsi" w:hAnsiTheme="minorHAnsi" w:cs="Segoe UI"/>
          <w:b/>
          <w:bCs/>
          <w:i/>
          <w:iCs/>
          <w:color w:val="212529"/>
          <w:shd w:val="clear" w:color="auto" w:fill="FFFFFF"/>
        </w:rPr>
        <w:t>emergent strategy</w:t>
      </w:r>
      <w:r w:rsidR="00D02606">
        <w:rPr>
          <w:rFonts w:asciiTheme="minorHAnsi" w:hAnsiTheme="minorHAnsi" w:cs="Segoe UI"/>
          <w:b/>
          <w:bCs/>
          <w:i/>
          <w:iCs/>
          <w:color w:val="212529"/>
          <w:shd w:val="clear" w:color="auto" w:fill="FFFFFF"/>
        </w:rPr>
        <w:t xml:space="preserve">, </w:t>
      </w:r>
      <w:r w:rsidR="00D02606" w:rsidRPr="00D02606">
        <w:rPr>
          <w:rFonts w:asciiTheme="minorHAnsi" w:hAnsiTheme="minorHAnsi" w:cs="Segoe UI"/>
          <w:color w:val="212529"/>
          <w:shd w:val="clear" w:color="auto" w:fill="FFFFFF"/>
        </w:rPr>
        <w:t>involving little or no planning</w:t>
      </w:r>
      <w:r w:rsidR="005D3EDB">
        <w:rPr>
          <w:rFonts w:asciiTheme="minorHAnsi" w:hAnsiTheme="minorHAnsi" w:cs="Segoe UI"/>
          <w:color w:val="212529"/>
          <w:shd w:val="clear" w:color="auto" w:fill="FFFFFF"/>
        </w:rPr>
        <w:t>,</w:t>
      </w:r>
      <w:r w:rsidR="006866D9">
        <w:rPr>
          <w:rFonts w:asciiTheme="minorHAnsi" w:hAnsiTheme="minorHAnsi" w:cs="Segoe UI"/>
          <w:color w:val="212529"/>
          <w:shd w:val="clear" w:color="auto" w:fill="FFFFFF"/>
        </w:rPr>
        <w:t xml:space="preserve"> </w:t>
      </w:r>
      <w:r w:rsidR="00D02606">
        <w:rPr>
          <w:rFonts w:asciiTheme="minorHAnsi" w:hAnsiTheme="minorHAnsi" w:cs="Segoe UI"/>
          <w:color w:val="212529"/>
          <w:shd w:val="clear" w:color="auto" w:fill="FFFFFF"/>
        </w:rPr>
        <w:t>for an event such as COVID pandemic</w:t>
      </w:r>
      <w:r w:rsidR="006866D9">
        <w:rPr>
          <w:rFonts w:asciiTheme="minorHAnsi" w:hAnsiTheme="minorHAnsi" w:cs="Segoe UI"/>
          <w:color w:val="212529"/>
          <w:shd w:val="clear" w:color="auto" w:fill="FFFFFF"/>
        </w:rPr>
        <w:t xml:space="preserve"> </w:t>
      </w:r>
      <w:r w:rsidR="00AF350C">
        <w:rPr>
          <w:rFonts w:asciiTheme="minorHAnsi" w:hAnsiTheme="minorHAnsi" w:cs="Segoe UI"/>
          <w:color w:val="212529"/>
          <w:shd w:val="clear" w:color="auto" w:fill="FFFFFF"/>
        </w:rPr>
        <w:t xml:space="preserve">(Taylor &amp; Woodhams, 2022). </w:t>
      </w:r>
    </w:p>
    <w:p w14:paraId="75246E79" w14:textId="77777777" w:rsidR="00205FCD" w:rsidRDefault="00AF350C" w:rsidP="00205FCD">
      <w:pPr>
        <w:pStyle w:val="paragraph"/>
        <w:spacing w:before="0" w:beforeAutospacing="0" w:after="0" w:afterAutospacing="0" w:line="360" w:lineRule="auto"/>
        <w:jc w:val="both"/>
        <w:textAlignment w:val="baseline"/>
        <w:rPr>
          <w:rFonts w:asciiTheme="minorHAnsi" w:hAnsiTheme="minorHAnsi" w:cs="Segoe UI"/>
          <w:b/>
          <w:bCs/>
          <w:color w:val="212529"/>
          <w:u w:val="single"/>
          <w:shd w:val="clear" w:color="auto" w:fill="FFFFFF"/>
        </w:rPr>
      </w:pPr>
      <w:r w:rsidRPr="006866D9">
        <w:rPr>
          <w:rFonts w:asciiTheme="minorHAnsi" w:hAnsiTheme="minorHAnsi" w:cs="Segoe UI"/>
          <w:b/>
          <w:bCs/>
          <w:color w:val="212529"/>
          <w:u w:val="single"/>
          <w:shd w:val="clear" w:color="auto" w:fill="FFFFFF"/>
        </w:rPr>
        <w:t>Analysis</w:t>
      </w:r>
    </w:p>
    <w:p w14:paraId="55C595A1" w14:textId="0EF6DD5D" w:rsidR="009A4C69" w:rsidRPr="00205FCD" w:rsidRDefault="00D02606" w:rsidP="00205FCD">
      <w:pPr>
        <w:pStyle w:val="paragraph"/>
        <w:spacing w:before="0" w:beforeAutospacing="0" w:after="0" w:afterAutospacing="0" w:line="360" w:lineRule="auto"/>
        <w:jc w:val="both"/>
        <w:textAlignment w:val="baseline"/>
        <w:rPr>
          <w:rFonts w:asciiTheme="minorHAnsi" w:hAnsiTheme="minorHAnsi" w:cs="Segoe UI"/>
          <w:b/>
          <w:bCs/>
          <w:color w:val="212529"/>
          <w:u w:val="single"/>
          <w:shd w:val="clear" w:color="auto" w:fill="FFFFFF"/>
        </w:rPr>
      </w:pPr>
      <w:r w:rsidRPr="00D02606">
        <w:rPr>
          <w:rFonts w:asciiTheme="minorHAnsi" w:hAnsiTheme="minorHAnsi"/>
        </w:rPr>
        <w:t>A comprehensive analysi</w:t>
      </w:r>
      <w:r w:rsidR="00205FCD">
        <w:rPr>
          <w:rFonts w:asciiTheme="minorHAnsi" w:hAnsiTheme="minorHAnsi"/>
        </w:rPr>
        <w:t xml:space="preserve">s been </w:t>
      </w:r>
      <w:r w:rsidRPr="00D02606">
        <w:rPr>
          <w:rFonts w:asciiTheme="minorHAnsi" w:hAnsiTheme="minorHAnsi"/>
        </w:rPr>
        <w:t>conducted evaluat</w:t>
      </w:r>
      <w:r w:rsidR="009739DC">
        <w:rPr>
          <w:rFonts w:asciiTheme="minorHAnsi" w:hAnsiTheme="minorHAnsi"/>
        </w:rPr>
        <w:t>ing</w:t>
      </w:r>
      <w:r w:rsidRPr="00D02606">
        <w:rPr>
          <w:rFonts w:asciiTheme="minorHAnsi" w:hAnsiTheme="minorHAnsi"/>
        </w:rPr>
        <w:t xml:space="preserve"> the economic environment, population trends, and to assess its financial standing, resource availability, and overall capabilities and capacity</w:t>
      </w:r>
      <w:r>
        <w:t xml:space="preserve">.  </w:t>
      </w:r>
      <w:r w:rsidR="009739DC">
        <w:rPr>
          <w:rFonts w:asciiTheme="minorHAnsi" w:hAnsiTheme="minorHAnsi" w:cs="Segoe UI"/>
          <w:color w:val="212529"/>
          <w:shd w:val="clear" w:color="auto" w:fill="FFFFFF"/>
        </w:rPr>
        <w:t>C</w:t>
      </w:r>
      <w:r w:rsidR="00B65079">
        <w:rPr>
          <w:rFonts w:asciiTheme="minorHAnsi" w:hAnsiTheme="minorHAnsi" w:cs="Segoe UI"/>
          <w:color w:val="212529"/>
          <w:shd w:val="clear" w:color="auto" w:fill="FFFFFF"/>
        </w:rPr>
        <w:t xml:space="preserve">urrent financial position hugely impacts on the </w:t>
      </w:r>
      <w:r w:rsidR="00F12D1E">
        <w:rPr>
          <w:rFonts w:asciiTheme="minorHAnsi" w:hAnsiTheme="minorHAnsi" w:cs="Segoe UI"/>
          <w:color w:val="212529"/>
          <w:shd w:val="clear" w:color="auto" w:fill="FFFFFF"/>
        </w:rPr>
        <w:t>longer-term</w:t>
      </w:r>
      <w:r w:rsidR="00B65079">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strategy</w:t>
      </w:r>
      <w:r w:rsidR="00B65079">
        <w:rPr>
          <w:rFonts w:asciiTheme="minorHAnsi" w:hAnsiTheme="minorHAnsi" w:cs="Segoe UI"/>
          <w:color w:val="212529"/>
          <w:shd w:val="clear" w:color="auto" w:fill="FFFFFF"/>
        </w:rPr>
        <w:t>.</w:t>
      </w:r>
      <w:r w:rsidR="004F2EA9">
        <w:rPr>
          <w:rFonts w:asciiTheme="minorHAnsi" w:hAnsiTheme="minorHAnsi" w:cs="Segoe UI"/>
          <w:color w:val="212529"/>
          <w:shd w:val="clear" w:color="auto" w:fill="FFFFFF"/>
        </w:rPr>
        <w:t xml:space="preserve"> </w:t>
      </w:r>
      <w:r w:rsidR="000C12DB">
        <w:rPr>
          <w:rFonts w:asciiTheme="minorHAnsi" w:hAnsiTheme="minorHAnsi" w:cs="Segoe UI"/>
          <w:color w:val="212529"/>
          <w:shd w:val="clear" w:color="auto" w:fill="FFFFFF"/>
        </w:rPr>
        <w:t xml:space="preserve">  </w:t>
      </w:r>
      <w:r w:rsidR="00F12D1E">
        <w:rPr>
          <w:rFonts w:asciiTheme="minorHAnsi" w:hAnsiTheme="minorHAnsi" w:cs="Segoe UI"/>
          <w:color w:val="212529"/>
          <w:shd w:val="clear" w:color="auto" w:fill="FFFFFF"/>
        </w:rPr>
        <w:t xml:space="preserve">Customers are living longer with the proportion of adults reporting good health in Wales in 2022-2023 </w:t>
      </w:r>
      <w:r w:rsidR="009A4C69">
        <w:rPr>
          <w:rFonts w:asciiTheme="minorHAnsi" w:hAnsiTheme="minorHAnsi" w:cs="Segoe UI"/>
          <w:color w:val="212529"/>
          <w:shd w:val="clear" w:color="auto" w:fill="FFFFFF"/>
        </w:rPr>
        <w:t>being</w:t>
      </w:r>
      <w:r w:rsidR="00F12D1E">
        <w:rPr>
          <w:rFonts w:asciiTheme="minorHAnsi" w:hAnsiTheme="minorHAnsi" w:cs="Segoe UI"/>
          <w:color w:val="212529"/>
          <w:shd w:val="clear" w:color="auto" w:fill="FFFFFF"/>
        </w:rPr>
        <w:t xml:space="preserve"> lower than in 2021-22</w:t>
      </w:r>
      <w:r w:rsidR="00B65079">
        <w:rPr>
          <w:rFonts w:asciiTheme="minorHAnsi" w:hAnsiTheme="minorHAnsi" w:cs="Segoe UI"/>
          <w:color w:val="212529"/>
          <w:shd w:val="clear" w:color="auto" w:fill="FFFFFF"/>
        </w:rPr>
        <w:t xml:space="preserve"> </w:t>
      </w:r>
      <w:r w:rsidR="00F12D1E">
        <w:rPr>
          <w:rFonts w:asciiTheme="minorHAnsi" w:hAnsiTheme="minorHAnsi" w:cs="Segoe UI"/>
          <w:color w:val="212529"/>
          <w:shd w:val="clear" w:color="auto" w:fill="FFFFFF"/>
        </w:rPr>
        <w:t xml:space="preserve"> (Welsh Government, 2023)</w:t>
      </w:r>
      <w:r w:rsidR="009A4C69">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 xml:space="preserve"> The strategy </w:t>
      </w:r>
      <w:r w:rsidR="009739DC">
        <w:rPr>
          <w:rFonts w:asciiTheme="minorHAnsi" w:hAnsiTheme="minorHAnsi" w:cs="Segoe UI"/>
          <w:color w:val="212529"/>
          <w:shd w:val="clear" w:color="auto" w:fill="FFFFFF"/>
        </w:rPr>
        <w:t>is</w:t>
      </w:r>
      <w:r w:rsidR="004F2EA9">
        <w:rPr>
          <w:rFonts w:asciiTheme="minorHAnsi" w:hAnsiTheme="minorHAnsi" w:cs="Segoe UI"/>
          <w:color w:val="212529"/>
          <w:shd w:val="clear" w:color="auto" w:fill="FFFFFF"/>
        </w:rPr>
        <w:t xml:space="preserve"> reviewed to ensure it can be open to change and modified </w:t>
      </w:r>
      <w:r w:rsidR="009739DC">
        <w:rPr>
          <w:rFonts w:asciiTheme="minorHAnsi" w:hAnsiTheme="minorHAnsi" w:cs="Segoe UI"/>
          <w:color w:val="212529"/>
          <w:shd w:val="clear" w:color="auto" w:fill="FFFFFF"/>
        </w:rPr>
        <w:t>if needed</w:t>
      </w:r>
      <w:r w:rsidR="004F2EA9">
        <w:rPr>
          <w:rFonts w:asciiTheme="minorHAnsi" w:hAnsiTheme="minorHAnsi" w:cs="Segoe UI"/>
          <w:color w:val="212529"/>
          <w:shd w:val="clear" w:color="auto" w:fill="FFFFFF"/>
        </w:rPr>
        <w:t>.</w:t>
      </w:r>
      <w:r w:rsidR="005B572C">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 xml:space="preserve"> </w:t>
      </w:r>
      <w:r w:rsidR="000914A1">
        <w:rPr>
          <w:rFonts w:asciiTheme="minorHAnsi" w:hAnsiTheme="minorHAnsi" w:cs="Segoe UI"/>
          <w:color w:val="212529"/>
          <w:shd w:val="clear" w:color="auto" w:fill="FFFFFF"/>
        </w:rPr>
        <w:t xml:space="preserve">A pestle analysis is a good tool for a broad </w:t>
      </w:r>
      <w:r w:rsidR="00205FCD">
        <w:rPr>
          <w:rFonts w:asciiTheme="minorHAnsi" w:hAnsiTheme="minorHAnsi" w:cs="Segoe UI"/>
          <w:color w:val="212529"/>
          <w:shd w:val="clear" w:color="auto" w:fill="FFFFFF"/>
        </w:rPr>
        <w:t>fact-finding</w:t>
      </w:r>
      <w:r w:rsidR="000914A1">
        <w:rPr>
          <w:rFonts w:asciiTheme="minorHAnsi" w:hAnsiTheme="minorHAnsi" w:cs="Segoe UI"/>
          <w:color w:val="212529"/>
          <w:shd w:val="clear" w:color="auto" w:fill="FFFFFF"/>
        </w:rPr>
        <w:t xml:space="preserve"> activity considering external factors that could influence an organisations strategy</w:t>
      </w:r>
      <w:r w:rsidR="00653280">
        <w:rPr>
          <w:rFonts w:asciiTheme="minorHAnsi" w:hAnsiTheme="minorHAnsi" w:cs="Segoe UI"/>
          <w:color w:val="212529"/>
          <w:shd w:val="clear" w:color="auto" w:fill="FFFFFF"/>
        </w:rPr>
        <w:t xml:space="preserve"> such as politics, technology, etc</w:t>
      </w:r>
      <w:r w:rsidR="000914A1">
        <w:rPr>
          <w:rFonts w:asciiTheme="minorHAnsi" w:hAnsiTheme="minorHAnsi" w:cs="Segoe UI"/>
          <w:color w:val="212529"/>
          <w:shd w:val="clear" w:color="auto" w:fill="FFFFFF"/>
        </w:rPr>
        <w:t xml:space="preserve"> </w:t>
      </w:r>
      <w:r w:rsidR="00653280">
        <w:rPr>
          <w:rFonts w:asciiTheme="minorHAnsi" w:hAnsiTheme="minorHAnsi" w:cs="Segoe UI"/>
          <w:color w:val="212529"/>
          <w:shd w:val="clear" w:color="auto" w:fill="FFFFFF"/>
        </w:rPr>
        <w:t xml:space="preserve"> (Battista, 2024). </w:t>
      </w:r>
    </w:p>
    <w:p w14:paraId="0B0750D5" w14:textId="6619EF13" w:rsidR="00F81DF5" w:rsidRPr="00B20D6A" w:rsidRDefault="00F81DF5"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u w:val="single"/>
        </w:rPr>
      </w:pPr>
      <w:r w:rsidRPr="00B20D6A">
        <w:rPr>
          <w:rStyle w:val="eop"/>
          <w:rFonts w:asciiTheme="minorHAnsi" w:eastAsiaTheme="majorEastAsia" w:hAnsiTheme="minorHAnsi"/>
          <w:b/>
          <w:bCs/>
          <w:u w:val="single"/>
        </w:rPr>
        <w:t>Development</w:t>
      </w:r>
    </w:p>
    <w:p w14:paraId="0823E0CA" w14:textId="00ED1A52" w:rsidR="00AF350C" w:rsidRPr="009739DC" w:rsidRDefault="00F81DF5" w:rsidP="00B65079">
      <w:pPr>
        <w:pStyle w:val="paragraph"/>
        <w:spacing w:before="0" w:beforeAutospacing="0" w:after="0" w:afterAutospacing="0" w:line="360" w:lineRule="auto"/>
        <w:jc w:val="both"/>
        <w:textAlignment w:val="baseline"/>
        <w:rPr>
          <w:rFonts w:asciiTheme="minorHAnsi" w:eastAsiaTheme="majorEastAsia" w:hAnsiTheme="minorHAnsi"/>
        </w:rPr>
      </w:pPr>
      <w:r>
        <w:rPr>
          <w:rStyle w:val="eop"/>
          <w:rFonts w:asciiTheme="minorHAnsi" w:eastAsiaTheme="majorEastAsia" w:hAnsiTheme="minorHAnsi"/>
        </w:rPr>
        <w:lastRenderedPageBreak/>
        <w:t xml:space="preserve">A strategy is typically developed by the executive team using evidence-based practice (Taylor &amp; Woodhams, 2022)  and </w:t>
      </w:r>
      <w:r w:rsidR="00D02606">
        <w:rPr>
          <w:rStyle w:val="eop"/>
          <w:rFonts w:asciiTheme="minorHAnsi" w:eastAsiaTheme="majorEastAsia" w:hAnsiTheme="minorHAnsi"/>
        </w:rPr>
        <w:t>includes</w:t>
      </w:r>
      <w:r>
        <w:rPr>
          <w:rStyle w:val="eop"/>
          <w:rFonts w:asciiTheme="minorHAnsi" w:eastAsiaTheme="majorEastAsia" w:hAnsiTheme="minorHAnsi"/>
        </w:rPr>
        <w:t xml:space="preserve"> stakeholder</w:t>
      </w:r>
      <w:r w:rsidR="00D02606">
        <w:rPr>
          <w:rStyle w:val="eop"/>
          <w:rFonts w:asciiTheme="minorHAnsi" w:eastAsiaTheme="majorEastAsia" w:hAnsiTheme="minorHAnsi"/>
        </w:rPr>
        <w:t xml:space="preserve"> engagement</w:t>
      </w:r>
      <w:r>
        <w:rPr>
          <w:rStyle w:val="eop"/>
          <w:rFonts w:asciiTheme="minorHAnsi" w:eastAsiaTheme="majorEastAsia" w:hAnsiTheme="minorHAnsi"/>
        </w:rPr>
        <w:t xml:space="preserve">.  </w:t>
      </w:r>
      <w:r w:rsidR="00B20D6A">
        <w:rPr>
          <w:rStyle w:val="eop"/>
          <w:rFonts w:asciiTheme="minorHAnsi" w:eastAsiaTheme="majorEastAsia" w:hAnsiTheme="minorHAnsi"/>
        </w:rPr>
        <w:t>D</w:t>
      </w:r>
      <w:r>
        <w:rPr>
          <w:rStyle w:val="eop"/>
          <w:rFonts w:asciiTheme="minorHAnsi" w:eastAsiaTheme="majorEastAsia" w:hAnsiTheme="minorHAnsi"/>
        </w:rPr>
        <w:t xml:space="preserve">ata </w:t>
      </w:r>
      <w:r w:rsidR="00B20D6A">
        <w:rPr>
          <w:rStyle w:val="eop"/>
          <w:rFonts w:asciiTheme="minorHAnsi" w:eastAsiaTheme="majorEastAsia" w:hAnsiTheme="minorHAnsi"/>
        </w:rPr>
        <w:t>must be</w:t>
      </w:r>
      <w:r>
        <w:rPr>
          <w:rStyle w:val="eop"/>
          <w:rFonts w:asciiTheme="minorHAnsi" w:eastAsiaTheme="majorEastAsia" w:hAnsiTheme="minorHAnsi"/>
        </w:rPr>
        <w:t xml:space="preserve"> relevant, reliabl</w:t>
      </w:r>
      <w:r w:rsidR="00B20D6A">
        <w:rPr>
          <w:rStyle w:val="eop"/>
          <w:rFonts w:asciiTheme="minorHAnsi" w:eastAsiaTheme="majorEastAsia" w:hAnsiTheme="minorHAnsi"/>
        </w:rPr>
        <w:t>e and</w:t>
      </w:r>
      <w:r>
        <w:rPr>
          <w:rStyle w:val="eop"/>
          <w:rFonts w:asciiTheme="minorHAnsi" w:eastAsiaTheme="majorEastAsia" w:hAnsiTheme="minorHAnsi"/>
        </w:rPr>
        <w:t xml:space="preserve"> timely. </w:t>
      </w:r>
      <w:r w:rsidR="000C12DB">
        <w:rPr>
          <w:rStyle w:val="eop"/>
          <w:rFonts w:asciiTheme="minorHAnsi" w:eastAsiaTheme="majorEastAsia" w:hAnsiTheme="minorHAnsi"/>
        </w:rPr>
        <w:t>The organisation</w:t>
      </w:r>
      <w:r w:rsidR="00061F73">
        <w:rPr>
          <w:rStyle w:val="eop"/>
          <w:rFonts w:asciiTheme="minorHAnsi" w:eastAsiaTheme="majorEastAsia" w:hAnsiTheme="minorHAnsi"/>
        </w:rPr>
        <w:t xml:space="preserve"> when developing the strategy ensure</w:t>
      </w:r>
      <w:r w:rsidR="009739DC">
        <w:rPr>
          <w:rStyle w:val="eop"/>
          <w:rFonts w:asciiTheme="minorHAnsi" w:eastAsiaTheme="majorEastAsia" w:hAnsiTheme="minorHAnsi"/>
        </w:rPr>
        <w:t>s</w:t>
      </w:r>
      <w:r w:rsidR="00061F73">
        <w:rPr>
          <w:rStyle w:val="eop"/>
          <w:rFonts w:asciiTheme="minorHAnsi" w:eastAsiaTheme="majorEastAsia" w:hAnsiTheme="minorHAnsi"/>
        </w:rPr>
        <w:t xml:space="preserve"> it engage</w:t>
      </w:r>
      <w:r w:rsidR="009739DC">
        <w:rPr>
          <w:rStyle w:val="eop"/>
          <w:rFonts w:asciiTheme="minorHAnsi" w:eastAsiaTheme="majorEastAsia" w:hAnsiTheme="minorHAnsi"/>
        </w:rPr>
        <w:t>s</w:t>
      </w:r>
      <w:r w:rsidR="00061F73">
        <w:rPr>
          <w:rStyle w:val="eop"/>
          <w:rFonts w:asciiTheme="minorHAnsi" w:eastAsiaTheme="majorEastAsia" w:hAnsiTheme="minorHAnsi"/>
        </w:rPr>
        <w:t xml:space="preserve"> with the population</w:t>
      </w:r>
      <w:r w:rsidR="00677BD0">
        <w:rPr>
          <w:rStyle w:val="eop"/>
          <w:rFonts w:asciiTheme="minorHAnsi" w:eastAsiaTheme="majorEastAsia" w:hAnsiTheme="minorHAnsi"/>
        </w:rPr>
        <w:t xml:space="preserve"> (customers)</w:t>
      </w:r>
      <w:r w:rsidR="00061F73">
        <w:rPr>
          <w:rStyle w:val="eop"/>
          <w:rFonts w:asciiTheme="minorHAnsi" w:eastAsiaTheme="majorEastAsia" w:hAnsiTheme="minorHAnsi"/>
        </w:rPr>
        <w:t xml:space="preserve"> and people (staff) and this is focussed on the future of health care, site selection of new hospital and paediatric services.  Due to the strategy being a longer term one, SWOT</w:t>
      </w:r>
      <w:r w:rsidR="006D5D16">
        <w:rPr>
          <w:rStyle w:val="eop"/>
          <w:rFonts w:asciiTheme="minorHAnsi" w:eastAsiaTheme="majorEastAsia" w:hAnsiTheme="minorHAnsi"/>
        </w:rPr>
        <w:t xml:space="preserve"> analysis</w:t>
      </w:r>
      <w:r w:rsidR="00061F73">
        <w:rPr>
          <w:rStyle w:val="eop"/>
          <w:rFonts w:asciiTheme="minorHAnsi" w:eastAsiaTheme="majorEastAsia" w:hAnsiTheme="minorHAnsi"/>
        </w:rPr>
        <w:t xml:space="preserve"> focussed </w:t>
      </w:r>
      <w:r w:rsidR="00DA5731">
        <w:rPr>
          <w:rStyle w:val="eop"/>
          <w:rFonts w:asciiTheme="minorHAnsi" w:eastAsiaTheme="majorEastAsia" w:hAnsiTheme="minorHAnsi"/>
        </w:rPr>
        <w:t>on</w:t>
      </w:r>
      <w:r w:rsidR="00061F73">
        <w:rPr>
          <w:rStyle w:val="eop"/>
          <w:rFonts w:asciiTheme="minorHAnsi" w:eastAsiaTheme="majorEastAsia" w:hAnsiTheme="minorHAnsi"/>
        </w:rPr>
        <w:t xml:space="preserve"> the business at a moment in time (Taylor &amp; Woodhams, 2022)</w:t>
      </w:r>
      <w:r w:rsidR="00BC5819">
        <w:rPr>
          <w:rStyle w:val="eop"/>
          <w:rFonts w:asciiTheme="minorHAnsi" w:eastAsiaTheme="majorEastAsia" w:hAnsiTheme="minorHAnsi"/>
        </w:rPr>
        <w:t>, analysing strengths and weaknesses</w:t>
      </w:r>
      <w:r w:rsidR="00061F73">
        <w:rPr>
          <w:rStyle w:val="eop"/>
          <w:rFonts w:asciiTheme="minorHAnsi" w:eastAsiaTheme="majorEastAsia" w:hAnsiTheme="minorHAnsi"/>
        </w:rPr>
        <w:t xml:space="preserve"> and one of the disadvantages for the organisation is that to be effective, the process needs to be repeated on a regular basis (CIPD, 2024).  </w:t>
      </w:r>
      <w:r w:rsidR="00BC5819">
        <w:rPr>
          <w:rStyle w:val="eop"/>
          <w:rFonts w:asciiTheme="minorHAnsi" w:eastAsiaTheme="majorEastAsia" w:hAnsiTheme="minorHAnsi"/>
        </w:rPr>
        <w:t xml:space="preserve"> </w:t>
      </w:r>
    </w:p>
    <w:p w14:paraId="1F5D8DF0" w14:textId="77777777" w:rsidR="00DA5731" w:rsidRPr="00BC5819" w:rsidRDefault="00DA5731"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rPr>
      </w:pPr>
      <w:r w:rsidRPr="00BC5819">
        <w:rPr>
          <w:rStyle w:val="eop"/>
          <w:rFonts w:asciiTheme="minorHAnsi" w:eastAsiaTheme="majorEastAsia" w:hAnsiTheme="minorHAnsi"/>
          <w:b/>
          <w:bCs/>
        </w:rPr>
        <w:t>Implementation</w:t>
      </w:r>
    </w:p>
    <w:p w14:paraId="4C5305D5" w14:textId="3CA63D87" w:rsidR="00310F7E" w:rsidRDefault="000D385F"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As stated by Taylor &amp; Woodhams (2022), strategy implementation depends very much on what it sets out to achieve and can involve a broad range of activities. </w:t>
      </w:r>
      <w:r w:rsidR="00BC5819">
        <w:rPr>
          <w:rStyle w:val="eop"/>
          <w:rFonts w:asciiTheme="minorHAnsi" w:eastAsiaTheme="majorEastAsia" w:hAnsiTheme="minorHAnsi"/>
        </w:rPr>
        <w:t xml:space="preserve">Essentially, it’s about </w:t>
      </w:r>
      <w:r w:rsidR="00BF7D78">
        <w:rPr>
          <w:rStyle w:val="eop"/>
          <w:rFonts w:asciiTheme="minorHAnsi" w:eastAsiaTheme="majorEastAsia" w:hAnsiTheme="minorHAnsi"/>
        </w:rPr>
        <w:t>communicating strateg</w:t>
      </w:r>
      <w:r w:rsidR="00BC5819">
        <w:rPr>
          <w:rStyle w:val="eop"/>
          <w:rFonts w:asciiTheme="minorHAnsi" w:eastAsiaTheme="majorEastAsia" w:hAnsiTheme="minorHAnsi"/>
        </w:rPr>
        <w:t xml:space="preserve">y, </w:t>
      </w:r>
      <w:r w:rsidR="00BF7D78">
        <w:rPr>
          <w:rStyle w:val="eop"/>
          <w:rFonts w:asciiTheme="minorHAnsi" w:eastAsiaTheme="majorEastAsia" w:hAnsiTheme="minorHAnsi"/>
        </w:rPr>
        <w:t>align</w:t>
      </w:r>
      <w:r w:rsidR="00BC5819">
        <w:rPr>
          <w:rStyle w:val="eop"/>
          <w:rFonts w:asciiTheme="minorHAnsi" w:eastAsiaTheme="majorEastAsia" w:hAnsiTheme="minorHAnsi"/>
        </w:rPr>
        <w:t>ing</w:t>
      </w:r>
      <w:r w:rsidR="00BF7D78">
        <w:rPr>
          <w:rStyle w:val="eop"/>
          <w:rFonts w:asciiTheme="minorHAnsi" w:eastAsiaTheme="majorEastAsia" w:hAnsiTheme="minorHAnsi"/>
        </w:rPr>
        <w:t xml:space="preserve"> development and implementation. </w:t>
      </w:r>
      <w:r w:rsidR="00BC5819">
        <w:rPr>
          <w:rStyle w:val="eop"/>
          <w:rFonts w:asciiTheme="minorHAnsi" w:eastAsiaTheme="majorEastAsia" w:hAnsiTheme="minorHAnsi"/>
        </w:rPr>
        <w:t xml:space="preserve">A challenge for an organisation such as </w:t>
      </w:r>
      <w:proofErr w:type="spellStart"/>
      <w:r w:rsidR="00BC5819">
        <w:rPr>
          <w:rStyle w:val="eop"/>
          <w:rFonts w:asciiTheme="minorHAnsi" w:eastAsiaTheme="majorEastAsia" w:hAnsiTheme="minorHAnsi"/>
        </w:rPr>
        <w:t>HDdUHB</w:t>
      </w:r>
      <w:proofErr w:type="spellEnd"/>
      <w:r w:rsidR="00BC5819">
        <w:rPr>
          <w:rStyle w:val="eop"/>
          <w:rFonts w:asciiTheme="minorHAnsi" w:eastAsiaTheme="majorEastAsia" w:hAnsiTheme="minorHAnsi"/>
        </w:rPr>
        <w:t xml:space="preserve">, is its size and ensuring all stakeholders are aware of the strategy and the impact on aligning other strategies.  They are using a phased approach </w:t>
      </w:r>
      <w:r w:rsidR="00D278EC">
        <w:rPr>
          <w:rStyle w:val="eop"/>
          <w:rFonts w:asciiTheme="minorHAnsi" w:eastAsiaTheme="majorEastAsia" w:hAnsiTheme="minorHAnsi"/>
        </w:rPr>
        <w:t xml:space="preserve">with an 8-step process engaging fully with customers and staff as well as establishing interdependencies and holding workshops.  This forms a business plan which guides the work of teams and managers to include operational detail, budgets, sub-goals as well as identifying risks (Taylor &amp; Woodhams, 2023).  </w:t>
      </w:r>
      <w:r w:rsidR="00677BD0">
        <w:rPr>
          <w:rStyle w:val="eop"/>
          <w:rFonts w:asciiTheme="minorHAnsi" w:eastAsiaTheme="majorEastAsia" w:hAnsiTheme="minorHAnsi"/>
        </w:rPr>
        <w:t>It is a formal document, clearly defining key performance indicators with a clear action plan for implementation.</w:t>
      </w:r>
    </w:p>
    <w:p w14:paraId="2E16DF2C" w14:textId="573D80D0" w:rsidR="006D5D16" w:rsidRDefault="006D5D16"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roofErr w:type="spellStart"/>
      <w:r>
        <w:rPr>
          <w:rStyle w:val="eop"/>
          <w:rFonts w:asciiTheme="minorHAnsi" w:eastAsiaTheme="majorEastAsia" w:hAnsiTheme="minorHAnsi"/>
        </w:rPr>
        <w:t>HDdUHB</w:t>
      </w:r>
      <w:proofErr w:type="spellEnd"/>
      <w:r>
        <w:rPr>
          <w:rStyle w:val="eop"/>
          <w:rFonts w:asciiTheme="minorHAnsi" w:eastAsiaTheme="majorEastAsia" w:hAnsiTheme="minorHAnsi"/>
        </w:rPr>
        <w:t xml:space="preserve"> monitors the effectiveness of its strategy through patient feedback/complaints and key performance indicators</w:t>
      </w:r>
      <w:r w:rsidR="00AF008D">
        <w:rPr>
          <w:rStyle w:val="eop"/>
          <w:rFonts w:asciiTheme="minorHAnsi" w:eastAsiaTheme="majorEastAsia" w:hAnsiTheme="minorHAnsi"/>
        </w:rPr>
        <w:t xml:space="preserve"> (KPI’s).  Using vertical and horizontal integration will provide a framework to ensure the strategy is meeting its customers needs. It ensures that each department’s goals align with the overall strategy with clear communication channels from board downwards with clear patient data and standardisation of best practice.  This patient feedback and overall KPI’s are reported to board monthly to monitor the progress of its strategy. </w:t>
      </w:r>
    </w:p>
    <w:p w14:paraId="66AEACAF" w14:textId="77777777" w:rsidR="001633EC" w:rsidRPr="00661DF4" w:rsidRDefault="001633EC" w:rsidP="00390E16">
      <w:pPr>
        <w:pStyle w:val="paragraph"/>
        <w:spacing w:before="0" w:beforeAutospacing="0" w:after="0" w:afterAutospacing="0"/>
        <w:ind w:left="720"/>
        <w:textAlignment w:val="baseline"/>
        <w:rPr>
          <w:rFonts w:asciiTheme="minorHAnsi" w:hAnsiTheme="minorHAnsi"/>
        </w:rPr>
      </w:pPr>
    </w:p>
    <w:p w14:paraId="13C9DA23" w14:textId="73FD1015" w:rsidR="00390E16" w:rsidRPr="007536AA" w:rsidRDefault="00D02606" w:rsidP="00D02606">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lastRenderedPageBreak/>
        <w:t xml:space="preserve">Q3. </w:t>
      </w:r>
      <w:r w:rsidR="00390E16" w:rsidRPr="007536AA">
        <w:rPr>
          <w:rStyle w:val="normaltextrun"/>
          <w:rFonts w:asciiTheme="minorHAnsi" w:eastAsiaTheme="majorEastAsia" w:hAnsiTheme="minorHAnsi"/>
          <w:b/>
          <w:bCs/>
        </w:rPr>
        <w:t>Analyse the current impact of interest rates, inflation and one other external factor on your organisation (or one with which you are familiar). Identify organisational priorities arising from your analysis. (AC 1.3)</w:t>
      </w:r>
      <w:r w:rsidR="00390E16" w:rsidRPr="007536AA">
        <w:rPr>
          <w:rStyle w:val="eop"/>
          <w:rFonts w:asciiTheme="minorHAnsi" w:eastAsiaTheme="majorEastAsia" w:hAnsiTheme="minorHAnsi"/>
          <w:b/>
          <w:bCs/>
        </w:rPr>
        <w:t> </w:t>
      </w:r>
      <w:r w:rsidR="00013AA5" w:rsidRPr="00013AA5">
        <w:rPr>
          <w:rStyle w:val="eop"/>
          <w:rFonts w:asciiTheme="minorHAnsi" w:eastAsiaTheme="majorEastAsia" w:hAnsiTheme="minorHAnsi"/>
          <w:b/>
          <w:bCs/>
          <w:highlight w:val="yellow"/>
        </w:rPr>
        <w:t>5</w:t>
      </w:r>
      <w:r w:rsidR="009739DC">
        <w:rPr>
          <w:rStyle w:val="eop"/>
          <w:rFonts w:asciiTheme="minorHAnsi" w:eastAsiaTheme="majorEastAsia" w:hAnsiTheme="minorHAnsi"/>
          <w:b/>
          <w:bCs/>
        </w:rPr>
        <w:t>54</w:t>
      </w:r>
      <w:r w:rsidR="00013AA5">
        <w:rPr>
          <w:rStyle w:val="eop"/>
          <w:rFonts w:asciiTheme="minorHAnsi" w:eastAsiaTheme="majorEastAsia" w:hAnsiTheme="minorHAnsi"/>
          <w:b/>
          <w:bCs/>
        </w:rPr>
        <w:t>/380</w:t>
      </w:r>
    </w:p>
    <w:p w14:paraId="435C0CC8" w14:textId="77777777" w:rsidR="003C4064" w:rsidRPr="003C4064" w:rsidRDefault="003C4064" w:rsidP="003C4064">
      <w:pPr>
        <w:pStyle w:val="paragraph"/>
        <w:spacing w:before="0" w:beforeAutospacing="0" w:after="0" w:afterAutospacing="0" w:line="360" w:lineRule="auto"/>
        <w:textAlignment w:val="baseline"/>
        <w:rPr>
          <w:rStyle w:val="eop"/>
          <w:rFonts w:asciiTheme="minorHAnsi" w:eastAsiaTheme="majorEastAsia" w:hAnsiTheme="minorHAnsi"/>
        </w:rPr>
      </w:pPr>
    </w:p>
    <w:p w14:paraId="1F048671" w14:textId="2A1DFAE9" w:rsidR="003C4064" w:rsidRPr="003C4064" w:rsidRDefault="003C4064" w:rsidP="00195F48">
      <w:pPr>
        <w:pStyle w:val="paragraph"/>
        <w:spacing w:before="0" w:beforeAutospacing="0" w:after="0" w:afterAutospacing="0" w:line="360" w:lineRule="auto"/>
        <w:textAlignment w:val="baseline"/>
        <w:rPr>
          <w:rStyle w:val="eop"/>
          <w:rFonts w:asciiTheme="minorHAnsi" w:hAnsiTheme="minorHAnsi"/>
          <w:b/>
          <w:bCs/>
        </w:rPr>
      </w:pPr>
      <w:r w:rsidRPr="003C4064">
        <w:rPr>
          <w:rStyle w:val="eop"/>
          <w:rFonts w:asciiTheme="minorHAnsi" w:hAnsiTheme="minorHAnsi"/>
          <w:b/>
          <w:bCs/>
        </w:rPr>
        <w:t>Interest Rates</w:t>
      </w:r>
    </w:p>
    <w:p w14:paraId="7F35F71C" w14:textId="217A01EC" w:rsidR="004B42B8" w:rsidRDefault="004B42B8" w:rsidP="00195F48">
      <w:pPr>
        <w:pStyle w:val="paragraph"/>
        <w:spacing w:before="0" w:beforeAutospacing="0" w:after="0" w:afterAutospacing="0" w:line="360" w:lineRule="auto"/>
        <w:jc w:val="both"/>
        <w:textAlignment w:val="baseline"/>
        <w:rPr>
          <w:rStyle w:val="eop"/>
          <w:rFonts w:asciiTheme="minorHAnsi" w:hAnsiTheme="minorHAnsi"/>
        </w:rPr>
      </w:pPr>
      <w:proofErr w:type="spellStart"/>
      <w:r>
        <w:rPr>
          <w:rStyle w:val="eop"/>
          <w:rFonts w:asciiTheme="minorHAnsi" w:hAnsiTheme="minorHAnsi"/>
        </w:rPr>
        <w:t>HDdUHB</w:t>
      </w:r>
      <w:proofErr w:type="spellEnd"/>
      <w:r w:rsidR="003C4064" w:rsidRPr="003C4064">
        <w:rPr>
          <w:rStyle w:val="eop"/>
          <w:rFonts w:asciiTheme="minorHAnsi" w:hAnsiTheme="minorHAnsi"/>
        </w:rPr>
        <w:t xml:space="preserve"> is a large </w:t>
      </w:r>
      <w:r>
        <w:rPr>
          <w:rStyle w:val="eop"/>
          <w:rFonts w:asciiTheme="minorHAnsi" w:hAnsiTheme="minorHAnsi"/>
        </w:rPr>
        <w:t>capital-intensive</w:t>
      </w:r>
      <w:r w:rsidR="003C4064" w:rsidRPr="003C4064">
        <w:rPr>
          <w:rStyle w:val="eop"/>
          <w:rFonts w:asciiTheme="minorHAnsi" w:hAnsiTheme="minorHAnsi"/>
        </w:rPr>
        <w:t xml:space="preserve"> business given its large operating costs and its need to invest in renovating its </w:t>
      </w:r>
      <w:r w:rsidR="00310F7E">
        <w:rPr>
          <w:rStyle w:val="eop"/>
          <w:rFonts w:asciiTheme="minorHAnsi" w:hAnsiTheme="minorHAnsi"/>
        </w:rPr>
        <w:t>aging</w:t>
      </w:r>
      <w:r w:rsidR="003C4064" w:rsidRPr="003C4064">
        <w:rPr>
          <w:rStyle w:val="eop"/>
          <w:rFonts w:asciiTheme="minorHAnsi" w:hAnsiTheme="minorHAnsi"/>
        </w:rPr>
        <w:t xml:space="preserve"> </w:t>
      </w:r>
      <w:r>
        <w:rPr>
          <w:rStyle w:val="eop"/>
          <w:rFonts w:asciiTheme="minorHAnsi" w:hAnsiTheme="minorHAnsi"/>
        </w:rPr>
        <w:t>accommodation</w:t>
      </w:r>
      <w:r w:rsidR="003C4064" w:rsidRPr="003C4064">
        <w:rPr>
          <w:rStyle w:val="eop"/>
          <w:rFonts w:asciiTheme="minorHAnsi" w:hAnsiTheme="minorHAnsi"/>
        </w:rPr>
        <w:t xml:space="preserve">.  Economic changes in interest rates affect the cost of borrowing </w:t>
      </w:r>
      <w:r>
        <w:rPr>
          <w:rStyle w:val="eop"/>
          <w:rFonts w:asciiTheme="minorHAnsi" w:hAnsiTheme="minorHAnsi"/>
        </w:rPr>
        <w:t xml:space="preserve">and loan repayments.  </w:t>
      </w:r>
      <w:r w:rsidR="00DC06E1">
        <w:rPr>
          <w:rStyle w:val="eop"/>
          <w:rFonts w:asciiTheme="minorHAnsi" w:hAnsiTheme="minorHAnsi"/>
        </w:rPr>
        <w:t xml:space="preserve">This </w:t>
      </w:r>
      <w:r>
        <w:rPr>
          <w:rStyle w:val="eop"/>
          <w:rFonts w:asciiTheme="minorHAnsi" w:hAnsiTheme="minorHAnsi"/>
        </w:rPr>
        <w:t>is on top of</w:t>
      </w:r>
      <w:r w:rsidR="00DC06E1">
        <w:rPr>
          <w:rStyle w:val="eop"/>
          <w:rFonts w:asciiTheme="minorHAnsi" w:hAnsiTheme="minorHAnsi"/>
        </w:rPr>
        <w:t xml:space="preserve"> huge financial pressures </w:t>
      </w:r>
      <w:r>
        <w:rPr>
          <w:rStyle w:val="eop"/>
          <w:rFonts w:asciiTheme="minorHAnsi" w:hAnsiTheme="minorHAnsi"/>
        </w:rPr>
        <w:t>following</w:t>
      </w:r>
      <w:r w:rsidR="00DC06E1">
        <w:rPr>
          <w:rStyle w:val="eop"/>
          <w:rFonts w:asciiTheme="minorHAnsi" w:hAnsiTheme="minorHAnsi"/>
        </w:rPr>
        <w:t xml:space="preserve"> COVID </w:t>
      </w:r>
      <w:r>
        <w:rPr>
          <w:rStyle w:val="eop"/>
          <w:rFonts w:asciiTheme="minorHAnsi" w:hAnsiTheme="minorHAnsi"/>
        </w:rPr>
        <w:t>which saw</w:t>
      </w:r>
      <w:r w:rsidR="00DC06E1">
        <w:rPr>
          <w:rStyle w:val="eop"/>
          <w:rFonts w:asciiTheme="minorHAnsi" w:hAnsiTheme="minorHAnsi"/>
        </w:rPr>
        <w:t xml:space="preserve"> higher labour costs and supplies.  </w:t>
      </w:r>
      <w:r w:rsidR="00F84A64">
        <w:rPr>
          <w:rStyle w:val="eop"/>
          <w:rFonts w:asciiTheme="minorHAnsi" w:hAnsiTheme="minorHAnsi"/>
        </w:rPr>
        <w:t>Positively, the Bank of England (2024) announced that the interest rate was held at 5% on the 19</w:t>
      </w:r>
      <w:r w:rsidR="00F84A64" w:rsidRPr="00F84A64">
        <w:rPr>
          <w:rStyle w:val="eop"/>
          <w:rFonts w:asciiTheme="minorHAnsi" w:hAnsiTheme="minorHAnsi"/>
          <w:vertAlign w:val="superscript"/>
        </w:rPr>
        <w:t>th</w:t>
      </w:r>
      <w:r w:rsidR="00F84A64">
        <w:rPr>
          <w:rStyle w:val="eop"/>
          <w:rFonts w:asciiTheme="minorHAnsi" w:hAnsiTheme="minorHAnsi"/>
        </w:rPr>
        <w:t xml:space="preserve"> September 2024</w:t>
      </w:r>
      <w:r w:rsidR="00705191">
        <w:rPr>
          <w:rStyle w:val="eop"/>
          <w:rFonts w:asciiTheme="minorHAnsi" w:hAnsiTheme="minorHAnsi"/>
        </w:rPr>
        <w:t xml:space="preserve"> </w:t>
      </w:r>
      <w:r w:rsidR="00205FCD">
        <w:rPr>
          <w:rStyle w:val="eop"/>
          <w:rFonts w:asciiTheme="minorHAnsi" w:hAnsiTheme="minorHAnsi"/>
        </w:rPr>
        <w:t xml:space="preserve">with potential </w:t>
      </w:r>
      <w:r w:rsidR="00705191">
        <w:rPr>
          <w:rStyle w:val="eop"/>
          <w:rFonts w:asciiTheme="minorHAnsi" w:hAnsiTheme="minorHAnsi"/>
        </w:rPr>
        <w:t xml:space="preserve">reduced borrowing costs for funding new projects and equipment as well as financial relief on low interest payments.  Consequently, lower rates may increase economic activity and potentially increase inflation.  Potentially, the interest rate could drop further and quickly provided inflation remains under control (BBC, 2024). </w:t>
      </w:r>
    </w:p>
    <w:p w14:paraId="13B6D238" w14:textId="6B6F033D" w:rsidR="00AB6EFB" w:rsidRPr="003C4064" w:rsidRDefault="00AB6EFB" w:rsidP="00195F48">
      <w:pPr>
        <w:pStyle w:val="paragraph"/>
        <w:spacing w:before="0" w:beforeAutospacing="0" w:after="0" w:afterAutospacing="0" w:line="360" w:lineRule="auto"/>
        <w:jc w:val="both"/>
        <w:textAlignment w:val="baseline"/>
        <w:rPr>
          <w:rStyle w:val="eop"/>
          <w:rFonts w:asciiTheme="minorHAnsi" w:hAnsiTheme="minorHAnsi"/>
        </w:rPr>
      </w:pPr>
      <w:r>
        <w:rPr>
          <w:rStyle w:val="eop"/>
          <w:rFonts w:asciiTheme="minorHAnsi" w:hAnsiTheme="minorHAnsi"/>
        </w:rPr>
        <w:t>Priority is for the organisation to make best use of the resources</w:t>
      </w:r>
      <w:r w:rsidR="004B42B8">
        <w:rPr>
          <w:rStyle w:val="eop"/>
          <w:rFonts w:asciiTheme="minorHAnsi" w:hAnsiTheme="minorHAnsi"/>
        </w:rPr>
        <w:t>, working towards preventative measures and improving population health as well as financial sustainability, managing budgets effectively to help with rising costs and limited</w:t>
      </w:r>
      <w:r w:rsidR="00705191">
        <w:rPr>
          <w:rStyle w:val="eop"/>
          <w:rFonts w:asciiTheme="minorHAnsi" w:hAnsiTheme="minorHAnsi"/>
        </w:rPr>
        <w:t xml:space="preserve"> grant</w:t>
      </w:r>
      <w:r w:rsidR="004B42B8">
        <w:rPr>
          <w:rStyle w:val="eop"/>
          <w:rFonts w:asciiTheme="minorHAnsi" w:hAnsiTheme="minorHAnsi"/>
        </w:rPr>
        <w:t xml:space="preserve"> funding. </w:t>
      </w:r>
    </w:p>
    <w:p w14:paraId="23A9B355" w14:textId="77777777" w:rsidR="00DC06E1" w:rsidRDefault="00DC06E1" w:rsidP="00DC06E1">
      <w:pPr>
        <w:shd w:val="clear" w:color="auto" w:fill="FFFFFF"/>
        <w:spacing w:after="0" w:line="240" w:lineRule="auto"/>
        <w:ind w:left="720"/>
        <w:jc w:val="both"/>
        <w:rPr>
          <w:rFonts w:ascii="Roboto" w:eastAsia="Times New Roman" w:hAnsi="Roboto" w:cs="Times New Roman"/>
          <w:b/>
          <w:bCs/>
          <w:color w:val="111111"/>
          <w:lang w:val="en-GB" w:eastAsia="en-GB"/>
        </w:rPr>
      </w:pPr>
    </w:p>
    <w:p w14:paraId="1890D2DB" w14:textId="087EB788" w:rsidR="00B2460F" w:rsidRDefault="00B2460F" w:rsidP="00195F48">
      <w:pPr>
        <w:shd w:val="clear" w:color="auto" w:fill="FFFFFF"/>
        <w:spacing w:after="0" w:line="360" w:lineRule="auto"/>
        <w:jc w:val="both"/>
        <w:rPr>
          <w:rFonts w:eastAsia="Times New Roman" w:cs="Times New Roman"/>
          <w:b/>
          <w:bCs/>
          <w:color w:val="111111"/>
          <w:lang w:val="en-GB" w:eastAsia="en-GB"/>
        </w:rPr>
      </w:pPr>
      <w:r w:rsidRPr="00DC06E1">
        <w:rPr>
          <w:rFonts w:eastAsia="Times New Roman" w:cs="Times New Roman"/>
          <w:b/>
          <w:bCs/>
          <w:color w:val="111111"/>
          <w:lang w:val="en-GB" w:eastAsia="en-GB"/>
        </w:rPr>
        <w:t>Inflation</w:t>
      </w:r>
    </w:p>
    <w:p w14:paraId="78A6452D" w14:textId="41A24241" w:rsidR="00B2460F" w:rsidRPr="00906FBA" w:rsidRDefault="00DC06E1" w:rsidP="00906FBA">
      <w:pPr>
        <w:shd w:val="clear" w:color="auto" w:fill="FFFFFF"/>
        <w:spacing w:after="0" w:line="360" w:lineRule="auto"/>
        <w:jc w:val="both"/>
        <w:rPr>
          <w:rFonts w:eastAsia="Times New Roman" w:cs="Times New Roman"/>
          <w:color w:val="111111"/>
          <w:lang w:val="en-GB" w:eastAsia="en-GB"/>
        </w:rPr>
      </w:pPr>
      <w:r w:rsidRPr="00906FBA">
        <w:rPr>
          <w:rFonts w:eastAsia="Times New Roman" w:cs="Times New Roman"/>
          <w:color w:val="111111"/>
          <w:lang w:val="en-GB" w:eastAsia="en-GB"/>
        </w:rPr>
        <w:t xml:space="preserve">Economic rise in inflation leads to increased costs for goods including medical supplies, </w:t>
      </w:r>
      <w:r w:rsidR="00664AE5">
        <w:rPr>
          <w:rFonts w:eastAsia="Times New Roman" w:cs="Times New Roman"/>
          <w:color w:val="111111"/>
          <w:lang w:val="en-GB" w:eastAsia="en-GB"/>
        </w:rPr>
        <w:t xml:space="preserve">drugs, </w:t>
      </w:r>
      <w:r w:rsidR="00F84A64" w:rsidRPr="00906FBA">
        <w:rPr>
          <w:rFonts w:eastAsia="Times New Roman" w:cs="Times New Roman"/>
          <w:color w:val="111111"/>
          <w:lang w:val="en-GB" w:eastAsia="en-GB"/>
        </w:rPr>
        <w:t>equipment</w:t>
      </w:r>
      <w:r w:rsidRPr="00906FBA">
        <w:rPr>
          <w:rFonts w:eastAsia="Times New Roman" w:cs="Times New Roman"/>
          <w:color w:val="111111"/>
          <w:lang w:val="en-GB" w:eastAsia="en-GB"/>
        </w:rPr>
        <w:t xml:space="preserve"> and energy costs</w:t>
      </w:r>
      <w:r w:rsidR="00664AE5">
        <w:rPr>
          <w:rFonts w:eastAsia="Times New Roman" w:cs="Times New Roman"/>
          <w:color w:val="111111"/>
          <w:lang w:val="en-GB" w:eastAsia="en-GB"/>
        </w:rPr>
        <w:t xml:space="preserve"> (BBC News, 2023)</w:t>
      </w:r>
      <w:r w:rsidRPr="00906FBA">
        <w:rPr>
          <w:rFonts w:eastAsia="Times New Roman" w:cs="Times New Roman"/>
          <w:color w:val="111111"/>
          <w:lang w:val="en-GB" w:eastAsia="en-GB"/>
        </w:rPr>
        <w:t>.</w:t>
      </w:r>
      <w:r w:rsidRPr="00906FBA">
        <w:rPr>
          <w:rFonts w:eastAsia="Times New Roman" w:cs="Times New Roman"/>
          <w:b/>
          <w:bCs/>
          <w:color w:val="111111"/>
          <w:lang w:val="en-GB" w:eastAsia="en-GB"/>
        </w:rPr>
        <w:t xml:space="preserve">  </w:t>
      </w:r>
      <w:r w:rsidRPr="00906FBA">
        <w:rPr>
          <w:rFonts w:eastAsia="Times New Roman" w:cs="Times New Roman"/>
          <w:color w:val="111111"/>
          <w:lang w:val="en-GB" w:eastAsia="en-GB"/>
        </w:rPr>
        <w:t xml:space="preserve"> </w:t>
      </w:r>
      <w:r w:rsidR="004B42B8" w:rsidRPr="00906FBA">
        <w:rPr>
          <w:rFonts w:eastAsia="Times New Roman" w:cs="Times New Roman"/>
          <w:color w:val="111111"/>
          <w:lang w:val="en-GB" w:eastAsia="en-GB"/>
        </w:rPr>
        <w:t xml:space="preserve">This is also at a time where demand for </w:t>
      </w:r>
      <w:r w:rsidR="00906FBA" w:rsidRPr="00906FBA">
        <w:rPr>
          <w:rFonts w:eastAsia="Times New Roman" w:cs="Times New Roman"/>
          <w:color w:val="111111"/>
          <w:lang w:val="en-GB" w:eastAsia="en-GB"/>
        </w:rPr>
        <w:t>and</w:t>
      </w:r>
      <w:r w:rsidR="004B42B8" w:rsidRPr="00906FBA">
        <w:rPr>
          <w:rFonts w:eastAsia="Times New Roman" w:cs="Times New Roman"/>
          <w:color w:val="111111"/>
          <w:lang w:val="en-GB" w:eastAsia="en-GB"/>
        </w:rPr>
        <w:t xml:space="preserve"> providing healthcare is increasing</w:t>
      </w:r>
      <w:r w:rsidR="002F3738" w:rsidRPr="00906FBA">
        <w:rPr>
          <w:rFonts w:eastAsia="Times New Roman" w:cs="Times New Roman"/>
          <w:color w:val="111111"/>
          <w:lang w:val="en-GB" w:eastAsia="en-GB"/>
        </w:rPr>
        <w:t xml:space="preserve"> as well as service expectations</w:t>
      </w:r>
      <w:r w:rsidR="004B42B8" w:rsidRPr="00906FBA">
        <w:rPr>
          <w:rFonts w:eastAsia="Times New Roman" w:cs="Times New Roman"/>
          <w:color w:val="111111"/>
          <w:lang w:val="en-GB" w:eastAsia="en-GB"/>
        </w:rPr>
        <w:t xml:space="preserve"> </w:t>
      </w:r>
      <w:r w:rsidR="002F3738" w:rsidRPr="00906FBA">
        <w:rPr>
          <w:rFonts w:eastAsia="Times New Roman" w:cs="Times New Roman"/>
          <w:color w:val="111111"/>
          <w:lang w:val="en-GB" w:eastAsia="en-GB"/>
        </w:rPr>
        <w:t>(NHS Confederation, 2023)</w:t>
      </w:r>
      <w:r w:rsidR="00013AA5">
        <w:rPr>
          <w:rFonts w:eastAsia="Times New Roman" w:cs="Times New Roman"/>
          <w:color w:val="111111"/>
          <w:lang w:val="en-GB" w:eastAsia="en-GB"/>
        </w:rPr>
        <w:t xml:space="preserve"> with </w:t>
      </w:r>
      <w:r w:rsidR="004B42B8" w:rsidRPr="00906FBA">
        <w:rPr>
          <w:color w:val="111111"/>
        </w:rPr>
        <w:t>increased</w:t>
      </w:r>
      <w:r w:rsidR="00B2460F" w:rsidRPr="00906FBA">
        <w:rPr>
          <w:color w:val="111111"/>
        </w:rPr>
        <w:t xml:space="preserve"> leading to </w:t>
      </w:r>
      <w:r w:rsidR="00B2460F" w:rsidRPr="00906FBA">
        <w:t>significant overspends. </w:t>
      </w:r>
      <w:hyperlink r:id="rId8" w:tgtFrame="_blank" w:history="1">
        <w:r w:rsidRPr="00906FBA">
          <w:t>For</w:t>
        </w:r>
      </w:hyperlink>
      <w:r w:rsidRPr="00906FBA">
        <w:t xml:space="preserve"> instance the cost of energy at its main hospital has </w:t>
      </w:r>
      <w:proofErr w:type="spellStart"/>
      <w:r w:rsidRPr="00906FBA">
        <w:t>spiralled</w:t>
      </w:r>
      <w:proofErr w:type="spellEnd"/>
      <w:r w:rsidR="003F2306">
        <w:t>, increasing from £5m to £14m a year</w:t>
      </w:r>
      <w:r w:rsidR="000667BA">
        <w:t xml:space="preserve"> as well as cost of medication, raising by three or four times </w:t>
      </w:r>
      <w:r w:rsidR="003554A8">
        <w:t>within a</w:t>
      </w:r>
      <w:r w:rsidR="000667BA">
        <w:t xml:space="preserve"> few weeks</w:t>
      </w:r>
      <w:r w:rsidR="003F2306">
        <w:t xml:space="preserve"> (BBC News, 2023)</w:t>
      </w:r>
      <w:r w:rsidRPr="00906FBA">
        <w:t>.</w:t>
      </w:r>
      <w:r w:rsidRPr="00906FBA">
        <w:rPr>
          <w:u w:val="single"/>
        </w:rPr>
        <w:t xml:space="preserve"> </w:t>
      </w:r>
      <w:r w:rsidR="00B2460F" w:rsidRPr="00906FBA">
        <w:t xml:space="preserve"> </w:t>
      </w:r>
      <w:r w:rsidR="004B42B8" w:rsidRPr="00906FBA">
        <w:t xml:space="preserve">  </w:t>
      </w:r>
      <w:r w:rsidR="00DD57A6">
        <w:rPr>
          <w:rStyle w:val="eop"/>
          <w:rFonts w:eastAsiaTheme="majorEastAsia"/>
        </w:rPr>
        <w:t>Whilst the HB is still spending £1m a month on agency nursing, this is at its lowest since 2020/21 with secondary care drugs spending double than what was seen in 2021 (</w:t>
      </w:r>
      <w:proofErr w:type="spellStart"/>
      <w:r w:rsidR="00DD57A6">
        <w:rPr>
          <w:rStyle w:val="eop"/>
          <w:rFonts w:eastAsiaTheme="majorEastAsia"/>
        </w:rPr>
        <w:t>HDdUHB</w:t>
      </w:r>
      <w:proofErr w:type="spellEnd"/>
      <w:r w:rsidR="00DD57A6">
        <w:rPr>
          <w:rStyle w:val="eop"/>
          <w:rFonts w:eastAsiaTheme="majorEastAsia"/>
        </w:rPr>
        <w:t>, 2024).</w:t>
      </w:r>
    </w:p>
    <w:p w14:paraId="6AB045E1" w14:textId="219A8A6E" w:rsidR="00F84A64" w:rsidRPr="00906FBA" w:rsidRDefault="00AB6EFB" w:rsidP="00906FBA">
      <w:pPr>
        <w:pStyle w:val="paragraph"/>
        <w:spacing w:before="0" w:beforeAutospacing="0" w:after="0" w:afterAutospacing="0" w:line="360" w:lineRule="auto"/>
        <w:jc w:val="both"/>
        <w:textAlignment w:val="baseline"/>
        <w:rPr>
          <w:rStyle w:val="eop"/>
          <w:rFonts w:asciiTheme="minorHAnsi" w:eastAsiaTheme="majorEastAsia" w:hAnsiTheme="minorHAnsi"/>
        </w:rPr>
      </w:pPr>
      <w:bookmarkStart w:id="0" w:name="_Hlk179867324"/>
      <w:r w:rsidRPr="00906FBA">
        <w:rPr>
          <w:rStyle w:val="eop"/>
          <w:rFonts w:asciiTheme="minorHAnsi" w:eastAsiaTheme="majorEastAsia" w:hAnsiTheme="minorHAnsi"/>
        </w:rPr>
        <w:t xml:space="preserve">Priority is </w:t>
      </w:r>
      <w:r w:rsidR="004B42B8" w:rsidRPr="00906FBA">
        <w:rPr>
          <w:rStyle w:val="eop"/>
          <w:rFonts w:asciiTheme="minorHAnsi" w:eastAsiaTheme="majorEastAsia" w:hAnsiTheme="minorHAnsi"/>
        </w:rPr>
        <w:t>now to balance maintaining high quality healthcare while navigating financial constrain</w:t>
      </w:r>
      <w:r w:rsidR="00A37D40" w:rsidRPr="00906FBA">
        <w:rPr>
          <w:rStyle w:val="eop"/>
          <w:rFonts w:asciiTheme="minorHAnsi" w:eastAsiaTheme="majorEastAsia" w:hAnsiTheme="minorHAnsi"/>
        </w:rPr>
        <w:t>t</w:t>
      </w:r>
      <w:r w:rsidR="004B42B8" w:rsidRPr="00906FBA">
        <w:rPr>
          <w:rStyle w:val="eop"/>
          <w:rFonts w:asciiTheme="minorHAnsi" w:eastAsiaTheme="majorEastAsia" w:hAnsiTheme="minorHAnsi"/>
        </w:rPr>
        <w:t>s</w:t>
      </w:r>
      <w:r w:rsidR="00DD57A6">
        <w:rPr>
          <w:rStyle w:val="eop"/>
          <w:rFonts w:asciiTheme="minorHAnsi" w:eastAsiaTheme="majorEastAsia" w:hAnsiTheme="minorHAnsi"/>
        </w:rPr>
        <w:t xml:space="preserve"> redesigning the service model, to care for patients at home when possible and only admitting to hospital for the right reasons (</w:t>
      </w:r>
      <w:proofErr w:type="spellStart"/>
      <w:r w:rsidR="00DD57A6">
        <w:rPr>
          <w:rStyle w:val="eop"/>
          <w:rFonts w:asciiTheme="minorHAnsi" w:eastAsiaTheme="majorEastAsia" w:hAnsiTheme="minorHAnsi"/>
        </w:rPr>
        <w:t>HDdUHB</w:t>
      </w:r>
      <w:proofErr w:type="spellEnd"/>
      <w:r w:rsidR="00DD57A6">
        <w:rPr>
          <w:rStyle w:val="eop"/>
          <w:rFonts w:asciiTheme="minorHAnsi" w:eastAsiaTheme="majorEastAsia" w:hAnsiTheme="minorHAnsi"/>
        </w:rPr>
        <w:t xml:space="preserve">, 2024).  Money should be </w:t>
      </w:r>
      <w:r w:rsidR="00A37D40" w:rsidRPr="00906FBA">
        <w:rPr>
          <w:rStyle w:val="eop"/>
          <w:rFonts w:asciiTheme="minorHAnsi" w:eastAsiaTheme="majorEastAsia" w:hAnsiTheme="minorHAnsi"/>
        </w:rPr>
        <w:t>spen</w:t>
      </w:r>
      <w:r w:rsidR="00DD57A6">
        <w:rPr>
          <w:rStyle w:val="eop"/>
          <w:rFonts w:asciiTheme="minorHAnsi" w:eastAsiaTheme="majorEastAsia" w:hAnsiTheme="minorHAnsi"/>
        </w:rPr>
        <w:t>t</w:t>
      </w:r>
      <w:r w:rsidR="00A37D40" w:rsidRPr="00906FBA">
        <w:rPr>
          <w:rStyle w:val="eop"/>
          <w:rFonts w:asciiTheme="minorHAnsi" w:eastAsiaTheme="majorEastAsia" w:hAnsiTheme="minorHAnsi"/>
        </w:rPr>
        <w:t xml:space="preserve"> </w:t>
      </w:r>
      <w:r w:rsidR="00A37D40" w:rsidRPr="00906FBA">
        <w:rPr>
          <w:rStyle w:val="eop"/>
          <w:rFonts w:asciiTheme="minorHAnsi" w:eastAsiaTheme="majorEastAsia" w:hAnsiTheme="minorHAnsi"/>
        </w:rPr>
        <w:lastRenderedPageBreak/>
        <w:t>delive</w:t>
      </w:r>
      <w:r w:rsidR="00DD57A6">
        <w:rPr>
          <w:rStyle w:val="eop"/>
          <w:rFonts w:asciiTheme="minorHAnsi" w:eastAsiaTheme="majorEastAsia" w:hAnsiTheme="minorHAnsi"/>
        </w:rPr>
        <w:t>ring</w:t>
      </w:r>
      <w:r w:rsidR="00A37D40" w:rsidRPr="00906FBA">
        <w:rPr>
          <w:rStyle w:val="eop"/>
          <w:rFonts w:asciiTheme="minorHAnsi" w:eastAsiaTheme="majorEastAsia" w:hAnsiTheme="minorHAnsi"/>
        </w:rPr>
        <w:t xml:space="preserve"> the best quality services which will achieve the best outcomes</w:t>
      </w:r>
      <w:r w:rsidR="00DD57A6">
        <w:rPr>
          <w:rStyle w:val="eop"/>
          <w:rFonts w:asciiTheme="minorHAnsi" w:eastAsiaTheme="majorEastAsia" w:hAnsiTheme="minorHAnsi"/>
        </w:rPr>
        <w:t xml:space="preserve"> acknowledging the clinical harm of overly lengthy stays in hospital for patients (</w:t>
      </w:r>
      <w:proofErr w:type="spellStart"/>
      <w:r w:rsidR="00DD57A6">
        <w:rPr>
          <w:rStyle w:val="eop"/>
          <w:rFonts w:asciiTheme="minorHAnsi" w:eastAsiaTheme="majorEastAsia" w:hAnsiTheme="minorHAnsi"/>
        </w:rPr>
        <w:t>HDdUHB</w:t>
      </w:r>
      <w:proofErr w:type="spellEnd"/>
      <w:r w:rsidR="00DD57A6">
        <w:rPr>
          <w:rStyle w:val="eop"/>
          <w:rFonts w:asciiTheme="minorHAnsi" w:eastAsiaTheme="majorEastAsia" w:hAnsiTheme="minorHAnsi"/>
        </w:rPr>
        <w:t>, 2024)</w:t>
      </w:r>
      <w:r w:rsidR="00A37D40" w:rsidRPr="00906FBA">
        <w:rPr>
          <w:rStyle w:val="eop"/>
          <w:rFonts w:asciiTheme="minorHAnsi" w:eastAsiaTheme="majorEastAsia" w:hAnsiTheme="minorHAnsi"/>
        </w:rPr>
        <w:t xml:space="preserve">. </w:t>
      </w:r>
      <w:r w:rsidR="002A0650">
        <w:rPr>
          <w:rStyle w:val="eop"/>
          <w:rFonts w:asciiTheme="minorHAnsi" w:eastAsiaTheme="majorEastAsia" w:hAnsiTheme="minorHAnsi"/>
        </w:rPr>
        <w:t xml:space="preserve"> </w:t>
      </w:r>
    </w:p>
    <w:bookmarkEnd w:id="0"/>
    <w:p w14:paraId="573222A2" w14:textId="77777777" w:rsidR="00A5782E" w:rsidRDefault="00A5782E" w:rsidP="004E3913">
      <w:pPr>
        <w:pStyle w:val="paragraph"/>
        <w:spacing w:before="0" w:beforeAutospacing="0" w:after="0" w:afterAutospacing="0"/>
        <w:textAlignment w:val="baseline"/>
        <w:rPr>
          <w:rStyle w:val="eop"/>
          <w:rFonts w:asciiTheme="minorHAnsi" w:eastAsiaTheme="majorEastAsia" w:hAnsiTheme="minorHAnsi"/>
          <w:highlight w:val="yellow"/>
        </w:rPr>
      </w:pPr>
    </w:p>
    <w:p w14:paraId="3CE5A094" w14:textId="0C31B9C4" w:rsidR="00F84A64" w:rsidRPr="00212709" w:rsidRDefault="00F84A64" w:rsidP="00195F48">
      <w:pPr>
        <w:pStyle w:val="paragraph"/>
        <w:spacing w:before="0" w:beforeAutospacing="0" w:after="0" w:afterAutospacing="0" w:line="360" w:lineRule="auto"/>
        <w:jc w:val="both"/>
        <w:textAlignment w:val="baseline"/>
        <w:rPr>
          <w:rStyle w:val="eop"/>
          <w:rFonts w:asciiTheme="minorHAnsi" w:eastAsiaTheme="majorEastAsia" w:hAnsiTheme="minorHAnsi"/>
          <w:b/>
          <w:bCs/>
        </w:rPr>
      </w:pPr>
      <w:r w:rsidRPr="00212709">
        <w:rPr>
          <w:rStyle w:val="eop"/>
          <w:rFonts w:asciiTheme="minorHAnsi" w:eastAsiaTheme="majorEastAsia" w:hAnsiTheme="minorHAnsi"/>
          <w:b/>
          <w:bCs/>
        </w:rPr>
        <w:t>Technology</w:t>
      </w:r>
    </w:p>
    <w:p w14:paraId="264328F1" w14:textId="08D4967A" w:rsidR="005D50D7" w:rsidRPr="00A37D40" w:rsidRDefault="005D50D7" w:rsidP="00195F48">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212709">
        <w:rPr>
          <w:rStyle w:val="eop"/>
          <w:rFonts w:asciiTheme="minorHAnsi" w:eastAsiaTheme="majorEastAsia" w:hAnsiTheme="minorHAnsi"/>
        </w:rPr>
        <w:t xml:space="preserve">Technology is </w:t>
      </w:r>
      <w:r w:rsidR="00212709" w:rsidRPr="00212709">
        <w:rPr>
          <w:rStyle w:val="eop"/>
          <w:rFonts w:asciiTheme="minorHAnsi" w:eastAsiaTheme="majorEastAsia" w:hAnsiTheme="minorHAnsi"/>
        </w:rPr>
        <w:t>currently a potential whirlwind.  Within the health industry, it is transforming lives, from how we work, learn and our experience</w:t>
      </w:r>
      <w:r w:rsidR="00212709">
        <w:rPr>
          <w:rStyle w:val="eop"/>
          <w:rFonts w:asciiTheme="minorHAnsi" w:eastAsiaTheme="majorEastAsia" w:hAnsiTheme="minorHAnsi"/>
        </w:rPr>
        <w:t>s</w:t>
      </w:r>
      <w:r w:rsidR="00212709" w:rsidRPr="00212709">
        <w:rPr>
          <w:rStyle w:val="eop"/>
          <w:rFonts w:asciiTheme="minorHAnsi" w:eastAsiaTheme="majorEastAsia" w:hAnsiTheme="minorHAnsi"/>
        </w:rPr>
        <w:t xml:space="preserve">.  </w:t>
      </w:r>
      <w:r w:rsidR="00E84369">
        <w:rPr>
          <w:rStyle w:val="eop"/>
          <w:rFonts w:asciiTheme="minorHAnsi" w:eastAsiaTheme="majorEastAsia" w:hAnsiTheme="minorHAnsi"/>
        </w:rPr>
        <w:t>Digital exclusion, however, can lead to worse health outcomes where health services use digital technologies in ways the population cannot benefit from (</w:t>
      </w:r>
      <w:r w:rsidR="00D373BF">
        <w:rPr>
          <w:rStyle w:val="eop"/>
          <w:rFonts w:asciiTheme="minorHAnsi" w:eastAsiaTheme="majorEastAsia" w:hAnsiTheme="minorHAnsi"/>
        </w:rPr>
        <w:t xml:space="preserve">Honeyman, et al. 2020).  </w:t>
      </w:r>
      <w:r w:rsidR="0072531C">
        <w:rPr>
          <w:rStyle w:val="eop"/>
          <w:rFonts w:asciiTheme="minorHAnsi" w:eastAsiaTheme="majorEastAsia" w:hAnsiTheme="minorHAnsi"/>
        </w:rPr>
        <w:t xml:space="preserve">Within my organisation, </w:t>
      </w:r>
      <w:r w:rsidR="00627592">
        <w:rPr>
          <w:rStyle w:val="eop"/>
          <w:rFonts w:asciiTheme="minorHAnsi" w:eastAsiaTheme="majorEastAsia" w:hAnsiTheme="minorHAnsi"/>
        </w:rPr>
        <w:t>it is being</w:t>
      </w:r>
      <w:r w:rsidR="0072531C">
        <w:rPr>
          <w:rStyle w:val="eop"/>
          <w:rFonts w:asciiTheme="minorHAnsi" w:eastAsiaTheme="majorEastAsia" w:hAnsiTheme="minorHAnsi"/>
        </w:rPr>
        <w:t xml:space="preserve"> used to improve communication between clinicians and patients, </w:t>
      </w:r>
      <w:r w:rsidR="00627592">
        <w:rPr>
          <w:rStyle w:val="eop"/>
          <w:rFonts w:asciiTheme="minorHAnsi" w:eastAsiaTheme="majorEastAsia" w:hAnsiTheme="minorHAnsi"/>
        </w:rPr>
        <w:t>using a video consultation platform providing benefits to accessing care, with convenience and flexibility (</w:t>
      </w:r>
      <w:proofErr w:type="spellStart"/>
      <w:r w:rsidR="00627592">
        <w:rPr>
          <w:rStyle w:val="eop"/>
          <w:rFonts w:asciiTheme="minorHAnsi" w:eastAsiaTheme="majorEastAsia" w:hAnsiTheme="minorHAnsi"/>
        </w:rPr>
        <w:t>HDdUHB</w:t>
      </w:r>
      <w:proofErr w:type="spellEnd"/>
      <w:r w:rsidR="00627592">
        <w:rPr>
          <w:rStyle w:val="eop"/>
          <w:rFonts w:asciiTheme="minorHAnsi" w:eastAsiaTheme="majorEastAsia" w:hAnsiTheme="minorHAnsi"/>
        </w:rPr>
        <w:t>, 2024)</w:t>
      </w:r>
      <w:r w:rsidR="0072531C">
        <w:rPr>
          <w:rStyle w:val="eop"/>
          <w:rFonts w:asciiTheme="minorHAnsi" w:eastAsiaTheme="majorEastAsia" w:hAnsiTheme="minorHAnsi"/>
        </w:rPr>
        <w:t>.</w:t>
      </w:r>
      <w:r w:rsidR="00627592">
        <w:rPr>
          <w:rStyle w:val="eop"/>
          <w:rFonts w:asciiTheme="minorHAnsi" w:eastAsiaTheme="majorEastAsia" w:hAnsiTheme="minorHAnsi"/>
        </w:rPr>
        <w:t xml:space="preserve"> </w:t>
      </w:r>
      <w:r w:rsidR="00F15469">
        <w:rPr>
          <w:rStyle w:val="eop"/>
          <w:rFonts w:asciiTheme="minorHAnsi" w:eastAsiaTheme="majorEastAsia" w:hAnsiTheme="minorHAnsi"/>
        </w:rPr>
        <w:t xml:space="preserve">The ambition of moving care closer to home using digital technology in health and care services has the potential to improve quality of care from the current over-stretched hospital-based care model according to  Mistry (2024). </w:t>
      </w:r>
      <w:r w:rsidR="0072531C">
        <w:rPr>
          <w:rStyle w:val="eop"/>
          <w:rFonts w:asciiTheme="minorHAnsi" w:eastAsiaTheme="majorEastAsia" w:hAnsiTheme="minorHAnsi"/>
        </w:rPr>
        <w:t xml:space="preserve"> </w:t>
      </w:r>
      <w:r w:rsidR="00F15469">
        <w:rPr>
          <w:rStyle w:val="eop"/>
          <w:rFonts w:asciiTheme="minorHAnsi" w:eastAsiaTheme="majorEastAsia" w:hAnsiTheme="minorHAnsi"/>
        </w:rPr>
        <w:t xml:space="preserve">He also states it can be seen as a solution to the challenges facing the health systems, however, technology doesn’t work for everyone and people can find themselves digitally excluded for multiple reasons (Mistry, 2024). </w:t>
      </w:r>
      <w:r w:rsidR="00A6253C">
        <w:rPr>
          <w:rStyle w:val="normaltextrun"/>
          <w:rFonts w:ascii="Aptos" w:eastAsiaTheme="majorEastAsia" w:hAnsi="Aptos"/>
          <w:color w:val="000000"/>
          <w:shd w:val="clear" w:color="auto" w:fill="FFFFFF"/>
        </w:rPr>
        <w:t>Priority is to ensure the Health Board’s digital transformation programme contributes to organisational objectives whilst tackling inequalities in the delivery of its digital offer to patients as well as the integration between sectors to support the health and wellbeing of our population (</w:t>
      </w:r>
      <w:proofErr w:type="spellStart"/>
      <w:r w:rsidR="00A6253C">
        <w:rPr>
          <w:rStyle w:val="normaltextrun"/>
          <w:rFonts w:ascii="Aptos" w:eastAsiaTheme="majorEastAsia" w:hAnsi="Aptos"/>
          <w:color w:val="000000"/>
          <w:shd w:val="clear" w:color="auto" w:fill="FFFFFF"/>
        </w:rPr>
        <w:t>HDdUHB</w:t>
      </w:r>
      <w:proofErr w:type="spellEnd"/>
      <w:r w:rsidR="00A6253C">
        <w:rPr>
          <w:rStyle w:val="normaltextrun"/>
          <w:rFonts w:ascii="Aptos" w:eastAsiaTheme="majorEastAsia" w:hAnsi="Aptos"/>
          <w:color w:val="000000"/>
          <w:shd w:val="clear" w:color="auto" w:fill="FFFFFF"/>
        </w:rPr>
        <w:t>, 2024)</w:t>
      </w:r>
      <w:r w:rsidR="00B8361C">
        <w:rPr>
          <w:rStyle w:val="eop"/>
          <w:rFonts w:asciiTheme="minorHAnsi" w:eastAsiaTheme="majorEastAsia" w:hAnsiTheme="minorHAnsi"/>
        </w:rPr>
        <w:t xml:space="preserve">.  Due to many people in the </w:t>
      </w:r>
      <w:proofErr w:type="spellStart"/>
      <w:r w:rsidR="00B8361C">
        <w:rPr>
          <w:rStyle w:val="eop"/>
          <w:rFonts w:asciiTheme="minorHAnsi" w:eastAsiaTheme="majorEastAsia" w:hAnsiTheme="minorHAnsi"/>
        </w:rPr>
        <w:t>worforce</w:t>
      </w:r>
      <w:proofErr w:type="spellEnd"/>
      <w:r w:rsidR="00B8361C">
        <w:rPr>
          <w:rStyle w:val="eop"/>
          <w:rFonts w:asciiTheme="minorHAnsi" w:eastAsiaTheme="majorEastAsia" w:hAnsiTheme="minorHAnsi"/>
        </w:rPr>
        <w:t xml:space="preserve"> and population experiencing barriers to using technology and</w:t>
      </w:r>
      <w:r w:rsidR="0037367A">
        <w:rPr>
          <w:rStyle w:val="eop"/>
          <w:rFonts w:asciiTheme="minorHAnsi" w:eastAsiaTheme="majorEastAsia" w:hAnsiTheme="minorHAnsi"/>
        </w:rPr>
        <w:t xml:space="preserve"> ensuring </w:t>
      </w:r>
      <w:r w:rsidR="00B8361C">
        <w:rPr>
          <w:rStyle w:val="eop"/>
          <w:rFonts w:asciiTheme="minorHAnsi" w:eastAsiaTheme="majorEastAsia" w:hAnsiTheme="minorHAnsi"/>
        </w:rPr>
        <w:t>that</w:t>
      </w:r>
      <w:r w:rsidR="00BD4BB6">
        <w:rPr>
          <w:rStyle w:val="eop"/>
          <w:rFonts w:asciiTheme="minorHAnsi" w:eastAsiaTheme="majorEastAsia" w:hAnsiTheme="minorHAnsi"/>
        </w:rPr>
        <w:t xml:space="preserve"> privacy and confidentiality</w:t>
      </w:r>
      <w:r w:rsidR="00B8361C">
        <w:rPr>
          <w:rStyle w:val="eop"/>
          <w:rFonts w:asciiTheme="minorHAnsi" w:eastAsiaTheme="majorEastAsia" w:hAnsiTheme="minorHAnsi"/>
        </w:rPr>
        <w:t xml:space="preserve"> is maintained, the Digital Inclusion team at </w:t>
      </w:r>
      <w:proofErr w:type="spellStart"/>
      <w:r w:rsidR="00B8361C">
        <w:rPr>
          <w:rStyle w:val="eop"/>
          <w:rFonts w:asciiTheme="minorHAnsi" w:eastAsiaTheme="majorEastAsia" w:hAnsiTheme="minorHAnsi"/>
        </w:rPr>
        <w:t>HDdUHB</w:t>
      </w:r>
      <w:proofErr w:type="spellEnd"/>
      <w:r w:rsidR="00B8361C">
        <w:rPr>
          <w:rStyle w:val="eop"/>
          <w:rFonts w:asciiTheme="minorHAnsi" w:eastAsiaTheme="majorEastAsia" w:hAnsiTheme="minorHAnsi"/>
        </w:rPr>
        <w:t xml:space="preserve"> are committed to delivering an inclusive  programme supporting the Digital Strategy for Wales (Welsh Government, 2021). </w:t>
      </w:r>
    </w:p>
    <w:p w14:paraId="473D1E41" w14:textId="77777777" w:rsidR="00C71E40" w:rsidRDefault="00C71E40"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0AEA0BF3" w14:textId="77777777" w:rsidR="00DD7263" w:rsidRDefault="00DD7263" w:rsidP="00205FCD">
      <w:pPr>
        <w:pStyle w:val="paragraph"/>
        <w:spacing w:before="0" w:beforeAutospacing="0" w:after="0" w:afterAutospacing="0"/>
        <w:jc w:val="both"/>
        <w:textAlignment w:val="baseline"/>
        <w:rPr>
          <w:rStyle w:val="normaltextrun"/>
          <w:rFonts w:asciiTheme="minorHAnsi" w:eastAsiaTheme="majorEastAsia" w:hAnsiTheme="minorHAnsi"/>
          <w:b/>
          <w:bCs/>
        </w:rPr>
      </w:pPr>
    </w:p>
    <w:p w14:paraId="5A1C4829" w14:textId="77777777" w:rsidR="00DD7263" w:rsidRDefault="00DD7263" w:rsidP="00205FCD">
      <w:pPr>
        <w:pStyle w:val="paragraph"/>
        <w:spacing w:before="0" w:beforeAutospacing="0" w:after="0" w:afterAutospacing="0"/>
        <w:jc w:val="both"/>
        <w:textAlignment w:val="baseline"/>
        <w:rPr>
          <w:rStyle w:val="normaltextrun"/>
          <w:rFonts w:asciiTheme="minorHAnsi" w:eastAsiaTheme="majorEastAsia" w:hAnsiTheme="minorHAnsi"/>
          <w:b/>
          <w:bCs/>
        </w:rPr>
      </w:pPr>
    </w:p>
    <w:p w14:paraId="1C760817" w14:textId="77777777" w:rsidR="00DD7263" w:rsidRDefault="00DD7263" w:rsidP="00205FCD">
      <w:pPr>
        <w:pStyle w:val="paragraph"/>
        <w:spacing w:before="0" w:beforeAutospacing="0" w:after="0" w:afterAutospacing="0"/>
        <w:jc w:val="both"/>
        <w:textAlignment w:val="baseline"/>
        <w:rPr>
          <w:rStyle w:val="normaltextrun"/>
          <w:rFonts w:asciiTheme="minorHAnsi" w:eastAsiaTheme="majorEastAsia" w:hAnsiTheme="minorHAnsi"/>
          <w:b/>
          <w:bCs/>
        </w:rPr>
      </w:pPr>
    </w:p>
    <w:p w14:paraId="51FB8610" w14:textId="7C13EA42" w:rsidR="00390E16" w:rsidRPr="0064089A" w:rsidRDefault="00205FCD" w:rsidP="00205FCD">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Q4. </w:t>
      </w:r>
      <w:r w:rsidR="00390E16" w:rsidRPr="0064089A">
        <w:rPr>
          <w:rStyle w:val="normaltextrun"/>
          <w:rFonts w:asciiTheme="minorHAnsi" w:eastAsiaTheme="majorEastAsia" w:hAnsiTheme="minorHAnsi"/>
          <w:b/>
          <w:bCs/>
        </w:rPr>
        <w:t>In February 2024, Peter Cheese, current CEO of CIPD stated, “</w:t>
      </w:r>
      <w:r w:rsidR="00390E16" w:rsidRPr="0064089A">
        <w:rPr>
          <w:rStyle w:val="normaltextrun"/>
          <w:rFonts w:asciiTheme="minorHAnsi" w:eastAsiaTheme="majorEastAsia" w:hAnsiTheme="minorHAnsi"/>
          <w:b/>
          <w:bCs/>
          <w:i/>
          <w:iCs/>
        </w:rPr>
        <w:t>AI is transforming jobs, careers and workplaces. People professionals have a key role to play in encouraging safe experimentation and rapid learning, so that we can reap the benefits and mitigate the risks</w:t>
      </w:r>
      <w:r w:rsidR="00390E16" w:rsidRPr="0064089A">
        <w:rPr>
          <w:rStyle w:val="normaltextrun"/>
          <w:rFonts w:asciiTheme="minorHAnsi" w:eastAsiaTheme="majorEastAsia" w:hAnsiTheme="minorHAnsi"/>
          <w:b/>
          <w:bCs/>
        </w:rPr>
        <w:t>.” Assess the extent that AI is, or could be, used in your organisation and assess how AI impacts work. (AC 1.4)</w:t>
      </w:r>
      <w:r w:rsidR="00390E16" w:rsidRPr="0064089A">
        <w:rPr>
          <w:rStyle w:val="eop"/>
          <w:rFonts w:asciiTheme="minorHAnsi" w:eastAsiaTheme="majorEastAsia" w:hAnsiTheme="minorHAnsi"/>
          <w:b/>
          <w:bCs/>
        </w:rPr>
        <w:t> </w:t>
      </w:r>
      <w:r w:rsidR="0081196D" w:rsidRPr="0081196D">
        <w:rPr>
          <w:rStyle w:val="eop"/>
          <w:rFonts w:asciiTheme="minorHAnsi" w:eastAsiaTheme="majorEastAsia" w:hAnsiTheme="minorHAnsi"/>
          <w:b/>
          <w:bCs/>
          <w:highlight w:val="yellow"/>
        </w:rPr>
        <w:t>388</w:t>
      </w:r>
      <w:r w:rsidR="0081196D">
        <w:rPr>
          <w:rStyle w:val="eop"/>
          <w:rFonts w:asciiTheme="minorHAnsi" w:eastAsiaTheme="majorEastAsia" w:hAnsiTheme="minorHAnsi"/>
          <w:b/>
          <w:bCs/>
        </w:rPr>
        <w:t>/380</w:t>
      </w:r>
    </w:p>
    <w:p w14:paraId="516910F1" w14:textId="77777777" w:rsidR="0064089A" w:rsidRPr="0064089A" w:rsidRDefault="0064089A" w:rsidP="0064089A">
      <w:pPr>
        <w:pStyle w:val="paragraph"/>
        <w:spacing w:before="0" w:beforeAutospacing="0" w:after="0" w:afterAutospacing="0"/>
        <w:ind w:left="720"/>
        <w:jc w:val="both"/>
        <w:textAlignment w:val="baseline"/>
        <w:rPr>
          <w:rStyle w:val="eop"/>
          <w:rFonts w:asciiTheme="minorHAnsi" w:hAnsiTheme="minorHAnsi"/>
          <w:b/>
          <w:bCs/>
        </w:rPr>
      </w:pPr>
    </w:p>
    <w:p w14:paraId="1650079E" w14:textId="4ED7E905" w:rsidR="00DC5D6E" w:rsidRDefault="006064BC" w:rsidP="00957A9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lastRenderedPageBreak/>
        <w:t xml:space="preserve">AI is becoming the norm in our </w:t>
      </w:r>
      <w:r w:rsidR="00851753">
        <w:rPr>
          <w:rStyle w:val="eop"/>
          <w:rFonts w:asciiTheme="minorHAnsi" w:eastAsiaTheme="majorEastAsia" w:hAnsiTheme="minorHAnsi"/>
        </w:rPr>
        <w:t>everyday</w:t>
      </w:r>
      <w:r>
        <w:rPr>
          <w:rStyle w:val="eop"/>
          <w:rFonts w:asciiTheme="minorHAnsi" w:eastAsiaTheme="majorEastAsia" w:hAnsiTheme="minorHAnsi"/>
        </w:rPr>
        <w:t xml:space="preserve"> lives and is seen by many as improving the life for populations from around the world (World Economic Forum, 2016)</w:t>
      </w:r>
      <w:r w:rsidR="00C22C2B">
        <w:rPr>
          <w:rStyle w:val="eop"/>
          <w:rFonts w:asciiTheme="minorHAnsi" w:eastAsiaTheme="majorEastAsia" w:hAnsiTheme="minorHAnsi"/>
        </w:rPr>
        <w:t>. Technology is seen as</w:t>
      </w:r>
      <w:r w:rsidR="00965855">
        <w:rPr>
          <w:rStyle w:val="eop"/>
          <w:rFonts w:asciiTheme="minorHAnsi" w:eastAsiaTheme="majorEastAsia" w:hAnsiTheme="minorHAnsi"/>
        </w:rPr>
        <w:t xml:space="preserve"> increased</w:t>
      </w:r>
      <w:r w:rsidR="00C22C2B">
        <w:rPr>
          <w:rStyle w:val="eop"/>
          <w:rFonts w:asciiTheme="minorHAnsi" w:eastAsiaTheme="majorEastAsia" w:hAnsiTheme="minorHAnsi"/>
        </w:rPr>
        <w:t xml:space="preserve"> opportunities to learn, share, engage and collaborate with colleagues and customers (Waite et. Al, 2021). </w:t>
      </w:r>
      <w:r w:rsidR="00851753">
        <w:rPr>
          <w:rStyle w:val="eop"/>
          <w:rFonts w:asciiTheme="minorHAnsi" w:eastAsiaTheme="majorEastAsia" w:hAnsiTheme="minorHAnsi"/>
        </w:rPr>
        <w:t xml:space="preserve"> However, for many pessimists, there are concerns that AI could lead to job losses especially in administrative roles. </w:t>
      </w:r>
      <w:r w:rsidR="00965855">
        <w:rPr>
          <w:rStyle w:val="eop"/>
          <w:rFonts w:asciiTheme="minorHAnsi" w:eastAsiaTheme="majorEastAsia" w:hAnsiTheme="minorHAnsi"/>
        </w:rPr>
        <w:t>CIPD (2024) argues that HR professionals have opportunities to be involved in digital transformation within their organisation with AI having the potential to greatly enhance HR operations by automating repetitive tasks</w:t>
      </w:r>
      <w:r w:rsidR="00DD7263">
        <w:rPr>
          <w:rStyle w:val="eop"/>
          <w:rFonts w:asciiTheme="minorHAnsi" w:eastAsiaTheme="majorEastAsia" w:hAnsiTheme="minorHAnsi"/>
        </w:rPr>
        <w:t xml:space="preserve">, </w:t>
      </w:r>
      <w:r w:rsidR="00193568">
        <w:rPr>
          <w:rStyle w:val="eop"/>
          <w:rFonts w:asciiTheme="minorHAnsi" w:eastAsiaTheme="majorEastAsia" w:hAnsiTheme="minorHAnsi"/>
        </w:rPr>
        <w:t>potentially save costs with better use of resources and skill</w:t>
      </w:r>
      <w:r w:rsidR="00965855">
        <w:rPr>
          <w:rStyle w:val="eop"/>
          <w:rFonts w:asciiTheme="minorHAnsi" w:eastAsiaTheme="majorEastAsia" w:hAnsiTheme="minorHAnsi"/>
        </w:rPr>
        <w:t xml:space="preserve">.  AI in </w:t>
      </w:r>
      <w:proofErr w:type="spellStart"/>
      <w:r w:rsidR="00965855">
        <w:rPr>
          <w:rStyle w:val="eop"/>
          <w:rFonts w:asciiTheme="minorHAnsi" w:eastAsiaTheme="majorEastAsia" w:hAnsiTheme="minorHAnsi"/>
        </w:rPr>
        <w:t>HDdUHB</w:t>
      </w:r>
      <w:proofErr w:type="spellEnd"/>
      <w:r w:rsidR="00965855">
        <w:rPr>
          <w:rStyle w:val="eop"/>
          <w:rFonts w:asciiTheme="minorHAnsi" w:eastAsiaTheme="majorEastAsia" w:hAnsiTheme="minorHAnsi"/>
        </w:rPr>
        <w:t xml:space="preserve"> </w:t>
      </w:r>
      <w:r w:rsidR="00DC5D6E">
        <w:rPr>
          <w:rStyle w:val="eop"/>
          <w:rFonts w:asciiTheme="minorHAnsi" w:eastAsiaTheme="majorEastAsia" w:hAnsiTheme="minorHAnsi"/>
        </w:rPr>
        <w:t>is used in recruitment and selection processes as well as employee and patient engagement</w:t>
      </w:r>
      <w:r w:rsidR="007410B5">
        <w:rPr>
          <w:rStyle w:val="eop"/>
          <w:rFonts w:asciiTheme="minorHAnsi" w:eastAsiaTheme="majorEastAsia" w:hAnsiTheme="minorHAnsi"/>
        </w:rPr>
        <w:t xml:space="preserve">, </w:t>
      </w:r>
      <w:r w:rsidR="00DC5D6E">
        <w:rPr>
          <w:rStyle w:val="eop"/>
          <w:rFonts w:asciiTheme="minorHAnsi" w:eastAsiaTheme="majorEastAsia" w:hAnsiTheme="minorHAnsi"/>
        </w:rPr>
        <w:t>feedback</w:t>
      </w:r>
      <w:r w:rsidR="00AA2275">
        <w:rPr>
          <w:rStyle w:val="eop"/>
          <w:rFonts w:asciiTheme="minorHAnsi" w:eastAsiaTheme="majorEastAsia" w:hAnsiTheme="minorHAnsi"/>
        </w:rPr>
        <w:t xml:space="preserve"> and reporting</w:t>
      </w:r>
      <w:r w:rsidR="00671480">
        <w:rPr>
          <w:rStyle w:val="eop"/>
          <w:rFonts w:asciiTheme="minorHAnsi" w:eastAsiaTheme="majorEastAsia" w:hAnsiTheme="minorHAnsi"/>
        </w:rPr>
        <w:t xml:space="preserve">.  </w:t>
      </w:r>
      <w:r w:rsidR="00DC5D6E">
        <w:rPr>
          <w:rStyle w:val="eop"/>
          <w:rFonts w:asciiTheme="minorHAnsi" w:eastAsiaTheme="majorEastAsia" w:hAnsiTheme="minorHAnsi"/>
        </w:rPr>
        <w:t xml:space="preserve">It’s use supports gathering and analysing data and information on people to guide </w:t>
      </w:r>
      <w:r w:rsidR="00DD7263">
        <w:rPr>
          <w:rStyle w:val="eop"/>
          <w:rFonts w:asciiTheme="minorHAnsi" w:eastAsiaTheme="majorEastAsia" w:hAnsiTheme="minorHAnsi"/>
        </w:rPr>
        <w:t>decision-making</w:t>
      </w:r>
      <w:r w:rsidR="00AA2275">
        <w:rPr>
          <w:rStyle w:val="eop"/>
          <w:rFonts w:asciiTheme="minorHAnsi" w:eastAsiaTheme="majorEastAsia" w:hAnsiTheme="minorHAnsi"/>
        </w:rPr>
        <w:t xml:space="preserve"> and sharing insights</w:t>
      </w:r>
      <w:r w:rsidR="00DC5D6E">
        <w:rPr>
          <w:rStyle w:val="eop"/>
          <w:rFonts w:asciiTheme="minorHAnsi" w:eastAsiaTheme="majorEastAsia" w:hAnsiTheme="minorHAnsi"/>
        </w:rPr>
        <w:t>.</w:t>
      </w:r>
      <w:r w:rsidR="00B957B4">
        <w:rPr>
          <w:rStyle w:val="eop"/>
          <w:rFonts w:asciiTheme="minorHAnsi" w:eastAsiaTheme="majorEastAsia" w:hAnsiTheme="minorHAnsi"/>
        </w:rPr>
        <w:t xml:space="preserve"> It’s impact on recruitment teams in </w:t>
      </w:r>
      <w:proofErr w:type="spellStart"/>
      <w:r w:rsidR="00B957B4">
        <w:rPr>
          <w:rStyle w:val="eop"/>
          <w:rFonts w:asciiTheme="minorHAnsi" w:eastAsiaTheme="majorEastAsia" w:hAnsiTheme="minorHAnsi"/>
        </w:rPr>
        <w:t>HDdUHB</w:t>
      </w:r>
      <w:proofErr w:type="spellEnd"/>
      <w:r w:rsidR="00B957B4">
        <w:rPr>
          <w:rStyle w:val="eop"/>
          <w:rFonts w:asciiTheme="minorHAnsi" w:eastAsiaTheme="majorEastAsia" w:hAnsiTheme="minorHAnsi"/>
        </w:rPr>
        <w:t xml:space="preserve"> can be positive, however, for recruiting managers, there are an increasing volume of generic applications which require strategies to mitigate risks of AI use by applicants (</w:t>
      </w:r>
      <w:proofErr w:type="spellStart"/>
      <w:r w:rsidR="00B957B4">
        <w:rPr>
          <w:rStyle w:val="eop"/>
          <w:rFonts w:asciiTheme="minorHAnsi" w:eastAsiaTheme="majorEastAsia" w:hAnsiTheme="minorHAnsi"/>
        </w:rPr>
        <w:t>HDdUHB</w:t>
      </w:r>
      <w:proofErr w:type="spellEnd"/>
      <w:r w:rsidR="00B957B4">
        <w:rPr>
          <w:rStyle w:val="eop"/>
          <w:rFonts w:asciiTheme="minorHAnsi" w:eastAsiaTheme="majorEastAsia" w:hAnsiTheme="minorHAnsi"/>
        </w:rPr>
        <w:t xml:space="preserve">, 2024). </w:t>
      </w:r>
      <w:r w:rsidR="00DC5D6E">
        <w:rPr>
          <w:rStyle w:val="eop"/>
          <w:rFonts w:asciiTheme="minorHAnsi" w:eastAsiaTheme="majorEastAsia" w:hAnsiTheme="minorHAnsi"/>
        </w:rPr>
        <w:t xml:space="preserve">  </w:t>
      </w:r>
      <w:r w:rsidR="00B957B4">
        <w:rPr>
          <w:rStyle w:val="eop"/>
          <w:rFonts w:asciiTheme="minorHAnsi" w:eastAsiaTheme="majorEastAsia" w:hAnsiTheme="minorHAnsi"/>
        </w:rPr>
        <w:t xml:space="preserve">A specific AI policy should clarify and ensure applicants  and employees are clear on the use of AI (CIPD, 2023).  </w:t>
      </w:r>
    </w:p>
    <w:p w14:paraId="06B8D317" w14:textId="64583743" w:rsidR="00B957B4" w:rsidRDefault="00671480" w:rsidP="00B957B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Impact doesn’t necessarily mean good or bad (CIPD, 2024)</w:t>
      </w:r>
      <w:r w:rsidR="00EF39EA">
        <w:rPr>
          <w:rStyle w:val="eop"/>
          <w:rFonts w:asciiTheme="minorHAnsi" w:eastAsiaTheme="majorEastAsia" w:hAnsiTheme="minorHAnsi"/>
        </w:rPr>
        <w:t xml:space="preserve"> and whilst it can create new jobs,</w:t>
      </w:r>
      <w:r w:rsidR="00AA2275">
        <w:rPr>
          <w:rStyle w:val="eop"/>
          <w:rFonts w:asciiTheme="minorHAnsi" w:eastAsiaTheme="majorEastAsia" w:hAnsiTheme="minorHAnsi"/>
        </w:rPr>
        <w:t xml:space="preserve"> enable work to be carried out remotely, </w:t>
      </w:r>
      <w:r w:rsidR="00EF39EA">
        <w:rPr>
          <w:rStyle w:val="eop"/>
          <w:rFonts w:asciiTheme="minorHAnsi" w:eastAsiaTheme="majorEastAsia" w:hAnsiTheme="minorHAnsi"/>
        </w:rPr>
        <w:t xml:space="preserve"> it can also intensify the pace of work (</w:t>
      </w:r>
      <w:proofErr w:type="spellStart"/>
      <w:r w:rsidR="00EF39EA">
        <w:rPr>
          <w:rStyle w:val="eop"/>
          <w:rFonts w:asciiTheme="minorHAnsi" w:eastAsiaTheme="majorEastAsia" w:hAnsiTheme="minorHAnsi"/>
        </w:rPr>
        <w:t>Mohdzaini</w:t>
      </w:r>
      <w:proofErr w:type="spellEnd"/>
      <w:r w:rsidR="00EF39EA">
        <w:rPr>
          <w:rStyle w:val="eop"/>
          <w:rFonts w:asciiTheme="minorHAnsi" w:eastAsiaTheme="majorEastAsia" w:hAnsiTheme="minorHAnsi"/>
        </w:rPr>
        <w:t>, 2024)</w:t>
      </w:r>
      <w:r w:rsidR="00401CBA">
        <w:rPr>
          <w:rStyle w:val="eop"/>
          <w:rFonts w:asciiTheme="minorHAnsi" w:eastAsiaTheme="majorEastAsia" w:hAnsiTheme="minorHAnsi"/>
        </w:rPr>
        <w:t xml:space="preserve">. </w:t>
      </w:r>
      <w:r w:rsidR="006449D3">
        <w:rPr>
          <w:rStyle w:val="eop"/>
          <w:rFonts w:asciiTheme="minorHAnsi" w:eastAsiaTheme="majorEastAsia" w:hAnsiTheme="minorHAnsi"/>
        </w:rPr>
        <w:t xml:space="preserve"> </w:t>
      </w:r>
      <w:r w:rsidR="00B957B4">
        <w:rPr>
          <w:rStyle w:val="eop"/>
          <w:rFonts w:asciiTheme="minorHAnsi" w:eastAsiaTheme="majorEastAsia" w:hAnsiTheme="minorHAnsi"/>
        </w:rPr>
        <w:t xml:space="preserve">The use of AI can impact every stage of the employee lifecycle and can shape HR strategy and could even see the displacement of some roles due to AI enabling some tasks to be fully automated (CIPD, 2023). </w:t>
      </w:r>
    </w:p>
    <w:p w14:paraId="2E18C8CC" w14:textId="5563ACA3" w:rsidR="003779EC" w:rsidRDefault="006449D3" w:rsidP="00957A9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 organisation needs to consider its needs as well as </w:t>
      </w:r>
      <w:r w:rsidR="00193568">
        <w:rPr>
          <w:rStyle w:val="eop"/>
          <w:rFonts w:asciiTheme="minorHAnsi" w:eastAsiaTheme="majorEastAsia" w:hAnsiTheme="minorHAnsi"/>
        </w:rPr>
        <w:t>the</w:t>
      </w:r>
      <w:r>
        <w:rPr>
          <w:rStyle w:val="eop"/>
          <w:rFonts w:asciiTheme="minorHAnsi" w:eastAsiaTheme="majorEastAsia" w:hAnsiTheme="minorHAnsi"/>
        </w:rPr>
        <w:t xml:space="preserve"> impact on people (CIPD, 2024). </w:t>
      </w:r>
      <w:r w:rsidR="00193568">
        <w:rPr>
          <w:rStyle w:val="eop"/>
          <w:rFonts w:asciiTheme="minorHAnsi" w:eastAsiaTheme="majorEastAsia" w:hAnsiTheme="minorHAnsi"/>
        </w:rPr>
        <w:t xml:space="preserve"> Furthermore, mitigating risk and keeping employees and customers safe should be a priority</w:t>
      </w:r>
      <w:r w:rsidR="00F90898">
        <w:rPr>
          <w:rStyle w:val="eop"/>
          <w:rFonts w:asciiTheme="minorHAnsi" w:eastAsiaTheme="majorEastAsia" w:hAnsiTheme="minorHAnsi"/>
        </w:rPr>
        <w:t xml:space="preserve"> under the General Data Protection Regulations (GDPR). </w:t>
      </w:r>
      <w:r w:rsidR="008E54D9">
        <w:rPr>
          <w:rStyle w:val="eop"/>
          <w:rFonts w:asciiTheme="minorHAnsi" w:eastAsiaTheme="majorEastAsia" w:hAnsiTheme="minorHAnsi"/>
        </w:rPr>
        <w:t>AI also has the potential to introduce bias and new forms of discrimination according to Armstrong and Taylor (2023)</w:t>
      </w:r>
      <w:r w:rsidR="00F24415">
        <w:rPr>
          <w:rStyle w:val="eop"/>
          <w:rFonts w:asciiTheme="minorHAnsi" w:eastAsiaTheme="majorEastAsia" w:hAnsiTheme="minorHAnsi"/>
        </w:rPr>
        <w:t xml:space="preserve"> which could lead to unfair outcomes if not properly managed</w:t>
      </w:r>
      <w:r w:rsidR="008E54D9">
        <w:rPr>
          <w:rStyle w:val="eop"/>
          <w:rFonts w:asciiTheme="minorHAnsi" w:eastAsiaTheme="majorEastAsia" w:hAnsiTheme="minorHAnsi"/>
        </w:rPr>
        <w:t xml:space="preserve">.  </w:t>
      </w:r>
      <w:r w:rsidR="008F1E30">
        <w:rPr>
          <w:rStyle w:val="eop"/>
          <w:rFonts w:asciiTheme="minorHAnsi" w:eastAsiaTheme="majorEastAsia" w:hAnsiTheme="minorHAnsi"/>
        </w:rPr>
        <w:t xml:space="preserve">In </w:t>
      </w:r>
      <w:proofErr w:type="spellStart"/>
      <w:r w:rsidR="008F1E30">
        <w:rPr>
          <w:rStyle w:val="eop"/>
          <w:rFonts w:asciiTheme="minorHAnsi" w:eastAsiaTheme="majorEastAsia" w:hAnsiTheme="minorHAnsi"/>
        </w:rPr>
        <w:t>HDdUHB</w:t>
      </w:r>
      <w:proofErr w:type="spellEnd"/>
      <w:r w:rsidR="008F1E30">
        <w:rPr>
          <w:rStyle w:val="eop"/>
          <w:rFonts w:asciiTheme="minorHAnsi" w:eastAsiaTheme="majorEastAsia" w:hAnsiTheme="minorHAnsi"/>
        </w:rPr>
        <w:t>, there is ongoing development of effective change strategies, due to some staff resisting change in relation to AI (</w:t>
      </w:r>
      <w:proofErr w:type="spellStart"/>
      <w:r w:rsidR="008F1E30">
        <w:rPr>
          <w:rStyle w:val="eop"/>
          <w:rFonts w:asciiTheme="minorHAnsi" w:eastAsiaTheme="majorEastAsia" w:hAnsiTheme="minorHAnsi"/>
        </w:rPr>
        <w:t>HDdUHB</w:t>
      </w:r>
      <w:proofErr w:type="spellEnd"/>
      <w:r w:rsidR="008F1E30">
        <w:rPr>
          <w:rStyle w:val="eop"/>
          <w:rFonts w:asciiTheme="minorHAnsi" w:eastAsiaTheme="majorEastAsia" w:hAnsiTheme="minorHAnsi"/>
        </w:rPr>
        <w:t xml:space="preserve">, 2024).  </w:t>
      </w:r>
      <w:r w:rsidR="008E54D9">
        <w:rPr>
          <w:rStyle w:val="eop"/>
          <w:rFonts w:asciiTheme="minorHAnsi" w:eastAsiaTheme="majorEastAsia" w:hAnsiTheme="minorHAnsi"/>
        </w:rPr>
        <w:t xml:space="preserve">Critically, we should remember that AI is a tool and only part of a solution, with a requirement for human judgement, expertise and application </w:t>
      </w:r>
      <w:r w:rsidR="00F24415">
        <w:rPr>
          <w:rStyle w:val="eop"/>
          <w:rFonts w:asciiTheme="minorHAnsi" w:eastAsiaTheme="majorEastAsia" w:hAnsiTheme="minorHAnsi"/>
        </w:rPr>
        <w:t xml:space="preserve">bringing both opportunities and challenges </w:t>
      </w:r>
      <w:r w:rsidR="008E54D9">
        <w:rPr>
          <w:rStyle w:val="eop"/>
          <w:rFonts w:asciiTheme="minorHAnsi" w:eastAsiaTheme="majorEastAsia" w:hAnsiTheme="minorHAnsi"/>
        </w:rPr>
        <w:t>(CIPD, 2023)</w:t>
      </w:r>
      <w:r w:rsidR="00F24415">
        <w:rPr>
          <w:rStyle w:val="eop"/>
          <w:rFonts w:asciiTheme="minorHAnsi" w:eastAsiaTheme="majorEastAsia" w:hAnsiTheme="minorHAnsi"/>
        </w:rPr>
        <w:t xml:space="preserve">. </w:t>
      </w:r>
    </w:p>
    <w:p w14:paraId="29B36712" w14:textId="1531E698" w:rsidR="00BD4BB6" w:rsidRDefault="00BD4BB6" w:rsidP="00195F48">
      <w:pPr>
        <w:pStyle w:val="paragraph"/>
        <w:spacing w:before="0" w:beforeAutospacing="0" w:after="0" w:afterAutospacing="0"/>
        <w:textAlignment w:val="baseline"/>
        <w:rPr>
          <w:rFonts w:asciiTheme="minorHAnsi" w:hAnsiTheme="minorHAnsi"/>
        </w:rPr>
      </w:pPr>
    </w:p>
    <w:p w14:paraId="7606FAD8" w14:textId="070EB832" w:rsidR="005151AD" w:rsidRPr="0064089A" w:rsidRDefault="008B36FA" w:rsidP="008B36FA">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 xml:space="preserve">Q5. </w:t>
      </w:r>
      <w:r w:rsidR="00390E16" w:rsidRPr="0064089A">
        <w:rPr>
          <w:rStyle w:val="normaltextrun"/>
          <w:rFonts w:asciiTheme="minorHAnsi" w:eastAsiaTheme="majorEastAsia" w:hAnsiTheme="minorHAnsi"/>
          <w:b/>
          <w:bCs/>
        </w:rPr>
        <w:t>Explain Charles Handy’s model of organisational culture and explain David Rock’s SCARF theory. (AC 2.1)</w:t>
      </w:r>
      <w:r w:rsidR="00390E16" w:rsidRPr="0064089A">
        <w:rPr>
          <w:rStyle w:val="eop"/>
          <w:rFonts w:asciiTheme="minorHAnsi" w:eastAsiaTheme="majorEastAsia" w:hAnsiTheme="minorHAnsi"/>
          <w:b/>
          <w:bCs/>
        </w:rPr>
        <w:t> </w:t>
      </w:r>
      <w:r w:rsidR="005151AD" w:rsidRPr="0064089A">
        <w:rPr>
          <w:rStyle w:val="eop"/>
          <w:rFonts w:asciiTheme="minorHAnsi" w:eastAsiaTheme="majorEastAsia" w:hAnsiTheme="minorHAnsi"/>
          <w:b/>
          <w:bCs/>
        </w:rPr>
        <w:t xml:space="preserve"> </w:t>
      </w:r>
      <w:r w:rsidRPr="008B36FA">
        <w:rPr>
          <w:rStyle w:val="eop"/>
          <w:rFonts w:asciiTheme="minorHAnsi" w:eastAsiaTheme="majorEastAsia" w:hAnsiTheme="minorHAnsi"/>
          <w:b/>
          <w:bCs/>
          <w:highlight w:val="yellow"/>
        </w:rPr>
        <w:t>293</w:t>
      </w:r>
      <w:r>
        <w:rPr>
          <w:rStyle w:val="eop"/>
          <w:rFonts w:asciiTheme="minorHAnsi" w:eastAsiaTheme="majorEastAsia" w:hAnsiTheme="minorHAnsi"/>
          <w:b/>
          <w:bCs/>
        </w:rPr>
        <w:t>/380</w:t>
      </w:r>
    </w:p>
    <w:p w14:paraId="22C9527A" w14:textId="77777777" w:rsidR="00A3616D" w:rsidRDefault="00A3616D" w:rsidP="00A3616D">
      <w:pPr>
        <w:pStyle w:val="paragraph"/>
        <w:spacing w:before="0" w:beforeAutospacing="0" w:after="0" w:afterAutospacing="0"/>
        <w:textAlignment w:val="baseline"/>
        <w:rPr>
          <w:rStyle w:val="eop"/>
          <w:rFonts w:asciiTheme="minorHAnsi" w:eastAsiaTheme="majorEastAsia" w:hAnsiTheme="minorHAnsi"/>
        </w:rPr>
      </w:pPr>
    </w:p>
    <w:p w14:paraId="3221088E" w14:textId="11099331" w:rsidR="00A3616D" w:rsidRDefault="00A3616D" w:rsidP="007536A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Charles Handy identifie</w:t>
      </w:r>
      <w:r w:rsidR="008B36FA">
        <w:rPr>
          <w:rStyle w:val="eop"/>
          <w:rFonts w:asciiTheme="minorHAnsi" w:eastAsiaTheme="majorEastAsia" w:hAnsiTheme="minorHAnsi"/>
        </w:rPr>
        <w:t>s</w:t>
      </w:r>
      <w:r>
        <w:rPr>
          <w:rStyle w:val="eop"/>
          <w:rFonts w:asciiTheme="minorHAnsi" w:eastAsiaTheme="majorEastAsia" w:hAnsiTheme="minorHAnsi"/>
        </w:rPr>
        <w:t xml:space="preserve"> four main types of organisational culture</w:t>
      </w:r>
      <w:r w:rsidR="007536AA">
        <w:rPr>
          <w:rStyle w:val="eop"/>
          <w:rFonts w:asciiTheme="minorHAnsi" w:eastAsiaTheme="majorEastAsia" w:hAnsiTheme="minorHAnsi"/>
        </w:rPr>
        <w:t xml:space="preserve"> in his model</w:t>
      </w:r>
      <w:r>
        <w:rPr>
          <w:rStyle w:val="eop"/>
          <w:rFonts w:asciiTheme="minorHAnsi" w:eastAsiaTheme="majorEastAsia" w:hAnsiTheme="minorHAnsi"/>
        </w:rPr>
        <w:t xml:space="preserve"> (Stewart &amp; Rogers, 2017). </w:t>
      </w:r>
      <w:r w:rsidR="00E9627B">
        <w:rPr>
          <w:rStyle w:val="eop"/>
          <w:rFonts w:asciiTheme="minorHAnsi" w:eastAsiaTheme="majorEastAsia" w:hAnsiTheme="minorHAnsi"/>
        </w:rPr>
        <w:t xml:space="preserve"> According to Handy, there are four types of </w:t>
      </w:r>
      <w:r w:rsidR="00B13F17">
        <w:rPr>
          <w:rStyle w:val="eop"/>
          <w:rFonts w:asciiTheme="minorHAnsi" w:eastAsiaTheme="majorEastAsia" w:hAnsiTheme="minorHAnsi"/>
        </w:rPr>
        <w:t>culture:</w:t>
      </w:r>
      <w:r w:rsidR="00E9627B">
        <w:rPr>
          <w:rStyle w:val="eop"/>
          <w:rFonts w:asciiTheme="minorHAnsi" w:eastAsiaTheme="majorEastAsia" w:hAnsiTheme="minorHAnsi"/>
        </w:rPr>
        <w:t xml:space="preserve"> Power, Task, Person, Role.  In a power culture, the power remains with only a few people and only they are authorised to make decisions. Whereas, in Task Culture, a team is formed and extensively used to resolve problems</w:t>
      </w:r>
      <w:r w:rsidR="00B13F17">
        <w:rPr>
          <w:rStyle w:val="eop"/>
          <w:rFonts w:asciiTheme="minorHAnsi" w:eastAsiaTheme="majorEastAsia" w:hAnsiTheme="minorHAnsi"/>
        </w:rPr>
        <w:t xml:space="preserve"> or achieve a target</w:t>
      </w:r>
      <w:r w:rsidR="00E9627B">
        <w:rPr>
          <w:rStyle w:val="eop"/>
          <w:rFonts w:asciiTheme="minorHAnsi" w:eastAsiaTheme="majorEastAsia" w:hAnsiTheme="minorHAnsi"/>
        </w:rPr>
        <w:t xml:space="preserve"> and once it is resolved</w:t>
      </w:r>
      <w:r w:rsidR="00B13F17">
        <w:rPr>
          <w:rStyle w:val="eop"/>
          <w:rFonts w:asciiTheme="minorHAnsi" w:eastAsiaTheme="majorEastAsia" w:hAnsiTheme="minorHAnsi"/>
        </w:rPr>
        <w:t>/achieved</w:t>
      </w:r>
      <w:r w:rsidR="00E9627B">
        <w:rPr>
          <w:rStyle w:val="eop"/>
          <w:rFonts w:asciiTheme="minorHAnsi" w:eastAsiaTheme="majorEastAsia" w:hAnsiTheme="minorHAnsi"/>
        </w:rPr>
        <w:t xml:space="preserve">, the team </w:t>
      </w:r>
      <w:r w:rsidR="008B36FA">
        <w:rPr>
          <w:rStyle w:val="eop"/>
          <w:rFonts w:asciiTheme="minorHAnsi" w:eastAsiaTheme="majorEastAsia" w:hAnsiTheme="minorHAnsi"/>
        </w:rPr>
        <w:t>disbands</w:t>
      </w:r>
      <w:r w:rsidR="00E9627B">
        <w:rPr>
          <w:rStyle w:val="eop"/>
          <w:rFonts w:asciiTheme="minorHAnsi" w:eastAsiaTheme="majorEastAsia" w:hAnsiTheme="minorHAnsi"/>
        </w:rPr>
        <w:t xml:space="preserve"> (Waite, et Al, 2021).  </w:t>
      </w:r>
      <w:proofErr w:type="spellStart"/>
      <w:r w:rsidR="00B13F17">
        <w:rPr>
          <w:rStyle w:val="eop"/>
          <w:rFonts w:asciiTheme="minorHAnsi" w:eastAsiaTheme="majorEastAsia" w:hAnsiTheme="minorHAnsi"/>
        </w:rPr>
        <w:t>HDdUHB</w:t>
      </w:r>
      <w:proofErr w:type="spellEnd"/>
      <w:r w:rsidR="00B13F17">
        <w:rPr>
          <w:rStyle w:val="eop"/>
          <w:rFonts w:asciiTheme="minorHAnsi" w:eastAsiaTheme="majorEastAsia" w:hAnsiTheme="minorHAnsi"/>
        </w:rPr>
        <w:t xml:space="preserve"> as an organisation has Role culture, with every employee within a function or department with clear hierarchy with staff expected to work to their job specification and follow set policies and procedures (Waite </w:t>
      </w:r>
      <w:proofErr w:type="spellStart"/>
      <w:r w:rsidR="00B13F17">
        <w:rPr>
          <w:rStyle w:val="eop"/>
          <w:rFonts w:asciiTheme="minorHAnsi" w:eastAsiaTheme="majorEastAsia" w:hAnsiTheme="minorHAnsi"/>
        </w:rPr>
        <w:t>et.Al</w:t>
      </w:r>
      <w:proofErr w:type="spellEnd"/>
      <w:r w:rsidR="00B13F17">
        <w:rPr>
          <w:rStyle w:val="eop"/>
          <w:rFonts w:asciiTheme="minorHAnsi" w:eastAsiaTheme="majorEastAsia" w:hAnsiTheme="minorHAnsi"/>
        </w:rPr>
        <w:t xml:space="preserve">, 2021). Waite, et Al (2021) describe Person culture as a culture based on an </w:t>
      </w:r>
      <w:r w:rsidR="0069110C">
        <w:rPr>
          <w:rStyle w:val="eop"/>
          <w:rFonts w:asciiTheme="minorHAnsi" w:eastAsiaTheme="majorEastAsia" w:hAnsiTheme="minorHAnsi"/>
        </w:rPr>
        <w:t>individual’s</w:t>
      </w:r>
      <w:r w:rsidR="00B13F17">
        <w:rPr>
          <w:rStyle w:val="eop"/>
          <w:rFonts w:asciiTheme="minorHAnsi" w:eastAsiaTheme="majorEastAsia" w:hAnsiTheme="minorHAnsi"/>
        </w:rPr>
        <w:t xml:space="preserve"> needs such as barrister chambers.  Having said that, they argue that elements of all four cultures will be present in each organisation but it is likely that one will dominate. </w:t>
      </w:r>
    </w:p>
    <w:p w14:paraId="7CE50F23" w14:textId="77777777" w:rsidR="007536AA" w:rsidRDefault="007536AA" w:rsidP="007536AA">
      <w:pPr>
        <w:pStyle w:val="paragraph"/>
        <w:spacing w:before="0" w:beforeAutospacing="0" w:after="0" w:afterAutospacing="0"/>
        <w:textAlignment w:val="baseline"/>
        <w:rPr>
          <w:rStyle w:val="eop"/>
          <w:rFonts w:asciiTheme="minorHAnsi" w:eastAsiaTheme="majorEastAsia" w:hAnsiTheme="minorHAnsi"/>
        </w:rPr>
      </w:pPr>
    </w:p>
    <w:p w14:paraId="65C156C4" w14:textId="56EB5175" w:rsidR="00347FF9" w:rsidRPr="00661DF4" w:rsidRDefault="007536AA" w:rsidP="00195F48">
      <w:pPr>
        <w:pStyle w:val="paragraph"/>
        <w:spacing w:before="0" w:beforeAutospacing="0" w:after="0" w:afterAutospacing="0" w:line="360" w:lineRule="auto"/>
        <w:jc w:val="both"/>
        <w:textAlignment w:val="baseline"/>
        <w:rPr>
          <w:rFonts w:asciiTheme="minorHAnsi" w:hAnsiTheme="minorHAnsi"/>
        </w:rPr>
      </w:pPr>
      <w:r>
        <w:rPr>
          <w:rStyle w:val="eop"/>
          <w:rFonts w:asciiTheme="minorHAnsi" w:eastAsiaTheme="majorEastAsia" w:hAnsiTheme="minorHAnsi"/>
        </w:rPr>
        <w:t xml:space="preserve">The SCARF model by David Rock (2008) is a framework that helps understand human </w:t>
      </w:r>
      <w:r w:rsidR="007410B5">
        <w:rPr>
          <w:rStyle w:val="eop"/>
          <w:rFonts w:asciiTheme="minorHAnsi" w:eastAsiaTheme="majorEastAsia" w:hAnsiTheme="minorHAnsi"/>
        </w:rPr>
        <w:t>behaviour</w:t>
      </w:r>
      <w:r>
        <w:rPr>
          <w:rStyle w:val="eop"/>
          <w:rFonts w:asciiTheme="minorHAnsi" w:eastAsiaTheme="majorEastAsia" w:hAnsiTheme="minorHAnsi"/>
        </w:rPr>
        <w:t xml:space="preserve"> in social interactions and includes five domains</w:t>
      </w:r>
      <w:r w:rsidR="00484A2C">
        <w:rPr>
          <w:rStyle w:val="eop"/>
          <w:rFonts w:asciiTheme="minorHAnsi" w:eastAsiaTheme="majorEastAsia" w:hAnsiTheme="minorHAnsi"/>
        </w:rPr>
        <w:t xml:space="preserve"> that drive human behaviour</w:t>
      </w:r>
      <w:r>
        <w:rPr>
          <w:rStyle w:val="eop"/>
          <w:rFonts w:asciiTheme="minorHAnsi" w:eastAsiaTheme="majorEastAsia" w:hAnsiTheme="minorHAnsi"/>
        </w:rPr>
        <w:t xml:space="preserve">; Status, Certainty, Autonomy, Relatedness and Fairness. </w:t>
      </w:r>
      <w:r w:rsidR="005151AD">
        <w:rPr>
          <w:rStyle w:val="eop"/>
          <w:rFonts w:asciiTheme="minorHAnsi" w:eastAsiaTheme="majorEastAsia" w:hAnsiTheme="minorHAnsi"/>
        </w:rPr>
        <w:t xml:space="preserve"> </w:t>
      </w:r>
      <w:r w:rsidR="00B507DE">
        <w:rPr>
          <w:rStyle w:val="eop"/>
          <w:rFonts w:asciiTheme="minorHAnsi" w:eastAsiaTheme="majorEastAsia" w:hAnsiTheme="minorHAnsi"/>
        </w:rPr>
        <w:t xml:space="preserve">It is a model that implies these 5 domains activate a threat and reward response in our brain (mindtools, </w:t>
      </w:r>
      <w:proofErr w:type="spellStart"/>
      <w:r w:rsidR="00B507DE">
        <w:rPr>
          <w:rStyle w:val="eop"/>
          <w:rFonts w:asciiTheme="minorHAnsi" w:eastAsiaTheme="majorEastAsia" w:hAnsiTheme="minorHAnsi"/>
        </w:rPr>
        <w:t>nd</w:t>
      </w:r>
      <w:proofErr w:type="spellEnd"/>
      <w:r w:rsidR="00B507DE">
        <w:rPr>
          <w:rStyle w:val="eop"/>
          <w:rFonts w:asciiTheme="minorHAnsi" w:eastAsiaTheme="majorEastAsia" w:hAnsiTheme="minorHAnsi"/>
        </w:rPr>
        <w:t>). Maximising sense of reward and eliminating perceived threats will support a better culture</w:t>
      </w:r>
      <w:r w:rsidR="008D568B">
        <w:rPr>
          <w:rStyle w:val="eop"/>
          <w:rFonts w:asciiTheme="minorHAnsi" w:eastAsiaTheme="majorEastAsia" w:hAnsiTheme="minorHAnsi"/>
        </w:rPr>
        <w:t xml:space="preserve">.  </w:t>
      </w:r>
      <w:r w:rsidR="00B507DE">
        <w:rPr>
          <w:rStyle w:val="eop"/>
          <w:rFonts w:asciiTheme="minorHAnsi" w:eastAsiaTheme="majorEastAsia" w:hAnsiTheme="minorHAnsi"/>
        </w:rPr>
        <w:t xml:space="preserve"> </w:t>
      </w:r>
      <w:r w:rsidR="0085352F">
        <w:rPr>
          <w:rStyle w:val="eop"/>
          <w:rFonts w:asciiTheme="minorHAnsi" w:eastAsiaTheme="majorEastAsia" w:hAnsiTheme="minorHAnsi"/>
        </w:rPr>
        <w:t xml:space="preserve">Rock (2008) highlights that people’s brains enter an ‘approach’ or ‘avoid’ state when dealing with situations, being in an approach stage resulting in better, creative ideas so organisations </w:t>
      </w:r>
      <w:r w:rsidR="0069110C">
        <w:rPr>
          <w:rStyle w:val="eop"/>
          <w:rFonts w:asciiTheme="minorHAnsi" w:eastAsiaTheme="majorEastAsia" w:hAnsiTheme="minorHAnsi"/>
        </w:rPr>
        <w:t>should</w:t>
      </w:r>
      <w:r w:rsidR="0085352F">
        <w:rPr>
          <w:rStyle w:val="eop"/>
          <w:rFonts w:asciiTheme="minorHAnsi" w:eastAsiaTheme="majorEastAsia" w:hAnsiTheme="minorHAnsi"/>
        </w:rPr>
        <w:t xml:space="preserve"> encourage employees into this state as much as possible. </w:t>
      </w:r>
      <w:r w:rsidR="00BA05E3">
        <w:rPr>
          <w:rStyle w:val="eop"/>
          <w:rFonts w:asciiTheme="minorHAnsi" w:eastAsiaTheme="majorEastAsia" w:hAnsiTheme="minorHAnsi"/>
        </w:rPr>
        <w:t xml:space="preserve">Encouraging creative ideas from </w:t>
      </w:r>
      <w:proofErr w:type="spellStart"/>
      <w:r w:rsidR="00BA05E3">
        <w:rPr>
          <w:rStyle w:val="eop"/>
          <w:rFonts w:asciiTheme="minorHAnsi" w:eastAsiaTheme="majorEastAsia" w:hAnsiTheme="minorHAnsi"/>
        </w:rPr>
        <w:t>emloyees</w:t>
      </w:r>
      <w:proofErr w:type="spellEnd"/>
      <w:r w:rsidR="00BA05E3">
        <w:rPr>
          <w:rStyle w:val="eop"/>
          <w:rFonts w:asciiTheme="minorHAnsi" w:eastAsiaTheme="majorEastAsia" w:hAnsiTheme="minorHAnsi"/>
        </w:rPr>
        <w:t xml:space="preserve"> can bring benefits to the organisation</w:t>
      </w:r>
      <w:r w:rsidR="00C819C3">
        <w:rPr>
          <w:rStyle w:val="eop"/>
          <w:rFonts w:asciiTheme="minorHAnsi" w:eastAsiaTheme="majorEastAsia" w:hAnsiTheme="minorHAnsi"/>
        </w:rPr>
        <w:t xml:space="preserve"> such as increased collaboration, sharing and building upon ideas and a feeling of empowerment and value (Waite, </w:t>
      </w:r>
      <w:r w:rsidR="00C819C3" w:rsidRPr="00C819C3">
        <w:rPr>
          <w:rStyle w:val="eop"/>
          <w:rFonts w:asciiTheme="minorHAnsi" w:eastAsiaTheme="majorEastAsia" w:hAnsiTheme="minorHAnsi"/>
          <w:i/>
          <w:iCs/>
        </w:rPr>
        <w:t>et al</w:t>
      </w:r>
      <w:r w:rsidR="00C819C3">
        <w:rPr>
          <w:rStyle w:val="eop"/>
          <w:rFonts w:asciiTheme="minorHAnsi" w:eastAsiaTheme="majorEastAsia" w:hAnsiTheme="minorHAnsi"/>
        </w:rPr>
        <w:t xml:space="preserve">, 2021). </w:t>
      </w:r>
    </w:p>
    <w:p w14:paraId="4C221917" w14:textId="4D80A86A" w:rsidR="00363C2D" w:rsidRPr="00DE74B0" w:rsidRDefault="00390E16" w:rsidP="00390E16">
      <w:pPr>
        <w:pStyle w:val="paragraph"/>
        <w:spacing w:before="0" w:beforeAutospacing="0" w:after="0" w:afterAutospacing="0"/>
        <w:textAlignment w:val="baseline"/>
        <w:rPr>
          <w:rFonts w:asciiTheme="minorHAnsi" w:eastAsiaTheme="majorEastAsia" w:hAnsiTheme="minorHAnsi"/>
        </w:rPr>
      </w:pPr>
      <w:r w:rsidRPr="00661DF4">
        <w:rPr>
          <w:rStyle w:val="eop"/>
          <w:rFonts w:asciiTheme="minorHAnsi" w:eastAsiaTheme="majorEastAsia" w:hAnsiTheme="minorHAnsi"/>
        </w:rPr>
        <w:t> </w:t>
      </w:r>
    </w:p>
    <w:p w14:paraId="0B46C070" w14:textId="68129C75" w:rsidR="00390E16" w:rsidRPr="00957A9C" w:rsidRDefault="002D7F29" w:rsidP="002D7F2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 xml:space="preserve">Q6. </w:t>
      </w:r>
      <w:r w:rsidR="00390E16" w:rsidRPr="001D5B65">
        <w:rPr>
          <w:rStyle w:val="normaltextrun"/>
          <w:rFonts w:asciiTheme="minorHAnsi" w:eastAsiaTheme="majorEastAsia" w:hAnsiTheme="minorHAnsi"/>
          <w:b/>
          <w:bCs/>
        </w:rPr>
        <w:t>Assess how employee development impacts organisational culture and behaviour in your organisation (</w:t>
      </w:r>
      <w:r w:rsidR="00390E16" w:rsidRPr="005176BA">
        <w:rPr>
          <w:rStyle w:val="normaltextrun"/>
          <w:rFonts w:asciiTheme="minorHAnsi" w:eastAsiaTheme="majorEastAsia" w:hAnsiTheme="minorHAnsi"/>
          <w:b/>
          <w:bCs/>
          <w:highlight w:val="yellow"/>
        </w:rPr>
        <w:t>AC 2.2)</w:t>
      </w:r>
      <w:r w:rsidR="00390E16" w:rsidRPr="00957A9C">
        <w:rPr>
          <w:rStyle w:val="eop"/>
          <w:rFonts w:asciiTheme="minorHAnsi" w:eastAsiaTheme="majorEastAsia" w:hAnsiTheme="minorHAnsi"/>
          <w:b/>
          <w:bCs/>
        </w:rPr>
        <w:t> </w:t>
      </w:r>
      <w:r w:rsidRPr="002D7F29">
        <w:rPr>
          <w:rStyle w:val="eop"/>
          <w:rFonts w:asciiTheme="minorHAnsi" w:eastAsiaTheme="majorEastAsia" w:hAnsiTheme="minorHAnsi"/>
          <w:b/>
          <w:bCs/>
          <w:highlight w:val="yellow"/>
        </w:rPr>
        <w:t>384</w:t>
      </w:r>
      <w:r>
        <w:rPr>
          <w:rStyle w:val="eop"/>
          <w:rFonts w:asciiTheme="minorHAnsi" w:eastAsiaTheme="majorEastAsia" w:hAnsiTheme="minorHAnsi"/>
          <w:b/>
          <w:bCs/>
        </w:rPr>
        <w:t>/380</w:t>
      </w:r>
    </w:p>
    <w:p w14:paraId="46914E20" w14:textId="77777777" w:rsidR="004B3458" w:rsidRDefault="004B3458" w:rsidP="004B3458">
      <w:pPr>
        <w:pStyle w:val="paragraph"/>
        <w:spacing w:before="0" w:beforeAutospacing="0" w:after="0" w:afterAutospacing="0"/>
        <w:textAlignment w:val="baseline"/>
        <w:rPr>
          <w:rStyle w:val="eop"/>
          <w:rFonts w:asciiTheme="minorHAnsi" w:eastAsiaTheme="majorEastAsia" w:hAnsiTheme="minorHAnsi"/>
        </w:rPr>
      </w:pPr>
    </w:p>
    <w:p w14:paraId="3C52FB25" w14:textId="6CD1BAE9" w:rsidR="00414376" w:rsidRDefault="00414376" w:rsidP="006C35D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lastRenderedPageBreak/>
        <w:t xml:space="preserve">Employee development plays a crucial role in shaping organisational culture and behaviour.  </w:t>
      </w:r>
      <w:r w:rsidR="003B2EB5">
        <w:rPr>
          <w:rStyle w:val="eop"/>
          <w:rFonts w:asciiTheme="minorHAnsi" w:eastAsiaTheme="majorEastAsia" w:hAnsiTheme="minorHAnsi"/>
        </w:rPr>
        <w:t xml:space="preserve">The development of </w:t>
      </w:r>
      <w:r w:rsidR="00874A25">
        <w:rPr>
          <w:rStyle w:val="eop"/>
          <w:rFonts w:asciiTheme="minorHAnsi" w:eastAsiaTheme="majorEastAsia" w:hAnsiTheme="minorHAnsi"/>
        </w:rPr>
        <w:t>employees'</w:t>
      </w:r>
      <w:r w:rsidR="003B2EB5">
        <w:rPr>
          <w:rStyle w:val="eop"/>
          <w:rFonts w:asciiTheme="minorHAnsi" w:eastAsiaTheme="majorEastAsia" w:hAnsiTheme="minorHAnsi"/>
        </w:rPr>
        <w:t xml:space="preserve"> skills, knowledge and abilities is essential to ensure the organisation has a sustainable competitive advantage (Stewart &amp; Rogers, 2012).  </w:t>
      </w:r>
      <w:proofErr w:type="spellStart"/>
      <w:r w:rsidR="00C035A2">
        <w:rPr>
          <w:rStyle w:val="eop"/>
          <w:rFonts w:asciiTheme="minorHAnsi" w:eastAsiaTheme="majorEastAsia" w:hAnsiTheme="minorHAnsi"/>
        </w:rPr>
        <w:t>HDdUHB</w:t>
      </w:r>
      <w:proofErr w:type="spellEnd"/>
      <w:r w:rsidR="00C035A2">
        <w:rPr>
          <w:rStyle w:val="eop"/>
          <w:rFonts w:asciiTheme="minorHAnsi" w:eastAsiaTheme="majorEastAsia" w:hAnsiTheme="minorHAnsi"/>
        </w:rPr>
        <w:t xml:space="preserve"> as a large organisation has a Learning and Development Team leading on a range of people development programmes</w:t>
      </w:r>
      <w:r w:rsidR="00874A25">
        <w:rPr>
          <w:rStyle w:val="eop"/>
          <w:rFonts w:asciiTheme="minorHAnsi" w:eastAsiaTheme="majorEastAsia" w:hAnsiTheme="minorHAnsi"/>
        </w:rPr>
        <w:t>.</w:t>
      </w:r>
      <w:r w:rsidR="00F8132B">
        <w:rPr>
          <w:rStyle w:val="eop"/>
          <w:rFonts w:asciiTheme="minorHAnsi" w:eastAsiaTheme="majorEastAsia" w:hAnsiTheme="minorHAnsi"/>
        </w:rPr>
        <w:t xml:space="preserve">  The approach to learning means that all employees are supported in developing confidence, skills, knowledge and independence throughout their employment</w:t>
      </w:r>
      <w:r w:rsidR="003E1951">
        <w:rPr>
          <w:rStyle w:val="eop"/>
          <w:rFonts w:asciiTheme="minorHAnsi" w:eastAsiaTheme="majorEastAsia" w:hAnsiTheme="minorHAnsi"/>
        </w:rPr>
        <w:t xml:space="preserve"> </w:t>
      </w:r>
      <w:r w:rsidR="00F8132B">
        <w:rPr>
          <w:rStyle w:val="eop"/>
          <w:rFonts w:asciiTheme="minorHAnsi" w:eastAsiaTheme="majorEastAsia" w:hAnsiTheme="minorHAnsi"/>
        </w:rPr>
        <w:t>(</w:t>
      </w:r>
      <w:proofErr w:type="spellStart"/>
      <w:r w:rsidR="00317825">
        <w:rPr>
          <w:rStyle w:val="eop"/>
          <w:rFonts w:asciiTheme="minorHAnsi" w:eastAsiaTheme="majorEastAsia" w:hAnsiTheme="minorHAnsi"/>
        </w:rPr>
        <w:t>HDdUHB</w:t>
      </w:r>
      <w:proofErr w:type="spellEnd"/>
      <w:r w:rsidR="00F8132B">
        <w:rPr>
          <w:rStyle w:val="eop"/>
          <w:rFonts w:asciiTheme="minorHAnsi" w:eastAsiaTheme="majorEastAsia" w:hAnsiTheme="minorHAnsi"/>
        </w:rPr>
        <w:t xml:space="preserve">, 2022).  </w:t>
      </w:r>
      <w:r w:rsidR="00874A25">
        <w:rPr>
          <w:rStyle w:val="eop"/>
          <w:rFonts w:asciiTheme="minorHAnsi" w:eastAsiaTheme="majorEastAsia" w:hAnsiTheme="minorHAnsi"/>
        </w:rPr>
        <w:t>Development opportunities</w:t>
      </w:r>
      <w:r w:rsidR="00AF0E0B">
        <w:rPr>
          <w:rStyle w:val="eop"/>
          <w:rFonts w:asciiTheme="minorHAnsi" w:eastAsiaTheme="majorEastAsia" w:hAnsiTheme="minorHAnsi"/>
        </w:rPr>
        <w:t xml:space="preserve"> throughout the employee lifecycle</w:t>
      </w:r>
      <w:r w:rsidR="00874A25">
        <w:rPr>
          <w:rStyle w:val="eop"/>
          <w:rFonts w:asciiTheme="minorHAnsi" w:eastAsiaTheme="majorEastAsia" w:hAnsiTheme="minorHAnsi"/>
        </w:rPr>
        <w:t xml:space="preserve"> show that the organisation values its employee which can boost morale and motivation</w:t>
      </w:r>
      <w:r w:rsidR="00635DB2">
        <w:rPr>
          <w:rStyle w:val="eop"/>
          <w:rFonts w:asciiTheme="minorHAnsi" w:eastAsiaTheme="majorEastAsia" w:hAnsiTheme="minorHAnsi"/>
        </w:rPr>
        <w:t xml:space="preserve"> fostering a better culture through more engaged, skilled and motivated workforce</w:t>
      </w:r>
      <w:r w:rsidR="00874A25">
        <w:rPr>
          <w:rStyle w:val="eop"/>
          <w:rFonts w:asciiTheme="minorHAnsi" w:eastAsiaTheme="majorEastAsia" w:hAnsiTheme="minorHAnsi"/>
        </w:rPr>
        <w:t xml:space="preserve">.  </w:t>
      </w:r>
      <w:r w:rsidR="00317825">
        <w:rPr>
          <w:rStyle w:val="eop"/>
          <w:rFonts w:asciiTheme="minorHAnsi" w:eastAsiaTheme="majorEastAsia" w:hAnsiTheme="minorHAnsi"/>
        </w:rPr>
        <w:t>However, training can only be effective where employees feel there is value in the training (</w:t>
      </w:r>
      <w:proofErr w:type="spellStart"/>
      <w:r w:rsidR="00317825">
        <w:rPr>
          <w:rStyle w:val="eop"/>
          <w:rFonts w:asciiTheme="minorHAnsi" w:eastAsiaTheme="majorEastAsia" w:hAnsiTheme="minorHAnsi"/>
        </w:rPr>
        <w:t>HDdUHB</w:t>
      </w:r>
      <w:proofErr w:type="spellEnd"/>
      <w:r w:rsidR="00317825">
        <w:rPr>
          <w:rStyle w:val="eop"/>
          <w:rFonts w:asciiTheme="minorHAnsi" w:eastAsiaTheme="majorEastAsia" w:hAnsiTheme="minorHAnsi"/>
        </w:rPr>
        <w:t xml:space="preserve">, 2022). </w:t>
      </w:r>
      <w:r w:rsidR="00874A25">
        <w:rPr>
          <w:rStyle w:val="eop"/>
          <w:rFonts w:asciiTheme="minorHAnsi" w:eastAsiaTheme="majorEastAsia" w:hAnsiTheme="minorHAnsi"/>
        </w:rPr>
        <w:t xml:space="preserve">Engaged employees are more likely to be productive and committed to the </w:t>
      </w:r>
      <w:r w:rsidR="008229AC">
        <w:rPr>
          <w:rStyle w:val="eop"/>
          <w:rFonts w:asciiTheme="minorHAnsi" w:eastAsiaTheme="majorEastAsia" w:hAnsiTheme="minorHAnsi"/>
        </w:rPr>
        <w:t>organisation’s</w:t>
      </w:r>
      <w:r w:rsidR="00874A25">
        <w:rPr>
          <w:rStyle w:val="eop"/>
          <w:rFonts w:asciiTheme="minorHAnsi" w:eastAsiaTheme="majorEastAsia" w:hAnsiTheme="minorHAnsi"/>
        </w:rPr>
        <w:t xml:space="preserve"> goals, positively influencing overall behaviour and performance. </w:t>
      </w:r>
      <w:r w:rsidR="008229AC">
        <w:rPr>
          <w:rStyle w:val="eop"/>
          <w:rFonts w:asciiTheme="minorHAnsi" w:eastAsiaTheme="majorEastAsia" w:hAnsiTheme="minorHAnsi"/>
        </w:rPr>
        <w:t xml:space="preserve">  HBR (2021) argues that organisational culture is no longer a code established by leaders but a toolkit for all to</w:t>
      </w:r>
      <w:r w:rsidR="006C35DC">
        <w:rPr>
          <w:rStyle w:val="eop"/>
          <w:rFonts w:asciiTheme="minorHAnsi" w:eastAsiaTheme="majorEastAsia" w:hAnsiTheme="minorHAnsi"/>
        </w:rPr>
        <w:t xml:space="preserve"> draw</w:t>
      </w:r>
      <w:r w:rsidR="008229AC">
        <w:rPr>
          <w:rStyle w:val="eop"/>
          <w:rFonts w:asciiTheme="minorHAnsi" w:eastAsiaTheme="majorEastAsia" w:hAnsiTheme="minorHAnsi"/>
        </w:rPr>
        <w:t xml:space="preserve"> from </w:t>
      </w:r>
      <w:r w:rsidR="00635DB2">
        <w:rPr>
          <w:rStyle w:val="eop"/>
          <w:rFonts w:asciiTheme="minorHAnsi" w:eastAsiaTheme="majorEastAsia" w:hAnsiTheme="minorHAnsi"/>
        </w:rPr>
        <w:t xml:space="preserve">ensuring the </w:t>
      </w:r>
      <w:r w:rsidR="006C35DC">
        <w:rPr>
          <w:rStyle w:val="eop"/>
          <w:rFonts w:asciiTheme="minorHAnsi" w:eastAsiaTheme="majorEastAsia" w:hAnsiTheme="minorHAnsi"/>
        </w:rPr>
        <w:t xml:space="preserve">organisations culture </w:t>
      </w:r>
      <w:r w:rsidR="00635DB2">
        <w:rPr>
          <w:rStyle w:val="eop"/>
          <w:rFonts w:asciiTheme="minorHAnsi" w:eastAsiaTheme="majorEastAsia" w:hAnsiTheme="minorHAnsi"/>
        </w:rPr>
        <w:t>is</w:t>
      </w:r>
      <w:r w:rsidR="006C35DC">
        <w:rPr>
          <w:rStyle w:val="eop"/>
          <w:rFonts w:asciiTheme="minorHAnsi" w:eastAsiaTheme="majorEastAsia" w:hAnsiTheme="minorHAnsi"/>
        </w:rPr>
        <w:t xml:space="preserve"> adaptable. </w:t>
      </w:r>
      <w:r w:rsidR="008229AC">
        <w:rPr>
          <w:rStyle w:val="eop"/>
          <w:rFonts w:asciiTheme="minorHAnsi" w:eastAsiaTheme="majorEastAsia" w:hAnsiTheme="minorHAnsi"/>
        </w:rPr>
        <w:t xml:space="preserve"> </w:t>
      </w:r>
      <w:r w:rsidR="006C35DC">
        <w:rPr>
          <w:rStyle w:val="eop"/>
          <w:rFonts w:asciiTheme="minorHAnsi" w:eastAsiaTheme="majorEastAsia" w:hAnsiTheme="minorHAnsi"/>
        </w:rPr>
        <w:t>Development programmes</w:t>
      </w:r>
      <w:r w:rsidR="003E1951">
        <w:rPr>
          <w:rStyle w:val="eop"/>
          <w:rFonts w:asciiTheme="minorHAnsi" w:eastAsiaTheme="majorEastAsia" w:hAnsiTheme="minorHAnsi"/>
        </w:rPr>
        <w:t xml:space="preserve"> delivered by </w:t>
      </w:r>
      <w:proofErr w:type="spellStart"/>
      <w:r w:rsidR="003E1951">
        <w:rPr>
          <w:rStyle w:val="eop"/>
          <w:rFonts w:asciiTheme="minorHAnsi" w:eastAsiaTheme="majorEastAsia" w:hAnsiTheme="minorHAnsi"/>
        </w:rPr>
        <w:t>HDdUHB</w:t>
      </w:r>
      <w:proofErr w:type="spellEnd"/>
      <w:r w:rsidR="006C35DC">
        <w:rPr>
          <w:rStyle w:val="eop"/>
          <w:rFonts w:asciiTheme="minorHAnsi" w:eastAsiaTheme="majorEastAsia" w:hAnsiTheme="minorHAnsi"/>
        </w:rPr>
        <w:t xml:space="preserve"> focus</w:t>
      </w:r>
      <w:r w:rsidR="003E1951">
        <w:rPr>
          <w:rStyle w:val="eop"/>
          <w:rFonts w:asciiTheme="minorHAnsi" w:eastAsiaTheme="majorEastAsia" w:hAnsiTheme="minorHAnsi"/>
        </w:rPr>
        <w:t>sing</w:t>
      </w:r>
      <w:r w:rsidR="006C35DC">
        <w:rPr>
          <w:rStyle w:val="eop"/>
          <w:rFonts w:asciiTheme="minorHAnsi" w:eastAsiaTheme="majorEastAsia" w:hAnsiTheme="minorHAnsi"/>
        </w:rPr>
        <w:t xml:space="preserve"> on diversity and inclusion help create a more inclusive culture where all employees feel valued and respected </w:t>
      </w:r>
      <w:r w:rsidR="00635DB2">
        <w:rPr>
          <w:rStyle w:val="eop"/>
          <w:rFonts w:asciiTheme="minorHAnsi" w:eastAsiaTheme="majorEastAsia" w:hAnsiTheme="minorHAnsi"/>
        </w:rPr>
        <w:t>and</w:t>
      </w:r>
      <w:r w:rsidR="006C35DC">
        <w:rPr>
          <w:rStyle w:val="eop"/>
          <w:rFonts w:asciiTheme="minorHAnsi" w:eastAsiaTheme="majorEastAsia" w:hAnsiTheme="minorHAnsi"/>
        </w:rPr>
        <w:t xml:space="preserve"> can lead to more inclusive behaviours and attitudes.</w:t>
      </w:r>
      <w:r w:rsidR="00AF0E0B">
        <w:rPr>
          <w:rStyle w:val="eop"/>
          <w:rFonts w:asciiTheme="minorHAnsi" w:eastAsiaTheme="majorEastAsia" w:hAnsiTheme="minorHAnsi"/>
        </w:rPr>
        <w:t xml:space="preserve">  </w:t>
      </w:r>
      <w:proofErr w:type="spellStart"/>
      <w:r w:rsidR="00AF0E0B">
        <w:rPr>
          <w:rStyle w:val="eop"/>
          <w:rFonts w:asciiTheme="minorHAnsi" w:eastAsiaTheme="majorEastAsia" w:hAnsiTheme="minorHAnsi"/>
        </w:rPr>
        <w:t>HDdaUHB</w:t>
      </w:r>
      <w:proofErr w:type="spellEnd"/>
      <w:r w:rsidR="00AF0E0B">
        <w:rPr>
          <w:rStyle w:val="eop"/>
          <w:rFonts w:asciiTheme="minorHAnsi" w:eastAsiaTheme="majorEastAsia" w:hAnsiTheme="minorHAnsi"/>
        </w:rPr>
        <w:t xml:space="preserve"> promotes a learning culture, encouraging different forms of learning at an individual, team or organisational level and though collaboration (Young, 2019)</w:t>
      </w:r>
      <w:r w:rsidR="003E1951">
        <w:rPr>
          <w:rStyle w:val="eop"/>
          <w:rFonts w:asciiTheme="minorHAnsi" w:eastAsiaTheme="majorEastAsia" w:hAnsiTheme="minorHAnsi"/>
        </w:rPr>
        <w:t>, however, acknowledges that one size won’t fit all and that employees should be given time to invest in their development</w:t>
      </w:r>
      <w:r w:rsidR="00AF0E0B">
        <w:rPr>
          <w:rStyle w:val="eop"/>
          <w:rFonts w:asciiTheme="minorHAnsi" w:eastAsiaTheme="majorEastAsia" w:hAnsiTheme="minorHAnsi"/>
        </w:rPr>
        <w:t xml:space="preserve">.  </w:t>
      </w:r>
      <w:r w:rsidR="006C35DC">
        <w:rPr>
          <w:rStyle w:val="eop"/>
          <w:rFonts w:asciiTheme="minorHAnsi" w:eastAsiaTheme="majorEastAsia" w:hAnsiTheme="minorHAnsi"/>
        </w:rPr>
        <w:t xml:space="preserve"> </w:t>
      </w:r>
      <w:r w:rsidR="00043254">
        <w:rPr>
          <w:rStyle w:val="eop"/>
          <w:rFonts w:asciiTheme="minorHAnsi" w:eastAsiaTheme="majorEastAsia" w:hAnsiTheme="minorHAnsi"/>
        </w:rPr>
        <w:t>Well trained line managers</w:t>
      </w:r>
      <w:r w:rsidR="002E786F">
        <w:rPr>
          <w:rStyle w:val="eop"/>
          <w:rFonts w:asciiTheme="minorHAnsi" w:eastAsiaTheme="majorEastAsia" w:hAnsiTheme="minorHAnsi"/>
        </w:rPr>
        <w:t xml:space="preserve">, undertaking annual performance and development reviews providing meaningful and constructive feedback </w:t>
      </w:r>
      <w:r w:rsidR="00043254">
        <w:rPr>
          <w:rStyle w:val="eop"/>
          <w:rFonts w:asciiTheme="minorHAnsi" w:eastAsiaTheme="majorEastAsia" w:hAnsiTheme="minorHAnsi"/>
        </w:rPr>
        <w:t xml:space="preserve"> are better equipped to handle challenges, lead teams effectively and foster a positive work environment</w:t>
      </w:r>
      <w:r w:rsidR="002E786F">
        <w:rPr>
          <w:rStyle w:val="eop"/>
          <w:rFonts w:asciiTheme="minorHAnsi" w:eastAsiaTheme="majorEastAsia" w:hAnsiTheme="minorHAnsi"/>
        </w:rPr>
        <w:t xml:space="preserve"> (Young, 2019). </w:t>
      </w:r>
      <w:r w:rsidR="00DC04D9">
        <w:rPr>
          <w:rStyle w:val="eop"/>
          <w:rFonts w:asciiTheme="minorHAnsi" w:eastAsiaTheme="majorEastAsia" w:hAnsiTheme="minorHAnsi"/>
        </w:rPr>
        <w:t xml:space="preserve"> By measuring the impact of employee development, </w:t>
      </w:r>
      <w:proofErr w:type="spellStart"/>
      <w:r w:rsidR="00DC04D9">
        <w:rPr>
          <w:rStyle w:val="eop"/>
          <w:rFonts w:asciiTheme="minorHAnsi" w:eastAsiaTheme="majorEastAsia" w:hAnsiTheme="minorHAnsi"/>
        </w:rPr>
        <w:t>HDdUHB</w:t>
      </w:r>
      <w:proofErr w:type="spellEnd"/>
      <w:r w:rsidR="00DC04D9">
        <w:rPr>
          <w:rStyle w:val="eop"/>
          <w:rFonts w:asciiTheme="minorHAnsi" w:eastAsiaTheme="majorEastAsia" w:hAnsiTheme="minorHAnsi"/>
        </w:rPr>
        <w:t xml:space="preserve"> ensure that </w:t>
      </w:r>
      <w:r w:rsidR="00317825">
        <w:rPr>
          <w:rStyle w:val="eop"/>
          <w:rFonts w:asciiTheme="minorHAnsi" w:eastAsiaTheme="majorEastAsia" w:hAnsiTheme="minorHAnsi"/>
        </w:rPr>
        <w:t xml:space="preserve">blended learning </w:t>
      </w:r>
      <w:r w:rsidR="00DC04D9">
        <w:rPr>
          <w:rStyle w:val="eop"/>
          <w:rFonts w:asciiTheme="minorHAnsi" w:eastAsiaTheme="majorEastAsia" w:hAnsiTheme="minorHAnsi"/>
        </w:rPr>
        <w:t>program</w:t>
      </w:r>
      <w:r w:rsidR="00317825">
        <w:rPr>
          <w:rStyle w:val="eop"/>
          <w:rFonts w:asciiTheme="minorHAnsi" w:eastAsiaTheme="majorEastAsia" w:hAnsiTheme="minorHAnsi"/>
        </w:rPr>
        <w:t>me</w:t>
      </w:r>
      <w:r w:rsidR="00DC04D9">
        <w:rPr>
          <w:rStyle w:val="eop"/>
          <w:rFonts w:asciiTheme="minorHAnsi" w:eastAsiaTheme="majorEastAsia" w:hAnsiTheme="minorHAnsi"/>
        </w:rPr>
        <w:t>s are effective and aligned with organisational goals</w:t>
      </w:r>
      <w:r w:rsidR="00635DB2">
        <w:rPr>
          <w:rStyle w:val="eop"/>
          <w:rFonts w:asciiTheme="minorHAnsi" w:eastAsiaTheme="majorEastAsia" w:hAnsiTheme="minorHAnsi"/>
        </w:rPr>
        <w:t xml:space="preserve"> and capture e</w:t>
      </w:r>
      <w:r w:rsidR="00DC04D9">
        <w:rPr>
          <w:rStyle w:val="eop"/>
          <w:rFonts w:asciiTheme="minorHAnsi" w:eastAsiaTheme="majorEastAsia" w:hAnsiTheme="minorHAnsi"/>
        </w:rPr>
        <w:t>mployee feedback</w:t>
      </w:r>
      <w:r w:rsidR="00130845">
        <w:rPr>
          <w:rStyle w:val="eop"/>
          <w:rFonts w:asciiTheme="minorHAnsi" w:eastAsiaTheme="majorEastAsia" w:hAnsiTheme="minorHAnsi"/>
        </w:rPr>
        <w:t xml:space="preserve"> following learning opportunities and</w:t>
      </w:r>
      <w:r w:rsidR="00DC04D9">
        <w:rPr>
          <w:rStyle w:val="eop"/>
          <w:rFonts w:asciiTheme="minorHAnsi" w:eastAsiaTheme="majorEastAsia" w:hAnsiTheme="minorHAnsi"/>
        </w:rPr>
        <w:t xml:space="preserve"> from annual surveys </w:t>
      </w:r>
      <w:r w:rsidR="00635DB2">
        <w:rPr>
          <w:rStyle w:val="eop"/>
          <w:rFonts w:asciiTheme="minorHAnsi" w:eastAsiaTheme="majorEastAsia" w:hAnsiTheme="minorHAnsi"/>
        </w:rPr>
        <w:t>and</w:t>
      </w:r>
      <w:r w:rsidR="00DC04D9">
        <w:rPr>
          <w:rStyle w:val="eop"/>
          <w:rFonts w:asciiTheme="minorHAnsi" w:eastAsiaTheme="majorEastAsia" w:hAnsiTheme="minorHAnsi"/>
        </w:rPr>
        <w:t xml:space="preserve"> 360 reviews</w:t>
      </w:r>
      <w:r w:rsidR="00635DB2">
        <w:rPr>
          <w:rStyle w:val="eop"/>
          <w:rFonts w:asciiTheme="minorHAnsi" w:eastAsiaTheme="majorEastAsia" w:hAnsiTheme="minorHAnsi"/>
        </w:rPr>
        <w:t>.  These along with retention data</w:t>
      </w:r>
      <w:r w:rsidR="00DC04D9">
        <w:rPr>
          <w:rStyle w:val="eop"/>
          <w:rFonts w:asciiTheme="minorHAnsi" w:eastAsiaTheme="majorEastAsia" w:hAnsiTheme="minorHAnsi"/>
        </w:rPr>
        <w:t xml:space="preserve"> are all metrics</w:t>
      </w:r>
      <w:r w:rsidR="005C14A6">
        <w:rPr>
          <w:rStyle w:val="eop"/>
          <w:rFonts w:asciiTheme="minorHAnsi" w:eastAsiaTheme="majorEastAsia" w:hAnsiTheme="minorHAnsi"/>
        </w:rPr>
        <w:t>, to include open ended questions within surveys,</w:t>
      </w:r>
      <w:r w:rsidR="00DC04D9">
        <w:rPr>
          <w:rStyle w:val="eop"/>
          <w:rFonts w:asciiTheme="minorHAnsi" w:eastAsiaTheme="majorEastAsia" w:hAnsiTheme="minorHAnsi"/>
        </w:rPr>
        <w:t xml:space="preserve"> that can measure how development programs are impacting culture and behaviours</w:t>
      </w:r>
      <w:r w:rsidR="005C14A6">
        <w:rPr>
          <w:rStyle w:val="eop"/>
          <w:rFonts w:asciiTheme="minorHAnsi" w:eastAsiaTheme="majorEastAsia" w:hAnsiTheme="minorHAnsi"/>
        </w:rPr>
        <w:t xml:space="preserve"> to get a full picture (Young, 2019). </w:t>
      </w:r>
      <w:r w:rsidR="003E1951">
        <w:rPr>
          <w:rStyle w:val="eop"/>
          <w:rFonts w:asciiTheme="minorHAnsi" w:eastAsiaTheme="majorEastAsia" w:hAnsiTheme="minorHAnsi"/>
        </w:rPr>
        <w:t xml:space="preserve">Providing learning opportunities such as those many opportunities in </w:t>
      </w:r>
      <w:proofErr w:type="spellStart"/>
      <w:r w:rsidR="003E1951">
        <w:rPr>
          <w:rStyle w:val="eop"/>
          <w:rFonts w:asciiTheme="minorHAnsi" w:eastAsiaTheme="majorEastAsia" w:hAnsiTheme="minorHAnsi"/>
        </w:rPr>
        <w:t>HDdUHB</w:t>
      </w:r>
      <w:proofErr w:type="spellEnd"/>
      <w:r w:rsidR="003E1951">
        <w:rPr>
          <w:rStyle w:val="eop"/>
          <w:rFonts w:asciiTheme="minorHAnsi" w:eastAsiaTheme="majorEastAsia" w:hAnsiTheme="minorHAnsi"/>
        </w:rPr>
        <w:t xml:space="preserve"> means that employees </w:t>
      </w:r>
      <w:r w:rsidR="003E1951">
        <w:rPr>
          <w:rStyle w:val="eop"/>
          <w:rFonts w:asciiTheme="minorHAnsi" w:eastAsiaTheme="majorEastAsia" w:hAnsiTheme="minorHAnsi"/>
        </w:rPr>
        <w:lastRenderedPageBreak/>
        <w:t xml:space="preserve">see a path and opportunity for growth within the organisation. </w:t>
      </w:r>
      <w:r w:rsidR="004F1F20">
        <w:rPr>
          <w:rStyle w:val="eop"/>
          <w:rFonts w:asciiTheme="minorHAnsi" w:eastAsiaTheme="majorEastAsia" w:hAnsiTheme="minorHAnsi"/>
        </w:rPr>
        <w:t xml:space="preserve">Measuring culture within an organisation is very challenging especially within large organisations such as </w:t>
      </w:r>
      <w:proofErr w:type="spellStart"/>
      <w:r w:rsidR="004F1F20">
        <w:rPr>
          <w:rStyle w:val="eop"/>
          <w:rFonts w:asciiTheme="minorHAnsi" w:eastAsiaTheme="majorEastAsia" w:hAnsiTheme="minorHAnsi"/>
        </w:rPr>
        <w:t>HD</w:t>
      </w:r>
      <w:r w:rsidR="00A641CB">
        <w:rPr>
          <w:rStyle w:val="eop"/>
          <w:rFonts w:asciiTheme="minorHAnsi" w:eastAsiaTheme="majorEastAsia" w:hAnsiTheme="minorHAnsi"/>
        </w:rPr>
        <w:t>d</w:t>
      </w:r>
      <w:r w:rsidR="004F1F20">
        <w:rPr>
          <w:rStyle w:val="eop"/>
          <w:rFonts w:asciiTheme="minorHAnsi" w:eastAsiaTheme="majorEastAsia" w:hAnsiTheme="minorHAnsi"/>
        </w:rPr>
        <w:t>UHB</w:t>
      </w:r>
      <w:proofErr w:type="spellEnd"/>
      <w:r w:rsidR="004F1F20">
        <w:rPr>
          <w:rStyle w:val="eop"/>
          <w:rFonts w:asciiTheme="minorHAnsi" w:eastAsiaTheme="majorEastAsia" w:hAnsiTheme="minorHAnsi"/>
        </w:rPr>
        <w:t xml:space="preserve"> (CIPD, 2024). </w:t>
      </w:r>
      <w:r w:rsidR="00DC04D9">
        <w:rPr>
          <w:rStyle w:val="eop"/>
          <w:rFonts w:asciiTheme="minorHAnsi" w:eastAsiaTheme="majorEastAsia" w:hAnsiTheme="minorHAnsi"/>
        </w:rPr>
        <w:t xml:space="preserve"> </w:t>
      </w:r>
    </w:p>
    <w:p w14:paraId="34513CFD" w14:textId="284FFEDF" w:rsidR="00390E16" w:rsidRPr="00957A9C" w:rsidRDefault="00390E16" w:rsidP="00DE74B0">
      <w:pPr>
        <w:pStyle w:val="paragraph"/>
        <w:spacing w:before="0" w:beforeAutospacing="0" w:after="0" w:afterAutospacing="0"/>
        <w:textAlignment w:val="baseline"/>
        <w:rPr>
          <w:rFonts w:asciiTheme="minorHAnsi" w:hAnsiTheme="minorHAnsi"/>
          <w:b/>
          <w:bCs/>
        </w:rPr>
      </w:pPr>
      <w:r w:rsidRPr="00661DF4">
        <w:rPr>
          <w:rStyle w:val="eop"/>
          <w:rFonts w:asciiTheme="minorHAnsi" w:eastAsiaTheme="majorEastAsia" w:hAnsiTheme="minorHAnsi"/>
        </w:rPr>
        <w:t> </w:t>
      </w:r>
    </w:p>
    <w:p w14:paraId="2B9D8782" w14:textId="3561CD1C" w:rsidR="00390E16" w:rsidRPr="00957A9C" w:rsidRDefault="00460CF6" w:rsidP="00460CF6">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Q7. </w:t>
      </w:r>
      <w:r w:rsidR="00390E16" w:rsidRPr="00957A9C">
        <w:rPr>
          <w:rStyle w:val="normaltextrun"/>
          <w:rFonts w:asciiTheme="minorHAnsi" w:eastAsiaTheme="majorEastAsia" w:hAnsiTheme="minorHAnsi"/>
          <w:b/>
          <w:bCs/>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r w:rsidR="00390E16" w:rsidRPr="00957A9C">
        <w:rPr>
          <w:rStyle w:val="eop"/>
          <w:rFonts w:asciiTheme="minorHAnsi" w:eastAsiaTheme="majorEastAsia" w:hAnsiTheme="minorHAnsi"/>
          <w:b/>
          <w:bCs/>
        </w:rPr>
        <w:t> </w:t>
      </w:r>
      <w:r w:rsidR="00483DE2" w:rsidRPr="00483DE2">
        <w:rPr>
          <w:rStyle w:val="eop"/>
          <w:rFonts w:asciiTheme="minorHAnsi" w:eastAsiaTheme="majorEastAsia" w:hAnsiTheme="minorHAnsi"/>
          <w:b/>
          <w:bCs/>
          <w:highlight w:val="yellow"/>
        </w:rPr>
        <w:t>358</w:t>
      </w:r>
      <w:r w:rsidR="00483DE2">
        <w:rPr>
          <w:rStyle w:val="eop"/>
          <w:rFonts w:asciiTheme="minorHAnsi" w:eastAsiaTheme="majorEastAsia" w:hAnsiTheme="minorHAnsi"/>
          <w:b/>
          <w:bCs/>
        </w:rPr>
        <w:t>/380</w:t>
      </w:r>
    </w:p>
    <w:p w14:paraId="36E27727" w14:textId="77777777" w:rsidR="0029395E" w:rsidRDefault="0029395E" w:rsidP="0029395E">
      <w:pPr>
        <w:pStyle w:val="paragraph"/>
        <w:spacing w:before="0" w:beforeAutospacing="0" w:after="0" w:afterAutospacing="0"/>
        <w:textAlignment w:val="baseline"/>
        <w:rPr>
          <w:rStyle w:val="eop"/>
          <w:rFonts w:asciiTheme="minorHAnsi" w:eastAsiaTheme="majorEastAsia" w:hAnsiTheme="minorHAnsi"/>
        </w:rPr>
      </w:pPr>
    </w:p>
    <w:p w14:paraId="2C9EE863" w14:textId="0677A22E" w:rsidR="00CB4F84" w:rsidRDefault="003B1C79" w:rsidP="00A5782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John Kotter’s model for change is a framework  encompassing a series of eight phases, requiring a considerable length of time to deliver transformational change (HBR, 1995). This approach could be used successfully to implement a change relating to hybrid working.   </w:t>
      </w:r>
      <w:r w:rsidR="00354405">
        <w:rPr>
          <w:rStyle w:val="eop"/>
          <w:rFonts w:asciiTheme="minorHAnsi" w:eastAsiaTheme="majorEastAsia" w:hAnsiTheme="minorHAnsi"/>
        </w:rPr>
        <w:t>The eight phases</w:t>
      </w:r>
      <w:r>
        <w:rPr>
          <w:rStyle w:val="eop"/>
          <w:rFonts w:asciiTheme="minorHAnsi" w:eastAsiaTheme="majorEastAsia" w:hAnsiTheme="minorHAnsi"/>
        </w:rPr>
        <w:t xml:space="preserve"> are each designed to help ensure successful and sustainable change.  The first stage would be ‘creating a sense of urgency’, highlighting the need for change and addressing potential risks of not returning to site 2 days per week</w:t>
      </w:r>
      <w:r w:rsidR="00F40B80">
        <w:rPr>
          <w:rStyle w:val="eop"/>
          <w:rFonts w:asciiTheme="minorHAnsi" w:eastAsiaTheme="majorEastAsia" w:hAnsiTheme="minorHAnsi"/>
        </w:rPr>
        <w:t xml:space="preserve"> as well as the benefit of</w:t>
      </w:r>
      <w:r w:rsidR="00483DE2">
        <w:rPr>
          <w:rStyle w:val="eop"/>
          <w:rFonts w:asciiTheme="minorHAnsi" w:eastAsiaTheme="majorEastAsia" w:hAnsiTheme="minorHAnsi"/>
        </w:rPr>
        <w:t xml:space="preserve"> creativity for</w:t>
      </w:r>
      <w:r w:rsidR="00F40B80">
        <w:rPr>
          <w:rStyle w:val="eop"/>
          <w:rFonts w:asciiTheme="minorHAnsi" w:eastAsiaTheme="majorEastAsia" w:hAnsiTheme="minorHAnsi"/>
        </w:rPr>
        <w:t xml:space="preserve"> in-office working</w:t>
      </w:r>
      <w:r>
        <w:rPr>
          <w:rStyle w:val="eop"/>
          <w:rFonts w:asciiTheme="minorHAnsi" w:eastAsiaTheme="majorEastAsia" w:hAnsiTheme="minorHAnsi"/>
        </w:rPr>
        <w:t xml:space="preserve">. </w:t>
      </w:r>
      <w:r w:rsidR="00355539">
        <w:rPr>
          <w:rStyle w:val="eop"/>
          <w:rFonts w:asciiTheme="minorHAnsi" w:eastAsiaTheme="majorEastAsia" w:hAnsiTheme="minorHAnsi"/>
        </w:rPr>
        <w:t xml:space="preserve"> This should be supported by evidence</w:t>
      </w:r>
      <w:r w:rsidR="008A7E02">
        <w:rPr>
          <w:rStyle w:val="eop"/>
          <w:rFonts w:asciiTheme="minorHAnsi" w:eastAsiaTheme="majorEastAsia" w:hAnsiTheme="minorHAnsi"/>
        </w:rPr>
        <w:t>, for example benefits of increased collaboration when being in office,</w:t>
      </w:r>
      <w:r w:rsidR="00355539">
        <w:rPr>
          <w:rStyle w:val="eop"/>
          <w:rFonts w:asciiTheme="minorHAnsi" w:eastAsiaTheme="majorEastAsia" w:hAnsiTheme="minorHAnsi"/>
        </w:rPr>
        <w:t xml:space="preserve"> from a range of differing sources, so that employees understand the impact and potential outcomes (CIPD, 2024).  </w:t>
      </w:r>
      <w:r>
        <w:rPr>
          <w:rStyle w:val="eop"/>
          <w:rFonts w:asciiTheme="minorHAnsi" w:eastAsiaTheme="majorEastAsia" w:hAnsiTheme="minorHAnsi"/>
        </w:rPr>
        <w:t xml:space="preserve"> </w:t>
      </w:r>
      <w:r w:rsidR="00F40B80">
        <w:rPr>
          <w:rStyle w:val="eop"/>
          <w:rFonts w:asciiTheme="minorHAnsi" w:eastAsiaTheme="majorEastAsia" w:hAnsiTheme="minorHAnsi"/>
        </w:rPr>
        <w:t xml:space="preserve">  Forming a working group of influential people to support the change would also be beneficial and tasking the group to develop a vision for chang</w:t>
      </w:r>
      <w:r w:rsidR="00FD37EC">
        <w:rPr>
          <w:rStyle w:val="eop"/>
          <w:rFonts w:asciiTheme="minorHAnsi" w:eastAsiaTheme="majorEastAsia" w:hAnsiTheme="minorHAnsi"/>
        </w:rPr>
        <w:t xml:space="preserve">e, ensuring the vision is something people can really imagine and offer positive outcomes for the stakeholders (Smith </w:t>
      </w:r>
      <w:r w:rsidR="00FD37EC">
        <w:rPr>
          <w:rStyle w:val="eop"/>
          <w:rFonts w:asciiTheme="minorHAnsi" w:eastAsiaTheme="majorEastAsia" w:hAnsiTheme="minorHAnsi"/>
          <w:i/>
          <w:iCs/>
        </w:rPr>
        <w:t>et al. 2015, pp 39)</w:t>
      </w:r>
      <w:r w:rsidR="00F40B80">
        <w:rPr>
          <w:rStyle w:val="eop"/>
          <w:rFonts w:asciiTheme="minorHAnsi" w:eastAsiaTheme="majorEastAsia" w:hAnsiTheme="minorHAnsi"/>
        </w:rPr>
        <w:t>.</w:t>
      </w:r>
      <w:r w:rsidR="00FD37EC">
        <w:rPr>
          <w:rStyle w:val="eop"/>
          <w:rFonts w:asciiTheme="minorHAnsi" w:eastAsiaTheme="majorEastAsia" w:hAnsiTheme="minorHAnsi"/>
        </w:rPr>
        <w:t xml:space="preserve">  </w:t>
      </w:r>
      <w:r w:rsidR="00F40B80">
        <w:rPr>
          <w:rStyle w:val="eop"/>
          <w:rFonts w:asciiTheme="minorHAnsi" w:eastAsiaTheme="majorEastAsia" w:hAnsiTheme="minorHAnsi"/>
        </w:rPr>
        <w:t xml:space="preserve">  Communicating the vision with the entire organisation using various communication channels, allowing a period of engagement and feedback so the change makers can support with removing obstacles, and be transparent about the reasons and benefits of the move back into office. </w:t>
      </w:r>
      <w:r w:rsidR="00BD2720">
        <w:rPr>
          <w:rStyle w:val="eop"/>
          <w:rFonts w:asciiTheme="minorHAnsi" w:eastAsiaTheme="majorEastAsia" w:hAnsiTheme="minorHAnsi"/>
        </w:rPr>
        <w:t xml:space="preserve"> </w:t>
      </w:r>
      <w:proofErr w:type="spellStart"/>
      <w:r w:rsidR="004779F8">
        <w:rPr>
          <w:rStyle w:val="eop"/>
          <w:rFonts w:asciiTheme="minorHAnsi" w:eastAsiaTheme="majorEastAsia" w:hAnsiTheme="minorHAnsi"/>
        </w:rPr>
        <w:t>Rosabeth</w:t>
      </w:r>
      <w:proofErr w:type="spellEnd"/>
      <w:r w:rsidR="004779F8">
        <w:rPr>
          <w:rStyle w:val="eop"/>
          <w:rFonts w:asciiTheme="minorHAnsi" w:eastAsiaTheme="majorEastAsia" w:hAnsiTheme="minorHAnsi"/>
        </w:rPr>
        <w:t xml:space="preserve"> Kanter highlights the need to keep going in the change process even when it gets tough (Cameron &amp; Green, 2024).  </w:t>
      </w:r>
      <w:r w:rsidR="00BD2720">
        <w:rPr>
          <w:rStyle w:val="eop"/>
          <w:rFonts w:asciiTheme="minorHAnsi" w:eastAsiaTheme="majorEastAsia" w:hAnsiTheme="minorHAnsi"/>
        </w:rPr>
        <w:t xml:space="preserve">There should be a focus on mutual value, </w:t>
      </w:r>
      <w:r w:rsidR="002C0285">
        <w:rPr>
          <w:rStyle w:val="eop"/>
          <w:rFonts w:asciiTheme="minorHAnsi" w:eastAsiaTheme="majorEastAsia" w:hAnsiTheme="minorHAnsi"/>
        </w:rPr>
        <w:t>rather than foremost why employees need to return to office for the benefit of the organisation (Mortenson &amp; Edmondson, 2024)</w:t>
      </w:r>
      <w:r w:rsidR="00F40B80">
        <w:rPr>
          <w:rStyle w:val="eop"/>
          <w:rFonts w:asciiTheme="minorHAnsi" w:eastAsiaTheme="majorEastAsia" w:hAnsiTheme="minorHAnsi"/>
        </w:rPr>
        <w:t xml:space="preserve"> In a staged approach, ensure to highlight and celebrate small wins</w:t>
      </w:r>
      <w:r w:rsidR="00FD37EC">
        <w:rPr>
          <w:rStyle w:val="eop"/>
          <w:rFonts w:asciiTheme="minorHAnsi" w:eastAsiaTheme="majorEastAsia" w:hAnsiTheme="minorHAnsi"/>
        </w:rPr>
        <w:t xml:space="preserve">, which will provide a boost to the change initiative (Smith, </w:t>
      </w:r>
      <w:r w:rsidR="00FD37EC" w:rsidRPr="00FD37EC">
        <w:rPr>
          <w:rStyle w:val="eop"/>
          <w:rFonts w:asciiTheme="minorHAnsi" w:eastAsiaTheme="majorEastAsia" w:hAnsiTheme="minorHAnsi"/>
          <w:i/>
          <w:iCs/>
        </w:rPr>
        <w:t>et al</w:t>
      </w:r>
      <w:r w:rsidR="00FD37EC">
        <w:rPr>
          <w:rStyle w:val="eop"/>
          <w:rFonts w:asciiTheme="minorHAnsi" w:eastAsiaTheme="majorEastAsia" w:hAnsiTheme="minorHAnsi"/>
        </w:rPr>
        <w:t xml:space="preserve">. 2015, pp 39).  </w:t>
      </w:r>
      <w:r w:rsidR="00F40B80">
        <w:rPr>
          <w:rStyle w:val="eop"/>
          <w:rFonts w:asciiTheme="minorHAnsi" w:eastAsiaTheme="majorEastAsia" w:hAnsiTheme="minorHAnsi"/>
        </w:rPr>
        <w:t xml:space="preserve">Using this successful implementation, continue to communicate benefits and deal with emerging challenges as well as integrate in office work into company culture.  </w:t>
      </w:r>
      <w:r w:rsidR="00354405">
        <w:rPr>
          <w:rStyle w:val="eop"/>
          <w:rFonts w:asciiTheme="minorHAnsi" w:eastAsiaTheme="majorEastAsia" w:hAnsiTheme="minorHAnsi"/>
        </w:rPr>
        <w:t xml:space="preserve">It would </w:t>
      </w:r>
      <w:r w:rsidR="00354405">
        <w:rPr>
          <w:rStyle w:val="eop"/>
          <w:rFonts w:asciiTheme="minorHAnsi" w:eastAsiaTheme="majorEastAsia" w:hAnsiTheme="minorHAnsi"/>
        </w:rPr>
        <w:lastRenderedPageBreak/>
        <w:t>be beneficial to encourage</w:t>
      </w:r>
      <w:r w:rsidR="00241EDA">
        <w:rPr>
          <w:rStyle w:val="eop"/>
          <w:rFonts w:asciiTheme="minorHAnsi" w:eastAsiaTheme="majorEastAsia" w:hAnsiTheme="minorHAnsi"/>
        </w:rPr>
        <w:t xml:space="preserve"> </w:t>
      </w:r>
      <w:r w:rsidR="00DC60A5">
        <w:rPr>
          <w:rStyle w:val="eop"/>
          <w:rFonts w:asciiTheme="minorHAnsi" w:eastAsiaTheme="majorEastAsia" w:hAnsiTheme="minorHAnsi"/>
        </w:rPr>
        <w:t>team-building</w:t>
      </w:r>
      <w:r w:rsidR="00241EDA">
        <w:rPr>
          <w:rStyle w:val="eop"/>
          <w:rFonts w:asciiTheme="minorHAnsi" w:eastAsiaTheme="majorEastAsia" w:hAnsiTheme="minorHAnsi"/>
        </w:rPr>
        <w:t xml:space="preserve"> opportunities</w:t>
      </w:r>
      <w:r w:rsidR="00DC60A5">
        <w:rPr>
          <w:rStyle w:val="eop"/>
          <w:rFonts w:asciiTheme="minorHAnsi" w:eastAsiaTheme="majorEastAsia" w:hAnsiTheme="minorHAnsi"/>
        </w:rPr>
        <w:t xml:space="preserve"> and focussing on it not being forced upon employees but on making the office an energising place to be where employees have a fear of missing out (</w:t>
      </w:r>
      <w:proofErr w:type="spellStart"/>
      <w:r w:rsidR="00DC60A5">
        <w:rPr>
          <w:rStyle w:val="eop"/>
          <w:rFonts w:asciiTheme="minorHAnsi" w:eastAsiaTheme="majorEastAsia" w:hAnsiTheme="minorHAnsi"/>
        </w:rPr>
        <w:t>fomo</w:t>
      </w:r>
      <w:proofErr w:type="spellEnd"/>
      <w:r w:rsidR="00DC60A5">
        <w:rPr>
          <w:rStyle w:val="eop"/>
          <w:rFonts w:asciiTheme="minorHAnsi" w:eastAsiaTheme="majorEastAsia" w:hAnsiTheme="minorHAnsi"/>
        </w:rPr>
        <w:t>)</w:t>
      </w:r>
      <w:r w:rsidR="00241EDA">
        <w:rPr>
          <w:rStyle w:val="eop"/>
          <w:rFonts w:asciiTheme="minorHAnsi" w:eastAsiaTheme="majorEastAsia" w:hAnsiTheme="minorHAnsi"/>
        </w:rPr>
        <w:t xml:space="preserve"> </w:t>
      </w:r>
      <w:r w:rsidR="00DC60A5">
        <w:rPr>
          <w:rStyle w:val="eop"/>
          <w:rFonts w:asciiTheme="minorHAnsi" w:eastAsiaTheme="majorEastAsia" w:hAnsiTheme="minorHAnsi"/>
        </w:rPr>
        <w:t xml:space="preserve">if not attending office 2 days per week (Mortenson &amp; Edmondson, 2024). </w:t>
      </w:r>
    </w:p>
    <w:p w14:paraId="7D9D40EA" w14:textId="77777777" w:rsidR="00CB4F84" w:rsidRPr="00664AE5" w:rsidRDefault="00CB4F84" w:rsidP="00495782">
      <w:pPr>
        <w:pStyle w:val="paragraph"/>
        <w:spacing w:before="0" w:beforeAutospacing="0" w:after="0" w:afterAutospacing="0"/>
        <w:textAlignment w:val="baseline"/>
        <w:rPr>
          <w:rFonts w:asciiTheme="minorHAnsi" w:eastAsiaTheme="majorEastAsia" w:hAnsiTheme="minorHAnsi"/>
        </w:rPr>
      </w:pPr>
    </w:p>
    <w:p w14:paraId="05A9AAA8" w14:textId="5BA96298" w:rsidR="00390E16" w:rsidRPr="00685005" w:rsidRDefault="000A1FA9" w:rsidP="000A1FA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 xml:space="preserve">Q8. </w:t>
      </w:r>
      <w:r w:rsidR="00390E16" w:rsidRPr="00685005">
        <w:rPr>
          <w:rStyle w:val="normaltextrun"/>
          <w:rFonts w:asciiTheme="minorHAnsi" w:eastAsiaTheme="majorEastAsia" w:hAnsiTheme="minorHAnsi"/>
          <w:b/>
          <w:bCs/>
        </w:rPr>
        <w:t>Using the Kubler-Ross change curve, discuss how change is experienced. (AC 2.4)</w:t>
      </w:r>
      <w:r w:rsidR="00390E16" w:rsidRPr="00685005">
        <w:rPr>
          <w:rStyle w:val="eop"/>
          <w:rFonts w:asciiTheme="minorHAnsi" w:eastAsiaTheme="majorEastAsia" w:hAnsiTheme="minorHAnsi"/>
          <w:b/>
          <w:bCs/>
        </w:rPr>
        <w:t> </w:t>
      </w:r>
      <w:r w:rsidRPr="000A1FA9">
        <w:rPr>
          <w:rStyle w:val="eop"/>
          <w:rFonts w:asciiTheme="minorHAnsi" w:eastAsiaTheme="majorEastAsia" w:hAnsiTheme="minorHAnsi"/>
          <w:b/>
          <w:bCs/>
          <w:highlight w:val="yellow"/>
        </w:rPr>
        <w:t>343</w:t>
      </w:r>
      <w:r>
        <w:rPr>
          <w:rStyle w:val="eop"/>
          <w:rFonts w:asciiTheme="minorHAnsi" w:eastAsiaTheme="majorEastAsia" w:hAnsiTheme="minorHAnsi"/>
          <w:b/>
          <w:bCs/>
        </w:rPr>
        <w:t>/380</w:t>
      </w:r>
    </w:p>
    <w:p w14:paraId="5C7B4E2E" w14:textId="77777777" w:rsidR="0029395E" w:rsidRDefault="0029395E" w:rsidP="0029395E">
      <w:pPr>
        <w:pStyle w:val="paragraph"/>
        <w:spacing w:before="0" w:beforeAutospacing="0" w:after="0" w:afterAutospacing="0"/>
        <w:textAlignment w:val="baseline"/>
        <w:rPr>
          <w:rStyle w:val="eop"/>
          <w:rFonts w:asciiTheme="minorHAnsi" w:eastAsiaTheme="majorEastAsia" w:hAnsiTheme="minorHAnsi"/>
        </w:rPr>
      </w:pPr>
    </w:p>
    <w:p w14:paraId="45C798EB" w14:textId="2C2EB717" w:rsidR="00C73AD2" w:rsidRDefault="00C73AD2" w:rsidP="00C73AD2">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Kubler-Ross change model typically focusses on five stages of change; denial, anger, bargaining, depression and acceptance and is widely used in organisational change management to help leaders understand and support their employees through transitions  (Cameron &amp; Green, 2024).  </w:t>
      </w:r>
      <w:r w:rsidR="00533D0C">
        <w:rPr>
          <w:rStyle w:val="eop"/>
          <w:rFonts w:asciiTheme="minorHAnsi" w:eastAsiaTheme="majorEastAsia" w:hAnsiTheme="minorHAnsi"/>
        </w:rPr>
        <w:t xml:space="preserve">The model originally developed to describe the stages of grief, however, is widely applied to change management. </w:t>
      </w:r>
    </w:p>
    <w:p w14:paraId="5FCE7690" w14:textId="6FA0A269"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Denial – Initially people may resist or deny change.  This replicates a form of self-protection from the unknown.  Employees might ignore new policies, hoping it may go away.</w:t>
      </w:r>
      <w:r w:rsidR="00BD7674">
        <w:rPr>
          <w:rStyle w:val="eop"/>
          <w:rFonts w:asciiTheme="minorHAnsi" w:eastAsiaTheme="majorEastAsia" w:hAnsiTheme="minorHAnsi"/>
        </w:rPr>
        <w:t xml:space="preserve"> Cameron &amp; Green (2024) argue that this stage allows people to prepare themselves for what is to come. </w:t>
      </w:r>
    </w:p>
    <w:p w14:paraId="15B0B1C2" w14:textId="75200626"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Anger – As they realise change is happening, frustration and anger can appear with this directed towards management and/or colleagues.  </w:t>
      </w:r>
      <w:r w:rsidR="00880A07">
        <w:rPr>
          <w:rStyle w:val="eop"/>
          <w:rFonts w:asciiTheme="minorHAnsi" w:eastAsiaTheme="majorEastAsia" w:hAnsiTheme="minorHAnsi"/>
        </w:rPr>
        <w:t xml:space="preserve">It is seen as another way of avoiding feelings about the situation (Cameron &amp; Green, 2024). </w:t>
      </w:r>
    </w:p>
    <w:p w14:paraId="31A61EE9" w14:textId="5FC51EF5"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Bargaining – this could involve negotiating or finding ways to avoid the change.</w:t>
      </w:r>
      <w:r w:rsidR="005B3693">
        <w:rPr>
          <w:rStyle w:val="eop"/>
          <w:rFonts w:asciiTheme="minorHAnsi" w:eastAsiaTheme="majorEastAsia" w:hAnsiTheme="minorHAnsi"/>
        </w:rPr>
        <w:t xml:space="preserve"> </w:t>
      </w:r>
    </w:p>
    <w:p w14:paraId="45026106" w14:textId="28418575"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Depression – this stage could involve employees feeling overwhelmed and demotivated and could result in a drop in morale and productivity.  This demonstrates they are struggling to come to terms with the change. </w:t>
      </w:r>
      <w:r w:rsidR="00295393">
        <w:rPr>
          <w:rStyle w:val="eop"/>
          <w:rFonts w:asciiTheme="minorHAnsi" w:eastAsiaTheme="majorEastAsia" w:hAnsiTheme="minorHAnsi"/>
        </w:rPr>
        <w:t xml:space="preserve">It is essential that when managing change, addressing individual impact and emotions can eliminate resistance to change (Tracey, 2024).   </w:t>
      </w:r>
    </w:p>
    <w:p w14:paraId="656645F1" w14:textId="0A34320D"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Acceptance </w:t>
      </w:r>
      <w:r w:rsidR="00106EB3">
        <w:rPr>
          <w:rStyle w:val="eop"/>
          <w:rFonts w:asciiTheme="minorHAnsi" w:eastAsiaTheme="majorEastAsia" w:hAnsiTheme="minorHAnsi"/>
        </w:rPr>
        <w:t>–</w:t>
      </w:r>
      <w:r>
        <w:rPr>
          <w:rStyle w:val="eop"/>
          <w:rFonts w:asciiTheme="minorHAnsi" w:eastAsiaTheme="majorEastAsia" w:hAnsiTheme="minorHAnsi"/>
        </w:rPr>
        <w:t xml:space="preserve"> </w:t>
      </w:r>
      <w:r w:rsidR="00106EB3">
        <w:rPr>
          <w:rStyle w:val="eop"/>
          <w:rFonts w:asciiTheme="minorHAnsi" w:eastAsiaTheme="majorEastAsia" w:hAnsiTheme="minorHAnsi"/>
        </w:rPr>
        <w:t xml:space="preserve">Eventually employees will begin to accept the change and start adapting and look for ways to work within the change and will find a new normal. </w:t>
      </w:r>
    </w:p>
    <w:p w14:paraId="2D60D2E0" w14:textId="77777777" w:rsidR="00C73AD2" w:rsidRDefault="00C73AD2" w:rsidP="0029395E">
      <w:pPr>
        <w:pStyle w:val="paragraph"/>
        <w:spacing w:before="0" w:beforeAutospacing="0" w:after="0" w:afterAutospacing="0"/>
        <w:textAlignment w:val="baseline"/>
        <w:rPr>
          <w:rStyle w:val="eop"/>
          <w:rFonts w:asciiTheme="minorHAnsi" w:eastAsiaTheme="majorEastAsia" w:hAnsiTheme="minorHAnsi"/>
        </w:rPr>
      </w:pPr>
    </w:p>
    <w:p w14:paraId="0E5C0C6E" w14:textId="13F2B137" w:rsidR="00295393" w:rsidRDefault="006028DE" w:rsidP="00CB4F8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w:t>
      </w:r>
      <w:r w:rsidR="00BD7674">
        <w:rPr>
          <w:rStyle w:val="eop"/>
          <w:rFonts w:asciiTheme="minorHAnsi" w:eastAsiaTheme="majorEastAsia" w:hAnsiTheme="minorHAnsi"/>
        </w:rPr>
        <w:t>anagers</w:t>
      </w:r>
      <w:r>
        <w:rPr>
          <w:rStyle w:val="eop"/>
          <w:rFonts w:asciiTheme="minorHAnsi" w:eastAsiaTheme="majorEastAsia" w:hAnsiTheme="minorHAnsi"/>
        </w:rPr>
        <w:t xml:space="preserve"> with good emotional intelligence as well as involving people in the process and acknowledging different emotions</w:t>
      </w:r>
      <w:r w:rsidR="00BD7674">
        <w:rPr>
          <w:rStyle w:val="eop"/>
          <w:rFonts w:asciiTheme="minorHAnsi" w:eastAsiaTheme="majorEastAsia" w:hAnsiTheme="minorHAnsi"/>
        </w:rPr>
        <w:t xml:space="preserve"> will ensure successful outcomes are achieved (Taylor &amp; </w:t>
      </w:r>
      <w:r w:rsidR="00BD7674">
        <w:rPr>
          <w:rStyle w:val="eop"/>
          <w:rFonts w:asciiTheme="minorHAnsi" w:eastAsiaTheme="majorEastAsia" w:hAnsiTheme="minorHAnsi"/>
        </w:rPr>
        <w:lastRenderedPageBreak/>
        <w:t>Woodhams, 2022</w:t>
      </w:r>
      <w:r w:rsidR="00992987">
        <w:rPr>
          <w:rStyle w:val="eop"/>
          <w:rFonts w:asciiTheme="minorHAnsi" w:eastAsiaTheme="majorEastAsia" w:hAnsiTheme="minorHAnsi"/>
        </w:rPr>
        <w:t xml:space="preserve">).  </w:t>
      </w:r>
      <w:r w:rsidR="005151AD">
        <w:rPr>
          <w:rStyle w:val="eop"/>
          <w:rFonts w:asciiTheme="minorHAnsi" w:eastAsiaTheme="majorEastAsia" w:hAnsiTheme="minorHAnsi"/>
        </w:rPr>
        <w:t xml:space="preserve"> </w:t>
      </w:r>
      <w:r w:rsidR="00361F78">
        <w:rPr>
          <w:rStyle w:val="eop"/>
          <w:rFonts w:asciiTheme="minorHAnsi" w:eastAsiaTheme="majorEastAsia" w:hAnsiTheme="minorHAnsi"/>
        </w:rPr>
        <w:t xml:space="preserve">According to </w:t>
      </w:r>
      <w:r w:rsidR="007260AD">
        <w:rPr>
          <w:rStyle w:val="eop"/>
          <w:rFonts w:asciiTheme="minorHAnsi" w:eastAsiaTheme="majorEastAsia" w:hAnsiTheme="minorHAnsi"/>
        </w:rPr>
        <w:t>Tracey</w:t>
      </w:r>
      <w:r>
        <w:rPr>
          <w:rStyle w:val="eop"/>
          <w:rFonts w:asciiTheme="minorHAnsi" w:eastAsiaTheme="majorEastAsia" w:hAnsiTheme="minorHAnsi"/>
        </w:rPr>
        <w:t xml:space="preserve"> (2024)</w:t>
      </w:r>
      <w:r w:rsidR="00361F78">
        <w:rPr>
          <w:rStyle w:val="eop"/>
          <w:rFonts w:asciiTheme="minorHAnsi" w:eastAsiaTheme="majorEastAsia" w:hAnsiTheme="minorHAnsi"/>
        </w:rPr>
        <w:t xml:space="preserve">, research shows that many change initiatives fail to achieve their intended outcomes and the impact of not managing change effectively is often the reason why. </w:t>
      </w:r>
      <w:r w:rsidR="00992987">
        <w:rPr>
          <w:rStyle w:val="eop"/>
          <w:rFonts w:asciiTheme="minorHAnsi" w:eastAsiaTheme="majorEastAsia" w:hAnsiTheme="minorHAnsi"/>
        </w:rPr>
        <w:t xml:space="preserve">Wherever possible, employees should be rewarded when responding positively to change, this doesn’t necessarily mean cash incentive but could be thanking people and/or praising them (Taylor &amp; Woodhams, 2022). </w:t>
      </w:r>
      <w:r w:rsidR="00295393">
        <w:rPr>
          <w:rStyle w:val="eop"/>
          <w:rFonts w:asciiTheme="minorHAnsi" w:eastAsiaTheme="majorEastAsia" w:hAnsiTheme="minorHAnsi"/>
        </w:rPr>
        <w:t xml:space="preserve">Understanding each stage of the </w:t>
      </w:r>
      <w:r w:rsidR="00906FBF">
        <w:rPr>
          <w:rStyle w:val="eop"/>
          <w:rFonts w:asciiTheme="minorHAnsi" w:eastAsiaTheme="majorEastAsia" w:hAnsiTheme="minorHAnsi"/>
        </w:rPr>
        <w:t xml:space="preserve">change process can ensure leaders offer the correct support, facilitating smoother transitions (Tracey, 2024), however, need to acknowledge that not all people will go through every stage. </w:t>
      </w:r>
    </w:p>
    <w:p w14:paraId="75F5BAED" w14:textId="77777777" w:rsidR="003C6B8D" w:rsidRPr="00CB4F84" w:rsidRDefault="003C6B8D" w:rsidP="00CB4F84">
      <w:pPr>
        <w:pStyle w:val="paragraph"/>
        <w:spacing w:before="0" w:beforeAutospacing="0" w:after="0" w:afterAutospacing="0" w:line="360" w:lineRule="auto"/>
        <w:jc w:val="both"/>
        <w:textAlignment w:val="baseline"/>
        <w:rPr>
          <w:rFonts w:asciiTheme="minorHAnsi" w:eastAsiaTheme="majorEastAsia" w:hAnsiTheme="minorHAnsi"/>
        </w:rPr>
      </w:pPr>
    </w:p>
    <w:p w14:paraId="5904940B" w14:textId="24869750" w:rsidR="00390E16" w:rsidRPr="0029395E" w:rsidRDefault="000A1FA9" w:rsidP="000A1FA9">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Q9. </w:t>
      </w:r>
      <w:r w:rsidR="00390E16" w:rsidRPr="0029395E">
        <w:rPr>
          <w:rStyle w:val="normaltextrun"/>
          <w:rFonts w:asciiTheme="minorHAnsi" w:eastAsiaTheme="majorEastAsia" w:hAnsiTheme="minorHAnsi"/>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r w:rsidR="00390E16" w:rsidRPr="0029395E">
        <w:rPr>
          <w:rStyle w:val="eop"/>
          <w:rFonts w:asciiTheme="minorHAnsi" w:eastAsiaTheme="majorEastAsia" w:hAnsiTheme="minorHAnsi"/>
          <w:b/>
          <w:bCs/>
        </w:rPr>
        <w:t> </w:t>
      </w:r>
      <w:r w:rsidR="004A3138" w:rsidRPr="004A3138">
        <w:rPr>
          <w:rStyle w:val="eop"/>
          <w:rFonts w:asciiTheme="minorHAnsi" w:eastAsiaTheme="majorEastAsia" w:hAnsiTheme="minorHAnsi"/>
          <w:b/>
          <w:bCs/>
          <w:highlight w:val="yellow"/>
        </w:rPr>
        <w:t>349</w:t>
      </w:r>
      <w:r w:rsidR="004A3138">
        <w:rPr>
          <w:rStyle w:val="eop"/>
          <w:rFonts w:asciiTheme="minorHAnsi" w:eastAsiaTheme="majorEastAsia" w:hAnsiTheme="minorHAnsi"/>
          <w:b/>
          <w:bCs/>
        </w:rPr>
        <w:t>/380</w:t>
      </w:r>
    </w:p>
    <w:p w14:paraId="3114FF14" w14:textId="77777777" w:rsidR="003632DB" w:rsidRDefault="003632DB" w:rsidP="00812D7D">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57E4C1A" w14:textId="7EC4A68E" w:rsidR="00D2034E" w:rsidRDefault="00646CC4"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 effective workplace wellbeing programme can benefit employees, organisations, economies and communities, according to </w:t>
      </w:r>
      <w:proofErr w:type="spellStart"/>
      <w:r>
        <w:rPr>
          <w:rStyle w:val="eop"/>
          <w:rFonts w:asciiTheme="minorHAnsi" w:eastAsiaTheme="majorEastAsia" w:hAnsiTheme="minorHAnsi"/>
        </w:rPr>
        <w:t>Suff</w:t>
      </w:r>
      <w:proofErr w:type="spellEnd"/>
      <w:r>
        <w:rPr>
          <w:rStyle w:val="eop"/>
          <w:rFonts w:asciiTheme="minorHAnsi" w:eastAsiaTheme="majorEastAsia" w:hAnsiTheme="minorHAnsi"/>
        </w:rPr>
        <w:t xml:space="preserve"> (2024) as well as the ability to help people reach their potential</w:t>
      </w:r>
      <w:r w:rsidR="00F61593">
        <w:rPr>
          <w:rStyle w:val="eop"/>
          <w:rFonts w:asciiTheme="minorHAnsi" w:eastAsiaTheme="majorEastAsia" w:hAnsiTheme="minorHAnsi"/>
        </w:rPr>
        <w:t>, increase productivity, retain and attract the right people</w:t>
      </w:r>
      <w:r>
        <w:rPr>
          <w:rStyle w:val="eop"/>
          <w:rFonts w:asciiTheme="minorHAnsi" w:eastAsiaTheme="majorEastAsia" w:hAnsiTheme="minorHAnsi"/>
        </w:rPr>
        <w:t xml:space="preserve"> within healthy workplaces</w:t>
      </w:r>
      <w:r w:rsidR="00812D7D">
        <w:rPr>
          <w:rStyle w:val="eop"/>
          <w:rFonts w:asciiTheme="minorHAnsi" w:eastAsiaTheme="majorEastAsia" w:hAnsiTheme="minorHAnsi"/>
        </w:rPr>
        <w:t xml:space="preserve">.  </w:t>
      </w:r>
      <w:r w:rsidR="00094D4D">
        <w:rPr>
          <w:rStyle w:val="eop"/>
          <w:rFonts w:asciiTheme="minorHAnsi" w:eastAsiaTheme="majorEastAsia" w:hAnsiTheme="minorHAnsi"/>
        </w:rPr>
        <w:t xml:space="preserve">There is no easy divide between work and personal life.  Workplace stress can </w:t>
      </w:r>
      <w:r w:rsidR="00F61593">
        <w:rPr>
          <w:rStyle w:val="eop"/>
          <w:rFonts w:asciiTheme="minorHAnsi" w:eastAsiaTheme="majorEastAsia" w:hAnsiTheme="minorHAnsi"/>
        </w:rPr>
        <w:t>harm</w:t>
      </w:r>
      <w:r w:rsidR="00094D4D">
        <w:rPr>
          <w:rStyle w:val="eop"/>
          <w:rFonts w:asciiTheme="minorHAnsi" w:eastAsiaTheme="majorEastAsia" w:hAnsiTheme="minorHAnsi"/>
        </w:rPr>
        <w:t xml:space="preserve"> personal relationships and its increasingly clear that there is a strong case for introducing initiatives to improve health and wellbeing in the workplace</w:t>
      </w:r>
      <w:r w:rsidR="00D2034E">
        <w:rPr>
          <w:rStyle w:val="eop"/>
          <w:rFonts w:asciiTheme="minorHAnsi" w:eastAsiaTheme="majorEastAsia" w:hAnsiTheme="minorHAnsi"/>
        </w:rPr>
        <w:t xml:space="preserve"> to support work life balance</w:t>
      </w:r>
      <w:r w:rsidR="00094D4D">
        <w:rPr>
          <w:rStyle w:val="eop"/>
          <w:rFonts w:asciiTheme="minorHAnsi" w:eastAsiaTheme="majorEastAsia" w:hAnsiTheme="minorHAnsi"/>
        </w:rPr>
        <w:t xml:space="preserve"> (Taylor &amp; Woodhams, 2022). Furthermore, with an ageing population </w:t>
      </w:r>
      <w:r w:rsidR="00BF7E03">
        <w:rPr>
          <w:rStyle w:val="eop"/>
          <w:rFonts w:asciiTheme="minorHAnsi" w:eastAsiaTheme="majorEastAsia" w:hAnsiTheme="minorHAnsi"/>
        </w:rPr>
        <w:t>and an older workforce living with chronic conditions, it is estimated that by 2030, 40% of us will be suffering with multiple illnesses (Taylor &amp; Woodhams, 2022). Taylor &amp; Perkins (202</w:t>
      </w:r>
      <w:r w:rsidR="00667B68">
        <w:rPr>
          <w:rStyle w:val="eop"/>
          <w:rFonts w:asciiTheme="minorHAnsi" w:eastAsiaTheme="majorEastAsia" w:hAnsiTheme="minorHAnsi"/>
        </w:rPr>
        <w:t>1</w:t>
      </w:r>
      <w:r w:rsidR="00BF7E03">
        <w:rPr>
          <w:rStyle w:val="eop"/>
          <w:rFonts w:asciiTheme="minorHAnsi" w:eastAsiaTheme="majorEastAsia" w:hAnsiTheme="minorHAnsi"/>
        </w:rPr>
        <w:t>) argue that organisations investing in health and wellbeing will have improved productivity</w:t>
      </w:r>
      <w:r w:rsidR="00D2034E">
        <w:rPr>
          <w:rStyle w:val="eop"/>
          <w:rFonts w:asciiTheme="minorHAnsi" w:eastAsiaTheme="majorEastAsia" w:hAnsiTheme="minorHAnsi"/>
        </w:rPr>
        <w:t xml:space="preserve">, </w:t>
      </w:r>
      <w:r w:rsidR="00BF7E03">
        <w:rPr>
          <w:rStyle w:val="eop"/>
          <w:rFonts w:asciiTheme="minorHAnsi" w:eastAsiaTheme="majorEastAsia" w:hAnsiTheme="minorHAnsi"/>
        </w:rPr>
        <w:t xml:space="preserve"> lower rates of sickness absence </w:t>
      </w:r>
      <w:r w:rsidR="00D2034E">
        <w:rPr>
          <w:rStyle w:val="eop"/>
          <w:rFonts w:asciiTheme="minorHAnsi" w:eastAsiaTheme="majorEastAsia" w:hAnsiTheme="minorHAnsi"/>
        </w:rPr>
        <w:t>and</w:t>
      </w:r>
      <w:r w:rsidR="00493FB7">
        <w:rPr>
          <w:rStyle w:val="eop"/>
          <w:rFonts w:asciiTheme="minorHAnsi" w:eastAsiaTheme="majorEastAsia" w:hAnsiTheme="minorHAnsi"/>
        </w:rPr>
        <w:t xml:space="preserve"> support </w:t>
      </w:r>
      <w:r w:rsidR="00D2034E">
        <w:rPr>
          <w:rStyle w:val="eop"/>
          <w:rFonts w:asciiTheme="minorHAnsi" w:eastAsiaTheme="majorEastAsia" w:hAnsiTheme="minorHAnsi"/>
        </w:rPr>
        <w:t>for people</w:t>
      </w:r>
      <w:r w:rsidR="00493FB7">
        <w:rPr>
          <w:rStyle w:val="eop"/>
          <w:rFonts w:asciiTheme="minorHAnsi" w:eastAsiaTheme="majorEastAsia" w:hAnsiTheme="minorHAnsi"/>
        </w:rPr>
        <w:t xml:space="preserve"> </w:t>
      </w:r>
      <w:r w:rsidR="00D2034E">
        <w:rPr>
          <w:rStyle w:val="eop"/>
          <w:rFonts w:asciiTheme="minorHAnsi" w:eastAsiaTheme="majorEastAsia" w:hAnsiTheme="minorHAnsi"/>
        </w:rPr>
        <w:t xml:space="preserve">to </w:t>
      </w:r>
      <w:r w:rsidR="00493FB7">
        <w:rPr>
          <w:rStyle w:val="eop"/>
          <w:rFonts w:asciiTheme="minorHAnsi" w:eastAsiaTheme="majorEastAsia" w:hAnsiTheme="minorHAnsi"/>
        </w:rPr>
        <w:t xml:space="preserve">improve overall resilience. </w:t>
      </w:r>
      <w:r w:rsidR="00C225A1">
        <w:rPr>
          <w:rStyle w:val="eop"/>
          <w:rFonts w:asciiTheme="minorHAnsi" w:eastAsiaTheme="majorEastAsia" w:hAnsiTheme="minorHAnsi"/>
        </w:rPr>
        <w:t xml:space="preserve"> </w:t>
      </w:r>
    </w:p>
    <w:p w14:paraId="72C2D99F" w14:textId="0F0BD8BF" w:rsidR="003C6B8D" w:rsidRDefault="00C225A1"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CIPD’s Health and wellbeing at work survey identified better employee morale and engagement, healthier and more inclusive culture and better work-life balance as the top three benefits of employers increasing their focus on wellbeing (</w:t>
      </w:r>
      <w:proofErr w:type="spellStart"/>
      <w:r>
        <w:rPr>
          <w:rStyle w:val="eop"/>
          <w:rFonts w:asciiTheme="minorHAnsi" w:eastAsiaTheme="majorEastAsia" w:hAnsiTheme="minorHAnsi"/>
        </w:rPr>
        <w:t>Suff</w:t>
      </w:r>
      <w:proofErr w:type="spellEnd"/>
      <w:r>
        <w:rPr>
          <w:rStyle w:val="eop"/>
          <w:rFonts w:asciiTheme="minorHAnsi" w:eastAsiaTheme="majorEastAsia" w:hAnsiTheme="minorHAnsi"/>
        </w:rPr>
        <w:t xml:space="preserve">, 2024). </w:t>
      </w:r>
      <w:r w:rsidR="00D2034E">
        <w:rPr>
          <w:rStyle w:val="eop"/>
          <w:rFonts w:asciiTheme="minorHAnsi" w:eastAsiaTheme="majorEastAsia" w:hAnsiTheme="minorHAnsi"/>
        </w:rPr>
        <w:t xml:space="preserve"> </w:t>
      </w:r>
      <w:r w:rsidR="00285692">
        <w:rPr>
          <w:rStyle w:val="eop"/>
          <w:rFonts w:asciiTheme="minorHAnsi" w:eastAsiaTheme="majorEastAsia" w:hAnsiTheme="minorHAnsi"/>
        </w:rPr>
        <w:t xml:space="preserve">People’s health outcomes </w:t>
      </w:r>
      <w:r w:rsidR="00F61593">
        <w:rPr>
          <w:rStyle w:val="eop"/>
          <w:rFonts w:asciiTheme="minorHAnsi" w:eastAsiaTheme="majorEastAsia" w:hAnsiTheme="minorHAnsi"/>
        </w:rPr>
        <w:t>will</w:t>
      </w:r>
      <w:r w:rsidR="00285692">
        <w:rPr>
          <w:rStyle w:val="eop"/>
          <w:rFonts w:asciiTheme="minorHAnsi" w:eastAsiaTheme="majorEastAsia" w:hAnsiTheme="minorHAnsi"/>
        </w:rPr>
        <w:t xml:space="preserve"> be improved by ‘</w:t>
      </w:r>
      <w:proofErr w:type="spellStart"/>
      <w:r w:rsidR="00285692">
        <w:rPr>
          <w:rStyle w:val="eop"/>
          <w:rFonts w:asciiTheme="minorHAnsi" w:eastAsiaTheme="majorEastAsia" w:hAnsiTheme="minorHAnsi"/>
        </w:rPr>
        <w:t>goodwork</w:t>
      </w:r>
      <w:proofErr w:type="spellEnd"/>
      <w:r w:rsidR="00285692">
        <w:rPr>
          <w:rStyle w:val="eop"/>
          <w:rFonts w:asciiTheme="minorHAnsi" w:eastAsiaTheme="majorEastAsia" w:hAnsiTheme="minorHAnsi"/>
        </w:rPr>
        <w:t xml:space="preserve">’ </w:t>
      </w:r>
      <w:r w:rsidR="00F61593">
        <w:rPr>
          <w:rStyle w:val="eop"/>
          <w:rFonts w:asciiTheme="minorHAnsi" w:eastAsiaTheme="majorEastAsia" w:hAnsiTheme="minorHAnsi"/>
        </w:rPr>
        <w:t xml:space="preserve">, </w:t>
      </w:r>
      <w:r w:rsidR="00285692">
        <w:rPr>
          <w:rStyle w:val="eop"/>
          <w:rFonts w:asciiTheme="minorHAnsi" w:eastAsiaTheme="majorEastAsia" w:hAnsiTheme="minorHAnsi"/>
        </w:rPr>
        <w:t xml:space="preserve">providing meaningful and </w:t>
      </w:r>
      <w:r w:rsidR="00F61593">
        <w:rPr>
          <w:rStyle w:val="eop"/>
          <w:rFonts w:asciiTheme="minorHAnsi" w:eastAsiaTheme="majorEastAsia" w:hAnsiTheme="minorHAnsi"/>
        </w:rPr>
        <w:t xml:space="preserve">sense of </w:t>
      </w:r>
      <w:proofErr w:type="spellStart"/>
      <w:r w:rsidR="00F61593">
        <w:rPr>
          <w:rStyle w:val="eop"/>
          <w:rFonts w:asciiTheme="minorHAnsi" w:eastAsiaTheme="majorEastAsia" w:hAnsiTheme="minorHAnsi"/>
        </w:rPr>
        <w:t>fulfillment</w:t>
      </w:r>
      <w:proofErr w:type="spellEnd"/>
      <w:r w:rsidR="00F61593">
        <w:rPr>
          <w:rStyle w:val="eop"/>
          <w:rFonts w:asciiTheme="minorHAnsi" w:eastAsiaTheme="majorEastAsia" w:hAnsiTheme="minorHAnsi"/>
        </w:rPr>
        <w:t>, opportunities for growth, less stress and positive relationships with colleagues</w:t>
      </w:r>
      <w:r w:rsidR="00285692">
        <w:rPr>
          <w:rStyle w:val="eop"/>
          <w:rFonts w:asciiTheme="minorHAnsi" w:eastAsiaTheme="majorEastAsia" w:hAnsiTheme="minorHAnsi"/>
        </w:rPr>
        <w:t xml:space="preserve"> (CIPD, </w:t>
      </w:r>
      <w:r w:rsidR="00285692">
        <w:rPr>
          <w:rStyle w:val="eop"/>
          <w:rFonts w:asciiTheme="minorHAnsi" w:eastAsiaTheme="majorEastAsia" w:hAnsiTheme="minorHAnsi"/>
        </w:rPr>
        <w:lastRenderedPageBreak/>
        <w:t xml:space="preserve">2018). </w:t>
      </w:r>
      <w:proofErr w:type="spellStart"/>
      <w:r w:rsidR="00285692">
        <w:rPr>
          <w:rStyle w:val="eop"/>
          <w:rFonts w:asciiTheme="minorHAnsi" w:eastAsiaTheme="majorEastAsia" w:hAnsiTheme="minorHAnsi"/>
        </w:rPr>
        <w:t>Suff</w:t>
      </w:r>
      <w:proofErr w:type="spellEnd"/>
      <w:r w:rsidR="00285692">
        <w:rPr>
          <w:rStyle w:val="eop"/>
          <w:rFonts w:asciiTheme="minorHAnsi" w:eastAsiaTheme="majorEastAsia" w:hAnsiTheme="minorHAnsi"/>
        </w:rPr>
        <w:t xml:space="preserve"> (2024) states that having a stronger focus on evaluating the impact of initiatives, improving line manager capability and integrating wellbeing support through the employee life cycle will assist organisations to improve their approach to health and wellbeing.</w:t>
      </w:r>
    </w:p>
    <w:p w14:paraId="6A8847D7" w14:textId="7BA4F5F6" w:rsidR="00812D7D" w:rsidRDefault="00172894"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CIPD Good Work</w:t>
      </w:r>
      <w:r w:rsidR="00F630FC">
        <w:rPr>
          <w:rStyle w:val="eop"/>
          <w:rFonts w:asciiTheme="minorHAnsi" w:eastAsiaTheme="majorEastAsia" w:hAnsiTheme="minorHAnsi"/>
        </w:rPr>
        <w:t xml:space="preserve"> Index report identifies elements of job quality requiring most attention.  It sets out to encourage senior leaders to role model open conversations </w:t>
      </w:r>
      <w:r w:rsidR="004A3138">
        <w:rPr>
          <w:rStyle w:val="eop"/>
          <w:rFonts w:asciiTheme="minorHAnsi" w:eastAsiaTheme="majorEastAsia" w:hAnsiTheme="minorHAnsi"/>
        </w:rPr>
        <w:t>to</w:t>
      </w:r>
      <w:r w:rsidR="00F630FC">
        <w:rPr>
          <w:rStyle w:val="eop"/>
          <w:rFonts w:asciiTheme="minorHAnsi" w:eastAsiaTheme="majorEastAsia" w:hAnsiTheme="minorHAnsi"/>
        </w:rPr>
        <w:t xml:space="preserve"> create an environment where employees use their voice when experiencing conflict (CIPD, 2024).  </w:t>
      </w:r>
      <w:r>
        <w:rPr>
          <w:rStyle w:val="eop"/>
          <w:rFonts w:asciiTheme="minorHAnsi" w:eastAsiaTheme="majorEastAsia" w:hAnsiTheme="minorHAnsi"/>
        </w:rPr>
        <w:t xml:space="preserve"> </w:t>
      </w:r>
      <w:r w:rsidR="003C6B8D">
        <w:rPr>
          <w:rStyle w:val="eop"/>
          <w:rFonts w:asciiTheme="minorHAnsi" w:eastAsiaTheme="majorEastAsia" w:hAnsiTheme="minorHAnsi"/>
        </w:rPr>
        <w:t>Providing supportive relationships, meaningful work and autonomy in the workplace, as well as less c</w:t>
      </w:r>
      <w:r w:rsidR="00B64A1C">
        <w:rPr>
          <w:rStyle w:val="eop"/>
          <w:rFonts w:asciiTheme="minorHAnsi" w:eastAsiaTheme="majorEastAsia" w:hAnsiTheme="minorHAnsi"/>
        </w:rPr>
        <w:t xml:space="preserve">onflict </w:t>
      </w:r>
      <w:r w:rsidR="003C6B8D">
        <w:rPr>
          <w:rStyle w:val="eop"/>
          <w:rFonts w:asciiTheme="minorHAnsi" w:eastAsiaTheme="majorEastAsia" w:hAnsiTheme="minorHAnsi"/>
        </w:rPr>
        <w:t xml:space="preserve"> is crucial to mental wellbeing</w:t>
      </w:r>
      <w:r w:rsidR="00B64A1C">
        <w:rPr>
          <w:rStyle w:val="eop"/>
          <w:rFonts w:asciiTheme="minorHAnsi" w:eastAsiaTheme="majorEastAsia" w:hAnsiTheme="minorHAnsi"/>
        </w:rPr>
        <w:t xml:space="preserve"> (CIPD, 2024</w:t>
      </w:r>
      <w:r w:rsidR="00F61593">
        <w:rPr>
          <w:rStyle w:val="eop"/>
          <w:rFonts w:asciiTheme="minorHAnsi" w:eastAsiaTheme="majorEastAsia" w:hAnsiTheme="minorHAnsi"/>
        </w:rPr>
        <w:t xml:space="preserve">).  Whilst its encouraging to see 47% of workplaces having a stand alone wellbeing policy, there is a risk that 53% of workplaces could miss out on the benefits of a healthier, engaged workforce.  Investing in wellbeing can drive organisational success (CIPD, 2024). </w:t>
      </w:r>
      <w:r w:rsidR="006147F9">
        <w:rPr>
          <w:rStyle w:val="eop"/>
          <w:rFonts w:asciiTheme="minorHAnsi" w:eastAsiaTheme="majorEastAsia" w:hAnsiTheme="minorHAnsi"/>
        </w:rPr>
        <w:t xml:space="preserve"> </w:t>
      </w:r>
    </w:p>
    <w:p w14:paraId="34C5DEE9" w14:textId="5BC9BD4D" w:rsidR="00B94EEE" w:rsidRPr="00DE74B0" w:rsidRDefault="00390E16" w:rsidP="001712B6">
      <w:pPr>
        <w:pStyle w:val="paragraph"/>
        <w:spacing w:before="0" w:beforeAutospacing="0" w:after="0" w:afterAutospacing="0"/>
        <w:textAlignment w:val="baseline"/>
        <w:rPr>
          <w:rStyle w:val="normaltextrun"/>
          <w:rFonts w:asciiTheme="minorHAnsi" w:hAnsiTheme="minorHAnsi"/>
        </w:rPr>
      </w:pPr>
      <w:r w:rsidRPr="00661DF4">
        <w:rPr>
          <w:rStyle w:val="eop"/>
          <w:rFonts w:asciiTheme="minorHAnsi" w:eastAsiaTheme="majorEastAsia" w:hAnsiTheme="minorHAnsi"/>
        </w:rPr>
        <w:t> </w:t>
      </w:r>
    </w:p>
    <w:p w14:paraId="4C5A4A0C" w14:textId="22ED33A3" w:rsidR="00390E16" w:rsidRDefault="00025674" w:rsidP="00025674">
      <w:pPr>
        <w:pStyle w:val="paragraph"/>
        <w:spacing w:before="0" w:beforeAutospacing="0" w:after="0" w:afterAutospacing="0"/>
        <w:textAlignment w:val="baseline"/>
        <w:rPr>
          <w:rStyle w:val="eop"/>
          <w:rFonts w:asciiTheme="minorHAnsi" w:eastAsiaTheme="majorEastAsia" w:hAnsiTheme="minorHAnsi"/>
          <w:b/>
          <w:bCs/>
        </w:rPr>
      </w:pPr>
      <w:r>
        <w:rPr>
          <w:rStyle w:val="normaltextrun"/>
          <w:rFonts w:asciiTheme="minorHAnsi" w:eastAsiaTheme="majorEastAsia" w:hAnsiTheme="minorHAnsi"/>
          <w:b/>
          <w:bCs/>
        </w:rPr>
        <w:t xml:space="preserve">Q10. </w:t>
      </w:r>
      <w:r w:rsidR="00390E16" w:rsidRPr="00685005">
        <w:rPr>
          <w:rStyle w:val="normaltextrun"/>
          <w:rFonts w:asciiTheme="minorHAnsi" w:eastAsiaTheme="majorEastAsia" w:hAnsiTheme="minorHAnsi"/>
          <w:b/>
          <w:bCs/>
        </w:rPr>
        <w:t>Provide a brief overview of the employee lifecycle</w:t>
      </w:r>
      <w:r w:rsidR="00390E16" w:rsidRPr="00685005">
        <w:rPr>
          <w:rStyle w:val="normaltextrun"/>
          <w:rFonts w:asciiTheme="minorHAnsi" w:eastAsiaTheme="majorEastAsia" w:hAnsiTheme="minorHAnsi"/>
          <w:b/>
          <w:bCs/>
          <w:i/>
          <w:iCs/>
        </w:rPr>
        <w:t xml:space="preserve"> </w:t>
      </w:r>
      <w:r w:rsidR="00390E16" w:rsidRPr="00685005">
        <w:rPr>
          <w:rStyle w:val="normaltextrun"/>
          <w:rFonts w:asciiTheme="minorHAnsi" w:eastAsiaTheme="majorEastAsia" w:hAnsiTheme="minorHAnsi"/>
          <w:b/>
          <w:bCs/>
        </w:rPr>
        <w:t>and discuss people practice roles at the recruitment, development and separation stages of the lifecycle. (AC 3.1)</w:t>
      </w:r>
      <w:r w:rsidR="00390E16" w:rsidRPr="00685005">
        <w:rPr>
          <w:rStyle w:val="eop"/>
          <w:rFonts w:asciiTheme="minorHAnsi" w:eastAsiaTheme="majorEastAsia" w:hAnsiTheme="minorHAnsi"/>
          <w:b/>
          <w:bCs/>
        </w:rPr>
        <w:t> </w:t>
      </w:r>
      <w:r w:rsidR="00B94542" w:rsidRPr="00B94542">
        <w:rPr>
          <w:rStyle w:val="eop"/>
          <w:rFonts w:asciiTheme="minorHAnsi" w:eastAsiaTheme="majorEastAsia" w:hAnsiTheme="minorHAnsi"/>
          <w:b/>
          <w:bCs/>
          <w:highlight w:val="yellow"/>
        </w:rPr>
        <w:t>496</w:t>
      </w:r>
      <w:r w:rsidR="00B94542">
        <w:rPr>
          <w:rStyle w:val="eop"/>
          <w:rFonts w:asciiTheme="minorHAnsi" w:eastAsiaTheme="majorEastAsia" w:hAnsiTheme="minorHAnsi"/>
          <w:b/>
          <w:bCs/>
        </w:rPr>
        <w:t>/380</w:t>
      </w:r>
    </w:p>
    <w:p w14:paraId="3FDAE21B" w14:textId="77777777" w:rsidR="00685005" w:rsidRDefault="00685005" w:rsidP="00685005">
      <w:pPr>
        <w:pStyle w:val="paragraph"/>
        <w:spacing w:before="0" w:beforeAutospacing="0" w:after="0" w:afterAutospacing="0"/>
        <w:textAlignment w:val="baseline"/>
        <w:rPr>
          <w:rStyle w:val="eop"/>
          <w:rFonts w:asciiTheme="minorHAnsi" w:eastAsiaTheme="majorEastAsia" w:hAnsiTheme="minorHAnsi"/>
          <w:b/>
          <w:bCs/>
        </w:rPr>
      </w:pPr>
    </w:p>
    <w:p w14:paraId="49ABCB5D" w14:textId="09854E0D" w:rsidR="003A023A" w:rsidRDefault="00141DCB" w:rsidP="003A023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Waite, et Al (2021) describes the </w:t>
      </w:r>
      <w:r w:rsidR="00685005" w:rsidRPr="00685005">
        <w:rPr>
          <w:rStyle w:val="eop"/>
          <w:rFonts w:asciiTheme="minorHAnsi" w:eastAsiaTheme="majorEastAsia" w:hAnsiTheme="minorHAnsi"/>
        </w:rPr>
        <w:t xml:space="preserve">employee life cycle </w:t>
      </w:r>
      <w:r>
        <w:rPr>
          <w:rStyle w:val="eop"/>
          <w:rFonts w:asciiTheme="minorHAnsi" w:eastAsiaTheme="majorEastAsia" w:hAnsiTheme="minorHAnsi"/>
        </w:rPr>
        <w:t>as having</w:t>
      </w:r>
      <w:r w:rsidR="00685005" w:rsidRPr="00685005">
        <w:rPr>
          <w:rStyle w:val="eop"/>
          <w:rFonts w:asciiTheme="minorHAnsi" w:eastAsiaTheme="majorEastAsia" w:hAnsiTheme="minorHAnsi"/>
        </w:rPr>
        <w:t xml:space="preserve"> six </w:t>
      </w:r>
      <w:r w:rsidR="00330A0C" w:rsidRPr="00685005">
        <w:rPr>
          <w:rStyle w:val="eop"/>
          <w:rFonts w:asciiTheme="minorHAnsi" w:eastAsiaTheme="majorEastAsia" w:hAnsiTheme="minorHAnsi"/>
        </w:rPr>
        <w:t>stages:</w:t>
      </w:r>
      <w:r w:rsidR="00685005" w:rsidRPr="00685005">
        <w:rPr>
          <w:rStyle w:val="eop"/>
          <w:rFonts w:asciiTheme="minorHAnsi" w:eastAsiaTheme="majorEastAsia" w:hAnsiTheme="minorHAnsi"/>
        </w:rPr>
        <w:t xml:space="preserve"> Attraction, Recruitment, Onboarding, Development, Retention, Separation.</w:t>
      </w:r>
      <w:r>
        <w:rPr>
          <w:rStyle w:val="eop"/>
          <w:rFonts w:asciiTheme="minorHAnsi" w:eastAsiaTheme="majorEastAsia" w:hAnsiTheme="minorHAnsi"/>
        </w:rPr>
        <w:t xml:space="preserve">  </w:t>
      </w:r>
      <w:r w:rsidR="00330A0C">
        <w:rPr>
          <w:rStyle w:val="eop"/>
          <w:rFonts w:asciiTheme="minorHAnsi" w:eastAsiaTheme="majorEastAsia" w:hAnsiTheme="minorHAnsi"/>
        </w:rPr>
        <w:t>An organisation needs to monitor</w:t>
      </w:r>
      <w:r>
        <w:rPr>
          <w:rStyle w:val="eop"/>
          <w:rFonts w:asciiTheme="minorHAnsi" w:eastAsiaTheme="majorEastAsia" w:hAnsiTheme="minorHAnsi"/>
        </w:rPr>
        <w:t xml:space="preserve"> each stage of the lifecycle so they can develop as required. </w:t>
      </w:r>
      <w:r w:rsidR="005709D5">
        <w:rPr>
          <w:rStyle w:val="eop"/>
          <w:rFonts w:asciiTheme="minorHAnsi" w:eastAsiaTheme="majorEastAsia" w:hAnsiTheme="minorHAnsi"/>
        </w:rPr>
        <w:t xml:space="preserve"> </w:t>
      </w:r>
      <w:r w:rsidR="00375254">
        <w:rPr>
          <w:rStyle w:val="eop"/>
          <w:rFonts w:asciiTheme="minorHAnsi" w:eastAsiaTheme="majorEastAsia" w:hAnsiTheme="minorHAnsi"/>
        </w:rPr>
        <w:t>McCartney</w:t>
      </w:r>
      <w:r w:rsidR="005709D5">
        <w:rPr>
          <w:rStyle w:val="eop"/>
          <w:rFonts w:asciiTheme="minorHAnsi" w:eastAsiaTheme="majorEastAsia" w:hAnsiTheme="minorHAnsi"/>
        </w:rPr>
        <w:t xml:space="preserve"> (2023) states that good </w:t>
      </w:r>
      <w:r w:rsidR="005709D5" w:rsidRPr="00DC2727">
        <w:rPr>
          <w:rStyle w:val="eop"/>
          <w:rFonts w:asciiTheme="minorHAnsi" w:eastAsiaTheme="majorEastAsia" w:hAnsiTheme="minorHAnsi"/>
          <w:b/>
          <w:bCs/>
        </w:rPr>
        <w:t>recruitment</w:t>
      </w:r>
      <w:r w:rsidR="005709D5">
        <w:rPr>
          <w:rStyle w:val="eop"/>
          <w:rFonts w:asciiTheme="minorHAnsi" w:eastAsiaTheme="majorEastAsia" w:hAnsiTheme="minorHAnsi"/>
        </w:rPr>
        <w:t xml:space="preserve"> is vital and ensures the workforce has the most appropriate skills and capabilities for the organisations current and future needs.</w:t>
      </w:r>
      <w:r w:rsidR="001D5F81">
        <w:rPr>
          <w:rStyle w:val="eop"/>
          <w:rFonts w:asciiTheme="minorHAnsi" w:eastAsiaTheme="majorEastAsia" w:hAnsiTheme="minorHAnsi"/>
        </w:rPr>
        <w:t xml:space="preserve">  The process should also ensure the candidates find out about the organisation and whether it meets their needs. Ensuring a fair </w:t>
      </w:r>
      <w:r w:rsidR="00C931C3">
        <w:rPr>
          <w:rStyle w:val="eop"/>
          <w:rFonts w:asciiTheme="minorHAnsi" w:eastAsiaTheme="majorEastAsia" w:hAnsiTheme="minorHAnsi"/>
        </w:rPr>
        <w:t>equitable</w:t>
      </w:r>
      <w:r w:rsidR="001D5F81">
        <w:rPr>
          <w:rStyle w:val="eop"/>
          <w:rFonts w:asciiTheme="minorHAnsi" w:eastAsiaTheme="majorEastAsia" w:hAnsiTheme="minorHAnsi"/>
        </w:rPr>
        <w:t>, divers</w:t>
      </w:r>
      <w:r w:rsidR="00C931C3">
        <w:rPr>
          <w:rStyle w:val="eop"/>
          <w:rFonts w:asciiTheme="minorHAnsi" w:eastAsiaTheme="majorEastAsia" w:hAnsiTheme="minorHAnsi"/>
        </w:rPr>
        <w:t>e</w:t>
      </w:r>
      <w:r w:rsidR="001D5F81">
        <w:rPr>
          <w:rStyle w:val="eop"/>
          <w:rFonts w:asciiTheme="minorHAnsi" w:eastAsiaTheme="majorEastAsia" w:hAnsiTheme="minorHAnsi"/>
        </w:rPr>
        <w:t xml:space="preserve"> and inclusi</w:t>
      </w:r>
      <w:r w:rsidR="00C931C3">
        <w:rPr>
          <w:rStyle w:val="eop"/>
          <w:rFonts w:asciiTheme="minorHAnsi" w:eastAsiaTheme="majorEastAsia" w:hAnsiTheme="minorHAnsi"/>
        </w:rPr>
        <w:t>ve</w:t>
      </w:r>
      <w:r w:rsidR="001D5F81">
        <w:rPr>
          <w:rStyle w:val="eop"/>
          <w:rFonts w:asciiTheme="minorHAnsi" w:eastAsiaTheme="majorEastAsia" w:hAnsiTheme="minorHAnsi"/>
        </w:rPr>
        <w:t xml:space="preserve"> </w:t>
      </w:r>
      <w:r w:rsidR="00C931C3">
        <w:rPr>
          <w:rStyle w:val="eop"/>
          <w:rFonts w:asciiTheme="minorHAnsi" w:eastAsiaTheme="majorEastAsia" w:hAnsiTheme="minorHAnsi"/>
        </w:rPr>
        <w:t>process is essential</w:t>
      </w:r>
      <w:r w:rsidR="001D5F81">
        <w:rPr>
          <w:rStyle w:val="eop"/>
          <w:rFonts w:asciiTheme="minorHAnsi" w:eastAsiaTheme="majorEastAsia" w:hAnsiTheme="minorHAnsi"/>
        </w:rPr>
        <w:t xml:space="preserve"> </w:t>
      </w:r>
      <w:r w:rsidR="00FB4E0B">
        <w:rPr>
          <w:rStyle w:val="eop"/>
          <w:rFonts w:asciiTheme="minorHAnsi" w:eastAsiaTheme="majorEastAsia" w:hAnsiTheme="minorHAnsi"/>
        </w:rPr>
        <w:t>free from bias (</w:t>
      </w:r>
      <w:r w:rsidR="00375254">
        <w:rPr>
          <w:rStyle w:val="eop"/>
          <w:rFonts w:asciiTheme="minorHAnsi" w:eastAsiaTheme="majorEastAsia" w:hAnsiTheme="minorHAnsi"/>
        </w:rPr>
        <w:t>McCartney</w:t>
      </w:r>
      <w:r w:rsidR="00FB4E0B">
        <w:rPr>
          <w:rStyle w:val="eop"/>
          <w:rFonts w:asciiTheme="minorHAnsi" w:eastAsiaTheme="majorEastAsia" w:hAnsiTheme="minorHAnsi"/>
        </w:rPr>
        <w:t xml:space="preserve">, 2023).  </w:t>
      </w:r>
      <w:r w:rsidR="00C931C3">
        <w:rPr>
          <w:rStyle w:val="eop"/>
          <w:rFonts w:asciiTheme="minorHAnsi" w:eastAsiaTheme="majorEastAsia" w:hAnsiTheme="minorHAnsi"/>
        </w:rPr>
        <w:t xml:space="preserve">It is at this </w:t>
      </w:r>
      <w:r w:rsidR="00025674">
        <w:rPr>
          <w:rStyle w:val="eop"/>
          <w:rFonts w:asciiTheme="minorHAnsi" w:eastAsiaTheme="majorEastAsia" w:hAnsiTheme="minorHAnsi"/>
        </w:rPr>
        <w:t>stage;</w:t>
      </w:r>
      <w:r w:rsidR="00C931C3">
        <w:rPr>
          <w:rStyle w:val="eop"/>
          <w:rFonts w:asciiTheme="minorHAnsi" w:eastAsiaTheme="majorEastAsia" w:hAnsiTheme="minorHAnsi"/>
        </w:rPr>
        <w:t xml:space="preserve"> a decision is based about internal recruitment or to whether the vacancy is advertised outside of the organisation.  </w:t>
      </w:r>
      <w:r w:rsidR="00FB4E0B">
        <w:rPr>
          <w:rStyle w:val="eop"/>
          <w:rFonts w:asciiTheme="minorHAnsi" w:eastAsiaTheme="majorEastAsia" w:hAnsiTheme="minorHAnsi"/>
        </w:rPr>
        <w:t xml:space="preserve">Creating a good impression at the recruitment stage is vital to ensure interest from good pool of candidates (Waite, et Al, 2021).  </w:t>
      </w:r>
      <w:r w:rsidR="005709D5">
        <w:rPr>
          <w:rStyle w:val="eop"/>
          <w:rFonts w:asciiTheme="minorHAnsi" w:eastAsiaTheme="majorEastAsia" w:hAnsiTheme="minorHAnsi"/>
        </w:rPr>
        <w:t xml:space="preserve"> </w:t>
      </w:r>
      <w:r w:rsidR="00FB4E0B">
        <w:rPr>
          <w:rStyle w:val="eop"/>
          <w:rFonts w:asciiTheme="minorHAnsi" w:eastAsiaTheme="majorEastAsia" w:hAnsiTheme="minorHAnsi"/>
        </w:rPr>
        <w:t>People practice teams play a vital role in shaping the workforce at recruitment stage by supporting the function</w:t>
      </w:r>
      <w:r w:rsidR="003A023A">
        <w:rPr>
          <w:rStyle w:val="eop"/>
          <w:rFonts w:asciiTheme="minorHAnsi" w:eastAsiaTheme="majorEastAsia" w:hAnsiTheme="minorHAnsi"/>
        </w:rPr>
        <w:t>, making decisions on the type or employee required, recruiting internally or externally,</w:t>
      </w:r>
      <w:r w:rsidR="00FB4E0B">
        <w:rPr>
          <w:rStyle w:val="eop"/>
          <w:rFonts w:asciiTheme="minorHAnsi" w:eastAsiaTheme="majorEastAsia" w:hAnsiTheme="minorHAnsi"/>
        </w:rPr>
        <w:t xml:space="preserve"> </w:t>
      </w:r>
      <w:r w:rsidR="003A023A">
        <w:rPr>
          <w:rStyle w:val="eop"/>
          <w:rFonts w:asciiTheme="minorHAnsi" w:eastAsiaTheme="majorEastAsia" w:hAnsiTheme="minorHAnsi"/>
        </w:rPr>
        <w:t xml:space="preserve">review or </w:t>
      </w:r>
      <w:r w:rsidR="00FB4E0B">
        <w:rPr>
          <w:rStyle w:val="eop"/>
          <w:rFonts w:asciiTheme="minorHAnsi" w:eastAsiaTheme="majorEastAsia" w:hAnsiTheme="minorHAnsi"/>
        </w:rPr>
        <w:t>creating job descriptions, promoting roles, screening and undertaking checks</w:t>
      </w:r>
      <w:r w:rsidR="003A023A">
        <w:rPr>
          <w:rStyle w:val="eop"/>
          <w:rFonts w:asciiTheme="minorHAnsi" w:eastAsiaTheme="majorEastAsia" w:hAnsiTheme="minorHAnsi"/>
        </w:rPr>
        <w:t xml:space="preserve"> (Waite, </w:t>
      </w:r>
      <w:r w:rsidR="003A023A" w:rsidRPr="003A023A">
        <w:rPr>
          <w:rStyle w:val="eop"/>
          <w:rFonts w:asciiTheme="minorHAnsi" w:eastAsiaTheme="majorEastAsia" w:hAnsiTheme="minorHAnsi"/>
          <w:i/>
          <w:iCs/>
        </w:rPr>
        <w:t>et Al</w:t>
      </w:r>
      <w:r w:rsidR="003A023A">
        <w:rPr>
          <w:rStyle w:val="eop"/>
          <w:rFonts w:asciiTheme="minorHAnsi" w:eastAsiaTheme="majorEastAsia" w:hAnsiTheme="minorHAnsi"/>
        </w:rPr>
        <w:t xml:space="preserve"> (2021).</w:t>
      </w:r>
    </w:p>
    <w:p w14:paraId="5818E722" w14:textId="72748324" w:rsidR="00FB4E0B" w:rsidRDefault="00FB4E0B" w:rsidP="003A023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lastRenderedPageBreak/>
        <w:t xml:space="preserve">From the point of recruitment and onboarding, it is important to identify </w:t>
      </w:r>
      <w:r w:rsidRPr="00DC2727">
        <w:rPr>
          <w:rStyle w:val="eop"/>
          <w:rFonts w:asciiTheme="minorHAnsi" w:eastAsiaTheme="majorEastAsia" w:hAnsiTheme="minorHAnsi"/>
          <w:b/>
          <w:bCs/>
        </w:rPr>
        <w:t xml:space="preserve">development </w:t>
      </w:r>
      <w:r>
        <w:rPr>
          <w:rStyle w:val="eop"/>
          <w:rFonts w:asciiTheme="minorHAnsi" w:eastAsiaTheme="majorEastAsia" w:hAnsiTheme="minorHAnsi"/>
        </w:rPr>
        <w:t>needs to ensure employees are competent in their roles and develop their knowledge, skills  and behaviours</w:t>
      </w:r>
      <w:r w:rsidR="00CE2EEF">
        <w:rPr>
          <w:rStyle w:val="eop"/>
          <w:rFonts w:asciiTheme="minorHAnsi" w:eastAsiaTheme="majorEastAsia" w:hAnsiTheme="minorHAnsi"/>
        </w:rPr>
        <w:t xml:space="preserve"> and keep them motivated</w:t>
      </w:r>
      <w:r w:rsidR="003637E2">
        <w:rPr>
          <w:rStyle w:val="eop"/>
          <w:rFonts w:asciiTheme="minorHAnsi" w:eastAsiaTheme="majorEastAsia" w:hAnsiTheme="minorHAnsi"/>
        </w:rPr>
        <w:t xml:space="preserve"> (Waite,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w:t>
      </w:r>
      <w:r>
        <w:rPr>
          <w:rStyle w:val="eop"/>
          <w:rFonts w:asciiTheme="minorHAnsi" w:eastAsiaTheme="majorEastAsia" w:hAnsiTheme="minorHAnsi"/>
        </w:rPr>
        <w:t xml:space="preserve">.  </w:t>
      </w:r>
      <w:r w:rsidR="003637E2">
        <w:rPr>
          <w:rStyle w:val="eop"/>
          <w:rFonts w:asciiTheme="minorHAnsi" w:eastAsiaTheme="majorEastAsia" w:hAnsiTheme="minorHAnsi"/>
        </w:rPr>
        <w:t xml:space="preserve">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 assert that w</w:t>
      </w:r>
      <w:r>
        <w:rPr>
          <w:rStyle w:val="eop"/>
          <w:rFonts w:asciiTheme="minorHAnsi" w:eastAsiaTheme="majorEastAsia" w:hAnsiTheme="minorHAnsi"/>
        </w:rPr>
        <w:t>hilst costs will occur</w:t>
      </w:r>
      <w:r w:rsidR="00BD0457">
        <w:rPr>
          <w:rStyle w:val="eop"/>
          <w:rFonts w:asciiTheme="minorHAnsi" w:eastAsiaTheme="majorEastAsia" w:hAnsiTheme="minorHAnsi"/>
        </w:rPr>
        <w:t>, it will ensure benefits such as</w:t>
      </w:r>
      <w:r w:rsidR="003637E2">
        <w:rPr>
          <w:rStyle w:val="eop"/>
          <w:rFonts w:asciiTheme="minorHAnsi" w:eastAsiaTheme="majorEastAsia" w:hAnsiTheme="minorHAnsi"/>
        </w:rPr>
        <w:t xml:space="preserve"> </w:t>
      </w:r>
      <w:r w:rsidR="00BD0457">
        <w:rPr>
          <w:rStyle w:val="eop"/>
          <w:rFonts w:asciiTheme="minorHAnsi" w:eastAsiaTheme="majorEastAsia" w:hAnsiTheme="minorHAnsi"/>
        </w:rPr>
        <w:t>productivity , motivation and staff retention</w:t>
      </w:r>
      <w:r w:rsidR="003637E2">
        <w:rPr>
          <w:rStyle w:val="eop"/>
          <w:rFonts w:asciiTheme="minorHAnsi" w:eastAsiaTheme="majorEastAsia" w:hAnsiTheme="minorHAnsi"/>
        </w:rPr>
        <w:t xml:space="preserve"> will improve</w:t>
      </w:r>
      <w:r w:rsidR="00BD0457">
        <w:rPr>
          <w:rStyle w:val="eop"/>
          <w:rFonts w:asciiTheme="minorHAnsi" w:eastAsiaTheme="majorEastAsia" w:hAnsiTheme="minorHAnsi"/>
        </w:rPr>
        <w:t xml:space="preserve">. </w:t>
      </w:r>
      <w:r w:rsidR="00DC2727">
        <w:rPr>
          <w:rStyle w:val="eop"/>
          <w:rFonts w:asciiTheme="minorHAnsi" w:eastAsiaTheme="majorEastAsia" w:hAnsiTheme="minorHAnsi"/>
        </w:rPr>
        <w:t xml:space="preserve">The role of people </w:t>
      </w:r>
      <w:r w:rsidR="00B94542">
        <w:rPr>
          <w:rStyle w:val="eop"/>
          <w:rFonts w:asciiTheme="minorHAnsi" w:eastAsiaTheme="majorEastAsia" w:hAnsiTheme="minorHAnsi"/>
        </w:rPr>
        <w:t>practices</w:t>
      </w:r>
      <w:r w:rsidR="00DC2727">
        <w:rPr>
          <w:rStyle w:val="eop"/>
          <w:rFonts w:asciiTheme="minorHAnsi" w:eastAsiaTheme="majorEastAsia" w:hAnsiTheme="minorHAnsi"/>
        </w:rPr>
        <w:t xml:space="preserve"> in developing</w:t>
      </w:r>
      <w:r w:rsidR="003637E2">
        <w:rPr>
          <w:rStyle w:val="eop"/>
          <w:rFonts w:asciiTheme="minorHAnsi" w:eastAsiaTheme="majorEastAsia" w:hAnsiTheme="minorHAnsi"/>
        </w:rPr>
        <w:t xml:space="preserve"> employees ability to deal with technological changes is key according to 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 </w:t>
      </w:r>
      <w:r w:rsidR="00DC2727">
        <w:rPr>
          <w:rStyle w:val="eop"/>
          <w:rFonts w:asciiTheme="minorHAnsi" w:eastAsiaTheme="majorEastAsia" w:hAnsiTheme="minorHAnsi"/>
        </w:rPr>
        <w:t xml:space="preserve">  People practitioners will also</w:t>
      </w:r>
      <w:r w:rsidR="00CE2EEF">
        <w:rPr>
          <w:rStyle w:val="eop"/>
          <w:rFonts w:asciiTheme="minorHAnsi" w:eastAsiaTheme="majorEastAsia" w:hAnsiTheme="minorHAnsi"/>
        </w:rPr>
        <w:t xml:space="preserve"> support with employee feedback and</w:t>
      </w:r>
      <w:r w:rsidR="00DC2727">
        <w:rPr>
          <w:rStyle w:val="eop"/>
          <w:rFonts w:asciiTheme="minorHAnsi" w:eastAsiaTheme="majorEastAsia" w:hAnsiTheme="minorHAnsi"/>
        </w:rPr>
        <w:t xml:space="preserve"> performance management to set clear goals at </w:t>
      </w:r>
      <w:r w:rsidR="00D21D40">
        <w:rPr>
          <w:rStyle w:val="eop"/>
          <w:rFonts w:asciiTheme="minorHAnsi" w:eastAsiaTheme="majorEastAsia" w:hAnsiTheme="minorHAnsi"/>
        </w:rPr>
        <w:t>reviews,</w:t>
      </w:r>
      <w:r w:rsidR="00DC2727">
        <w:rPr>
          <w:rStyle w:val="eop"/>
          <w:rFonts w:asciiTheme="minorHAnsi" w:eastAsiaTheme="majorEastAsia" w:hAnsiTheme="minorHAnsi"/>
        </w:rPr>
        <w:t xml:space="preserve"> so employees understand their strengths and identify areas for improvement. </w:t>
      </w:r>
      <w:r w:rsidR="00CE2EEF">
        <w:rPr>
          <w:rStyle w:val="eop"/>
          <w:rFonts w:asciiTheme="minorHAnsi" w:eastAsiaTheme="majorEastAsia" w:hAnsiTheme="minorHAnsi"/>
        </w:rPr>
        <w:t xml:space="preserve"> This will contribute to the learning culture of the organisation</w:t>
      </w:r>
      <w:r w:rsidR="00C931C3">
        <w:rPr>
          <w:rStyle w:val="eop"/>
          <w:rFonts w:asciiTheme="minorHAnsi" w:eastAsiaTheme="majorEastAsia" w:hAnsiTheme="minorHAnsi"/>
        </w:rPr>
        <w:t xml:space="preserve"> as well as ensuring there is a diverse range of development opportunities to increase productivity, high quality output, increased motivation and improved retention (Waite, </w:t>
      </w:r>
      <w:r w:rsidR="00C931C3" w:rsidRPr="00C931C3">
        <w:rPr>
          <w:rStyle w:val="eop"/>
          <w:rFonts w:asciiTheme="minorHAnsi" w:eastAsiaTheme="majorEastAsia" w:hAnsiTheme="minorHAnsi"/>
          <w:i/>
          <w:iCs/>
        </w:rPr>
        <w:t>et al</w:t>
      </w:r>
      <w:r w:rsidR="00C931C3">
        <w:rPr>
          <w:rStyle w:val="eop"/>
          <w:rFonts w:asciiTheme="minorHAnsi" w:eastAsiaTheme="majorEastAsia" w:hAnsiTheme="minorHAnsi"/>
        </w:rPr>
        <w:t xml:space="preserve"> (2021)</w:t>
      </w:r>
      <w:r w:rsidR="00CE2EEF">
        <w:rPr>
          <w:rStyle w:val="eop"/>
          <w:rFonts w:asciiTheme="minorHAnsi" w:eastAsiaTheme="majorEastAsia" w:hAnsiTheme="minorHAnsi"/>
        </w:rPr>
        <w:t xml:space="preserve">. </w:t>
      </w:r>
    </w:p>
    <w:p w14:paraId="661BF5FF" w14:textId="7FB14DC9" w:rsidR="00DC2727" w:rsidRDefault="00DC2727" w:rsidP="00FB4E0B">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At </w:t>
      </w:r>
      <w:r w:rsidRPr="003623DC">
        <w:rPr>
          <w:rStyle w:val="eop"/>
          <w:rFonts w:asciiTheme="minorHAnsi" w:eastAsiaTheme="majorEastAsia" w:hAnsiTheme="minorHAnsi"/>
          <w:b/>
          <w:bCs/>
        </w:rPr>
        <w:t xml:space="preserve">separation </w:t>
      </w:r>
      <w:r>
        <w:rPr>
          <w:rStyle w:val="eop"/>
          <w:rFonts w:asciiTheme="minorHAnsi" w:eastAsiaTheme="majorEastAsia" w:hAnsiTheme="minorHAnsi"/>
        </w:rPr>
        <w:t xml:space="preserve">stage of the employee lifecycle can take many forms, either by the employer terminating the employment contract or termination due to retirement or resignation instigated by the employee. </w:t>
      </w:r>
      <w:r w:rsidR="00D21D40">
        <w:rPr>
          <w:rStyle w:val="eop"/>
          <w:rFonts w:asciiTheme="minorHAnsi" w:eastAsiaTheme="majorEastAsia" w:hAnsiTheme="minorHAnsi"/>
        </w:rPr>
        <w:t xml:space="preserve"> It is so important to ensure engagement with the employee at this final stage continues to learn from their experience throughout the lifecycle, learning at how the stage and other stages of the cycle can be improved. This will enable a positive psychological contract (Waite, et Al, 2021).  Many </w:t>
      </w:r>
      <w:r w:rsidR="003623DC">
        <w:rPr>
          <w:rStyle w:val="eop"/>
          <w:rFonts w:asciiTheme="minorHAnsi" w:eastAsiaTheme="majorEastAsia" w:hAnsiTheme="minorHAnsi"/>
        </w:rPr>
        <w:t>organisations</w:t>
      </w:r>
      <w:r w:rsidR="00D21D40">
        <w:rPr>
          <w:rStyle w:val="eop"/>
          <w:rFonts w:asciiTheme="minorHAnsi" w:eastAsiaTheme="majorEastAsia" w:hAnsiTheme="minorHAnsi"/>
        </w:rPr>
        <w:t xml:space="preserve"> gather information via an exit survey which can be completed in paper form or electronically. </w:t>
      </w:r>
      <w:r w:rsidR="00CE2EEF">
        <w:rPr>
          <w:rStyle w:val="eop"/>
          <w:rFonts w:asciiTheme="minorHAnsi" w:eastAsiaTheme="majorEastAsia" w:hAnsiTheme="minorHAnsi"/>
        </w:rPr>
        <w:t>It is essential to maintain relationship with the employee and invest in encouraging employee voice to gain feedback</w:t>
      </w:r>
      <w:r w:rsidR="00827DDC">
        <w:rPr>
          <w:rStyle w:val="eop"/>
          <w:rFonts w:asciiTheme="minorHAnsi" w:eastAsiaTheme="majorEastAsia" w:hAnsiTheme="minorHAnsi"/>
        </w:rPr>
        <w:t xml:space="preserve"> to understand the needs</w:t>
      </w:r>
      <w:r w:rsidR="005B1AC6">
        <w:rPr>
          <w:rStyle w:val="eop"/>
          <w:rFonts w:asciiTheme="minorHAnsi" w:eastAsiaTheme="majorEastAsia" w:hAnsiTheme="minorHAnsi"/>
        </w:rPr>
        <w:t xml:space="preserve"> to enhance open and honest discussion</w:t>
      </w:r>
      <w:r w:rsidR="00827DDC">
        <w:rPr>
          <w:rStyle w:val="eop"/>
          <w:rFonts w:asciiTheme="minorHAnsi" w:eastAsiaTheme="majorEastAsia" w:hAnsiTheme="minorHAnsi"/>
        </w:rPr>
        <w:t xml:space="preserve">. </w:t>
      </w:r>
    </w:p>
    <w:p w14:paraId="2FFB19E3" w14:textId="22BD15BB" w:rsidR="00C105AF" w:rsidRPr="00661DF4" w:rsidRDefault="00C105AF" w:rsidP="00FB4E0B">
      <w:pPr>
        <w:pStyle w:val="paragraph"/>
        <w:spacing w:before="0" w:beforeAutospacing="0" w:after="0" w:afterAutospacing="0" w:line="360" w:lineRule="auto"/>
        <w:jc w:val="both"/>
        <w:textAlignment w:val="baseline"/>
        <w:rPr>
          <w:rFonts w:asciiTheme="minorHAnsi" w:hAnsiTheme="minorHAnsi"/>
        </w:rPr>
      </w:pPr>
      <w:r>
        <w:rPr>
          <w:rStyle w:val="eop"/>
          <w:rFonts w:asciiTheme="minorHAnsi" w:eastAsiaTheme="majorEastAsia" w:hAnsiTheme="minorHAnsi"/>
        </w:rPr>
        <w:t>The role of people practitioners in the three stages vary significantly on the size of the organisation (Waite, et Al, 2021)</w:t>
      </w:r>
      <w:r w:rsidR="005F06E2">
        <w:rPr>
          <w:rStyle w:val="eop"/>
          <w:rFonts w:asciiTheme="minorHAnsi" w:eastAsiaTheme="majorEastAsia" w:hAnsiTheme="minorHAnsi"/>
        </w:rPr>
        <w:t xml:space="preserve">.  Waite, et al (2021) also remind us that forms of separation can often be traumatic for the employee and the organisation. </w:t>
      </w:r>
    </w:p>
    <w:p w14:paraId="72BFD9AD" w14:textId="77777777" w:rsidR="00685005" w:rsidRDefault="00685005"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05261BEC" w14:textId="77777777" w:rsidR="00B94542" w:rsidRDefault="00B94542"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70BA3FFA" w14:textId="77777777" w:rsidR="00B94542" w:rsidRDefault="00B94542"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79815B53" w14:textId="77777777" w:rsidR="00B94542" w:rsidRDefault="00B94542"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132FB227" w14:textId="77777777" w:rsidR="000C0A94" w:rsidRDefault="000C0A94"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48F30EFF" w14:textId="77777777" w:rsidR="000C0A94" w:rsidRDefault="000C0A94"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3D73EE42" w14:textId="77777777" w:rsidR="000C0A94" w:rsidRDefault="000C0A94"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38FCA456" w14:textId="77777777" w:rsidR="000C0A94" w:rsidRDefault="000C0A94"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6C7CEA9D" w14:textId="5A35C980" w:rsidR="00390E16" w:rsidRDefault="00B94542" w:rsidP="00B94542">
      <w:pPr>
        <w:pStyle w:val="paragraph"/>
        <w:spacing w:before="0" w:beforeAutospacing="0" w:after="0" w:afterAutospacing="0"/>
        <w:jc w:val="both"/>
        <w:textAlignment w:val="baseline"/>
        <w:rPr>
          <w:rStyle w:val="eop"/>
          <w:rFonts w:asciiTheme="minorHAnsi" w:eastAsiaTheme="majorEastAsia" w:hAnsiTheme="minorHAnsi"/>
          <w:b/>
          <w:bCs/>
        </w:rPr>
      </w:pPr>
      <w:r>
        <w:rPr>
          <w:rStyle w:val="normaltextrun"/>
          <w:rFonts w:asciiTheme="minorHAnsi" w:eastAsiaTheme="majorEastAsia" w:hAnsiTheme="minorHAnsi"/>
          <w:b/>
          <w:bCs/>
        </w:rPr>
        <w:lastRenderedPageBreak/>
        <w:t xml:space="preserve">Q11. </w:t>
      </w:r>
      <w:r w:rsidR="00390E16" w:rsidRPr="00957A9C">
        <w:rPr>
          <w:rStyle w:val="normaltextrun"/>
          <w:rFonts w:asciiTheme="minorHAnsi" w:eastAsiaTheme="majorEastAsia" w:hAnsiTheme="minorHAnsi"/>
          <w:b/>
          <w:bCs/>
        </w:rPr>
        <w:t>Analyse how people practice supports organisational strategy through vertical integration and how people practice supports wider people strategies through horizontal integration</w:t>
      </w:r>
      <w:r w:rsidR="00390E16" w:rsidRPr="00DA4E75">
        <w:rPr>
          <w:rStyle w:val="normaltextrun"/>
          <w:rFonts w:asciiTheme="minorHAnsi" w:eastAsiaTheme="majorEastAsia" w:hAnsiTheme="minorHAnsi"/>
          <w:b/>
          <w:bCs/>
        </w:rPr>
        <w:t>. (AC 3.2)</w:t>
      </w:r>
      <w:r w:rsidR="00390E16" w:rsidRPr="00957A9C">
        <w:rPr>
          <w:rStyle w:val="eop"/>
          <w:rFonts w:asciiTheme="minorHAnsi" w:eastAsiaTheme="majorEastAsia" w:hAnsiTheme="minorHAnsi"/>
          <w:b/>
          <w:bCs/>
        </w:rPr>
        <w:t> </w:t>
      </w:r>
      <w:r w:rsidRPr="00B94542">
        <w:rPr>
          <w:rStyle w:val="eop"/>
          <w:rFonts w:asciiTheme="minorHAnsi" w:eastAsiaTheme="majorEastAsia" w:hAnsiTheme="minorHAnsi"/>
          <w:b/>
          <w:bCs/>
          <w:highlight w:val="yellow"/>
        </w:rPr>
        <w:t>2</w:t>
      </w:r>
      <w:r w:rsidR="00277CA6" w:rsidRPr="00277CA6">
        <w:rPr>
          <w:rStyle w:val="eop"/>
          <w:rFonts w:asciiTheme="minorHAnsi" w:eastAsiaTheme="majorEastAsia" w:hAnsiTheme="minorHAnsi"/>
          <w:b/>
          <w:bCs/>
          <w:highlight w:val="yellow"/>
        </w:rPr>
        <w:t>50</w:t>
      </w:r>
      <w:r>
        <w:rPr>
          <w:rStyle w:val="eop"/>
          <w:rFonts w:asciiTheme="minorHAnsi" w:eastAsiaTheme="majorEastAsia" w:hAnsiTheme="minorHAnsi"/>
          <w:b/>
          <w:bCs/>
        </w:rPr>
        <w:t>/380</w:t>
      </w:r>
    </w:p>
    <w:p w14:paraId="11864C1D" w14:textId="77777777" w:rsidR="00633FC4" w:rsidRPr="00633FC4" w:rsidRDefault="00633FC4"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709D071" w14:textId="441F1289" w:rsidR="00633FC4" w:rsidRDefault="00342089"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According to Armstrong &amp; Taylor (2023) ‘</w:t>
      </w:r>
      <w:r w:rsidR="00893797">
        <w:rPr>
          <w:rStyle w:val="eop"/>
          <w:rFonts w:asciiTheme="minorHAnsi" w:eastAsiaTheme="majorEastAsia" w:hAnsiTheme="minorHAnsi"/>
        </w:rPr>
        <w:t>Vertical integration involves linking HR strategy to the business strategy</w:t>
      </w:r>
      <w:r>
        <w:rPr>
          <w:rStyle w:val="eop"/>
          <w:rFonts w:asciiTheme="minorHAnsi" w:eastAsiaTheme="majorEastAsia" w:hAnsiTheme="minorHAnsi"/>
        </w:rPr>
        <w:t xml:space="preserve">’.  </w:t>
      </w:r>
      <w:r w:rsidR="00175889">
        <w:rPr>
          <w:rStyle w:val="eop"/>
          <w:rFonts w:asciiTheme="minorHAnsi" w:eastAsiaTheme="majorEastAsia" w:hAnsiTheme="minorHAnsi"/>
        </w:rPr>
        <w:t>This ensures that HR activities</w:t>
      </w:r>
      <w:r w:rsidR="008F153A">
        <w:rPr>
          <w:rStyle w:val="eop"/>
          <w:rFonts w:asciiTheme="minorHAnsi" w:eastAsiaTheme="majorEastAsia" w:hAnsiTheme="minorHAnsi"/>
        </w:rPr>
        <w:t xml:space="preserve"> and relationships</w:t>
      </w:r>
      <w:r w:rsidR="00175889">
        <w:rPr>
          <w:rStyle w:val="eop"/>
          <w:rFonts w:asciiTheme="minorHAnsi" w:eastAsiaTheme="majorEastAsia" w:hAnsiTheme="minorHAnsi"/>
        </w:rPr>
        <w:t xml:space="preserve"> support the </w:t>
      </w:r>
      <w:r w:rsidR="00F12E3B">
        <w:rPr>
          <w:rStyle w:val="eop"/>
          <w:rFonts w:asciiTheme="minorHAnsi" w:eastAsiaTheme="majorEastAsia" w:hAnsiTheme="minorHAnsi"/>
        </w:rPr>
        <w:t>longer-term</w:t>
      </w:r>
      <w:r w:rsidR="008F153A">
        <w:rPr>
          <w:rStyle w:val="eop"/>
          <w:rFonts w:asciiTheme="minorHAnsi" w:eastAsiaTheme="majorEastAsia" w:hAnsiTheme="minorHAnsi"/>
        </w:rPr>
        <w:t xml:space="preserve"> organisational</w:t>
      </w:r>
      <w:r w:rsidR="00175889">
        <w:rPr>
          <w:rStyle w:val="eop"/>
          <w:rFonts w:asciiTheme="minorHAnsi" w:eastAsiaTheme="majorEastAsia" w:hAnsiTheme="minorHAnsi"/>
        </w:rPr>
        <w:t xml:space="preserve"> </w:t>
      </w:r>
      <w:r w:rsidR="008F153A">
        <w:rPr>
          <w:rStyle w:val="eop"/>
          <w:rFonts w:asciiTheme="minorHAnsi" w:eastAsiaTheme="majorEastAsia" w:hAnsiTheme="minorHAnsi"/>
        </w:rPr>
        <w:t xml:space="preserve">strategies and </w:t>
      </w:r>
      <w:r w:rsidR="00F12E3B">
        <w:rPr>
          <w:rStyle w:val="eop"/>
          <w:rFonts w:asciiTheme="minorHAnsi" w:eastAsiaTheme="majorEastAsia" w:hAnsiTheme="minorHAnsi"/>
        </w:rPr>
        <w:t>short-term</w:t>
      </w:r>
      <w:r w:rsidR="008F153A">
        <w:rPr>
          <w:rStyle w:val="eop"/>
          <w:rFonts w:asciiTheme="minorHAnsi" w:eastAsiaTheme="majorEastAsia" w:hAnsiTheme="minorHAnsi"/>
        </w:rPr>
        <w:t xml:space="preserve"> business plans</w:t>
      </w:r>
      <w:r w:rsidR="00D10DFF">
        <w:rPr>
          <w:rStyle w:val="eop"/>
          <w:rFonts w:asciiTheme="minorHAnsi" w:eastAsiaTheme="majorEastAsia" w:hAnsiTheme="minorHAnsi"/>
        </w:rPr>
        <w:t xml:space="preserve"> directly</w:t>
      </w:r>
      <w:r w:rsidR="008F153A">
        <w:rPr>
          <w:rStyle w:val="eop"/>
          <w:rFonts w:asciiTheme="minorHAnsi" w:eastAsiaTheme="majorEastAsia" w:hAnsiTheme="minorHAnsi"/>
        </w:rPr>
        <w:t xml:space="preserve"> (Taylor &amp; Woodhams, 2022)</w:t>
      </w:r>
      <w:r w:rsidR="00175889">
        <w:rPr>
          <w:rStyle w:val="eop"/>
          <w:rFonts w:asciiTheme="minorHAnsi" w:eastAsiaTheme="majorEastAsia" w:hAnsiTheme="minorHAnsi"/>
        </w:rPr>
        <w:t xml:space="preserve">. </w:t>
      </w:r>
      <w:r w:rsidR="008F153A">
        <w:rPr>
          <w:rStyle w:val="eop"/>
          <w:rFonts w:asciiTheme="minorHAnsi" w:eastAsiaTheme="majorEastAsia" w:hAnsiTheme="minorHAnsi"/>
        </w:rPr>
        <w:t xml:space="preserve">  </w:t>
      </w:r>
      <w:r w:rsidR="001B0445">
        <w:rPr>
          <w:rStyle w:val="eop"/>
          <w:rFonts w:asciiTheme="minorHAnsi" w:eastAsiaTheme="majorEastAsia" w:hAnsiTheme="minorHAnsi"/>
        </w:rPr>
        <w:t xml:space="preserve">People strategies must fit with organisational strategies, an example may be </w:t>
      </w:r>
      <w:r w:rsidR="007336F1">
        <w:rPr>
          <w:rStyle w:val="eop"/>
          <w:rFonts w:asciiTheme="minorHAnsi" w:eastAsiaTheme="majorEastAsia" w:hAnsiTheme="minorHAnsi"/>
        </w:rPr>
        <w:t xml:space="preserve">Training or recruitment </w:t>
      </w:r>
      <w:r w:rsidR="001B0445">
        <w:rPr>
          <w:rStyle w:val="eop"/>
          <w:rFonts w:asciiTheme="minorHAnsi" w:eastAsiaTheme="majorEastAsia" w:hAnsiTheme="minorHAnsi"/>
        </w:rPr>
        <w:t>strategies that develop people</w:t>
      </w:r>
      <w:r w:rsidR="00D10DFF">
        <w:rPr>
          <w:rStyle w:val="eop"/>
          <w:rFonts w:asciiTheme="minorHAnsi" w:eastAsiaTheme="majorEastAsia" w:hAnsiTheme="minorHAnsi"/>
        </w:rPr>
        <w:t>,</w:t>
      </w:r>
      <w:r w:rsidR="001B0445">
        <w:rPr>
          <w:rStyle w:val="eop"/>
          <w:rFonts w:asciiTheme="minorHAnsi" w:eastAsiaTheme="majorEastAsia" w:hAnsiTheme="minorHAnsi"/>
        </w:rPr>
        <w:t xml:space="preserve"> aligning with the organisational strategic direction, </w:t>
      </w:r>
      <w:r w:rsidR="007336F1">
        <w:rPr>
          <w:rStyle w:val="eop"/>
          <w:rFonts w:asciiTheme="minorHAnsi" w:eastAsiaTheme="majorEastAsia" w:hAnsiTheme="minorHAnsi"/>
        </w:rPr>
        <w:t xml:space="preserve">attracting and </w:t>
      </w:r>
      <w:r w:rsidR="001B0445">
        <w:rPr>
          <w:rStyle w:val="eop"/>
          <w:rFonts w:asciiTheme="minorHAnsi" w:eastAsiaTheme="majorEastAsia" w:hAnsiTheme="minorHAnsi"/>
        </w:rPr>
        <w:t xml:space="preserve">preparing employees for future role and responsibilities. </w:t>
      </w:r>
      <w:r w:rsidR="008F153A">
        <w:rPr>
          <w:rStyle w:val="eop"/>
          <w:rFonts w:asciiTheme="minorHAnsi" w:eastAsiaTheme="majorEastAsia" w:hAnsiTheme="minorHAnsi"/>
        </w:rPr>
        <w:t xml:space="preserve">  </w:t>
      </w:r>
      <w:r w:rsidR="001B0445">
        <w:rPr>
          <w:rStyle w:val="eop"/>
          <w:rFonts w:asciiTheme="minorHAnsi" w:eastAsiaTheme="majorEastAsia" w:hAnsiTheme="minorHAnsi"/>
        </w:rPr>
        <w:t xml:space="preserve">By demonstrating human capital and treating people as assets, rather than cost reinforces the value created by the workforce to </w:t>
      </w:r>
      <w:r w:rsidR="00737B0D">
        <w:rPr>
          <w:rStyle w:val="eop"/>
          <w:rFonts w:asciiTheme="minorHAnsi" w:eastAsiaTheme="majorEastAsia" w:hAnsiTheme="minorHAnsi"/>
        </w:rPr>
        <w:t>achieve</w:t>
      </w:r>
      <w:r w:rsidR="001B0445">
        <w:rPr>
          <w:rStyle w:val="eop"/>
          <w:rFonts w:asciiTheme="minorHAnsi" w:eastAsiaTheme="majorEastAsia" w:hAnsiTheme="minorHAnsi"/>
        </w:rPr>
        <w:t xml:space="preserve"> organisational goals</w:t>
      </w:r>
      <w:r w:rsidR="007336F1">
        <w:rPr>
          <w:rStyle w:val="eop"/>
          <w:rFonts w:asciiTheme="minorHAnsi" w:eastAsiaTheme="majorEastAsia" w:hAnsiTheme="minorHAnsi"/>
        </w:rPr>
        <w:t xml:space="preserve"> such as training future leaders</w:t>
      </w:r>
      <w:r w:rsidR="001B0445">
        <w:rPr>
          <w:rStyle w:val="eop"/>
          <w:rFonts w:asciiTheme="minorHAnsi" w:eastAsiaTheme="majorEastAsia" w:hAnsiTheme="minorHAnsi"/>
        </w:rPr>
        <w:t xml:space="preserve"> (CIPD, 2024). </w:t>
      </w:r>
      <w:r w:rsidR="00B81FD8">
        <w:rPr>
          <w:rStyle w:val="eop"/>
          <w:rFonts w:asciiTheme="minorHAnsi" w:eastAsiaTheme="majorEastAsia" w:hAnsiTheme="minorHAnsi"/>
        </w:rPr>
        <w:t xml:space="preserve">To ensure this is successful and works practically, HR should be involved in strategic planning processes to ensure initiatives are aligned with strategic goals as well as ensuring that the vision is communicated and understood at all levels. </w:t>
      </w:r>
    </w:p>
    <w:p w14:paraId="7B35FE3F" w14:textId="5508DF48" w:rsidR="0091140A" w:rsidRDefault="0091140A"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Horizontal integration involves integrating various HR activities and functions to create a cohesive approach to managing people at every stage of the employee lifecycle.  An example may be </w:t>
      </w:r>
      <w:r w:rsidR="007336F1">
        <w:rPr>
          <w:rStyle w:val="eop"/>
          <w:rFonts w:asciiTheme="minorHAnsi" w:eastAsiaTheme="majorEastAsia" w:hAnsiTheme="minorHAnsi"/>
        </w:rPr>
        <w:t xml:space="preserve">consistent HR policies and </w:t>
      </w:r>
      <w:r>
        <w:rPr>
          <w:rStyle w:val="eop"/>
          <w:rFonts w:asciiTheme="minorHAnsi" w:eastAsiaTheme="majorEastAsia" w:hAnsiTheme="minorHAnsi"/>
        </w:rPr>
        <w:t>employee engagement</w:t>
      </w:r>
      <w:r w:rsidR="007336F1">
        <w:rPr>
          <w:rStyle w:val="eop"/>
          <w:rFonts w:asciiTheme="minorHAnsi" w:eastAsiaTheme="majorEastAsia" w:hAnsiTheme="minorHAnsi"/>
        </w:rPr>
        <w:t xml:space="preserve"> across departments</w:t>
      </w:r>
      <w:r>
        <w:rPr>
          <w:rStyle w:val="eop"/>
          <w:rFonts w:asciiTheme="minorHAnsi" w:eastAsiaTheme="majorEastAsia" w:hAnsiTheme="minorHAnsi"/>
        </w:rPr>
        <w:t xml:space="preserve">. </w:t>
      </w:r>
      <w:r w:rsidR="00130FB4">
        <w:rPr>
          <w:rStyle w:val="eop"/>
          <w:rFonts w:asciiTheme="minorHAnsi" w:eastAsiaTheme="majorEastAsia" w:hAnsiTheme="minorHAnsi"/>
        </w:rPr>
        <w:t xml:space="preserve"> Development and implementation of several of these practices together will complement and reinforce each other (Armstrong &amp; Taylor (2023). </w:t>
      </w:r>
      <w:r w:rsidR="003575C6">
        <w:rPr>
          <w:rStyle w:val="eop"/>
          <w:rFonts w:asciiTheme="minorHAnsi" w:eastAsiaTheme="majorEastAsia" w:hAnsiTheme="minorHAnsi"/>
        </w:rPr>
        <w:t xml:space="preserve"> </w:t>
      </w:r>
      <w:r w:rsidR="007336F1">
        <w:rPr>
          <w:rStyle w:val="eop"/>
          <w:rFonts w:asciiTheme="minorHAnsi" w:eastAsiaTheme="majorEastAsia" w:hAnsiTheme="minorHAnsi"/>
        </w:rPr>
        <w:t>This includes access to employee systems so that all department have access to the same information</w:t>
      </w:r>
      <w:r w:rsidR="00B81FD8">
        <w:rPr>
          <w:rStyle w:val="eop"/>
          <w:rFonts w:asciiTheme="minorHAnsi" w:eastAsiaTheme="majorEastAsia" w:hAnsiTheme="minorHAnsi"/>
        </w:rPr>
        <w:t xml:space="preserve"> ensuring a collaborative approach to managing people across all departments</w:t>
      </w:r>
      <w:r w:rsidR="007336F1">
        <w:rPr>
          <w:rStyle w:val="eop"/>
          <w:rFonts w:asciiTheme="minorHAnsi" w:eastAsiaTheme="majorEastAsia" w:hAnsiTheme="minorHAnsi"/>
        </w:rPr>
        <w:t>.  Aligning HR processe</w:t>
      </w:r>
      <w:r w:rsidR="002E46FC">
        <w:rPr>
          <w:rStyle w:val="eop"/>
          <w:rFonts w:asciiTheme="minorHAnsi" w:eastAsiaTheme="majorEastAsia" w:hAnsiTheme="minorHAnsi"/>
        </w:rPr>
        <w:t>s</w:t>
      </w:r>
      <w:r w:rsidR="007336F1">
        <w:rPr>
          <w:rStyle w:val="eop"/>
          <w:rFonts w:asciiTheme="minorHAnsi" w:eastAsiaTheme="majorEastAsia" w:hAnsiTheme="minorHAnsi"/>
        </w:rPr>
        <w:t xml:space="preserve"> vertically within the strategy and horizontally across functions, will enable the organisation to create supportive environments that will drive success and a means of achieving high employee performance. </w:t>
      </w:r>
    </w:p>
    <w:p w14:paraId="3C241902" w14:textId="77777777" w:rsidR="007336F1" w:rsidRDefault="007336F1"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35A934" w14:textId="7F360165" w:rsidR="00390E16" w:rsidRPr="00DE74B0" w:rsidRDefault="00B94542" w:rsidP="00B94542">
      <w:pPr>
        <w:pStyle w:val="paragraph"/>
        <w:spacing w:before="0" w:beforeAutospacing="0" w:after="0" w:afterAutospacing="0"/>
        <w:textAlignment w:val="baseline"/>
        <w:rPr>
          <w:rStyle w:val="eop"/>
          <w:rFonts w:asciiTheme="minorHAnsi" w:hAnsiTheme="minorHAnsi"/>
        </w:rPr>
      </w:pPr>
      <w:r>
        <w:rPr>
          <w:rStyle w:val="normaltextrun"/>
          <w:rFonts w:asciiTheme="minorHAnsi" w:eastAsiaTheme="majorEastAsia" w:hAnsiTheme="minorHAnsi"/>
          <w:b/>
          <w:bCs/>
        </w:rPr>
        <w:t xml:space="preserve">Q12. </w:t>
      </w:r>
      <w:r w:rsidR="00390E16" w:rsidRPr="00EE5EB0">
        <w:rPr>
          <w:rStyle w:val="normaltextrun"/>
          <w:rFonts w:asciiTheme="minorHAnsi" w:eastAsiaTheme="majorEastAsia" w:hAnsiTheme="minorHAnsi"/>
          <w:b/>
          <w:bCs/>
        </w:rPr>
        <w:t xml:space="preserve">An organisation is planning to introduce a four-day working week. Discuss the processes the people function could use to consult and engage with managers and employees to understand their needs when moving from a five-day to four-day working </w:t>
      </w:r>
      <w:r w:rsidR="00390E16" w:rsidRPr="00B15BDA">
        <w:rPr>
          <w:rStyle w:val="normaltextrun"/>
          <w:rFonts w:asciiTheme="minorHAnsi" w:eastAsiaTheme="majorEastAsia" w:hAnsiTheme="minorHAnsi"/>
          <w:b/>
          <w:bCs/>
        </w:rPr>
        <w:t>week. (AC 3.3)</w:t>
      </w:r>
      <w:r w:rsidR="00390E16" w:rsidRPr="00EE5EB0">
        <w:rPr>
          <w:rStyle w:val="eop"/>
          <w:rFonts w:asciiTheme="minorHAnsi" w:eastAsiaTheme="majorEastAsia" w:hAnsiTheme="minorHAnsi"/>
          <w:b/>
          <w:bCs/>
        </w:rPr>
        <w:t> </w:t>
      </w:r>
      <w:r w:rsidR="00D10DFF" w:rsidRPr="00D10DFF">
        <w:rPr>
          <w:rStyle w:val="eop"/>
          <w:rFonts w:asciiTheme="minorHAnsi" w:eastAsiaTheme="majorEastAsia" w:hAnsiTheme="minorHAnsi"/>
          <w:b/>
          <w:bCs/>
          <w:highlight w:val="yellow"/>
        </w:rPr>
        <w:t>376</w:t>
      </w:r>
      <w:r w:rsidR="00D10DFF">
        <w:rPr>
          <w:rStyle w:val="eop"/>
          <w:rFonts w:asciiTheme="minorHAnsi" w:eastAsiaTheme="majorEastAsia" w:hAnsiTheme="minorHAnsi"/>
          <w:b/>
          <w:bCs/>
        </w:rPr>
        <w:t>/380</w:t>
      </w:r>
    </w:p>
    <w:p w14:paraId="7D71D745" w14:textId="77777777" w:rsidR="00DE74B0" w:rsidRDefault="00DE74B0" w:rsidP="00DE74B0">
      <w:pPr>
        <w:pStyle w:val="paragraph"/>
        <w:spacing w:before="0" w:beforeAutospacing="0" w:after="0" w:afterAutospacing="0"/>
        <w:textAlignment w:val="baseline"/>
        <w:rPr>
          <w:rStyle w:val="eop"/>
          <w:rFonts w:asciiTheme="minorHAnsi" w:eastAsiaTheme="majorEastAsia" w:hAnsiTheme="minorHAnsi"/>
        </w:rPr>
      </w:pPr>
    </w:p>
    <w:p w14:paraId="2B5FA10F" w14:textId="1F8BADC8" w:rsidR="00EE05CE" w:rsidRDefault="002A18E6" w:rsidP="002A7503">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lastRenderedPageBreak/>
        <w:t>To implement a significant organisational change, there should be a clear process to</w:t>
      </w:r>
      <w:r w:rsidR="00FE485C">
        <w:rPr>
          <w:rStyle w:val="eop"/>
          <w:rFonts w:asciiTheme="minorHAnsi" w:eastAsiaTheme="majorEastAsia" w:hAnsiTheme="minorHAnsi"/>
        </w:rPr>
        <w:t xml:space="preserve"> </w:t>
      </w:r>
      <w:r>
        <w:rPr>
          <w:rStyle w:val="eop"/>
          <w:rFonts w:asciiTheme="minorHAnsi" w:eastAsiaTheme="majorEastAsia" w:hAnsiTheme="minorHAnsi"/>
        </w:rPr>
        <w:t>follow</w:t>
      </w:r>
      <w:r w:rsidR="002719FA">
        <w:rPr>
          <w:rStyle w:val="eop"/>
          <w:rFonts w:asciiTheme="minorHAnsi" w:eastAsiaTheme="majorEastAsia" w:hAnsiTheme="minorHAnsi"/>
        </w:rPr>
        <w:t xml:space="preserve"> with clear engagement with managers and employees and</w:t>
      </w:r>
      <w:r w:rsidR="002719FA" w:rsidRPr="002719FA">
        <w:rPr>
          <w:rStyle w:val="eop"/>
          <w:rFonts w:asciiTheme="minorHAnsi" w:eastAsiaTheme="majorEastAsia" w:hAnsiTheme="minorHAnsi"/>
        </w:rPr>
        <w:t xml:space="preserve"> </w:t>
      </w:r>
      <w:r w:rsidR="002719FA">
        <w:rPr>
          <w:rStyle w:val="eop"/>
          <w:rFonts w:asciiTheme="minorHAnsi" w:eastAsiaTheme="majorEastAsia" w:hAnsiTheme="minorHAnsi"/>
        </w:rPr>
        <w:t>ACAS (2021) advice is that employers can consult with employees on almost any issues at any time</w:t>
      </w:r>
      <w:r w:rsidR="00343111">
        <w:rPr>
          <w:rStyle w:val="eop"/>
          <w:rFonts w:asciiTheme="minorHAnsi" w:eastAsiaTheme="majorEastAsia" w:hAnsiTheme="minorHAnsi"/>
        </w:rPr>
        <w:t xml:space="preserve"> but remembering that the right method of consultation should be undertaken, e.g. good practice consultation, consultation under the law (ACAS, 2021). </w:t>
      </w:r>
      <w:r>
        <w:rPr>
          <w:rStyle w:val="eop"/>
          <w:rFonts w:asciiTheme="minorHAnsi" w:eastAsiaTheme="majorEastAsia" w:hAnsiTheme="minorHAnsi"/>
        </w:rPr>
        <w:t xml:space="preserve"> To ensure the introduction of a four-day working week, it is essential </w:t>
      </w:r>
      <w:r w:rsidR="002A7503">
        <w:rPr>
          <w:rStyle w:val="eop"/>
          <w:rFonts w:asciiTheme="minorHAnsi" w:eastAsiaTheme="majorEastAsia" w:hAnsiTheme="minorHAnsi"/>
        </w:rPr>
        <w:t>that</w:t>
      </w:r>
      <w:r>
        <w:rPr>
          <w:rStyle w:val="eop"/>
          <w:rFonts w:asciiTheme="minorHAnsi" w:eastAsiaTheme="majorEastAsia" w:hAnsiTheme="minorHAnsi"/>
        </w:rPr>
        <w:t xml:space="preserve"> people </w:t>
      </w:r>
      <w:r w:rsidR="00FE485C">
        <w:rPr>
          <w:rStyle w:val="eop"/>
          <w:rFonts w:asciiTheme="minorHAnsi" w:eastAsiaTheme="majorEastAsia" w:hAnsiTheme="minorHAnsi"/>
        </w:rPr>
        <w:t>can</w:t>
      </w:r>
      <w:r>
        <w:rPr>
          <w:rStyle w:val="eop"/>
          <w:rFonts w:asciiTheme="minorHAnsi" w:eastAsiaTheme="majorEastAsia" w:hAnsiTheme="minorHAnsi"/>
        </w:rPr>
        <w:t xml:space="preserve"> participate at every stage of the process</w:t>
      </w:r>
      <w:r w:rsidR="00EE05CE">
        <w:rPr>
          <w:rStyle w:val="eop"/>
          <w:rFonts w:asciiTheme="minorHAnsi" w:eastAsiaTheme="majorEastAsia" w:hAnsiTheme="minorHAnsi"/>
        </w:rPr>
        <w:t>, individually, as a team and organisation</w:t>
      </w:r>
      <w:r w:rsidR="002A7503">
        <w:rPr>
          <w:rStyle w:val="eop"/>
          <w:rFonts w:asciiTheme="minorHAnsi" w:eastAsiaTheme="majorEastAsia" w:hAnsiTheme="minorHAnsi"/>
        </w:rPr>
        <w:t xml:space="preserve"> with stakeholder engagement</w:t>
      </w:r>
      <w:r w:rsidR="00EE05CE">
        <w:rPr>
          <w:rStyle w:val="eop"/>
          <w:rFonts w:asciiTheme="minorHAnsi" w:eastAsiaTheme="majorEastAsia" w:hAnsiTheme="minorHAnsi"/>
        </w:rPr>
        <w:t xml:space="preserve"> and putting people</w:t>
      </w:r>
      <w:r w:rsidR="002A7503">
        <w:rPr>
          <w:rStyle w:val="eop"/>
          <w:rFonts w:asciiTheme="minorHAnsi" w:eastAsiaTheme="majorEastAsia" w:hAnsiTheme="minorHAnsi"/>
        </w:rPr>
        <w:t xml:space="preserve"> </w:t>
      </w:r>
      <w:r w:rsidR="00EE05CE">
        <w:rPr>
          <w:rStyle w:val="eop"/>
          <w:rFonts w:asciiTheme="minorHAnsi" w:eastAsiaTheme="majorEastAsia" w:hAnsiTheme="minorHAnsi"/>
        </w:rPr>
        <w:t>at the heart of the change</w:t>
      </w:r>
      <w:r>
        <w:rPr>
          <w:rStyle w:val="eop"/>
          <w:rFonts w:asciiTheme="minorHAnsi" w:eastAsiaTheme="majorEastAsia" w:hAnsiTheme="minorHAnsi"/>
        </w:rPr>
        <w:t xml:space="preserve"> </w:t>
      </w:r>
      <w:r w:rsidR="00BA405C">
        <w:rPr>
          <w:rStyle w:val="eop"/>
          <w:rFonts w:asciiTheme="minorHAnsi" w:eastAsiaTheme="majorEastAsia" w:hAnsiTheme="minorHAnsi"/>
        </w:rPr>
        <w:t xml:space="preserve"> </w:t>
      </w:r>
      <w:r w:rsidR="00FE485C">
        <w:rPr>
          <w:rStyle w:val="eop"/>
          <w:rFonts w:asciiTheme="minorHAnsi" w:eastAsiaTheme="majorEastAsia" w:hAnsiTheme="minorHAnsi"/>
        </w:rPr>
        <w:t xml:space="preserve">(Smith et al. (2015, pp 307)). </w:t>
      </w:r>
      <w:r w:rsidR="002719FA">
        <w:rPr>
          <w:rStyle w:val="eop"/>
          <w:rFonts w:asciiTheme="minorHAnsi" w:eastAsiaTheme="majorEastAsia" w:hAnsiTheme="minorHAnsi"/>
        </w:rPr>
        <w:t xml:space="preserve">  Engaging with </w:t>
      </w:r>
      <w:r w:rsidR="004779F8">
        <w:rPr>
          <w:rStyle w:val="eop"/>
          <w:rFonts w:asciiTheme="minorHAnsi" w:eastAsiaTheme="majorEastAsia" w:hAnsiTheme="minorHAnsi"/>
        </w:rPr>
        <w:t>stakeholders as participants throughout the transformation process can create successful change outcomes (Cameron &amp; Green, 2024)</w:t>
      </w:r>
      <w:r w:rsidR="00A31671">
        <w:rPr>
          <w:rStyle w:val="eop"/>
          <w:rFonts w:asciiTheme="minorHAnsi" w:eastAsiaTheme="majorEastAsia" w:hAnsiTheme="minorHAnsi"/>
        </w:rPr>
        <w:t>.  Tracey (2024) argues that change initiatives fail for various reasons such as lack of understanding, not addressing individual impacts and emotions and poor communication and lack of project management</w:t>
      </w:r>
      <w:r w:rsidR="00E14353">
        <w:rPr>
          <w:rStyle w:val="eop"/>
          <w:rFonts w:asciiTheme="minorHAnsi" w:eastAsiaTheme="majorEastAsia" w:hAnsiTheme="minorHAnsi"/>
        </w:rPr>
        <w:t xml:space="preserve">. </w:t>
      </w:r>
    </w:p>
    <w:p w14:paraId="323FFF78" w14:textId="696BB908" w:rsidR="005709D5" w:rsidRDefault="002A7503" w:rsidP="00682D35">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The</w:t>
      </w:r>
      <w:r w:rsidR="00EE05CE">
        <w:rPr>
          <w:rStyle w:val="eop"/>
          <w:rFonts w:asciiTheme="minorHAnsi" w:eastAsiaTheme="majorEastAsia" w:hAnsiTheme="minorHAnsi"/>
        </w:rPr>
        <w:t xml:space="preserve"> most appropriate </w:t>
      </w:r>
      <w:r w:rsidR="0025169B">
        <w:rPr>
          <w:rStyle w:val="eop"/>
          <w:rFonts w:asciiTheme="minorHAnsi" w:eastAsiaTheme="majorEastAsia" w:hAnsiTheme="minorHAnsi"/>
        </w:rPr>
        <w:t xml:space="preserve">methods of consultation would be directly through formal group meetings or discussions with individuals to ensure that employees understand the reasons behind the proposal and to </w:t>
      </w:r>
      <w:r w:rsidR="00343111">
        <w:rPr>
          <w:rStyle w:val="eop"/>
          <w:rFonts w:asciiTheme="minorHAnsi" w:eastAsiaTheme="majorEastAsia" w:hAnsiTheme="minorHAnsi"/>
        </w:rPr>
        <w:t>provide</w:t>
      </w:r>
      <w:r w:rsidR="0025169B">
        <w:rPr>
          <w:rStyle w:val="eop"/>
          <w:rFonts w:asciiTheme="minorHAnsi" w:eastAsiaTheme="majorEastAsia" w:hAnsiTheme="minorHAnsi"/>
        </w:rPr>
        <w:t xml:space="preserve"> an opportunity to share their views (ACAS, 2021). </w:t>
      </w:r>
      <w:r w:rsidR="003B5E85">
        <w:rPr>
          <w:rStyle w:val="eop"/>
          <w:rFonts w:asciiTheme="minorHAnsi" w:eastAsiaTheme="majorEastAsia" w:hAnsiTheme="minorHAnsi"/>
        </w:rPr>
        <w:t xml:space="preserve">Surveys </w:t>
      </w:r>
      <w:r w:rsidR="0025169B">
        <w:rPr>
          <w:rStyle w:val="eop"/>
          <w:rFonts w:asciiTheme="minorHAnsi" w:eastAsiaTheme="majorEastAsia" w:hAnsiTheme="minorHAnsi"/>
        </w:rPr>
        <w:t>could also be a</w:t>
      </w:r>
      <w:r w:rsidR="003B5E85">
        <w:rPr>
          <w:rStyle w:val="eop"/>
          <w:rFonts w:asciiTheme="minorHAnsi" w:eastAsiaTheme="majorEastAsia" w:hAnsiTheme="minorHAnsi"/>
        </w:rPr>
        <w:t xml:space="preserve"> </w:t>
      </w:r>
      <w:r w:rsidR="005C42CB">
        <w:rPr>
          <w:rStyle w:val="eop"/>
          <w:rFonts w:asciiTheme="minorHAnsi" w:eastAsiaTheme="majorEastAsia" w:hAnsiTheme="minorHAnsi"/>
        </w:rPr>
        <w:t>cost-effective</w:t>
      </w:r>
      <w:r w:rsidR="003B5E85">
        <w:rPr>
          <w:rStyle w:val="eop"/>
          <w:rFonts w:asciiTheme="minorHAnsi" w:eastAsiaTheme="majorEastAsia" w:hAnsiTheme="minorHAnsi"/>
        </w:rPr>
        <w:t xml:space="preserve"> quicker option than undertaking interviews (Taylor &amp; Woodhams, 2022). </w:t>
      </w:r>
      <w:r w:rsidR="006E0903">
        <w:rPr>
          <w:rStyle w:val="eop"/>
          <w:rFonts w:asciiTheme="minorHAnsi" w:eastAsiaTheme="majorEastAsia" w:hAnsiTheme="minorHAnsi"/>
        </w:rPr>
        <w:t>Providing employees with a means to use their voices, fosters trust and organisational improvement</w:t>
      </w:r>
      <w:r w:rsidR="00343111">
        <w:rPr>
          <w:rStyle w:val="eop"/>
          <w:rFonts w:asciiTheme="minorHAnsi" w:eastAsiaTheme="majorEastAsia" w:hAnsiTheme="minorHAnsi"/>
        </w:rPr>
        <w:t xml:space="preserve"> as well as potential to reduce costs due to absence</w:t>
      </w:r>
      <w:r w:rsidR="006E0903">
        <w:rPr>
          <w:rStyle w:val="eop"/>
          <w:rFonts w:asciiTheme="minorHAnsi" w:eastAsiaTheme="majorEastAsia" w:hAnsiTheme="minorHAnsi"/>
        </w:rPr>
        <w:t xml:space="preserve"> (CIPD, 2022)</w:t>
      </w:r>
      <w:r w:rsidR="00343111">
        <w:rPr>
          <w:rStyle w:val="eop"/>
          <w:rFonts w:asciiTheme="minorHAnsi" w:eastAsiaTheme="majorEastAsia" w:hAnsiTheme="minorHAnsi"/>
        </w:rPr>
        <w:t xml:space="preserve">.  </w:t>
      </w:r>
      <w:r w:rsidR="00946F91">
        <w:rPr>
          <w:rStyle w:val="eop"/>
          <w:rFonts w:asciiTheme="minorHAnsi" w:eastAsiaTheme="majorEastAsia" w:hAnsiTheme="minorHAnsi"/>
        </w:rPr>
        <w:t>Consideration should be given to ensuring that individual members of the group don’t dominate the conversations (Taylor &amp; Woodhams, 2022)</w:t>
      </w:r>
      <w:r w:rsidR="00445B74">
        <w:rPr>
          <w:rStyle w:val="eop"/>
          <w:rFonts w:asciiTheme="minorHAnsi" w:eastAsiaTheme="majorEastAsia" w:hAnsiTheme="minorHAnsi"/>
        </w:rPr>
        <w:t xml:space="preserve"> but at the same time identifying informal leaders who can be influential and potentially change accelerators. To get the current level of engagement, it is important to ask the right questions, understand the potential challenges so the organisation can be better equipped to deal with it (ACAS, 2021). </w:t>
      </w:r>
    </w:p>
    <w:p w14:paraId="42F848E6" w14:textId="77777777" w:rsidR="000C0A94" w:rsidRDefault="001560F4" w:rsidP="000C0A9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Following consultation and engagement, findings can be presented to enable </w:t>
      </w:r>
      <w:r w:rsidR="0048280D">
        <w:rPr>
          <w:rStyle w:val="eop"/>
          <w:rFonts w:asciiTheme="minorHAnsi" w:eastAsiaTheme="majorEastAsia" w:hAnsiTheme="minorHAnsi"/>
        </w:rPr>
        <w:t>evidence-based</w:t>
      </w:r>
      <w:r>
        <w:rPr>
          <w:rStyle w:val="eop"/>
          <w:rFonts w:asciiTheme="minorHAnsi" w:eastAsiaTheme="majorEastAsia" w:hAnsiTheme="minorHAnsi"/>
        </w:rPr>
        <w:t xml:space="preserve"> decisions.  This could result in a project group to test the concept of 4 day working week through a phased approach, observing, reflecting and revising a plan where necessary. CIPD (2022) states that companies need to be innovative in how they implement four</w:t>
      </w:r>
      <w:r w:rsidR="00D10DFF">
        <w:rPr>
          <w:rStyle w:val="eop"/>
          <w:rFonts w:asciiTheme="minorHAnsi" w:eastAsiaTheme="majorEastAsia" w:hAnsiTheme="minorHAnsi"/>
        </w:rPr>
        <w:t>-</w:t>
      </w:r>
      <w:r>
        <w:rPr>
          <w:rStyle w:val="eop"/>
          <w:rFonts w:asciiTheme="minorHAnsi" w:eastAsiaTheme="majorEastAsia" w:hAnsiTheme="minorHAnsi"/>
        </w:rPr>
        <w:t xml:space="preserve">day week and one size does not fit all, however, suggests that consultation with the workforce is required before a trial is planned. </w:t>
      </w:r>
    </w:p>
    <w:p w14:paraId="0A748197" w14:textId="61422E54" w:rsidR="00661DF4" w:rsidRPr="000C0A94" w:rsidRDefault="00661DF4" w:rsidP="000C0A94">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661DF4">
        <w:rPr>
          <w:rStyle w:val="eop"/>
          <w:rFonts w:asciiTheme="minorHAnsi" w:eastAsiaTheme="majorEastAsia" w:hAnsiTheme="minorHAnsi"/>
          <w:b/>
          <w:bCs/>
          <w:u w:val="single"/>
        </w:rPr>
        <w:lastRenderedPageBreak/>
        <w:t>Bibliography</w:t>
      </w:r>
    </w:p>
    <w:p w14:paraId="54B06199" w14:textId="77777777" w:rsidR="00061F73" w:rsidRDefault="00061F73"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50D241D9" w14:textId="700E5B29" w:rsidR="00EE05CE" w:rsidRPr="00EE05CE" w:rsidRDefault="00EE05CE"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ACAS (2021) </w:t>
      </w:r>
      <w:r>
        <w:rPr>
          <w:rFonts w:asciiTheme="minorHAnsi" w:hAnsiTheme="minorHAnsi"/>
          <w:i/>
          <w:iCs/>
          <w:color w:val="333333"/>
          <w:shd w:val="clear" w:color="auto" w:fill="FBFBFB"/>
        </w:rPr>
        <w:t xml:space="preserve">Consulting employees and representatives. </w:t>
      </w:r>
      <w:r>
        <w:rPr>
          <w:rFonts w:asciiTheme="minorHAnsi" w:hAnsiTheme="minorHAnsi"/>
          <w:color w:val="333333"/>
          <w:shd w:val="clear" w:color="auto" w:fill="FBFBFB"/>
        </w:rPr>
        <w:t>Available at:</w:t>
      </w:r>
      <w:r w:rsidRPr="00EE05CE">
        <w:t xml:space="preserve"> </w:t>
      </w:r>
      <w:hyperlink r:id="rId9" w:history="1">
        <w:r w:rsidRPr="00172C6A">
          <w:rPr>
            <w:rStyle w:val="Hyperlink"/>
            <w:rFonts w:asciiTheme="minorHAnsi" w:hAnsiTheme="minorHAnsi"/>
            <w:shd w:val="clear" w:color="auto" w:fill="FBFBFB"/>
          </w:rPr>
          <w:t>https://www.acas.org.uk/consulting-employees/when-to-hold-a-consultation</w:t>
        </w:r>
      </w:hyperlink>
      <w:r>
        <w:rPr>
          <w:rFonts w:asciiTheme="minorHAnsi" w:hAnsiTheme="minorHAnsi"/>
          <w:color w:val="333333"/>
          <w:shd w:val="clear" w:color="auto" w:fill="FBFBFB"/>
        </w:rPr>
        <w:t xml:space="preserve"> (Accessed: 23</w:t>
      </w:r>
      <w:r w:rsidRPr="00EE05CE">
        <w:rPr>
          <w:rFonts w:asciiTheme="minorHAnsi" w:hAnsiTheme="minorHAnsi"/>
          <w:color w:val="333333"/>
          <w:shd w:val="clear" w:color="auto" w:fill="FBFBFB"/>
          <w:vertAlign w:val="superscript"/>
        </w:rPr>
        <w:t>rd</w:t>
      </w:r>
      <w:r>
        <w:rPr>
          <w:rFonts w:asciiTheme="minorHAnsi" w:hAnsiTheme="minorHAnsi"/>
          <w:color w:val="333333"/>
          <w:shd w:val="clear" w:color="auto" w:fill="FBFBFB"/>
        </w:rPr>
        <w:t xml:space="preserve"> October 2024).  </w:t>
      </w:r>
    </w:p>
    <w:p w14:paraId="446D9577" w14:textId="77777777" w:rsidR="00EE05CE" w:rsidRDefault="00EE05CE"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10B36FCD" w14:textId="119D6EB3" w:rsidR="00893797" w:rsidRDefault="00893797" w:rsidP="00893797">
      <w:pPr>
        <w:pStyle w:val="paragraph"/>
        <w:spacing w:before="0" w:beforeAutospacing="0" w:after="0" w:afterAutospacing="0"/>
        <w:textAlignment w:val="baseline"/>
        <w:rPr>
          <w:rFonts w:asciiTheme="minorHAnsi" w:hAnsiTheme="minorHAnsi"/>
          <w:color w:val="333333"/>
          <w:shd w:val="clear" w:color="auto" w:fill="FBFBFB"/>
        </w:rPr>
      </w:pPr>
      <w:bookmarkStart w:id="1" w:name="_Hlk180431427"/>
      <w:r>
        <w:rPr>
          <w:rFonts w:asciiTheme="minorHAnsi" w:hAnsiTheme="minorHAnsi"/>
          <w:b/>
          <w:bCs/>
          <w:color w:val="333333"/>
          <w:shd w:val="clear" w:color="auto" w:fill="FBFBFB"/>
        </w:rPr>
        <w:t>Armstrong</w:t>
      </w:r>
      <w:r w:rsidRPr="003A24B5">
        <w:rPr>
          <w:rFonts w:asciiTheme="minorHAnsi" w:hAnsiTheme="minorHAnsi"/>
          <w:b/>
          <w:bCs/>
          <w:color w:val="333333"/>
          <w:shd w:val="clear" w:color="auto" w:fill="FBFBFB"/>
        </w:rPr>
        <w:t xml:space="preserve">, </w:t>
      </w:r>
      <w:r>
        <w:rPr>
          <w:rFonts w:asciiTheme="minorHAnsi" w:hAnsiTheme="minorHAnsi"/>
          <w:b/>
          <w:bCs/>
          <w:color w:val="333333"/>
          <w:shd w:val="clear" w:color="auto" w:fill="FBFBFB"/>
        </w:rPr>
        <w:t>M</w:t>
      </w:r>
      <w:r w:rsidRPr="003A24B5">
        <w:rPr>
          <w:rFonts w:asciiTheme="minorHAnsi" w:hAnsiTheme="minorHAnsi"/>
          <w:b/>
          <w:bCs/>
          <w:color w:val="333333"/>
          <w:shd w:val="clear" w:color="auto" w:fill="FBFBFB"/>
        </w:rPr>
        <w:t xml:space="preserve">. and </w:t>
      </w:r>
      <w:r>
        <w:rPr>
          <w:rFonts w:asciiTheme="minorHAnsi" w:hAnsiTheme="minorHAnsi"/>
          <w:b/>
          <w:bCs/>
          <w:color w:val="333333"/>
          <w:shd w:val="clear" w:color="auto" w:fill="FBFBFB"/>
        </w:rPr>
        <w:t>Taylor</w:t>
      </w:r>
      <w:r w:rsidRPr="003A24B5">
        <w:rPr>
          <w:rFonts w:asciiTheme="minorHAnsi" w:hAnsiTheme="minorHAnsi"/>
          <w:b/>
          <w:bCs/>
          <w:color w:val="333333"/>
          <w:shd w:val="clear" w:color="auto" w:fill="FBFBFB"/>
        </w:rPr>
        <w:t xml:space="preserve">, </w:t>
      </w:r>
      <w:r>
        <w:rPr>
          <w:rFonts w:asciiTheme="minorHAnsi" w:hAnsiTheme="minorHAnsi"/>
          <w:b/>
          <w:bCs/>
          <w:color w:val="333333"/>
          <w:shd w:val="clear" w:color="auto" w:fill="FBFBFB"/>
        </w:rPr>
        <w:t>S</w:t>
      </w:r>
      <w:r w:rsidRPr="003A24B5">
        <w:rPr>
          <w:rFonts w:asciiTheme="minorHAnsi" w:hAnsiTheme="minorHAnsi"/>
          <w:b/>
          <w:bCs/>
          <w:color w:val="333333"/>
          <w:shd w:val="clear" w:color="auto" w:fill="FBFBFB"/>
        </w:rPr>
        <w:t>. (202</w:t>
      </w:r>
      <w:r>
        <w:rPr>
          <w:rFonts w:asciiTheme="minorHAnsi" w:hAnsiTheme="minorHAnsi"/>
          <w:b/>
          <w:bCs/>
          <w:color w:val="333333"/>
          <w:shd w:val="clear" w:color="auto" w:fill="FBFBFB"/>
        </w:rPr>
        <w:t>3</w:t>
      </w:r>
      <w:r w:rsidRPr="003A24B5">
        <w:rPr>
          <w:rFonts w:asciiTheme="minorHAnsi" w:hAnsiTheme="minorHAnsi"/>
          <w:b/>
          <w:bCs/>
          <w:color w:val="333333"/>
          <w:shd w:val="clear" w:color="auto" w:fill="FBFBFB"/>
        </w:rPr>
        <w:t>)</w:t>
      </w:r>
      <w:r w:rsidRPr="00661DF4">
        <w:rPr>
          <w:rFonts w:asciiTheme="minorHAnsi" w:hAnsiTheme="minorHAnsi"/>
          <w:color w:val="333333"/>
          <w:shd w:val="clear" w:color="auto" w:fill="FBFBFB"/>
        </w:rPr>
        <w:t> </w:t>
      </w:r>
      <w:r>
        <w:rPr>
          <w:rFonts w:asciiTheme="minorHAnsi" w:hAnsiTheme="minorHAnsi"/>
          <w:i/>
          <w:iCs/>
          <w:color w:val="333333"/>
          <w:shd w:val="clear" w:color="auto" w:fill="FBFBFB"/>
        </w:rPr>
        <w:t>Armstrong’s handbook of Human Resource Management Practice</w:t>
      </w:r>
      <w:r w:rsidRPr="00661DF4">
        <w:rPr>
          <w:rFonts w:asciiTheme="minorHAnsi" w:hAnsiTheme="minorHAnsi"/>
          <w:color w:val="333333"/>
          <w:shd w:val="clear" w:color="auto" w:fill="FBFBFB"/>
        </w:rPr>
        <w:t xml:space="preserve">. </w:t>
      </w:r>
      <w:r>
        <w:rPr>
          <w:rFonts w:asciiTheme="minorHAnsi" w:hAnsiTheme="minorHAnsi"/>
          <w:color w:val="333333"/>
          <w:shd w:val="clear" w:color="auto" w:fill="FBFBFB"/>
        </w:rPr>
        <w:t>16th</w:t>
      </w:r>
      <w:r w:rsidRPr="00661DF4">
        <w:rPr>
          <w:rFonts w:asciiTheme="minorHAnsi" w:hAnsiTheme="minorHAnsi"/>
          <w:color w:val="333333"/>
          <w:shd w:val="clear" w:color="auto" w:fill="FBFBFB"/>
        </w:rPr>
        <w:t xml:space="preserve"> Edition. London: Kogan Page. </w:t>
      </w:r>
    </w:p>
    <w:bookmarkEnd w:id="1"/>
    <w:p w14:paraId="17EA405A" w14:textId="77777777" w:rsidR="00893797" w:rsidRDefault="00893797"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4D02EBAF" w14:textId="3B5FED9F" w:rsidR="00F84A64" w:rsidRDefault="00F84A64" w:rsidP="00265BBE">
      <w:pPr>
        <w:pStyle w:val="paragraph"/>
        <w:spacing w:before="0" w:beforeAutospacing="0" w:after="0" w:afterAutospacing="0"/>
        <w:textAlignment w:val="baseline"/>
        <w:rPr>
          <w:rFonts w:asciiTheme="minorHAnsi" w:hAnsiTheme="minorHAnsi"/>
          <w:color w:val="333333"/>
          <w:shd w:val="clear" w:color="auto" w:fill="FBFBFB"/>
        </w:rPr>
      </w:pPr>
      <w:r w:rsidRPr="00F84A64">
        <w:rPr>
          <w:rFonts w:asciiTheme="minorHAnsi" w:hAnsiTheme="minorHAnsi"/>
          <w:b/>
          <w:bCs/>
          <w:color w:val="333333"/>
          <w:shd w:val="clear" w:color="auto" w:fill="FBFBFB"/>
        </w:rPr>
        <w:t>Bank of England (2024)</w:t>
      </w:r>
      <w:r w:rsidRPr="00F84A64">
        <w:rPr>
          <w:rFonts w:asciiTheme="minorHAnsi" w:hAnsiTheme="minorHAnsi"/>
          <w:color w:val="333333"/>
          <w:shd w:val="clear" w:color="auto" w:fill="FBFBFB"/>
        </w:rPr>
        <w:t> </w:t>
      </w:r>
      <w:r w:rsidRPr="00F84A64">
        <w:rPr>
          <w:rFonts w:asciiTheme="minorHAnsi" w:hAnsiTheme="minorHAnsi"/>
          <w:i/>
          <w:iCs/>
          <w:color w:val="333333"/>
          <w:shd w:val="clear" w:color="auto" w:fill="FBFBFB"/>
        </w:rPr>
        <w:t>Bank Rate maintained at 5% - September 2024</w:t>
      </w:r>
      <w:r w:rsidRPr="00F84A64">
        <w:rPr>
          <w:rFonts w:asciiTheme="minorHAnsi" w:hAnsiTheme="minorHAnsi"/>
          <w:color w:val="333333"/>
          <w:shd w:val="clear" w:color="auto" w:fill="FBFBFB"/>
        </w:rPr>
        <w:t>. Available at:  https://www.bankofengland.co.uk/monetary-policy-summary-and-minutes/2024/september-2024 (Accessed: 13th October 2024).</w:t>
      </w:r>
    </w:p>
    <w:p w14:paraId="28DB8B92" w14:textId="77777777" w:rsidR="000914A1" w:rsidRDefault="000914A1" w:rsidP="00265BBE">
      <w:pPr>
        <w:pStyle w:val="paragraph"/>
        <w:spacing w:before="0" w:beforeAutospacing="0" w:after="0" w:afterAutospacing="0"/>
        <w:textAlignment w:val="baseline"/>
        <w:rPr>
          <w:rFonts w:asciiTheme="minorHAnsi" w:hAnsiTheme="minorHAnsi"/>
          <w:color w:val="333333"/>
          <w:shd w:val="clear" w:color="auto" w:fill="FBFBFB"/>
        </w:rPr>
      </w:pPr>
    </w:p>
    <w:p w14:paraId="7900711A" w14:textId="427CFD7A" w:rsidR="000914A1" w:rsidRDefault="000914A1" w:rsidP="00265BBE">
      <w:pPr>
        <w:pStyle w:val="paragraph"/>
        <w:spacing w:before="0" w:beforeAutospacing="0" w:after="0" w:afterAutospacing="0"/>
        <w:textAlignment w:val="baseline"/>
        <w:rPr>
          <w:rFonts w:asciiTheme="minorHAnsi" w:hAnsiTheme="minorHAnsi"/>
          <w:color w:val="333333"/>
          <w:shd w:val="clear" w:color="auto" w:fill="FBFBFB"/>
        </w:rPr>
      </w:pPr>
      <w:r w:rsidRPr="007A73EF">
        <w:rPr>
          <w:rFonts w:asciiTheme="minorHAnsi" w:hAnsiTheme="minorHAnsi"/>
          <w:b/>
          <w:bCs/>
          <w:color w:val="333333"/>
          <w:shd w:val="clear" w:color="auto" w:fill="FBFBFB"/>
        </w:rPr>
        <w:t>Battista, M. (2024)</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Pestle Analysis. </w:t>
      </w:r>
      <w:r>
        <w:rPr>
          <w:rFonts w:asciiTheme="minorHAnsi" w:hAnsiTheme="minorHAnsi"/>
          <w:color w:val="333333"/>
          <w:shd w:val="clear" w:color="auto" w:fill="FBFBFB"/>
        </w:rPr>
        <w:t xml:space="preserve">Available at: </w:t>
      </w:r>
      <w:hyperlink r:id="rId10" w:history="1">
        <w:r w:rsidRPr="00590B2E">
          <w:rPr>
            <w:rStyle w:val="Hyperlink"/>
            <w:rFonts w:asciiTheme="minorHAnsi" w:hAnsiTheme="minorHAnsi"/>
            <w:shd w:val="clear" w:color="auto" w:fill="FBFBFB"/>
          </w:rPr>
          <w:t>https://www.cipd.org/uk/knowledge/factsheets/pestle-analysis-factsheet/</w:t>
        </w:r>
      </w:hyperlink>
      <w:r>
        <w:rPr>
          <w:rFonts w:asciiTheme="minorHAnsi" w:hAnsiTheme="minorHAnsi"/>
          <w:color w:val="333333"/>
          <w:shd w:val="clear" w:color="auto" w:fill="FBFBFB"/>
        </w:rPr>
        <w:t xml:space="preserve"> (Accessed: 26</w:t>
      </w:r>
      <w:r w:rsidRPr="000914A1">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w:t>
      </w:r>
    </w:p>
    <w:p w14:paraId="70291020" w14:textId="77777777" w:rsidR="007A73EF" w:rsidRDefault="007A73EF" w:rsidP="00265BBE">
      <w:pPr>
        <w:pStyle w:val="paragraph"/>
        <w:spacing w:before="0" w:beforeAutospacing="0" w:after="0" w:afterAutospacing="0"/>
        <w:textAlignment w:val="baseline"/>
        <w:rPr>
          <w:rFonts w:asciiTheme="minorHAnsi" w:hAnsiTheme="minorHAnsi"/>
          <w:color w:val="333333"/>
          <w:shd w:val="clear" w:color="auto" w:fill="FBFBFB"/>
        </w:rPr>
      </w:pPr>
    </w:p>
    <w:p w14:paraId="02DB2074" w14:textId="2B78B88A" w:rsidR="007A73EF" w:rsidRPr="00664AE5" w:rsidRDefault="007A73EF" w:rsidP="007A73EF">
      <w:pPr>
        <w:pStyle w:val="paragraph"/>
        <w:spacing w:before="0" w:beforeAutospacing="0" w:after="0" w:afterAutospacing="0"/>
        <w:textAlignment w:val="baseline"/>
        <w:rPr>
          <w:rStyle w:val="Hyperlink"/>
          <w:rFonts w:asciiTheme="minorHAnsi" w:eastAsiaTheme="majorEastAsia" w:hAnsiTheme="minorHAnsi"/>
        </w:rPr>
      </w:pPr>
      <w:r w:rsidRPr="00664AE5">
        <w:rPr>
          <w:rFonts w:asciiTheme="minorHAnsi" w:hAnsiTheme="minorHAnsi"/>
          <w:b/>
          <w:bCs/>
        </w:rPr>
        <w:t>BBC News (</w:t>
      </w:r>
      <w:r w:rsidRPr="00705191">
        <w:rPr>
          <w:rFonts w:asciiTheme="minorHAnsi" w:hAnsiTheme="minorHAnsi"/>
          <w:b/>
          <w:bCs/>
        </w:rPr>
        <w:t>2023)</w:t>
      </w:r>
      <w:r w:rsidRPr="00664AE5">
        <w:rPr>
          <w:rFonts w:asciiTheme="minorHAnsi" w:hAnsiTheme="minorHAnsi"/>
        </w:rPr>
        <w:t xml:space="preserve"> </w:t>
      </w:r>
      <w:r w:rsidRPr="007A73EF">
        <w:rPr>
          <w:rFonts w:asciiTheme="minorHAnsi" w:eastAsiaTheme="majorEastAsia" w:hAnsiTheme="minorHAnsi"/>
          <w:i/>
          <w:iCs/>
        </w:rPr>
        <w:t>NHS Wales budget: What's behind the overspend</w:t>
      </w:r>
      <w:r>
        <w:rPr>
          <w:rFonts w:asciiTheme="minorHAnsi" w:eastAsiaTheme="majorEastAsia" w:hAnsiTheme="minorHAnsi"/>
          <w:i/>
          <w:iCs/>
        </w:rPr>
        <w:t>.</w:t>
      </w:r>
      <w:r w:rsidRPr="00664AE5">
        <w:rPr>
          <w:rFonts w:asciiTheme="minorHAnsi" w:eastAsiaTheme="majorEastAsia" w:hAnsiTheme="minorHAnsi"/>
        </w:rPr>
        <w:t xml:space="preserve"> Available at: </w:t>
      </w:r>
      <w:hyperlink r:id="rId11" w:history="1">
        <w:r w:rsidRPr="00664AE5">
          <w:rPr>
            <w:rStyle w:val="Hyperlink"/>
            <w:rFonts w:asciiTheme="minorHAnsi" w:eastAsiaTheme="majorEastAsia" w:hAnsiTheme="minorHAnsi"/>
          </w:rPr>
          <w:t>https://www.bbc.co.uk/news/uk-wales-66777150</w:t>
        </w:r>
      </w:hyperlink>
      <w:r w:rsidRPr="00664AE5">
        <w:rPr>
          <w:rFonts w:asciiTheme="minorHAnsi" w:eastAsiaTheme="majorEastAsia" w:hAnsiTheme="minorHAnsi"/>
        </w:rPr>
        <w:t xml:space="preserve"> (Accessed: 6</w:t>
      </w:r>
      <w:r w:rsidRPr="00664AE5">
        <w:rPr>
          <w:rFonts w:asciiTheme="minorHAnsi" w:eastAsiaTheme="majorEastAsia" w:hAnsiTheme="minorHAnsi"/>
          <w:vertAlign w:val="superscript"/>
        </w:rPr>
        <w:t>th</w:t>
      </w:r>
      <w:r w:rsidRPr="00664AE5">
        <w:rPr>
          <w:rFonts w:asciiTheme="minorHAnsi" w:eastAsiaTheme="majorEastAsia" w:hAnsiTheme="minorHAnsi"/>
        </w:rPr>
        <w:t xml:space="preserve"> October 2024)</w:t>
      </w:r>
    </w:p>
    <w:p w14:paraId="4E8CC076" w14:textId="77777777" w:rsidR="009E434D" w:rsidRDefault="009E434D" w:rsidP="00265BBE">
      <w:pPr>
        <w:pStyle w:val="paragraph"/>
        <w:spacing w:before="0" w:beforeAutospacing="0" w:after="0" w:afterAutospacing="0"/>
        <w:textAlignment w:val="baseline"/>
        <w:rPr>
          <w:rFonts w:asciiTheme="minorHAnsi" w:hAnsiTheme="minorHAnsi"/>
          <w:color w:val="333333"/>
          <w:shd w:val="clear" w:color="auto" w:fill="FBFBFB"/>
        </w:rPr>
      </w:pPr>
    </w:p>
    <w:p w14:paraId="4372141A" w14:textId="47DE7A6E" w:rsidR="00705191" w:rsidRPr="00664AE5" w:rsidRDefault="00705191" w:rsidP="00705191">
      <w:pPr>
        <w:pStyle w:val="paragraph"/>
        <w:spacing w:before="0" w:beforeAutospacing="0" w:after="0" w:afterAutospacing="0"/>
        <w:textAlignment w:val="baseline"/>
        <w:rPr>
          <w:rStyle w:val="Hyperlink"/>
          <w:rFonts w:asciiTheme="minorHAnsi" w:eastAsiaTheme="majorEastAsia" w:hAnsiTheme="minorHAnsi"/>
        </w:rPr>
      </w:pPr>
      <w:r w:rsidRPr="00664AE5">
        <w:rPr>
          <w:rFonts w:asciiTheme="minorHAnsi" w:hAnsiTheme="minorHAnsi"/>
          <w:b/>
          <w:bCs/>
        </w:rPr>
        <w:t xml:space="preserve">BBC </w:t>
      </w:r>
      <w:r w:rsidRPr="00705191">
        <w:rPr>
          <w:rFonts w:asciiTheme="minorHAnsi" w:hAnsiTheme="minorHAnsi"/>
          <w:b/>
          <w:bCs/>
        </w:rPr>
        <w:t>News (2024)</w:t>
      </w:r>
      <w:r w:rsidRPr="00664AE5">
        <w:rPr>
          <w:rFonts w:asciiTheme="minorHAnsi" w:hAnsiTheme="minorHAnsi"/>
        </w:rPr>
        <w:t xml:space="preserve"> </w:t>
      </w:r>
      <w:r>
        <w:rPr>
          <w:rFonts w:asciiTheme="minorHAnsi" w:eastAsiaTheme="majorEastAsia" w:hAnsiTheme="minorHAnsi"/>
          <w:i/>
          <w:iCs/>
        </w:rPr>
        <w:t>Interest rates could fall more quickly, hints Bank.</w:t>
      </w:r>
      <w:r w:rsidRPr="00664AE5">
        <w:rPr>
          <w:rFonts w:asciiTheme="minorHAnsi" w:eastAsiaTheme="majorEastAsia" w:hAnsiTheme="minorHAnsi"/>
        </w:rPr>
        <w:t xml:space="preserve"> Available at: </w:t>
      </w:r>
      <w:r w:rsidRPr="00705191">
        <w:rPr>
          <w:rFonts w:asciiTheme="minorHAnsi" w:eastAsiaTheme="majorEastAsia" w:hAnsiTheme="minorHAnsi"/>
        </w:rPr>
        <w:t xml:space="preserve">https://www.bbc.co.uk/news/articles/cx2lp5l9dpro?form=MG0AV3 </w:t>
      </w:r>
      <w:r>
        <w:rPr>
          <w:rFonts w:asciiTheme="minorHAnsi" w:eastAsiaTheme="majorEastAsia" w:hAnsiTheme="minorHAnsi"/>
        </w:rPr>
        <w:t xml:space="preserve"> </w:t>
      </w:r>
      <w:r w:rsidRPr="00664AE5">
        <w:rPr>
          <w:rFonts w:asciiTheme="minorHAnsi" w:eastAsiaTheme="majorEastAsia" w:hAnsiTheme="minorHAnsi"/>
        </w:rPr>
        <w:t xml:space="preserve">(Accessed: </w:t>
      </w:r>
      <w:r>
        <w:rPr>
          <w:rFonts w:asciiTheme="minorHAnsi" w:eastAsiaTheme="majorEastAsia" w:hAnsiTheme="minorHAnsi"/>
        </w:rPr>
        <w:t>2</w:t>
      </w:r>
      <w:r w:rsidRPr="00664AE5">
        <w:rPr>
          <w:rFonts w:asciiTheme="minorHAnsi" w:eastAsiaTheme="majorEastAsia" w:hAnsiTheme="minorHAnsi"/>
        </w:rPr>
        <w:t>6</w:t>
      </w:r>
      <w:r w:rsidRPr="00664AE5">
        <w:rPr>
          <w:rFonts w:asciiTheme="minorHAnsi" w:eastAsiaTheme="majorEastAsia" w:hAnsiTheme="minorHAnsi"/>
          <w:vertAlign w:val="superscript"/>
        </w:rPr>
        <w:t>th</w:t>
      </w:r>
      <w:r w:rsidRPr="00664AE5">
        <w:rPr>
          <w:rFonts w:asciiTheme="minorHAnsi" w:eastAsiaTheme="majorEastAsia" w:hAnsiTheme="minorHAnsi"/>
        </w:rPr>
        <w:t xml:space="preserve"> October 2024)</w:t>
      </w:r>
    </w:p>
    <w:p w14:paraId="352E11EA" w14:textId="77777777" w:rsidR="00705191" w:rsidRDefault="00705191" w:rsidP="00265BBE">
      <w:pPr>
        <w:pStyle w:val="paragraph"/>
        <w:spacing w:before="0" w:beforeAutospacing="0" w:after="0" w:afterAutospacing="0"/>
        <w:textAlignment w:val="baseline"/>
        <w:rPr>
          <w:rFonts w:asciiTheme="minorHAnsi" w:hAnsiTheme="minorHAnsi"/>
          <w:color w:val="333333"/>
          <w:shd w:val="clear" w:color="auto" w:fill="FBFBFB"/>
        </w:rPr>
      </w:pPr>
    </w:p>
    <w:p w14:paraId="57528FA7" w14:textId="552CF856" w:rsidR="009E434D" w:rsidRDefault="009E434D"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Cameron</w:t>
      </w:r>
      <w:r w:rsidRPr="003A24B5">
        <w:rPr>
          <w:rFonts w:asciiTheme="minorHAnsi" w:hAnsiTheme="minorHAnsi"/>
          <w:b/>
          <w:bCs/>
          <w:color w:val="333333"/>
          <w:shd w:val="clear" w:color="auto" w:fill="FBFBFB"/>
        </w:rPr>
        <w:t xml:space="preserve">, </w:t>
      </w:r>
      <w:r>
        <w:rPr>
          <w:rFonts w:asciiTheme="minorHAnsi" w:hAnsiTheme="minorHAnsi"/>
          <w:b/>
          <w:bCs/>
          <w:color w:val="333333"/>
          <w:shd w:val="clear" w:color="auto" w:fill="FBFBFB"/>
        </w:rPr>
        <w:t>E</w:t>
      </w:r>
      <w:r w:rsidRPr="003A24B5">
        <w:rPr>
          <w:rFonts w:asciiTheme="minorHAnsi" w:hAnsiTheme="minorHAnsi"/>
          <w:b/>
          <w:bCs/>
          <w:color w:val="333333"/>
          <w:shd w:val="clear" w:color="auto" w:fill="FBFBFB"/>
        </w:rPr>
        <w:t xml:space="preserve">. and </w:t>
      </w:r>
      <w:r>
        <w:rPr>
          <w:rFonts w:asciiTheme="minorHAnsi" w:hAnsiTheme="minorHAnsi"/>
          <w:b/>
          <w:bCs/>
          <w:color w:val="333333"/>
          <w:shd w:val="clear" w:color="auto" w:fill="FBFBFB"/>
        </w:rPr>
        <w:t>Green</w:t>
      </w:r>
      <w:r w:rsidRPr="003A24B5">
        <w:rPr>
          <w:rFonts w:asciiTheme="minorHAnsi" w:hAnsiTheme="minorHAnsi"/>
          <w:b/>
          <w:bCs/>
          <w:color w:val="333333"/>
          <w:shd w:val="clear" w:color="auto" w:fill="FBFBFB"/>
        </w:rPr>
        <w:t xml:space="preserve">, </w:t>
      </w:r>
      <w:r>
        <w:rPr>
          <w:rFonts w:asciiTheme="minorHAnsi" w:hAnsiTheme="minorHAnsi"/>
          <w:b/>
          <w:bCs/>
          <w:color w:val="333333"/>
          <w:shd w:val="clear" w:color="auto" w:fill="FBFBFB"/>
        </w:rPr>
        <w:t>M</w:t>
      </w:r>
      <w:r w:rsidRPr="003A24B5">
        <w:rPr>
          <w:rFonts w:asciiTheme="minorHAnsi" w:hAnsiTheme="minorHAnsi"/>
          <w:b/>
          <w:bCs/>
          <w:color w:val="333333"/>
          <w:shd w:val="clear" w:color="auto" w:fill="FBFBFB"/>
        </w:rPr>
        <w:t>. (202</w:t>
      </w:r>
      <w:r>
        <w:rPr>
          <w:rFonts w:asciiTheme="minorHAnsi" w:hAnsiTheme="minorHAnsi"/>
          <w:b/>
          <w:bCs/>
          <w:color w:val="333333"/>
          <w:shd w:val="clear" w:color="auto" w:fill="FBFBFB"/>
        </w:rPr>
        <w:t>4</w:t>
      </w:r>
      <w:r w:rsidRPr="003A24B5">
        <w:rPr>
          <w:rFonts w:asciiTheme="minorHAnsi" w:hAnsiTheme="minorHAnsi"/>
          <w:b/>
          <w:bCs/>
          <w:color w:val="333333"/>
          <w:shd w:val="clear" w:color="auto" w:fill="FBFBFB"/>
        </w:rPr>
        <w:t>)</w:t>
      </w:r>
      <w:r w:rsidRPr="00661DF4">
        <w:rPr>
          <w:rFonts w:asciiTheme="minorHAnsi" w:hAnsiTheme="minorHAnsi"/>
          <w:color w:val="333333"/>
          <w:shd w:val="clear" w:color="auto" w:fill="FBFBFB"/>
        </w:rPr>
        <w:t> </w:t>
      </w:r>
      <w:r>
        <w:rPr>
          <w:rFonts w:asciiTheme="minorHAnsi" w:hAnsiTheme="minorHAnsi"/>
          <w:i/>
          <w:iCs/>
          <w:color w:val="333333"/>
          <w:shd w:val="clear" w:color="auto" w:fill="FBFBFB"/>
        </w:rPr>
        <w:t>Making Sense of Change Management</w:t>
      </w:r>
      <w:r w:rsidRPr="00661DF4">
        <w:rPr>
          <w:rFonts w:asciiTheme="minorHAnsi" w:hAnsiTheme="minorHAnsi"/>
          <w:color w:val="333333"/>
          <w:shd w:val="clear" w:color="auto" w:fill="FBFBFB"/>
        </w:rPr>
        <w:t xml:space="preserve">. </w:t>
      </w:r>
      <w:r>
        <w:rPr>
          <w:rFonts w:asciiTheme="minorHAnsi" w:hAnsiTheme="minorHAnsi"/>
          <w:color w:val="333333"/>
          <w:shd w:val="clear" w:color="auto" w:fill="FBFBFB"/>
        </w:rPr>
        <w:t>6th</w:t>
      </w:r>
      <w:r w:rsidRPr="00661DF4">
        <w:rPr>
          <w:rFonts w:asciiTheme="minorHAnsi" w:hAnsiTheme="minorHAnsi"/>
          <w:color w:val="333333"/>
          <w:shd w:val="clear" w:color="auto" w:fill="FBFBFB"/>
        </w:rPr>
        <w:t xml:space="preserve"> Edition. London: Kogan Page. </w:t>
      </w:r>
    </w:p>
    <w:p w14:paraId="1EE09525" w14:textId="77777777" w:rsidR="00102A69"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p>
    <w:p w14:paraId="605169E6" w14:textId="1C2700D1" w:rsidR="00102A69" w:rsidRPr="00102A69"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CIPD (2018) </w:t>
      </w:r>
      <w:r>
        <w:rPr>
          <w:rFonts w:asciiTheme="minorHAnsi" w:hAnsiTheme="minorHAnsi"/>
          <w:i/>
          <w:iCs/>
          <w:color w:val="333333"/>
          <w:shd w:val="clear" w:color="auto" w:fill="FBFBFB"/>
        </w:rPr>
        <w:t xml:space="preserve">Creating healthy workforces through ‘good work’. </w:t>
      </w:r>
      <w:r>
        <w:rPr>
          <w:rFonts w:asciiTheme="minorHAnsi" w:hAnsiTheme="minorHAnsi"/>
          <w:color w:val="333333"/>
          <w:shd w:val="clear" w:color="auto" w:fill="FBFBFB"/>
        </w:rPr>
        <w:t xml:space="preserve">Available at: </w:t>
      </w:r>
      <w:hyperlink r:id="rId12" w:history="1">
        <w:r w:rsidRPr="00590B2E">
          <w:rPr>
            <w:rStyle w:val="Hyperlink"/>
            <w:rFonts w:asciiTheme="minorHAnsi" w:hAnsiTheme="minorHAnsi"/>
            <w:shd w:val="clear" w:color="auto" w:fill="FBFBFB"/>
          </w:rPr>
          <w:t>https://www.cipd.org/uk/knowledge/bitesize-research/creating-healthy-workforces/</w:t>
        </w:r>
      </w:hyperlink>
      <w:r>
        <w:rPr>
          <w:rFonts w:asciiTheme="minorHAnsi" w:hAnsiTheme="minorHAnsi"/>
          <w:color w:val="333333"/>
          <w:shd w:val="clear" w:color="auto" w:fill="FBFBFB"/>
        </w:rPr>
        <w:t xml:space="preserve"> (Accessed: 25</w:t>
      </w:r>
      <w:r w:rsidRPr="00102A69">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w:t>
      </w:r>
    </w:p>
    <w:p w14:paraId="311CA7C9" w14:textId="77777777" w:rsidR="00F84A64" w:rsidRDefault="00F84A64"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50EE8AF2" w14:textId="31CBF47F" w:rsidR="006E0903" w:rsidRDefault="006E0903" w:rsidP="00265BBE">
      <w:pPr>
        <w:pStyle w:val="paragraph"/>
        <w:spacing w:before="0" w:beforeAutospacing="0" w:after="0" w:afterAutospacing="0"/>
        <w:textAlignment w:val="baseline"/>
        <w:rPr>
          <w:rFonts w:asciiTheme="minorHAnsi" w:hAnsiTheme="minorHAnsi"/>
          <w:color w:val="333333"/>
          <w:shd w:val="clear" w:color="auto" w:fill="FBFBFB"/>
        </w:rPr>
      </w:pPr>
      <w:r w:rsidRPr="00061F73">
        <w:rPr>
          <w:rFonts w:asciiTheme="minorHAnsi" w:hAnsiTheme="minorHAnsi"/>
          <w:b/>
          <w:bCs/>
          <w:color w:val="333333"/>
          <w:shd w:val="clear" w:color="auto" w:fill="FBFBFB"/>
        </w:rPr>
        <w:t>CIPD (202</w:t>
      </w:r>
      <w:r>
        <w:rPr>
          <w:rFonts w:asciiTheme="minorHAnsi" w:hAnsiTheme="minorHAnsi"/>
          <w:b/>
          <w:bCs/>
          <w:color w:val="333333"/>
          <w:shd w:val="clear" w:color="auto" w:fill="FBFBFB"/>
        </w:rPr>
        <w:t>2</w:t>
      </w:r>
      <w:r w:rsidRPr="00061F73">
        <w:rPr>
          <w:rFonts w:asciiTheme="minorHAnsi" w:hAnsiTheme="minorHAnsi"/>
          <w:b/>
          <w:bCs/>
          <w:color w:val="333333"/>
          <w:shd w:val="clear" w:color="auto" w:fill="FBFBFB"/>
        </w:rPr>
        <w:t>)</w:t>
      </w:r>
      <w:r w:rsidRPr="00061F73">
        <w:rPr>
          <w:rFonts w:asciiTheme="minorHAnsi" w:hAnsiTheme="minorHAnsi"/>
          <w:color w:val="333333"/>
          <w:shd w:val="clear" w:color="auto" w:fill="FBFBFB"/>
        </w:rPr>
        <w:t> </w:t>
      </w:r>
      <w:r>
        <w:rPr>
          <w:rFonts w:asciiTheme="minorHAnsi" w:hAnsiTheme="minorHAnsi"/>
          <w:i/>
          <w:iCs/>
          <w:color w:val="333333"/>
          <w:shd w:val="clear" w:color="auto" w:fill="FBFBFB"/>
        </w:rPr>
        <w:t xml:space="preserve">Collective employee voice. </w:t>
      </w:r>
      <w:r w:rsidRPr="00061F73">
        <w:rPr>
          <w:rFonts w:asciiTheme="minorHAnsi" w:hAnsiTheme="minorHAnsi"/>
          <w:color w:val="333333"/>
          <w:shd w:val="clear" w:color="auto" w:fill="FBFBFB"/>
        </w:rPr>
        <w:t xml:space="preserve"> Available at: </w:t>
      </w:r>
      <w:r w:rsidRPr="006E0903">
        <w:rPr>
          <w:rFonts w:asciiTheme="minorHAnsi" w:hAnsiTheme="minorHAnsi"/>
          <w:color w:val="333333"/>
          <w:shd w:val="clear" w:color="auto" w:fill="FBFBFB"/>
        </w:rPr>
        <w:t>https://www.cipd.org/uk/knowledge/reports/collective-employee-voice/</w:t>
      </w:r>
      <w:r w:rsidRPr="005709D5">
        <w:rPr>
          <w:rFonts w:asciiTheme="minorHAnsi" w:hAnsiTheme="minorHAnsi"/>
          <w:color w:val="333333"/>
          <w:shd w:val="clear" w:color="auto" w:fill="FBFBFB"/>
        </w:rPr>
        <w:t xml:space="preserve"> </w:t>
      </w:r>
      <w:r w:rsidRPr="00061F73">
        <w:rPr>
          <w:rFonts w:asciiTheme="minorHAnsi" w:hAnsiTheme="minorHAnsi"/>
          <w:color w:val="333333"/>
          <w:shd w:val="clear" w:color="auto" w:fill="FBFBFB"/>
        </w:rPr>
        <w:t xml:space="preserve">(Accessed: </w:t>
      </w:r>
      <w:r>
        <w:rPr>
          <w:rFonts w:asciiTheme="minorHAnsi" w:hAnsiTheme="minorHAnsi"/>
          <w:color w:val="333333"/>
          <w:shd w:val="clear" w:color="auto" w:fill="FBFBFB"/>
        </w:rPr>
        <w:t>23rd</w:t>
      </w:r>
      <w:r w:rsidRPr="00061F73">
        <w:rPr>
          <w:rFonts w:asciiTheme="minorHAnsi" w:hAnsiTheme="minorHAnsi"/>
          <w:color w:val="333333"/>
          <w:shd w:val="clear" w:color="auto" w:fill="FBFBFB"/>
        </w:rPr>
        <w:t xml:space="preserve"> October 2024).</w:t>
      </w:r>
    </w:p>
    <w:p w14:paraId="0F13BD9D" w14:textId="77777777" w:rsidR="001560F4" w:rsidRDefault="001560F4" w:rsidP="00265BBE">
      <w:pPr>
        <w:pStyle w:val="paragraph"/>
        <w:spacing w:before="0" w:beforeAutospacing="0" w:after="0" w:afterAutospacing="0"/>
        <w:textAlignment w:val="baseline"/>
        <w:rPr>
          <w:rFonts w:asciiTheme="minorHAnsi" w:hAnsiTheme="minorHAnsi"/>
          <w:color w:val="333333"/>
          <w:shd w:val="clear" w:color="auto" w:fill="FBFBFB"/>
        </w:rPr>
      </w:pPr>
    </w:p>
    <w:p w14:paraId="4491C2E4" w14:textId="32880984" w:rsidR="001560F4" w:rsidRPr="001560F4" w:rsidRDefault="001560F4" w:rsidP="00265BBE">
      <w:pPr>
        <w:pStyle w:val="paragraph"/>
        <w:spacing w:before="0" w:beforeAutospacing="0" w:after="0" w:afterAutospacing="0"/>
        <w:textAlignment w:val="baseline"/>
        <w:rPr>
          <w:rFonts w:asciiTheme="minorHAnsi" w:hAnsiTheme="minorHAnsi"/>
          <w:color w:val="333333"/>
          <w:shd w:val="clear" w:color="auto" w:fill="FBFBFB"/>
        </w:rPr>
      </w:pPr>
      <w:r w:rsidRPr="001560F4">
        <w:rPr>
          <w:rFonts w:asciiTheme="minorHAnsi" w:hAnsiTheme="minorHAnsi"/>
          <w:b/>
          <w:bCs/>
          <w:color w:val="333333"/>
          <w:shd w:val="clear" w:color="auto" w:fill="FBFBFB"/>
        </w:rPr>
        <w:t>CIPD (2022)</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The Four-day week. </w:t>
      </w:r>
      <w:r>
        <w:rPr>
          <w:rFonts w:asciiTheme="minorHAnsi" w:hAnsiTheme="minorHAnsi"/>
          <w:color w:val="333333"/>
          <w:shd w:val="clear" w:color="auto" w:fill="FBFBFB"/>
        </w:rPr>
        <w:t xml:space="preserve">Available at: </w:t>
      </w:r>
      <w:hyperlink r:id="rId13" w:history="1">
        <w:r w:rsidRPr="00087D88">
          <w:rPr>
            <w:rStyle w:val="Hyperlink"/>
            <w:rFonts w:asciiTheme="minorHAnsi" w:hAnsiTheme="minorHAnsi"/>
            <w:shd w:val="clear" w:color="auto" w:fill="FBFBFB"/>
          </w:rPr>
          <w:t>https://www.cipd.org/globalassets/media/knowledge/knowledge-hub/reports/four-day-week-report-uk-oct22_tcm18-111257.pdf</w:t>
        </w:r>
      </w:hyperlink>
      <w:r>
        <w:rPr>
          <w:rFonts w:asciiTheme="minorHAnsi" w:hAnsiTheme="minorHAnsi"/>
          <w:color w:val="333333"/>
          <w:shd w:val="clear" w:color="auto" w:fill="FBFBFB"/>
        </w:rPr>
        <w:t xml:space="preserve"> (Accessed: 7</w:t>
      </w:r>
      <w:r w:rsidRPr="001560F4">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November 2024). </w:t>
      </w:r>
    </w:p>
    <w:p w14:paraId="7E78E4FF" w14:textId="77777777" w:rsidR="00D546E3" w:rsidRDefault="00D546E3" w:rsidP="00265BBE">
      <w:pPr>
        <w:pStyle w:val="paragraph"/>
        <w:spacing w:before="0" w:beforeAutospacing="0" w:after="0" w:afterAutospacing="0"/>
        <w:textAlignment w:val="baseline"/>
        <w:rPr>
          <w:rFonts w:asciiTheme="minorHAnsi" w:hAnsiTheme="minorHAnsi"/>
          <w:color w:val="333333"/>
          <w:shd w:val="clear" w:color="auto" w:fill="FBFBFB"/>
        </w:rPr>
      </w:pPr>
    </w:p>
    <w:p w14:paraId="3DF9C3A6" w14:textId="14E39C5A" w:rsidR="00D546E3" w:rsidRDefault="00D546E3" w:rsidP="00265BBE">
      <w:pPr>
        <w:pStyle w:val="paragraph"/>
        <w:spacing w:before="0" w:beforeAutospacing="0" w:after="0" w:afterAutospacing="0"/>
        <w:textAlignment w:val="baseline"/>
        <w:rPr>
          <w:rFonts w:asciiTheme="minorHAnsi" w:hAnsiTheme="minorHAnsi"/>
          <w:color w:val="333333"/>
          <w:shd w:val="clear" w:color="auto" w:fill="FBFBFB"/>
        </w:rPr>
      </w:pPr>
      <w:r w:rsidRPr="00D546E3">
        <w:rPr>
          <w:rFonts w:asciiTheme="minorHAnsi" w:hAnsiTheme="minorHAnsi"/>
          <w:b/>
          <w:bCs/>
          <w:color w:val="333333"/>
          <w:shd w:val="clear" w:color="auto" w:fill="FBFBFB"/>
        </w:rPr>
        <w:t>CIPD (2023)</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CIPD Manifesto for Good Work. </w:t>
      </w:r>
      <w:r>
        <w:rPr>
          <w:rFonts w:asciiTheme="minorHAnsi" w:hAnsiTheme="minorHAnsi"/>
          <w:color w:val="333333"/>
          <w:shd w:val="clear" w:color="auto" w:fill="FBFBFB"/>
        </w:rPr>
        <w:t xml:space="preserve">Available at: </w:t>
      </w:r>
      <w:hyperlink r:id="rId14" w:anchor="strategy" w:history="1">
        <w:r w:rsidRPr="00590B2E">
          <w:rPr>
            <w:rStyle w:val="Hyperlink"/>
            <w:rFonts w:asciiTheme="minorHAnsi" w:hAnsiTheme="minorHAnsi"/>
            <w:shd w:val="clear" w:color="auto" w:fill="FBFBFB"/>
          </w:rPr>
          <w:t>https://www.cipd.org/uk/about/public-policy/our-priorities/manifesto-good-work/#strategy</w:t>
        </w:r>
      </w:hyperlink>
      <w:r>
        <w:rPr>
          <w:rFonts w:asciiTheme="minorHAnsi" w:hAnsiTheme="minorHAnsi"/>
          <w:color w:val="333333"/>
          <w:shd w:val="clear" w:color="auto" w:fill="FBFBFB"/>
        </w:rPr>
        <w:t xml:space="preserve"> (Accessed: 25</w:t>
      </w:r>
      <w:r w:rsidRPr="00D546E3">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 </w:t>
      </w:r>
    </w:p>
    <w:p w14:paraId="4DB07FEB" w14:textId="77777777" w:rsidR="008E54D9" w:rsidRDefault="008E54D9" w:rsidP="00265BBE">
      <w:pPr>
        <w:pStyle w:val="paragraph"/>
        <w:spacing w:before="0" w:beforeAutospacing="0" w:after="0" w:afterAutospacing="0"/>
        <w:textAlignment w:val="baseline"/>
        <w:rPr>
          <w:rFonts w:asciiTheme="minorHAnsi" w:hAnsiTheme="minorHAnsi"/>
          <w:color w:val="333333"/>
          <w:shd w:val="clear" w:color="auto" w:fill="FBFBFB"/>
        </w:rPr>
      </w:pPr>
    </w:p>
    <w:p w14:paraId="2FA3A80B" w14:textId="5CDA6C42" w:rsidR="008E54D9" w:rsidRPr="008E54D9" w:rsidRDefault="008E54D9" w:rsidP="00265BBE">
      <w:pPr>
        <w:pStyle w:val="paragraph"/>
        <w:spacing w:before="0" w:beforeAutospacing="0" w:after="0" w:afterAutospacing="0"/>
        <w:textAlignment w:val="baseline"/>
        <w:rPr>
          <w:rFonts w:asciiTheme="minorHAnsi" w:hAnsiTheme="minorHAnsi"/>
          <w:color w:val="333333"/>
          <w:shd w:val="clear" w:color="auto" w:fill="FBFBFB"/>
        </w:rPr>
      </w:pPr>
      <w:r w:rsidRPr="008E54D9">
        <w:rPr>
          <w:rFonts w:asciiTheme="minorHAnsi" w:hAnsiTheme="minorHAnsi"/>
          <w:b/>
          <w:bCs/>
          <w:color w:val="333333"/>
          <w:shd w:val="clear" w:color="auto" w:fill="FBFBFB"/>
        </w:rPr>
        <w:lastRenderedPageBreak/>
        <w:t>CIPD (2023)</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Preparing your organisation for AI use. </w:t>
      </w:r>
      <w:r>
        <w:rPr>
          <w:rFonts w:asciiTheme="minorHAnsi" w:hAnsiTheme="minorHAnsi"/>
          <w:color w:val="333333"/>
          <w:shd w:val="clear" w:color="auto" w:fill="FBFBFB"/>
        </w:rPr>
        <w:t xml:space="preserve">Available at: </w:t>
      </w:r>
      <w:hyperlink r:id="rId15" w:anchor="using-ai-to-support-hr-functions" w:history="1">
        <w:r w:rsidRPr="00590B2E">
          <w:rPr>
            <w:rStyle w:val="Hyperlink"/>
            <w:rFonts w:asciiTheme="minorHAnsi" w:hAnsiTheme="minorHAnsi"/>
            <w:shd w:val="clear" w:color="auto" w:fill="FBFBFB"/>
          </w:rPr>
          <w:t>https://www.cipd.org/uk/knowledge/guides/preparing-organisation-ai-use/#using-ai-to-support-hr-functions</w:t>
        </w:r>
      </w:hyperlink>
      <w:r>
        <w:rPr>
          <w:rFonts w:asciiTheme="minorHAnsi" w:hAnsiTheme="minorHAnsi"/>
          <w:color w:val="333333"/>
          <w:shd w:val="clear" w:color="auto" w:fill="FBFBFB"/>
        </w:rPr>
        <w:t xml:space="preserve"> (Accessed: 25</w:t>
      </w:r>
      <w:r w:rsidRPr="008E54D9">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w:t>
      </w:r>
    </w:p>
    <w:p w14:paraId="4B74AC91" w14:textId="77777777" w:rsidR="00B2413F" w:rsidRDefault="00B2413F" w:rsidP="005709D5">
      <w:pPr>
        <w:pStyle w:val="paragraph"/>
        <w:spacing w:before="0" w:beforeAutospacing="0" w:after="0" w:afterAutospacing="0"/>
        <w:textAlignment w:val="baseline"/>
        <w:rPr>
          <w:rFonts w:asciiTheme="minorHAnsi" w:hAnsiTheme="minorHAnsi"/>
          <w:color w:val="333333"/>
          <w:shd w:val="clear" w:color="auto" w:fill="FBFBFB"/>
        </w:rPr>
      </w:pPr>
    </w:p>
    <w:p w14:paraId="513EE718" w14:textId="2F22D1A3" w:rsidR="00B2413F" w:rsidRDefault="00B2413F" w:rsidP="005709D5">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CIPD (2024) </w:t>
      </w:r>
      <w:r>
        <w:rPr>
          <w:rFonts w:asciiTheme="minorHAnsi" w:hAnsiTheme="minorHAnsi"/>
          <w:i/>
          <w:iCs/>
          <w:color w:val="333333"/>
          <w:shd w:val="clear" w:color="auto" w:fill="FBFBFB"/>
        </w:rPr>
        <w:t xml:space="preserve">CIPD Good Work Index. </w:t>
      </w:r>
      <w:r>
        <w:rPr>
          <w:rFonts w:asciiTheme="minorHAnsi" w:hAnsiTheme="minorHAnsi"/>
          <w:color w:val="333333"/>
          <w:shd w:val="clear" w:color="auto" w:fill="FBFBFB"/>
        </w:rPr>
        <w:t xml:space="preserve">Available at: </w:t>
      </w:r>
      <w:hyperlink r:id="rId16" w:history="1">
        <w:r w:rsidRPr="00590B2E">
          <w:rPr>
            <w:rStyle w:val="Hyperlink"/>
            <w:rFonts w:asciiTheme="minorHAnsi" w:hAnsiTheme="minorHAnsi"/>
            <w:shd w:val="clear" w:color="auto" w:fill="FBFBFB"/>
          </w:rPr>
          <w:t>https://www.cipd.org/uk/knowledge/reports/goodwork/</w:t>
        </w:r>
      </w:hyperlink>
      <w:r>
        <w:rPr>
          <w:rFonts w:asciiTheme="minorHAnsi" w:hAnsiTheme="minorHAnsi"/>
          <w:color w:val="333333"/>
          <w:shd w:val="clear" w:color="auto" w:fill="FBFBFB"/>
        </w:rPr>
        <w:t xml:space="preserve"> (Accessed: 25</w:t>
      </w:r>
      <w:r w:rsidRPr="00B2413F">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 </w:t>
      </w:r>
    </w:p>
    <w:p w14:paraId="340F79BB" w14:textId="77777777" w:rsidR="00B64A1C" w:rsidRDefault="00B64A1C" w:rsidP="005709D5">
      <w:pPr>
        <w:pStyle w:val="paragraph"/>
        <w:spacing w:before="0" w:beforeAutospacing="0" w:after="0" w:afterAutospacing="0"/>
        <w:textAlignment w:val="baseline"/>
        <w:rPr>
          <w:rFonts w:asciiTheme="minorHAnsi" w:hAnsiTheme="minorHAnsi"/>
          <w:color w:val="333333"/>
          <w:shd w:val="clear" w:color="auto" w:fill="FBFBFB"/>
        </w:rPr>
      </w:pPr>
    </w:p>
    <w:p w14:paraId="56C6025E" w14:textId="7937AC3E" w:rsidR="005709D5" w:rsidRDefault="00B64A1C" w:rsidP="00265BBE">
      <w:pPr>
        <w:pStyle w:val="paragraph"/>
        <w:spacing w:before="0" w:beforeAutospacing="0" w:after="0" w:afterAutospacing="0"/>
        <w:textAlignment w:val="baseline"/>
        <w:rPr>
          <w:rFonts w:asciiTheme="minorHAnsi" w:hAnsiTheme="minorHAnsi"/>
          <w:color w:val="333333"/>
          <w:shd w:val="clear" w:color="auto" w:fill="FBFBFB"/>
        </w:rPr>
      </w:pPr>
      <w:r w:rsidRPr="00B64A1C">
        <w:rPr>
          <w:rFonts w:asciiTheme="minorHAnsi" w:hAnsiTheme="minorHAnsi"/>
          <w:b/>
          <w:bCs/>
          <w:color w:val="333333"/>
          <w:shd w:val="clear" w:color="auto" w:fill="FBFBFB"/>
        </w:rPr>
        <w:t>CIPD (2024)</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CIPD Good Work Index Summary Report . </w:t>
      </w:r>
      <w:r>
        <w:rPr>
          <w:rFonts w:asciiTheme="minorHAnsi" w:hAnsiTheme="minorHAnsi"/>
          <w:color w:val="333333"/>
          <w:shd w:val="clear" w:color="auto" w:fill="FBFBFB"/>
        </w:rPr>
        <w:t xml:space="preserve">Available at: </w:t>
      </w:r>
      <w:hyperlink r:id="rId17" w:history="1">
        <w:r w:rsidRPr="00590B2E">
          <w:rPr>
            <w:rStyle w:val="Hyperlink"/>
            <w:rFonts w:asciiTheme="minorHAnsi" w:hAnsiTheme="minorHAnsi"/>
            <w:shd w:val="clear" w:color="auto" w:fill="FBFBFB"/>
          </w:rPr>
          <w:t>https://www.cipd.org/globalassets/media/knowledge/knowledge-hub/reports/2024-pdfs/8625-good-work-index-2024-summary-report-1-web.pdf</w:t>
        </w:r>
      </w:hyperlink>
      <w:r>
        <w:rPr>
          <w:rFonts w:asciiTheme="minorHAnsi" w:hAnsiTheme="minorHAnsi"/>
          <w:color w:val="333333"/>
          <w:shd w:val="clear" w:color="auto" w:fill="FBFBFB"/>
        </w:rPr>
        <w:t xml:space="preserve"> (Accessed: 25</w:t>
      </w:r>
      <w:r w:rsidRPr="00B64A1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 </w:t>
      </w:r>
    </w:p>
    <w:p w14:paraId="0DA536F2" w14:textId="77777777" w:rsidR="00061F73" w:rsidRDefault="00061F73"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2A73C254" w14:textId="5DBD37CE" w:rsidR="00355539" w:rsidRDefault="00355539" w:rsidP="00355539">
      <w:pPr>
        <w:pStyle w:val="paragraph"/>
        <w:spacing w:before="0" w:beforeAutospacing="0" w:after="0" w:afterAutospacing="0"/>
        <w:textAlignment w:val="baseline"/>
        <w:rPr>
          <w:rFonts w:asciiTheme="minorHAnsi" w:hAnsiTheme="minorHAnsi"/>
          <w:color w:val="333333"/>
          <w:shd w:val="clear" w:color="auto" w:fill="FBFBFB"/>
        </w:rPr>
      </w:pPr>
      <w:r w:rsidRPr="00B64A1C">
        <w:rPr>
          <w:rFonts w:asciiTheme="minorHAnsi" w:hAnsiTheme="minorHAnsi"/>
          <w:b/>
          <w:bCs/>
          <w:color w:val="333333"/>
          <w:shd w:val="clear" w:color="auto" w:fill="FBFBFB"/>
        </w:rPr>
        <w:t>CIPD (2024)</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Evidence-based . </w:t>
      </w:r>
      <w:r>
        <w:rPr>
          <w:rFonts w:asciiTheme="minorHAnsi" w:hAnsiTheme="minorHAnsi"/>
          <w:color w:val="333333"/>
          <w:shd w:val="clear" w:color="auto" w:fill="FBFBFB"/>
        </w:rPr>
        <w:t xml:space="preserve">Available at: </w:t>
      </w:r>
      <w:r w:rsidRPr="00355539">
        <w:rPr>
          <w:rFonts w:asciiTheme="minorHAnsi" w:hAnsiTheme="minorHAnsi"/>
          <w:color w:val="333333"/>
          <w:shd w:val="clear" w:color="auto" w:fill="FBFBFB"/>
        </w:rPr>
        <w:t xml:space="preserve">https://www.cipd.org/uk/the-people-profession/the-profession-map/explore-the-profession-map/professional-values-purpose/evidence-based/ </w:t>
      </w:r>
      <w:r>
        <w:rPr>
          <w:rFonts w:asciiTheme="minorHAnsi" w:hAnsiTheme="minorHAnsi"/>
          <w:color w:val="333333"/>
          <w:shd w:val="clear" w:color="auto" w:fill="FBFBFB"/>
        </w:rPr>
        <w:t>(Accessed: 5</w:t>
      </w:r>
      <w:r w:rsidRPr="00355539">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November 2024). </w:t>
      </w:r>
    </w:p>
    <w:p w14:paraId="469E673F" w14:textId="77777777" w:rsidR="00355539" w:rsidRDefault="00355539"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28F779EB" w14:textId="52832EBF" w:rsidR="00265BBE" w:rsidRDefault="00265BBE" w:rsidP="00265BBE">
      <w:pPr>
        <w:pStyle w:val="paragraph"/>
        <w:spacing w:before="0" w:beforeAutospacing="0" w:after="0" w:afterAutospacing="0"/>
        <w:textAlignment w:val="baseline"/>
        <w:rPr>
          <w:rFonts w:asciiTheme="minorHAnsi" w:hAnsiTheme="minorHAnsi"/>
          <w:color w:val="333333"/>
          <w:shd w:val="clear" w:color="auto" w:fill="FBFBFB"/>
        </w:rPr>
      </w:pPr>
      <w:r w:rsidRPr="005D3EDB">
        <w:rPr>
          <w:rFonts w:asciiTheme="minorHAnsi" w:hAnsiTheme="minorHAnsi"/>
          <w:b/>
          <w:bCs/>
          <w:color w:val="333333"/>
          <w:shd w:val="clear" w:color="auto" w:fill="FBFBFB"/>
        </w:rPr>
        <w:t>CMI (2014)</w:t>
      </w:r>
      <w:r w:rsidRPr="005D3EDB">
        <w:rPr>
          <w:rFonts w:asciiTheme="minorHAnsi" w:hAnsiTheme="minorHAnsi"/>
          <w:color w:val="333333"/>
          <w:shd w:val="clear" w:color="auto" w:fill="FBFBFB"/>
        </w:rPr>
        <w:t> </w:t>
      </w:r>
      <w:r w:rsidRPr="005D3EDB">
        <w:rPr>
          <w:rFonts w:asciiTheme="minorHAnsi" w:hAnsiTheme="minorHAnsi"/>
          <w:i/>
          <w:iCs/>
          <w:color w:val="333333"/>
          <w:shd w:val="clear" w:color="auto" w:fill="FBFBFB"/>
        </w:rPr>
        <w:t>Developing Strategy</w:t>
      </w:r>
      <w:r w:rsidRPr="005D3EDB">
        <w:rPr>
          <w:rFonts w:asciiTheme="minorHAnsi" w:hAnsiTheme="minorHAnsi"/>
          <w:color w:val="333333"/>
          <w:shd w:val="clear" w:color="auto" w:fill="FBFBFB"/>
        </w:rPr>
        <w:t>. Available at: https://www.managers.org.uk/wp-content/uploads/2020/04/CHK-258-Developing-Strategy.pdf (Accessed: 13th October 2024).</w:t>
      </w:r>
    </w:p>
    <w:p w14:paraId="7243925E" w14:textId="77777777" w:rsidR="001169AD"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p>
    <w:p w14:paraId="7E554DBC" w14:textId="50563A9F" w:rsidR="001169AD"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Haan, S. </w:t>
      </w:r>
      <w:r w:rsidRPr="00061F73">
        <w:rPr>
          <w:rFonts w:asciiTheme="minorHAnsi" w:hAnsiTheme="minorHAnsi"/>
          <w:b/>
          <w:bCs/>
          <w:color w:val="333333"/>
          <w:shd w:val="clear" w:color="auto" w:fill="FBFBFB"/>
        </w:rPr>
        <w:t xml:space="preserve"> (2024)</w:t>
      </w:r>
      <w:r w:rsidRPr="00061F73">
        <w:rPr>
          <w:rFonts w:asciiTheme="minorHAnsi" w:hAnsiTheme="minorHAnsi"/>
          <w:color w:val="333333"/>
          <w:shd w:val="clear" w:color="auto" w:fill="FBFBFB"/>
        </w:rPr>
        <w:t> </w:t>
      </w:r>
      <w:r w:rsidRPr="00061F73">
        <w:rPr>
          <w:rFonts w:asciiTheme="minorHAnsi" w:hAnsiTheme="minorHAnsi"/>
          <w:i/>
          <w:iCs/>
          <w:color w:val="333333"/>
          <w:shd w:val="clear" w:color="auto" w:fill="FBFBFB"/>
        </w:rPr>
        <w:t>SWOT Analysis</w:t>
      </w:r>
      <w:r w:rsidRPr="00061F73">
        <w:rPr>
          <w:rFonts w:asciiTheme="minorHAnsi" w:hAnsiTheme="minorHAnsi"/>
          <w:color w:val="333333"/>
          <w:shd w:val="clear" w:color="auto" w:fill="FBFBFB"/>
        </w:rPr>
        <w:t>. Available at: https://www.cipd.org/uk/knowledge/factsheets/swot-analysis-factsheet/#when-to-use-a-swot-analysis (Accessed: 13th October 2024).</w:t>
      </w:r>
    </w:p>
    <w:p w14:paraId="3463C62E" w14:textId="77777777" w:rsidR="001169AD"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p>
    <w:p w14:paraId="61124712" w14:textId="05193C16" w:rsidR="008229AC" w:rsidRDefault="008229AC" w:rsidP="00265BBE">
      <w:pPr>
        <w:pStyle w:val="paragraph"/>
        <w:spacing w:before="0" w:beforeAutospacing="0" w:after="0" w:afterAutospacing="0"/>
        <w:textAlignment w:val="baseline"/>
        <w:rPr>
          <w:rFonts w:asciiTheme="minorHAnsi" w:hAnsiTheme="minorHAnsi"/>
          <w:color w:val="333333"/>
          <w:shd w:val="clear" w:color="auto" w:fill="FBFBFB"/>
        </w:rPr>
      </w:pPr>
      <w:r w:rsidRPr="008229AC">
        <w:rPr>
          <w:rFonts w:asciiTheme="minorHAnsi" w:hAnsiTheme="minorHAnsi"/>
          <w:b/>
          <w:bCs/>
          <w:color w:val="333333"/>
          <w:shd w:val="clear" w:color="auto" w:fill="FBFBFB"/>
        </w:rPr>
        <w:t>Havard Business Review (2021)</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Company Culture Is Everyone’s Responsibility. </w:t>
      </w:r>
      <w:r>
        <w:rPr>
          <w:rFonts w:asciiTheme="minorHAnsi" w:hAnsiTheme="minorHAnsi"/>
          <w:color w:val="333333"/>
          <w:shd w:val="clear" w:color="auto" w:fill="FBFBFB"/>
        </w:rPr>
        <w:t xml:space="preserve">Available at: </w:t>
      </w:r>
      <w:hyperlink r:id="rId18" w:history="1">
        <w:r w:rsidRPr="007B3C37">
          <w:rPr>
            <w:rStyle w:val="Hyperlink"/>
            <w:rFonts w:asciiTheme="minorHAnsi" w:hAnsiTheme="minorHAnsi"/>
            <w:shd w:val="clear" w:color="auto" w:fill="FBFBFB"/>
          </w:rPr>
          <w:t>https://hbr.org/2021/02/company-culture-is-everyones-responsibility</w:t>
        </w:r>
      </w:hyperlink>
      <w:r>
        <w:rPr>
          <w:rFonts w:asciiTheme="minorHAnsi" w:hAnsiTheme="minorHAnsi"/>
          <w:color w:val="333333"/>
          <w:shd w:val="clear" w:color="auto" w:fill="FBFBFB"/>
        </w:rPr>
        <w:t xml:space="preserve"> (Accessed : 21</w:t>
      </w:r>
      <w:r w:rsidRPr="008229AC">
        <w:rPr>
          <w:rFonts w:asciiTheme="minorHAnsi" w:hAnsiTheme="minorHAnsi"/>
          <w:color w:val="333333"/>
          <w:shd w:val="clear" w:color="auto" w:fill="FBFBFB"/>
          <w:vertAlign w:val="superscript"/>
        </w:rPr>
        <w:t>st</w:t>
      </w:r>
      <w:r>
        <w:rPr>
          <w:rFonts w:asciiTheme="minorHAnsi" w:hAnsiTheme="minorHAnsi"/>
          <w:color w:val="333333"/>
          <w:shd w:val="clear" w:color="auto" w:fill="FBFBFB"/>
        </w:rPr>
        <w:t xml:space="preserve"> October 2024). </w:t>
      </w:r>
    </w:p>
    <w:p w14:paraId="6204E300" w14:textId="77777777" w:rsidR="002C0285" w:rsidRDefault="002C0285" w:rsidP="00265BBE">
      <w:pPr>
        <w:pStyle w:val="paragraph"/>
        <w:spacing w:before="0" w:beforeAutospacing="0" w:after="0" w:afterAutospacing="0"/>
        <w:textAlignment w:val="baseline"/>
        <w:rPr>
          <w:rFonts w:asciiTheme="minorHAnsi" w:hAnsiTheme="minorHAnsi"/>
          <w:color w:val="333333"/>
          <w:shd w:val="clear" w:color="auto" w:fill="FBFBFB"/>
        </w:rPr>
      </w:pPr>
    </w:p>
    <w:p w14:paraId="2E1B1AF7" w14:textId="1F01EF2C" w:rsidR="002C0285" w:rsidRDefault="002C0285" w:rsidP="002C0285">
      <w:pPr>
        <w:pStyle w:val="paragraph"/>
        <w:spacing w:before="0" w:beforeAutospacing="0" w:after="0" w:afterAutospacing="0"/>
        <w:textAlignment w:val="baseline"/>
        <w:rPr>
          <w:rFonts w:asciiTheme="minorHAnsi" w:hAnsiTheme="minorHAnsi"/>
          <w:color w:val="333333"/>
          <w:shd w:val="clear" w:color="auto" w:fill="FBFBFB"/>
        </w:rPr>
      </w:pPr>
      <w:r w:rsidRPr="008229AC">
        <w:rPr>
          <w:rFonts w:asciiTheme="minorHAnsi" w:hAnsiTheme="minorHAnsi"/>
          <w:b/>
          <w:bCs/>
          <w:color w:val="333333"/>
          <w:shd w:val="clear" w:color="auto" w:fill="FBFBFB"/>
        </w:rPr>
        <w:t>Havard Business Review (202</w:t>
      </w:r>
      <w:r>
        <w:rPr>
          <w:rFonts w:asciiTheme="minorHAnsi" w:hAnsiTheme="minorHAnsi"/>
          <w:b/>
          <w:bCs/>
          <w:color w:val="333333"/>
          <w:shd w:val="clear" w:color="auto" w:fill="FBFBFB"/>
        </w:rPr>
        <w:t>4</w:t>
      </w:r>
      <w:r w:rsidRPr="008229AC">
        <w:rPr>
          <w:rFonts w:asciiTheme="minorHAnsi" w:hAnsiTheme="minorHAnsi"/>
          <w:b/>
          <w:bCs/>
          <w:color w:val="333333"/>
          <w:shd w:val="clear" w:color="auto" w:fill="FBFBFB"/>
        </w:rPr>
        <w:t>)</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Leaders need to rephrase the return to office conversation. </w:t>
      </w:r>
      <w:r>
        <w:rPr>
          <w:rFonts w:asciiTheme="minorHAnsi" w:hAnsiTheme="minorHAnsi"/>
          <w:color w:val="333333"/>
          <w:shd w:val="clear" w:color="auto" w:fill="FBFBFB"/>
        </w:rPr>
        <w:t xml:space="preserve">Available at </w:t>
      </w:r>
      <w:r w:rsidRPr="002C0285">
        <w:rPr>
          <w:rFonts w:asciiTheme="minorHAnsi" w:hAnsiTheme="minorHAnsi"/>
          <w:color w:val="333333"/>
          <w:shd w:val="clear" w:color="auto" w:fill="FBFBFB"/>
        </w:rPr>
        <w:t xml:space="preserve">https://hbr.org/2024/06/leaders-need-to-reframe-the-return-to-office-conversation </w:t>
      </w:r>
      <w:r>
        <w:rPr>
          <w:rFonts w:asciiTheme="minorHAnsi" w:hAnsiTheme="minorHAnsi"/>
          <w:color w:val="333333"/>
          <w:shd w:val="clear" w:color="auto" w:fill="FBFBFB"/>
        </w:rPr>
        <w:t xml:space="preserve">(Accessed : 5th November 2024). </w:t>
      </w:r>
    </w:p>
    <w:p w14:paraId="497A6BBD" w14:textId="77777777" w:rsidR="002C0285" w:rsidRDefault="002C0285" w:rsidP="00265BBE">
      <w:pPr>
        <w:pStyle w:val="paragraph"/>
        <w:spacing w:before="0" w:beforeAutospacing="0" w:after="0" w:afterAutospacing="0"/>
        <w:textAlignment w:val="baseline"/>
        <w:rPr>
          <w:rFonts w:asciiTheme="minorHAnsi" w:hAnsiTheme="minorHAnsi"/>
          <w:color w:val="333333"/>
          <w:shd w:val="clear" w:color="auto" w:fill="FBFBFB"/>
        </w:rPr>
      </w:pPr>
    </w:p>
    <w:p w14:paraId="38C69D25" w14:textId="6B625266" w:rsidR="00825823" w:rsidRPr="00825823" w:rsidRDefault="00825823" w:rsidP="00825823">
      <w:pPr>
        <w:spacing w:after="0" w:line="375" w:lineRule="atLeast"/>
        <w:outlineLvl w:val="1"/>
        <w:rPr>
          <w:rFonts w:ascii="Aptos" w:eastAsia="Times New Roman" w:hAnsi="Aptos" w:cs="Arial"/>
          <w:spacing w:val="3"/>
          <w:lang w:val="en-GB" w:eastAsia="en-GB"/>
        </w:rPr>
      </w:pPr>
      <w:r w:rsidRPr="00825823">
        <w:rPr>
          <w:rFonts w:ascii="Aptos" w:eastAsia="Times New Roman" w:hAnsi="Aptos" w:cs="Arial"/>
          <w:b/>
          <w:bCs/>
          <w:spacing w:val="3"/>
          <w:lang w:val="en-GB" w:eastAsia="en-GB"/>
        </w:rPr>
        <w:t>Honeyman M, Maguire D, Evans H and Davies A. (2020).</w:t>
      </w:r>
      <w:r w:rsidRPr="00825823">
        <w:rPr>
          <w:rFonts w:ascii="Aptos" w:eastAsia="Times New Roman" w:hAnsi="Aptos" w:cs="Arial"/>
          <w:spacing w:val="3"/>
          <w:lang w:val="en-GB" w:eastAsia="en-GB"/>
        </w:rPr>
        <w:t xml:space="preserve"> </w:t>
      </w:r>
      <w:r w:rsidRPr="00825823">
        <w:rPr>
          <w:rFonts w:ascii="Aptos" w:eastAsia="Times New Roman" w:hAnsi="Aptos" w:cs="Arial"/>
          <w:i/>
          <w:iCs/>
          <w:spacing w:val="3"/>
          <w:lang w:val="en-GB" w:eastAsia="en-GB"/>
        </w:rPr>
        <w:t>Digital technology and health inequalities: a scoping review (2020).</w:t>
      </w:r>
      <w:r w:rsidRPr="00825823">
        <w:rPr>
          <w:rFonts w:ascii="Aptos" w:eastAsia="Times New Roman" w:hAnsi="Aptos" w:cs="Arial"/>
          <w:spacing w:val="3"/>
          <w:lang w:val="en-GB" w:eastAsia="en-GB"/>
        </w:rPr>
        <w:t xml:space="preserve"> Available at:</w:t>
      </w:r>
      <w:r>
        <w:rPr>
          <w:rFonts w:ascii="Aptos" w:eastAsia="Times New Roman" w:hAnsi="Aptos" w:cs="Arial"/>
          <w:spacing w:val="3"/>
          <w:lang w:val="en-GB" w:eastAsia="en-GB"/>
        </w:rPr>
        <w:t xml:space="preserve"> </w:t>
      </w:r>
      <w:hyperlink r:id="rId19" w:history="1">
        <w:r w:rsidRPr="00087D88">
          <w:rPr>
            <w:rStyle w:val="Hyperlink"/>
            <w:rFonts w:ascii="Aptos" w:eastAsia="Times New Roman" w:hAnsi="Aptos" w:cs="Arial"/>
            <w:spacing w:val="3"/>
            <w:lang w:val="en-GB" w:eastAsia="en-GB"/>
          </w:rPr>
          <w:t>https://phw.nhs.wales/publications1/digital-technology-and-health-inequalities-a-scoping-review/</w:t>
        </w:r>
      </w:hyperlink>
      <w:r w:rsidRPr="00825823">
        <w:rPr>
          <w:rFonts w:ascii="Aptos" w:eastAsia="Times New Roman" w:hAnsi="Aptos" w:cs="Arial"/>
          <w:spacing w:val="3"/>
          <w:lang w:val="en-GB" w:eastAsia="en-GB"/>
        </w:rPr>
        <w:t xml:space="preserve"> (Accessed: 4</w:t>
      </w:r>
      <w:r w:rsidRPr="00825823">
        <w:rPr>
          <w:rFonts w:ascii="Aptos" w:eastAsia="Times New Roman" w:hAnsi="Aptos" w:cs="Arial"/>
          <w:spacing w:val="3"/>
          <w:vertAlign w:val="superscript"/>
          <w:lang w:val="en-GB" w:eastAsia="en-GB"/>
        </w:rPr>
        <w:t>th</w:t>
      </w:r>
      <w:r w:rsidRPr="00825823">
        <w:rPr>
          <w:rFonts w:ascii="Aptos" w:eastAsia="Times New Roman" w:hAnsi="Aptos" w:cs="Arial"/>
          <w:spacing w:val="3"/>
          <w:lang w:val="en-GB" w:eastAsia="en-GB"/>
        </w:rPr>
        <w:t xml:space="preserve"> November 2024). </w:t>
      </w:r>
    </w:p>
    <w:p w14:paraId="2597F3AE" w14:textId="77777777" w:rsidR="00661DF4" w:rsidRDefault="00661DF4" w:rsidP="00661DF4">
      <w:pPr>
        <w:pStyle w:val="paragraph"/>
        <w:spacing w:before="0" w:beforeAutospacing="0" w:after="0" w:afterAutospacing="0"/>
        <w:textAlignment w:val="baseline"/>
        <w:rPr>
          <w:rStyle w:val="eop"/>
          <w:rFonts w:asciiTheme="minorHAnsi" w:eastAsiaTheme="majorEastAsia" w:hAnsiTheme="minorHAnsi"/>
        </w:rPr>
      </w:pPr>
    </w:p>
    <w:p w14:paraId="370C58A7" w14:textId="6FB1B40C" w:rsidR="00F62DBA" w:rsidRDefault="00265BBE" w:rsidP="00661DF4">
      <w:pPr>
        <w:pStyle w:val="paragraph"/>
        <w:spacing w:before="0" w:beforeAutospacing="0" w:after="0" w:afterAutospacing="0"/>
        <w:textAlignment w:val="baseline"/>
        <w:rPr>
          <w:rFonts w:asciiTheme="minorHAnsi" w:hAnsiTheme="minorHAnsi"/>
          <w:color w:val="333333"/>
          <w:shd w:val="clear" w:color="auto" w:fill="FBFBFB"/>
        </w:rPr>
      </w:pPr>
      <w:r w:rsidRPr="00265BBE">
        <w:rPr>
          <w:rFonts w:asciiTheme="minorHAnsi" w:hAnsiTheme="minorHAnsi"/>
          <w:b/>
          <w:bCs/>
          <w:color w:val="333333"/>
          <w:shd w:val="clear" w:color="auto" w:fill="FBFBFB"/>
        </w:rPr>
        <w:t>Hywel Dda University Health Board (2020)</w:t>
      </w:r>
      <w:r w:rsidRPr="00265BBE">
        <w:rPr>
          <w:rFonts w:asciiTheme="minorHAnsi" w:hAnsiTheme="minorHAnsi"/>
          <w:color w:val="333333"/>
          <w:shd w:val="clear" w:color="auto" w:fill="FBFBFB"/>
        </w:rPr>
        <w:t> </w:t>
      </w:r>
      <w:r w:rsidRPr="00265BBE">
        <w:rPr>
          <w:rFonts w:asciiTheme="minorHAnsi" w:hAnsiTheme="minorHAnsi"/>
          <w:i/>
          <w:iCs/>
          <w:color w:val="333333"/>
          <w:shd w:val="clear" w:color="auto" w:fill="FBFBFB"/>
        </w:rPr>
        <w:t>A Healthier Mid &amp; West Wales</w:t>
      </w:r>
      <w:r w:rsidR="00F8132B">
        <w:rPr>
          <w:rFonts w:asciiTheme="minorHAnsi" w:hAnsiTheme="minorHAnsi"/>
          <w:i/>
          <w:iCs/>
          <w:color w:val="333333"/>
          <w:shd w:val="clear" w:color="auto" w:fill="FBFBFB"/>
        </w:rPr>
        <w:t>.</w:t>
      </w:r>
      <w:r w:rsidRPr="00265BBE">
        <w:rPr>
          <w:rFonts w:asciiTheme="minorHAnsi" w:hAnsiTheme="minorHAnsi"/>
          <w:color w:val="333333"/>
          <w:shd w:val="clear" w:color="auto" w:fill="FBFBFB"/>
        </w:rPr>
        <w:t> Available at: https://hduhb.nhs.wales/about-us/healthier-mid-and-west-wales/healthier-mid-and-west-wales-folder/documents/a-healthier-mid-and-west-wales-strategy/ (Accessed: 13th October 2024).</w:t>
      </w:r>
    </w:p>
    <w:p w14:paraId="4DE7E185" w14:textId="77777777" w:rsidR="00F8132B" w:rsidRDefault="00F8132B" w:rsidP="00661DF4">
      <w:pPr>
        <w:pStyle w:val="paragraph"/>
        <w:spacing w:before="0" w:beforeAutospacing="0" w:after="0" w:afterAutospacing="0"/>
        <w:textAlignment w:val="baseline"/>
        <w:rPr>
          <w:rFonts w:asciiTheme="minorHAnsi" w:hAnsiTheme="minorHAnsi"/>
          <w:color w:val="333333"/>
          <w:shd w:val="clear" w:color="auto" w:fill="FBFBFB"/>
        </w:rPr>
      </w:pPr>
    </w:p>
    <w:p w14:paraId="4136079B" w14:textId="2F673E32" w:rsidR="00F8132B" w:rsidRDefault="00F8132B" w:rsidP="00F8132B">
      <w:pPr>
        <w:pStyle w:val="paragraph"/>
        <w:spacing w:before="0" w:beforeAutospacing="0" w:after="0" w:afterAutospacing="0"/>
        <w:textAlignment w:val="baseline"/>
        <w:rPr>
          <w:rFonts w:asciiTheme="minorHAnsi" w:hAnsiTheme="minorHAnsi"/>
          <w:color w:val="333333"/>
          <w:shd w:val="clear" w:color="auto" w:fill="FBFBFB"/>
        </w:rPr>
      </w:pPr>
      <w:r w:rsidRPr="00265BBE">
        <w:rPr>
          <w:rFonts w:asciiTheme="minorHAnsi" w:hAnsiTheme="minorHAnsi"/>
          <w:b/>
          <w:bCs/>
          <w:color w:val="333333"/>
          <w:shd w:val="clear" w:color="auto" w:fill="FBFBFB"/>
        </w:rPr>
        <w:lastRenderedPageBreak/>
        <w:t>Hywel Dda University Health Board (202</w:t>
      </w:r>
      <w:r>
        <w:rPr>
          <w:rFonts w:asciiTheme="minorHAnsi" w:hAnsiTheme="minorHAnsi"/>
          <w:b/>
          <w:bCs/>
          <w:color w:val="333333"/>
          <w:shd w:val="clear" w:color="auto" w:fill="FBFBFB"/>
        </w:rPr>
        <w:t>2</w:t>
      </w:r>
      <w:r w:rsidRPr="00265BBE">
        <w:rPr>
          <w:rFonts w:asciiTheme="minorHAnsi" w:hAnsiTheme="minorHAnsi"/>
          <w:b/>
          <w:bCs/>
          <w:color w:val="333333"/>
          <w:shd w:val="clear" w:color="auto" w:fill="FBFBFB"/>
        </w:rPr>
        <w:t>)</w:t>
      </w:r>
      <w:r w:rsidRPr="00265BBE">
        <w:rPr>
          <w:rFonts w:asciiTheme="minorHAnsi" w:hAnsiTheme="minorHAnsi"/>
          <w:color w:val="333333"/>
          <w:shd w:val="clear" w:color="auto" w:fill="FBFBFB"/>
        </w:rPr>
        <w:t> </w:t>
      </w:r>
      <w:r>
        <w:rPr>
          <w:rFonts w:asciiTheme="minorHAnsi" w:hAnsiTheme="minorHAnsi"/>
          <w:i/>
          <w:iCs/>
          <w:color w:val="333333"/>
          <w:shd w:val="clear" w:color="auto" w:fill="FBFBFB"/>
        </w:rPr>
        <w:t xml:space="preserve">Learning and development Policy. </w:t>
      </w:r>
      <w:r w:rsidRPr="00265BBE">
        <w:rPr>
          <w:rFonts w:asciiTheme="minorHAnsi" w:hAnsiTheme="minorHAnsi"/>
          <w:color w:val="333333"/>
          <w:shd w:val="clear" w:color="auto" w:fill="FBFBFB"/>
        </w:rPr>
        <w:t xml:space="preserve"> Available at:  </w:t>
      </w:r>
      <w:r w:rsidRPr="00F8132B">
        <w:rPr>
          <w:rFonts w:asciiTheme="minorHAnsi" w:hAnsiTheme="minorHAnsi"/>
          <w:color w:val="333333"/>
          <w:shd w:val="clear" w:color="auto" w:fill="FBFBFB"/>
        </w:rPr>
        <w:t>https://hduhb.nhs.wales/about-us/governance-arrangements/policies-and-written-control-documents/policies/learning-and-development-policy/</w:t>
      </w:r>
      <w:r w:rsidRPr="00265BBE">
        <w:rPr>
          <w:rFonts w:asciiTheme="minorHAnsi" w:hAnsiTheme="minorHAnsi"/>
          <w:color w:val="333333"/>
          <w:shd w:val="clear" w:color="auto" w:fill="FBFBFB"/>
        </w:rPr>
        <w:t xml:space="preserve">/ (Accessed: </w:t>
      </w:r>
      <w:r>
        <w:rPr>
          <w:rFonts w:asciiTheme="minorHAnsi" w:hAnsiTheme="minorHAnsi"/>
          <w:color w:val="333333"/>
          <w:shd w:val="clear" w:color="auto" w:fill="FBFBFB"/>
        </w:rPr>
        <w:t>26</w:t>
      </w:r>
      <w:r w:rsidRPr="00265BBE">
        <w:rPr>
          <w:rFonts w:asciiTheme="minorHAnsi" w:hAnsiTheme="minorHAnsi"/>
          <w:color w:val="333333"/>
          <w:shd w:val="clear" w:color="auto" w:fill="FBFBFB"/>
        </w:rPr>
        <w:t>th October 2024).</w:t>
      </w:r>
    </w:p>
    <w:p w14:paraId="10447B38" w14:textId="77777777" w:rsidR="00E13089" w:rsidRDefault="00E13089" w:rsidP="00F8132B">
      <w:pPr>
        <w:pStyle w:val="paragraph"/>
        <w:spacing w:before="0" w:beforeAutospacing="0" w:after="0" w:afterAutospacing="0"/>
        <w:textAlignment w:val="baseline"/>
        <w:rPr>
          <w:rFonts w:asciiTheme="minorHAnsi" w:hAnsiTheme="minorHAnsi"/>
          <w:color w:val="333333"/>
          <w:shd w:val="clear" w:color="auto" w:fill="FBFBFB"/>
        </w:rPr>
      </w:pPr>
    </w:p>
    <w:p w14:paraId="574CBB03" w14:textId="0444DB60" w:rsidR="00E13089" w:rsidRDefault="00E13089" w:rsidP="00B25408">
      <w:pPr>
        <w:pStyle w:val="Heading2"/>
        <w:spacing w:before="0" w:after="0" w:line="375" w:lineRule="atLeast"/>
        <w:rPr>
          <w:rFonts w:asciiTheme="minorHAnsi" w:hAnsiTheme="minorHAnsi"/>
          <w:color w:val="333333"/>
          <w:sz w:val="24"/>
          <w:szCs w:val="24"/>
          <w:shd w:val="clear" w:color="auto" w:fill="FBFBFB"/>
        </w:rPr>
      </w:pPr>
      <w:r w:rsidRPr="00B25408">
        <w:rPr>
          <w:rFonts w:asciiTheme="minorHAnsi" w:hAnsiTheme="minorHAnsi"/>
          <w:b/>
          <w:bCs/>
          <w:color w:val="333333"/>
          <w:sz w:val="24"/>
          <w:szCs w:val="24"/>
          <w:shd w:val="clear" w:color="auto" w:fill="FBFBFB"/>
        </w:rPr>
        <w:t>Hywel Dda University Health Board (2024)</w:t>
      </w:r>
      <w:r w:rsidRPr="00B25408">
        <w:rPr>
          <w:rFonts w:asciiTheme="minorHAnsi" w:hAnsiTheme="minorHAnsi"/>
          <w:color w:val="333333"/>
          <w:sz w:val="24"/>
          <w:szCs w:val="24"/>
          <w:shd w:val="clear" w:color="auto" w:fill="FBFBFB"/>
        </w:rPr>
        <w:t> </w:t>
      </w:r>
      <w:r w:rsidRPr="00B25408">
        <w:rPr>
          <w:rFonts w:asciiTheme="minorHAnsi" w:hAnsiTheme="minorHAnsi"/>
          <w:i/>
          <w:iCs/>
          <w:color w:val="333333"/>
          <w:sz w:val="24"/>
          <w:szCs w:val="24"/>
          <w:shd w:val="clear" w:color="auto" w:fill="FBFBFB"/>
        </w:rPr>
        <w:t xml:space="preserve">Minutes of the University Health Board Meeting. </w:t>
      </w:r>
      <w:r w:rsidRPr="00B25408">
        <w:rPr>
          <w:rFonts w:asciiTheme="minorHAnsi" w:hAnsiTheme="minorHAnsi"/>
          <w:color w:val="333333"/>
          <w:sz w:val="24"/>
          <w:szCs w:val="24"/>
          <w:shd w:val="clear" w:color="auto" w:fill="FBFBFB"/>
        </w:rPr>
        <w:t xml:space="preserve"> Available at:  </w:t>
      </w:r>
      <w:hyperlink r:id="rId20" w:history="1">
        <w:r w:rsidR="00B25408" w:rsidRPr="00B25408">
          <w:rPr>
            <w:rStyle w:val="Hyperlink"/>
            <w:rFonts w:asciiTheme="minorHAnsi" w:eastAsia="Times New Roman" w:hAnsiTheme="minorHAnsi" w:cs="Arial"/>
            <w:spacing w:val="3"/>
            <w:sz w:val="24"/>
            <w:szCs w:val="24"/>
            <w:lang w:val="en-GB" w:eastAsia="en-GB"/>
          </w:rPr>
          <w:t>https://hduhb.nhs.wales/about-us/your-health-board/board-meetings-2024/approved-and-unapproved-board-minutes-2024/approved-public-board-minutes-25-july-2024/</w:t>
        </w:r>
      </w:hyperlink>
      <w:r w:rsidR="00B25408" w:rsidRPr="00B25408">
        <w:rPr>
          <w:rFonts w:asciiTheme="minorHAnsi" w:eastAsia="Times New Roman" w:hAnsiTheme="minorHAnsi" w:cs="Arial"/>
          <w:color w:val="auto"/>
          <w:spacing w:val="3"/>
          <w:sz w:val="24"/>
          <w:szCs w:val="24"/>
          <w:lang w:val="en-GB" w:eastAsia="en-GB"/>
        </w:rPr>
        <w:t xml:space="preserve"> </w:t>
      </w:r>
      <w:r w:rsidRPr="00B25408">
        <w:rPr>
          <w:rFonts w:asciiTheme="minorHAnsi" w:hAnsiTheme="minorHAnsi"/>
          <w:color w:val="333333"/>
          <w:sz w:val="24"/>
          <w:szCs w:val="24"/>
          <w:shd w:val="clear" w:color="auto" w:fill="FBFBFB"/>
        </w:rPr>
        <w:t>(Accessed: 4th November 2024).</w:t>
      </w:r>
    </w:p>
    <w:p w14:paraId="1BDD37DE" w14:textId="77777777" w:rsidR="00627592" w:rsidRDefault="00627592" w:rsidP="00627592">
      <w:pPr>
        <w:rPr>
          <w:lang w:val="en-GB" w:eastAsia="en-GB"/>
        </w:rPr>
      </w:pPr>
    </w:p>
    <w:p w14:paraId="4553B638" w14:textId="5FBCA143" w:rsidR="00627592" w:rsidRDefault="00627592" w:rsidP="00627592">
      <w:pPr>
        <w:pStyle w:val="paragraph"/>
        <w:spacing w:before="0" w:beforeAutospacing="0" w:after="0" w:afterAutospacing="0"/>
        <w:textAlignment w:val="baseline"/>
        <w:rPr>
          <w:rFonts w:asciiTheme="minorHAnsi" w:hAnsiTheme="minorHAnsi"/>
          <w:color w:val="333333"/>
          <w:shd w:val="clear" w:color="auto" w:fill="FBFBFB"/>
        </w:rPr>
      </w:pPr>
      <w:r w:rsidRPr="00265BBE">
        <w:rPr>
          <w:rFonts w:asciiTheme="minorHAnsi" w:hAnsiTheme="minorHAnsi"/>
          <w:b/>
          <w:bCs/>
          <w:color w:val="333333"/>
          <w:shd w:val="clear" w:color="auto" w:fill="FBFBFB"/>
        </w:rPr>
        <w:t>Hywel Dda University Health Board (202</w:t>
      </w:r>
      <w:r>
        <w:rPr>
          <w:rFonts w:asciiTheme="minorHAnsi" w:hAnsiTheme="minorHAnsi"/>
          <w:b/>
          <w:bCs/>
          <w:color w:val="333333"/>
          <w:shd w:val="clear" w:color="auto" w:fill="FBFBFB"/>
        </w:rPr>
        <w:t>4</w:t>
      </w:r>
      <w:r w:rsidRPr="00265BBE">
        <w:rPr>
          <w:rFonts w:asciiTheme="minorHAnsi" w:hAnsiTheme="minorHAnsi"/>
          <w:b/>
          <w:bCs/>
          <w:color w:val="333333"/>
          <w:shd w:val="clear" w:color="auto" w:fill="FBFBFB"/>
        </w:rPr>
        <w:t>)</w:t>
      </w:r>
      <w:r w:rsidRPr="00265BBE">
        <w:rPr>
          <w:rFonts w:asciiTheme="minorHAnsi" w:hAnsiTheme="minorHAnsi"/>
          <w:color w:val="333333"/>
          <w:shd w:val="clear" w:color="auto" w:fill="FBFBFB"/>
        </w:rPr>
        <w:t> </w:t>
      </w:r>
      <w:r>
        <w:rPr>
          <w:rFonts w:asciiTheme="minorHAnsi" w:hAnsiTheme="minorHAnsi"/>
          <w:i/>
          <w:iCs/>
          <w:color w:val="333333"/>
          <w:shd w:val="clear" w:color="auto" w:fill="FBFBFB"/>
        </w:rPr>
        <w:t xml:space="preserve">Hywel Dda Digital Services Team </w:t>
      </w:r>
      <w:r w:rsidRPr="00265BBE">
        <w:rPr>
          <w:rFonts w:asciiTheme="minorHAnsi" w:hAnsiTheme="minorHAnsi"/>
          <w:color w:val="333333"/>
          <w:shd w:val="clear" w:color="auto" w:fill="FBFBFB"/>
        </w:rPr>
        <w:t xml:space="preserve"> Available at:  </w:t>
      </w:r>
      <w:r w:rsidRPr="00F8132B">
        <w:rPr>
          <w:rFonts w:asciiTheme="minorHAnsi" w:hAnsiTheme="minorHAnsi"/>
          <w:color w:val="333333"/>
          <w:shd w:val="clear" w:color="auto" w:fill="FBFBFB"/>
        </w:rPr>
        <w:t>https://hduhb.nhs.wales/</w:t>
      </w:r>
      <w:r w:rsidR="00EE11E0">
        <w:rPr>
          <w:rFonts w:asciiTheme="minorHAnsi" w:hAnsiTheme="minorHAnsi"/>
          <w:color w:val="333333"/>
          <w:shd w:val="clear" w:color="auto" w:fill="FBFBFB"/>
        </w:rPr>
        <w:t>HDD_Digital_Service_Team</w:t>
      </w:r>
      <w:r w:rsidRPr="00F8132B">
        <w:rPr>
          <w:rFonts w:asciiTheme="minorHAnsi" w:hAnsiTheme="minorHAnsi"/>
          <w:color w:val="333333"/>
          <w:shd w:val="clear" w:color="auto" w:fill="FBFBFB"/>
        </w:rPr>
        <w:t>/</w:t>
      </w:r>
      <w:r w:rsidRPr="00265BBE">
        <w:rPr>
          <w:rFonts w:asciiTheme="minorHAnsi" w:hAnsiTheme="minorHAnsi"/>
          <w:color w:val="333333"/>
          <w:shd w:val="clear" w:color="auto" w:fill="FBFBFB"/>
        </w:rPr>
        <w:t xml:space="preserve">/ (Accessed: </w:t>
      </w:r>
      <w:r w:rsidR="00EE11E0">
        <w:rPr>
          <w:rFonts w:asciiTheme="minorHAnsi" w:hAnsiTheme="minorHAnsi"/>
          <w:color w:val="333333"/>
          <w:shd w:val="clear" w:color="auto" w:fill="FBFBFB"/>
        </w:rPr>
        <w:t>4</w:t>
      </w:r>
      <w:r w:rsidRPr="00265BBE">
        <w:rPr>
          <w:rFonts w:asciiTheme="minorHAnsi" w:hAnsiTheme="minorHAnsi"/>
          <w:color w:val="333333"/>
          <w:shd w:val="clear" w:color="auto" w:fill="FBFBFB"/>
        </w:rPr>
        <w:t xml:space="preserve">th </w:t>
      </w:r>
      <w:r w:rsidR="00EE11E0">
        <w:rPr>
          <w:rFonts w:asciiTheme="minorHAnsi" w:hAnsiTheme="minorHAnsi"/>
          <w:color w:val="333333"/>
          <w:shd w:val="clear" w:color="auto" w:fill="FBFBFB"/>
        </w:rPr>
        <w:t>Novem</w:t>
      </w:r>
      <w:r w:rsidRPr="00265BBE">
        <w:rPr>
          <w:rFonts w:asciiTheme="minorHAnsi" w:hAnsiTheme="minorHAnsi"/>
          <w:color w:val="333333"/>
          <w:shd w:val="clear" w:color="auto" w:fill="FBFBFB"/>
        </w:rPr>
        <w:t>ber 2024).</w:t>
      </w:r>
    </w:p>
    <w:p w14:paraId="4230455E" w14:textId="77777777" w:rsidR="001F3356" w:rsidRDefault="001F3356" w:rsidP="00F8132B">
      <w:pPr>
        <w:pStyle w:val="paragraph"/>
        <w:spacing w:before="0" w:beforeAutospacing="0" w:after="0" w:afterAutospacing="0"/>
        <w:textAlignment w:val="baseline"/>
        <w:rPr>
          <w:rFonts w:asciiTheme="minorHAnsi" w:hAnsiTheme="minorHAnsi"/>
          <w:color w:val="333333"/>
          <w:shd w:val="clear" w:color="auto" w:fill="FBFBFB"/>
        </w:rPr>
      </w:pPr>
    </w:p>
    <w:p w14:paraId="0A860D7D" w14:textId="0F620EA5" w:rsidR="001F3356" w:rsidRDefault="001F3356" w:rsidP="00F8132B">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McCartney, C. </w:t>
      </w:r>
      <w:r w:rsidRPr="00061F73">
        <w:rPr>
          <w:rFonts w:asciiTheme="minorHAnsi" w:hAnsiTheme="minorHAnsi"/>
          <w:b/>
          <w:bCs/>
          <w:color w:val="333333"/>
          <w:shd w:val="clear" w:color="auto" w:fill="FBFBFB"/>
        </w:rPr>
        <w:t xml:space="preserve"> (202</w:t>
      </w:r>
      <w:r>
        <w:rPr>
          <w:rFonts w:asciiTheme="minorHAnsi" w:hAnsiTheme="minorHAnsi"/>
          <w:b/>
          <w:bCs/>
          <w:color w:val="333333"/>
          <w:shd w:val="clear" w:color="auto" w:fill="FBFBFB"/>
        </w:rPr>
        <w:t>3</w:t>
      </w:r>
      <w:r w:rsidRPr="00061F73">
        <w:rPr>
          <w:rFonts w:asciiTheme="minorHAnsi" w:hAnsiTheme="minorHAnsi"/>
          <w:b/>
          <w:bCs/>
          <w:color w:val="333333"/>
          <w:shd w:val="clear" w:color="auto" w:fill="FBFBFB"/>
        </w:rPr>
        <w:t>)</w:t>
      </w:r>
      <w:r w:rsidRPr="00061F73">
        <w:rPr>
          <w:rFonts w:asciiTheme="minorHAnsi" w:hAnsiTheme="minorHAnsi"/>
          <w:color w:val="333333"/>
          <w:shd w:val="clear" w:color="auto" w:fill="FBFBFB"/>
        </w:rPr>
        <w:t> </w:t>
      </w:r>
      <w:r>
        <w:rPr>
          <w:rFonts w:asciiTheme="minorHAnsi" w:hAnsiTheme="minorHAnsi"/>
          <w:i/>
          <w:iCs/>
          <w:color w:val="333333"/>
          <w:shd w:val="clear" w:color="auto" w:fill="FBFBFB"/>
        </w:rPr>
        <w:t>Recruitment: An introduction</w:t>
      </w:r>
      <w:r w:rsidRPr="00061F73">
        <w:rPr>
          <w:rFonts w:asciiTheme="minorHAnsi" w:hAnsiTheme="minorHAnsi"/>
          <w:color w:val="333333"/>
          <w:shd w:val="clear" w:color="auto" w:fill="FBFBFB"/>
        </w:rPr>
        <w:t>. Available at: </w:t>
      </w:r>
      <w:r w:rsidRPr="005709D5">
        <w:rPr>
          <w:rFonts w:asciiTheme="minorHAnsi" w:hAnsiTheme="minorHAnsi"/>
          <w:color w:val="333333"/>
          <w:shd w:val="clear" w:color="auto" w:fill="FBFBFB"/>
        </w:rPr>
        <w:t>https://www.cipd.org/uk/knowledge/factsheets/recruitment-factsheet/</w:t>
      </w:r>
      <w:r w:rsidRPr="00061F73">
        <w:rPr>
          <w:rFonts w:asciiTheme="minorHAnsi" w:hAnsiTheme="minorHAnsi"/>
          <w:color w:val="333333"/>
          <w:shd w:val="clear" w:color="auto" w:fill="FBFBFB"/>
        </w:rPr>
        <w:t xml:space="preserve"> (Accessed: 1</w:t>
      </w:r>
      <w:r>
        <w:rPr>
          <w:rFonts w:asciiTheme="minorHAnsi" w:hAnsiTheme="minorHAnsi"/>
          <w:color w:val="333333"/>
          <w:shd w:val="clear" w:color="auto" w:fill="FBFBFB"/>
        </w:rPr>
        <w:t>7</w:t>
      </w:r>
      <w:r w:rsidRPr="00061F73">
        <w:rPr>
          <w:rFonts w:asciiTheme="minorHAnsi" w:hAnsiTheme="minorHAnsi"/>
          <w:color w:val="333333"/>
          <w:shd w:val="clear" w:color="auto" w:fill="FBFBFB"/>
        </w:rPr>
        <w:t>th October 2024).</w:t>
      </w:r>
    </w:p>
    <w:p w14:paraId="412EAE39" w14:textId="77777777" w:rsidR="000D4F54" w:rsidRDefault="000D4F54" w:rsidP="00661DF4">
      <w:pPr>
        <w:pStyle w:val="paragraph"/>
        <w:spacing w:before="0" w:beforeAutospacing="0" w:after="0" w:afterAutospacing="0"/>
        <w:textAlignment w:val="baseline"/>
        <w:rPr>
          <w:rFonts w:asciiTheme="minorHAnsi" w:hAnsiTheme="minorHAnsi"/>
          <w:color w:val="333333"/>
          <w:shd w:val="clear" w:color="auto" w:fill="FBFBFB"/>
        </w:rPr>
      </w:pPr>
    </w:p>
    <w:p w14:paraId="21E18AA7" w14:textId="583AFC4A" w:rsidR="000C0114" w:rsidRDefault="000C0114" w:rsidP="00661DF4">
      <w:pPr>
        <w:pStyle w:val="paragraph"/>
        <w:spacing w:before="0" w:beforeAutospacing="0" w:after="0" w:afterAutospacing="0"/>
        <w:textAlignment w:val="baseline"/>
        <w:rPr>
          <w:rFonts w:asciiTheme="minorHAnsi" w:hAnsiTheme="minorHAnsi"/>
          <w:color w:val="333333"/>
          <w:shd w:val="clear" w:color="auto" w:fill="FBFBFB"/>
        </w:rPr>
      </w:pPr>
      <w:r w:rsidRPr="000C0114">
        <w:rPr>
          <w:rFonts w:asciiTheme="minorHAnsi" w:hAnsiTheme="minorHAnsi"/>
          <w:b/>
          <w:bCs/>
          <w:color w:val="333333"/>
          <w:shd w:val="clear" w:color="auto" w:fill="FBFBFB"/>
        </w:rPr>
        <w:t>Miller, V. (2023)</w:t>
      </w:r>
      <w:r>
        <w:rPr>
          <w:rFonts w:asciiTheme="minorHAnsi" w:hAnsiTheme="minorHAnsi"/>
          <w:color w:val="333333"/>
          <w:shd w:val="clear" w:color="auto" w:fill="FBFBFB"/>
        </w:rPr>
        <w:t xml:space="preserve"> </w:t>
      </w:r>
      <w:r w:rsidRPr="000C0114">
        <w:rPr>
          <w:rFonts w:asciiTheme="minorHAnsi" w:hAnsiTheme="minorHAnsi"/>
          <w:i/>
          <w:iCs/>
          <w:color w:val="333333"/>
          <w:shd w:val="clear" w:color="auto" w:fill="FBFBFB"/>
        </w:rPr>
        <w:t>Organisational structures</w:t>
      </w:r>
      <w:r>
        <w:rPr>
          <w:rFonts w:asciiTheme="minorHAnsi" w:hAnsiTheme="minorHAnsi"/>
          <w:color w:val="333333"/>
          <w:shd w:val="clear" w:color="auto" w:fill="FBFBFB"/>
        </w:rPr>
        <w:t xml:space="preserve">. Available at: </w:t>
      </w:r>
      <w:hyperlink r:id="rId21" w:anchor="what-is-a-divisional-organisational-structure" w:history="1">
        <w:r w:rsidRPr="00087D88">
          <w:rPr>
            <w:rStyle w:val="Hyperlink"/>
            <w:rFonts w:asciiTheme="minorHAnsi" w:hAnsiTheme="minorHAnsi"/>
            <w:shd w:val="clear" w:color="auto" w:fill="FBFBFB"/>
          </w:rPr>
          <w:t>https://cpdonline.co.uk/knowledge-base/business/organisational-structures/#what-is-a-divisional-organisational-structure</w:t>
        </w:r>
      </w:hyperlink>
      <w:r>
        <w:rPr>
          <w:rFonts w:asciiTheme="minorHAnsi" w:hAnsiTheme="minorHAnsi"/>
          <w:color w:val="333333"/>
          <w:shd w:val="clear" w:color="auto" w:fill="FBFBFB"/>
        </w:rPr>
        <w:t xml:space="preserve"> (Accessed : 3</w:t>
      </w:r>
      <w:r w:rsidRPr="000C0114">
        <w:rPr>
          <w:rFonts w:asciiTheme="minorHAnsi" w:hAnsiTheme="minorHAnsi"/>
          <w:color w:val="333333"/>
          <w:shd w:val="clear" w:color="auto" w:fill="FBFBFB"/>
          <w:vertAlign w:val="superscript"/>
        </w:rPr>
        <w:t>rd</w:t>
      </w:r>
      <w:r>
        <w:rPr>
          <w:rFonts w:asciiTheme="minorHAnsi" w:hAnsiTheme="minorHAnsi"/>
          <w:color w:val="333333"/>
          <w:shd w:val="clear" w:color="auto" w:fill="FBFBFB"/>
        </w:rPr>
        <w:t xml:space="preserve"> November 2024)</w:t>
      </w:r>
    </w:p>
    <w:p w14:paraId="5B3D642F" w14:textId="77777777" w:rsidR="000C0114" w:rsidRDefault="000C0114" w:rsidP="00661DF4">
      <w:pPr>
        <w:pStyle w:val="paragraph"/>
        <w:spacing w:before="0" w:beforeAutospacing="0" w:after="0" w:afterAutospacing="0"/>
        <w:textAlignment w:val="baseline"/>
        <w:rPr>
          <w:rFonts w:asciiTheme="minorHAnsi" w:hAnsiTheme="minorHAnsi"/>
          <w:color w:val="333333"/>
          <w:shd w:val="clear" w:color="auto" w:fill="FBFBFB"/>
        </w:rPr>
      </w:pPr>
    </w:p>
    <w:p w14:paraId="15AD9518" w14:textId="5EB61548" w:rsidR="000D4F54"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M</w:t>
      </w:r>
      <w:r w:rsidR="000D4F54" w:rsidRPr="000D4F54">
        <w:rPr>
          <w:rFonts w:asciiTheme="minorHAnsi" w:hAnsiTheme="minorHAnsi"/>
          <w:b/>
          <w:bCs/>
          <w:color w:val="333333"/>
          <w:shd w:val="clear" w:color="auto" w:fill="FBFBFB"/>
        </w:rPr>
        <w:t>indtools (no date)</w:t>
      </w:r>
      <w:r w:rsidR="000D4F54" w:rsidRPr="000D4F54">
        <w:rPr>
          <w:rFonts w:asciiTheme="minorHAnsi" w:hAnsiTheme="minorHAnsi"/>
          <w:color w:val="333333"/>
          <w:shd w:val="clear" w:color="auto" w:fill="FBFBFB"/>
        </w:rPr>
        <w:t> </w:t>
      </w:r>
      <w:r w:rsidR="000D4F54" w:rsidRPr="000D4F54">
        <w:rPr>
          <w:rFonts w:asciiTheme="minorHAnsi" w:hAnsiTheme="minorHAnsi"/>
          <w:i/>
          <w:iCs/>
          <w:color w:val="333333"/>
          <w:shd w:val="clear" w:color="auto" w:fill="FBFBFB"/>
        </w:rPr>
        <w:t>David Rock SCARF Model</w:t>
      </w:r>
      <w:r w:rsidR="000D4F54" w:rsidRPr="000D4F54">
        <w:rPr>
          <w:rFonts w:asciiTheme="minorHAnsi" w:hAnsiTheme="minorHAnsi"/>
          <w:color w:val="333333"/>
          <w:shd w:val="clear" w:color="auto" w:fill="FBFBFB"/>
        </w:rPr>
        <w:t>. Available at: https://www.mindtools.com/akswgc0/david-rocks-scarf-model (Accessed: 17th October 2024).</w:t>
      </w:r>
    </w:p>
    <w:p w14:paraId="6A309F48" w14:textId="77777777" w:rsidR="00906FBA"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p>
    <w:p w14:paraId="5E2E97EA" w14:textId="27E9B081" w:rsidR="00906FBA" w:rsidRPr="00906FBA"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r w:rsidRPr="00906FBA">
        <w:rPr>
          <w:rFonts w:asciiTheme="minorHAnsi" w:hAnsiTheme="minorHAnsi"/>
          <w:b/>
          <w:bCs/>
          <w:color w:val="333333"/>
          <w:shd w:val="clear" w:color="auto" w:fill="FBFBFB"/>
        </w:rPr>
        <w:t>Mistry, P (2024)</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The reality of, and potential for, digitally enabled care in the community. </w:t>
      </w:r>
      <w:r>
        <w:rPr>
          <w:rFonts w:asciiTheme="minorHAnsi" w:hAnsiTheme="minorHAnsi"/>
          <w:color w:val="333333"/>
          <w:shd w:val="clear" w:color="auto" w:fill="FBFBFB"/>
        </w:rPr>
        <w:t>Available at:</w:t>
      </w:r>
      <w:r w:rsidRPr="00906FBA">
        <w:t xml:space="preserve"> </w:t>
      </w:r>
      <w:hyperlink r:id="rId22" w:history="1">
        <w:r w:rsidRPr="00590B2E">
          <w:rPr>
            <w:rStyle w:val="Hyperlink"/>
            <w:rFonts w:asciiTheme="minorHAnsi" w:hAnsiTheme="minorHAnsi"/>
            <w:shd w:val="clear" w:color="auto" w:fill="FBFBFB"/>
          </w:rPr>
          <w:t>https://www.kingsfund.org.uk/insight-and-analysis/long-reads/the-reality-of-and-potential-for-digitally-enabled-care-in-the-community</w:t>
        </w:r>
      </w:hyperlink>
      <w:r>
        <w:rPr>
          <w:rFonts w:asciiTheme="minorHAnsi" w:hAnsiTheme="minorHAnsi"/>
          <w:color w:val="333333"/>
          <w:shd w:val="clear" w:color="auto" w:fill="FBFBFB"/>
        </w:rPr>
        <w:t xml:space="preserve"> (Accessed: 26</w:t>
      </w:r>
      <w:r w:rsidRPr="00906FBA">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  </w:t>
      </w:r>
    </w:p>
    <w:p w14:paraId="760328DF" w14:textId="77777777" w:rsidR="00EF39EA" w:rsidRDefault="00EF39EA" w:rsidP="00661DF4">
      <w:pPr>
        <w:pStyle w:val="paragraph"/>
        <w:spacing w:before="0" w:beforeAutospacing="0" w:after="0" w:afterAutospacing="0"/>
        <w:textAlignment w:val="baseline"/>
        <w:rPr>
          <w:rFonts w:asciiTheme="minorHAnsi" w:hAnsiTheme="minorHAnsi"/>
          <w:color w:val="333333"/>
          <w:shd w:val="clear" w:color="auto" w:fill="FBFBFB"/>
        </w:rPr>
      </w:pPr>
    </w:p>
    <w:p w14:paraId="31891151" w14:textId="1E49B392" w:rsidR="00EF39EA" w:rsidRDefault="00EF39EA" w:rsidP="00661DF4">
      <w:pPr>
        <w:pStyle w:val="paragraph"/>
        <w:spacing w:before="0" w:beforeAutospacing="0" w:after="0" w:afterAutospacing="0"/>
        <w:textAlignment w:val="baseline"/>
        <w:rPr>
          <w:rFonts w:asciiTheme="minorHAnsi" w:eastAsiaTheme="minorEastAsia" w:hAnsiTheme="minorHAnsi" w:cstheme="minorBidi"/>
          <w:color w:val="000000" w:themeColor="text1"/>
          <w:kern w:val="24"/>
          <w:lang w:val="en-US" w:eastAsia="ja-JP"/>
        </w:rPr>
      </w:pPr>
      <w:proofErr w:type="spellStart"/>
      <w:r w:rsidRPr="00EF39EA">
        <w:rPr>
          <w:rFonts w:asciiTheme="minorHAnsi" w:eastAsiaTheme="minorEastAsia" w:hAnsiTheme="minorHAnsi" w:cstheme="minorBidi"/>
          <w:b/>
          <w:bCs/>
          <w:color w:val="000000" w:themeColor="text1"/>
          <w:kern w:val="24"/>
          <w:lang w:val="en-US" w:eastAsia="ja-JP"/>
        </w:rPr>
        <w:t>Mohdzaini</w:t>
      </w:r>
      <w:proofErr w:type="spellEnd"/>
      <w:r w:rsidRPr="00EF39EA">
        <w:rPr>
          <w:rFonts w:asciiTheme="minorHAnsi" w:eastAsiaTheme="minorEastAsia" w:hAnsiTheme="minorHAnsi" w:cstheme="minorBidi"/>
          <w:b/>
          <w:bCs/>
          <w:color w:val="000000" w:themeColor="text1"/>
          <w:kern w:val="24"/>
          <w:lang w:val="en-US" w:eastAsia="ja-JP"/>
        </w:rPr>
        <w:t>, H. (2024)</w:t>
      </w:r>
      <w:r w:rsidRPr="00EF39EA">
        <w:rPr>
          <w:rFonts w:asciiTheme="minorHAnsi" w:eastAsiaTheme="minorEastAsia" w:hAnsiTheme="minorHAnsi" w:cstheme="minorBidi"/>
          <w:color w:val="000000" w:themeColor="text1"/>
          <w:kern w:val="24"/>
          <w:lang w:val="en-US" w:eastAsia="ja-JP"/>
        </w:rPr>
        <w:t xml:space="preserve"> </w:t>
      </w:r>
      <w:r w:rsidRPr="00EF39EA">
        <w:rPr>
          <w:rFonts w:asciiTheme="minorHAnsi" w:eastAsiaTheme="minorEastAsia" w:hAnsiTheme="minorHAnsi" w:cstheme="minorBidi"/>
          <w:i/>
          <w:iCs/>
          <w:color w:val="000000" w:themeColor="text1"/>
          <w:kern w:val="24"/>
          <w:lang w:val="en-US" w:eastAsia="ja-JP"/>
        </w:rPr>
        <w:t xml:space="preserve">Technology, AI and the future of work. </w:t>
      </w:r>
      <w:r w:rsidRPr="00EF39EA">
        <w:rPr>
          <w:rFonts w:asciiTheme="minorHAnsi" w:eastAsiaTheme="minorEastAsia" w:hAnsiTheme="minorHAnsi" w:cstheme="minorBidi"/>
          <w:color w:val="000000" w:themeColor="text1"/>
          <w:kern w:val="24"/>
          <w:lang w:val="en-US" w:eastAsia="ja-JP"/>
        </w:rPr>
        <w:t xml:space="preserve">Available at: </w:t>
      </w:r>
      <w:hyperlink r:id="rId23" w:history="1">
        <w:r w:rsidRPr="00EF39EA">
          <w:rPr>
            <w:rFonts w:asciiTheme="minorHAnsi" w:eastAsiaTheme="minorEastAsia" w:hAnsiTheme="minorHAnsi" w:cstheme="minorBidi"/>
            <w:color w:val="000000" w:themeColor="text1"/>
            <w:kern w:val="24"/>
            <w:u w:val="single"/>
            <w:lang w:val="en-US" w:eastAsia="ja-JP"/>
          </w:rPr>
          <w:t>https://www.cipd.org/uk/knowledge/factsheets/emerging-future-work-factsheet/</w:t>
        </w:r>
      </w:hyperlink>
      <w:r w:rsidRPr="00EF39EA">
        <w:rPr>
          <w:rFonts w:asciiTheme="minorHAnsi" w:eastAsiaTheme="minorEastAsia" w:hAnsiTheme="minorHAnsi" w:cstheme="minorBidi"/>
          <w:color w:val="000000" w:themeColor="text1"/>
          <w:kern w:val="24"/>
          <w:lang w:val="en-US" w:eastAsia="ja-JP"/>
        </w:rPr>
        <w:t xml:space="preserve"> (Accessed: </w:t>
      </w:r>
      <w:r>
        <w:rPr>
          <w:rFonts w:asciiTheme="minorHAnsi" w:eastAsiaTheme="minorEastAsia" w:hAnsiTheme="minorHAnsi" w:cstheme="minorBidi"/>
          <w:color w:val="000000" w:themeColor="text1"/>
          <w:kern w:val="24"/>
          <w:lang w:val="en-US" w:eastAsia="ja-JP"/>
        </w:rPr>
        <w:t>17</w:t>
      </w:r>
      <w:r w:rsidRPr="00EF39EA">
        <w:rPr>
          <w:rFonts w:asciiTheme="minorHAnsi" w:eastAsiaTheme="minorEastAsia" w:hAnsiTheme="minorHAnsi" w:cstheme="minorBidi"/>
          <w:color w:val="000000" w:themeColor="text1"/>
          <w:kern w:val="24"/>
          <w:vertAlign w:val="superscript"/>
          <w:lang w:val="en-US" w:eastAsia="ja-JP"/>
        </w:rPr>
        <w:t>th</w:t>
      </w:r>
      <w:r>
        <w:rPr>
          <w:rFonts w:asciiTheme="minorHAnsi" w:eastAsiaTheme="minorEastAsia" w:hAnsiTheme="minorHAnsi" w:cstheme="minorBidi"/>
          <w:color w:val="000000" w:themeColor="text1"/>
          <w:kern w:val="24"/>
          <w:lang w:val="en-US" w:eastAsia="ja-JP"/>
        </w:rPr>
        <w:t xml:space="preserve"> October</w:t>
      </w:r>
      <w:r w:rsidRPr="00EF39EA">
        <w:rPr>
          <w:rFonts w:asciiTheme="minorHAnsi" w:eastAsiaTheme="minorEastAsia" w:hAnsiTheme="minorHAnsi" w:cstheme="minorBidi"/>
          <w:color w:val="000000" w:themeColor="text1"/>
          <w:kern w:val="24"/>
          <w:lang w:val="en-US" w:eastAsia="ja-JP"/>
        </w:rPr>
        <w:t xml:space="preserve"> 2024</w:t>
      </w:r>
    </w:p>
    <w:p w14:paraId="4243D388" w14:textId="77777777" w:rsidR="00EF39EA" w:rsidRPr="00EF39EA" w:rsidRDefault="00EF39EA" w:rsidP="00661DF4">
      <w:pPr>
        <w:pStyle w:val="paragraph"/>
        <w:spacing w:before="0" w:beforeAutospacing="0" w:after="0" w:afterAutospacing="0"/>
        <w:textAlignment w:val="baseline"/>
        <w:rPr>
          <w:rFonts w:asciiTheme="minorHAnsi" w:hAnsiTheme="minorHAnsi"/>
          <w:color w:val="333333"/>
          <w:shd w:val="clear" w:color="auto" w:fill="FBFBFB"/>
        </w:rPr>
      </w:pPr>
    </w:p>
    <w:p w14:paraId="1527C0C3" w14:textId="3449B471" w:rsidR="00F62DBA" w:rsidRDefault="00F62DBA" w:rsidP="00661DF4">
      <w:pPr>
        <w:pStyle w:val="paragraph"/>
        <w:spacing w:before="0" w:beforeAutospacing="0" w:after="0" w:afterAutospacing="0"/>
        <w:textAlignment w:val="baseline"/>
        <w:rPr>
          <w:rFonts w:asciiTheme="minorHAnsi" w:hAnsiTheme="minorHAnsi"/>
          <w:color w:val="333333"/>
          <w:shd w:val="clear" w:color="auto" w:fill="FBFBFB"/>
        </w:rPr>
      </w:pPr>
      <w:r w:rsidRPr="00F62DBA">
        <w:rPr>
          <w:rFonts w:asciiTheme="minorHAnsi" w:hAnsiTheme="minorHAnsi"/>
          <w:b/>
          <w:bCs/>
          <w:color w:val="333333"/>
          <w:shd w:val="clear" w:color="auto" w:fill="FBFBFB"/>
        </w:rPr>
        <w:t>NHS Confederation (2023)</w:t>
      </w:r>
      <w:r w:rsidRPr="00F62DBA">
        <w:rPr>
          <w:rFonts w:asciiTheme="minorHAnsi" w:hAnsiTheme="minorHAnsi"/>
          <w:color w:val="333333"/>
          <w:shd w:val="clear" w:color="auto" w:fill="FBFBFB"/>
        </w:rPr>
        <w:t> Response to Finance Committee Scrutiny of the Welsh Government Draft Proposal Budget. Available at: https://www.nhsconfed.org/publications/response-finance-committee-scrutiny-welsh-governments-2024-25-draft-budget-proposals (Accessed: 17th October 2024).</w:t>
      </w:r>
    </w:p>
    <w:p w14:paraId="6EB870AE" w14:textId="77777777" w:rsidR="00C97192" w:rsidRDefault="00C97192" w:rsidP="00661DF4">
      <w:pPr>
        <w:pStyle w:val="paragraph"/>
        <w:spacing w:before="0" w:beforeAutospacing="0" w:after="0" w:afterAutospacing="0"/>
        <w:textAlignment w:val="baseline"/>
        <w:rPr>
          <w:rFonts w:asciiTheme="minorHAnsi" w:hAnsiTheme="minorHAnsi"/>
          <w:color w:val="333333"/>
          <w:shd w:val="clear" w:color="auto" w:fill="FBFBFB"/>
        </w:rPr>
      </w:pPr>
    </w:p>
    <w:p w14:paraId="6B64B080" w14:textId="2F890C51" w:rsidR="00C97192" w:rsidRDefault="00C97192" w:rsidP="00661DF4">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Peters, R. </w:t>
      </w:r>
      <w:r w:rsidRPr="00061F73">
        <w:rPr>
          <w:rFonts w:asciiTheme="minorHAnsi" w:hAnsiTheme="minorHAnsi"/>
          <w:b/>
          <w:bCs/>
          <w:color w:val="333333"/>
          <w:shd w:val="clear" w:color="auto" w:fill="FBFBFB"/>
        </w:rPr>
        <w:t xml:space="preserve"> (2024)</w:t>
      </w:r>
      <w:r w:rsidRPr="00061F73">
        <w:rPr>
          <w:rFonts w:asciiTheme="minorHAnsi" w:hAnsiTheme="minorHAnsi"/>
          <w:color w:val="333333"/>
          <w:shd w:val="clear" w:color="auto" w:fill="FBFBFB"/>
        </w:rPr>
        <w:t> </w:t>
      </w:r>
      <w:r>
        <w:rPr>
          <w:rFonts w:asciiTheme="minorHAnsi" w:hAnsiTheme="minorHAnsi"/>
          <w:i/>
          <w:iCs/>
          <w:color w:val="333333"/>
          <w:shd w:val="clear" w:color="auto" w:fill="FBFBFB"/>
        </w:rPr>
        <w:t>Strategic human resource management</w:t>
      </w:r>
      <w:r w:rsidRPr="00061F73">
        <w:rPr>
          <w:rFonts w:asciiTheme="minorHAnsi" w:hAnsiTheme="minorHAnsi"/>
          <w:color w:val="333333"/>
          <w:shd w:val="clear" w:color="auto" w:fill="FBFBFB"/>
        </w:rPr>
        <w:t>. Available at: </w:t>
      </w:r>
      <w:r w:rsidRPr="00737B0D">
        <w:rPr>
          <w:rFonts w:asciiTheme="minorHAnsi" w:hAnsiTheme="minorHAnsi"/>
          <w:color w:val="333333"/>
          <w:shd w:val="clear" w:color="auto" w:fill="FBFBFB"/>
        </w:rPr>
        <w:t>https://www.cipd.org/uk/knowledge/factsheets/strategic-hrm-factsheet/#human</w:t>
      </w:r>
      <w:r w:rsidRPr="00061F73">
        <w:rPr>
          <w:rFonts w:asciiTheme="minorHAnsi" w:hAnsiTheme="minorHAnsi"/>
          <w:color w:val="333333"/>
          <w:shd w:val="clear" w:color="auto" w:fill="FBFBFB"/>
        </w:rPr>
        <w:t xml:space="preserve"> (Accessed: </w:t>
      </w:r>
      <w:r>
        <w:rPr>
          <w:rFonts w:asciiTheme="minorHAnsi" w:hAnsiTheme="minorHAnsi"/>
          <w:color w:val="333333"/>
          <w:shd w:val="clear" w:color="auto" w:fill="FBFBFB"/>
        </w:rPr>
        <w:t>21st</w:t>
      </w:r>
      <w:r w:rsidRPr="00061F73">
        <w:rPr>
          <w:rFonts w:asciiTheme="minorHAnsi" w:hAnsiTheme="minorHAnsi"/>
          <w:color w:val="333333"/>
          <w:shd w:val="clear" w:color="auto" w:fill="FBFBFB"/>
        </w:rPr>
        <w:t xml:space="preserve"> October 2024).</w:t>
      </w:r>
    </w:p>
    <w:p w14:paraId="2642C71F" w14:textId="77777777" w:rsidR="000C0A94" w:rsidRDefault="000C0A94" w:rsidP="00D011FD">
      <w:pPr>
        <w:spacing w:line="216" w:lineRule="auto"/>
        <w:rPr>
          <w:b/>
          <w:bCs/>
          <w:color w:val="000000" w:themeColor="text1"/>
          <w:kern w:val="24"/>
        </w:rPr>
      </w:pPr>
    </w:p>
    <w:p w14:paraId="57DBCD6C" w14:textId="77777777" w:rsidR="000C0A94" w:rsidRDefault="000C0A94" w:rsidP="00D011FD">
      <w:pPr>
        <w:spacing w:line="216" w:lineRule="auto"/>
        <w:rPr>
          <w:b/>
          <w:bCs/>
          <w:color w:val="000000" w:themeColor="text1"/>
          <w:kern w:val="24"/>
        </w:rPr>
      </w:pPr>
    </w:p>
    <w:p w14:paraId="4EF48F01" w14:textId="6ADDBE56" w:rsidR="00D011FD" w:rsidRPr="000C0A94" w:rsidRDefault="00D011FD" w:rsidP="00D011FD">
      <w:pPr>
        <w:spacing w:line="216" w:lineRule="auto"/>
        <w:rPr>
          <w:b/>
          <w:bCs/>
          <w:color w:val="000000" w:themeColor="text1"/>
          <w:kern w:val="24"/>
        </w:rPr>
      </w:pPr>
      <w:r w:rsidRPr="00D011FD">
        <w:rPr>
          <w:b/>
          <w:bCs/>
          <w:color w:val="000000" w:themeColor="text1"/>
          <w:kern w:val="24"/>
        </w:rPr>
        <w:t>Robbins, S.P. (2012)</w:t>
      </w:r>
      <w:r w:rsidRPr="00D011FD">
        <w:rPr>
          <w:color w:val="000000" w:themeColor="text1"/>
          <w:kern w:val="24"/>
        </w:rPr>
        <w:t xml:space="preserve"> </w:t>
      </w:r>
      <w:r w:rsidRPr="00D011FD">
        <w:rPr>
          <w:i/>
          <w:iCs/>
          <w:color w:val="000000" w:themeColor="text1"/>
          <w:kern w:val="24"/>
        </w:rPr>
        <w:t>Organizational behavior / Stephen P. Robbins, Timothy A. Judge.</w:t>
      </w:r>
      <w:r w:rsidRPr="00D011FD">
        <w:rPr>
          <w:color w:val="000000" w:themeColor="text1"/>
          <w:kern w:val="24"/>
        </w:rPr>
        <w:t xml:space="preserve"> Harlow</w:t>
      </w:r>
      <w:r w:rsidRPr="00D011FD">
        <w:rPr>
          <w:rFonts w:ascii="Arial" w:hAnsi="Arial" w:cs="Arial"/>
          <w:color w:val="000000" w:themeColor="text1"/>
          <w:kern w:val="24"/>
        </w:rPr>
        <w:t> </w:t>
      </w:r>
      <w:r w:rsidRPr="00D011FD">
        <w:rPr>
          <w:color w:val="000000" w:themeColor="text1"/>
          <w:kern w:val="24"/>
        </w:rPr>
        <w:t>: Pearson,.</w:t>
      </w:r>
    </w:p>
    <w:p w14:paraId="576E3FCE" w14:textId="77777777" w:rsidR="002A18E6" w:rsidRDefault="002A18E6" w:rsidP="00661DF4">
      <w:pPr>
        <w:pStyle w:val="paragraph"/>
        <w:spacing w:before="0" w:beforeAutospacing="0" w:after="0" w:afterAutospacing="0"/>
        <w:textAlignment w:val="baseline"/>
        <w:rPr>
          <w:rFonts w:asciiTheme="minorHAnsi" w:hAnsiTheme="minorHAnsi"/>
          <w:color w:val="333333"/>
          <w:shd w:val="clear" w:color="auto" w:fill="FBFBFB"/>
        </w:rPr>
      </w:pPr>
    </w:p>
    <w:p w14:paraId="017043B0" w14:textId="3D742F8E" w:rsidR="00E75F9E" w:rsidRDefault="00E75F9E" w:rsidP="00661DF4">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Roberts, A. </w:t>
      </w:r>
      <w:r w:rsidRPr="00061F73">
        <w:rPr>
          <w:rFonts w:asciiTheme="minorHAnsi" w:hAnsiTheme="minorHAnsi"/>
          <w:b/>
          <w:bCs/>
          <w:color w:val="333333"/>
          <w:shd w:val="clear" w:color="auto" w:fill="FBFBFB"/>
        </w:rPr>
        <w:t xml:space="preserve"> (202</w:t>
      </w:r>
      <w:r>
        <w:rPr>
          <w:rFonts w:asciiTheme="minorHAnsi" w:hAnsiTheme="minorHAnsi"/>
          <w:b/>
          <w:bCs/>
          <w:color w:val="333333"/>
          <w:shd w:val="clear" w:color="auto" w:fill="FBFBFB"/>
        </w:rPr>
        <w:t>3</w:t>
      </w:r>
      <w:r w:rsidRPr="00061F73">
        <w:rPr>
          <w:rFonts w:asciiTheme="minorHAnsi" w:hAnsiTheme="minorHAnsi"/>
          <w:b/>
          <w:bCs/>
          <w:color w:val="333333"/>
          <w:shd w:val="clear" w:color="auto" w:fill="FBFBFB"/>
        </w:rPr>
        <w:t>)</w:t>
      </w:r>
      <w:r w:rsidRPr="00061F73">
        <w:rPr>
          <w:rFonts w:asciiTheme="minorHAnsi" w:hAnsiTheme="minorHAnsi"/>
          <w:color w:val="333333"/>
          <w:shd w:val="clear" w:color="auto" w:fill="FBFBFB"/>
        </w:rPr>
        <w:t> </w:t>
      </w:r>
      <w:r>
        <w:rPr>
          <w:rFonts w:asciiTheme="minorHAnsi" w:hAnsiTheme="minorHAnsi"/>
          <w:i/>
          <w:iCs/>
          <w:color w:val="333333"/>
          <w:shd w:val="clear" w:color="auto" w:fill="FBFBFB"/>
        </w:rPr>
        <w:t xml:space="preserve">Change management: a guide for people professionals. </w:t>
      </w:r>
      <w:r w:rsidRPr="00061F73">
        <w:rPr>
          <w:rFonts w:asciiTheme="minorHAnsi" w:hAnsiTheme="minorHAnsi"/>
          <w:color w:val="333333"/>
          <w:shd w:val="clear" w:color="auto" w:fill="FBFBFB"/>
        </w:rPr>
        <w:t xml:space="preserve"> Available at: </w:t>
      </w:r>
      <w:r w:rsidRPr="005709D5">
        <w:rPr>
          <w:rFonts w:asciiTheme="minorHAnsi" w:hAnsiTheme="minorHAnsi"/>
          <w:color w:val="333333"/>
          <w:shd w:val="clear" w:color="auto" w:fill="FBFBFB"/>
        </w:rPr>
        <w:t xml:space="preserve"> </w:t>
      </w:r>
      <w:r w:rsidRPr="00AF6D38">
        <w:rPr>
          <w:rFonts w:asciiTheme="minorHAnsi" w:hAnsiTheme="minorHAnsi"/>
          <w:color w:val="333333"/>
          <w:shd w:val="clear" w:color="auto" w:fill="FBFBFB"/>
        </w:rPr>
        <w:t xml:space="preserve">https://www.cipd.org/uk/knowledge/guides/change-management/ </w:t>
      </w:r>
      <w:r w:rsidRPr="00061F73">
        <w:rPr>
          <w:rFonts w:asciiTheme="minorHAnsi" w:hAnsiTheme="minorHAnsi"/>
          <w:color w:val="333333"/>
          <w:shd w:val="clear" w:color="auto" w:fill="FBFBFB"/>
        </w:rPr>
        <w:t xml:space="preserve">(Accessed: </w:t>
      </w:r>
      <w:r>
        <w:rPr>
          <w:rFonts w:asciiTheme="minorHAnsi" w:hAnsiTheme="minorHAnsi"/>
          <w:color w:val="333333"/>
          <w:shd w:val="clear" w:color="auto" w:fill="FBFBFB"/>
        </w:rPr>
        <w:t>23rd</w:t>
      </w:r>
      <w:r w:rsidRPr="00061F73">
        <w:rPr>
          <w:rFonts w:asciiTheme="minorHAnsi" w:hAnsiTheme="minorHAnsi"/>
          <w:color w:val="333333"/>
          <w:shd w:val="clear" w:color="auto" w:fill="FBFBFB"/>
        </w:rPr>
        <w:t xml:space="preserve"> October 2024).</w:t>
      </w:r>
    </w:p>
    <w:p w14:paraId="3C099966" w14:textId="77777777" w:rsidR="00E75F9E" w:rsidRDefault="00E75F9E" w:rsidP="00661DF4">
      <w:pPr>
        <w:pStyle w:val="paragraph"/>
        <w:spacing w:before="0" w:beforeAutospacing="0" w:after="0" w:afterAutospacing="0"/>
        <w:textAlignment w:val="baseline"/>
        <w:rPr>
          <w:rFonts w:asciiTheme="minorHAnsi" w:hAnsiTheme="minorHAnsi"/>
          <w:color w:val="333333"/>
          <w:shd w:val="clear" w:color="auto" w:fill="FBFBFB"/>
        </w:rPr>
      </w:pPr>
    </w:p>
    <w:p w14:paraId="0353E30C" w14:textId="6CBC25DD" w:rsidR="002A18E6" w:rsidRPr="002A18E6" w:rsidRDefault="002A18E6" w:rsidP="00661DF4">
      <w:pPr>
        <w:pStyle w:val="paragraph"/>
        <w:spacing w:before="0" w:beforeAutospacing="0" w:after="0" w:afterAutospacing="0"/>
        <w:textAlignment w:val="baseline"/>
        <w:rPr>
          <w:rFonts w:asciiTheme="minorHAnsi" w:hAnsiTheme="minorHAnsi"/>
          <w:color w:val="333333"/>
          <w:shd w:val="clear" w:color="auto" w:fill="FBFBFB"/>
        </w:rPr>
      </w:pPr>
      <w:r w:rsidRPr="002A18E6">
        <w:rPr>
          <w:rFonts w:asciiTheme="minorHAnsi" w:hAnsiTheme="minorHAnsi"/>
          <w:b/>
          <w:bCs/>
          <w:color w:val="333333"/>
          <w:shd w:val="clear" w:color="auto" w:fill="FBFBFB"/>
        </w:rPr>
        <w:t xml:space="preserve">Smith, R.  </w:t>
      </w:r>
      <w:r w:rsidRPr="002A18E6">
        <w:rPr>
          <w:rFonts w:asciiTheme="minorHAnsi" w:hAnsiTheme="minorHAnsi"/>
          <w:b/>
          <w:bCs/>
          <w:i/>
          <w:iCs/>
          <w:color w:val="333333"/>
          <w:shd w:val="clear" w:color="auto" w:fill="FBFBFB"/>
        </w:rPr>
        <w:t>et al</w:t>
      </w:r>
      <w:r w:rsidRPr="002A18E6">
        <w:rPr>
          <w:rFonts w:asciiTheme="minorHAnsi" w:hAnsiTheme="minorHAnsi"/>
          <w:b/>
          <w:bCs/>
          <w:color w:val="333333"/>
          <w:shd w:val="clear" w:color="auto" w:fill="FBFBFB"/>
        </w:rPr>
        <w:t>. (2015)</w:t>
      </w:r>
      <w:r w:rsidRPr="002A18E6">
        <w:rPr>
          <w:rFonts w:asciiTheme="minorHAnsi" w:hAnsiTheme="minorHAnsi"/>
          <w:color w:val="333333"/>
          <w:shd w:val="clear" w:color="auto" w:fill="FBFBFB"/>
        </w:rPr>
        <w:t> </w:t>
      </w:r>
      <w:r w:rsidRPr="002A18E6">
        <w:rPr>
          <w:rFonts w:asciiTheme="minorHAnsi" w:hAnsiTheme="minorHAnsi"/>
          <w:i/>
          <w:iCs/>
          <w:color w:val="333333"/>
          <w:shd w:val="clear" w:color="auto" w:fill="FBFBFB"/>
        </w:rPr>
        <w:t>The Effective Change Managers Handbook</w:t>
      </w:r>
      <w:r w:rsidRPr="002A18E6">
        <w:rPr>
          <w:rFonts w:asciiTheme="minorHAnsi" w:hAnsiTheme="minorHAnsi"/>
          <w:color w:val="333333"/>
          <w:shd w:val="clear" w:color="auto" w:fill="FBFBFB"/>
        </w:rPr>
        <w:t>. 1st edition. London: Kogan Page. </w:t>
      </w:r>
    </w:p>
    <w:p w14:paraId="314C94CE" w14:textId="77777777" w:rsidR="00A3616D" w:rsidRDefault="00A3616D" w:rsidP="00661DF4">
      <w:pPr>
        <w:pStyle w:val="paragraph"/>
        <w:spacing w:before="0" w:beforeAutospacing="0" w:after="0" w:afterAutospacing="0"/>
        <w:textAlignment w:val="baseline"/>
        <w:rPr>
          <w:rFonts w:asciiTheme="minorHAnsi" w:hAnsiTheme="minorHAnsi"/>
          <w:color w:val="333333"/>
          <w:shd w:val="clear" w:color="auto" w:fill="FBFBFB"/>
        </w:rPr>
      </w:pPr>
    </w:p>
    <w:p w14:paraId="221306A4" w14:textId="7BE30E5D" w:rsidR="00A3616D" w:rsidRDefault="00A3616D" w:rsidP="00661DF4">
      <w:pPr>
        <w:pStyle w:val="paragraph"/>
        <w:spacing w:before="0" w:beforeAutospacing="0" w:after="0" w:afterAutospacing="0"/>
        <w:textAlignment w:val="baseline"/>
        <w:rPr>
          <w:rFonts w:asciiTheme="minorHAnsi" w:hAnsiTheme="minorHAnsi"/>
          <w:color w:val="333333"/>
          <w:shd w:val="clear" w:color="auto" w:fill="FBFBFB"/>
        </w:rPr>
      </w:pPr>
      <w:r w:rsidRPr="00A3616D">
        <w:rPr>
          <w:rFonts w:asciiTheme="minorHAnsi" w:hAnsiTheme="minorHAnsi"/>
          <w:b/>
          <w:bCs/>
          <w:color w:val="333333"/>
          <w:shd w:val="clear" w:color="auto" w:fill="FBFBFB"/>
        </w:rPr>
        <w:t>Stewart, J. and Rogers, P. (2012)</w:t>
      </w:r>
      <w:r w:rsidRPr="00A3616D">
        <w:rPr>
          <w:rFonts w:asciiTheme="minorHAnsi" w:hAnsiTheme="minorHAnsi"/>
          <w:color w:val="333333"/>
          <w:shd w:val="clear" w:color="auto" w:fill="FBFBFB"/>
        </w:rPr>
        <w:t> </w:t>
      </w:r>
      <w:r w:rsidRPr="00A3616D">
        <w:rPr>
          <w:rFonts w:asciiTheme="minorHAnsi" w:hAnsiTheme="minorHAnsi"/>
          <w:i/>
          <w:iCs/>
          <w:color w:val="333333"/>
          <w:shd w:val="clear" w:color="auto" w:fill="FBFBFB"/>
        </w:rPr>
        <w:t>Developing People and Organisations</w:t>
      </w:r>
      <w:r w:rsidRPr="00A3616D">
        <w:rPr>
          <w:rFonts w:asciiTheme="minorHAnsi" w:hAnsiTheme="minorHAnsi"/>
          <w:color w:val="333333"/>
          <w:shd w:val="clear" w:color="auto" w:fill="FBFBFB"/>
        </w:rPr>
        <w:t>. 1st Edition. Great Britain. CIPD.</w:t>
      </w:r>
    </w:p>
    <w:p w14:paraId="3D012E62" w14:textId="77777777" w:rsidR="00C225A1" w:rsidRDefault="00C225A1" w:rsidP="00661DF4">
      <w:pPr>
        <w:pStyle w:val="paragraph"/>
        <w:spacing w:before="0" w:beforeAutospacing="0" w:after="0" w:afterAutospacing="0"/>
        <w:textAlignment w:val="baseline"/>
        <w:rPr>
          <w:rFonts w:asciiTheme="minorHAnsi" w:hAnsiTheme="minorHAnsi"/>
          <w:color w:val="333333"/>
          <w:shd w:val="clear" w:color="auto" w:fill="FBFBFB"/>
        </w:rPr>
      </w:pPr>
    </w:p>
    <w:p w14:paraId="220F9B73" w14:textId="5226287A" w:rsidR="00C225A1" w:rsidRPr="00C225A1" w:rsidRDefault="00C225A1" w:rsidP="00661DF4">
      <w:pPr>
        <w:pStyle w:val="paragraph"/>
        <w:spacing w:before="0" w:beforeAutospacing="0" w:after="0" w:afterAutospacing="0"/>
        <w:textAlignment w:val="baseline"/>
        <w:rPr>
          <w:rFonts w:asciiTheme="minorHAnsi" w:hAnsiTheme="minorHAnsi"/>
          <w:color w:val="333333"/>
          <w:shd w:val="clear" w:color="auto" w:fill="FBFBFB"/>
        </w:rPr>
      </w:pPr>
      <w:proofErr w:type="spellStart"/>
      <w:r w:rsidRPr="00C225A1">
        <w:rPr>
          <w:rFonts w:asciiTheme="minorHAnsi" w:hAnsiTheme="minorHAnsi"/>
          <w:b/>
          <w:bCs/>
          <w:color w:val="333333"/>
          <w:shd w:val="clear" w:color="auto" w:fill="FBFBFB"/>
        </w:rPr>
        <w:t>Suff</w:t>
      </w:r>
      <w:proofErr w:type="spellEnd"/>
      <w:r w:rsidRPr="00C225A1">
        <w:rPr>
          <w:rFonts w:asciiTheme="minorHAnsi" w:hAnsiTheme="minorHAnsi"/>
          <w:b/>
          <w:bCs/>
          <w:color w:val="333333"/>
          <w:shd w:val="clear" w:color="auto" w:fill="FBFBFB"/>
        </w:rPr>
        <w:t>, R. (2024)</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Wellbeing at work. </w:t>
      </w:r>
      <w:r>
        <w:rPr>
          <w:rFonts w:asciiTheme="minorHAnsi" w:hAnsiTheme="minorHAnsi"/>
          <w:color w:val="333333"/>
          <w:shd w:val="clear" w:color="auto" w:fill="FBFBFB"/>
        </w:rPr>
        <w:t xml:space="preserve">Available at: </w:t>
      </w:r>
      <w:hyperlink r:id="rId24" w:history="1">
        <w:r w:rsidRPr="00590B2E">
          <w:rPr>
            <w:rStyle w:val="Hyperlink"/>
            <w:rFonts w:asciiTheme="minorHAnsi" w:hAnsiTheme="minorHAnsi"/>
            <w:shd w:val="clear" w:color="auto" w:fill="FBFBFB"/>
          </w:rPr>
          <w:t>https://www.cipd.org/uk/knowledge/factsheets/well-being-factsheet/</w:t>
        </w:r>
      </w:hyperlink>
      <w:r>
        <w:rPr>
          <w:rFonts w:asciiTheme="minorHAnsi" w:hAnsiTheme="minorHAnsi"/>
          <w:color w:val="333333"/>
          <w:shd w:val="clear" w:color="auto" w:fill="FBFBFB"/>
        </w:rPr>
        <w:t xml:space="preserve"> (Accessed: 25</w:t>
      </w:r>
      <w:r w:rsidRPr="00C225A1">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October 2024)</w:t>
      </w:r>
    </w:p>
    <w:p w14:paraId="181CC744" w14:textId="77777777" w:rsidR="00BF7E03" w:rsidRDefault="00BF7E03" w:rsidP="00661DF4">
      <w:pPr>
        <w:pStyle w:val="paragraph"/>
        <w:spacing w:before="0" w:beforeAutospacing="0" w:after="0" w:afterAutospacing="0"/>
        <w:textAlignment w:val="baseline"/>
        <w:rPr>
          <w:rFonts w:asciiTheme="minorHAnsi" w:hAnsiTheme="minorHAnsi"/>
          <w:color w:val="333333"/>
          <w:shd w:val="clear" w:color="auto" w:fill="FBFBFB"/>
        </w:rPr>
      </w:pPr>
    </w:p>
    <w:p w14:paraId="7E7ACC7C" w14:textId="4644D551" w:rsidR="00BF7E03" w:rsidRPr="00BF7E03" w:rsidRDefault="00BF7E03" w:rsidP="00661DF4">
      <w:pPr>
        <w:pStyle w:val="paragraph"/>
        <w:spacing w:before="0" w:beforeAutospacing="0" w:after="0" w:afterAutospacing="0"/>
        <w:textAlignment w:val="baseline"/>
        <w:rPr>
          <w:rStyle w:val="eop"/>
          <w:rFonts w:asciiTheme="minorHAnsi" w:eastAsiaTheme="majorEastAsia" w:hAnsiTheme="minorHAnsi"/>
          <w:i/>
          <w:iCs/>
        </w:rPr>
      </w:pPr>
      <w:r>
        <w:rPr>
          <w:rFonts w:asciiTheme="minorHAnsi" w:hAnsiTheme="minorHAnsi"/>
          <w:b/>
          <w:bCs/>
          <w:color w:val="333333"/>
          <w:shd w:val="clear" w:color="auto" w:fill="FBFBFB"/>
        </w:rPr>
        <w:t xml:space="preserve">Taylor, S. and Perkins, G. (2021) </w:t>
      </w:r>
      <w:r>
        <w:rPr>
          <w:rFonts w:asciiTheme="minorHAnsi" w:hAnsiTheme="minorHAnsi"/>
          <w:i/>
          <w:iCs/>
          <w:color w:val="333333"/>
          <w:shd w:val="clear" w:color="auto" w:fill="FBFBFB"/>
        </w:rPr>
        <w:t xml:space="preserve">Work and employment in a changing business environment. </w:t>
      </w:r>
      <w:r w:rsidRPr="00BF7E03">
        <w:rPr>
          <w:rFonts w:asciiTheme="minorHAnsi" w:hAnsiTheme="minorHAnsi"/>
          <w:color w:val="333333"/>
          <w:shd w:val="clear" w:color="auto" w:fill="FBFBFB"/>
        </w:rPr>
        <w:t>1</w:t>
      </w:r>
      <w:r w:rsidRPr="00BF7E03">
        <w:rPr>
          <w:rFonts w:asciiTheme="minorHAnsi" w:hAnsiTheme="minorHAnsi"/>
          <w:color w:val="333333"/>
          <w:shd w:val="clear" w:color="auto" w:fill="FBFBFB"/>
          <w:vertAlign w:val="superscript"/>
        </w:rPr>
        <w:t>st</w:t>
      </w:r>
      <w:r w:rsidRPr="00BF7E03">
        <w:rPr>
          <w:rFonts w:asciiTheme="minorHAnsi" w:hAnsiTheme="minorHAnsi"/>
          <w:color w:val="333333"/>
          <w:shd w:val="clear" w:color="auto" w:fill="FBFBFB"/>
        </w:rPr>
        <w:t xml:space="preserve"> Edition. London: Kogan Page.</w:t>
      </w:r>
      <w:r>
        <w:rPr>
          <w:rFonts w:asciiTheme="minorHAnsi" w:hAnsiTheme="minorHAnsi"/>
          <w:i/>
          <w:iCs/>
          <w:color w:val="333333"/>
          <w:shd w:val="clear" w:color="auto" w:fill="FBFBFB"/>
        </w:rPr>
        <w:t xml:space="preserve"> </w:t>
      </w:r>
    </w:p>
    <w:p w14:paraId="439A3874" w14:textId="77777777" w:rsidR="00265BBE" w:rsidRDefault="00265BBE" w:rsidP="00661DF4">
      <w:pPr>
        <w:pStyle w:val="paragraph"/>
        <w:spacing w:before="0" w:beforeAutospacing="0" w:after="0" w:afterAutospacing="0"/>
        <w:textAlignment w:val="baseline"/>
        <w:rPr>
          <w:rStyle w:val="eop"/>
          <w:rFonts w:asciiTheme="minorHAnsi" w:eastAsiaTheme="majorEastAsia" w:hAnsiTheme="minorHAnsi"/>
        </w:rPr>
      </w:pPr>
    </w:p>
    <w:p w14:paraId="3A3EC022" w14:textId="63A34C1A" w:rsidR="00661DF4" w:rsidRDefault="00661DF4" w:rsidP="00661DF4">
      <w:pPr>
        <w:pStyle w:val="paragraph"/>
        <w:spacing w:before="0" w:beforeAutospacing="0" w:after="0" w:afterAutospacing="0"/>
        <w:textAlignment w:val="baseline"/>
        <w:rPr>
          <w:rFonts w:asciiTheme="minorHAnsi" w:hAnsiTheme="minorHAnsi"/>
          <w:color w:val="333333"/>
          <w:shd w:val="clear" w:color="auto" w:fill="FBFBFB"/>
        </w:rPr>
      </w:pPr>
      <w:r w:rsidRPr="003A24B5">
        <w:rPr>
          <w:rFonts w:asciiTheme="minorHAnsi" w:hAnsiTheme="minorHAnsi"/>
          <w:b/>
          <w:bCs/>
          <w:color w:val="333333"/>
          <w:shd w:val="clear" w:color="auto" w:fill="FBFBFB"/>
        </w:rPr>
        <w:t>Taylor, S. and Woodhams, C. (2022)</w:t>
      </w:r>
      <w:r w:rsidRPr="00661DF4">
        <w:rPr>
          <w:rFonts w:asciiTheme="minorHAnsi" w:hAnsiTheme="minorHAnsi"/>
          <w:color w:val="333333"/>
          <w:shd w:val="clear" w:color="auto" w:fill="FBFBFB"/>
        </w:rPr>
        <w:t> </w:t>
      </w:r>
      <w:r w:rsidRPr="00661DF4">
        <w:rPr>
          <w:rFonts w:asciiTheme="minorHAnsi" w:hAnsiTheme="minorHAnsi"/>
          <w:i/>
          <w:iCs/>
          <w:color w:val="333333"/>
          <w:shd w:val="clear" w:color="auto" w:fill="FBFBFB"/>
        </w:rPr>
        <w:t>Studying Human Resource Management</w:t>
      </w:r>
      <w:r w:rsidRPr="00661DF4">
        <w:rPr>
          <w:rFonts w:asciiTheme="minorHAnsi" w:hAnsiTheme="minorHAnsi"/>
          <w:color w:val="333333"/>
          <w:shd w:val="clear" w:color="auto" w:fill="FBFBFB"/>
        </w:rPr>
        <w:t>. 3rd Edition. London: Kogan Page. </w:t>
      </w:r>
    </w:p>
    <w:p w14:paraId="2C271E9F" w14:textId="77777777" w:rsidR="008431C2" w:rsidRDefault="008431C2" w:rsidP="00661DF4">
      <w:pPr>
        <w:pStyle w:val="paragraph"/>
        <w:spacing w:before="0" w:beforeAutospacing="0" w:after="0" w:afterAutospacing="0"/>
        <w:textAlignment w:val="baseline"/>
        <w:rPr>
          <w:rFonts w:asciiTheme="minorHAnsi" w:hAnsiTheme="minorHAnsi"/>
          <w:color w:val="333333"/>
          <w:shd w:val="clear" w:color="auto" w:fill="FBFBFB"/>
        </w:rPr>
      </w:pPr>
    </w:p>
    <w:p w14:paraId="52192522" w14:textId="3B3264DF" w:rsidR="008431C2" w:rsidRDefault="008431C2" w:rsidP="00661DF4">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b/>
          <w:bCs/>
          <w:color w:val="333333"/>
          <w:shd w:val="clear" w:color="auto" w:fill="FBFBFB"/>
        </w:rPr>
        <w:t xml:space="preserve">Tracey, H. </w:t>
      </w:r>
      <w:r w:rsidRPr="00061F73">
        <w:rPr>
          <w:rFonts w:asciiTheme="minorHAnsi" w:hAnsiTheme="minorHAnsi"/>
          <w:b/>
          <w:bCs/>
          <w:color w:val="333333"/>
          <w:shd w:val="clear" w:color="auto" w:fill="FBFBFB"/>
        </w:rPr>
        <w:t xml:space="preserve"> (2024)</w:t>
      </w:r>
      <w:r w:rsidRPr="00061F73">
        <w:rPr>
          <w:rFonts w:asciiTheme="minorHAnsi" w:hAnsiTheme="minorHAnsi"/>
          <w:color w:val="333333"/>
          <w:shd w:val="clear" w:color="auto" w:fill="FBFBFB"/>
        </w:rPr>
        <w:t> </w:t>
      </w:r>
      <w:r>
        <w:rPr>
          <w:rFonts w:asciiTheme="minorHAnsi" w:hAnsiTheme="minorHAnsi"/>
          <w:i/>
          <w:iCs/>
          <w:color w:val="333333"/>
          <w:shd w:val="clear" w:color="auto" w:fill="FBFBFB"/>
        </w:rPr>
        <w:t>Change Management</w:t>
      </w:r>
      <w:r w:rsidRPr="00061F73">
        <w:rPr>
          <w:rFonts w:asciiTheme="minorHAnsi" w:hAnsiTheme="minorHAnsi"/>
          <w:color w:val="333333"/>
          <w:shd w:val="clear" w:color="auto" w:fill="FBFBFB"/>
        </w:rPr>
        <w:t>. Available at: </w:t>
      </w:r>
      <w:r w:rsidRPr="00361F78">
        <w:rPr>
          <w:rFonts w:asciiTheme="minorHAnsi" w:hAnsiTheme="minorHAnsi"/>
          <w:color w:val="333333"/>
          <w:shd w:val="clear" w:color="auto" w:fill="FBFBFB"/>
        </w:rPr>
        <w:t>https://www.cipd.org/uk/knowledge/factsheets/change-management-factsheet/#changeimportant</w:t>
      </w:r>
      <w:r w:rsidRPr="00061F73">
        <w:rPr>
          <w:rFonts w:asciiTheme="minorHAnsi" w:hAnsiTheme="minorHAnsi"/>
          <w:color w:val="333333"/>
          <w:shd w:val="clear" w:color="auto" w:fill="FBFBFB"/>
        </w:rPr>
        <w:t xml:space="preserve"> (Accessed: </w:t>
      </w:r>
      <w:r>
        <w:rPr>
          <w:rFonts w:asciiTheme="minorHAnsi" w:hAnsiTheme="minorHAnsi"/>
          <w:color w:val="333333"/>
          <w:shd w:val="clear" w:color="auto" w:fill="FBFBFB"/>
        </w:rPr>
        <w:t>23rd</w:t>
      </w:r>
      <w:r w:rsidRPr="00061F73">
        <w:rPr>
          <w:rFonts w:asciiTheme="minorHAnsi" w:hAnsiTheme="minorHAnsi"/>
          <w:color w:val="333333"/>
          <w:shd w:val="clear" w:color="auto" w:fill="FBFBFB"/>
        </w:rPr>
        <w:t xml:space="preserve"> October 2024).</w:t>
      </w:r>
    </w:p>
    <w:p w14:paraId="0473095C" w14:textId="77777777" w:rsidR="003A24B5" w:rsidRDefault="003A24B5" w:rsidP="00661DF4">
      <w:pPr>
        <w:pStyle w:val="paragraph"/>
        <w:spacing w:before="0" w:beforeAutospacing="0" w:after="0" w:afterAutospacing="0"/>
        <w:textAlignment w:val="baseline"/>
        <w:rPr>
          <w:rFonts w:asciiTheme="minorHAnsi" w:hAnsiTheme="minorHAnsi"/>
          <w:color w:val="333333"/>
          <w:shd w:val="clear" w:color="auto" w:fill="FBFBFB"/>
        </w:rPr>
      </w:pPr>
    </w:p>
    <w:p w14:paraId="51DDDFFA" w14:textId="77777777" w:rsidR="003A24B5" w:rsidRDefault="003A24B5" w:rsidP="003A24B5">
      <w:pPr>
        <w:spacing w:line="240" w:lineRule="auto"/>
        <w:rPr>
          <w:rFonts w:ascii="Aptos" w:eastAsia="Aptos" w:hAnsi="Aptos" w:cs="Aptos"/>
        </w:rPr>
      </w:pPr>
      <w:r w:rsidRPr="393AA646">
        <w:rPr>
          <w:rFonts w:ascii="Aptos" w:eastAsia="Aptos" w:hAnsi="Aptos" w:cs="Aptos"/>
          <w:b/>
          <w:bCs/>
          <w:color w:val="333333"/>
        </w:rPr>
        <w:t>Waite, K. et al. (2021)</w:t>
      </w:r>
      <w:r w:rsidRPr="393AA646">
        <w:rPr>
          <w:rFonts w:ascii="Aptos" w:eastAsia="Aptos" w:hAnsi="Aptos" w:cs="Aptos"/>
          <w:color w:val="333333"/>
        </w:rPr>
        <w:t xml:space="preserve"> </w:t>
      </w:r>
      <w:r w:rsidRPr="393AA646">
        <w:rPr>
          <w:rFonts w:ascii="Aptos" w:eastAsia="Aptos" w:hAnsi="Aptos" w:cs="Aptos"/>
          <w:i/>
          <w:iCs/>
          <w:color w:val="333333"/>
        </w:rPr>
        <w:t>People Practice</w:t>
      </w:r>
      <w:r w:rsidRPr="393AA646">
        <w:rPr>
          <w:rFonts w:ascii="Aptos" w:eastAsia="Aptos" w:hAnsi="Aptos" w:cs="Aptos"/>
          <w:color w:val="333333"/>
        </w:rPr>
        <w:t xml:space="preserve">. 1st. London: Kogan Page Limited. </w:t>
      </w:r>
      <w:r w:rsidRPr="393AA646">
        <w:rPr>
          <w:rFonts w:ascii="Aptos" w:eastAsia="Aptos" w:hAnsi="Aptos" w:cs="Aptos"/>
        </w:rPr>
        <w:t xml:space="preserve"> </w:t>
      </w:r>
    </w:p>
    <w:p w14:paraId="6F6B6C6A" w14:textId="189695EB" w:rsidR="00A27B9D" w:rsidRDefault="00A27B9D" w:rsidP="003A24B5">
      <w:pPr>
        <w:spacing w:line="240" w:lineRule="auto"/>
        <w:rPr>
          <w:rFonts w:ascii="Aptos" w:eastAsia="Aptos" w:hAnsi="Aptos" w:cs="Aptos"/>
        </w:rPr>
      </w:pPr>
      <w:r w:rsidRPr="00A27B9D">
        <w:rPr>
          <w:rFonts w:ascii="Aptos" w:eastAsia="Aptos" w:hAnsi="Aptos" w:cs="Aptos"/>
          <w:b/>
          <w:bCs/>
        </w:rPr>
        <w:t>Warr, P. (1987)</w:t>
      </w:r>
      <w:r>
        <w:rPr>
          <w:rFonts w:ascii="Aptos" w:eastAsia="Aptos" w:hAnsi="Aptos" w:cs="Aptos"/>
        </w:rPr>
        <w:t xml:space="preserve"> </w:t>
      </w:r>
      <w:r w:rsidRPr="00A27B9D">
        <w:rPr>
          <w:rFonts w:ascii="Aptos" w:eastAsia="Aptos" w:hAnsi="Aptos" w:cs="Aptos"/>
          <w:i/>
          <w:iCs/>
        </w:rPr>
        <w:t>Work, unemployment and mental health</w:t>
      </w:r>
      <w:r>
        <w:rPr>
          <w:rFonts w:ascii="Aptos" w:eastAsia="Aptos" w:hAnsi="Aptos" w:cs="Aptos"/>
        </w:rPr>
        <w:t xml:space="preserve">. Oxford University Press. </w:t>
      </w:r>
    </w:p>
    <w:p w14:paraId="01DC58C6" w14:textId="698AFA63" w:rsidR="00FD273E" w:rsidRDefault="00FD273E" w:rsidP="00FD273E">
      <w:pPr>
        <w:pStyle w:val="paragraph"/>
        <w:spacing w:before="0" w:beforeAutospacing="0" w:after="0" w:afterAutospacing="0"/>
        <w:textAlignment w:val="baseline"/>
        <w:rPr>
          <w:rFonts w:asciiTheme="minorHAnsi" w:hAnsiTheme="minorHAnsi"/>
          <w:color w:val="333333"/>
          <w:shd w:val="clear" w:color="auto" w:fill="FBFBFB"/>
        </w:rPr>
      </w:pPr>
      <w:r w:rsidRPr="00F12D1E">
        <w:rPr>
          <w:rFonts w:asciiTheme="minorHAnsi" w:hAnsiTheme="minorHAnsi"/>
          <w:b/>
          <w:bCs/>
          <w:color w:val="333333"/>
          <w:shd w:val="clear" w:color="auto" w:fill="FBFBFB"/>
        </w:rPr>
        <w:t>Welsh Government (202</w:t>
      </w:r>
      <w:r>
        <w:rPr>
          <w:rFonts w:asciiTheme="minorHAnsi" w:hAnsiTheme="minorHAnsi"/>
          <w:b/>
          <w:bCs/>
          <w:color w:val="333333"/>
          <w:shd w:val="clear" w:color="auto" w:fill="FBFBFB"/>
        </w:rPr>
        <w:t>1</w:t>
      </w:r>
      <w:r w:rsidRPr="00F12D1E">
        <w:rPr>
          <w:rFonts w:asciiTheme="minorHAnsi" w:hAnsiTheme="minorHAnsi"/>
          <w:b/>
          <w:bCs/>
          <w:color w:val="333333"/>
          <w:shd w:val="clear" w:color="auto" w:fill="FBFBFB"/>
        </w:rPr>
        <w:t>)</w:t>
      </w:r>
      <w:r w:rsidRPr="00F12D1E">
        <w:rPr>
          <w:rFonts w:asciiTheme="minorHAnsi" w:hAnsiTheme="minorHAnsi"/>
          <w:color w:val="333333"/>
          <w:shd w:val="clear" w:color="auto" w:fill="FBFBFB"/>
        </w:rPr>
        <w:t> </w:t>
      </w:r>
      <w:r>
        <w:rPr>
          <w:rFonts w:asciiTheme="minorHAnsi" w:hAnsiTheme="minorHAnsi"/>
          <w:i/>
          <w:iCs/>
          <w:color w:val="333333"/>
          <w:shd w:val="clear" w:color="auto" w:fill="FBFBFB"/>
        </w:rPr>
        <w:t>Digital Strategy for Wales</w:t>
      </w:r>
      <w:r w:rsidRPr="00F12D1E">
        <w:rPr>
          <w:rFonts w:asciiTheme="minorHAnsi" w:hAnsiTheme="minorHAnsi"/>
          <w:color w:val="333333"/>
          <w:shd w:val="clear" w:color="auto" w:fill="FBFBFB"/>
        </w:rPr>
        <w:t>. Available at: https://www.gov.wales/</w:t>
      </w:r>
      <w:r>
        <w:rPr>
          <w:rFonts w:asciiTheme="minorHAnsi" w:hAnsiTheme="minorHAnsi"/>
          <w:color w:val="333333"/>
          <w:shd w:val="clear" w:color="auto" w:fill="FBFBFB"/>
        </w:rPr>
        <w:t>digital-strategy-wales/</w:t>
      </w:r>
      <w:r w:rsidRPr="00F12D1E">
        <w:rPr>
          <w:rFonts w:asciiTheme="minorHAnsi" w:hAnsiTheme="minorHAnsi"/>
          <w:color w:val="333333"/>
          <w:shd w:val="clear" w:color="auto" w:fill="FBFBFB"/>
        </w:rPr>
        <w:t xml:space="preserve"> (Accessed: </w:t>
      </w:r>
      <w:r>
        <w:rPr>
          <w:rFonts w:asciiTheme="minorHAnsi" w:hAnsiTheme="minorHAnsi"/>
          <w:color w:val="333333"/>
          <w:shd w:val="clear" w:color="auto" w:fill="FBFBFB"/>
        </w:rPr>
        <w:t>5</w:t>
      </w:r>
      <w:r w:rsidRPr="00F12D1E">
        <w:rPr>
          <w:rFonts w:asciiTheme="minorHAnsi" w:hAnsiTheme="minorHAnsi"/>
          <w:color w:val="333333"/>
          <w:shd w:val="clear" w:color="auto" w:fill="FBFBFB"/>
        </w:rPr>
        <w:t xml:space="preserve">th </w:t>
      </w:r>
      <w:r>
        <w:rPr>
          <w:rFonts w:asciiTheme="minorHAnsi" w:hAnsiTheme="minorHAnsi"/>
          <w:color w:val="333333"/>
          <w:shd w:val="clear" w:color="auto" w:fill="FBFBFB"/>
        </w:rPr>
        <w:t>Novem</w:t>
      </w:r>
      <w:r w:rsidRPr="00F12D1E">
        <w:rPr>
          <w:rFonts w:asciiTheme="minorHAnsi" w:hAnsiTheme="minorHAnsi"/>
          <w:color w:val="333333"/>
          <w:shd w:val="clear" w:color="auto" w:fill="FBFBFB"/>
        </w:rPr>
        <w:t>ber 2024).</w:t>
      </w:r>
    </w:p>
    <w:p w14:paraId="14E38873" w14:textId="77777777" w:rsidR="00FD273E" w:rsidRPr="00FD273E" w:rsidRDefault="00FD273E" w:rsidP="00FD273E">
      <w:pPr>
        <w:pStyle w:val="paragraph"/>
        <w:spacing w:before="0" w:beforeAutospacing="0" w:after="0" w:afterAutospacing="0"/>
        <w:textAlignment w:val="baseline"/>
        <w:rPr>
          <w:rFonts w:asciiTheme="minorHAnsi" w:hAnsiTheme="minorHAnsi"/>
          <w:color w:val="333333"/>
          <w:shd w:val="clear" w:color="auto" w:fill="FBFBFB"/>
        </w:rPr>
      </w:pPr>
    </w:p>
    <w:p w14:paraId="636B5376" w14:textId="252A80D4" w:rsidR="00B2460F" w:rsidRDefault="00F12D1E" w:rsidP="00661DF4">
      <w:pPr>
        <w:pStyle w:val="paragraph"/>
        <w:spacing w:before="0" w:beforeAutospacing="0" w:after="0" w:afterAutospacing="0"/>
        <w:textAlignment w:val="baseline"/>
        <w:rPr>
          <w:rFonts w:asciiTheme="minorHAnsi" w:hAnsiTheme="minorHAnsi"/>
          <w:color w:val="333333"/>
          <w:shd w:val="clear" w:color="auto" w:fill="FBFBFB"/>
        </w:rPr>
      </w:pPr>
      <w:r w:rsidRPr="00F12D1E">
        <w:rPr>
          <w:rFonts w:asciiTheme="minorHAnsi" w:hAnsiTheme="minorHAnsi"/>
          <w:b/>
          <w:bCs/>
          <w:color w:val="333333"/>
          <w:shd w:val="clear" w:color="auto" w:fill="FBFBFB"/>
        </w:rPr>
        <w:t>Welsh Government (2023)</w:t>
      </w:r>
      <w:r w:rsidRPr="00F12D1E">
        <w:rPr>
          <w:rFonts w:asciiTheme="minorHAnsi" w:hAnsiTheme="minorHAnsi"/>
          <w:color w:val="333333"/>
          <w:shd w:val="clear" w:color="auto" w:fill="FBFBFB"/>
        </w:rPr>
        <w:t> </w:t>
      </w:r>
      <w:r w:rsidRPr="00F12D1E">
        <w:rPr>
          <w:rFonts w:asciiTheme="minorHAnsi" w:hAnsiTheme="minorHAnsi"/>
          <w:i/>
          <w:iCs/>
          <w:color w:val="333333"/>
          <w:shd w:val="clear" w:color="auto" w:fill="FBFBFB"/>
        </w:rPr>
        <w:t>Adult general health and illness</w:t>
      </w:r>
      <w:r w:rsidRPr="00F12D1E">
        <w:rPr>
          <w:rFonts w:asciiTheme="minorHAnsi" w:hAnsiTheme="minorHAnsi"/>
          <w:color w:val="333333"/>
          <w:shd w:val="clear" w:color="auto" w:fill="FBFBFB"/>
        </w:rPr>
        <w:t>. Available at: https://www.gov.wales/adult-general-health-and-illness-national-survey-wales-april-2022-march-2023 (Accessed: 13th October 2024).</w:t>
      </w:r>
    </w:p>
    <w:p w14:paraId="7D4C2FB0" w14:textId="77777777" w:rsidR="000D1E41" w:rsidRPr="000D1E41" w:rsidRDefault="000D1E41" w:rsidP="00661DF4">
      <w:pPr>
        <w:pStyle w:val="paragraph"/>
        <w:spacing w:before="0" w:beforeAutospacing="0" w:after="0" w:afterAutospacing="0"/>
        <w:textAlignment w:val="baseline"/>
        <w:rPr>
          <w:rFonts w:ascii="Aptos" w:hAnsi="Aptos"/>
          <w:color w:val="333333"/>
          <w:shd w:val="clear" w:color="auto" w:fill="FBFBFB"/>
        </w:rPr>
      </w:pPr>
    </w:p>
    <w:p w14:paraId="01D635D0" w14:textId="799B32AB" w:rsidR="000D1E41" w:rsidRPr="000D1E41" w:rsidRDefault="000D1E41" w:rsidP="00661DF4">
      <w:pPr>
        <w:pStyle w:val="paragraph"/>
        <w:spacing w:before="0" w:beforeAutospacing="0" w:after="0" w:afterAutospacing="0"/>
        <w:textAlignment w:val="baseline"/>
        <w:rPr>
          <w:rFonts w:ascii="Aptos" w:hAnsi="Aptos"/>
          <w:color w:val="333333"/>
          <w:shd w:val="clear" w:color="auto" w:fill="FBFBFB"/>
        </w:rPr>
      </w:pPr>
      <w:r w:rsidRPr="000D1E41">
        <w:rPr>
          <w:rFonts w:ascii="Aptos" w:hAnsi="Aptos"/>
          <w:b/>
          <w:bCs/>
        </w:rPr>
        <w:t>Wright, P.M. and McMahan, G.C. (1992)</w:t>
      </w:r>
      <w:r w:rsidRPr="000D1E41">
        <w:rPr>
          <w:rFonts w:ascii="Aptos" w:hAnsi="Aptos"/>
        </w:rPr>
        <w:t xml:space="preserve"> 'Theoretical perspectives for strategic human resource management', </w:t>
      </w:r>
      <w:r w:rsidRPr="000D1E41">
        <w:rPr>
          <w:rStyle w:val="Emphasis"/>
          <w:rFonts w:ascii="Aptos" w:eastAsiaTheme="majorEastAsia" w:hAnsi="Aptos"/>
        </w:rPr>
        <w:t>Journal of Management</w:t>
      </w:r>
      <w:r w:rsidRPr="000D1E41">
        <w:rPr>
          <w:rFonts w:ascii="Aptos" w:hAnsi="Aptos"/>
        </w:rPr>
        <w:t>,</w:t>
      </w:r>
      <w:r>
        <w:rPr>
          <w:rFonts w:ascii="Aptos" w:hAnsi="Aptos"/>
        </w:rPr>
        <w:t>pp.295-320</w:t>
      </w:r>
    </w:p>
    <w:p w14:paraId="27DF1F4D" w14:textId="77777777" w:rsidR="005068AA" w:rsidRDefault="005068AA" w:rsidP="00661DF4">
      <w:pPr>
        <w:pStyle w:val="paragraph"/>
        <w:spacing w:before="0" w:beforeAutospacing="0" w:after="0" w:afterAutospacing="0"/>
        <w:textAlignment w:val="baseline"/>
        <w:rPr>
          <w:rStyle w:val="Hyperlink"/>
          <w:rFonts w:eastAsiaTheme="majorEastAsia"/>
        </w:rPr>
      </w:pPr>
    </w:p>
    <w:p w14:paraId="2FA8D682" w14:textId="4CC419F4" w:rsidR="005068AA" w:rsidRPr="005068AA" w:rsidRDefault="005068AA" w:rsidP="00661DF4">
      <w:pPr>
        <w:pStyle w:val="paragraph"/>
        <w:spacing w:before="0" w:beforeAutospacing="0" w:after="0" w:afterAutospacing="0"/>
        <w:textAlignment w:val="baseline"/>
        <w:rPr>
          <w:rStyle w:val="Hyperlink"/>
          <w:rFonts w:asciiTheme="minorHAnsi" w:eastAsiaTheme="majorEastAsia" w:hAnsiTheme="minorHAnsi"/>
          <w:color w:val="auto"/>
          <w:u w:val="none"/>
        </w:rPr>
      </w:pPr>
      <w:r w:rsidRPr="005068AA">
        <w:rPr>
          <w:rStyle w:val="Hyperlink"/>
          <w:rFonts w:asciiTheme="minorHAnsi" w:eastAsiaTheme="majorEastAsia" w:hAnsiTheme="minorHAnsi"/>
          <w:b/>
          <w:bCs/>
          <w:color w:val="auto"/>
          <w:u w:val="none"/>
        </w:rPr>
        <w:lastRenderedPageBreak/>
        <w:t>Young, J. (2019)</w:t>
      </w:r>
      <w:r>
        <w:rPr>
          <w:rStyle w:val="Hyperlink"/>
          <w:rFonts w:asciiTheme="minorHAnsi" w:eastAsiaTheme="majorEastAsia" w:hAnsiTheme="minorHAnsi"/>
          <w:color w:val="auto"/>
          <w:u w:val="none"/>
        </w:rPr>
        <w:t xml:space="preserve"> </w:t>
      </w:r>
      <w:r>
        <w:rPr>
          <w:rStyle w:val="Hyperlink"/>
          <w:rFonts w:asciiTheme="minorHAnsi" w:eastAsiaTheme="majorEastAsia" w:hAnsiTheme="minorHAnsi"/>
          <w:i/>
          <w:iCs/>
          <w:color w:val="auto"/>
          <w:u w:val="none"/>
        </w:rPr>
        <w:t xml:space="preserve">Creating and developing positive organisational cultures for learning and inclusion. </w:t>
      </w:r>
      <w:r>
        <w:rPr>
          <w:rStyle w:val="Hyperlink"/>
          <w:rFonts w:asciiTheme="minorHAnsi" w:eastAsiaTheme="majorEastAsia" w:hAnsiTheme="minorHAnsi"/>
          <w:color w:val="auto"/>
          <w:u w:val="none"/>
        </w:rPr>
        <w:t>Available at:</w:t>
      </w:r>
      <w:r w:rsidRPr="005068AA">
        <w:t xml:space="preserve"> </w:t>
      </w:r>
      <w:hyperlink r:id="rId25" w:history="1">
        <w:r w:rsidRPr="00590B2E">
          <w:rPr>
            <w:rStyle w:val="Hyperlink"/>
            <w:rFonts w:asciiTheme="minorHAnsi" w:eastAsiaTheme="majorEastAsia" w:hAnsiTheme="minorHAnsi"/>
          </w:rPr>
          <w:t>https://www.cipd.org/uk/views-and-insights/thought-leadership/the-world-of-work/positive-organisational-culture-inclusion/</w:t>
        </w:r>
      </w:hyperlink>
      <w:r>
        <w:rPr>
          <w:rStyle w:val="Hyperlink"/>
          <w:rFonts w:asciiTheme="minorHAnsi" w:eastAsiaTheme="majorEastAsia" w:hAnsiTheme="minorHAnsi"/>
          <w:color w:val="auto"/>
          <w:u w:val="none"/>
        </w:rPr>
        <w:t xml:space="preserve"> (Accessed: 26</w:t>
      </w:r>
      <w:r w:rsidRPr="005068AA">
        <w:rPr>
          <w:rStyle w:val="Hyperlink"/>
          <w:rFonts w:asciiTheme="minorHAnsi" w:eastAsiaTheme="majorEastAsia" w:hAnsiTheme="minorHAnsi"/>
          <w:color w:val="auto"/>
          <w:u w:val="none"/>
          <w:vertAlign w:val="superscript"/>
        </w:rPr>
        <w:t>th</w:t>
      </w:r>
      <w:r>
        <w:rPr>
          <w:rStyle w:val="Hyperlink"/>
          <w:rFonts w:asciiTheme="minorHAnsi" w:eastAsiaTheme="majorEastAsia" w:hAnsiTheme="minorHAnsi"/>
          <w:color w:val="auto"/>
          <w:u w:val="none"/>
        </w:rPr>
        <w:t xml:space="preserve"> November 2024) </w:t>
      </w:r>
    </w:p>
    <w:p w14:paraId="378AB0BD" w14:textId="368161D0" w:rsidR="005068AA" w:rsidRPr="00661DF4" w:rsidRDefault="005068AA" w:rsidP="00661DF4">
      <w:pPr>
        <w:pStyle w:val="paragraph"/>
        <w:spacing w:before="0" w:beforeAutospacing="0" w:after="0" w:afterAutospacing="0"/>
        <w:textAlignment w:val="baseline"/>
        <w:rPr>
          <w:rFonts w:asciiTheme="minorHAnsi" w:hAnsiTheme="minorHAnsi"/>
        </w:rPr>
      </w:pPr>
    </w:p>
    <w:p w14:paraId="2C078E63" w14:textId="77777777" w:rsidR="006E0B17" w:rsidRPr="00661DF4" w:rsidRDefault="006E0B17"/>
    <w:sectPr w:rsidR="006E0B17" w:rsidRPr="00661DF4">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F14410" w14:textId="77777777" w:rsidR="0085549F" w:rsidRDefault="0085549F" w:rsidP="00D83DB7">
      <w:pPr>
        <w:spacing w:after="0" w:line="240" w:lineRule="auto"/>
      </w:pPr>
      <w:r>
        <w:separator/>
      </w:r>
    </w:p>
  </w:endnote>
  <w:endnote w:type="continuationSeparator" w:id="0">
    <w:p w14:paraId="77E23A59" w14:textId="77777777" w:rsidR="0085549F" w:rsidRDefault="0085549F" w:rsidP="00D8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4692259"/>
      <w:docPartObj>
        <w:docPartGallery w:val="Page Numbers (Bottom of Page)"/>
        <w:docPartUnique/>
      </w:docPartObj>
    </w:sdtPr>
    <w:sdtEndPr>
      <w:rPr>
        <w:noProof/>
      </w:rPr>
    </w:sdtEndPr>
    <w:sdtContent>
      <w:p w14:paraId="2343908D" w14:textId="65F64E8D" w:rsidR="00D83DB7" w:rsidRDefault="00D83D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9996FA" w14:textId="519C61EA" w:rsidR="00D83DB7" w:rsidRDefault="00D8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26F55" w14:textId="77777777" w:rsidR="0085549F" w:rsidRDefault="0085549F" w:rsidP="00D83DB7">
      <w:pPr>
        <w:spacing w:after="0" w:line="240" w:lineRule="auto"/>
      </w:pPr>
      <w:r>
        <w:separator/>
      </w:r>
    </w:p>
  </w:footnote>
  <w:footnote w:type="continuationSeparator" w:id="0">
    <w:p w14:paraId="086DF8E9" w14:textId="77777777" w:rsidR="0085549F" w:rsidRDefault="0085549F" w:rsidP="00D83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A1D27"/>
    <w:multiLevelType w:val="multilevel"/>
    <w:tmpl w:val="4DDED3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16CE9"/>
    <w:multiLevelType w:val="multilevel"/>
    <w:tmpl w:val="0D1C5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F707C"/>
    <w:multiLevelType w:val="multilevel"/>
    <w:tmpl w:val="357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145CC"/>
    <w:multiLevelType w:val="hybridMultilevel"/>
    <w:tmpl w:val="D2DCF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7127AA"/>
    <w:multiLevelType w:val="hybridMultilevel"/>
    <w:tmpl w:val="CF04494C"/>
    <w:lvl w:ilvl="0" w:tplc="4D342E1C">
      <w:start w:val="1"/>
      <w:numFmt w:val="bullet"/>
      <w:lvlText w:val="•"/>
      <w:lvlJc w:val="left"/>
      <w:pPr>
        <w:tabs>
          <w:tab w:val="num" w:pos="720"/>
        </w:tabs>
        <w:ind w:left="720" w:hanging="360"/>
      </w:pPr>
      <w:rPr>
        <w:rFonts w:ascii="Arial" w:hAnsi="Arial" w:hint="default"/>
      </w:rPr>
    </w:lvl>
    <w:lvl w:ilvl="1" w:tplc="5176A616" w:tentative="1">
      <w:start w:val="1"/>
      <w:numFmt w:val="bullet"/>
      <w:lvlText w:val="•"/>
      <w:lvlJc w:val="left"/>
      <w:pPr>
        <w:tabs>
          <w:tab w:val="num" w:pos="1440"/>
        </w:tabs>
        <w:ind w:left="1440" w:hanging="360"/>
      </w:pPr>
      <w:rPr>
        <w:rFonts w:ascii="Arial" w:hAnsi="Arial" w:hint="default"/>
      </w:rPr>
    </w:lvl>
    <w:lvl w:ilvl="2" w:tplc="3984FBE8" w:tentative="1">
      <w:start w:val="1"/>
      <w:numFmt w:val="bullet"/>
      <w:lvlText w:val="•"/>
      <w:lvlJc w:val="left"/>
      <w:pPr>
        <w:tabs>
          <w:tab w:val="num" w:pos="2160"/>
        </w:tabs>
        <w:ind w:left="2160" w:hanging="360"/>
      </w:pPr>
      <w:rPr>
        <w:rFonts w:ascii="Arial" w:hAnsi="Arial" w:hint="default"/>
      </w:rPr>
    </w:lvl>
    <w:lvl w:ilvl="3" w:tplc="9DD8041C" w:tentative="1">
      <w:start w:val="1"/>
      <w:numFmt w:val="bullet"/>
      <w:lvlText w:val="•"/>
      <w:lvlJc w:val="left"/>
      <w:pPr>
        <w:tabs>
          <w:tab w:val="num" w:pos="2880"/>
        </w:tabs>
        <w:ind w:left="2880" w:hanging="360"/>
      </w:pPr>
      <w:rPr>
        <w:rFonts w:ascii="Arial" w:hAnsi="Arial" w:hint="default"/>
      </w:rPr>
    </w:lvl>
    <w:lvl w:ilvl="4" w:tplc="1744EF9E" w:tentative="1">
      <w:start w:val="1"/>
      <w:numFmt w:val="bullet"/>
      <w:lvlText w:val="•"/>
      <w:lvlJc w:val="left"/>
      <w:pPr>
        <w:tabs>
          <w:tab w:val="num" w:pos="3600"/>
        </w:tabs>
        <w:ind w:left="3600" w:hanging="360"/>
      </w:pPr>
      <w:rPr>
        <w:rFonts w:ascii="Arial" w:hAnsi="Arial" w:hint="default"/>
      </w:rPr>
    </w:lvl>
    <w:lvl w:ilvl="5" w:tplc="13D637C8" w:tentative="1">
      <w:start w:val="1"/>
      <w:numFmt w:val="bullet"/>
      <w:lvlText w:val="•"/>
      <w:lvlJc w:val="left"/>
      <w:pPr>
        <w:tabs>
          <w:tab w:val="num" w:pos="4320"/>
        </w:tabs>
        <w:ind w:left="4320" w:hanging="360"/>
      </w:pPr>
      <w:rPr>
        <w:rFonts w:ascii="Arial" w:hAnsi="Arial" w:hint="default"/>
      </w:rPr>
    </w:lvl>
    <w:lvl w:ilvl="6" w:tplc="56C08B52" w:tentative="1">
      <w:start w:val="1"/>
      <w:numFmt w:val="bullet"/>
      <w:lvlText w:val="•"/>
      <w:lvlJc w:val="left"/>
      <w:pPr>
        <w:tabs>
          <w:tab w:val="num" w:pos="5040"/>
        </w:tabs>
        <w:ind w:left="5040" w:hanging="360"/>
      </w:pPr>
      <w:rPr>
        <w:rFonts w:ascii="Arial" w:hAnsi="Arial" w:hint="default"/>
      </w:rPr>
    </w:lvl>
    <w:lvl w:ilvl="7" w:tplc="6A247EAE" w:tentative="1">
      <w:start w:val="1"/>
      <w:numFmt w:val="bullet"/>
      <w:lvlText w:val="•"/>
      <w:lvlJc w:val="left"/>
      <w:pPr>
        <w:tabs>
          <w:tab w:val="num" w:pos="5760"/>
        </w:tabs>
        <w:ind w:left="5760" w:hanging="360"/>
      </w:pPr>
      <w:rPr>
        <w:rFonts w:ascii="Arial" w:hAnsi="Arial" w:hint="default"/>
      </w:rPr>
    </w:lvl>
    <w:lvl w:ilvl="8" w:tplc="75666B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845A96"/>
    <w:multiLevelType w:val="multilevel"/>
    <w:tmpl w:val="FA30C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2E1401"/>
    <w:multiLevelType w:val="hybridMultilevel"/>
    <w:tmpl w:val="D826E0B2"/>
    <w:lvl w:ilvl="0" w:tplc="F9B65296">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6C582C"/>
    <w:multiLevelType w:val="multilevel"/>
    <w:tmpl w:val="CA8E38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A5DB5"/>
    <w:multiLevelType w:val="hybridMultilevel"/>
    <w:tmpl w:val="5E00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02E71"/>
    <w:multiLevelType w:val="multilevel"/>
    <w:tmpl w:val="AABEE7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243407"/>
    <w:multiLevelType w:val="multilevel"/>
    <w:tmpl w:val="43BC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E1BF4"/>
    <w:multiLevelType w:val="multilevel"/>
    <w:tmpl w:val="4A68CD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120998"/>
    <w:multiLevelType w:val="multilevel"/>
    <w:tmpl w:val="97C02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F73A35"/>
    <w:multiLevelType w:val="hybridMultilevel"/>
    <w:tmpl w:val="56E0683C"/>
    <w:lvl w:ilvl="0" w:tplc="38E2A7FE">
      <w:numFmt w:val="bullet"/>
      <w:lvlText w:val=""/>
      <w:lvlJc w:val="left"/>
      <w:pPr>
        <w:ind w:left="1080" w:hanging="360"/>
      </w:pPr>
      <w:rPr>
        <w:rFonts w:ascii="Symbol" w:eastAsiaTheme="majorEastAsia"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9B075EC"/>
    <w:multiLevelType w:val="multilevel"/>
    <w:tmpl w:val="845C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F04AB9"/>
    <w:multiLevelType w:val="hybridMultilevel"/>
    <w:tmpl w:val="FCDE9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D8229C"/>
    <w:multiLevelType w:val="multilevel"/>
    <w:tmpl w:val="CB5AC4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A35496"/>
    <w:multiLevelType w:val="multilevel"/>
    <w:tmpl w:val="A0A6AB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016A57"/>
    <w:multiLevelType w:val="multilevel"/>
    <w:tmpl w:val="A35A3F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7E715B"/>
    <w:multiLevelType w:val="multilevel"/>
    <w:tmpl w:val="00AABA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472498"/>
    <w:multiLevelType w:val="multilevel"/>
    <w:tmpl w:val="16F04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BC1AF2"/>
    <w:multiLevelType w:val="multilevel"/>
    <w:tmpl w:val="E4423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3926109">
    <w:abstractNumId w:val="1"/>
  </w:num>
  <w:num w:numId="2" w16cid:durableId="1570726439">
    <w:abstractNumId w:val="20"/>
  </w:num>
  <w:num w:numId="3" w16cid:durableId="1355424363">
    <w:abstractNumId w:val="21"/>
  </w:num>
  <w:num w:numId="4" w16cid:durableId="2092701501">
    <w:abstractNumId w:val="7"/>
  </w:num>
  <w:num w:numId="5" w16cid:durableId="738674123">
    <w:abstractNumId w:val="16"/>
  </w:num>
  <w:num w:numId="6" w16cid:durableId="94518631">
    <w:abstractNumId w:val="12"/>
  </w:num>
  <w:num w:numId="7" w16cid:durableId="1432822011">
    <w:abstractNumId w:val="11"/>
  </w:num>
  <w:num w:numId="8" w16cid:durableId="377899245">
    <w:abstractNumId w:val="9"/>
  </w:num>
  <w:num w:numId="9" w16cid:durableId="551422478">
    <w:abstractNumId w:val="19"/>
  </w:num>
  <w:num w:numId="10" w16cid:durableId="1749303302">
    <w:abstractNumId w:val="17"/>
  </w:num>
  <w:num w:numId="11" w16cid:durableId="134612637">
    <w:abstractNumId w:val="18"/>
  </w:num>
  <w:num w:numId="12" w16cid:durableId="155462766">
    <w:abstractNumId w:val="0"/>
  </w:num>
  <w:num w:numId="13" w16cid:durableId="1188444683">
    <w:abstractNumId w:val="6"/>
  </w:num>
  <w:num w:numId="14" w16cid:durableId="769080512">
    <w:abstractNumId w:val="5"/>
  </w:num>
  <w:num w:numId="15" w16cid:durableId="1602451764">
    <w:abstractNumId w:val="10"/>
  </w:num>
  <w:num w:numId="16" w16cid:durableId="704907264">
    <w:abstractNumId w:val="3"/>
  </w:num>
  <w:num w:numId="17" w16cid:durableId="1734767657">
    <w:abstractNumId w:val="13"/>
  </w:num>
  <w:num w:numId="18" w16cid:durableId="1106147750">
    <w:abstractNumId w:val="14"/>
  </w:num>
  <w:num w:numId="19" w16cid:durableId="1303729791">
    <w:abstractNumId w:val="2"/>
  </w:num>
  <w:num w:numId="20" w16cid:durableId="2060855106">
    <w:abstractNumId w:val="8"/>
  </w:num>
  <w:num w:numId="21" w16cid:durableId="647393396">
    <w:abstractNumId w:val="4"/>
  </w:num>
  <w:num w:numId="22" w16cid:durableId="7525065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D82C5"/>
    <w:rsid w:val="00013AA5"/>
    <w:rsid w:val="0001440F"/>
    <w:rsid w:val="00017A45"/>
    <w:rsid w:val="00025674"/>
    <w:rsid w:val="00043254"/>
    <w:rsid w:val="00047D9D"/>
    <w:rsid w:val="00061F73"/>
    <w:rsid w:val="000667BA"/>
    <w:rsid w:val="00084AC4"/>
    <w:rsid w:val="000914A1"/>
    <w:rsid w:val="00094D4D"/>
    <w:rsid w:val="000970CD"/>
    <w:rsid w:val="000A1FA9"/>
    <w:rsid w:val="000A1FF7"/>
    <w:rsid w:val="000C0114"/>
    <w:rsid w:val="000C0A94"/>
    <w:rsid w:val="000C1258"/>
    <w:rsid w:val="000C12DB"/>
    <w:rsid w:val="000C67A4"/>
    <w:rsid w:val="000D0070"/>
    <w:rsid w:val="000D1E41"/>
    <w:rsid w:val="000D385F"/>
    <w:rsid w:val="000D4F54"/>
    <w:rsid w:val="000F27B0"/>
    <w:rsid w:val="000F4D8B"/>
    <w:rsid w:val="00102A69"/>
    <w:rsid w:val="00106EB3"/>
    <w:rsid w:val="001104E1"/>
    <w:rsid w:val="00114683"/>
    <w:rsid w:val="001154D4"/>
    <w:rsid w:val="001169AD"/>
    <w:rsid w:val="0012186E"/>
    <w:rsid w:val="00124B56"/>
    <w:rsid w:val="00130845"/>
    <w:rsid w:val="00130FB4"/>
    <w:rsid w:val="00141DCB"/>
    <w:rsid w:val="001560F4"/>
    <w:rsid w:val="00162833"/>
    <w:rsid w:val="001633EC"/>
    <w:rsid w:val="001712B6"/>
    <w:rsid w:val="00172894"/>
    <w:rsid w:val="00175889"/>
    <w:rsid w:val="001905A4"/>
    <w:rsid w:val="00193568"/>
    <w:rsid w:val="00195F48"/>
    <w:rsid w:val="001B0445"/>
    <w:rsid w:val="001B73F1"/>
    <w:rsid w:val="001D5B65"/>
    <w:rsid w:val="001D5F81"/>
    <w:rsid w:val="001E6B6E"/>
    <w:rsid w:val="001F23BD"/>
    <w:rsid w:val="001F2BFB"/>
    <w:rsid w:val="001F3356"/>
    <w:rsid w:val="001F5C71"/>
    <w:rsid w:val="00205FCD"/>
    <w:rsid w:val="00212709"/>
    <w:rsid w:val="00237E84"/>
    <w:rsid w:val="00241EDA"/>
    <w:rsid w:val="0025169B"/>
    <w:rsid w:val="00263720"/>
    <w:rsid w:val="002655BA"/>
    <w:rsid w:val="00265BBE"/>
    <w:rsid w:val="002719FA"/>
    <w:rsid w:val="00277CA6"/>
    <w:rsid w:val="00285692"/>
    <w:rsid w:val="0029395E"/>
    <w:rsid w:val="00295393"/>
    <w:rsid w:val="00296F5E"/>
    <w:rsid w:val="0029788B"/>
    <w:rsid w:val="002A0650"/>
    <w:rsid w:val="002A18E6"/>
    <w:rsid w:val="002A7503"/>
    <w:rsid w:val="002B651C"/>
    <w:rsid w:val="002C0285"/>
    <w:rsid w:val="002D7F29"/>
    <w:rsid w:val="002E46FC"/>
    <w:rsid w:val="002E786F"/>
    <w:rsid w:val="002F2F48"/>
    <w:rsid w:val="002F3738"/>
    <w:rsid w:val="00302677"/>
    <w:rsid w:val="003042C2"/>
    <w:rsid w:val="00310F7E"/>
    <w:rsid w:val="00317825"/>
    <w:rsid w:val="003273B7"/>
    <w:rsid w:val="00330A0C"/>
    <w:rsid w:val="00342089"/>
    <w:rsid w:val="00343111"/>
    <w:rsid w:val="00347FF9"/>
    <w:rsid w:val="00354405"/>
    <w:rsid w:val="003554A8"/>
    <w:rsid w:val="00355539"/>
    <w:rsid w:val="003575C6"/>
    <w:rsid w:val="00361F78"/>
    <w:rsid w:val="003623DC"/>
    <w:rsid w:val="003632DB"/>
    <w:rsid w:val="003637E2"/>
    <w:rsid w:val="00363C2D"/>
    <w:rsid w:val="0036662B"/>
    <w:rsid w:val="0037367A"/>
    <w:rsid w:val="00375254"/>
    <w:rsid w:val="003779EC"/>
    <w:rsid w:val="003869F9"/>
    <w:rsid w:val="00390E16"/>
    <w:rsid w:val="00395CA0"/>
    <w:rsid w:val="003A023A"/>
    <w:rsid w:val="003A24B5"/>
    <w:rsid w:val="003A5381"/>
    <w:rsid w:val="003A698C"/>
    <w:rsid w:val="003B1C79"/>
    <w:rsid w:val="003B2EB5"/>
    <w:rsid w:val="003B5E85"/>
    <w:rsid w:val="003C1C8B"/>
    <w:rsid w:val="003C4064"/>
    <w:rsid w:val="003C6B8D"/>
    <w:rsid w:val="003D036E"/>
    <w:rsid w:val="003E1951"/>
    <w:rsid w:val="003F2306"/>
    <w:rsid w:val="00401CBA"/>
    <w:rsid w:val="00405515"/>
    <w:rsid w:val="00405EC0"/>
    <w:rsid w:val="00414376"/>
    <w:rsid w:val="004418D0"/>
    <w:rsid w:val="00445B74"/>
    <w:rsid w:val="00450FF3"/>
    <w:rsid w:val="00451A53"/>
    <w:rsid w:val="00460CF6"/>
    <w:rsid w:val="004765FB"/>
    <w:rsid w:val="004779F8"/>
    <w:rsid w:val="0048280D"/>
    <w:rsid w:val="00482FF9"/>
    <w:rsid w:val="00483DE2"/>
    <w:rsid w:val="00484A2C"/>
    <w:rsid w:val="00493FB7"/>
    <w:rsid w:val="00495782"/>
    <w:rsid w:val="00497BCC"/>
    <w:rsid w:val="004A3138"/>
    <w:rsid w:val="004B3458"/>
    <w:rsid w:val="004B42B8"/>
    <w:rsid w:val="004E0460"/>
    <w:rsid w:val="004E3913"/>
    <w:rsid w:val="004F198A"/>
    <w:rsid w:val="004F1F20"/>
    <w:rsid w:val="004F2EA9"/>
    <w:rsid w:val="005068AA"/>
    <w:rsid w:val="00507A65"/>
    <w:rsid w:val="005151AD"/>
    <w:rsid w:val="005176BA"/>
    <w:rsid w:val="005231D4"/>
    <w:rsid w:val="00533D0C"/>
    <w:rsid w:val="005624EC"/>
    <w:rsid w:val="005709D5"/>
    <w:rsid w:val="0059731A"/>
    <w:rsid w:val="005A1647"/>
    <w:rsid w:val="005B1AC6"/>
    <w:rsid w:val="005B3693"/>
    <w:rsid w:val="005B4559"/>
    <w:rsid w:val="005B572C"/>
    <w:rsid w:val="005B5819"/>
    <w:rsid w:val="005B71CD"/>
    <w:rsid w:val="005C14A6"/>
    <w:rsid w:val="005C42CB"/>
    <w:rsid w:val="005D3EDB"/>
    <w:rsid w:val="005D50D7"/>
    <w:rsid w:val="005E3FAC"/>
    <w:rsid w:val="005E4979"/>
    <w:rsid w:val="005E5DC1"/>
    <w:rsid w:val="005E7668"/>
    <w:rsid w:val="005F06E2"/>
    <w:rsid w:val="005F7B8E"/>
    <w:rsid w:val="006028DE"/>
    <w:rsid w:val="006064BC"/>
    <w:rsid w:val="006147F9"/>
    <w:rsid w:val="00627592"/>
    <w:rsid w:val="00633FC4"/>
    <w:rsid w:val="00635DB2"/>
    <w:rsid w:val="0064089A"/>
    <w:rsid w:val="0064147E"/>
    <w:rsid w:val="006449D3"/>
    <w:rsid w:val="00646CC4"/>
    <w:rsid w:val="00653280"/>
    <w:rsid w:val="00661DF4"/>
    <w:rsid w:val="00664AE5"/>
    <w:rsid w:val="00667B68"/>
    <w:rsid w:val="00671480"/>
    <w:rsid w:val="00673D8E"/>
    <w:rsid w:val="00677BD0"/>
    <w:rsid w:val="00682D35"/>
    <w:rsid w:val="00685005"/>
    <w:rsid w:val="006866D9"/>
    <w:rsid w:val="0069110C"/>
    <w:rsid w:val="006C35DC"/>
    <w:rsid w:val="006D5D16"/>
    <w:rsid w:val="006D7C40"/>
    <w:rsid w:val="006E0903"/>
    <w:rsid w:val="006E0B17"/>
    <w:rsid w:val="006E66A3"/>
    <w:rsid w:val="00705191"/>
    <w:rsid w:val="0072531C"/>
    <w:rsid w:val="007260AD"/>
    <w:rsid w:val="00727015"/>
    <w:rsid w:val="007336F1"/>
    <w:rsid w:val="00733E1A"/>
    <w:rsid w:val="00735ADC"/>
    <w:rsid w:val="00737B0D"/>
    <w:rsid w:val="007410B5"/>
    <w:rsid w:val="00745F09"/>
    <w:rsid w:val="007536AA"/>
    <w:rsid w:val="007720ED"/>
    <w:rsid w:val="00773F36"/>
    <w:rsid w:val="00775A5E"/>
    <w:rsid w:val="007A73EF"/>
    <w:rsid w:val="007B1A1E"/>
    <w:rsid w:val="007F34B0"/>
    <w:rsid w:val="0081196D"/>
    <w:rsid w:val="00812D7D"/>
    <w:rsid w:val="008229AC"/>
    <w:rsid w:val="00825823"/>
    <w:rsid w:val="00827DDC"/>
    <w:rsid w:val="008431C2"/>
    <w:rsid w:val="00851753"/>
    <w:rsid w:val="00851AC1"/>
    <w:rsid w:val="0085352F"/>
    <w:rsid w:val="0085549F"/>
    <w:rsid w:val="008616A5"/>
    <w:rsid w:val="00865677"/>
    <w:rsid w:val="00874A25"/>
    <w:rsid w:val="00880A07"/>
    <w:rsid w:val="00893797"/>
    <w:rsid w:val="00894D96"/>
    <w:rsid w:val="008A7E02"/>
    <w:rsid w:val="008B36FA"/>
    <w:rsid w:val="008B57D5"/>
    <w:rsid w:val="008B6849"/>
    <w:rsid w:val="008D568B"/>
    <w:rsid w:val="008E54D9"/>
    <w:rsid w:val="008F153A"/>
    <w:rsid w:val="008F1E30"/>
    <w:rsid w:val="00906FBA"/>
    <w:rsid w:val="00906FBF"/>
    <w:rsid w:val="0091140A"/>
    <w:rsid w:val="00912994"/>
    <w:rsid w:val="0092170E"/>
    <w:rsid w:val="00921B21"/>
    <w:rsid w:val="00927477"/>
    <w:rsid w:val="00946F91"/>
    <w:rsid w:val="00957A9C"/>
    <w:rsid w:val="00965855"/>
    <w:rsid w:val="009739DC"/>
    <w:rsid w:val="0098003D"/>
    <w:rsid w:val="00992987"/>
    <w:rsid w:val="009A4C69"/>
    <w:rsid w:val="009B259E"/>
    <w:rsid w:val="009B3CAE"/>
    <w:rsid w:val="009B5F22"/>
    <w:rsid w:val="009C682C"/>
    <w:rsid w:val="009E434D"/>
    <w:rsid w:val="00A1186B"/>
    <w:rsid w:val="00A15F60"/>
    <w:rsid w:val="00A17986"/>
    <w:rsid w:val="00A27B9D"/>
    <w:rsid w:val="00A30C52"/>
    <w:rsid w:val="00A31671"/>
    <w:rsid w:val="00A34FB9"/>
    <w:rsid w:val="00A3616D"/>
    <w:rsid w:val="00A37D40"/>
    <w:rsid w:val="00A57457"/>
    <w:rsid w:val="00A5782E"/>
    <w:rsid w:val="00A603F0"/>
    <w:rsid w:val="00A6253C"/>
    <w:rsid w:val="00A641CB"/>
    <w:rsid w:val="00A701D8"/>
    <w:rsid w:val="00A7241B"/>
    <w:rsid w:val="00AA2275"/>
    <w:rsid w:val="00AB6EFB"/>
    <w:rsid w:val="00AD4567"/>
    <w:rsid w:val="00AE7EF3"/>
    <w:rsid w:val="00AF008D"/>
    <w:rsid w:val="00AF0E0B"/>
    <w:rsid w:val="00AF350C"/>
    <w:rsid w:val="00AF620A"/>
    <w:rsid w:val="00AF6D38"/>
    <w:rsid w:val="00B13F17"/>
    <w:rsid w:val="00B15788"/>
    <w:rsid w:val="00B15BDA"/>
    <w:rsid w:val="00B20D6A"/>
    <w:rsid w:val="00B2413F"/>
    <w:rsid w:val="00B2460F"/>
    <w:rsid w:val="00B25408"/>
    <w:rsid w:val="00B507DE"/>
    <w:rsid w:val="00B64A1C"/>
    <w:rsid w:val="00B65079"/>
    <w:rsid w:val="00B81FD8"/>
    <w:rsid w:val="00B8361C"/>
    <w:rsid w:val="00B94542"/>
    <w:rsid w:val="00B94EEE"/>
    <w:rsid w:val="00B957B4"/>
    <w:rsid w:val="00BA05E3"/>
    <w:rsid w:val="00BA405C"/>
    <w:rsid w:val="00BB33DA"/>
    <w:rsid w:val="00BC0447"/>
    <w:rsid w:val="00BC5819"/>
    <w:rsid w:val="00BC7C7B"/>
    <w:rsid w:val="00BD0457"/>
    <w:rsid w:val="00BD2720"/>
    <w:rsid w:val="00BD348C"/>
    <w:rsid w:val="00BD4BB6"/>
    <w:rsid w:val="00BD7674"/>
    <w:rsid w:val="00BD7B87"/>
    <w:rsid w:val="00BD7E5C"/>
    <w:rsid w:val="00BE3CCD"/>
    <w:rsid w:val="00BF1021"/>
    <w:rsid w:val="00BF47F4"/>
    <w:rsid w:val="00BF7D78"/>
    <w:rsid w:val="00BF7E03"/>
    <w:rsid w:val="00C035A2"/>
    <w:rsid w:val="00C105AF"/>
    <w:rsid w:val="00C225A1"/>
    <w:rsid w:val="00C22C2B"/>
    <w:rsid w:val="00C27212"/>
    <w:rsid w:val="00C63327"/>
    <w:rsid w:val="00C71E40"/>
    <w:rsid w:val="00C73AD2"/>
    <w:rsid w:val="00C819C3"/>
    <w:rsid w:val="00C931C3"/>
    <w:rsid w:val="00C97192"/>
    <w:rsid w:val="00CB4F84"/>
    <w:rsid w:val="00CC7331"/>
    <w:rsid w:val="00CC7936"/>
    <w:rsid w:val="00CD2746"/>
    <w:rsid w:val="00CD346F"/>
    <w:rsid w:val="00CE2EEF"/>
    <w:rsid w:val="00CE466E"/>
    <w:rsid w:val="00D011FD"/>
    <w:rsid w:val="00D02606"/>
    <w:rsid w:val="00D04863"/>
    <w:rsid w:val="00D10DFF"/>
    <w:rsid w:val="00D13B41"/>
    <w:rsid w:val="00D2034E"/>
    <w:rsid w:val="00D21D40"/>
    <w:rsid w:val="00D22CBD"/>
    <w:rsid w:val="00D278EC"/>
    <w:rsid w:val="00D373BF"/>
    <w:rsid w:val="00D546E3"/>
    <w:rsid w:val="00D8238F"/>
    <w:rsid w:val="00D83DB7"/>
    <w:rsid w:val="00D916D3"/>
    <w:rsid w:val="00D9792A"/>
    <w:rsid w:val="00DA3BE8"/>
    <w:rsid w:val="00DA4E75"/>
    <w:rsid w:val="00DA5731"/>
    <w:rsid w:val="00DC04D9"/>
    <w:rsid w:val="00DC06E1"/>
    <w:rsid w:val="00DC1F00"/>
    <w:rsid w:val="00DC2727"/>
    <w:rsid w:val="00DC5D6E"/>
    <w:rsid w:val="00DC60A5"/>
    <w:rsid w:val="00DC6485"/>
    <w:rsid w:val="00DD57A6"/>
    <w:rsid w:val="00DD7263"/>
    <w:rsid w:val="00DE6490"/>
    <w:rsid w:val="00DE74B0"/>
    <w:rsid w:val="00E059D9"/>
    <w:rsid w:val="00E13089"/>
    <w:rsid w:val="00E14353"/>
    <w:rsid w:val="00E5256B"/>
    <w:rsid w:val="00E63953"/>
    <w:rsid w:val="00E66B04"/>
    <w:rsid w:val="00E70C7C"/>
    <w:rsid w:val="00E75F9E"/>
    <w:rsid w:val="00E84369"/>
    <w:rsid w:val="00E9627B"/>
    <w:rsid w:val="00EA1512"/>
    <w:rsid w:val="00EA25BA"/>
    <w:rsid w:val="00EB754B"/>
    <w:rsid w:val="00EC3522"/>
    <w:rsid w:val="00EE05CE"/>
    <w:rsid w:val="00EE11E0"/>
    <w:rsid w:val="00EE13EC"/>
    <w:rsid w:val="00EE5EB0"/>
    <w:rsid w:val="00EF39EA"/>
    <w:rsid w:val="00EF5AE3"/>
    <w:rsid w:val="00F12D1E"/>
    <w:rsid w:val="00F12E3B"/>
    <w:rsid w:val="00F15469"/>
    <w:rsid w:val="00F1595A"/>
    <w:rsid w:val="00F24415"/>
    <w:rsid w:val="00F26A4E"/>
    <w:rsid w:val="00F40B80"/>
    <w:rsid w:val="00F42DCE"/>
    <w:rsid w:val="00F61593"/>
    <w:rsid w:val="00F62DBA"/>
    <w:rsid w:val="00F630FC"/>
    <w:rsid w:val="00F8132B"/>
    <w:rsid w:val="00F81DF5"/>
    <w:rsid w:val="00F84A64"/>
    <w:rsid w:val="00F90898"/>
    <w:rsid w:val="00F94443"/>
    <w:rsid w:val="00FA07B0"/>
    <w:rsid w:val="00FA643E"/>
    <w:rsid w:val="00FB4E0B"/>
    <w:rsid w:val="00FC2880"/>
    <w:rsid w:val="00FD273E"/>
    <w:rsid w:val="00FD37EC"/>
    <w:rsid w:val="00FD5517"/>
    <w:rsid w:val="00FE485C"/>
    <w:rsid w:val="00FF321F"/>
    <w:rsid w:val="252D8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D82C5"/>
  <w15:chartTrackingRefBased/>
  <w15:docId w15:val="{5DE4C771-151D-4F0A-A34C-77BD4FDF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390E16"/>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90E16"/>
  </w:style>
  <w:style w:type="character" w:customStyle="1" w:styleId="eop">
    <w:name w:val="eop"/>
    <w:basedOn w:val="DefaultParagraphFont"/>
    <w:rsid w:val="00390E16"/>
  </w:style>
  <w:style w:type="paragraph" w:styleId="NormalWeb">
    <w:name w:val="Normal (Web)"/>
    <w:basedOn w:val="Normal"/>
    <w:uiPriority w:val="99"/>
    <w:semiHidden/>
    <w:unhideWhenUsed/>
    <w:rsid w:val="00B2460F"/>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B2460F"/>
    <w:rPr>
      <w:b/>
      <w:bCs/>
    </w:rPr>
  </w:style>
  <w:style w:type="character" w:styleId="Hyperlink">
    <w:name w:val="Hyperlink"/>
    <w:basedOn w:val="DefaultParagraphFont"/>
    <w:uiPriority w:val="99"/>
    <w:unhideWhenUsed/>
    <w:rsid w:val="00B2460F"/>
    <w:rPr>
      <w:color w:val="0000FF"/>
      <w:u w:val="single"/>
    </w:rPr>
  </w:style>
  <w:style w:type="character" w:styleId="UnresolvedMention">
    <w:name w:val="Unresolved Mention"/>
    <w:basedOn w:val="DefaultParagraphFont"/>
    <w:uiPriority w:val="99"/>
    <w:semiHidden/>
    <w:unhideWhenUsed/>
    <w:rsid w:val="008229AC"/>
    <w:rPr>
      <w:color w:val="605E5C"/>
      <w:shd w:val="clear" w:color="auto" w:fill="E1DFDD"/>
    </w:rPr>
  </w:style>
  <w:style w:type="paragraph" w:styleId="ListParagraph">
    <w:name w:val="List Paragraph"/>
    <w:basedOn w:val="Normal"/>
    <w:uiPriority w:val="34"/>
    <w:qFormat/>
    <w:rsid w:val="00D011FD"/>
    <w:pPr>
      <w:spacing w:after="0" w:line="240" w:lineRule="auto"/>
      <w:ind w:left="720"/>
      <w:contextualSpacing/>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664AE5"/>
    <w:rPr>
      <w:color w:val="96607D" w:themeColor="followedHyperlink"/>
      <w:u w:val="single"/>
    </w:rPr>
  </w:style>
  <w:style w:type="paragraph" w:styleId="Header">
    <w:name w:val="header"/>
    <w:basedOn w:val="Normal"/>
    <w:link w:val="HeaderChar"/>
    <w:uiPriority w:val="99"/>
    <w:unhideWhenUsed/>
    <w:rsid w:val="00D8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DB7"/>
  </w:style>
  <w:style w:type="paragraph" w:styleId="Footer">
    <w:name w:val="footer"/>
    <w:basedOn w:val="Normal"/>
    <w:link w:val="FooterChar"/>
    <w:uiPriority w:val="99"/>
    <w:unhideWhenUsed/>
    <w:rsid w:val="00D8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DB7"/>
  </w:style>
  <w:style w:type="character" w:styleId="Emphasis">
    <w:name w:val="Emphasis"/>
    <w:basedOn w:val="DefaultParagraphFont"/>
    <w:uiPriority w:val="20"/>
    <w:qFormat/>
    <w:rsid w:val="000D1E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22412">
      <w:bodyDiv w:val="1"/>
      <w:marLeft w:val="0"/>
      <w:marRight w:val="0"/>
      <w:marTop w:val="0"/>
      <w:marBottom w:val="0"/>
      <w:divBdr>
        <w:top w:val="none" w:sz="0" w:space="0" w:color="auto"/>
        <w:left w:val="none" w:sz="0" w:space="0" w:color="auto"/>
        <w:bottom w:val="none" w:sz="0" w:space="0" w:color="auto"/>
        <w:right w:val="none" w:sz="0" w:space="0" w:color="auto"/>
      </w:divBdr>
    </w:div>
    <w:div w:id="548348204">
      <w:bodyDiv w:val="1"/>
      <w:marLeft w:val="0"/>
      <w:marRight w:val="0"/>
      <w:marTop w:val="0"/>
      <w:marBottom w:val="0"/>
      <w:divBdr>
        <w:top w:val="none" w:sz="0" w:space="0" w:color="auto"/>
        <w:left w:val="none" w:sz="0" w:space="0" w:color="auto"/>
        <w:bottom w:val="none" w:sz="0" w:space="0" w:color="auto"/>
        <w:right w:val="none" w:sz="0" w:space="0" w:color="auto"/>
      </w:divBdr>
      <w:divsChild>
        <w:div w:id="1398014799">
          <w:marLeft w:val="0"/>
          <w:marRight w:val="0"/>
          <w:marTop w:val="0"/>
          <w:marBottom w:val="0"/>
          <w:divBdr>
            <w:top w:val="none" w:sz="0" w:space="0" w:color="auto"/>
            <w:left w:val="none" w:sz="0" w:space="0" w:color="auto"/>
            <w:bottom w:val="none" w:sz="0" w:space="0" w:color="auto"/>
            <w:right w:val="none" w:sz="0" w:space="0" w:color="auto"/>
          </w:divBdr>
          <w:divsChild>
            <w:div w:id="1568420743">
              <w:marLeft w:val="0"/>
              <w:marRight w:val="0"/>
              <w:marTop w:val="0"/>
              <w:marBottom w:val="0"/>
              <w:divBdr>
                <w:top w:val="none" w:sz="0" w:space="0" w:color="auto"/>
                <w:left w:val="none" w:sz="0" w:space="0" w:color="auto"/>
                <w:bottom w:val="none" w:sz="0" w:space="0" w:color="auto"/>
                <w:right w:val="none" w:sz="0" w:space="0" w:color="auto"/>
              </w:divBdr>
              <w:divsChild>
                <w:div w:id="191885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57892">
          <w:marLeft w:val="0"/>
          <w:marRight w:val="0"/>
          <w:marTop w:val="0"/>
          <w:marBottom w:val="0"/>
          <w:divBdr>
            <w:top w:val="none" w:sz="0" w:space="0" w:color="auto"/>
            <w:left w:val="none" w:sz="0" w:space="0" w:color="auto"/>
            <w:bottom w:val="none" w:sz="0" w:space="0" w:color="auto"/>
            <w:right w:val="none" w:sz="0" w:space="0" w:color="auto"/>
          </w:divBdr>
          <w:divsChild>
            <w:div w:id="201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25941">
      <w:bodyDiv w:val="1"/>
      <w:marLeft w:val="0"/>
      <w:marRight w:val="0"/>
      <w:marTop w:val="0"/>
      <w:marBottom w:val="0"/>
      <w:divBdr>
        <w:top w:val="none" w:sz="0" w:space="0" w:color="auto"/>
        <w:left w:val="none" w:sz="0" w:space="0" w:color="auto"/>
        <w:bottom w:val="none" w:sz="0" w:space="0" w:color="auto"/>
        <w:right w:val="none" w:sz="0" w:space="0" w:color="auto"/>
      </w:divBdr>
    </w:div>
    <w:div w:id="924992434">
      <w:bodyDiv w:val="1"/>
      <w:marLeft w:val="0"/>
      <w:marRight w:val="0"/>
      <w:marTop w:val="0"/>
      <w:marBottom w:val="0"/>
      <w:divBdr>
        <w:top w:val="none" w:sz="0" w:space="0" w:color="auto"/>
        <w:left w:val="none" w:sz="0" w:space="0" w:color="auto"/>
        <w:bottom w:val="none" w:sz="0" w:space="0" w:color="auto"/>
        <w:right w:val="none" w:sz="0" w:space="0" w:color="auto"/>
      </w:divBdr>
    </w:div>
    <w:div w:id="1015493791">
      <w:bodyDiv w:val="1"/>
      <w:marLeft w:val="0"/>
      <w:marRight w:val="0"/>
      <w:marTop w:val="0"/>
      <w:marBottom w:val="0"/>
      <w:divBdr>
        <w:top w:val="none" w:sz="0" w:space="0" w:color="auto"/>
        <w:left w:val="none" w:sz="0" w:space="0" w:color="auto"/>
        <w:bottom w:val="none" w:sz="0" w:space="0" w:color="auto"/>
        <w:right w:val="none" w:sz="0" w:space="0" w:color="auto"/>
      </w:divBdr>
    </w:div>
    <w:div w:id="1390424023">
      <w:bodyDiv w:val="1"/>
      <w:marLeft w:val="0"/>
      <w:marRight w:val="0"/>
      <w:marTop w:val="0"/>
      <w:marBottom w:val="0"/>
      <w:divBdr>
        <w:top w:val="none" w:sz="0" w:space="0" w:color="auto"/>
        <w:left w:val="none" w:sz="0" w:space="0" w:color="auto"/>
        <w:bottom w:val="none" w:sz="0" w:space="0" w:color="auto"/>
        <w:right w:val="none" w:sz="0" w:space="0" w:color="auto"/>
      </w:divBdr>
    </w:div>
    <w:div w:id="1896043676">
      <w:bodyDiv w:val="1"/>
      <w:marLeft w:val="0"/>
      <w:marRight w:val="0"/>
      <w:marTop w:val="0"/>
      <w:marBottom w:val="0"/>
      <w:divBdr>
        <w:top w:val="none" w:sz="0" w:space="0" w:color="auto"/>
        <w:left w:val="none" w:sz="0" w:space="0" w:color="auto"/>
        <w:bottom w:val="none" w:sz="0" w:space="0" w:color="auto"/>
        <w:right w:val="none" w:sz="0" w:space="0" w:color="auto"/>
      </w:divBdr>
      <w:divsChild>
        <w:div w:id="1856339399">
          <w:marLeft w:val="360"/>
          <w:marRight w:val="0"/>
          <w:marTop w:val="200"/>
          <w:marBottom w:val="0"/>
          <w:divBdr>
            <w:top w:val="none" w:sz="0" w:space="0" w:color="auto"/>
            <w:left w:val="none" w:sz="0" w:space="0" w:color="auto"/>
            <w:bottom w:val="none" w:sz="0" w:space="0" w:color="auto"/>
            <w:right w:val="none" w:sz="0" w:space="0" w:color="auto"/>
          </w:divBdr>
        </w:div>
      </w:divsChild>
    </w:div>
    <w:div w:id="2117827745">
      <w:bodyDiv w:val="1"/>
      <w:marLeft w:val="0"/>
      <w:marRight w:val="0"/>
      <w:marTop w:val="0"/>
      <w:marBottom w:val="0"/>
      <w:divBdr>
        <w:top w:val="none" w:sz="0" w:space="0" w:color="auto"/>
        <w:left w:val="none" w:sz="0" w:space="0" w:color="auto"/>
        <w:bottom w:val="none" w:sz="0" w:space="0" w:color="auto"/>
        <w:right w:val="none" w:sz="0" w:space="0" w:color="auto"/>
      </w:divBdr>
      <w:divsChild>
        <w:div w:id="1716393412">
          <w:marLeft w:val="0"/>
          <w:marRight w:val="0"/>
          <w:marTop w:val="0"/>
          <w:marBottom w:val="0"/>
          <w:divBdr>
            <w:top w:val="none" w:sz="0" w:space="0" w:color="auto"/>
            <w:left w:val="none" w:sz="0" w:space="0" w:color="auto"/>
            <w:bottom w:val="none" w:sz="0" w:space="0" w:color="auto"/>
            <w:right w:val="none" w:sz="0" w:space="0" w:color="auto"/>
          </w:divBdr>
        </w:div>
        <w:div w:id="29229419">
          <w:marLeft w:val="0"/>
          <w:marRight w:val="0"/>
          <w:marTop w:val="0"/>
          <w:marBottom w:val="0"/>
          <w:divBdr>
            <w:top w:val="none" w:sz="0" w:space="0" w:color="auto"/>
            <w:left w:val="none" w:sz="0" w:space="0" w:color="auto"/>
            <w:bottom w:val="none" w:sz="0" w:space="0" w:color="auto"/>
            <w:right w:val="none" w:sz="0" w:space="0" w:color="auto"/>
          </w:divBdr>
        </w:div>
        <w:div w:id="942957553">
          <w:marLeft w:val="0"/>
          <w:marRight w:val="0"/>
          <w:marTop w:val="0"/>
          <w:marBottom w:val="0"/>
          <w:divBdr>
            <w:top w:val="none" w:sz="0" w:space="0" w:color="auto"/>
            <w:left w:val="none" w:sz="0" w:space="0" w:color="auto"/>
            <w:bottom w:val="none" w:sz="0" w:space="0" w:color="auto"/>
            <w:right w:val="none" w:sz="0" w:space="0" w:color="auto"/>
          </w:divBdr>
        </w:div>
        <w:div w:id="1152989778">
          <w:marLeft w:val="0"/>
          <w:marRight w:val="0"/>
          <w:marTop w:val="0"/>
          <w:marBottom w:val="0"/>
          <w:divBdr>
            <w:top w:val="none" w:sz="0" w:space="0" w:color="auto"/>
            <w:left w:val="none" w:sz="0" w:space="0" w:color="auto"/>
            <w:bottom w:val="none" w:sz="0" w:space="0" w:color="auto"/>
            <w:right w:val="none" w:sz="0" w:space="0" w:color="auto"/>
          </w:divBdr>
        </w:div>
        <w:div w:id="372728545">
          <w:marLeft w:val="0"/>
          <w:marRight w:val="0"/>
          <w:marTop w:val="0"/>
          <w:marBottom w:val="0"/>
          <w:divBdr>
            <w:top w:val="none" w:sz="0" w:space="0" w:color="auto"/>
            <w:left w:val="none" w:sz="0" w:space="0" w:color="auto"/>
            <w:bottom w:val="none" w:sz="0" w:space="0" w:color="auto"/>
            <w:right w:val="none" w:sz="0" w:space="0" w:color="auto"/>
          </w:divBdr>
        </w:div>
        <w:div w:id="1738240346">
          <w:marLeft w:val="0"/>
          <w:marRight w:val="0"/>
          <w:marTop w:val="0"/>
          <w:marBottom w:val="0"/>
          <w:divBdr>
            <w:top w:val="none" w:sz="0" w:space="0" w:color="auto"/>
            <w:left w:val="none" w:sz="0" w:space="0" w:color="auto"/>
            <w:bottom w:val="none" w:sz="0" w:space="0" w:color="auto"/>
            <w:right w:val="none" w:sz="0" w:space="0" w:color="auto"/>
          </w:divBdr>
        </w:div>
        <w:div w:id="1138690744">
          <w:marLeft w:val="0"/>
          <w:marRight w:val="0"/>
          <w:marTop w:val="0"/>
          <w:marBottom w:val="0"/>
          <w:divBdr>
            <w:top w:val="none" w:sz="0" w:space="0" w:color="auto"/>
            <w:left w:val="none" w:sz="0" w:space="0" w:color="auto"/>
            <w:bottom w:val="none" w:sz="0" w:space="0" w:color="auto"/>
            <w:right w:val="none" w:sz="0" w:space="0" w:color="auto"/>
          </w:divBdr>
        </w:div>
        <w:div w:id="1062798903">
          <w:marLeft w:val="0"/>
          <w:marRight w:val="0"/>
          <w:marTop w:val="0"/>
          <w:marBottom w:val="0"/>
          <w:divBdr>
            <w:top w:val="none" w:sz="0" w:space="0" w:color="auto"/>
            <w:left w:val="none" w:sz="0" w:space="0" w:color="auto"/>
            <w:bottom w:val="none" w:sz="0" w:space="0" w:color="auto"/>
            <w:right w:val="none" w:sz="0" w:space="0" w:color="auto"/>
          </w:divBdr>
        </w:div>
        <w:div w:id="1134563260">
          <w:marLeft w:val="0"/>
          <w:marRight w:val="0"/>
          <w:marTop w:val="0"/>
          <w:marBottom w:val="0"/>
          <w:divBdr>
            <w:top w:val="none" w:sz="0" w:space="0" w:color="auto"/>
            <w:left w:val="none" w:sz="0" w:space="0" w:color="auto"/>
            <w:bottom w:val="none" w:sz="0" w:space="0" w:color="auto"/>
            <w:right w:val="none" w:sz="0" w:space="0" w:color="auto"/>
          </w:divBdr>
        </w:div>
        <w:div w:id="879517431">
          <w:marLeft w:val="0"/>
          <w:marRight w:val="0"/>
          <w:marTop w:val="0"/>
          <w:marBottom w:val="0"/>
          <w:divBdr>
            <w:top w:val="none" w:sz="0" w:space="0" w:color="auto"/>
            <w:left w:val="none" w:sz="0" w:space="0" w:color="auto"/>
            <w:bottom w:val="none" w:sz="0" w:space="0" w:color="auto"/>
            <w:right w:val="none" w:sz="0" w:space="0" w:color="auto"/>
          </w:divBdr>
        </w:div>
        <w:div w:id="1649358863">
          <w:marLeft w:val="0"/>
          <w:marRight w:val="0"/>
          <w:marTop w:val="0"/>
          <w:marBottom w:val="0"/>
          <w:divBdr>
            <w:top w:val="none" w:sz="0" w:space="0" w:color="auto"/>
            <w:left w:val="none" w:sz="0" w:space="0" w:color="auto"/>
            <w:bottom w:val="none" w:sz="0" w:space="0" w:color="auto"/>
            <w:right w:val="none" w:sz="0" w:space="0" w:color="auto"/>
          </w:divBdr>
        </w:div>
        <w:div w:id="499464985">
          <w:marLeft w:val="0"/>
          <w:marRight w:val="0"/>
          <w:marTop w:val="0"/>
          <w:marBottom w:val="0"/>
          <w:divBdr>
            <w:top w:val="none" w:sz="0" w:space="0" w:color="auto"/>
            <w:left w:val="none" w:sz="0" w:space="0" w:color="auto"/>
            <w:bottom w:val="none" w:sz="0" w:space="0" w:color="auto"/>
            <w:right w:val="none" w:sz="0" w:space="0" w:color="auto"/>
          </w:divBdr>
        </w:div>
        <w:div w:id="1904438714">
          <w:marLeft w:val="0"/>
          <w:marRight w:val="0"/>
          <w:marTop w:val="0"/>
          <w:marBottom w:val="0"/>
          <w:divBdr>
            <w:top w:val="none" w:sz="0" w:space="0" w:color="auto"/>
            <w:left w:val="none" w:sz="0" w:space="0" w:color="auto"/>
            <w:bottom w:val="none" w:sz="0" w:space="0" w:color="auto"/>
            <w:right w:val="none" w:sz="0" w:space="0" w:color="auto"/>
          </w:divBdr>
        </w:div>
        <w:div w:id="376585352">
          <w:marLeft w:val="0"/>
          <w:marRight w:val="0"/>
          <w:marTop w:val="0"/>
          <w:marBottom w:val="0"/>
          <w:divBdr>
            <w:top w:val="none" w:sz="0" w:space="0" w:color="auto"/>
            <w:left w:val="none" w:sz="0" w:space="0" w:color="auto"/>
            <w:bottom w:val="none" w:sz="0" w:space="0" w:color="auto"/>
            <w:right w:val="none" w:sz="0" w:space="0" w:color="auto"/>
          </w:divBdr>
        </w:div>
        <w:div w:id="40638982">
          <w:marLeft w:val="0"/>
          <w:marRight w:val="0"/>
          <w:marTop w:val="0"/>
          <w:marBottom w:val="0"/>
          <w:divBdr>
            <w:top w:val="none" w:sz="0" w:space="0" w:color="auto"/>
            <w:left w:val="none" w:sz="0" w:space="0" w:color="auto"/>
            <w:bottom w:val="none" w:sz="0" w:space="0" w:color="auto"/>
            <w:right w:val="none" w:sz="0" w:space="0" w:color="auto"/>
          </w:divBdr>
        </w:div>
        <w:div w:id="2005862133">
          <w:marLeft w:val="0"/>
          <w:marRight w:val="0"/>
          <w:marTop w:val="0"/>
          <w:marBottom w:val="0"/>
          <w:divBdr>
            <w:top w:val="none" w:sz="0" w:space="0" w:color="auto"/>
            <w:left w:val="none" w:sz="0" w:space="0" w:color="auto"/>
            <w:bottom w:val="none" w:sz="0" w:space="0" w:color="auto"/>
            <w:right w:val="none" w:sz="0" w:space="0" w:color="auto"/>
          </w:divBdr>
        </w:div>
        <w:div w:id="2057927852">
          <w:marLeft w:val="0"/>
          <w:marRight w:val="0"/>
          <w:marTop w:val="0"/>
          <w:marBottom w:val="0"/>
          <w:divBdr>
            <w:top w:val="none" w:sz="0" w:space="0" w:color="auto"/>
            <w:left w:val="none" w:sz="0" w:space="0" w:color="auto"/>
            <w:bottom w:val="none" w:sz="0" w:space="0" w:color="auto"/>
            <w:right w:val="none" w:sz="0" w:space="0" w:color="auto"/>
          </w:divBdr>
        </w:div>
        <w:div w:id="1663200722">
          <w:marLeft w:val="0"/>
          <w:marRight w:val="0"/>
          <w:marTop w:val="0"/>
          <w:marBottom w:val="0"/>
          <w:divBdr>
            <w:top w:val="none" w:sz="0" w:space="0" w:color="auto"/>
            <w:left w:val="none" w:sz="0" w:space="0" w:color="auto"/>
            <w:bottom w:val="none" w:sz="0" w:space="0" w:color="auto"/>
            <w:right w:val="none" w:sz="0" w:space="0" w:color="auto"/>
          </w:divBdr>
        </w:div>
        <w:div w:id="850946812">
          <w:marLeft w:val="0"/>
          <w:marRight w:val="0"/>
          <w:marTop w:val="0"/>
          <w:marBottom w:val="0"/>
          <w:divBdr>
            <w:top w:val="none" w:sz="0" w:space="0" w:color="auto"/>
            <w:left w:val="none" w:sz="0" w:space="0" w:color="auto"/>
            <w:bottom w:val="none" w:sz="0" w:space="0" w:color="auto"/>
            <w:right w:val="none" w:sz="0" w:space="0" w:color="auto"/>
          </w:divBdr>
        </w:div>
        <w:div w:id="1412116978">
          <w:marLeft w:val="0"/>
          <w:marRight w:val="0"/>
          <w:marTop w:val="0"/>
          <w:marBottom w:val="0"/>
          <w:divBdr>
            <w:top w:val="none" w:sz="0" w:space="0" w:color="auto"/>
            <w:left w:val="none" w:sz="0" w:space="0" w:color="auto"/>
            <w:bottom w:val="none" w:sz="0" w:space="0" w:color="auto"/>
            <w:right w:val="none" w:sz="0" w:space="0" w:color="auto"/>
          </w:divBdr>
        </w:div>
        <w:div w:id="705909873">
          <w:marLeft w:val="0"/>
          <w:marRight w:val="0"/>
          <w:marTop w:val="0"/>
          <w:marBottom w:val="0"/>
          <w:divBdr>
            <w:top w:val="none" w:sz="0" w:space="0" w:color="auto"/>
            <w:left w:val="none" w:sz="0" w:space="0" w:color="auto"/>
            <w:bottom w:val="none" w:sz="0" w:space="0" w:color="auto"/>
            <w:right w:val="none" w:sz="0" w:space="0" w:color="auto"/>
          </w:divBdr>
        </w:div>
        <w:div w:id="96771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66777150" TargetMode="External"/><Relationship Id="rId13" Type="http://schemas.openxmlformats.org/officeDocument/2006/relationships/hyperlink" Target="https://www.cipd.org/globalassets/media/knowledge/knowledge-hub/reports/four-day-week-report-uk-oct22_tcm18-111257.pdf" TargetMode="External"/><Relationship Id="rId18" Type="http://schemas.openxmlformats.org/officeDocument/2006/relationships/hyperlink" Target="https://hbr.org/2021/02/company-culture-is-everyones-responsibilit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pdonline.co.uk/knowledge-base/business/organisational-structures/" TargetMode="External"/><Relationship Id="rId7" Type="http://schemas.openxmlformats.org/officeDocument/2006/relationships/endnotes" Target="endnotes.xml"/><Relationship Id="rId12" Type="http://schemas.openxmlformats.org/officeDocument/2006/relationships/hyperlink" Target="https://www.cipd.org/uk/knowledge/bitesize-research/creating-healthy-workforces/" TargetMode="External"/><Relationship Id="rId17" Type="http://schemas.openxmlformats.org/officeDocument/2006/relationships/hyperlink" Target="https://www.cipd.org/globalassets/media/knowledge/knowledge-hub/reports/2024-pdfs/8625-good-work-index-2024-summary-report-1-web.pdf" TargetMode="External"/><Relationship Id="rId25" Type="http://schemas.openxmlformats.org/officeDocument/2006/relationships/hyperlink" Target="https://www.cipd.org/uk/views-and-insights/thought-leadership/the-world-of-work/positive-organisational-culture-inclusion/" TargetMode="External"/><Relationship Id="rId2" Type="http://schemas.openxmlformats.org/officeDocument/2006/relationships/numbering" Target="numbering.xml"/><Relationship Id="rId16" Type="http://schemas.openxmlformats.org/officeDocument/2006/relationships/hyperlink" Target="https://www.cipd.org/uk/knowledge/reports/goodwork/" TargetMode="External"/><Relationship Id="rId20" Type="http://schemas.openxmlformats.org/officeDocument/2006/relationships/hyperlink" Target="https://hduhb.nhs.wales/about-us/your-health-board/board-meetings-2024/approved-and-unapproved-board-minutes-2024/approved-public-board-minutes-25-july-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66777150" TargetMode="External"/><Relationship Id="rId24" Type="http://schemas.openxmlformats.org/officeDocument/2006/relationships/hyperlink" Target="https://www.cipd.org/uk/knowledge/factsheets/well-being-factsheet/" TargetMode="External"/><Relationship Id="rId5" Type="http://schemas.openxmlformats.org/officeDocument/2006/relationships/webSettings" Target="webSettings.xml"/><Relationship Id="rId15" Type="http://schemas.openxmlformats.org/officeDocument/2006/relationships/hyperlink" Target="https://www.cipd.org/uk/knowledge/guides/preparing-organisation-ai-use/" TargetMode="External"/><Relationship Id="rId23" Type="http://schemas.openxmlformats.org/officeDocument/2006/relationships/hyperlink" Target="https://www.cipd.org/uk/knowledge/factsheets/emerging-future-work-factsheet/" TargetMode="External"/><Relationship Id="rId28" Type="http://schemas.openxmlformats.org/officeDocument/2006/relationships/theme" Target="theme/theme1.xm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phw.nhs.wales/publications1/digital-technology-and-health-inequalities-a-scoping-review/" TargetMode="External"/><Relationship Id="rId4" Type="http://schemas.openxmlformats.org/officeDocument/2006/relationships/settings" Target="settings.xml"/><Relationship Id="rId9" Type="http://schemas.openxmlformats.org/officeDocument/2006/relationships/hyperlink" Target="https://www.acas.org.uk/consulting-employees/when-to-hold-a-consultation" TargetMode="External"/><Relationship Id="rId14" Type="http://schemas.openxmlformats.org/officeDocument/2006/relationships/hyperlink" Target="https://www.cipd.org/uk/about/public-policy/our-priorities/manifesto-good-work/" TargetMode="External"/><Relationship Id="rId22" Type="http://schemas.openxmlformats.org/officeDocument/2006/relationships/hyperlink" Target="https://www.kingsfund.org.uk/insight-and-analysis/long-reads/the-reality-of-and-potential-for-digitally-enabled-care-in-the-commun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A396F-9CD6-44B2-9D60-127B8AA4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16281</TotalTime>
  <Pages>20</Pages>
  <Words>6235</Words>
  <Characters>38413</Characters>
  <Application>Microsoft Office Word</Application>
  <DocSecurity>0</DocSecurity>
  <Lines>662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250</cp:revision>
  <dcterms:created xsi:type="dcterms:W3CDTF">2024-08-20T16:52:00Z</dcterms:created>
  <dcterms:modified xsi:type="dcterms:W3CDTF">2024-11-15T15:26:00Z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2853ee7f394b7d85443f00deb963f4de2f8e93ae793e62a2ac467a06ba1d9e7c</vt:lpwstr>
  </property>
  <property fmtid="{D5CDD505-2E9C-101B-9397-08002B2CF9AE}" pid="3" name="ContentTypeId">
    <vt:lpwstr>0x010100F17F0BAA444E2C478D04B3C300BA99D3</vt:lpwstr>
  </property>
</Properties>
</file>