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94986" w14:textId="77777777" w:rsidR="001D5BCD" w:rsidRPr="00230935" w:rsidRDefault="001D5BCD" w:rsidP="001D5BCD">
      <w:pPr>
        <w:spacing w:after="0"/>
        <w:jc w:val="both"/>
        <w:rPr>
          <w:rFonts w:cs="Arial"/>
          <w:sz w:val="40"/>
          <w:szCs w:val="40"/>
          <w:lang w:val="en-US"/>
        </w:rPr>
      </w:pPr>
      <w:r w:rsidRPr="00230935">
        <w:rPr>
          <w:rFonts w:cs="Arial"/>
          <w:sz w:val="40"/>
          <w:szCs w:val="40"/>
          <w:lang w:val="en-US"/>
        </w:rPr>
        <w:t>Module Title: Problem Solving and Decision Making</w:t>
      </w:r>
    </w:p>
    <w:p w14:paraId="00D686A1" w14:textId="77777777" w:rsidR="001D5BCD" w:rsidRPr="0035328C" w:rsidRDefault="001D5BCD" w:rsidP="001D5BCD">
      <w:pPr>
        <w:spacing w:line="276" w:lineRule="auto"/>
        <w:jc w:val="both"/>
        <w:rPr>
          <w:rFonts w:cs="Arial"/>
          <w:sz w:val="48"/>
          <w:szCs w:val="48"/>
          <w:lang w:val="en-US"/>
        </w:rPr>
      </w:pPr>
    </w:p>
    <w:p w14:paraId="40F78629" w14:textId="77777777" w:rsidR="001D5BCD" w:rsidRDefault="001D5BCD" w:rsidP="001D5BCD">
      <w:pPr>
        <w:spacing w:after="0" w:line="276" w:lineRule="auto"/>
        <w:jc w:val="both"/>
        <w:rPr>
          <w:rFonts w:cs="Arial"/>
          <w:sz w:val="40"/>
          <w:szCs w:val="40"/>
          <w:lang w:val="en-US"/>
        </w:rPr>
      </w:pPr>
      <w:r w:rsidRPr="00230935">
        <w:rPr>
          <w:rFonts w:cs="Arial"/>
          <w:sz w:val="40"/>
          <w:szCs w:val="40"/>
          <w:lang w:val="en-US"/>
        </w:rPr>
        <w:t xml:space="preserve">Module Code: LCLM 4004 </w:t>
      </w:r>
    </w:p>
    <w:p w14:paraId="72E2AB29" w14:textId="77777777" w:rsidR="001D5BCD" w:rsidRPr="00230935" w:rsidRDefault="001D5BCD" w:rsidP="001D5BCD">
      <w:pPr>
        <w:spacing w:after="0" w:line="276" w:lineRule="auto"/>
        <w:jc w:val="both"/>
        <w:rPr>
          <w:rFonts w:cs="Arial"/>
          <w:sz w:val="48"/>
          <w:szCs w:val="48"/>
          <w:lang w:val="en-US"/>
        </w:rPr>
      </w:pPr>
    </w:p>
    <w:p w14:paraId="7CCD2825" w14:textId="77777777" w:rsidR="001D5BCD" w:rsidRPr="00230935" w:rsidRDefault="001D5BCD" w:rsidP="001D5BCD">
      <w:pPr>
        <w:spacing w:after="0" w:line="276" w:lineRule="auto"/>
        <w:jc w:val="both"/>
        <w:rPr>
          <w:rFonts w:cs="Arial"/>
          <w:sz w:val="40"/>
          <w:szCs w:val="40"/>
          <w:lang w:val="en-US"/>
        </w:rPr>
      </w:pPr>
      <w:r>
        <w:rPr>
          <w:rFonts w:cs="Arial"/>
          <w:sz w:val="40"/>
          <w:szCs w:val="40"/>
          <w:lang w:val="en-US"/>
        </w:rPr>
        <w:t xml:space="preserve">Assessment: </w:t>
      </w:r>
      <w:r w:rsidRPr="00230935">
        <w:rPr>
          <w:rFonts w:cs="Arial"/>
          <w:sz w:val="40"/>
          <w:szCs w:val="40"/>
          <w:lang w:val="en-US"/>
        </w:rPr>
        <w:t xml:space="preserve">Component 2 </w:t>
      </w:r>
      <w:r>
        <w:rPr>
          <w:rFonts w:cs="Arial"/>
          <w:sz w:val="40"/>
          <w:szCs w:val="40"/>
          <w:lang w:val="en-US"/>
        </w:rPr>
        <w:t>Report – Basil’s Bakery</w:t>
      </w:r>
    </w:p>
    <w:p w14:paraId="658A1524" w14:textId="77777777" w:rsidR="001D5BCD" w:rsidRPr="0035328C" w:rsidRDefault="001D5BCD" w:rsidP="001D5BCD">
      <w:pPr>
        <w:spacing w:line="276" w:lineRule="auto"/>
        <w:jc w:val="both"/>
        <w:rPr>
          <w:rFonts w:cs="Arial"/>
          <w:sz w:val="48"/>
          <w:szCs w:val="48"/>
          <w:lang w:val="en-US"/>
        </w:rPr>
      </w:pPr>
    </w:p>
    <w:p w14:paraId="7D59F019" w14:textId="77777777" w:rsidR="001D5BCD" w:rsidRPr="00230935" w:rsidRDefault="001D5BCD" w:rsidP="001D5BCD">
      <w:pPr>
        <w:spacing w:line="276" w:lineRule="auto"/>
        <w:jc w:val="both"/>
        <w:rPr>
          <w:rFonts w:cs="Arial"/>
          <w:sz w:val="40"/>
          <w:szCs w:val="40"/>
          <w:lang w:val="en-US"/>
        </w:rPr>
      </w:pPr>
      <w:r w:rsidRPr="00230935">
        <w:rPr>
          <w:rFonts w:cs="Arial"/>
          <w:sz w:val="40"/>
          <w:szCs w:val="40"/>
          <w:lang w:val="en-US"/>
        </w:rPr>
        <w:t xml:space="preserve">Student Name: </w:t>
      </w:r>
      <w:r>
        <w:rPr>
          <w:rFonts w:cs="Arial"/>
          <w:sz w:val="40"/>
          <w:szCs w:val="40"/>
          <w:lang w:val="en-US"/>
        </w:rPr>
        <w:t>Maryknoll Martin</w:t>
      </w:r>
    </w:p>
    <w:p w14:paraId="7E5CF01B" w14:textId="77777777" w:rsidR="001D5BCD" w:rsidRPr="0035328C" w:rsidRDefault="001D5BCD" w:rsidP="001D5BCD">
      <w:pPr>
        <w:spacing w:line="276" w:lineRule="auto"/>
        <w:jc w:val="both"/>
        <w:rPr>
          <w:rFonts w:cs="Arial"/>
          <w:sz w:val="48"/>
          <w:szCs w:val="48"/>
          <w:lang w:val="en-US"/>
        </w:rPr>
      </w:pPr>
    </w:p>
    <w:p w14:paraId="4E7433EB" w14:textId="77777777" w:rsidR="001D5BCD" w:rsidRPr="00230935" w:rsidRDefault="001D5BCD" w:rsidP="001D5BCD">
      <w:pPr>
        <w:spacing w:line="276" w:lineRule="auto"/>
        <w:jc w:val="both"/>
        <w:rPr>
          <w:rFonts w:cs="Arial"/>
          <w:sz w:val="40"/>
          <w:szCs w:val="40"/>
          <w:lang w:val="en-US"/>
        </w:rPr>
      </w:pPr>
      <w:r w:rsidRPr="00230935">
        <w:rPr>
          <w:rFonts w:cs="Arial"/>
          <w:sz w:val="40"/>
          <w:szCs w:val="40"/>
          <w:lang w:val="en-US"/>
        </w:rPr>
        <w:t xml:space="preserve">Student Number: </w:t>
      </w:r>
      <w:r>
        <w:rPr>
          <w:rFonts w:cs="Arial"/>
          <w:sz w:val="40"/>
          <w:szCs w:val="40"/>
          <w:lang w:val="en-US"/>
        </w:rPr>
        <w:t>2527354</w:t>
      </w:r>
    </w:p>
    <w:p w14:paraId="5AF89ECD" w14:textId="77777777" w:rsidR="001D5BCD" w:rsidRPr="0035328C" w:rsidRDefault="001D5BCD" w:rsidP="001D5BCD">
      <w:pPr>
        <w:spacing w:line="276" w:lineRule="auto"/>
        <w:jc w:val="both"/>
        <w:rPr>
          <w:rFonts w:cs="Arial"/>
          <w:sz w:val="48"/>
          <w:szCs w:val="48"/>
          <w:lang w:val="en-US"/>
        </w:rPr>
      </w:pPr>
    </w:p>
    <w:p w14:paraId="0EF115E9" w14:textId="77777777" w:rsidR="001D5BCD" w:rsidRPr="00230935" w:rsidRDefault="001D5BCD" w:rsidP="001D5BCD">
      <w:pPr>
        <w:spacing w:line="276" w:lineRule="auto"/>
        <w:jc w:val="both"/>
        <w:rPr>
          <w:rFonts w:cs="Arial"/>
          <w:color w:val="1D2125"/>
          <w:sz w:val="40"/>
          <w:szCs w:val="40"/>
          <w:shd w:val="clear" w:color="auto" w:fill="FFFFFF"/>
        </w:rPr>
      </w:pPr>
      <w:r w:rsidRPr="00230935">
        <w:rPr>
          <w:rFonts w:cs="Arial"/>
          <w:sz w:val="40"/>
          <w:szCs w:val="40"/>
          <w:lang w:val="en-US"/>
        </w:rPr>
        <w:t xml:space="preserve">Lecturer’s Name: </w:t>
      </w:r>
      <w:r>
        <w:rPr>
          <w:rFonts w:cs="Arial"/>
          <w:color w:val="1D2125"/>
          <w:sz w:val="40"/>
          <w:szCs w:val="40"/>
          <w:shd w:val="clear" w:color="auto" w:fill="FFFFFF"/>
        </w:rPr>
        <w:t>Charles Obinwa</w:t>
      </w:r>
    </w:p>
    <w:p w14:paraId="4E885287" w14:textId="77777777" w:rsidR="00195C6E" w:rsidRPr="00195C6E" w:rsidRDefault="00195C6E" w:rsidP="00195C6E">
      <w:pPr>
        <w:pStyle w:val="Heading1"/>
        <w:spacing w:line="360" w:lineRule="auto"/>
        <w:rPr>
          <w:rFonts w:cs="Arial"/>
          <w:szCs w:val="24"/>
        </w:rPr>
      </w:pPr>
    </w:p>
    <w:p w14:paraId="5B5E4E88" w14:textId="77777777" w:rsidR="00195C6E" w:rsidRPr="00195C6E" w:rsidRDefault="00195C6E" w:rsidP="00195C6E">
      <w:pPr>
        <w:pStyle w:val="Heading1"/>
        <w:spacing w:line="360" w:lineRule="auto"/>
        <w:rPr>
          <w:rFonts w:cs="Arial"/>
          <w:szCs w:val="24"/>
        </w:rPr>
      </w:pPr>
    </w:p>
    <w:p w14:paraId="7363B15E" w14:textId="77777777" w:rsidR="00195C6E" w:rsidRPr="00195C6E" w:rsidRDefault="00195C6E" w:rsidP="00195C6E">
      <w:pPr>
        <w:pStyle w:val="Heading1"/>
        <w:spacing w:line="360" w:lineRule="auto"/>
        <w:rPr>
          <w:rFonts w:cs="Arial"/>
          <w:szCs w:val="24"/>
        </w:rPr>
      </w:pPr>
    </w:p>
    <w:p w14:paraId="146BE23A" w14:textId="77777777" w:rsidR="00150ECB" w:rsidRDefault="00150ECB" w:rsidP="00195C6E">
      <w:pPr>
        <w:pStyle w:val="Heading1"/>
        <w:spacing w:line="360" w:lineRule="auto"/>
        <w:rPr>
          <w:rFonts w:cs="Arial"/>
          <w:szCs w:val="24"/>
        </w:rPr>
      </w:pPr>
    </w:p>
    <w:p w14:paraId="1F234F90" w14:textId="77777777" w:rsidR="00150ECB" w:rsidRDefault="00150ECB" w:rsidP="00150ECB"/>
    <w:p w14:paraId="34650029" w14:textId="77777777" w:rsidR="00150ECB" w:rsidRDefault="00150ECB" w:rsidP="00150ECB"/>
    <w:p w14:paraId="792BEAF3" w14:textId="77777777" w:rsidR="00150ECB" w:rsidRDefault="00150ECB" w:rsidP="00150ECB"/>
    <w:p w14:paraId="76030853" w14:textId="77777777" w:rsidR="00150ECB" w:rsidRDefault="00150ECB" w:rsidP="00150ECB"/>
    <w:p w14:paraId="0584E2E8" w14:textId="77777777" w:rsidR="00150ECB" w:rsidRDefault="00150ECB" w:rsidP="00150ECB"/>
    <w:p w14:paraId="16F95D5D" w14:textId="77777777" w:rsidR="00150ECB" w:rsidRPr="00150ECB" w:rsidRDefault="00150ECB" w:rsidP="00150ECB"/>
    <w:sdt>
      <w:sdtPr>
        <w:rPr>
          <w:rFonts w:asciiTheme="minorHAnsi" w:eastAsiaTheme="minorHAnsi" w:hAnsiTheme="minorHAnsi" w:cstheme="minorBidi"/>
          <w:b w:val="0"/>
          <w:kern w:val="2"/>
          <w:sz w:val="24"/>
          <w:szCs w:val="24"/>
          <w:lang w:val="en-GB"/>
          <w14:ligatures w14:val="standardContextual"/>
        </w:rPr>
        <w:id w:val="-195151805"/>
        <w:docPartObj>
          <w:docPartGallery w:val="Table of Contents"/>
          <w:docPartUnique/>
        </w:docPartObj>
      </w:sdtPr>
      <w:sdtEndPr>
        <w:rPr>
          <w:rFonts w:ascii="Arial" w:hAnsi="Arial"/>
          <w:bCs/>
          <w:noProof/>
        </w:rPr>
      </w:sdtEndPr>
      <w:sdtContent>
        <w:p w14:paraId="777F8176" w14:textId="4956C925" w:rsidR="00150ECB" w:rsidRDefault="00150ECB">
          <w:pPr>
            <w:pStyle w:val="TOCHeading"/>
          </w:pPr>
          <w:r>
            <w:t>Table of Contents</w:t>
          </w:r>
        </w:p>
        <w:p w14:paraId="6B0BAEA6" w14:textId="078CBDB7" w:rsidR="00872E4B" w:rsidRDefault="00150ECB">
          <w:pPr>
            <w:pStyle w:val="TOC1"/>
            <w:rPr>
              <w:rFonts w:asciiTheme="minorHAnsi" w:eastAsiaTheme="minorEastAsia" w:hAnsiTheme="minorHAnsi" w:cstheme="minorBidi"/>
              <w:lang w:eastAsia="en-GB"/>
            </w:rPr>
          </w:pPr>
          <w:r>
            <w:rPr>
              <w:noProof w:val="0"/>
            </w:rPr>
            <w:fldChar w:fldCharType="begin"/>
          </w:r>
          <w:r>
            <w:instrText xml:space="preserve"> TOC \o "1-3" \h \z \u </w:instrText>
          </w:r>
          <w:r>
            <w:rPr>
              <w:noProof w:val="0"/>
            </w:rPr>
            <w:fldChar w:fldCharType="separate"/>
          </w:r>
          <w:hyperlink w:anchor="_Toc237557970" w:history="1">
            <w:r w:rsidR="00872E4B" w:rsidRPr="00916FDA">
              <w:rPr>
                <w:rStyle w:val="Hyperlink"/>
              </w:rPr>
              <w:t>Introduction and Overview of the Case Study</w:t>
            </w:r>
            <w:r w:rsidR="00872E4B">
              <w:rPr>
                <w:webHidden/>
              </w:rPr>
              <w:tab/>
            </w:r>
            <w:r w:rsidR="00872E4B">
              <w:rPr>
                <w:webHidden/>
              </w:rPr>
              <w:fldChar w:fldCharType="begin"/>
            </w:r>
            <w:r w:rsidR="00872E4B">
              <w:rPr>
                <w:webHidden/>
              </w:rPr>
              <w:instrText xml:space="preserve"> PAGEREF _Toc237557970 \h </w:instrText>
            </w:r>
            <w:r w:rsidR="00872E4B">
              <w:rPr>
                <w:webHidden/>
              </w:rPr>
            </w:r>
            <w:r w:rsidR="00872E4B">
              <w:rPr>
                <w:webHidden/>
              </w:rPr>
              <w:fldChar w:fldCharType="separate"/>
            </w:r>
            <w:r w:rsidR="00872E4B">
              <w:rPr>
                <w:webHidden/>
              </w:rPr>
              <w:t>3</w:t>
            </w:r>
            <w:r w:rsidR="00872E4B">
              <w:rPr>
                <w:webHidden/>
              </w:rPr>
              <w:fldChar w:fldCharType="end"/>
            </w:r>
          </w:hyperlink>
        </w:p>
        <w:p w14:paraId="3A380B1E" w14:textId="43C7636E" w:rsidR="00872E4B" w:rsidRDefault="00872E4B">
          <w:pPr>
            <w:pStyle w:val="TOC1"/>
            <w:rPr>
              <w:rFonts w:asciiTheme="minorHAnsi" w:eastAsiaTheme="minorEastAsia" w:hAnsiTheme="minorHAnsi" w:cstheme="minorBidi"/>
              <w:lang w:eastAsia="en-GB"/>
            </w:rPr>
          </w:pPr>
          <w:hyperlink w:anchor="_Toc237557971" w:history="1">
            <w:r w:rsidRPr="00916FDA">
              <w:rPr>
                <w:rStyle w:val="Hyperlink"/>
              </w:rPr>
              <w:t>Proposed solutions</w:t>
            </w:r>
            <w:r>
              <w:rPr>
                <w:webHidden/>
              </w:rPr>
              <w:tab/>
            </w:r>
            <w:r>
              <w:rPr>
                <w:webHidden/>
              </w:rPr>
              <w:fldChar w:fldCharType="begin"/>
            </w:r>
            <w:r>
              <w:rPr>
                <w:webHidden/>
              </w:rPr>
              <w:instrText xml:space="preserve"> PAGEREF _Toc237557971 \h </w:instrText>
            </w:r>
            <w:r>
              <w:rPr>
                <w:webHidden/>
              </w:rPr>
            </w:r>
            <w:r>
              <w:rPr>
                <w:webHidden/>
              </w:rPr>
              <w:fldChar w:fldCharType="separate"/>
            </w:r>
            <w:r>
              <w:rPr>
                <w:webHidden/>
              </w:rPr>
              <w:t>3</w:t>
            </w:r>
            <w:r>
              <w:rPr>
                <w:webHidden/>
              </w:rPr>
              <w:fldChar w:fldCharType="end"/>
            </w:r>
          </w:hyperlink>
        </w:p>
        <w:p w14:paraId="130F5EA2" w14:textId="159422FD" w:rsidR="00872E4B" w:rsidRDefault="00872E4B">
          <w:pPr>
            <w:pStyle w:val="TOC1"/>
            <w:rPr>
              <w:rFonts w:asciiTheme="minorHAnsi" w:eastAsiaTheme="minorEastAsia" w:hAnsiTheme="minorHAnsi" w:cstheme="minorBidi"/>
              <w:lang w:eastAsia="en-GB"/>
            </w:rPr>
          </w:pPr>
          <w:hyperlink w:anchor="_Toc237557972" w:history="1">
            <w:r w:rsidRPr="00916FDA">
              <w:rPr>
                <w:rStyle w:val="Hyperlink"/>
                <w:rFonts w:cs="Arial"/>
              </w:rPr>
              <w:t>Solution 1: Online and Click-and-Collect System</w:t>
            </w:r>
            <w:r>
              <w:rPr>
                <w:webHidden/>
              </w:rPr>
              <w:tab/>
            </w:r>
            <w:r>
              <w:rPr>
                <w:webHidden/>
              </w:rPr>
              <w:fldChar w:fldCharType="begin"/>
            </w:r>
            <w:r>
              <w:rPr>
                <w:webHidden/>
              </w:rPr>
              <w:instrText xml:space="preserve"> PAGEREF _Toc237557972 \h </w:instrText>
            </w:r>
            <w:r>
              <w:rPr>
                <w:webHidden/>
              </w:rPr>
            </w:r>
            <w:r>
              <w:rPr>
                <w:webHidden/>
              </w:rPr>
              <w:fldChar w:fldCharType="separate"/>
            </w:r>
            <w:r>
              <w:rPr>
                <w:webHidden/>
              </w:rPr>
              <w:t>3</w:t>
            </w:r>
            <w:r>
              <w:rPr>
                <w:webHidden/>
              </w:rPr>
              <w:fldChar w:fldCharType="end"/>
            </w:r>
          </w:hyperlink>
        </w:p>
        <w:p w14:paraId="4FAE336F" w14:textId="2BE20664" w:rsidR="00872E4B" w:rsidRDefault="00872E4B">
          <w:pPr>
            <w:pStyle w:val="TOC1"/>
            <w:rPr>
              <w:rFonts w:asciiTheme="minorHAnsi" w:eastAsiaTheme="minorEastAsia" w:hAnsiTheme="minorHAnsi" w:cstheme="minorBidi"/>
              <w:lang w:eastAsia="en-GB"/>
            </w:rPr>
          </w:pPr>
          <w:hyperlink w:anchor="_Toc237557973" w:history="1">
            <w:r w:rsidRPr="00916FDA">
              <w:rPr>
                <w:rStyle w:val="Hyperlink"/>
              </w:rPr>
              <w:t>Solution 2: Expand Wholesale Supply to Local Businesses</w:t>
            </w:r>
            <w:r>
              <w:rPr>
                <w:webHidden/>
              </w:rPr>
              <w:tab/>
            </w:r>
            <w:r>
              <w:rPr>
                <w:webHidden/>
              </w:rPr>
              <w:fldChar w:fldCharType="begin"/>
            </w:r>
            <w:r>
              <w:rPr>
                <w:webHidden/>
              </w:rPr>
              <w:instrText xml:space="preserve"> PAGEREF _Toc237557973 \h </w:instrText>
            </w:r>
            <w:r>
              <w:rPr>
                <w:webHidden/>
              </w:rPr>
            </w:r>
            <w:r>
              <w:rPr>
                <w:webHidden/>
              </w:rPr>
              <w:fldChar w:fldCharType="separate"/>
            </w:r>
            <w:r>
              <w:rPr>
                <w:webHidden/>
              </w:rPr>
              <w:t>3</w:t>
            </w:r>
            <w:r>
              <w:rPr>
                <w:webHidden/>
              </w:rPr>
              <w:fldChar w:fldCharType="end"/>
            </w:r>
          </w:hyperlink>
        </w:p>
        <w:p w14:paraId="68F80735" w14:textId="5DB43286" w:rsidR="00872E4B" w:rsidRDefault="00872E4B">
          <w:pPr>
            <w:pStyle w:val="TOC1"/>
            <w:rPr>
              <w:rFonts w:asciiTheme="minorHAnsi" w:eastAsiaTheme="minorEastAsia" w:hAnsiTheme="minorHAnsi" w:cstheme="minorBidi"/>
              <w:lang w:eastAsia="en-GB"/>
            </w:rPr>
          </w:pPr>
          <w:hyperlink w:anchor="_Toc237557974" w:history="1">
            <w:r w:rsidRPr="00916FDA">
              <w:rPr>
                <w:rStyle w:val="Hyperlink"/>
              </w:rPr>
              <w:t>Evaluation of Solutions – Grid Analysis</w:t>
            </w:r>
            <w:r>
              <w:rPr>
                <w:webHidden/>
              </w:rPr>
              <w:tab/>
            </w:r>
            <w:r>
              <w:rPr>
                <w:webHidden/>
              </w:rPr>
              <w:fldChar w:fldCharType="begin"/>
            </w:r>
            <w:r>
              <w:rPr>
                <w:webHidden/>
              </w:rPr>
              <w:instrText xml:space="preserve"> PAGEREF _Toc237557974 \h </w:instrText>
            </w:r>
            <w:r>
              <w:rPr>
                <w:webHidden/>
              </w:rPr>
            </w:r>
            <w:r>
              <w:rPr>
                <w:webHidden/>
              </w:rPr>
              <w:fldChar w:fldCharType="separate"/>
            </w:r>
            <w:r>
              <w:rPr>
                <w:webHidden/>
              </w:rPr>
              <w:t>4</w:t>
            </w:r>
            <w:r>
              <w:rPr>
                <w:webHidden/>
              </w:rPr>
              <w:fldChar w:fldCharType="end"/>
            </w:r>
          </w:hyperlink>
        </w:p>
        <w:p w14:paraId="0E396CF3" w14:textId="43E46B93" w:rsidR="00872E4B" w:rsidRDefault="00872E4B">
          <w:pPr>
            <w:pStyle w:val="TOC1"/>
            <w:rPr>
              <w:rFonts w:asciiTheme="minorHAnsi" w:eastAsiaTheme="minorEastAsia" w:hAnsiTheme="minorHAnsi" w:cstheme="minorBidi"/>
              <w:lang w:eastAsia="en-GB"/>
            </w:rPr>
          </w:pPr>
          <w:hyperlink w:anchor="_Toc237557975" w:history="1">
            <w:r w:rsidRPr="00916FDA">
              <w:rPr>
                <w:rStyle w:val="Hyperlink"/>
              </w:rPr>
              <w:t>Preferred Solution</w:t>
            </w:r>
            <w:r>
              <w:rPr>
                <w:webHidden/>
              </w:rPr>
              <w:tab/>
            </w:r>
            <w:r>
              <w:rPr>
                <w:webHidden/>
              </w:rPr>
              <w:fldChar w:fldCharType="begin"/>
            </w:r>
            <w:r>
              <w:rPr>
                <w:webHidden/>
              </w:rPr>
              <w:instrText xml:space="preserve"> PAGEREF _Toc237557975 \h </w:instrText>
            </w:r>
            <w:r>
              <w:rPr>
                <w:webHidden/>
              </w:rPr>
            </w:r>
            <w:r>
              <w:rPr>
                <w:webHidden/>
              </w:rPr>
              <w:fldChar w:fldCharType="separate"/>
            </w:r>
            <w:r>
              <w:rPr>
                <w:webHidden/>
              </w:rPr>
              <w:t>4</w:t>
            </w:r>
            <w:r>
              <w:rPr>
                <w:webHidden/>
              </w:rPr>
              <w:fldChar w:fldCharType="end"/>
            </w:r>
          </w:hyperlink>
        </w:p>
        <w:p w14:paraId="4C1560F2" w14:textId="68A1B1A9" w:rsidR="00872E4B" w:rsidRDefault="00872E4B">
          <w:pPr>
            <w:pStyle w:val="TOC1"/>
            <w:rPr>
              <w:rFonts w:asciiTheme="minorHAnsi" w:eastAsiaTheme="minorEastAsia" w:hAnsiTheme="minorHAnsi" w:cstheme="minorBidi"/>
              <w:lang w:eastAsia="en-GB"/>
            </w:rPr>
          </w:pPr>
          <w:hyperlink w:anchor="_Toc237557976" w:history="1">
            <w:r w:rsidRPr="00916FDA">
              <w:rPr>
                <w:rStyle w:val="Hyperlink"/>
              </w:rPr>
              <w:t>Risk Analysis</w:t>
            </w:r>
            <w:r>
              <w:rPr>
                <w:webHidden/>
              </w:rPr>
              <w:tab/>
            </w:r>
            <w:r>
              <w:rPr>
                <w:webHidden/>
              </w:rPr>
              <w:fldChar w:fldCharType="begin"/>
            </w:r>
            <w:r>
              <w:rPr>
                <w:webHidden/>
              </w:rPr>
              <w:instrText xml:space="preserve"> PAGEREF _Toc237557976 \h </w:instrText>
            </w:r>
            <w:r>
              <w:rPr>
                <w:webHidden/>
              </w:rPr>
            </w:r>
            <w:r>
              <w:rPr>
                <w:webHidden/>
              </w:rPr>
              <w:fldChar w:fldCharType="separate"/>
            </w:r>
            <w:r>
              <w:rPr>
                <w:webHidden/>
              </w:rPr>
              <w:t>5</w:t>
            </w:r>
            <w:r>
              <w:rPr>
                <w:webHidden/>
              </w:rPr>
              <w:fldChar w:fldCharType="end"/>
            </w:r>
          </w:hyperlink>
        </w:p>
        <w:p w14:paraId="6B35065E" w14:textId="3CFA6B27" w:rsidR="00872E4B" w:rsidRDefault="00872E4B">
          <w:pPr>
            <w:pStyle w:val="TOC1"/>
            <w:rPr>
              <w:rFonts w:asciiTheme="minorHAnsi" w:eastAsiaTheme="minorEastAsia" w:hAnsiTheme="minorHAnsi" w:cstheme="minorBidi"/>
              <w:lang w:eastAsia="en-GB"/>
            </w:rPr>
          </w:pPr>
          <w:hyperlink w:anchor="_Toc237557977" w:history="1">
            <w:r w:rsidRPr="00916FDA">
              <w:rPr>
                <w:rStyle w:val="Hyperlink"/>
              </w:rPr>
              <w:t>Feasibility of the Selected Solution</w:t>
            </w:r>
            <w:r>
              <w:rPr>
                <w:webHidden/>
              </w:rPr>
              <w:tab/>
            </w:r>
            <w:r>
              <w:rPr>
                <w:webHidden/>
              </w:rPr>
              <w:fldChar w:fldCharType="begin"/>
            </w:r>
            <w:r>
              <w:rPr>
                <w:webHidden/>
              </w:rPr>
              <w:instrText xml:space="preserve"> PAGEREF _Toc237557977 \h </w:instrText>
            </w:r>
            <w:r>
              <w:rPr>
                <w:webHidden/>
              </w:rPr>
            </w:r>
            <w:r>
              <w:rPr>
                <w:webHidden/>
              </w:rPr>
              <w:fldChar w:fldCharType="separate"/>
            </w:r>
            <w:r>
              <w:rPr>
                <w:webHidden/>
              </w:rPr>
              <w:t>5</w:t>
            </w:r>
            <w:r>
              <w:rPr>
                <w:webHidden/>
              </w:rPr>
              <w:fldChar w:fldCharType="end"/>
            </w:r>
          </w:hyperlink>
        </w:p>
        <w:p w14:paraId="6C4237E9" w14:textId="4D2313EF" w:rsidR="00872E4B" w:rsidRDefault="00872E4B">
          <w:pPr>
            <w:pStyle w:val="TOC1"/>
            <w:rPr>
              <w:rFonts w:asciiTheme="minorHAnsi" w:eastAsiaTheme="minorEastAsia" w:hAnsiTheme="minorHAnsi" w:cstheme="minorBidi"/>
              <w:lang w:eastAsia="en-GB"/>
            </w:rPr>
          </w:pPr>
          <w:hyperlink w:anchor="_Toc237557978" w:history="1">
            <w:r w:rsidRPr="00916FDA">
              <w:rPr>
                <w:rStyle w:val="Hyperlink"/>
              </w:rPr>
              <w:t>Justification of the Implementation Plan</w:t>
            </w:r>
            <w:r>
              <w:rPr>
                <w:webHidden/>
              </w:rPr>
              <w:tab/>
            </w:r>
            <w:r>
              <w:rPr>
                <w:webHidden/>
              </w:rPr>
              <w:fldChar w:fldCharType="begin"/>
            </w:r>
            <w:r>
              <w:rPr>
                <w:webHidden/>
              </w:rPr>
              <w:instrText xml:space="preserve"> PAGEREF _Toc237557978 \h </w:instrText>
            </w:r>
            <w:r>
              <w:rPr>
                <w:webHidden/>
              </w:rPr>
            </w:r>
            <w:r>
              <w:rPr>
                <w:webHidden/>
              </w:rPr>
              <w:fldChar w:fldCharType="separate"/>
            </w:r>
            <w:r>
              <w:rPr>
                <w:webHidden/>
              </w:rPr>
              <w:t>5</w:t>
            </w:r>
            <w:r>
              <w:rPr>
                <w:webHidden/>
              </w:rPr>
              <w:fldChar w:fldCharType="end"/>
            </w:r>
          </w:hyperlink>
        </w:p>
        <w:p w14:paraId="4367D7E9" w14:textId="5813F341" w:rsidR="00872E4B" w:rsidRDefault="00872E4B">
          <w:pPr>
            <w:pStyle w:val="TOC1"/>
            <w:rPr>
              <w:rFonts w:asciiTheme="minorHAnsi" w:eastAsiaTheme="minorEastAsia" w:hAnsiTheme="minorHAnsi" w:cstheme="minorBidi"/>
              <w:lang w:eastAsia="en-GB"/>
            </w:rPr>
          </w:pPr>
          <w:hyperlink w:anchor="_Toc237557979" w:history="1">
            <w:r w:rsidRPr="00916FDA">
              <w:rPr>
                <w:rStyle w:val="Hyperlink"/>
              </w:rPr>
              <w:t>KPI and SMART Objectives</w:t>
            </w:r>
            <w:r>
              <w:rPr>
                <w:webHidden/>
              </w:rPr>
              <w:tab/>
            </w:r>
            <w:r>
              <w:rPr>
                <w:webHidden/>
              </w:rPr>
              <w:fldChar w:fldCharType="begin"/>
            </w:r>
            <w:r>
              <w:rPr>
                <w:webHidden/>
              </w:rPr>
              <w:instrText xml:space="preserve"> PAGEREF _Toc237557979 \h </w:instrText>
            </w:r>
            <w:r>
              <w:rPr>
                <w:webHidden/>
              </w:rPr>
            </w:r>
            <w:r>
              <w:rPr>
                <w:webHidden/>
              </w:rPr>
              <w:fldChar w:fldCharType="separate"/>
            </w:r>
            <w:r>
              <w:rPr>
                <w:webHidden/>
              </w:rPr>
              <w:t>6</w:t>
            </w:r>
            <w:r>
              <w:rPr>
                <w:webHidden/>
              </w:rPr>
              <w:fldChar w:fldCharType="end"/>
            </w:r>
          </w:hyperlink>
        </w:p>
        <w:p w14:paraId="01D2DFA3" w14:textId="7FC76C07" w:rsidR="00872E4B" w:rsidRDefault="00872E4B">
          <w:pPr>
            <w:pStyle w:val="TOC1"/>
            <w:rPr>
              <w:rFonts w:asciiTheme="minorHAnsi" w:eastAsiaTheme="minorEastAsia" w:hAnsiTheme="minorHAnsi" w:cstheme="minorBidi"/>
              <w:lang w:eastAsia="en-GB"/>
            </w:rPr>
          </w:pPr>
          <w:hyperlink w:anchor="_Toc237557980" w:history="1">
            <w:r w:rsidRPr="00916FDA">
              <w:rPr>
                <w:rStyle w:val="Hyperlink"/>
              </w:rPr>
              <w:t>Monitoring and Evaluation</w:t>
            </w:r>
            <w:r>
              <w:rPr>
                <w:webHidden/>
              </w:rPr>
              <w:tab/>
            </w:r>
            <w:r>
              <w:rPr>
                <w:webHidden/>
              </w:rPr>
              <w:fldChar w:fldCharType="begin"/>
            </w:r>
            <w:r>
              <w:rPr>
                <w:webHidden/>
              </w:rPr>
              <w:instrText xml:space="preserve"> PAGEREF _Toc237557980 \h </w:instrText>
            </w:r>
            <w:r>
              <w:rPr>
                <w:webHidden/>
              </w:rPr>
            </w:r>
            <w:r>
              <w:rPr>
                <w:webHidden/>
              </w:rPr>
              <w:fldChar w:fldCharType="separate"/>
            </w:r>
            <w:r>
              <w:rPr>
                <w:webHidden/>
              </w:rPr>
              <w:t>7</w:t>
            </w:r>
            <w:r>
              <w:rPr>
                <w:webHidden/>
              </w:rPr>
              <w:fldChar w:fldCharType="end"/>
            </w:r>
          </w:hyperlink>
        </w:p>
        <w:p w14:paraId="11DA2977" w14:textId="27221BB9" w:rsidR="00872E4B" w:rsidRDefault="00872E4B">
          <w:pPr>
            <w:pStyle w:val="TOC1"/>
            <w:rPr>
              <w:rFonts w:asciiTheme="minorHAnsi" w:eastAsiaTheme="minorEastAsia" w:hAnsiTheme="minorHAnsi" w:cstheme="minorBidi"/>
              <w:lang w:eastAsia="en-GB"/>
            </w:rPr>
          </w:pPr>
          <w:hyperlink w:anchor="_Toc237557981" w:history="1">
            <w:r w:rsidRPr="00916FDA">
              <w:rPr>
                <w:rStyle w:val="Hyperlink"/>
              </w:rPr>
              <w:t>Key Findings</w:t>
            </w:r>
            <w:r>
              <w:rPr>
                <w:webHidden/>
              </w:rPr>
              <w:tab/>
            </w:r>
            <w:r>
              <w:rPr>
                <w:webHidden/>
              </w:rPr>
              <w:fldChar w:fldCharType="begin"/>
            </w:r>
            <w:r>
              <w:rPr>
                <w:webHidden/>
              </w:rPr>
              <w:instrText xml:space="preserve"> PAGEREF _Toc237557981 \h </w:instrText>
            </w:r>
            <w:r>
              <w:rPr>
                <w:webHidden/>
              </w:rPr>
            </w:r>
            <w:r>
              <w:rPr>
                <w:webHidden/>
              </w:rPr>
              <w:fldChar w:fldCharType="separate"/>
            </w:r>
            <w:r>
              <w:rPr>
                <w:webHidden/>
              </w:rPr>
              <w:t>7</w:t>
            </w:r>
            <w:r>
              <w:rPr>
                <w:webHidden/>
              </w:rPr>
              <w:fldChar w:fldCharType="end"/>
            </w:r>
          </w:hyperlink>
        </w:p>
        <w:p w14:paraId="79756504" w14:textId="0769052B" w:rsidR="00872E4B" w:rsidRDefault="00872E4B">
          <w:pPr>
            <w:pStyle w:val="TOC1"/>
            <w:rPr>
              <w:rFonts w:asciiTheme="minorHAnsi" w:eastAsiaTheme="minorEastAsia" w:hAnsiTheme="minorHAnsi" w:cstheme="minorBidi"/>
              <w:lang w:eastAsia="en-GB"/>
            </w:rPr>
          </w:pPr>
          <w:hyperlink w:anchor="_Toc237557982" w:history="1">
            <w:r w:rsidRPr="00916FDA">
              <w:rPr>
                <w:rStyle w:val="Hyperlink"/>
              </w:rPr>
              <w:t>Reference list</w:t>
            </w:r>
            <w:r>
              <w:rPr>
                <w:webHidden/>
              </w:rPr>
              <w:tab/>
            </w:r>
            <w:r>
              <w:rPr>
                <w:webHidden/>
              </w:rPr>
              <w:fldChar w:fldCharType="begin"/>
            </w:r>
            <w:r>
              <w:rPr>
                <w:webHidden/>
              </w:rPr>
              <w:instrText xml:space="preserve"> PAGEREF _Toc237557982 \h </w:instrText>
            </w:r>
            <w:r>
              <w:rPr>
                <w:webHidden/>
              </w:rPr>
            </w:r>
            <w:r>
              <w:rPr>
                <w:webHidden/>
              </w:rPr>
              <w:fldChar w:fldCharType="separate"/>
            </w:r>
            <w:r>
              <w:rPr>
                <w:webHidden/>
              </w:rPr>
              <w:t>8</w:t>
            </w:r>
            <w:r>
              <w:rPr>
                <w:webHidden/>
              </w:rPr>
              <w:fldChar w:fldCharType="end"/>
            </w:r>
          </w:hyperlink>
        </w:p>
        <w:p w14:paraId="27B1306F" w14:textId="60692F11" w:rsidR="00872E4B" w:rsidRDefault="00872E4B">
          <w:pPr>
            <w:pStyle w:val="TOC1"/>
            <w:rPr>
              <w:rFonts w:asciiTheme="minorHAnsi" w:eastAsiaTheme="minorEastAsia" w:hAnsiTheme="minorHAnsi" w:cstheme="minorBidi"/>
              <w:lang w:eastAsia="en-GB"/>
            </w:rPr>
          </w:pPr>
          <w:hyperlink w:anchor="_Toc237557983" w:history="1">
            <w:r w:rsidRPr="00916FDA">
              <w:rPr>
                <w:rStyle w:val="Hyperlink"/>
              </w:rPr>
              <w:t>Bibliography</w:t>
            </w:r>
            <w:r>
              <w:rPr>
                <w:webHidden/>
              </w:rPr>
              <w:tab/>
            </w:r>
            <w:r>
              <w:rPr>
                <w:webHidden/>
              </w:rPr>
              <w:fldChar w:fldCharType="begin"/>
            </w:r>
            <w:r>
              <w:rPr>
                <w:webHidden/>
              </w:rPr>
              <w:instrText xml:space="preserve"> PAGEREF _Toc237557983 \h </w:instrText>
            </w:r>
            <w:r>
              <w:rPr>
                <w:webHidden/>
              </w:rPr>
            </w:r>
            <w:r>
              <w:rPr>
                <w:webHidden/>
              </w:rPr>
              <w:fldChar w:fldCharType="separate"/>
            </w:r>
            <w:r>
              <w:rPr>
                <w:webHidden/>
              </w:rPr>
              <w:t>8</w:t>
            </w:r>
            <w:r>
              <w:rPr>
                <w:webHidden/>
              </w:rPr>
              <w:fldChar w:fldCharType="end"/>
            </w:r>
          </w:hyperlink>
        </w:p>
        <w:p w14:paraId="539BCE0B" w14:textId="27EC53C5" w:rsidR="00872E4B" w:rsidRDefault="00872E4B">
          <w:pPr>
            <w:pStyle w:val="TOC1"/>
            <w:rPr>
              <w:rFonts w:asciiTheme="minorHAnsi" w:eastAsiaTheme="minorEastAsia" w:hAnsiTheme="minorHAnsi" w:cstheme="minorBidi"/>
              <w:lang w:eastAsia="en-GB"/>
            </w:rPr>
          </w:pPr>
          <w:hyperlink w:anchor="_Toc237557984" w:history="1">
            <w:r w:rsidRPr="00916FDA">
              <w:rPr>
                <w:rStyle w:val="Hyperlink"/>
              </w:rPr>
              <w:t>Appendices</w:t>
            </w:r>
            <w:r>
              <w:rPr>
                <w:webHidden/>
              </w:rPr>
              <w:tab/>
            </w:r>
            <w:r>
              <w:rPr>
                <w:webHidden/>
              </w:rPr>
              <w:fldChar w:fldCharType="begin"/>
            </w:r>
            <w:r>
              <w:rPr>
                <w:webHidden/>
              </w:rPr>
              <w:instrText xml:space="preserve"> PAGEREF _Toc237557984 \h </w:instrText>
            </w:r>
            <w:r>
              <w:rPr>
                <w:webHidden/>
              </w:rPr>
            </w:r>
            <w:r>
              <w:rPr>
                <w:webHidden/>
              </w:rPr>
              <w:fldChar w:fldCharType="separate"/>
            </w:r>
            <w:r>
              <w:rPr>
                <w:webHidden/>
              </w:rPr>
              <w:t>9</w:t>
            </w:r>
            <w:r>
              <w:rPr>
                <w:webHidden/>
              </w:rPr>
              <w:fldChar w:fldCharType="end"/>
            </w:r>
          </w:hyperlink>
        </w:p>
        <w:p w14:paraId="1B3C4CEC" w14:textId="7D812E39" w:rsidR="00872E4B" w:rsidRDefault="00872E4B">
          <w:pPr>
            <w:pStyle w:val="TOC1"/>
            <w:rPr>
              <w:rFonts w:asciiTheme="minorHAnsi" w:eastAsiaTheme="minorEastAsia" w:hAnsiTheme="minorHAnsi" w:cstheme="minorBidi"/>
              <w:lang w:eastAsia="en-GB"/>
            </w:rPr>
          </w:pPr>
          <w:hyperlink w:anchor="_Toc237557985" w:history="1">
            <w:r w:rsidRPr="00916FDA">
              <w:rPr>
                <w:rStyle w:val="Hyperlink"/>
                <w:rFonts w:eastAsia="Times New Roman"/>
                <w:bCs/>
                <w:kern w:val="0"/>
                <w:lang w:eastAsia="en-GB"/>
                <w14:ligatures w14:val="none"/>
              </w:rPr>
              <w:t>Appendix 1</w:t>
            </w:r>
            <w:r w:rsidRPr="00916FDA">
              <w:rPr>
                <w:rStyle w:val="Hyperlink"/>
              </w:rPr>
              <w:t xml:space="preserve"> - The Grid Analysis</w:t>
            </w:r>
            <w:r>
              <w:rPr>
                <w:webHidden/>
              </w:rPr>
              <w:tab/>
            </w:r>
            <w:r>
              <w:rPr>
                <w:webHidden/>
              </w:rPr>
              <w:fldChar w:fldCharType="begin"/>
            </w:r>
            <w:r>
              <w:rPr>
                <w:webHidden/>
              </w:rPr>
              <w:instrText xml:space="preserve"> PAGEREF _Toc237557985 \h </w:instrText>
            </w:r>
            <w:r>
              <w:rPr>
                <w:webHidden/>
              </w:rPr>
            </w:r>
            <w:r>
              <w:rPr>
                <w:webHidden/>
              </w:rPr>
              <w:fldChar w:fldCharType="separate"/>
            </w:r>
            <w:r>
              <w:rPr>
                <w:webHidden/>
              </w:rPr>
              <w:t>10</w:t>
            </w:r>
            <w:r>
              <w:rPr>
                <w:webHidden/>
              </w:rPr>
              <w:fldChar w:fldCharType="end"/>
            </w:r>
          </w:hyperlink>
        </w:p>
        <w:p w14:paraId="735FB3CD" w14:textId="60B992C4" w:rsidR="00872E4B" w:rsidRDefault="00872E4B">
          <w:pPr>
            <w:pStyle w:val="TOC1"/>
            <w:rPr>
              <w:rFonts w:asciiTheme="minorHAnsi" w:eastAsiaTheme="minorEastAsia" w:hAnsiTheme="minorHAnsi" w:cstheme="minorBidi"/>
              <w:lang w:eastAsia="en-GB"/>
            </w:rPr>
          </w:pPr>
          <w:hyperlink w:anchor="_Toc237557986" w:history="1">
            <w:r w:rsidRPr="00916FDA">
              <w:rPr>
                <w:rStyle w:val="Hyperlink"/>
              </w:rPr>
              <w:t>Appendix 2 – Risk Analysis</w:t>
            </w:r>
            <w:r>
              <w:rPr>
                <w:webHidden/>
              </w:rPr>
              <w:tab/>
            </w:r>
            <w:r>
              <w:rPr>
                <w:webHidden/>
              </w:rPr>
              <w:fldChar w:fldCharType="begin"/>
            </w:r>
            <w:r>
              <w:rPr>
                <w:webHidden/>
              </w:rPr>
              <w:instrText xml:space="preserve"> PAGEREF _Toc237557986 \h </w:instrText>
            </w:r>
            <w:r>
              <w:rPr>
                <w:webHidden/>
              </w:rPr>
            </w:r>
            <w:r>
              <w:rPr>
                <w:webHidden/>
              </w:rPr>
              <w:fldChar w:fldCharType="separate"/>
            </w:r>
            <w:r>
              <w:rPr>
                <w:webHidden/>
              </w:rPr>
              <w:t>11</w:t>
            </w:r>
            <w:r>
              <w:rPr>
                <w:webHidden/>
              </w:rPr>
              <w:fldChar w:fldCharType="end"/>
            </w:r>
          </w:hyperlink>
        </w:p>
        <w:p w14:paraId="3981B6E9" w14:textId="200ADB24" w:rsidR="00872E4B" w:rsidRDefault="00872E4B">
          <w:pPr>
            <w:pStyle w:val="TOC1"/>
            <w:rPr>
              <w:rFonts w:asciiTheme="minorHAnsi" w:eastAsiaTheme="minorEastAsia" w:hAnsiTheme="minorHAnsi" w:cstheme="minorBidi"/>
              <w:lang w:eastAsia="en-GB"/>
            </w:rPr>
          </w:pPr>
          <w:hyperlink w:anchor="_Toc237557987" w:history="1">
            <w:r w:rsidRPr="00916FDA">
              <w:rPr>
                <w:rStyle w:val="Hyperlink"/>
                <w:bCs/>
              </w:rPr>
              <w:t xml:space="preserve">Appendix 3 – </w:t>
            </w:r>
            <w:r w:rsidRPr="00916FDA">
              <w:rPr>
                <w:rStyle w:val="Hyperlink"/>
              </w:rPr>
              <w:t>Implementation Plan</w:t>
            </w:r>
            <w:r>
              <w:rPr>
                <w:webHidden/>
              </w:rPr>
              <w:tab/>
            </w:r>
            <w:r>
              <w:rPr>
                <w:webHidden/>
              </w:rPr>
              <w:fldChar w:fldCharType="begin"/>
            </w:r>
            <w:r>
              <w:rPr>
                <w:webHidden/>
              </w:rPr>
              <w:instrText xml:space="preserve"> PAGEREF _Toc237557987 \h </w:instrText>
            </w:r>
            <w:r>
              <w:rPr>
                <w:webHidden/>
              </w:rPr>
            </w:r>
            <w:r>
              <w:rPr>
                <w:webHidden/>
              </w:rPr>
              <w:fldChar w:fldCharType="separate"/>
            </w:r>
            <w:r>
              <w:rPr>
                <w:webHidden/>
              </w:rPr>
              <w:t>12</w:t>
            </w:r>
            <w:r>
              <w:rPr>
                <w:webHidden/>
              </w:rPr>
              <w:fldChar w:fldCharType="end"/>
            </w:r>
          </w:hyperlink>
        </w:p>
        <w:p w14:paraId="4052D0CD" w14:textId="35E3716F" w:rsidR="00872E4B" w:rsidRDefault="00872E4B">
          <w:pPr>
            <w:pStyle w:val="TOC1"/>
            <w:rPr>
              <w:rFonts w:asciiTheme="minorHAnsi" w:eastAsiaTheme="minorEastAsia" w:hAnsiTheme="minorHAnsi" w:cstheme="minorBidi"/>
              <w:lang w:eastAsia="en-GB"/>
            </w:rPr>
          </w:pPr>
          <w:hyperlink w:anchor="_Toc237557988" w:history="1">
            <w:r w:rsidRPr="00916FDA">
              <w:rPr>
                <w:rStyle w:val="Hyperlink"/>
                <w:b/>
                <w:bCs/>
              </w:rPr>
              <w:t xml:space="preserve">Appendix 4 – </w:t>
            </w:r>
            <w:r w:rsidRPr="00916FDA">
              <w:rPr>
                <w:rStyle w:val="Hyperlink"/>
                <w:b/>
              </w:rPr>
              <w:t>The Key Performance Indicator</w:t>
            </w:r>
            <w:r>
              <w:rPr>
                <w:webHidden/>
              </w:rPr>
              <w:tab/>
            </w:r>
            <w:r>
              <w:rPr>
                <w:webHidden/>
              </w:rPr>
              <w:fldChar w:fldCharType="begin"/>
            </w:r>
            <w:r>
              <w:rPr>
                <w:webHidden/>
              </w:rPr>
              <w:instrText xml:space="preserve"> PAGEREF _Toc237557988 \h </w:instrText>
            </w:r>
            <w:r>
              <w:rPr>
                <w:webHidden/>
              </w:rPr>
            </w:r>
            <w:r>
              <w:rPr>
                <w:webHidden/>
              </w:rPr>
              <w:fldChar w:fldCharType="separate"/>
            </w:r>
            <w:r>
              <w:rPr>
                <w:webHidden/>
              </w:rPr>
              <w:t>13</w:t>
            </w:r>
            <w:r>
              <w:rPr>
                <w:webHidden/>
              </w:rPr>
              <w:fldChar w:fldCharType="end"/>
            </w:r>
          </w:hyperlink>
        </w:p>
        <w:p w14:paraId="71969369" w14:textId="44211F3D" w:rsidR="00150ECB" w:rsidRDefault="00150ECB">
          <w:r>
            <w:rPr>
              <w:b/>
              <w:bCs/>
              <w:noProof/>
            </w:rPr>
            <w:fldChar w:fldCharType="end"/>
          </w:r>
        </w:p>
      </w:sdtContent>
    </w:sdt>
    <w:p w14:paraId="6F78028C" w14:textId="77777777" w:rsidR="00150ECB" w:rsidRDefault="00150ECB" w:rsidP="00195C6E">
      <w:pPr>
        <w:pStyle w:val="Heading1"/>
        <w:spacing w:line="360" w:lineRule="auto"/>
        <w:rPr>
          <w:rFonts w:cs="Arial"/>
          <w:szCs w:val="24"/>
        </w:rPr>
      </w:pPr>
    </w:p>
    <w:p w14:paraId="51C86129" w14:textId="77777777" w:rsidR="00150ECB" w:rsidRDefault="00150ECB" w:rsidP="00150ECB"/>
    <w:p w14:paraId="4B35449E" w14:textId="77777777" w:rsidR="00150ECB" w:rsidRPr="00150ECB" w:rsidRDefault="00150ECB" w:rsidP="00150ECB"/>
    <w:p w14:paraId="178F0964" w14:textId="77777777" w:rsidR="00150ECB" w:rsidRDefault="00150ECB" w:rsidP="00195C6E">
      <w:pPr>
        <w:pStyle w:val="Heading1"/>
        <w:spacing w:line="360" w:lineRule="auto"/>
        <w:rPr>
          <w:rFonts w:cs="Arial"/>
          <w:szCs w:val="24"/>
        </w:rPr>
      </w:pPr>
    </w:p>
    <w:p w14:paraId="73FBE4CC" w14:textId="77777777" w:rsidR="00150ECB" w:rsidRPr="00150ECB" w:rsidRDefault="00150ECB" w:rsidP="00150ECB"/>
    <w:p w14:paraId="62C23681" w14:textId="77777777" w:rsidR="00150ECB" w:rsidRDefault="00150ECB" w:rsidP="00195C6E">
      <w:pPr>
        <w:pStyle w:val="Heading1"/>
        <w:spacing w:line="360" w:lineRule="auto"/>
        <w:rPr>
          <w:rFonts w:cs="Arial"/>
          <w:szCs w:val="24"/>
        </w:rPr>
      </w:pPr>
    </w:p>
    <w:p w14:paraId="12600318" w14:textId="77777777" w:rsidR="00150ECB" w:rsidRDefault="00150ECB" w:rsidP="00150ECB"/>
    <w:p w14:paraId="67B06908" w14:textId="77777777" w:rsidR="00150ECB" w:rsidRPr="00150ECB" w:rsidRDefault="00150ECB" w:rsidP="00150ECB"/>
    <w:p w14:paraId="2F4964EF" w14:textId="6BB85411" w:rsidR="00024F50" w:rsidRPr="00150ECB" w:rsidRDefault="002A6D72" w:rsidP="00150ECB">
      <w:pPr>
        <w:pStyle w:val="Heading1"/>
      </w:pPr>
      <w:bookmarkStart w:id="0" w:name="_Toc237557970"/>
      <w:r w:rsidRPr="00150ECB">
        <w:lastRenderedPageBreak/>
        <w:t>Introduction and Overview of the Case Study</w:t>
      </w:r>
      <w:bookmarkEnd w:id="0"/>
    </w:p>
    <w:p w14:paraId="3AF3F45A" w14:textId="3EF9D21F" w:rsidR="002A6D72" w:rsidRPr="006850D2" w:rsidRDefault="002A6D72" w:rsidP="006850D2">
      <w:pPr>
        <w:tabs>
          <w:tab w:val="left" w:pos="3960"/>
        </w:tabs>
        <w:spacing w:line="360" w:lineRule="auto"/>
        <w:rPr>
          <w:rFonts w:cs="Arial"/>
        </w:rPr>
      </w:pPr>
      <w:r w:rsidRPr="006850D2">
        <w:rPr>
          <w:rFonts w:cs="Arial"/>
        </w:rPr>
        <w:t xml:space="preserve">Basil’s Bakery is an independent artisan bakery located in a Coventry retail park. Since opening in 2015, the business experienced steady annual growth until the COVID-19 lockdown in 2020. Although restrictions were lifted, footfall never returned to pre-pandemic levels, and sales have remained </w:t>
      </w:r>
      <w:r w:rsidR="00D70474" w:rsidRPr="006850D2">
        <w:rPr>
          <w:rFonts w:cs="Arial"/>
        </w:rPr>
        <w:t>about</w:t>
      </w:r>
      <w:r w:rsidRPr="006850D2">
        <w:rPr>
          <w:rFonts w:cs="Arial"/>
        </w:rPr>
        <w:t xml:space="preserve"> 25% below 2019 figures. Reduced retail park activity, shop closures, increased remote working, and customer </w:t>
      </w:r>
      <w:r w:rsidR="006C135E" w:rsidRPr="006850D2">
        <w:rPr>
          <w:rFonts w:cs="Arial"/>
        </w:rPr>
        <w:t>layings-off</w:t>
      </w:r>
      <w:r w:rsidRPr="006850D2">
        <w:rPr>
          <w:rFonts w:cs="Arial"/>
        </w:rPr>
        <w:t xml:space="preserve"> have significantly weakened demand. Rising overheads and </w:t>
      </w:r>
      <w:r w:rsidR="006C135E" w:rsidRPr="006850D2">
        <w:rPr>
          <w:rFonts w:cs="Arial"/>
        </w:rPr>
        <w:t>unstable</w:t>
      </w:r>
      <w:r w:rsidRPr="006850D2">
        <w:rPr>
          <w:rFonts w:cs="Arial"/>
        </w:rPr>
        <w:t xml:space="preserve"> organic in</w:t>
      </w:r>
      <w:r w:rsidR="00D21479" w:rsidRPr="006850D2">
        <w:rPr>
          <w:rFonts w:cs="Arial"/>
        </w:rPr>
        <w:t xml:space="preserve">gredient costs further threaten profitability. Operational limitations- such as the absence of a delivery service and </w:t>
      </w:r>
      <w:r w:rsidR="006C135E" w:rsidRPr="006850D2">
        <w:rPr>
          <w:rFonts w:cs="Arial"/>
        </w:rPr>
        <w:t>unpredictable</w:t>
      </w:r>
      <w:r w:rsidR="00D21479" w:rsidRPr="006850D2">
        <w:rPr>
          <w:rFonts w:cs="Arial"/>
        </w:rPr>
        <w:t xml:space="preserve"> pre-ordering have also contributed to customer dissatisfaction. Basil is concerned that the current business model may no longer be </w:t>
      </w:r>
      <w:r w:rsidR="006C135E" w:rsidRPr="006850D2">
        <w:rPr>
          <w:rFonts w:cs="Arial"/>
        </w:rPr>
        <w:t>practical</w:t>
      </w:r>
      <w:r w:rsidR="00141AA6">
        <w:rPr>
          <w:rFonts w:cs="Arial"/>
        </w:rPr>
        <w:t xml:space="preserve">. </w:t>
      </w:r>
      <w:r w:rsidR="00E0642E">
        <w:rPr>
          <w:rFonts w:cs="Arial"/>
        </w:rPr>
        <w:t>According to</w:t>
      </w:r>
      <w:sdt>
        <w:sdtPr>
          <w:rPr>
            <w:rFonts w:cs="Arial"/>
          </w:rPr>
          <w:id w:val="-173112581"/>
          <w:citation/>
        </w:sdtPr>
        <w:sdtEndPr/>
        <w:sdtContent>
          <w:r w:rsidR="00AD0A49">
            <w:rPr>
              <w:rFonts w:cs="Arial"/>
            </w:rPr>
            <w:fldChar w:fldCharType="begin"/>
          </w:r>
          <w:r w:rsidR="00AD0A49">
            <w:rPr>
              <w:rFonts w:cs="Arial"/>
            </w:rPr>
            <w:instrText xml:space="preserve"> CITATION Joh21 \l 2057 </w:instrText>
          </w:r>
          <w:r w:rsidR="00AD0A49">
            <w:rPr>
              <w:rFonts w:cs="Arial"/>
            </w:rPr>
            <w:fldChar w:fldCharType="separate"/>
          </w:r>
          <w:r w:rsidR="00BD4C3C">
            <w:rPr>
              <w:rFonts w:cs="Arial"/>
              <w:noProof/>
            </w:rPr>
            <w:t xml:space="preserve"> </w:t>
          </w:r>
          <w:r w:rsidR="00BD4C3C" w:rsidRPr="00BD4C3C">
            <w:rPr>
              <w:rFonts w:ascii="MS Gothic" w:eastAsia="MS Gothic" w:hAnsi="MS Gothic" w:cs="MS Gothic" w:hint="eastAsia"/>
              <w:noProof/>
            </w:rPr>
            <w:t>（</w:t>
          </w:r>
          <w:r w:rsidR="00BD4C3C" w:rsidRPr="00BD4C3C">
            <w:rPr>
              <w:rFonts w:cs="Arial"/>
              <w:noProof/>
            </w:rPr>
            <w:t>Bryson</w:t>
          </w:r>
          <w:r w:rsidR="00BD4C3C" w:rsidRPr="00BD4C3C">
            <w:rPr>
              <w:rFonts w:ascii="MS Gothic" w:eastAsia="MS Gothic" w:hAnsi="MS Gothic" w:cs="MS Gothic" w:hint="eastAsia"/>
              <w:noProof/>
            </w:rPr>
            <w:t>，</w:t>
          </w:r>
          <w:r w:rsidR="00BD4C3C" w:rsidRPr="00BD4C3C">
            <w:rPr>
              <w:rFonts w:cs="Arial"/>
              <w:noProof/>
            </w:rPr>
            <w:t>2021</w:t>
          </w:r>
          <w:r w:rsidR="00BD4C3C" w:rsidRPr="00BD4C3C">
            <w:rPr>
              <w:rFonts w:ascii="MS Gothic" w:eastAsia="MS Gothic" w:hAnsi="MS Gothic" w:cs="MS Gothic" w:hint="eastAsia"/>
              <w:noProof/>
            </w:rPr>
            <w:t>）</w:t>
          </w:r>
          <w:r w:rsidR="00AD0A49">
            <w:rPr>
              <w:rFonts w:cs="Arial"/>
            </w:rPr>
            <w:fldChar w:fldCharType="end"/>
          </w:r>
        </w:sdtContent>
      </w:sdt>
      <w:r w:rsidR="008A638E">
        <w:rPr>
          <w:rFonts w:cs="Arial"/>
        </w:rPr>
        <w:t>,</w:t>
      </w:r>
      <w:r w:rsidR="00141AA6" w:rsidRPr="00141AA6">
        <w:rPr>
          <w:rFonts w:cs="Arial"/>
        </w:rPr>
        <w:t>COVID-19 disrupted the retail and hospitality industries. Non-essential retailers were forced to close. Essential retailers had to invest in expanding the capacity of their delivery services.</w:t>
      </w:r>
    </w:p>
    <w:p w14:paraId="687E4F2E" w14:textId="6CCE9B1A" w:rsidR="00D21479" w:rsidRPr="006850D2" w:rsidRDefault="00D21479" w:rsidP="006850D2">
      <w:pPr>
        <w:pStyle w:val="Heading1"/>
        <w:tabs>
          <w:tab w:val="left" w:pos="2556"/>
        </w:tabs>
        <w:spacing w:line="360" w:lineRule="auto"/>
        <w:rPr>
          <w:rFonts w:cs="Arial"/>
          <w:szCs w:val="24"/>
        </w:rPr>
      </w:pPr>
    </w:p>
    <w:p w14:paraId="3D7C5296" w14:textId="561D46CC" w:rsidR="00E937EA" w:rsidRPr="00150ECB" w:rsidRDefault="00E937EA" w:rsidP="00150ECB">
      <w:pPr>
        <w:pStyle w:val="Heading1"/>
      </w:pPr>
      <w:bookmarkStart w:id="1" w:name="_Toc237557971"/>
      <w:r w:rsidRPr="00150ECB">
        <w:t>Proposed solutions</w:t>
      </w:r>
      <w:bookmarkEnd w:id="1"/>
    </w:p>
    <w:p w14:paraId="5FE1ECAE" w14:textId="3E37E7F1" w:rsidR="00E937EA" w:rsidRPr="006850D2" w:rsidRDefault="009C62C8" w:rsidP="006850D2">
      <w:pPr>
        <w:pStyle w:val="Heading1"/>
        <w:spacing w:line="360" w:lineRule="auto"/>
        <w:rPr>
          <w:rFonts w:cs="Arial"/>
          <w:szCs w:val="24"/>
        </w:rPr>
      </w:pPr>
      <w:bookmarkStart w:id="2" w:name="_Toc237557972"/>
      <w:r w:rsidRPr="006850D2">
        <w:rPr>
          <w:rFonts w:cs="Arial"/>
          <w:szCs w:val="24"/>
        </w:rPr>
        <w:t>Solution 1: Online and Click-and-Collect System</w:t>
      </w:r>
      <w:bookmarkEnd w:id="2"/>
    </w:p>
    <w:p w14:paraId="181CD1C2" w14:textId="656AF83F" w:rsidR="009C62C8" w:rsidRPr="00365A11" w:rsidRDefault="009C62C8" w:rsidP="00410FA2">
      <w:pPr>
        <w:spacing w:line="360" w:lineRule="auto"/>
        <w:rPr>
          <w:rFonts w:cs="Arial"/>
        </w:rPr>
      </w:pPr>
      <w:r w:rsidRPr="006850D2">
        <w:rPr>
          <w:rFonts w:cs="Arial"/>
        </w:rPr>
        <w:t xml:space="preserve">Introducing a digital ordering platform would allow customers to pre-order products without </w:t>
      </w:r>
      <w:r w:rsidR="006C135E" w:rsidRPr="006850D2">
        <w:rPr>
          <w:rFonts w:cs="Arial"/>
        </w:rPr>
        <w:t>depend on</w:t>
      </w:r>
      <w:r w:rsidRPr="006850D2">
        <w:rPr>
          <w:rFonts w:cs="Arial"/>
        </w:rPr>
        <w:t xml:space="preserve"> telephone availability. This system would reduce waiting times, improve customer satisfaction, and </w:t>
      </w:r>
      <w:r w:rsidR="00D70474" w:rsidRPr="006850D2">
        <w:rPr>
          <w:rFonts w:cs="Arial"/>
        </w:rPr>
        <w:t>inspire</w:t>
      </w:r>
      <w:r w:rsidRPr="006850D2">
        <w:rPr>
          <w:rFonts w:cs="Arial"/>
        </w:rPr>
        <w:t xml:space="preserve"> repeat </w:t>
      </w:r>
      <w:r w:rsidR="006C135E" w:rsidRPr="006850D2">
        <w:rPr>
          <w:rFonts w:cs="Arial"/>
        </w:rPr>
        <w:t>buying</w:t>
      </w:r>
      <w:r w:rsidRPr="006850D2">
        <w:rPr>
          <w:rFonts w:cs="Arial"/>
        </w:rPr>
        <w:t xml:space="preserve">. It also supports customers who work from home but still wish to access Basil’s products. </w:t>
      </w:r>
      <w:r w:rsidR="008E3A97" w:rsidRPr="006850D2">
        <w:rPr>
          <w:rFonts w:cs="Arial"/>
        </w:rPr>
        <w:t xml:space="preserve">Click-and-collect requires </w:t>
      </w:r>
      <w:r w:rsidR="006C135E" w:rsidRPr="006850D2">
        <w:rPr>
          <w:rFonts w:cs="Arial"/>
        </w:rPr>
        <w:t>a slight</w:t>
      </w:r>
      <w:r w:rsidR="008E3A97" w:rsidRPr="006850D2">
        <w:rPr>
          <w:rFonts w:cs="Arial"/>
        </w:rPr>
        <w:t xml:space="preserve"> additional labour and allows Basil to remain focused on baking while expanding convenience. This solution directly addresses lost sales caused by long queues, missed phone calls, and reduced footfall</w:t>
      </w:r>
      <w:r w:rsidR="00AE4C3A">
        <w:rPr>
          <w:rFonts w:cs="Arial"/>
        </w:rPr>
        <w:t xml:space="preserve">. </w:t>
      </w:r>
      <w:r w:rsidR="00855227" w:rsidRPr="00410FA2">
        <w:rPr>
          <w:rFonts w:cs="Arial"/>
        </w:rPr>
        <w:t>A</w:t>
      </w:r>
      <w:r w:rsidR="00365A11" w:rsidRPr="00410FA2">
        <w:rPr>
          <w:rFonts w:cs="Arial"/>
        </w:rPr>
        <w:t>n</w:t>
      </w:r>
      <w:r w:rsidR="00AE4C3A" w:rsidRPr="00410FA2">
        <w:rPr>
          <w:rFonts w:cs="Arial"/>
        </w:rPr>
        <w:t xml:space="preserve"> innovative service that’s gained remarkable popularity </w:t>
      </w:r>
      <w:r w:rsidR="00033235" w:rsidRPr="00410FA2">
        <w:rPr>
          <w:rFonts w:cs="Arial"/>
        </w:rPr>
        <w:t>for</w:t>
      </w:r>
      <w:r w:rsidR="00AE4C3A" w:rsidRPr="00410FA2">
        <w:rPr>
          <w:rFonts w:cs="Arial"/>
        </w:rPr>
        <w:t xml:space="preserve"> click and collect services</w:t>
      </w:r>
      <w:r w:rsidR="00033235" w:rsidRPr="00410FA2">
        <w:rPr>
          <w:rFonts w:cs="Arial"/>
        </w:rPr>
        <w:t>.</w:t>
      </w:r>
      <w:sdt>
        <w:sdtPr>
          <w:rPr>
            <w:rFonts w:cs="Arial"/>
          </w:rPr>
          <w:id w:val="1147483039"/>
          <w:citation/>
        </w:sdtPr>
        <w:sdtEndPr/>
        <w:sdtContent>
          <w:r w:rsidR="00C852D0" w:rsidRPr="00410FA2">
            <w:rPr>
              <w:rFonts w:cs="Arial"/>
            </w:rPr>
            <w:fldChar w:fldCharType="begin"/>
          </w:r>
          <w:r w:rsidR="00C852D0" w:rsidRPr="00410FA2">
            <w:rPr>
              <w:rFonts w:cs="Arial"/>
            </w:rPr>
            <w:instrText xml:space="preserve"> CITATION And26 \l 2057 </w:instrText>
          </w:r>
          <w:r w:rsidR="00C852D0" w:rsidRPr="00410FA2">
            <w:rPr>
              <w:rFonts w:cs="Arial"/>
            </w:rPr>
            <w:fldChar w:fldCharType="separate"/>
          </w:r>
          <w:r w:rsidR="00BD4C3C">
            <w:rPr>
              <w:rFonts w:cs="Arial"/>
              <w:noProof/>
            </w:rPr>
            <w:t xml:space="preserve"> </w:t>
          </w:r>
          <w:r w:rsidR="00BD4C3C" w:rsidRPr="00BD4C3C">
            <w:rPr>
              <w:rFonts w:ascii="MS Gothic" w:eastAsia="MS Gothic" w:hAnsi="MS Gothic" w:cs="MS Gothic" w:hint="eastAsia"/>
              <w:noProof/>
            </w:rPr>
            <w:t>（</w:t>
          </w:r>
          <w:r w:rsidR="00BD4C3C" w:rsidRPr="00BD4C3C">
            <w:rPr>
              <w:rFonts w:cs="Arial"/>
              <w:noProof/>
            </w:rPr>
            <w:t>Fanner</w:t>
          </w:r>
          <w:r w:rsidR="00BD4C3C" w:rsidRPr="00BD4C3C">
            <w:rPr>
              <w:rFonts w:ascii="MS Gothic" w:eastAsia="MS Gothic" w:hAnsi="MS Gothic" w:cs="MS Gothic" w:hint="eastAsia"/>
              <w:noProof/>
            </w:rPr>
            <w:t>，</w:t>
          </w:r>
          <w:r w:rsidR="00BD4C3C" w:rsidRPr="00BD4C3C">
            <w:rPr>
              <w:rFonts w:cs="Arial"/>
              <w:noProof/>
            </w:rPr>
            <w:t>2026</w:t>
          </w:r>
          <w:r w:rsidR="00BD4C3C" w:rsidRPr="00BD4C3C">
            <w:rPr>
              <w:rFonts w:ascii="MS Gothic" w:eastAsia="MS Gothic" w:hAnsi="MS Gothic" w:cs="MS Gothic" w:hint="eastAsia"/>
              <w:noProof/>
            </w:rPr>
            <w:t>）</w:t>
          </w:r>
          <w:r w:rsidR="00C852D0" w:rsidRPr="00410FA2">
            <w:rPr>
              <w:rFonts w:cs="Arial"/>
            </w:rPr>
            <w:fldChar w:fldCharType="end"/>
          </w:r>
        </w:sdtContent>
      </w:sdt>
      <w:r w:rsidR="008E3A97" w:rsidRPr="00365A11">
        <w:rPr>
          <w:rFonts w:cs="Arial"/>
        </w:rPr>
        <w:t xml:space="preserve">. </w:t>
      </w:r>
    </w:p>
    <w:p w14:paraId="11F0B38C" w14:textId="77777777" w:rsidR="008E3A97" w:rsidRPr="006850D2" w:rsidRDefault="008E3A97" w:rsidP="006850D2">
      <w:pPr>
        <w:spacing w:line="360" w:lineRule="auto"/>
        <w:rPr>
          <w:rFonts w:cs="Arial"/>
        </w:rPr>
      </w:pPr>
    </w:p>
    <w:p w14:paraId="4DC9105A" w14:textId="730082AF" w:rsidR="008E3A97" w:rsidRPr="00150ECB" w:rsidRDefault="008E3A97" w:rsidP="00150ECB">
      <w:pPr>
        <w:pStyle w:val="Heading1"/>
      </w:pPr>
      <w:bookmarkStart w:id="3" w:name="_Toc237557973"/>
      <w:r w:rsidRPr="00150ECB">
        <w:t xml:space="preserve">Solution 2: </w:t>
      </w:r>
      <w:r w:rsidR="00BC76CA" w:rsidRPr="00150ECB">
        <w:t>Expand Wholesale Supply to Local Businesses</w:t>
      </w:r>
      <w:bookmarkEnd w:id="3"/>
    </w:p>
    <w:p w14:paraId="71C247BF" w14:textId="2E890A49" w:rsidR="00BC76CA" w:rsidRPr="006850D2" w:rsidRDefault="00BC76CA" w:rsidP="006850D2">
      <w:pPr>
        <w:spacing w:line="360" w:lineRule="auto"/>
        <w:rPr>
          <w:rFonts w:cs="Arial"/>
        </w:rPr>
      </w:pPr>
      <w:r w:rsidRPr="006850D2">
        <w:rPr>
          <w:rFonts w:cs="Arial"/>
        </w:rPr>
        <w:t xml:space="preserve">A second option is to </w:t>
      </w:r>
      <w:r w:rsidR="006C135E" w:rsidRPr="006850D2">
        <w:rPr>
          <w:rFonts w:cs="Arial"/>
        </w:rPr>
        <w:t>expand</w:t>
      </w:r>
      <w:r w:rsidRPr="006850D2">
        <w:rPr>
          <w:rFonts w:cs="Arial"/>
        </w:rPr>
        <w:t xml:space="preserve"> revenue by supply bakery products to </w:t>
      </w:r>
      <w:r w:rsidR="001B683F" w:rsidRPr="006850D2">
        <w:rPr>
          <w:rFonts w:cs="Arial"/>
        </w:rPr>
        <w:t>nearby</w:t>
      </w:r>
      <w:r w:rsidRPr="006850D2">
        <w:rPr>
          <w:rFonts w:cs="Arial"/>
        </w:rPr>
        <w:t xml:space="preserve"> cafes, offices, schools and local businesses. Establishing business to business contracts would provide predicable daily or weekly orders, </w:t>
      </w:r>
      <w:r w:rsidR="00283328" w:rsidRPr="006850D2">
        <w:rPr>
          <w:rFonts w:cs="Arial"/>
        </w:rPr>
        <w:t>improve</w:t>
      </w:r>
      <w:r w:rsidRPr="006850D2">
        <w:rPr>
          <w:rFonts w:cs="Arial"/>
        </w:rPr>
        <w:t xml:space="preserve"> production </w:t>
      </w:r>
      <w:r w:rsidR="006C135E" w:rsidRPr="006850D2">
        <w:rPr>
          <w:rFonts w:cs="Arial"/>
        </w:rPr>
        <w:t>preparation</w:t>
      </w:r>
      <w:r w:rsidRPr="006850D2">
        <w:rPr>
          <w:rFonts w:cs="Arial"/>
        </w:rPr>
        <w:t xml:space="preserve"> and </w:t>
      </w:r>
      <w:r w:rsidR="00283328" w:rsidRPr="006850D2">
        <w:rPr>
          <w:rFonts w:cs="Arial"/>
        </w:rPr>
        <w:lastRenderedPageBreak/>
        <w:t>reduce</w:t>
      </w:r>
      <w:r w:rsidRPr="006850D2">
        <w:rPr>
          <w:rFonts w:cs="Arial"/>
        </w:rPr>
        <w:t xml:space="preserve"> reliance on walk-in customers. </w:t>
      </w:r>
      <w:r w:rsidR="00A018B3" w:rsidRPr="006850D2">
        <w:rPr>
          <w:rFonts w:cs="Arial"/>
        </w:rPr>
        <w:t xml:space="preserve">This solution </w:t>
      </w:r>
      <w:r w:rsidR="0010134B" w:rsidRPr="006850D2">
        <w:rPr>
          <w:rFonts w:cs="Arial"/>
        </w:rPr>
        <w:t>justifies</w:t>
      </w:r>
      <w:r w:rsidR="00A018B3" w:rsidRPr="006850D2">
        <w:rPr>
          <w:rFonts w:cs="Arial"/>
        </w:rPr>
        <w:t xml:space="preserve"> a </w:t>
      </w:r>
      <w:r w:rsidR="00283328" w:rsidRPr="006850D2">
        <w:rPr>
          <w:rFonts w:cs="Arial"/>
        </w:rPr>
        <w:t>long-term wholesale agreement</w:t>
      </w:r>
      <w:r w:rsidRPr="006850D2">
        <w:rPr>
          <w:rFonts w:cs="Arial"/>
        </w:rPr>
        <w:t xml:space="preserve"> would strengthen cash flow and spread business risk across </w:t>
      </w:r>
      <w:r w:rsidR="006C135E" w:rsidRPr="006850D2">
        <w:rPr>
          <w:rFonts w:cs="Arial"/>
        </w:rPr>
        <w:t>many</w:t>
      </w:r>
      <w:r w:rsidRPr="006850D2">
        <w:rPr>
          <w:rFonts w:cs="Arial"/>
        </w:rPr>
        <w:t xml:space="preserve"> customer groups.</w:t>
      </w:r>
    </w:p>
    <w:p w14:paraId="02036D7B" w14:textId="0D542229" w:rsidR="00BC76CA" w:rsidRPr="00766D40" w:rsidRDefault="00D70474" w:rsidP="006850D2">
      <w:pPr>
        <w:spacing w:line="360" w:lineRule="auto"/>
        <w:rPr>
          <w:rFonts w:cs="Arial"/>
          <w:b/>
          <w:bCs/>
        </w:rPr>
      </w:pPr>
      <w:r w:rsidRPr="006850D2">
        <w:rPr>
          <w:rFonts w:cs="Arial"/>
        </w:rPr>
        <w:t xml:space="preserve">Both solutions address declining sales, although solution 1 focuses on customer accessibilities while solutions 2 creates new market opportunities. </w:t>
      </w:r>
      <w:r w:rsidR="00526A3B" w:rsidRPr="00766D40">
        <w:rPr>
          <w:rFonts w:cs="Arial"/>
        </w:rPr>
        <w:t>According to</w:t>
      </w:r>
      <w:sdt>
        <w:sdtPr>
          <w:rPr>
            <w:rFonts w:cs="Arial"/>
            <w:b/>
            <w:bCs/>
            <w:shd w:val="clear" w:color="auto" w:fill="FFFFFF"/>
          </w:rPr>
          <w:id w:val="314389828"/>
          <w:citation/>
        </w:sdtPr>
        <w:sdtEndPr/>
        <w:sdtContent>
          <w:r w:rsidR="00D34AE5" w:rsidRPr="00766D40">
            <w:rPr>
              <w:rFonts w:cs="Arial"/>
              <w:b/>
              <w:bCs/>
              <w:shd w:val="clear" w:color="auto" w:fill="FFFFFF"/>
            </w:rPr>
            <w:fldChar w:fldCharType="begin"/>
          </w:r>
          <w:r w:rsidR="00D34AE5" w:rsidRPr="00766D40">
            <w:rPr>
              <w:rFonts w:cs="Arial"/>
              <w:b/>
              <w:bCs/>
              <w:shd w:val="clear" w:color="auto" w:fill="FFFFFF"/>
            </w:rPr>
            <w:instrText xml:space="preserve"> CITATION Uya \l 2057 </w:instrText>
          </w:r>
          <w:r w:rsidR="00D34AE5" w:rsidRPr="00766D40">
            <w:rPr>
              <w:rFonts w:cs="Arial"/>
              <w:b/>
              <w:bCs/>
              <w:shd w:val="clear" w:color="auto" w:fill="FFFFFF"/>
            </w:rPr>
            <w:fldChar w:fldCharType="separate"/>
          </w:r>
          <w:r w:rsidR="00BD4C3C">
            <w:rPr>
              <w:rFonts w:cs="Arial"/>
              <w:b/>
              <w:bCs/>
              <w:noProof/>
              <w:shd w:val="clear" w:color="auto" w:fill="FFFFFF"/>
            </w:rPr>
            <w:t xml:space="preserve"> </w:t>
          </w:r>
          <w:r w:rsidR="00BD4C3C" w:rsidRPr="00BD4C3C">
            <w:rPr>
              <w:rFonts w:ascii="MS Gothic" w:eastAsia="MS Gothic" w:hAnsi="MS Gothic" w:cs="MS Gothic" w:hint="eastAsia"/>
              <w:noProof/>
              <w:shd w:val="clear" w:color="auto" w:fill="FFFFFF"/>
            </w:rPr>
            <w:t>（</w:t>
          </w:r>
          <w:r w:rsidR="00BD4C3C" w:rsidRPr="00BD4C3C">
            <w:rPr>
              <w:rFonts w:cs="Arial"/>
              <w:noProof/>
              <w:shd w:val="clear" w:color="auto" w:fill="FFFFFF"/>
            </w:rPr>
            <w:t>Uyar</w:t>
          </w:r>
          <w:r w:rsidR="00BD4C3C" w:rsidRPr="00BD4C3C">
            <w:rPr>
              <w:rFonts w:ascii="MS Gothic" w:eastAsia="MS Gothic" w:hAnsi="MS Gothic" w:cs="MS Gothic" w:hint="eastAsia"/>
              <w:noProof/>
              <w:shd w:val="clear" w:color="auto" w:fill="FFFFFF"/>
            </w:rPr>
            <w:t>，</w:t>
          </w:r>
          <w:r w:rsidR="00BD4C3C" w:rsidRPr="00BD4C3C">
            <w:rPr>
              <w:rFonts w:cs="Arial"/>
              <w:noProof/>
              <w:shd w:val="clear" w:color="auto" w:fill="FFFFFF"/>
            </w:rPr>
            <w:t>2024</w:t>
          </w:r>
          <w:r w:rsidR="00BD4C3C" w:rsidRPr="00BD4C3C">
            <w:rPr>
              <w:rFonts w:ascii="MS Gothic" w:eastAsia="MS Gothic" w:hAnsi="MS Gothic" w:cs="MS Gothic" w:hint="eastAsia"/>
              <w:noProof/>
              <w:shd w:val="clear" w:color="auto" w:fill="FFFFFF"/>
            </w:rPr>
            <w:t>）</w:t>
          </w:r>
          <w:r w:rsidR="00D34AE5" w:rsidRPr="00766D40">
            <w:rPr>
              <w:rFonts w:cs="Arial"/>
              <w:b/>
              <w:bCs/>
              <w:shd w:val="clear" w:color="auto" w:fill="FFFFFF"/>
            </w:rPr>
            <w:fldChar w:fldCharType="end"/>
          </w:r>
        </w:sdtContent>
      </w:sdt>
      <w:r w:rsidR="00623308" w:rsidRPr="00766D40">
        <w:rPr>
          <w:rFonts w:cs="Arial"/>
          <w:b/>
          <w:bCs/>
          <w:color w:val="555555"/>
          <w:shd w:val="clear" w:color="auto" w:fill="FFFFFF"/>
        </w:rPr>
        <w:t xml:space="preserve">, </w:t>
      </w:r>
      <w:r w:rsidR="00623308" w:rsidRPr="00766D40">
        <w:rPr>
          <w:rFonts w:cs="Arial"/>
          <w:shd w:val="clear" w:color="auto" w:fill="FFFFFF"/>
        </w:rPr>
        <w:t>the advantages of wholesale distribution can greatly enhance your business efficiency and profitability</w:t>
      </w:r>
    </w:p>
    <w:p w14:paraId="5FEDB34F" w14:textId="77777777" w:rsidR="00BC76CA" w:rsidRPr="006850D2" w:rsidRDefault="00BC76CA" w:rsidP="006850D2">
      <w:pPr>
        <w:spacing w:line="360" w:lineRule="auto"/>
        <w:rPr>
          <w:rFonts w:cs="Arial"/>
        </w:rPr>
      </w:pPr>
    </w:p>
    <w:p w14:paraId="085E1EB4" w14:textId="663C40CA" w:rsidR="00111F3E" w:rsidRPr="00150ECB" w:rsidRDefault="00111F3E" w:rsidP="00150ECB">
      <w:pPr>
        <w:pStyle w:val="Heading1"/>
      </w:pPr>
      <w:bookmarkStart w:id="4" w:name="_Toc237557974"/>
      <w:r w:rsidRPr="00150ECB">
        <w:t>Evaluation of Solutions – Grid Analysis</w:t>
      </w:r>
      <w:bookmarkEnd w:id="4"/>
    </w:p>
    <w:p w14:paraId="2D165606" w14:textId="1123EC71" w:rsidR="00516734" w:rsidRPr="006850D2" w:rsidRDefault="00111F3E" w:rsidP="006850D2">
      <w:pPr>
        <w:spacing w:line="360" w:lineRule="auto"/>
        <w:rPr>
          <w:rFonts w:cs="Arial"/>
        </w:rPr>
      </w:pPr>
      <w:r w:rsidRPr="006850D2">
        <w:rPr>
          <w:rFonts w:cs="Arial"/>
        </w:rPr>
        <w:t xml:space="preserve">The Grid Analysis is provided in Appendix </w:t>
      </w:r>
      <w:r w:rsidR="0093741D" w:rsidRPr="006850D2">
        <w:rPr>
          <w:rFonts w:cs="Arial"/>
        </w:rPr>
        <w:t>1</w:t>
      </w:r>
      <w:r w:rsidRPr="006850D2">
        <w:rPr>
          <w:rFonts w:cs="Arial"/>
        </w:rPr>
        <w:t xml:space="preserve">. Evaluation criteria included cost, ease of implementation, increased sales, customer convenience and long-term sustainability. The analysis indicates that Solution 1 scores the highest because it directly addresses the reasons customers are no longer purchasing from Basil’s Bakery. While Solution 2 offers income diversification, it requires more time to establish commercial relationships and may not significantly improve customer experience. Overall, Solution 1 provides the strongest balance </w:t>
      </w:r>
      <w:r w:rsidR="00DA3115" w:rsidRPr="006850D2">
        <w:rPr>
          <w:rFonts w:cs="Arial"/>
        </w:rPr>
        <w:t>of practicality, customer benefit and long-term strategic value.</w:t>
      </w:r>
      <w:r w:rsidR="00A018B3" w:rsidRPr="006850D2">
        <w:rPr>
          <w:rFonts w:cs="Arial"/>
        </w:rPr>
        <w:t xml:space="preserve"> </w:t>
      </w:r>
    </w:p>
    <w:p w14:paraId="269BE1C1" w14:textId="77777777" w:rsidR="00197097" w:rsidRDefault="00A018B3" w:rsidP="006850D2">
      <w:pPr>
        <w:spacing w:line="360" w:lineRule="auto"/>
        <w:rPr>
          <w:rFonts w:cs="Arial"/>
        </w:rPr>
      </w:pPr>
      <w:r w:rsidRPr="006850D2">
        <w:rPr>
          <w:rFonts w:cs="Arial"/>
        </w:rPr>
        <w:t xml:space="preserve">I gave </w:t>
      </w:r>
      <w:r w:rsidR="00E67F7F" w:rsidRPr="006850D2">
        <w:rPr>
          <w:rFonts w:cs="Arial"/>
        </w:rPr>
        <w:t xml:space="preserve">each factor 1-5: </w:t>
      </w:r>
      <w:r w:rsidR="009E6C9D" w:rsidRPr="006850D2">
        <w:rPr>
          <w:rFonts w:cs="Arial"/>
        </w:rPr>
        <w:t>Cost 2</w:t>
      </w:r>
      <w:r w:rsidRPr="006850D2">
        <w:rPr>
          <w:rFonts w:cs="Arial"/>
        </w:rPr>
        <w:t xml:space="preserve"> </w:t>
      </w:r>
      <w:r w:rsidR="00E67F7F" w:rsidRPr="006850D2">
        <w:rPr>
          <w:rFonts w:cs="Arial"/>
        </w:rPr>
        <w:t xml:space="preserve">– low cost but not top priority, increase sales 4 – strong revenue potential, customer convenience 5 </w:t>
      </w:r>
      <w:r w:rsidR="009E6C9D" w:rsidRPr="006850D2">
        <w:rPr>
          <w:rFonts w:cs="Arial"/>
        </w:rPr>
        <w:t>–</w:t>
      </w:r>
      <w:r w:rsidR="00E67F7F" w:rsidRPr="006850D2">
        <w:rPr>
          <w:rFonts w:cs="Arial"/>
        </w:rPr>
        <w:t xml:space="preserve"> </w:t>
      </w:r>
      <w:r w:rsidR="009E6C9D" w:rsidRPr="006850D2">
        <w:rPr>
          <w:rFonts w:cs="Arial"/>
        </w:rPr>
        <w:t xml:space="preserve">happy loyal customers drive growth, ease of implementation 3- important but less critical than sales/customers </w:t>
      </w:r>
    </w:p>
    <w:p w14:paraId="5A5430F4" w14:textId="2F8BF0A6" w:rsidR="00A018B3" w:rsidRPr="006850D2" w:rsidRDefault="009E6C9D" w:rsidP="006850D2">
      <w:pPr>
        <w:spacing w:line="360" w:lineRule="auto"/>
        <w:rPr>
          <w:rFonts w:cs="Arial"/>
        </w:rPr>
      </w:pPr>
      <w:r w:rsidRPr="006850D2">
        <w:rPr>
          <w:rFonts w:cs="Arial"/>
        </w:rPr>
        <w:t>and long-term sustainability 4 – builds lasting success.</w:t>
      </w:r>
    </w:p>
    <w:p w14:paraId="557CB7BF" w14:textId="77777777" w:rsidR="00DA3115" w:rsidRPr="006850D2" w:rsidRDefault="00DA3115" w:rsidP="006850D2">
      <w:pPr>
        <w:spacing w:line="360" w:lineRule="auto"/>
        <w:rPr>
          <w:rFonts w:cs="Arial"/>
        </w:rPr>
      </w:pPr>
    </w:p>
    <w:p w14:paraId="5BC72AE1" w14:textId="2E49EA96" w:rsidR="00DA3115" w:rsidRPr="00150ECB" w:rsidRDefault="00DA3115" w:rsidP="00150ECB">
      <w:pPr>
        <w:pStyle w:val="Heading1"/>
      </w:pPr>
      <w:bookmarkStart w:id="5" w:name="_Toc237557975"/>
      <w:r w:rsidRPr="00150ECB">
        <w:t>Preferred Solution</w:t>
      </w:r>
      <w:bookmarkEnd w:id="5"/>
    </w:p>
    <w:p w14:paraId="335781E4" w14:textId="3F2E1673" w:rsidR="00DA3115" w:rsidRPr="006850D2" w:rsidRDefault="00DA3115" w:rsidP="006850D2">
      <w:pPr>
        <w:spacing w:line="360" w:lineRule="auto"/>
        <w:rPr>
          <w:rFonts w:cs="Arial"/>
        </w:rPr>
      </w:pPr>
      <w:r w:rsidRPr="006850D2">
        <w:rPr>
          <w:rFonts w:cs="Arial"/>
        </w:rPr>
        <w:t xml:space="preserve">The preferred solution is introducing an online ordering, pre-order and delivery service. This recommendation directly responds to the major issues identified in the case study. Remote workers can continue purchasing products without travelling to the retail park, while existing customers can avoid queues through online pre-ordering. Online ordering also reduces Basil’s </w:t>
      </w:r>
      <w:r w:rsidR="009E6C9D" w:rsidRPr="006850D2">
        <w:rPr>
          <w:rFonts w:cs="Arial"/>
        </w:rPr>
        <w:t>support</w:t>
      </w:r>
      <w:r w:rsidRPr="006850D2">
        <w:rPr>
          <w:rFonts w:cs="Arial"/>
        </w:rPr>
        <w:t xml:space="preserve"> on answering telephone calls during busy production periods. Although the solution requires initial investment, the </w:t>
      </w:r>
      <w:r w:rsidRPr="006850D2">
        <w:rPr>
          <w:rFonts w:cs="Arial"/>
        </w:rPr>
        <w:lastRenderedPageBreak/>
        <w:t xml:space="preserve">expected increase in customer convenience, repeat business and sales </w:t>
      </w:r>
      <w:r w:rsidR="00CD47AE" w:rsidRPr="006850D2">
        <w:rPr>
          <w:rFonts w:cs="Arial"/>
        </w:rPr>
        <w:t>balance</w:t>
      </w:r>
      <w:r w:rsidRPr="006850D2">
        <w:rPr>
          <w:rFonts w:cs="Arial"/>
        </w:rPr>
        <w:t xml:space="preserve"> the implementation costs, making it the most practical and sustainable option. </w:t>
      </w:r>
    </w:p>
    <w:p w14:paraId="429A574E" w14:textId="77777777" w:rsidR="00DA3115" w:rsidRPr="006850D2" w:rsidRDefault="00DA3115" w:rsidP="006850D2">
      <w:pPr>
        <w:spacing w:line="360" w:lineRule="auto"/>
        <w:rPr>
          <w:rFonts w:cs="Arial"/>
        </w:rPr>
      </w:pPr>
    </w:p>
    <w:p w14:paraId="3CEEAC03" w14:textId="7C6E2168" w:rsidR="00DA3115" w:rsidRPr="00150ECB" w:rsidRDefault="00DA3115" w:rsidP="00150ECB">
      <w:pPr>
        <w:pStyle w:val="Heading1"/>
      </w:pPr>
      <w:bookmarkStart w:id="6" w:name="_Toc237557976"/>
      <w:r w:rsidRPr="00150ECB">
        <w:t>Risk Analysis</w:t>
      </w:r>
      <w:bookmarkEnd w:id="6"/>
      <w:r w:rsidRPr="00150ECB">
        <w:t xml:space="preserve"> </w:t>
      </w:r>
    </w:p>
    <w:p w14:paraId="4EECE8E2" w14:textId="6A71DC5E" w:rsidR="00DA3115" w:rsidRPr="006850D2" w:rsidRDefault="00DA3115" w:rsidP="004A5EC9">
      <w:pPr>
        <w:spacing w:line="360" w:lineRule="auto"/>
        <w:rPr>
          <w:rFonts w:cs="Arial"/>
        </w:rPr>
      </w:pPr>
      <w:r w:rsidRPr="006850D2">
        <w:rPr>
          <w:rFonts w:cs="Arial"/>
        </w:rPr>
        <w:t xml:space="preserve">The Risk Analysis is presented in Appendix </w:t>
      </w:r>
      <w:r w:rsidR="0093741D" w:rsidRPr="006850D2">
        <w:rPr>
          <w:rFonts w:cs="Arial"/>
        </w:rPr>
        <w:t>2</w:t>
      </w:r>
      <w:r w:rsidRPr="006850D2">
        <w:rPr>
          <w:rFonts w:cs="Arial"/>
        </w:rPr>
        <w:t>. Key risks include initial technology implementation costs, staff training requirements, delivery delays affecting customer</w:t>
      </w:r>
      <w:r w:rsidR="00191103" w:rsidRPr="006850D2">
        <w:rPr>
          <w:rFonts w:cs="Arial"/>
        </w:rPr>
        <w:t xml:space="preserve"> satisfaction, lower-than-expected customer uptake and increased workload during peak trading periods. These risks can be reduced through staff training, phased implementation, selecting reliable software providers, restricting delivery areas initially and monitoring customer feedback throughout the rollout. Effective risk management will support a smooth transition and reduce operational disruption. </w:t>
      </w:r>
      <w:r w:rsidR="004A5EC9" w:rsidRPr="004A5EC9">
        <w:rPr>
          <w:rFonts w:cs="Arial"/>
          <w:spacing w:val="1"/>
          <w:shd w:val="clear" w:color="auto" w:fill="FFFFFF"/>
        </w:rPr>
        <w:t>Risk identification and management are important for maintaining business continuity</w:t>
      </w:r>
      <w:sdt>
        <w:sdtPr>
          <w:rPr>
            <w:rFonts w:cs="Arial"/>
            <w:spacing w:val="1"/>
            <w:shd w:val="clear" w:color="auto" w:fill="FFFFFF"/>
          </w:rPr>
          <w:id w:val="-1433285233"/>
          <w:citation/>
        </w:sdtPr>
        <w:sdtEndPr/>
        <w:sdtContent>
          <w:r w:rsidR="00D93367">
            <w:rPr>
              <w:rFonts w:cs="Arial"/>
              <w:spacing w:val="1"/>
              <w:shd w:val="clear" w:color="auto" w:fill="FFFFFF"/>
            </w:rPr>
            <w:fldChar w:fldCharType="begin"/>
          </w:r>
          <w:r w:rsidR="00D93367">
            <w:rPr>
              <w:rFonts w:cs="Arial"/>
              <w:spacing w:val="1"/>
              <w:shd w:val="clear" w:color="auto" w:fill="FFFFFF"/>
            </w:rPr>
            <w:instrText xml:space="preserve"> CITATION Mar25 \l 2057 </w:instrText>
          </w:r>
          <w:r w:rsidR="00D93367">
            <w:rPr>
              <w:rFonts w:cs="Arial"/>
              <w:spacing w:val="1"/>
              <w:shd w:val="clear" w:color="auto" w:fill="FFFFFF"/>
            </w:rPr>
            <w:fldChar w:fldCharType="separate"/>
          </w:r>
          <w:r w:rsidR="00BD4C3C">
            <w:rPr>
              <w:rFonts w:cs="Arial"/>
              <w:noProof/>
              <w:spacing w:val="1"/>
              <w:shd w:val="clear" w:color="auto" w:fill="FFFFFF"/>
            </w:rPr>
            <w:t xml:space="preserve"> </w:t>
          </w:r>
          <w:r w:rsidR="00BD4C3C" w:rsidRPr="00BD4C3C">
            <w:rPr>
              <w:rFonts w:ascii="MS Gothic" w:eastAsia="MS Gothic" w:hAnsi="MS Gothic" w:cs="MS Gothic" w:hint="eastAsia"/>
              <w:noProof/>
              <w:spacing w:val="1"/>
              <w:shd w:val="clear" w:color="auto" w:fill="FFFFFF"/>
            </w:rPr>
            <w:t>（</w:t>
          </w:r>
          <w:r w:rsidR="00BD4C3C" w:rsidRPr="00BD4C3C">
            <w:rPr>
              <w:rFonts w:cs="Arial"/>
              <w:noProof/>
              <w:spacing w:val="1"/>
              <w:shd w:val="clear" w:color="auto" w:fill="FFFFFF"/>
            </w:rPr>
            <w:t>Davis</w:t>
          </w:r>
          <w:r w:rsidR="00BD4C3C" w:rsidRPr="00BD4C3C">
            <w:rPr>
              <w:rFonts w:ascii="MS Gothic" w:eastAsia="MS Gothic" w:hAnsi="MS Gothic" w:cs="MS Gothic" w:hint="eastAsia"/>
              <w:noProof/>
              <w:spacing w:val="1"/>
              <w:shd w:val="clear" w:color="auto" w:fill="FFFFFF"/>
            </w:rPr>
            <w:t>，</w:t>
          </w:r>
          <w:r w:rsidR="00BD4C3C" w:rsidRPr="00BD4C3C">
            <w:rPr>
              <w:rFonts w:cs="Arial"/>
              <w:noProof/>
              <w:spacing w:val="1"/>
              <w:shd w:val="clear" w:color="auto" w:fill="FFFFFF"/>
            </w:rPr>
            <w:t>2025</w:t>
          </w:r>
          <w:r w:rsidR="00BD4C3C" w:rsidRPr="00BD4C3C">
            <w:rPr>
              <w:rFonts w:ascii="MS Gothic" w:eastAsia="MS Gothic" w:hAnsi="MS Gothic" w:cs="MS Gothic" w:hint="eastAsia"/>
              <w:noProof/>
              <w:spacing w:val="1"/>
              <w:shd w:val="clear" w:color="auto" w:fill="FFFFFF"/>
            </w:rPr>
            <w:t>）</w:t>
          </w:r>
          <w:r w:rsidR="00D93367">
            <w:rPr>
              <w:rFonts w:cs="Arial"/>
              <w:spacing w:val="1"/>
              <w:shd w:val="clear" w:color="auto" w:fill="FFFFFF"/>
            </w:rPr>
            <w:fldChar w:fldCharType="end"/>
          </w:r>
        </w:sdtContent>
      </w:sdt>
      <w:r w:rsidR="004A5EC9">
        <w:rPr>
          <w:rFonts w:cs="Arial"/>
          <w:spacing w:val="1"/>
          <w:sz w:val="27"/>
          <w:szCs w:val="27"/>
          <w:shd w:val="clear" w:color="auto" w:fill="FFFFFF"/>
        </w:rPr>
        <w:t>.</w:t>
      </w:r>
    </w:p>
    <w:p w14:paraId="710ED5CB" w14:textId="21066BF8" w:rsidR="00191103" w:rsidRPr="006850D2" w:rsidRDefault="00191103" w:rsidP="006850D2">
      <w:pPr>
        <w:pStyle w:val="Title"/>
        <w:spacing w:line="360" w:lineRule="auto"/>
        <w:rPr>
          <w:rFonts w:ascii="Arial" w:hAnsi="Arial" w:cs="Arial"/>
          <w:sz w:val="24"/>
          <w:szCs w:val="24"/>
        </w:rPr>
      </w:pPr>
    </w:p>
    <w:p w14:paraId="62C68255" w14:textId="1B8A741E" w:rsidR="00191103" w:rsidRPr="00150ECB" w:rsidRDefault="00191103" w:rsidP="00150ECB">
      <w:pPr>
        <w:pStyle w:val="Heading1"/>
      </w:pPr>
      <w:bookmarkStart w:id="7" w:name="_Toc237557977"/>
      <w:r w:rsidRPr="00150ECB">
        <w:t>Feasibility of the Selected Solution</w:t>
      </w:r>
      <w:bookmarkEnd w:id="7"/>
    </w:p>
    <w:p w14:paraId="64FC460F" w14:textId="5B0D38A4" w:rsidR="00191103" w:rsidRPr="006850D2" w:rsidRDefault="00191103" w:rsidP="006850D2">
      <w:pPr>
        <w:spacing w:line="360" w:lineRule="auto"/>
        <w:rPr>
          <w:rFonts w:cs="Arial"/>
        </w:rPr>
      </w:pPr>
      <w:r w:rsidRPr="006850D2">
        <w:rPr>
          <w:rFonts w:cs="Arial"/>
        </w:rPr>
        <w:t xml:space="preserve">The proposed solution is </w:t>
      </w:r>
      <w:r w:rsidR="00D70474" w:rsidRPr="006850D2">
        <w:rPr>
          <w:rFonts w:cs="Arial"/>
        </w:rPr>
        <w:t>highly feasible</w:t>
      </w:r>
      <w:r w:rsidRPr="006850D2">
        <w:rPr>
          <w:rFonts w:cs="Arial"/>
        </w:rPr>
        <w:t xml:space="preserve"> because online ordering systems are </w:t>
      </w:r>
      <w:r w:rsidR="00704062" w:rsidRPr="006850D2">
        <w:rPr>
          <w:rFonts w:cs="Arial"/>
        </w:rPr>
        <w:t>reasonable</w:t>
      </w:r>
      <w:r w:rsidRPr="006850D2">
        <w:rPr>
          <w:rFonts w:cs="Arial"/>
        </w:rPr>
        <w:t xml:space="preserve"> and </w:t>
      </w:r>
      <w:r w:rsidR="00704062" w:rsidRPr="006850D2">
        <w:rPr>
          <w:rFonts w:cs="Arial"/>
        </w:rPr>
        <w:t>commonly</w:t>
      </w:r>
      <w:r w:rsidRPr="006850D2">
        <w:rPr>
          <w:rFonts w:cs="Arial"/>
        </w:rPr>
        <w:t xml:space="preserve"> used by small businesses. Basil already has </w:t>
      </w:r>
      <w:r w:rsidR="00704062" w:rsidRPr="006850D2">
        <w:rPr>
          <w:rFonts w:cs="Arial"/>
        </w:rPr>
        <w:t>many loyal</w:t>
      </w:r>
      <w:r w:rsidRPr="006850D2">
        <w:rPr>
          <w:rFonts w:cs="Arial"/>
        </w:rPr>
        <w:t xml:space="preserve"> customer base that has requested delivery and pre-order services, demonstrating clear demand. Implementation can </w:t>
      </w:r>
      <w:r w:rsidR="00704062" w:rsidRPr="006850D2">
        <w:rPr>
          <w:rFonts w:cs="Arial"/>
        </w:rPr>
        <w:t>happen</w:t>
      </w:r>
      <w:r w:rsidRPr="006850D2">
        <w:rPr>
          <w:rFonts w:cs="Arial"/>
        </w:rPr>
        <w:t xml:space="preserve"> gradually without disrupting existing operations, and delivery services </w:t>
      </w:r>
      <w:r w:rsidR="008B59DD" w:rsidRPr="006850D2">
        <w:rPr>
          <w:rFonts w:cs="Arial"/>
        </w:rPr>
        <w:t xml:space="preserve">can initially be outsourced to reduce staffing costs and risks. As sales increase, Basil may recruit dedicated delivery staff. Overall, the expected financial benefits outweigh the implementation costs, making the proposal commercially </w:t>
      </w:r>
      <w:r w:rsidR="00704062" w:rsidRPr="006850D2">
        <w:rPr>
          <w:rFonts w:cs="Arial"/>
        </w:rPr>
        <w:t>workable</w:t>
      </w:r>
      <w:r w:rsidR="008B59DD" w:rsidRPr="006850D2">
        <w:rPr>
          <w:rFonts w:cs="Arial"/>
        </w:rPr>
        <w:t xml:space="preserve">. </w:t>
      </w:r>
    </w:p>
    <w:p w14:paraId="6EC861F6" w14:textId="77777777" w:rsidR="008B59DD" w:rsidRPr="006850D2" w:rsidRDefault="008B59DD" w:rsidP="006850D2">
      <w:pPr>
        <w:spacing w:line="360" w:lineRule="auto"/>
        <w:rPr>
          <w:rFonts w:cs="Arial"/>
        </w:rPr>
      </w:pPr>
    </w:p>
    <w:p w14:paraId="2ADFDD4E" w14:textId="40305CA9" w:rsidR="008B59DD" w:rsidRPr="00150ECB" w:rsidRDefault="008B59DD" w:rsidP="00150ECB">
      <w:pPr>
        <w:pStyle w:val="Heading1"/>
      </w:pPr>
      <w:bookmarkStart w:id="8" w:name="_Toc237557978"/>
      <w:r w:rsidRPr="00150ECB">
        <w:t>Justification of the Implementation Plan</w:t>
      </w:r>
      <w:bookmarkEnd w:id="8"/>
    </w:p>
    <w:p w14:paraId="489CFDD7" w14:textId="3BD0302E" w:rsidR="008B59DD" w:rsidRPr="006850D2" w:rsidRDefault="00B0693A" w:rsidP="006850D2">
      <w:pPr>
        <w:spacing w:line="360" w:lineRule="auto"/>
        <w:rPr>
          <w:rFonts w:cs="Arial"/>
        </w:rPr>
      </w:pPr>
      <w:r w:rsidRPr="006850D2">
        <w:rPr>
          <w:rFonts w:cs="Arial"/>
        </w:rPr>
        <w:t>This 3-week</w:t>
      </w:r>
      <w:r w:rsidR="003C6BC4" w:rsidRPr="006850D2">
        <w:rPr>
          <w:rFonts w:cs="Arial"/>
        </w:rPr>
        <w:t xml:space="preserve"> plan follows</w:t>
      </w:r>
      <w:r w:rsidR="007820C8">
        <w:rPr>
          <w:rFonts w:cs="Arial"/>
        </w:rPr>
        <w:t xml:space="preserve"> </w:t>
      </w:r>
      <w:r w:rsidRPr="006850D2">
        <w:rPr>
          <w:rFonts w:cs="Arial"/>
        </w:rPr>
        <w:t xml:space="preserve">simple change rules no step depends on unfinished work. Basil picks the platform (Square or Shopify) </w:t>
      </w:r>
      <w:r w:rsidR="009A4683">
        <w:rPr>
          <w:rFonts w:cs="Arial"/>
        </w:rPr>
        <w:t>on</w:t>
      </w:r>
      <w:r w:rsidRPr="006850D2">
        <w:rPr>
          <w:rFonts w:cs="Arial"/>
        </w:rPr>
        <w:t xml:space="preserve"> </w:t>
      </w:r>
      <w:r w:rsidR="009A4683">
        <w:rPr>
          <w:rFonts w:ascii="Aptos" w:eastAsia="Times New Roman" w:hAnsi="Aptos" w:cs="Times New Roman"/>
          <w:color w:val="000000"/>
          <w:kern w:val="0"/>
          <w:lang w:eastAsia="en-GB"/>
          <w14:ligatures w14:val="none"/>
        </w:rPr>
        <w:t xml:space="preserve">07 September 2026 </w:t>
      </w:r>
      <w:r w:rsidRPr="006850D2">
        <w:rPr>
          <w:rFonts w:cs="Arial"/>
        </w:rPr>
        <w:t>every task needs a working system, he compares them on how well the show bakery items, price and key allergen details for things like nuts or gluten. In week 2</w:t>
      </w:r>
      <w:r w:rsidR="00EC1198">
        <w:rPr>
          <w:rFonts w:cs="Arial"/>
        </w:rPr>
        <w:t xml:space="preserve"> </w:t>
      </w:r>
      <w:r w:rsidR="0021688C">
        <w:rPr>
          <w:rFonts w:cs="Arial"/>
        </w:rPr>
        <w:t>(</w:t>
      </w:r>
      <w:r w:rsidR="0021688C">
        <w:rPr>
          <w:rFonts w:ascii="Aptos" w:eastAsia="Times New Roman" w:hAnsi="Aptos" w:cs="Times New Roman"/>
          <w:color w:val="000000"/>
          <w:kern w:val="0"/>
          <w:lang w:eastAsia="en-GB"/>
          <w14:ligatures w14:val="none"/>
        </w:rPr>
        <w:t xml:space="preserve">14 September 2026) </w:t>
      </w:r>
      <w:r w:rsidRPr="006850D2">
        <w:rPr>
          <w:rFonts w:cs="Arial"/>
        </w:rPr>
        <w:t xml:space="preserve">he </w:t>
      </w:r>
      <w:r w:rsidRPr="006850D2">
        <w:rPr>
          <w:rFonts w:cs="Arial"/>
        </w:rPr>
        <w:lastRenderedPageBreak/>
        <w:t xml:space="preserve">uploads the full menu and sets order rules such as cut off </w:t>
      </w:r>
      <w:r w:rsidR="005F2532">
        <w:rPr>
          <w:rFonts w:cs="Arial"/>
        </w:rPr>
        <w:t xml:space="preserve">times </w:t>
      </w:r>
      <w:r w:rsidR="009D496F">
        <w:rPr>
          <w:rFonts w:cs="Arial"/>
        </w:rPr>
        <w:t>(</w:t>
      </w:r>
      <w:r w:rsidR="009D496F">
        <w:rPr>
          <w:rFonts w:ascii="Aptos" w:eastAsia="Times New Roman" w:hAnsi="Aptos" w:cs="Times New Roman"/>
          <w:color w:val="000000"/>
          <w:kern w:val="0"/>
          <w:lang w:eastAsia="en-GB"/>
          <w14:ligatures w14:val="none"/>
        </w:rPr>
        <w:t>17 September 2026)</w:t>
      </w:r>
      <w:r w:rsidR="005F2532">
        <w:rPr>
          <w:rFonts w:ascii="Aptos" w:eastAsia="Times New Roman" w:hAnsi="Aptos" w:cs="Times New Roman"/>
          <w:color w:val="000000"/>
          <w:kern w:val="0"/>
          <w:lang w:eastAsia="en-GB"/>
          <w14:ligatures w14:val="none"/>
        </w:rPr>
        <w:t xml:space="preserve"> </w:t>
      </w:r>
      <w:r w:rsidRPr="006850D2">
        <w:rPr>
          <w:rFonts w:cs="Arial"/>
        </w:rPr>
        <w:t>for fresh bread and collection alerts side by side to save time, with no rush to get either right. The pilot test runs last in week 3</w:t>
      </w:r>
      <w:r w:rsidR="00EC1198">
        <w:rPr>
          <w:rFonts w:cs="Arial"/>
        </w:rPr>
        <w:t xml:space="preserve"> </w:t>
      </w:r>
      <w:r w:rsidR="0021688C">
        <w:rPr>
          <w:rFonts w:cs="Arial"/>
        </w:rPr>
        <w:t>(</w:t>
      </w:r>
      <w:r w:rsidR="0021688C">
        <w:rPr>
          <w:rFonts w:ascii="Aptos" w:eastAsia="Times New Roman" w:hAnsi="Aptos" w:cs="Times New Roman"/>
          <w:color w:val="000000"/>
          <w:kern w:val="0"/>
          <w:lang w:eastAsia="en-GB"/>
          <w14:ligatures w14:val="none"/>
        </w:rPr>
        <w:t>3</w:t>
      </w:r>
      <w:r w:rsidR="00B77283">
        <w:rPr>
          <w:rFonts w:ascii="Aptos" w:eastAsia="Times New Roman" w:hAnsi="Aptos" w:cs="Times New Roman"/>
          <w:color w:val="000000"/>
          <w:kern w:val="0"/>
          <w:lang w:eastAsia="en-GB"/>
          <w14:ligatures w14:val="none"/>
        </w:rPr>
        <w:t>0</w:t>
      </w:r>
      <w:r w:rsidR="0021688C">
        <w:rPr>
          <w:rFonts w:ascii="Aptos" w:eastAsia="Times New Roman" w:hAnsi="Aptos" w:cs="Times New Roman"/>
          <w:color w:val="000000"/>
          <w:kern w:val="0"/>
          <w:lang w:eastAsia="en-GB"/>
          <w14:ligatures w14:val="none"/>
        </w:rPr>
        <w:t xml:space="preserve"> September 2026)</w:t>
      </w:r>
      <w:r w:rsidRPr="006850D2">
        <w:rPr>
          <w:rFonts w:cs="Arial"/>
        </w:rPr>
        <w:t>, as you can only trial the system once it is fully built.</w:t>
      </w:r>
    </w:p>
    <w:p w14:paraId="0B5845B8" w14:textId="498C38E5" w:rsidR="00B0693A" w:rsidRPr="006850D2" w:rsidRDefault="00B0693A" w:rsidP="006850D2">
      <w:pPr>
        <w:spacing w:line="360" w:lineRule="auto"/>
        <w:rPr>
          <w:rFonts w:cs="Arial"/>
        </w:rPr>
      </w:pPr>
      <w:r w:rsidRPr="006850D2">
        <w:rPr>
          <w:rFonts w:cs="Arial"/>
        </w:rPr>
        <w:t xml:space="preserve">All setup task go to Basil because </w:t>
      </w:r>
      <w:r w:rsidR="00920289" w:rsidRPr="006850D2">
        <w:rPr>
          <w:rFonts w:cs="Arial"/>
        </w:rPr>
        <w:t xml:space="preserve">he knows the bakery best and he list allergens correctly and set </w:t>
      </w:r>
      <w:r w:rsidR="008A2250" w:rsidRPr="006850D2">
        <w:rPr>
          <w:rFonts w:cs="Arial"/>
        </w:rPr>
        <w:t>exact</w:t>
      </w:r>
      <w:r w:rsidR="00920289" w:rsidRPr="006850D2">
        <w:rPr>
          <w:rFonts w:cs="Arial"/>
        </w:rPr>
        <w:t xml:space="preserve"> times that match when fresh bakes come out of the oven. Testing with loyal regulars is low risk, they will give honest, gentle feedback to fix small </w:t>
      </w:r>
      <w:r w:rsidR="00ED298C" w:rsidRPr="006850D2">
        <w:rPr>
          <w:rFonts w:cs="Arial"/>
        </w:rPr>
        <w:t>problems</w:t>
      </w:r>
      <w:r w:rsidR="00920289" w:rsidRPr="006850D2">
        <w:rPr>
          <w:rFonts w:cs="Arial"/>
        </w:rPr>
        <w:t xml:space="preserve"> before opening to everyone, cutting the chance of tech problems losing customers or sales.</w:t>
      </w:r>
      <w:r w:rsidR="003B454C">
        <w:rPr>
          <w:rFonts w:cs="Arial"/>
        </w:rPr>
        <w:t xml:space="preserve"> </w:t>
      </w:r>
      <w:r w:rsidR="003B454C" w:rsidRPr="006850D2">
        <w:rPr>
          <w:rFonts w:cs="Arial"/>
        </w:rPr>
        <w:t xml:space="preserve">The </w:t>
      </w:r>
      <w:r w:rsidR="003B454C">
        <w:rPr>
          <w:rFonts w:cs="Arial"/>
        </w:rPr>
        <w:t>implementation plan</w:t>
      </w:r>
      <w:r w:rsidR="003B454C" w:rsidRPr="006850D2">
        <w:rPr>
          <w:rFonts w:cs="Arial"/>
        </w:rPr>
        <w:t xml:space="preserve"> is presented in Appendix </w:t>
      </w:r>
      <w:r w:rsidR="003B454C">
        <w:rPr>
          <w:rFonts w:cs="Arial"/>
        </w:rPr>
        <w:t>3.</w:t>
      </w:r>
    </w:p>
    <w:p w14:paraId="57A64D25" w14:textId="1E6A8995" w:rsidR="008B59DD" w:rsidRPr="00150ECB" w:rsidRDefault="00A64F62" w:rsidP="00150ECB">
      <w:pPr>
        <w:pStyle w:val="Heading1"/>
      </w:pPr>
      <w:bookmarkStart w:id="9" w:name="_Toc237557979"/>
      <w:r w:rsidRPr="00150ECB">
        <w:t>KPI and SMART Objectives</w:t>
      </w:r>
      <w:bookmarkEnd w:id="9"/>
    </w:p>
    <w:p w14:paraId="0877703F" w14:textId="77777777" w:rsidR="00117CAB" w:rsidRPr="006850D2" w:rsidRDefault="00A64F62" w:rsidP="006850D2">
      <w:pPr>
        <w:spacing w:line="360" w:lineRule="auto"/>
        <w:rPr>
          <w:rFonts w:cs="Arial"/>
        </w:rPr>
      </w:pPr>
      <w:r w:rsidRPr="006850D2">
        <w:rPr>
          <w:rFonts w:cs="Arial"/>
        </w:rPr>
        <w:t xml:space="preserve">KPI: Increase monthly sales revenue by 20% within six months of launching the online ordering system. </w:t>
      </w:r>
    </w:p>
    <w:p w14:paraId="18E308DA" w14:textId="2508F968" w:rsidR="008C6487" w:rsidRDefault="004418D9" w:rsidP="002D241D">
      <w:pPr>
        <w:spacing w:line="360" w:lineRule="auto"/>
        <w:rPr>
          <w:rFonts w:cs="Arial"/>
        </w:rPr>
      </w:pPr>
      <w:r w:rsidRPr="006850D2">
        <w:rPr>
          <w:rFonts w:cs="Arial"/>
        </w:rPr>
        <w:t xml:space="preserve">This KPI is strong because it ties the bakery’s new </w:t>
      </w:r>
      <w:r w:rsidR="00117CAB" w:rsidRPr="006850D2">
        <w:rPr>
          <w:rFonts w:cs="Arial"/>
        </w:rPr>
        <w:t>on-line</w:t>
      </w:r>
      <w:r w:rsidRPr="006850D2">
        <w:rPr>
          <w:rFonts w:cs="Arial"/>
        </w:rPr>
        <w:t xml:space="preserve"> ordering system directly to its core goal, growing real, measurable revenue. A 20% monthly sales increase within 6 months</w:t>
      </w:r>
      <w:r w:rsidR="00117CAB" w:rsidRPr="006850D2">
        <w:rPr>
          <w:rFonts w:cs="Arial"/>
        </w:rPr>
        <w:t xml:space="preserve"> is realistic and fair. Online pre-orders and local delivery reach new customers who </w:t>
      </w:r>
      <w:r w:rsidR="00883C75" w:rsidRPr="006850D2">
        <w:rPr>
          <w:rFonts w:cs="Arial"/>
        </w:rPr>
        <w:t>cannot</w:t>
      </w:r>
      <w:r w:rsidR="00117CAB" w:rsidRPr="006850D2">
        <w:rPr>
          <w:rFonts w:cs="Arial"/>
        </w:rPr>
        <w:t xml:space="preserve"> visit the shop, while small social media promotions can easily </w:t>
      </w:r>
      <w:r w:rsidR="005D626F" w:rsidRPr="006850D2">
        <w:rPr>
          <w:rFonts w:cs="Arial"/>
        </w:rPr>
        <w:t>operate</w:t>
      </w:r>
      <w:r w:rsidR="00117CAB" w:rsidRPr="006850D2">
        <w:rPr>
          <w:rFonts w:cs="Arial"/>
        </w:rPr>
        <w:t xml:space="preserve"> this extra demand without </w:t>
      </w:r>
      <w:r w:rsidR="00234DDF" w:rsidRPr="006850D2">
        <w:rPr>
          <w:rFonts w:cs="Arial"/>
        </w:rPr>
        <w:t>overloading</w:t>
      </w:r>
      <w:r w:rsidR="00117CAB" w:rsidRPr="006850D2">
        <w:rPr>
          <w:rFonts w:cs="Arial"/>
        </w:rPr>
        <w:t xml:space="preserve"> the kitchen. The six-months timeline give enough time to fix launch </w:t>
      </w:r>
      <w:r w:rsidR="003738BB" w:rsidRPr="006850D2">
        <w:rPr>
          <w:rFonts w:cs="Arial"/>
        </w:rPr>
        <w:t>problems</w:t>
      </w:r>
      <w:r w:rsidR="00117CAB" w:rsidRPr="006850D2">
        <w:rPr>
          <w:rFonts w:cs="Arial"/>
        </w:rPr>
        <w:t>, build loyal online customers and let word of mouth spread. It is also simple to track using monthly sales reports so there is no confusion about the project has confusion about whether the project has succeeded.</w:t>
      </w:r>
      <w:r w:rsidR="000C64B1">
        <w:rPr>
          <w:rFonts w:cs="Arial"/>
        </w:rPr>
        <w:t xml:space="preserve"> </w:t>
      </w:r>
      <w:r w:rsidR="000C64B1" w:rsidRPr="000C64B1">
        <w:rPr>
          <w:rFonts w:cs="Arial"/>
        </w:rPr>
        <w:t>Key performance indicators (KPIs) are quantifiable measures used to evaluate progress toward specific business objectives</w:t>
      </w:r>
      <w:sdt>
        <w:sdtPr>
          <w:rPr>
            <w:rFonts w:cs="Arial"/>
          </w:rPr>
          <w:id w:val="1285316205"/>
          <w:citation/>
        </w:sdtPr>
        <w:sdtEndPr/>
        <w:sdtContent>
          <w:r w:rsidR="00B030E6">
            <w:rPr>
              <w:rFonts w:cs="Arial"/>
            </w:rPr>
            <w:fldChar w:fldCharType="begin"/>
          </w:r>
          <w:r w:rsidR="00B030E6">
            <w:rPr>
              <w:rFonts w:cs="Arial"/>
            </w:rPr>
            <w:instrText xml:space="preserve"> CITATION Ale261 \l 2057 </w:instrText>
          </w:r>
          <w:r w:rsidR="00B030E6">
            <w:rPr>
              <w:rFonts w:cs="Arial"/>
            </w:rPr>
            <w:fldChar w:fldCharType="separate"/>
          </w:r>
          <w:r w:rsidR="00BD4C3C">
            <w:rPr>
              <w:rFonts w:cs="Arial"/>
              <w:noProof/>
            </w:rPr>
            <w:t xml:space="preserve"> </w:t>
          </w:r>
          <w:r w:rsidR="00BD4C3C" w:rsidRPr="00BD4C3C">
            <w:rPr>
              <w:rFonts w:ascii="MS Gothic" w:eastAsia="MS Gothic" w:hAnsi="MS Gothic" w:cs="MS Gothic" w:hint="eastAsia"/>
              <w:noProof/>
            </w:rPr>
            <w:t>（</w:t>
          </w:r>
          <w:r w:rsidR="00BD4C3C" w:rsidRPr="00BD4C3C">
            <w:rPr>
              <w:rFonts w:cs="Arial"/>
              <w:noProof/>
            </w:rPr>
            <w:t>Twin</w:t>
          </w:r>
          <w:r w:rsidR="00BD4C3C" w:rsidRPr="00BD4C3C">
            <w:rPr>
              <w:rFonts w:ascii="MS Gothic" w:eastAsia="MS Gothic" w:hAnsi="MS Gothic" w:cs="MS Gothic" w:hint="eastAsia"/>
              <w:noProof/>
            </w:rPr>
            <w:t>，</w:t>
          </w:r>
          <w:r w:rsidR="00BD4C3C" w:rsidRPr="00BD4C3C">
            <w:rPr>
              <w:rFonts w:cs="Arial"/>
              <w:noProof/>
            </w:rPr>
            <w:t>2026</w:t>
          </w:r>
          <w:r w:rsidR="00BD4C3C" w:rsidRPr="00BD4C3C">
            <w:rPr>
              <w:rFonts w:ascii="MS Gothic" w:eastAsia="MS Gothic" w:hAnsi="MS Gothic" w:cs="MS Gothic" w:hint="eastAsia"/>
              <w:noProof/>
            </w:rPr>
            <w:t>）</w:t>
          </w:r>
          <w:r w:rsidR="00B030E6">
            <w:rPr>
              <w:rFonts w:cs="Arial"/>
            </w:rPr>
            <w:fldChar w:fldCharType="end"/>
          </w:r>
        </w:sdtContent>
      </w:sdt>
      <w:r w:rsidR="000C64B1" w:rsidRPr="000C64B1">
        <w:rPr>
          <w:rFonts w:cs="Arial"/>
        </w:rPr>
        <w:t>.</w:t>
      </w:r>
    </w:p>
    <w:p w14:paraId="28E5E99B" w14:textId="77777777" w:rsidR="00757A37" w:rsidRDefault="00757A37" w:rsidP="002D241D">
      <w:pPr>
        <w:spacing w:line="360" w:lineRule="auto"/>
        <w:rPr>
          <w:rFonts w:cs="Arial"/>
        </w:rPr>
      </w:pPr>
    </w:p>
    <w:p w14:paraId="5A1377C5" w14:textId="136CA891" w:rsidR="00757A37" w:rsidRPr="00757A37" w:rsidRDefault="00A64F62" w:rsidP="00757A37">
      <w:pPr>
        <w:spacing w:line="360" w:lineRule="auto"/>
        <w:rPr>
          <w:rFonts w:cs="Arial"/>
          <w:b/>
          <w:bCs/>
        </w:rPr>
      </w:pPr>
      <w:r w:rsidRPr="00757A37">
        <w:rPr>
          <w:b/>
          <w:bCs/>
        </w:rPr>
        <w:t>SMART Objectives</w:t>
      </w:r>
    </w:p>
    <w:p w14:paraId="0CE189E9" w14:textId="4B5369ED" w:rsidR="00A64F62" w:rsidRPr="00757A37" w:rsidRDefault="00927C92" w:rsidP="00757A37">
      <w:pPr>
        <w:spacing w:line="360" w:lineRule="auto"/>
        <w:rPr>
          <w:rFonts w:cs="Arial"/>
        </w:rPr>
      </w:pPr>
      <w:r w:rsidRPr="00927C92">
        <w:rPr>
          <w:rFonts w:eastAsiaTheme="majorEastAsia" w:cstheme="majorBidi"/>
          <w:szCs w:val="40"/>
        </w:rPr>
        <w:t>The Key Performance Indicator</w:t>
      </w:r>
      <w:r w:rsidR="003823DE">
        <w:rPr>
          <w:rFonts w:eastAsiaTheme="majorEastAsia" w:cstheme="majorBidi"/>
          <w:szCs w:val="40"/>
        </w:rPr>
        <w:t xml:space="preserve"> shown in appendix </w:t>
      </w:r>
      <w:r w:rsidR="00883C75">
        <w:rPr>
          <w:rFonts w:eastAsiaTheme="majorEastAsia" w:cstheme="majorBidi"/>
          <w:szCs w:val="40"/>
        </w:rPr>
        <w:t>4.</w:t>
      </w:r>
      <w:r w:rsidR="00883C75" w:rsidRPr="006850D2">
        <w:rPr>
          <w:rFonts w:cs="Arial"/>
        </w:rPr>
        <w:t xml:space="preserve"> Specific</w:t>
      </w:r>
      <w:r w:rsidR="009105E9" w:rsidRPr="006850D2">
        <w:rPr>
          <w:rFonts w:cs="Arial"/>
        </w:rPr>
        <w:t xml:space="preserve"> is strong because it clearly </w:t>
      </w:r>
      <w:r w:rsidR="006850D2" w:rsidRPr="006850D2">
        <w:rPr>
          <w:rFonts w:cs="Arial"/>
        </w:rPr>
        <w:t>defines</w:t>
      </w:r>
      <w:r w:rsidR="009105E9" w:rsidRPr="006850D2">
        <w:rPr>
          <w:rFonts w:cs="Arial"/>
        </w:rPr>
        <w:t xml:space="preserve"> launching online ordering and delivery, so the whole bakery team knows exactly what the project is with no confusion. Measurable works well because a 20% monthly sales increase is simple to track using sales record</w:t>
      </w:r>
      <w:r w:rsidR="00E20E99" w:rsidRPr="006850D2">
        <w:rPr>
          <w:rFonts w:cs="Arial"/>
        </w:rPr>
        <w:t xml:space="preserve">s, so success is clear, not just the opinion. </w:t>
      </w:r>
      <w:r w:rsidR="006850D2" w:rsidRPr="006850D2">
        <w:rPr>
          <w:rFonts w:cs="Arial"/>
        </w:rPr>
        <w:t>Attainable is</w:t>
      </w:r>
      <w:r w:rsidR="00E20E99" w:rsidRPr="006850D2">
        <w:rPr>
          <w:rFonts w:cs="Arial"/>
        </w:rPr>
        <w:t xml:space="preserve"> realistic digital post and small loyalty offers will easily attract extra local customer without overworking the bakery. Relevant </w:t>
      </w:r>
      <w:r w:rsidR="00E20E99" w:rsidRPr="006850D2">
        <w:rPr>
          <w:rFonts w:cs="Arial"/>
        </w:rPr>
        <w:lastRenderedPageBreak/>
        <w:t xml:space="preserve">aligns directly with core aims of higher revenue and better customer </w:t>
      </w:r>
      <w:r w:rsidR="006850D2" w:rsidRPr="006850D2">
        <w:rPr>
          <w:rFonts w:cs="Arial"/>
        </w:rPr>
        <w:t>access</w:t>
      </w:r>
      <w:r w:rsidR="00E20E99" w:rsidRPr="006850D2">
        <w:rPr>
          <w:rFonts w:cs="Arial"/>
        </w:rPr>
        <w:t xml:space="preserve">, while the </w:t>
      </w:r>
      <w:r w:rsidR="007950F4" w:rsidRPr="006850D2">
        <w:rPr>
          <w:rFonts w:cs="Arial"/>
        </w:rPr>
        <w:t>six-month</w:t>
      </w:r>
      <w:r w:rsidR="00E20E99" w:rsidRPr="006850D2">
        <w:rPr>
          <w:rFonts w:cs="Arial"/>
        </w:rPr>
        <w:t xml:space="preserve"> time target creates urgent, realistic focus for deliver.</w:t>
      </w:r>
    </w:p>
    <w:p w14:paraId="090C9848" w14:textId="58A78013" w:rsidR="00A64F62" w:rsidRPr="00150ECB" w:rsidRDefault="00A64F62" w:rsidP="00150ECB">
      <w:pPr>
        <w:pStyle w:val="Heading1"/>
      </w:pPr>
      <w:bookmarkStart w:id="10" w:name="_Toc237557980"/>
      <w:r w:rsidRPr="00150ECB">
        <w:t>Monitoring and Evaluation</w:t>
      </w:r>
      <w:bookmarkEnd w:id="10"/>
    </w:p>
    <w:p w14:paraId="5A24FA88" w14:textId="3850D15D" w:rsidR="00E05D3D" w:rsidRPr="00E05D3D" w:rsidRDefault="0036187F" w:rsidP="00656F8D">
      <w:pPr>
        <w:spacing w:line="360" w:lineRule="auto"/>
        <w:rPr>
          <w:rFonts w:cs="Arial"/>
        </w:rPr>
      </w:pPr>
      <w:r w:rsidRPr="006850D2">
        <w:rPr>
          <w:rFonts w:cs="Arial"/>
        </w:rPr>
        <w:t xml:space="preserve">Sales reports should be reviewed monthly to compare revenue before and after implementation. Online orders, delivery volumes, repeat purchases and customer satisfaction ratings should also be monitored. Customer feedback surveys can identify operational improvements, while website analytics will measure visitor numbers and </w:t>
      </w:r>
      <w:r w:rsidR="00C967DC" w:rsidRPr="006850D2">
        <w:rPr>
          <w:rFonts w:cs="Arial"/>
        </w:rPr>
        <w:t>change</w:t>
      </w:r>
      <w:r w:rsidRPr="006850D2">
        <w:rPr>
          <w:rFonts w:cs="Arial"/>
        </w:rPr>
        <w:t xml:space="preserve"> rates. If sales targets are not achieved after six months, Basil should review pricing, marketing activities or delivery coverage. Continuous monitoring enables evidence-based decision-making and supports ongoing business improvement</w:t>
      </w:r>
      <w:r w:rsidR="00E05D3D">
        <w:rPr>
          <w:rFonts w:cs="Arial"/>
        </w:rPr>
        <w:t xml:space="preserve">. </w:t>
      </w:r>
      <w:r w:rsidR="00E05D3D" w:rsidRPr="00B76BDE">
        <w:rPr>
          <w:rFonts w:cs="Arial"/>
        </w:rPr>
        <w:t>A monitoring and evaluation strategic plan enables real-time course correction and accountability across organizational initiatives</w:t>
      </w:r>
      <w:sdt>
        <w:sdtPr>
          <w:rPr>
            <w:rFonts w:cs="Arial"/>
            <w:b/>
            <w:bCs/>
          </w:rPr>
          <w:id w:val="1158573536"/>
          <w:citation/>
        </w:sdtPr>
        <w:sdtEndPr/>
        <w:sdtContent>
          <w:r w:rsidR="003105A8">
            <w:rPr>
              <w:rFonts w:cs="Arial"/>
              <w:b/>
              <w:bCs/>
            </w:rPr>
            <w:fldChar w:fldCharType="begin"/>
          </w:r>
          <w:r w:rsidR="003105A8">
            <w:rPr>
              <w:rFonts w:cs="Arial"/>
              <w:b/>
              <w:bCs/>
            </w:rPr>
            <w:instrText xml:space="preserve"> CITATION And25 \l 2057 </w:instrText>
          </w:r>
          <w:r w:rsidR="003105A8">
            <w:rPr>
              <w:rFonts w:cs="Arial"/>
              <w:b/>
              <w:bCs/>
            </w:rPr>
            <w:fldChar w:fldCharType="separate"/>
          </w:r>
          <w:r w:rsidR="00BD4C3C">
            <w:rPr>
              <w:rFonts w:cs="Arial"/>
              <w:b/>
              <w:bCs/>
              <w:noProof/>
            </w:rPr>
            <w:t xml:space="preserve"> </w:t>
          </w:r>
          <w:r w:rsidR="00BD4C3C" w:rsidRPr="00BD4C3C">
            <w:rPr>
              <w:rFonts w:ascii="MS Gothic" w:eastAsia="MS Gothic" w:hAnsi="MS Gothic" w:cs="MS Gothic" w:hint="eastAsia"/>
              <w:noProof/>
            </w:rPr>
            <w:t>（</w:t>
          </w:r>
          <w:r w:rsidR="00BD4C3C" w:rsidRPr="00BD4C3C">
            <w:rPr>
              <w:rFonts w:cs="Arial"/>
              <w:noProof/>
            </w:rPr>
            <w:t>Ince</w:t>
          </w:r>
          <w:r w:rsidR="00BD4C3C" w:rsidRPr="00BD4C3C">
            <w:rPr>
              <w:rFonts w:ascii="MS Gothic" w:eastAsia="MS Gothic" w:hAnsi="MS Gothic" w:cs="MS Gothic" w:hint="eastAsia"/>
              <w:noProof/>
            </w:rPr>
            <w:t>，</w:t>
          </w:r>
          <w:r w:rsidR="00BD4C3C" w:rsidRPr="00BD4C3C">
            <w:rPr>
              <w:rFonts w:cs="Arial"/>
              <w:noProof/>
            </w:rPr>
            <w:t>2025</w:t>
          </w:r>
          <w:r w:rsidR="00BD4C3C" w:rsidRPr="00BD4C3C">
            <w:rPr>
              <w:rFonts w:ascii="MS Gothic" w:eastAsia="MS Gothic" w:hAnsi="MS Gothic" w:cs="MS Gothic" w:hint="eastAsia"/>
              <w:noProof/>
            </w:rPr>
            <w:t>）</w:t>
          </w:r>
          <w:r w:rsidR="003105A8">
            <w:rPr>
              <w:rFonts w:cs="Arial"/>
              <w:b/>
              <w:bCs/>
            </w:rPr>
            <w:fldChar w:fldCharType="end"/>
          </w:r>
        </w:sdtContent>
      </w:sdt>
      <w:r w:rsidR="00E05D3D" w:rsidRPr="00E05D3D">
        <w:rPr>
          <w:rFonts w:cs="Arial"/>
        </w:rPr>
        <w:t>.</w:t>
      </w:r>
      <w:r w:rsidR="00AE544E">
        <w:rPr>
          <w:rFonts w:cs="Arial"/>
        </w:rPr>
        <w:t xml:space="preserve"> </w:t>
      </w:r>
    </w:p>
    <w:p w14:paraId="0C34F334" w14:textId="57AC1722" w:rsidR="00A64F62" w:rsidRPr="006850D2" w:rsidRDefault="00A64F62" w:rsidP="006850D2">
      <w:pPr>
        <w:spacing w:line="360" w:lineRule="auto"/>
        <w:rPr>
          <w:rFonts w:cs="Arial"/>
        </w:rPr>
      </w:pPr>
    </w:p>
    <w:p w14:paraId="744A3633" w14:textId="4CE90826" w:rsidR="0036187F" w:rsidRPr="00150ECB" w:rsidRDefault="0036187F" w:rsidP="00150ECB">
      <w:pPr>
        <w:pStyle w:val="Heading1"/>
      </w:pPr>
      <w:bookmarkStart w:id="11" w:name="_Toc237557981"/>
      <w:r w:rsidRPr="00150ECB">
        <w:t>Key Findings</w:t>
      </w:r>
      <w:bookmarkEnd w:id="11"/>
    </w:p>
    <w:p w14:paraId="15D6A477" w14:textId="40E5BFB1" w:rsidR="0036187F" w:rsidRPr="006850D2" w:rsidRDefault="0036187F" w:rsidP="006850D2">
      <w:pPr>
        <w:pStyle w:val="ListParagraph"/>
        <w:numPr>
          <w:ilvl w:val="0"/>
          <w:numId w:val="4"/>
        </w:numPr>
        <w:spacing w:line="360" w:lineRule="auto"/>
        <w:rPr>
          <w:rFonts w:cs="Arial"/>
        </w:rPr>
      </w:pPr>
      <w:r w:rsidRPr="006850D2">
        <w:rPr>
          <w:rFonts w:cs="Arial"/>
        </w:rPr>
        <w:t>Sales decline is primarily caused by reduced footfall due to shop closures and increased remote working.</w:t>
      </w:r>
    </w:p>
    <w:p w14:paraId="272C950A" w14:textId="20CF11A8" w:rsidR="00BA3F39" w:rsidRPr="006850D2" w:rsidRDefault="00BA3F39" w:rsidP="006850D2">
      <w:pPr>
        <w:pStyle w:val="ListParagraph"/>
        <w:numPr>
          <w:ilvl w:val="0"/>
          <w:numId w:val="4"/>
        </w:numPr>
        <w:spacing w:line="360" w:lineRule="auto"/>
        <w:rPr>
          <w:rFonts w:cs="Arial"/>
        </w:rPr>
      </w:pPr>
      <w:r w:rsidRPr="006850D2">
        <w:rPr>
          <w:rFonts w:cs="Arial"/>
        </w:rPr>
        <w:t xml:space="preserve">Rising overheads and unpredictable organic ingredient costs </w:t>
      </w:r>
      <w:r w:rsidR="00E411DA" w:rsidRPr="006850D2">
        <w:rPr>
          <w:rFonts w:cs="Arial"/>
        </w:rPr>
        <w:t>increase</w:t>
      </w:r>
      <w:r w:rsidRPr="006850D2">
        <w:rPr>
          <w:rFonts w:cs="Arial"/>
        </w:rPr>
        <w:t xml:space="preserve"> financial pressure.</w:t>
      </w:r>
    </w:p>
    <w:p w14:paraId="73FDD476" w14:textId="77777777" w:rsidR="00BA3F39" w:rsidRPr="006850D2" w:rsidRDefault="00BA3F39" w:rsidP="006850D2">
      <w:pPr>
        <w:pStyle w:val="ListParagraph"/>
        <w:numPr>
          <w:ilvl w:val="0"/>
          <w:numId w:val="4"/>
        </w:numPr>
        <w:spacing w:line="360" w:lineRule="auto"/>
        <w:rPr>
          <w:rFonts w:cs="Arial"/>
        </w:rPr>
      </w:pPr>
      <w:r w:rsidRPr="006850D2">
        <w:rPr>
          <w:rFonts w:cs="Arial"/>
        </w:rPr>
        <w:t>Customers desire more convenient access through pre-ordering and delivery options.</w:t>
      </w:r>
    </w:p>
    <w:p w14:paraId="645969FF" w14:textId="367F5427" w:rsidR="0036187F" w:rsidRPr="006850D2" w:rsidRDefault="00BA3F39" w:rsidP="006850D2">
      <w:pPr>
        <w:pStyle w:val="ListParagraph"/>
        <w:numPr>
          <w:ilvl w:val="0"/>
          <w:numId w:val="4"/>
        </w:numPr>
        <w:spacing w:line="360" w:lineRule="auto"/>
        <w:rPr>
          <w:rFonts w:cs="Arial"/>
        </w:rPr>
      </w:pPr>
      <w:r w:rsidRPr="006850D2">
        <w:rPr>
          <w:rFonts w:cs="Arial"/>
        </w:rPr>
        <w:t>The grid analysis shows Solution 1 is the most feasible, cost-effective, and impactful option.</w:t>
      </w:r>
    </w:p>
    <w:p w14:paraId="2F323189" w14:textId="5C0609C0" w:rsidR="00BA3F39" w:rsidRPr="006850D2" w:rsidRDefault="00BA3F39" w:rsidP="006850D2">
      <w:pPr>
        <w:pStyle w:val="ListParagraph"/>
        <w:numPr>
          <w:ilvl w:val="0"/>
          <w:numId w:val="4"/>
        </w:numPr>
        <w:spacing w:line="360" w:lineRule="auto"/>
        <w:rPr>
          <w:rFonts w:cs="Arial"/>
        </w:rPr>
      </w:pPr>
      <w:r w:rsidRPr="006850D2">
        <w:rPr>
          <w:rFonts w:cs="Arial"/>
        </w:rPr>
        <w:t xml:space="preserve">Implementation Plan ensures a structured, low-risk rollout of the online ordering system. </w:t>
      </w:r>
    </w:p>
    <w:p w14:paraId="172F3923" w14:textId="58C1FA28" w:rsidR="00BA3F39" w:rsidRDefault="00BA3F39" w:rsidP="006850D2">
      <w:pPr>
        <w:pStyle w:val="ListParagraph"/>
        <w:numPr>
          <w:ilvl w:val="0"/>
          <w:numId w:val="4"/>
        </w:numPr>
        <w:spacing w:line="360" w:lineRule="auto"/>
        <w:rPr>
          <w:rFonts w:cs="Arial"/>
        </w:rPr>
      </w:pPr>
      <w:r w:rsidRPr="006850D2">
        <w:rPr>
          <w:rFonts w:cs="Arial"/>
        </w:rPr>
        <w:t xml:space="preserve">KPI and SMART objectives provide clear metrics to evaluate </w:t>
      </w:r>
      <w:r w:rsidR="00D75B16" w:rsidRPr="006850D2">
        <w:rPr>
          <w:rFonts w:cs="Arial"/>
        </w:rPr>
        <w:t>acceptance</w:t>
      </w:r>
      <w:r w:rsidRPr="006850D2">
        <w:rPr>
          <w:rFonts w:cs="Arial"/>
        </w:rPr>
        <w:t xml:space="preserve"> and effectiveness.</w:t>
      </w:r>
    </w:p>
    <w:p w14:paraId="4DB04FC1" w14:textId="77777777" w:rsidR="00757A37" w:rsidRDefault="00757A37" w:rsidP="00757A37">
      <w:pPr>
        <w:spacing w:line="360" w:lineRule="auto"/>
        <w:rPr>
          <w:rFonts w:cs="Arial"/>
        </w:rPr>
      </w:pPr>
    </w:p>
    <w:p w14:paraId="150E9A67" w14:textId="77777777" w:rsidR="00757A37" w:rsidRDefault="00757A37" w:rsidP="00757A37">
      <w:pPr>
        <w:spacing w:line="360" w:lineRule="auto"/>
        <w:rPr>
          <w:rFonts w:cs="Arial"/>
        </w:rPr>
      </w:pPr>
    </w:p>
    <w:p w14:paraId="01560EAC" w14:textId="77777777" w:rsidR="00757A37" w:rsidRPr="00757A37" w:rsidRDefault="00757A37" w:rsidP="00757A37">
      <w:pPr>
        <w:spacing w:line="360" w:lineRule="auto"/>
        <w:rPr>
          <w:rFonts w:cs="Arial"/>
        </w:rPr>
      </w:pPr>
    </w:p>
    <w:p w14:paraId="3066CC05" w14:textId="04DC38A9" w:rsidR="00983217" w:rsidRPr="00626CC4" w:rsidRDefault="006850D2" w:rsidP="00626CC4">
      <w:pPr>
        <w:pStyle w:val="Heading1"/>
      </w:pPr>
      <w:bookmarkStart w:id="12" w:name="_Toc237557982"/>
      <w:r w:rsidRPr="006850D2">
        <w:lastRenderedPageBreak/>
        <w:t>Reference lis</w:t>
      </w:r>
      <w:r>
        <w:t>t</w:t>
      </w:r>
      <w:bookmarkEnd w:id="12"/>
    </w:p>
    <w:bookmarkStart w:id="13" w:name="_Toc237557983" w:displacedByCustomXml="next"/>
    <w:sdt>
      <w:sdtPr>
        <w:rPr>
          <w:rFonts w:asciiTheme="minorHAnsi" w:eastAsiaTheme="minorHAnsi" w:hAnsiTheme="minorHAnsi" w:cstheme="minorBidi"/>
          <w:b w:val="0"/>
          <w:szCs w:val="24"/>
        </w:rPr>
        <w:id w:val="46498284"/>
        <w:docPartObj>
          <w:docPartGallery w:val="Bibliographies"/>
          <w:docPartUnique/>
        </w:docPartObj>
      </w:sdtPr>
      <w:sdtEndPr>
        <w:rPr>
          <w:rFonts w:ascii="Arial" w:hAnsi="Arial"/>
        </w:rPr>
      </w:sdtEndPr>
      <w:sdtContent>
        <w:p w14:paraId="72ADB581" w14:textId="5715FB9D" w:rsidR="00983217" w:rsidRDefault="00983217">
          <w:pPr>
            <w:pStyle w:val="Heading1"/>
          </w:pPr>
          <w:r>
            <w:t>Bibliography</w:t>
          </w:r>
          <w:bookmarkEnd w:id="13"/>
        </w:p>
        <w:sdt>
          <w:sdtPr>
            <w:id w:val="111145805"/>
            <w:bibliography/>
          </w:sdtPr>
          <w:sdtEndPr/>
          <w:sdtContent>
            <w:p w14:paraId="576AD81E" w14:textId="77777777" w:rsidR="00BD4C3C" w:rsidRDefault="00983217" w:rsidP="00BD4C3C">
              <w:pPr>
                <w:pStyle w:val="Bibliography"/>
                <w:rPr>
                  <w:noProof/>
                  <w:kern w:val="0"/>
                  <w14:ligatures w14:val="none"/>
                </w:rPr>
              </w:pPr>
              <w:r>
                <w:fldChar w:fldCharType="begin"/>
              </w:r>
              <w:r>
                <w:instrText xml:space="preserve"> BIBLIOGRAPHY </w:instrText>
              </w:r>
              <w:r>
                <w:fldChar w:fldCharType="separate"/>
              </w:r>
              <w:r w:rsidR="00BD4C3C">
                <w:rPr>
                  <w:b/>
                  <w:bCs/>
                  <w:noProof/>
                </w:rPr>
                <w:t>BrysonJohnR.</w:t>
              </w:r>
              <w:r w:rsidR="00BD4C3C">
                <w:rPr>
                  <w:noProof/>
                </w:rPr>
                <w:t>Elgaronline</w:t>
              </w:r>
              <w:r w:rsidR="00BD4C3C">
                <w:rPr>
                  <w:rFonts w:ascii="MS Gothic" w:eastAsia="MS Gothic" w:hAnsi="MS Gothic" w:cs="MS Gothic" w:hint="eastAsia"/>
                  <w:noProof/>
                </w:rPr>
                <w:t>．</w:t>
              </w:r>
              <w:r w:rsidR="00BD4C3C">
                <w:rPr>
                  <w:i/>
                  <w:iCs/>
                  <w:noProof/>
                </w:rPr>
                <w:t>www.elgaronline.com</w:t>
              </w:r>
              <w:r w:rsidR="00BD4C3C">
                <w:rPr>
                  <w:rFonts w:ascii="MS Gothic" w:eastAsia="MS Gothic" w:hAnsi="MS Gothic" w:cs="MS Gothic" w:hint="eastAsia"/>
                  <w:i/>
                  <w:iCs/>
                  <w:noProof/>
                </w:rPr>
                <w:t>．</w:t>
              </w:r>
              <w:r w:rsidR="00BD4C3C">
                <w:rPr>
                  <w:noProof/>
                </w:rPr>
                <w:t>[Online]17 August 2021</w:t>
              </w:r>
              <w:r w:rsidR="00BD4C3C">
                <w:rPr>
                  <w:rFonts w:ascii="MS Gothic" w:eastAsia="MS Gothic" w:hAnsi="MS Gothic" w:cs="MS Gothic" w:hint="eastAsia"/>
                  <w:noProof/>
                </w:rPr>
                <w:t>．</w:t>
              </w:r>
              <w:r w:rsidR="00BD4C3C">
                <w:rPr>
                  <w:noProof/>
                </w:rPr>
                <w:t>[Cited: 13 August 2026</w:t>
              </w:r>
              <w:r w:rsidR="00BD4C3C">
                <w:rPr>
                  <w:rFonts w:ascii="MS Gothic" w:eastAsia="MS Gothic" w:hAnsi="MS Gothic" w:cs="MS Gothic" w:hint="eastAsia"/>
                  <w:noProof/>
                </w:rPr>
                <w:t>．</w:t>
              </w:r>
              <w:r w:rsidR="00BD4C3C">
                <w:rPr>
                  <w:noProof/>
                </w:rPr>
                <w:t>]https://www.elgaronline.com/edcollchap/edcoll/9781800373587/9781800373587.00029.xml</w:t>
              </w:r>
              <w:r w:rsidR="00BD4C3C">
                <w:rPr>
                  <w:rFonts w:ascii="MS Gothic" w:eastAsia="MS Gothic" w:hAnsi="MS Gothic" w:cs="MS Gothic" w:hint="eastAsia"/>
                  <w:noProof/>
                </w:rPr>
                <w:t>．</w:t>
              </w:r>
            </w:p>
            <w:p w14:paraId="342BC2EE" w14:textId="02E0D3FA" w:rsidR="00BD4C3C" w:rsidRDefault="00BD4C3C" w:rsidP="00BD4C3C">
              <w:pPr>
                <w:pStyle w:val="Bibliography"/>
                <w:rPr>
                  <w:noProof/>
                </w:rPr>
              </w:pPr>
              <w:r>
                <w:rPr>
                  <w:b/>
                  <w:bCs/>
                  <w:noProof/>
                </w:rPr>
                <w:t>DavisMarc</w:t>
              </w:r>
              <w:r>
                <w:rPr>
                  <w:noProof/>
                </w:rPr>
                <w:t>Investopedia</w:t>
              </w:r>
              <w:r>
                <w:rPr>
                  <w:rFonts w:ascii="MS Gothic" w:eastAsia="MS Gothic" w:hAnsi="MS Gothic" w:cs="MS Gothic" w:hint="eastAsia"/>
                  <w:noProof/>
                </w:rPr>
                <w:t>．</w:t>
              </w:r>
              <w:r>
                <w:rPr>
                  <w:i/>
                  <w:iCs/>
                  <w:noProof/>
                </w:rPr>
                <w:t>www.investopedia.com</w:t>
              </w:r>
              <w:r>
                <w:rPr>
                  <w:rFonts w:ascii="MS Gothic" w:eastAsia="MS Gothic" w:hAnsi="MS Gothic" w:cs="MS Gothic" w:hint="eastAsia"/>
                  <w:i/>
                  <w:iCs/>
                  <w:noProof/>
                </w:rPr>
                <w:t>．</w:t>
              </w:r>
              <w:r>
                <w:rPr>
                  <w:noProof/>
                </w:rPr>
                <w:t>[Online]04 December 2025</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]https://www.investopedia.com/articles/financial-theory/09/risk-management-business.asp</w:t>
              </w:r>
              <w:r>
                <w:rPr>
                  <w:rFonts w:ascii="MS Gothic" w:eastAsia="MS Gothic" w:hAnsi="MS Gothic" w:cs="MS Gothic" w:hint="eastAsia"/>
                  <w:noProof/>
                </w:rPr>
                <w:t>．</w:t>
              </w:r>
            </w:p>
            <w:p w14:paraId="0DE1FC81" w14:textId="77777777" w:rsidR="00BD4C3C" w:rsidRDefault="00BD4C3C" w:rsidP="00BD4C3C">
              <w:pPr>
                <w:pStyle w:val="Bibliography"/>
                <w:rPr>
                  <w:noProof/>
                </w:rPr>
              </w:pPr>
              <w:r>
                <w:rPr>
                  <w:b/>
                  <w:bCs/>
                  <w:noProof/>
                </w:rPr>
                <w:t>FannerAndrew</w:t>
              </w:r>
              <w:r>
                <w:rPr>
                  <w:noProof/>
                </w:rPr>
                <w:t>Transvirtual</w:t>
              </w:r>
              <w:r>
                <w:rPr>
                  <w:rFonts w:ascii="MS Gothic" w:eastAsia="MS Gothic" w:hAnsi="MS Gothic" w:cs="MS Gothic" w:hint="eastAsia"/>
                  <w:noProof/>
                </w:rPr>
                <w:t>．</w:t>
              </w:r>
              <w:r>
                <w:rPr>
                  <w:i/>
                  <w:iCs/>
                  <w:noProof/>
                </w:rPr>
                <w:t>www.transvirtual.com</w:t>
              </w:r>
              <w:r>
                <w:rPr>
                  <w:rFonts w:ascii="MS Gothic" w:eastAsia="MS Gothic" w:hAnsi="MS Gothic" w:cs="MS Gothic" w:hint="eastAsia"/>
                  <w:i/>
                  <w:iCs/>
                  <w:noProof/>
                </w:rPr>
                <w:t>．</w:t>
              </w:r>
              <w:r>
                <w:rPr>
                  <w:noProof/>
                </w:rPr>
                <w:t>[Online]13 February 2026</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]https://www.transvirtual.com/blog/what-is-click-and-collect-and-how-does-it-work/</w:t>
              </w:r>
              <w:r>
                <w:rPr>
                  <w:rFonts w:ascii="MS Gothic" w:eastAsia="MS Gothic" w:hAnsi="MS Gothic" w:cs="MS Gothic" w:hint="eastAsia"/>
                  <w:noProof/>
                </w:rPr>
                <w:t>．</w:t>
              </w:r>
            </w:p>
            <w:p w14:paraId="1092D63E" w14:textId="0F9BF2C7" w:rsidR="00BD4C3C" w:rsidRDefault="00BD4C3C" w:rsidP="00BD4C3C">
              <w:pPr>
                <w:pStyle w:val="Bibliography"/>
                <w:rPr>
                  <w:noProof/>
                </w:rPr>
              </w:pPr>
              <w:r>
                <w:rPr>
                  <w:b/>
                  <w:bCs/>
                  <w:noProof/>
                </w:rPr>
                <w:t>InceAndrew</w:t>
              </w:r>
              <w:r>
                <w:rPr>
                  <w:noProof/>
                </w:rPr>
                <w:t>Consultingedge</w:t>
              </w:r>
              <w:r>
                <w:rPr>
                  <w:rFonts w:ascii="MS Gothic" w:eastAsia="MS Gothic" w:hAnsi="MS Gothic" w:cs="MS Gothic" w:hint="eastAsia"/>
                  <w:noProof/>
                </w:rPr>
                <w:t>．</w:t>
              </w:r>
              <w:r>
                <w:rPr>
                  <w:i/>
                  <w:iCs/>
                  <w:noProof/>
                </w:rPr>
                <w:t>www.consultingedge.net</w:t>
              </w:r>
              <w:r>
                <w:rPr>
                  <w:rFonts w:ascii="MS Gothic" w:eastAsia="MS Gothic" w:hAnsi="MS Gothic" w:cs="MS Gothic" w:hint="eastAsia"/>
                  <w:i/>
                  <w:iCs/>
                  <w:noProof/>
                </w:rPr>
                <w:t>．</w:t>
              </w:r>
              <w:r>
                <w:rPr>
                  <w:noProof/>
                </w:rPr>
                <w:t>[Online]23 December 2025</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]https://www.consultingedge.net/monitoring-and-evaluation-strategic-plan/?utm_source=copilot.com</w:t>
              </w:r>
              <w:r>
                <w:rPr>
                  <w:rFonts w:ascii="MS Gothic" w:eastAsia="MS Gothic" w:hAnsi="MS Gothic" w:cs="MS Gothic" w:hint="eastAsia"/>
                  <w:noProof/>
                </w:rPr>
                <w:t>．</w:t>
              </w:r>
            </w:p>
            <w:p w14:paraId="6C31B5B4" w14:textId="77777777" w:rsidR="00BD4C3C" w:rsidRDefault="00BD4C3C" w:rsidP="00BD4C3C">
              <w:pPr>
                <w:pStyle w:val="Bibliography"/>
                <w:rPr>
                  <w:noProof/>
                </w:rPr>
              </w:pPr>
              <w:r>
                <w:rPr>
                  <w:b/>
                  <w:bCs/>
                  <w:noProof/>
                </w:rPr>
                <w:t>TwinAlexandra</w:t>
              </w:r>
              <w:r>
                <w:rPr>
                  <w:noProof/>
                </w:rPr>
                <w:t>Investopedia</w:t>
              </w:r>
              <w:r>
                <w:rPr>
                  <w:rFonts w:ascii="MS Gothic" w:eastAsia="MS Gothic" w:hAnsi="MS Gothic" w:cs="MS Gothic" w:hint="eastAsia"/>
                  <w:noProof/>
                </w:rPr>
                <w:t>．</w:t>
              </w:r>
              <w:r>
                <w:rPr>
                  <w:i/>
                  <w:iCs/>
                  <w:noProof/>
                </w:rPr>
                <w:t>www.investopedia.com</w:t>
              </w:r>
              <w:r>
                <w:rPr>
                  <w:rFonts w:ascii="MS Gothic" w:eastAsia="MS Gothic" w:hAnsi="MS Gothic" w:cs="MS Gothic" w:hint="eastAsia"/>
                  <w:i/>
                  <w:iCs/>
                  <w:noProof/>
                </w:rPr>
                <w:t>．</w:t>
              </w:r>
              <w:r>
                <w:rPr>
                  <w:noProof/>
                </w:rPr>
                <w:t>[Online]18 February 2026</w:t>
              </w:r>
              <w:r>
                <w:rPr>
                  <w:rFonts w:ascii="MS Gothic" w:eastAsia="MS Gothic" w:hAnsi="MS Gothic" w:cs="MS Gothic" w:hint="eastAsia"/>
                  <w:noProof/>
                </w:rPr>
                <w:t>．</w:t>
              </w:r>
              <w:r>
                <w:rPr>
                  <w:noProof/>
                </w:rPr>
                <w:t>[Cited: 10 August 2026</w:t>
              </w:r>
              <w:r>
                <w:rPr>
                  <w:rFonts w:ascii="MS Gothic" w:eastAsia="MS Gothic" w:hAnsi="MS Gothic" w:cs="MS Gothic" w:hint="eastAsia"/>
                  <w:noProof/>
                </w:rPr>
                <w:t>．</w:t>
              </w:r>
              <w:r>
                <w:rPr>
                  <w:noProof/>
                </w:rPr>
                <w:t>]https://www.investopedia.com/terms/k/kpi.asp</w:t>
              </w:r>
              <w:r>
                <w:rPr>
                  <w:rFonts w:ascii="MS Gothic" w:eastAsia="MS Gothic" w:hAnsi="MS Gothic" w:cs="MS Gothic" w:hint="eastAsia"/>
                  <w:noProof/>
                </w:rPr>
                <w:t>．</w:t>
              </w:r>
            </w:p>
            <w:p w14:paraId="4A14A889" w14:textId="77777777" w:rsidR="00BD4C3C" w:rsidRDefault="00BD4C3C" w:rsidP="00BD4C3C">
              <w:pPr>
                <w:pStyle w:val="Bibliography"/>
                <w:rPr>
                  <w:noProof/>
                </w:rPr>
              </w:pPr>
              <w:r>
                <w:rPr>
                  <w:b/>
                  <w:bCs/>
                  <w:noProof/>
                </w:rPr>
                <w:t>UyarOguzhan</w:t>
              </w:r>
              <w:r>
                <w:rPr>
                  <w:noProof/>
                </w:rPr>
                <w:t>Metrobi</w:t>
              </w:r>
              <w:r>
                <w:rPr>
                  <w:rFonts w:ascii="MS Gothic" w:eastAsia="MS Gothic" w:hAnsi="MS Gothic" w:cs="MS Gothic" w:hint="eastAsia"/>
                  <w:noProof/>
                </w:rPr>
                <w:t>．</w:t>
              </w:r>
              <w:r>
                <w:rPr>
                  <w:i/>
                  <w:iCs/>
                  <w:noProof/>
                </w:rPr>
                <w:t>metrobi.com</w:t>
              </w:r>
              <w:r>
                <w:rPr>
                  <w:rFonts w:ascii="MS Gothic" w:eastAsia="MS Gothic" w:hAnsi="MS Gothic" w:cs="MS Gothic" w:hint="eastAsia"/>
                  <w:i/>
                  <w:iCs/>
                  <w:noProof/>
                </w:rPr>
                <w:t>．</w:t>
              </w:r>
              <w:r>
                <w:rPr>
                  <w:noProof/>
                </w:rPr>
                <w:t>[Online]13 September 2024</w:t>
              </w:r>
              <w:r>
                <w:rPr>
                  <w:rFonts w:ascii="MS Gothic" w:eastAsia="MS Gothic" w:hAnsi="MS Gothic" w:cs="MS Gothic" w:hint="eastAsia"/>
                  <w:noProof/>
                </w:rPr>
                <w:t>．</w:t>
              </w:r>
              <w:r>
                <w:rPr>
                  <w:noProof/>
                </w:rPr>
                <w:t>[Cited: 13 August 2026</w:t>
              </w:r>
              <w:r>
                <w:rPr>
                  <w:rFonts w:ascii="MS Gothic" w:eastAsia="MS Gothic" w:hAnsi="MS Gothic" w:cs="MS Gothic" w:hint="eastAsia"/>
                  <w:noProof/>
                </w:rPr>
                <w:t>．</w:t>
              </w:r>
              <w:r>
                <w:rPr>
                  <w:noProof/>
                </w:rPr>
                <w:t>]https://metrobi.com/blog/advantages-of-wholesale-distribution/</w:t>
              </w:r>
              <w:r>
                <w:rPr>
                  <w:rFonts w:ascii="MS Gothic" w:eastAsia="MS Gothic" w:hAnsi="MS Gothic" w:cs="MS Gothic" w:hint="eastAsia"/>
                  <w:noProof/>
                </w:rPr>
                <w:t>．</w:t>
              </w:r>
            </w:p>
            <w:p w14:paraId="10F990E9" w14:textId="62D8FA91" w:rsidR="006850D2" w:rsidRPr="00A06073" w:rsidRDefault="00983217" w:rsidP="00BD4C3C">
              <w:r>
                <w:rPr>
                  <w:b/>
                  <w:bCs/>
                  <w:noProof/>
                </w:rPr>
                <w:fldChar w:fldCharType="end"/>
              </w:r>
            </w:p>
          </w:sdtContent>
        </w:sdt>
      </w:sdtContent>
    </w:sdt>
    <w:p w14:paraId="61B34C1F" w14:textId="716958CD" w:rsidR="006850D2" w:rsidRDefault="006850D2" w:rsidP="00A018B3">
      <w:pPr>
        <w:rPr>
          <w:rFonts w:cs="Arial"/>
        </w:rPr>
      </w:pPr>
    </w:p>
    <w:p w14:paraId="57474B25" w14:textId="29D81069" w:rsidR="006850D2" w:rsidRDefault="006850D2" w:rsidP="00A018B3">
      <w:pPr>
        <w:rPr>
          <w:rFonts w:cs="Arial"/>
        </w:rPr>
      </w:pPr>
    </w:p>
    <w:p w14:paraId="4A22EF92" w14:textId="77777777" w:rsidR="006850D2" w:rsidRDefault="006850D2" w:rsidP="00A018B3">
      <w:pPr>
        <w:rPr>
          <w:rFonts w:cs="Arial"/>
        </w:rPr>
      </w:pPr>
    </w:p>
    <w:p w14:paraId="6DFB5169" w14:textId="77777777" w:rsidR="006850D2" w:rsidRDefault="006850D2" w:rsidP="00A018B3">
      <w:pPr>
        <w:rPr>
          <w:rFonts w:cs="Arial"/>
        </w:rPr>
      </w:pPr>
    </w:p>
    <w:p w14:paraId="0967718D" w14:textId="77777777" w:rsidR="006850D2" w:rsidRDefault="006850D2" w:rsidP="00A018B3">
      <w:pPr>
        <w:rPr>
          <w:rFonts w:cs="Arial"/>
        </w:rPr>
      </w:pPr>
    </w:p>
    <w:p w14:paraId="0E37A30D" w14:textId="77777777" w:rsidR="006850D2" w:rsidRDefault="006850D2" w:rsidP="00A018B3">
      <w:pPr>
        <w:rPr>
          <w:rFonts w:cs="Arial"/>
        </w:rPr>
      </w:pPr>
    </w:p>
    <w:p w14:paraId="791BBC26" w14:textId="77777777" w:rsidR="006850D2" w:rsidRDefault="006850D2" w:rsidP="00A018B3">
      <w:pPr>
        <w:rPr>
          <w:rFonts w:cs="Arial"/>
        </w:rPr>
      </w:pPr>
    </w:p>
    <w:p w14:paraId="0B214C8D" w14:textId="77777777" w:rsidR="006850D2" w:rsidRDefault="006850D2" w:rsidP="00A018B3">
      <w:pPr>
        <w:rPr>
          <w:rFonts w:cs="Arial"/>
        </w:rPr>
      </w:pPr>
    </w:p>
    <w:p w14:paraId="24562795" w14:textId="77777777" w:rsidR="00EB421B" w:rsidRDefault="00EB421B" w:rsidP="00A018B3">
      <w:pPr>
        <w:rPr>
          <w:rFonts w:cs="Arial"/>
        </w:rPr>
      </w:pPr>
    </w:p>
    <w:p w14:paraId="21EF4AAD" w14:textId="77777777" w:rsidR="00EB421B" w:rsidRDefault="00EB421B" w:rsidP="00A018B3">
      <w:pPr>
        <w:rPr>
          <w:rFonts w:cs="Arial"/>
        </w:rPr>
      </w:pPr>
    </w:p>
    <w:p w14:paraId="54A39026" w14:textId="77777777" w:rsidR="00195C6E" w:rsidRDefault="00195C6E" w:rsidP="00A018B3">
      <w:pPr>
        <w:rPr>
          <w:rFonts w:cs="Arial"/>
        </w:rPr>
      </w:pPr>
    </w:p>
    <w:p w14:paraId="5AC6B201" w14:textId="1FFEB601" w:rsidR="00195C6E" w:rsidRDefault="00195C6E" w:rsidP="00150ECB">
      <w:pPr>
        <w:pStyle w:val="Heading1"/>
      </w:pPr>
      <w:bookmarkStart w:id="14" w:name="_Toc237557984"/>
      <w:r>
        <w:lastRenderedPageBreak/>
        <w:t>Appendices</w:t>
      </w:r>
      <w:bookmarkEnd w:id="14"/>
    </w:p>
    <w:p w14:paraId="4CA24231" w14:textId="77777777" w:rsidR="00195C6E" w:rsidRDefault="00195C6E" w:rsidP="00A018B3">
      <w:pPr>
        <w:rPr>
          <w:rFonts w:cs="Arial"/>
        </w:rPr>
      </w:pPr>
    </w:p>
    <w:p w14:paraId="23F54EDB" w14:textId="77777777" w:rsidR="00195C6E" w:rsidRDefault="00195C6E" w:rsidP="00A018B3">
      <w:pPr>
        <w:rPr>
          <w:rFonts w:cs="Arial"/>
        </w:rPr>
      </w:pPr>
    </w:p>
    <w:p w14:paraId="491A852D" w14:textId="77777777" w:rsidR="00195C6E" w:rsidRDefault="00195C6E" w:rsidP="00A018B3">
      <w:pPr>
        <w:rPr>
          <w:rFonts w:cs="Arial"/>
        </w:rPr>
      </w:pPr>
    </w:p>
    <w:p w14:paraId="0FB15D82" w14:textId="77777777" w:rsidR="00195C6E" w:rsidRDefault="00195C6E" w:rsidP="00A018B3">
      <w:pPr>
        <w:rPr>
          <w:rFonts w:cs="Arial"/>
        </w:rPr>
      </w:pPr>
    </w:p>
    <w:p w14:paraId="649FFA2A" w14:textId="77777777" w:rsidR="00195C6E" w:rsidRDefault="00195C6E" w:rsidP="00A018B3">
      <w:pPr>
        <w:rPr>
          <w:rFonts w:cs="Arial"/>
        </w:rPr>
      </w:pPr>
    </w:p>
    <w:p w14:paraId="6C4B84C5" w14:textId="77777777" w:rsidR="00195C6E" w:rsidRDefault="00195C6E" w:rsidP="00A018B3">
      <w:pPr>
        <w:rPr>
          <w:rFonts w:cs="Arial"/>
        </w:rPr>
      </w:pPr>
    </w:p>
    <w:p w14:paraId="086D821E" w14:textId="77777777" w:rsidR="00195C6E" w:rsidRDefault="00195C6E" w:rsidP="00A018B3">
      <w:pPr>
        <w:rPr>
          <w:rFonts w:cs="Arial"/>
        </w:rPr>
      </w:pPr>
    </w:p>
    <w:p w14:paraId="71E999FC" w14:textId="77777777" w:rsidR="00195C6E" w:rsidRDefault="00195C6E" w:rsidP="00A018B3">
      <w:pPr>
        <w:rPr>
          <w:rFonts w:cs="Arial"/>
        </w:rPr>
      </w:pPr>
    </w:p>
    <w:p w14:paraId="11F35A9F" w14:textId="77777777" w:rsidR="00195C6E" w:rsidRDefault="00195C6E" w:rsidP="00A018B3">
      <w:pPr>
        <w:rPr>
          <w:rFonts w:cs="Arial"/>
        </w:rPr>
      </w:pPr>
    </w:p>
    <w:p w14:paraId="4D416FCD" w14:textId="77777777" w:rsidR="00195C6E" w:rsidRDefault="00195C6E" w:rsidP="00A018B3">
      <w:pPr>
        <w:rPr>
          <w:rFonts w:cs="Arial"/>
        </w:rPr>
      </w:pPr>
    </w:p>
    <w:p w14:paraId="3D027C2C" w14:textId="77777777" w:rsidR="00195C6E" w:rsidRDefault="00195C6E" w:rsidP="00A018B3">
      <w:pPr>
        <w:rPr>
          <w:rFonts w:cs="Arial"/>
        </w:rPr>
      </w:pPr>
    </w:p>
    <w:p w14:paraId="11545DED" w14:textId="77777777" w:rsidR="00195C6E" w:rsidRDefault="00195C6E" w:rsidP="00A018B3">
      <w:pPr>
        <w:rPr>
          <w:rFonts w:cs="Arial"/>
        </w:rPr>
      </w:pPr>
    </w:p>
    <w:p w14:paraId="6CF2DF56" w14:textId="77777777" w:rsidR="00195C6E" w:rsidRDefault="00195C6E" w:rsidP="00A018B3">
      <w:pPr>
        <w:rPr>
          <w:rFonts w:cs="Arial"/>
        </w:rPr>
      </w:pPr>
    </w:p>
    <w:p w14:paraId="03524EC5" w14:textId="77777777" w:rsidR="00195C6E" w:rsidRDefault="00195C6E" w:rsidP="00A018B3">
      <w:pPr>
        <w:rPr>
          <w:rFonts w:cs="Arial"/>
        </w:rPr>
      </w:pPr>
    </w:p>
    <w:p w14:paraId="00E68E01" w14:textId="77777777" w:rsidR="001B6118" w:rsidRDefault="001B6118" w:rsidP="00A018B3">
      <w:pPr>
        <w:rPr>
          <w:rFonts w:cs="Arial"/>
        </w:rPr>
      </w:pPr>
    </w:p>
    <w:p w14:paraId="3411C67B" w14:textId="77777777" w:rsidR="001B6118" w:rsidRDefault="001B6118" w:rsidP="00A018B3">
      <w:pPr>
        <w:rPr>
          <w:rFonts w:cs="Arial"/>
        </w:rPr>
      </w:pPr>
    </w:p>
    <w:p w14:paraId="518C1FBD" w14:textId="77777777" w:rsidR="001B6118" w:rsidRDefault="001B6118" w:rsidP="00A018B3">
      <w:pPr>
        <w:rPr>
          <w:rFonts w:cs="Arial"/>
        </w:rPr>
      </w:pPr>
    </w:p>
    <w:p w14:paraId="338DE027" w14:textId="77777777" w:rsidR="001B6118" w:rsidRDefault="001B6118" w:rsidP="00A018B3">
      <w:pPr>
        <w:rPr>
          <w:rFonts w:cs="Arial"/>
        </w:rPr>
      </w:pPr>
    </w:p>
    <w:p w14:paraId="0F1CF302" w14:textId="77777777" w:rsidR="001B6118" w:rsidRDefault="001B6118" w:rsidP="00A018B3">
      <w:pPr>
        <w:rPr>
          <w:rFonts w:cs="Arial"/>
        </w:rPr>
      </w:pPr>
    </w:p>
    <w:p w14:paraId="65C47503" w14:textId="77777777" w:rsidR="001B6118" w:rsidRDefault="001B6118" w:rsidP="00A018B3">
      <w:pPr>
        <w:rPr>
          <w:rFonts w:cs="Arial"/>
        </w:rPr>
      </w:pPr>
    </w:p>
    <w:p w14:paraId="25D9AA88" w14:textId="77777777" w:rsidR="001B6118" w:rsidRDefault="001B6118" w:rsidP="00A018B3">
      <w:pPr>
        <w:rPr>
          <w:rFonts w:cs="Arial"/>
        </w:rPr>
      </w:pPr>
    </w:p>
    <w:p w14:paraId="51972D92" w14:textId="77777777" w:rsidR="00195C6E" w:rsidRDefault="00195C6E" w:rsidP="00A018B3">
      <w:pPr>
        <w:rPr>
          <w:rFonts w:cs="Arial"/>
        </w:rPr>
      </w:pPr>
    </w:p>
    <w:p w14:paraId="5FBA38B9" w14:textId="77777777" w:rsidR="00195C6E" w:rsidRDefault="00195C6E" w:rsidP="00A018B3">
      <w:pPr>
        <w:rPr>
          <w:rFonts w:cs="Arial"/>
        </w:rPr>
      </w:pPr>
    </w:p>
    <w:p w14:paraId="6ADB80A6" w14:textId="77777777" w:rsidR="00195C6E" w:rsidRDefault="00195C6E" w:rsidP="00A018B3">
      <w:pPr>
        <w:rPr>
          <w:rFonts w:cs="Arial"/>
        </w:rPr>
      </w:pPr>
    </w:p>
    <w:p w14:paraId="0AF46D3C" w14:textId="77777777" w:rsidR="00195C6E" w:rsidRDefault="00195C6E" w:rsidP="00A018B3">
      <w:pPr>
        <w:rPr>
          <w:rFonts w:cs="Arial"/>
        </w:rPr>
      </w:pPr>
    </w:p>
    <w:p w14:paraId="642772B0" w14:textId="77777777" w:rsidR="006850D2" w:rsidRPr="006850D2" w:rsidRDefault="006850D2" w:rsidP="00A018B3">
      <w:pPr>
        <w:rPr>
          <w:rFonts w:cs="Arial"/>
        </w:rPr>
      </w:pPr>
    </w:p>
    <w:p w14:paraId="582DB0F9" w14:textId="39F3C55C" w:rsidR="00A018B3" w:rsidRPr="00A018B3" w:rsidRDefault="00A018B3" w:rsidP="00150ECB">
      <w:pPr>
        <w:pStyle w:val="Heading1"/>
      </w:pPr>
      <w:bookmarkStart w:id="15" w:name="_Toc236999900"/>
      <w:bookmarkStart w:id="16" w:name="_Toc237557985"/>
      <w:r w:rsidRPr="00A018B3">
        <w:rPr>
          <w:rFonts w:eastAsia="Times New Roman"/>
          <w:bCs/>
          <w:kern w:val="0"/>
          <w:lang w:eastAsia="en-GB"/>
          <w14:ligatures w14:val="none"/>
        </w:rPr>
        <w:lastRenderedPageBreak/>
        <w:t>Appendix 1</w:t>
      </w:r>
      <w:r w:rsidRPr="00A018B3">
        <w:t xml:space="preserve"> - The Grid Analysis</w:t>
      </w:r>
      <w:bookmarkEnd w:id="15"/>
      <w:bookmarkEnd w:id="16"/>
    </w:p>
    <w:tbl>
      <w:tblPr>
        <w:tblW w:w="10764" w:type="dxa"/>
        <w:jc w:val="center"/>
        <w:tblLook w:val="04A0" w:firstRow="1" w:lastRow="0" w:firstColumn="1" w:lastColumn="0" w:noHBand="0" w:noVBand="1"/>
      </w:tblPr>
      <w:tblGrid>
        <w:gridCol w:w="1368"/>
        <w:gridCol w:w="350"/>
        <w:gridCol w:w="944"/>
        <w:gridCol w:w="350"/>
        <w:gridCol w:w="1540"/>
        <w:gridCol w:w="350"/>
        <w:gridCol w:w="1958"/>
        <w:gridCol w:w="693"/>
        <w:gridCol w:w="1164"/>
        <w:gridCol w:w="1318"/>
        <w:gridCol w:w="350"/>
        <w:gridCol w:w="750"/>
      </w:tblGrid>
      <w:tr w:rsidR="00A018B3" w:rsidRPr="00A018B3" w14:paraId="35971692" w14:textId="77777777" w:rsidTr="00933C39">
        <w:trPr>
          <w:trHeight w:val="290"/>
          <w:jc w:val="center"/>
        </w:trPr>
        <w:tc>
          <w:tcPr>
            <w:tcW w:w="1368" w:type="dxa"/>
            <w:tcBorders>
              <w:top w:val="single" w:sz="8" w:space="0" w:color="auto"/>
              <w:left w:val="single" w:sz="8" w:space="0" w:color="auto"/>
              <w:bottom w:val="single" w:sz="4" w:space="0" w:color="auto"/>
              <w:right w:val="single" w:sz="4" w:space="0" w:color="auto"/>
            </w:tcBorders>
            <w:shd w:val="clear" w:color="000000" w:fill="C1F0C8"/>
            <w:noWrap/>
            <w:vAlign w:val="center"/>
            <w:hideMark/>
          </w:tcPr>
          <w:p w14:paraId="7CCAFB2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Criteria:</w:t>
            </w:r>
          </w:p>
        </w:tc>
        <w:tc>
          <w:tcPr>
            <w:tcW w:w="1272"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1212E370"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Cost</w:t>
            </w:r>
          </w:p>
        </w:tc>
        <w:tc>
          <w:tcPr>
            <w:tcW w:w="1868"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79ABFD5A"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Increase Sales</w:t>
            </w:r>
          </w:p>
        </w:tc>
        <w:tc>
          <w:tcPr>
            <w:tcW w:w="2286"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56235257"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xml:space="preserve">Customer Convenience </w:t>
            </w:r>
          </w:p>
        </w:tc>
        <w:tc>
          <w:tcPr>
            <w:tcW w:w="1662"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241ABC22"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Ease of Implementation</w:t>
            </w:r>
          </w:p>
        </w:tc>
        <w:tc>
          <w:tcPr>
            <w:tcW w:w="1659" w:type="dxa"/>
            <w:gridSpan w:val="2"/>
            <w:tcBorders>
              <w:top w:val="single" w:sz="8" w:space="0" w:color="auto"/>
              <w:left w:val="nil"/>
              <w:bottom w:val="single" w:sz="4" w:space="0" w:color="auto"/>
              <w:right w:val="single" w:sz="4" w:space="0" w:color="auto"/>
            </w:tcBorders>
            <w:shd w:val="clear" w:color="000000" w:fill="C1F0C8"/>
            <w:noWrap/>
            <w:vAlign w:val="center"/>
            <w:hideMark/>
          </w:tcPr>
          <w:p w14:paraId="30B026BD"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xml:space="preserve">Long-term Sustainability </w:t>
            </w:r>
          </w:p>
        </w:tc>
        <w:tc>
          <w:tcPr>
            <w:tcW w:w="649" w:type="dxa"/>
            <w:tcBorders>
              <w:top w:val="single" w:sz="8" w:space="0" w:color="auto"/>
              <w:left w:val="nil"/>
              <w:bottom w:val="single" w:sz="4" w:space="0" w:color="auto"/>
              <w:right w:val="single" w:sz="8" w:space="0" w:color="auto"/>
            </w:tcBorders>
            <w:shd w:val="clear" w:color="000000" w:fill="C1F0C8"/>
            <w:noWrap/>
            <w:vAlign w:val="center"/>
            <w:hideMark/>
          </w:tcPr>
          <w:p w14:paraId="70CAF7F3"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Total</w:t>
            </w:r>
          </w:p>
        </w:tc>
      </w:tr>
      <w:tr w:rsidR="00A018B3" w:rsidRPr="00A018B3" w14:paraId="0D2D6DC1" w14:textId="77777777" w:rsidTr="00933C39">
        <w:trPr>
          <w:trHeight w:val="300"/>
          <w:jc w:val="center"/>
        </w:trPr>
        <w:tc>
          <w:tcPr>
            <w:tcW w:w="1368" w:type="dxa"/>
            <w:tcBorders>
              <w:top w:val="nil"/>
              <w:left w:val="single" w:sz="8" w:space="0" w:color="auto"/>
              <w:bottom w:val="single" w:sz="8" w:space="0" w:color="auto"/>
              <w:right w:val="single" w:sz="4" w:space="0" w:color="auto"/>
            </w:tcBorders>
            <w:noWrap/>
            <w:vAlign w:val="center"/>
            <w:hideMark/>
          </w:tcPr>
          <w:p w14:paraId="0049AB1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Weights:</w:t>
            </w:r>
          </w:p>
        </w:tc>
        <w:tc>
          <w:tcPr>
            <w:tcW w:w="1272" w:type="dxa"/>
            <w:gridSpan w:val="2"/>
            <w:tcBorders>
              <w:top w:val="single" w:sz="4" w:space="0" w:color="auto"/>
              <w:left w:val="nil"/>
              <w:bottom w:val="single" w:sz="8" w:space="0" w:color="auto"/>
              <w:right w:val="single" w:sz="4" w:space="0" w:color="auto"/>
            </w:tcBorders>
            <w:noWrap/>
            <w:vAlign w:val="center"/>
            <w:hideMark/>
          </w:tcPr>
          <w:p w14:paraId="25357935"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1868" w:type="dxa"/>
            <w:gridSpan w:val="2"/>
            <w:tcBorders>
              <w:top w:val="single" w:sz="4" w:space="0" w:color="auto"/>
              <w:left w:val="nil"/>
              <w:bottom w:val="single" w:sz="8" w:space="0" w:color="auto"/>
              <w:right w:val="single" w:sz="4" w:space="0" w:color="auto"/>
            </w:tcBorders>
            <w:noWrap/>
            <w:vAlign w:val="center"/>
            <w:hideMark/>
          </w:tcPr>
          <w:p w14:paraId="0F77B6A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w:t>
            </w:r>
          </w:p>
        </w:tc>
        <w:tc>
          <w:tcPr>
            <w:tcW w:w="2286" w:type="dxa"/>
            <w:gridSpan w:val="2"/>
            <w:tcBorders>
              <w:top w:val="single" w:sz="4" w:space="0" w:color="auto"/>
              <w:left w:val="nil"/>
              <w:bottom w:val="single" w:sz="8" w:space="0" w:color="auto"/>
              <w:right w:val="single" w:sz="4" w:space="0" w:color="auto"/>
            </w:tcBorders>
            <w:noWrap/>
            <w:vAlign w:val="center"/>
            <w:hideMark/>
          </w:tcPr>
          <w:p w14:paraId="7EA70912"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5</w:t>
            </w:r>
          </w:p>
        </w:tc>
        <w:tc>
          <w:tcPr>
            <w:tcW w:w="1662" w:type="dxa"/>
            <w:gridSpan w:val="2"/>
            <w:tcBorders>
              <w:top w:val="single" w:sz="4" w:space="0" w:color="auto"/>
              <w:left w:val="nil"/>
              <w:bottom w:val="single" w:sz="8" w:space="0" w:color="auto"/>
              <w:right w:val="single" w:sz="4" w:space="0" w:color="auto"/>
            </w:tcBorders>
            <w:noWrap/>
            <w:vAlign w:val="center"/>
            <w:hideMark/>
          </w:tcPr>
          <w:p w14:paraId="6913E0A9"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659" w:type="dxa"/>
            <w:gridSpan w:val="2"/>
            <w:tcBorders>
              <w:top w:val="single" w:sz="4" w:space="0" w:color="auto"/>
              <w:left w:val="nil"/>
              <w:bottom w:val="single" w:sz="8" w:space="0" w:color="auto"/>
              <w:right w:val="single" w:sz="4" w:space="0" w:color="auto"/>
            </w:tcBorders>
            <w:noWrap/>
            <w:vAlign w:val="center"/>
            <w:hideMark/>
          </w:tcPr>
          <w:p w14:paraId="3A9EAD9A"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w:t>
            </w:r>
          </w:p>
        </w:tc>
        <w:tc>
          <w:tcPr>
            <w:tcW w:w="649" w:type="dxa"/>
            <w:tcBorders>
              <w:top w:val="nil"/>
              <w:left w:val="nil"/>
              <w:bottom w:val="single" w:sz="8" w:space="0" w:color="auto"/>
              <w:right w:val="single" w:sz="8" w:space="0" w:color="auto"/>
            </w:tcBorders>
            <w:noWrap/>
            <w:vAlign w:val="center"/>
            <w:hideMark/>
          </w:tcPr>
          <w:p w14:paraId="7476D099"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w:t>
            </w:r>
          </w:p>
        </w:tc>
      </w:tr>
      <w:tr w:rsidR="00A018B3" w:rsidRPr="00A018B3" w14:paraId="2EDDE4C4" w14:textId="77777777" w:rsidTr="00933C39">
        <w:trPr>
          <w:trHeight w:val="750"/>
          <w:jc w:val="center"/>
        </w:trPr>
        <w:tc>
          <w:tcPr>
            <w:tcW w:w="1368" w:type="dxa"/>
            <w:tcBorders>
              <w:top w:val="nil"/>
              <w:left w:val="single" w:sz="8" w:space="0" w:color="auto"/>
              <w:bottom w:val="nil"/>
              <w:right w:val="single" w:sz="4" w:space="0" w:color="auto"/>
            </w:tcBorders>
            <w:shd w:val="clear" w:color="000000" w:fill="92D050"/>
            <w:vAlign w:val="center"/>
            <w:hideMark/>
          </w:tcPr>
          <w:p w14:paraId="22D83572" w14:textId="345A6FBC"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 xml:space="preserve">Soluition1 - On line </w:t>
            </w:r>
            <w:r w:rsidR="003C4739" w:rsidRPr="00A018B3">
              <w:rPr>
                <w:rFonts w:eastAsia="Times New Roman" w:cs="Arial"/>
                <w:color w:val="000000"/>
                <w:kern w:val="0"/>
                <w:lang w:eastAsia="en-GB"/>
                <w14:ligatures w14:val="none"/>
              </w:rPr>
              <w:t>Ordering</w:t>
            </w:r>
            <w:r w:rsidRPr="00A018B3">
              <w:rPr>
                <w:rFonts w:eastAsia="Times New Roman" w:cs="Arial"/>
                <w:color w:val="000000"/>
                <w:kern w:val="0"/>
                <w:lang w:eastAsia="en-GB"/>
                <w14:ligatures w14:val="none"/>
              </w:rPr>
              <w:t xml:space="preserve"> </w:t>
            </w:r>
          </w:p>
        </w:tc>
        <w:tc>
          <w:tcPr>
            <w:tcW w:w="328" w:type="dxa"/>
            <w:tcBorders>
              <w:top w:val="nil"/>
              <w:left w:val="nil"/>
              <w:bottom w:val="nil"/>
              <w:right w:val="single" w:sz="4" w:space="0" w:color="auto"/>
            </w:tcBorders>
            <w:noWrap/>
            <w:vAlign w:val="center"/>
            <w:hideMark/>
          </w:tcPr>
          <w:p w14:paraId="5B870FF5"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944" w:type="dxa"/>
            <w:tcBorders>
              <w:top w:val="nil"/>
              <w:left w:val="nil"/>
              <w:bottom w:val="nil"/>
              <w:right w:val="single" w:sz="4" w:space="0" w:color="auto"/>
            </w:tcBorders>
            <w:shd w:val="clear" w:color="000000" w:fill="FFFF00"/>
            <w:noWrap/>
            <w:vAlign w:val="center"/>
            <w:hideMark/>
          </w:tcPr>
          <w:p w14:paraId="677C1706"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w:t>
            </w:r>
          </w:p>
        </w:tc>
        <w:tc>
          <w:tcPr>
            <w:tcW w:w="328" w:type="dxa"/>
            <w:tcBorders>
              <w:top w:val="nil"/>
              <w:left w:val="nil"/>
              <w:bottom w:val="nil"/>
              <w:right w:val="single" w:sz="4" w:space="0" w:color="auto"/>
            </w:tcBorders>
            <w:noWrap/>
            <w:vAlign w:val="center"/>
            <w:hideMark/>
          </w:tcPr>
          <w:p w14:paraId="1E8C2609"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540" w:type="dxa"/>
            <w:tcBorders>
              <w:top w:val="nil"/>
              <w:left w:val="nil"/>
              <w:bottom w:val="nil"/>
              <w:right w:val="single" w:sz="4" w:space="0" w:color="auto"/>
            </w:tcBorders>
            <w:shd w:val="clear" w:color="000000" w:fill="FFFF00"/>
            <w:noWrap/>
            <w:vAlign w:val="center"/>
            <w:hideMark/>
          </w:tcPr>
          <w:p w14:paraId="019BED7B"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12</w:t>
            </w:r>
          </w:p>
        </w:tc>
        <w:tc>
          <w:tcPr>
            <w:tcW w:w="328" w:type="dxa"/>
            <w:tcBorders>
              <w:top w:val="nil"/>
              <w:left w:val="nil"/>
              <w:bottom w:val="nil"/>
              <w:right w:val="single" w:sz="4" w:space="0" w:color="auto"/>
            </w:tcBorders>
            <w:noWrap/>
            <w:vAlign w:val="center"/>
            <w:hideMark/>
          </w:tcPr>
          <w:p w14:paraId="55F242BA"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958" w:type="dxa"/>
            <w:tcBorders>
              <w:top w:val="nil"/>
              <w:left w:val="nil"/>
              <w:bottom w:val="nil"/>
              <w:right w:val="single" w:sz="4" w:space="0" w:color="auto"/>
            </w:tcBorders>
            <w:shd w:val="clear" w:color="000000" w:fill="FFFF00"/>
            <w:noWrap/>
            <w:vAlign w:val="center"/>
            <w:hideMark/>
          </w:tcPr>
          <w:p w14:paraId="49F6B881"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15</w:t>
            </w:r>
          </w:p>
        </w:tc>
        <w:tc>
          <w:tcPr>
            <w:tcW w:w="620" w:type="dxa"/>
            <w:tcBorders>
              <w:top w:val="nil"/>
              <w:left w:val="nil"/>
              <w:bottom w:val="nil"/>
              <w:right w:val="single" w:sz="4" w:space="0" w:color="auto"/>
            </w:tcBorders>
            <w:noWrap/>
            <w:vAlign w:val="center"/>
            <w:hideMark/>
          </w:tcPr>
          <w:p w14:paraId="1911177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042" w:type="dxa"/>
            <w:tcBorders>
              <w:top w:val="nil"/>
              <w:left w:val="nil"/>
              <w:bottom w:val="nil"/>
              <w:right w:val="single" w:sz="4" w:space="0" w:color="auto"/>
            </w:tcBorders>
            <w:shd w:val="clear" w:color="000000" w:fill="FFFF00"/>
            <w:noWrap/>
            <w:vAlign w:val="center"/>
            <w:hideMark/>
          </w:tcPr>
          <w:p w14:paraId="3FBEDC1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9</w:t>
            </w:r>
          </w:p>
        </w:tc>
        <w:tc>
          <w:tcPr>
            <w:tcW w:w="1318" w:type="dxa"/>
            <w:tcBorders>
              <w:top w:val="nil"/>
              <w:left w:val="nil"/>
              <w:bottom w:val="nil"/>
              <w:right w:val="single" w:sz="4" w:space="0" w:color="auto"/>
            </w:tcBorders>
            <w:noWrap/>
            <w:vAlign w:val="center"/>
            <w:hideMark/>
          </w:tcPr>
          <w:p w14:paraId="180E5BB7"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341" w:type="dxa"/>
            <w:tcBorders>
              <w:top w:val="nil"/>
              <w:left w:val="nil"/>
              <w:bottom w:val="nil"/>
              <w:right w:val="single" w:sz="4" w:space="0" w:color="auto"/>
            </w:tcBorders>
            <w:shd w:val="clear" w:color="000000" w:fill="FFFF00"/>
            <w:noWrap/>
            <w:vAlign w:val="center"/>
            <w:hideMark/>
          </w:tcPr>
          <w:p w14:paraId="79E12A88"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8</w:t>
            </w:r>
          </w:p>
        </w:tc>
        <w:tc>
          <w:tcPr>
            <w:tcW w:w="649" w:type="dxa"/>
            <w:tcBorders>
              <w:top w:val="nil"/>
              <w:left w:val="nil"/>
              <w:bottom w:val="nil"/>
              <w:right w:val="single" w:sz="8" w:space="0" w:color="auto"/>
            </w:tcBorders>
            <w:shd w:val="clear" w:color="000000" w:fill="92D050"/>
            <w:noWrap/>
            <w:vAlign w:val="center"/>
            <w:hideMark/>
          </w:tcPr>
          <w:p w14:paraId="4E29A64E"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48</w:t>
            </w:r>
          </w:p>
        </w:tc>
      </w:tr>
      <w:tr w:rsidR="00A018B3" w:rsidRPr="00A018B3" w14:paraId="7F6C3602" w14:textId="77777777" w:rsidTr="00933C39">
        <w:trPr>
          <w:trHeight w:val="1170"/>
          <w:jc w:val="center"/>
        </w:trPr>
        <w:tc>
          <w:tcPr>
            <w:tcW w:w="1368" w:type="dxa"/>
            <w:tcBorders>
              <w:top w:val="single" w:sz="8" w:space="0" w:color="auto"/>
              <w:left w:val="single" w:sz="8" w:space="0" w:color="auto"/>
              <w:bottom w:val="single" w:sz="8" w:space="0" w:color="auto"/>
              <w:right w:val="single" w:sz="4" w:space="0" w:color="auto"/>
            </w:tcBorders>
            <w:vAlign w:val="center"/>
            <w:hideMark/>
          </w:tcPr>
          <w:p w14:paraId="119DF24C" w14:textId="77777777" w:rsidR="00A018B3" w:rsidRPr="00A018B3" w:rsidRDefault="00A018B3" w:rsidP="00A018B3">
            <w:pPr>
              <w:spacing w:after="0" w:line="360" w:lineRule="auto"/>
              <w:jc w:val="center"/>
              <w:rPr>
                <w:rFonts w:eastAsia="Times New Roman" w:cs="Arial"/>
                <w:color w:val="000000"/>
                <w:kern w:val="0"/>
                <w:lang w:eastAsia="en-GB"/>
                <w14:ligatures w14:val="none"/>
              </w:rPr>
            </w:pPr>
            <w:r w:rsidRPr="00A018B3">
              <w:rPr>
                <w:rFonts w:eastAsia="Times New Roman" w:cs="Arial"/>
                <w:color w:val="000000"/>
                <w:kern w:val="0"/>
                <w:lang w:eastAsia="en-GB"/>
                <w14:ligatures w14:val="none"/>
              </w:rPr>
              <w:t>Soluition2 - expand whole sell supply to local business</w:t>
            </w:r>
          </w:p>
        </w:tc>
        <w:tc>
          <w:tcPr>
            <w:tcW w:w="328" w:type="dxa"/>
            <w:tcBorders>
              <w:top w:val="single" w:sz="8" w:space="0" w:color="auto"/>
              <w:left w:val="nil"/>
              <w:bottom w:val="single" w:sz="8" w:space="0" w:color="auto"/>
              <w:right w:val="single" w:sz="4" w:space="0" w:color="auto"/>
            </w:tcBorders>
            <w:noWrap/>
            <w:vAlign w:val="center"/>
            <w:hideMark/>
          </w:tcPr>
          <w:p w14:paraId="7364FED6"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w:t>
            </w:r>
          </w:p>
        </w:tc>
        <w:tc>
          <w:tcPr>
            <w:tcW w:w="944" w:type="dxa"/>
            <w:tcBorders>
              <w:top w:val="single" w:sz="8" w:space="0" w:color="auto"/>
              <w:left w:val="nil"/>
              <w:bottom w:val="single" w:sz="8" w:space="0" w:color="auto"/>
              <w:right w:val="single" w:sz="4" w:space="0" w:color="auto"/>
            </w:tcBorders>
            <w:shd w:val="clear" w:color="000000" w:fill="FFFF00"/>
            <w:noWrap/>
            <w:vAlign w:val="center"/>
            <w:hideMark/>
          </w:tcPr>
          <w:p w14:paraId="04913E8C"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328" w:type="dxa"/>
            <w:tcBorders>
              <w:top w:val="single" w:sz="8" w:space="0" w:color="auto"/>
              <w:left w:val="nil"/>
              <w:bottom w:val="single" w:sz="8" w:space="0" w:color="auto"/>
              <w:right w:val="single" w:sz="4" w:space="0" w:color="auto"/>
            </w:tcBorders>
            <w:noWrap/>
            <w:vAlign w:val="center"/>
            <w:hideMark/>
          </w:tcPr>
          <w:p w14:paraId="53193C6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1540" w:type="dxa"/>
            <w:tcBorders>
              <w:top w:val="single" w:sz="8" w:space="0" w:color="auto"/>
              <w:left w:val="nil"/>
              <w:bottom w:val="single" w:sz="8" w:space="0" w:color="auto"/>
              <w:right w:val="single" w:sz="4" w:space="0" w:color="auto"/>
            </w:tcBorders>
            <w:shd w:val="clear" w:color="000000" w:fill="FFFF00"/>
            <w:noWrap/>
            <w:vAlign w:val="center"/>
            <w:hideMark/>
          </w:tcPr>
          <w:p w14:paraId="0A300AF3"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8</w:t>
            </w:r>
          </w:p>
        </w:tc>
        <w:tc>
          <w:tcPr>
            <w:tcW w:w="328" w:type="dxa"/>
            <w:tcBorders>
              <w:top w:val="single" w:sz="8" w:space="0" w:color="auto"/>
              <w:left w:val="nil"/>
              <w:bottom w:val="single" w:sz="8" w:space="0" w:color="auto"/>
              <w:right w:val="single" w:sz="4" w:space="0" w:color="auto"/>
            </w:tcBorders>
            <w:noWrap/>
            <w:vAlign w:val="center"/>
            <w:hideMark/>
          </w:tcPr>
          <w:p w14:paraId="7020CE96"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958" w:type="dxa"/>
            <w:tcBorders>
              <w:top w:val="single" w:sz="8" w:space="0" w:color="auto"/>
              <w:left w:val="nil"/>
              <w:bottom w:val="single" w:sz="8" w:space="0" w:color="auto"/>
              <w:right w:val="single" w:sz="4" w:space="0" w:color="auto"/>
            </w:tcBorders>
            <w:shd w:val="clear" w:color="000000" w:fill="FFFF00"/>
            <w:noWrap/>
            <w:vAlign w:val="center"/>
            <w:hideMark/>
          </w:tcPr>
          <w:p w14:paraId="35A2472E"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15</w:t>
            </w:r>
          </w:p>
        </w:tc>
        <w:tc>
          <w:tcPr>
            <w:tcW w:w="620" w:type="dxa"/>
            <w:tcBorders>
              <w:top w:val="single" w:sz="8" w:space="0" w:color="auto"/>
              <w:left w:val="nil"/>
              <w:bottom w:val="single" w:sz="8" w:space="0" w:color="auto"/>
              <w:right w:val="single" w:sz="4" w:space="0" w:color="auto"/>
            </w:tcBorders>
            <w:noWrap/>
            <w:vAlign w:val="center"/>
            <w:hideMark/>
          </w:tcPr>
          <w:p w14:paraId="2D917EC3"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1</w:t>
            </w:r>
          </w:p>
        </w:tc>
        <w:tc>
          <w:tcPr>
            <w:tcW w:w="1042" w:type="dxa"/>
            <w:tcBorders>
              <w:top w:val="single" w:sz="8" w:space="0" w:color="auto"/>
              <w:left w:val="nil"/>
              <w:bottom w:val="single" w:sz="8" w:space="0" w:color="auto"/>
              <w:right w:val="single" w:sz="4" w:space="0" w:color="auto"/>
            </w:tcBorders>
            <w:shd w:val="clear" w:color="000000" w:fill="FFFF00"/>
            <w:noWrap/>
            <w:vAlign w:val="center"/>
            <w:hideMark/>
          </w:tcPr>
          <w:p w14:paraId="41B8CA85"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w:t>
            </w:r>
          </w:p>
        </w:tc>
        <w:tc>
          <w:tcPr>
            <w:tcW w:w="1318" w:type="dxa"/>
            <w:tcBorders>
              <w:top w:val="single" w:sz="8" w:space="0" w:color="auto"/>
              <w:left w:val="nil"/>
              <w:bottom w:val="single" w:sz="8" w:space="0" w:color="auto"/>
              <w:right w:val="single" w:sz="4" w:space="0" w:color="auto"/>
            </w:tcBorders>
            <w:noWrap/>
            <w:vAlign w:val="center"/>
            <w:hideMark/>
          </w:tcPr>
          <w:p w14:paraId="693E1553"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2</w:t>
            </w:r>
          </w:p>
        </w:tc>
        <w:tc>
          <w:tcPr>
            <w:tcW w:w="341" w:type="dxa"/>
            <w:tcBorders>
              <w:top w:val="single" w:sz="8" w:space="0" w:color="auto"/>
              <w:left w:val="nil"/>
              <w:bottom w:val="single" w:sz="8" w:space="0" w:color="auto"/>
              <w:right w:val="single" w:sz="4" w:space="0" w:color="auto"/>
            </w:tcBorders>
            <w:shd w:val="clear" w:color="000000" w:fill="FFFF00"/>
            <w:noWrap/>
            <w:vAlign w:val="center"/>
            <w:hideMark/>
          </w:tcPr>
          <w:p w14:paraId="0DC4F629"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8</w:t>
            </w:r>
          </w:p>
        </w:tc>
        <w:tc>
          <w:tcPr>
            <w:tcW w:w="649" w:type="dxa"/>
            <w:tcBorders>
              <w:top w:val="single" w:sz="8" w:space="0" w:color="auto"/>
              <w:left w:val="nil"/>
              <w:bottom w:val="single" w:sz="8" w:space="0" w:color="auto"/>
              <w:right w:val="single" w:sz="8" w:space="0" w:color="auto"/>
            </w:tcBorders>
            <w:shd w:val="clear" w:color="000000" w:fill="FFFFFF"/>
            <w:noWrap/>
            <w:vAlign w:val="center"/>
            <w:hideMark/>
          </w:tcPr>
          <w:p w14:paraId="582430AD" w14:textId="77777777" w:rsidR="00A018B3" w:rsidRPr="00A018B3" w:rsidRDefault="00A018B3" w:rsidP="00A018B3">
            <w:pPr>
              <w:spacing w:after="0" w:line="360" w:lineRule="auto"/>
              <w:jc w:val="center"/>
              <w:rPr>
                <w:rFonts w:eastAsia="Times New Roman" w:cs="Arial"/>
                <w:b/>
                <w:bCs/>
                <w:color w:val="000000"/>
                <w:kern w:val="0"/>
                <w:lang w:eastAsia="en-GB"/>
                <w14:ligatures w14:val="none"/>
              </w:rPr>
            </w:pPr>
            <w:r w:rsidRPr="00A018B3">
              <w:rPr>
                <w:rFonts w:eastAsia="Times New Roman" w:cs="Arial"/>
                <w:b/>
                <w:bCs/>
                <w:color w:val="000000"/>
                <w:kern w:val="0"/>
                <w:lang w:eastAsia="en-GB"/>
                <w14:ligatures w14:val="none"/>
              </w:rPr>
              <w:t>36</w:t>
            </w:r>
          </w:p>
        </w:tc>
      </w:tr>
    </w:tbl>
    <w:p w14:paraId="28E9B840" w14:textId="77777777" w:rsidR="00060813" w:rsidRDefault="00060813" w:rsidP="00195C6E">
      <w:pPr>
        <w:keepNext/>
        <w:keepLines/>
        <w:spacing w:before="360" w:after="80" w:line="360" w:lineRule="auto"/>
        <w:outlineLvl w:val="0"/>
        <w:rPr>
          <w:rFonts w:eastAsiaTheme="majorEastAsia" w:cstheme="majorBidi"/>
          <w:bCs/>
          <w:szCs w:val="40"/>
        </w:rPr>
      </w:pPr>
      <w:bookmarkStart w:id="17" w:name="_Toc236999901"/>
    </w:p>
    <w:p w14:paraId="47960433" w14:textId="77777777" w:rsidR="00060813" w:rsidRDefault="00060813" w:rsidP="00195C6E">
      <w:pPr>
        <w:keepNext/>
        <w:keepLines/>
        <w:spacing w:before="360" w:after="80" w:line="360" w:lineRule="auto"/>
        <w:outlineLvl w:val="0"/>
        <w:rPr>
          <w:rFonts w:eastAsiaTheme="majorEastAsia" w:cstheme="majorBidi"/>
          <w:bCs/>
          <w:szCs w:val="40"/>
        </w:rPr>
      </w:pPr>
    </w:p>
    <w:p w14:paraId="638DE43F" w14:textId="77777777" w:rsidR="00060813" w:rsidRDefault="00060813" w:rsidP="00195C6E">
      <w:pPr>
        <w:keepNext/>
        <w:keepLines/>
        <w:spacing w:before="360" w:after="80" w:line="360" w:lineRule="auto"/>
        <w:outlineLvl w:val="0"/>
        <w:rPr>
          <w:rFonts w:eastAsiaTheme="majorEastAsia" w:cstheme="majorBidi"/>
          <w:bCs/>
          <w:szCs w:val="40"/>
        </w:rPr>
      </w:pPr>
    </w:p>
    <w:p w14:paraId="7257CB2A" w14:textId="77777777" w:rsidR="00060813" w:rsidRDefault="00060813" w:rsidP="00195C6E">
      <w:pPr>
        <w:keepNext/>
        <w:keepLines/>
        <w:spacing w:before="360" w:after="80" w:line="360" w:lineRule="auto"/>
        <w:outlineLvl w:val="0"/>
        <w:rPr>
          <w:rFonts w:eastAsiaTheme="majorEastAsia" w:cstheme="majorBidi"/>
          <w:bCs/>
          <w:szCs w:val="40"/>
        </w:rPr>
      </w:pPr>
    </w:p>
    <w:p w14:paraId="14355D3B" w14:textId="77777777" w:rsidR="00EB15B7" w:rsidRDefault="00EB15B7" w:rsidP="00195C6E">
      <w:pPr>
        <w:keepNext/>
        <w:keepLines/>
        <w:spacing w:before="360" w:after="80" w:line="360" w:lineRule="auto"/>
        <w:outlineLvl w:val="0"/>
        <w:rPr>
          <w:rFonts w:eastAsiaTheme="majorEastAsia" w:cstheme="majorBidi"/>
          <w:bCs/>
          <w:szCs w:val="40"/>
        </w:rPr>
      </w:pPr>
    </w:p>
    <w:p w14:paraId="4904FF85" w14:textId="77777777" w:rsidR="00EB15B7" w:rsidRDefault="00EB15B7" w:rsidP="00195C6E">
      <w:pPr>
        <w:keepNext/>
        <w:keepLines/>
        <w:spacing w:before="360" w:after="80" w:line="360" w:lineRule="auto"/>
        <w:outlineLvl w:val="0"/>
        <w:rPr>
          <w:rFonts w:eastAsiaTheme="majorEastAsia" w:cstheme="majorBidi"/>
          <w:bCs/>
          <w:szCs w:val="40"/>
        </w:rPr>
      </w:pPr>
    </w:p>
    <w:p w14:paraId="68227CFB" w14:textId="77777777" w:rsidR="008C0EC1" w:rsidRDefault="008C0EC1" w:rsidP="00195C6E">
      <w:pPr>
        <w:keepNext/>
        <w:keepLines/>
        <w:spacing w:before="360" w:after="80" w:line="360" w:lineRule="auto"/>
        <w:outlineLvl w:val="0"/>
        <w:rPr>
          <w:rFonts w:eastAsiaTheme="majorEastAsia" w:cstheme="majorBidi"/>
          <w:bCs/>
          <w:szCs w:val="40"/>
        </w:rPr>
      </w:pPr>
    </w:p>
    <w:p w14:paraId="1E62B8B8" w14:textId="77777777" w:rsidR="00C92FA1" w:rsidRDefault="00C92FA1" w:rsidP="00195C6E">
      <w:pPr>
        <w:keepNext/>
        <w:keepLines/>
        <w:spacing w:before="360" w:after="80" w:line="360" w:lineRule="auto"/>
        <w:outlineLvl w:val="0"/>
        <w:rPr>
          <w:rFonts w:eastAsiaTheme="majorEastAsia" w:cstheme="majorBidi"/>
          <w:bCs/>
          <w:szCs w:val="40"/>
        </w:rPr>
      </w:pPr>
    </w:p>
    <w:p w14:paraId="39841587" w14:textId="77777777" w:rsidR="00EB421B" w:rsidRPr="00195C6E" w:rsidRDefault="00EB421B" w:rsidP="00195C6E">
      <w:pPr>
        <w:keepNext/>
        <w:keepLines/>
        <w:spacing w:before="360" w:after="80" w:line="360" w:lineRule="auto"/>
        <w:outlineLvl w:val="0"/>
        <w:rPr>
          <w:rFonts w:eastAsiaTheme="majorEastAsia" w:cstheme="majorBidi"/>
          <w:bCs/>
          <w:szCs w:val="40"/>
        </w:rPr>
      </w:pPr>
    </w:p>
    <w:p w14:paraId="3277FB56" w14:textId="199FB640" w:rsidR="0093741D" w:rsidRPr="0093741D" w:rsidRDefault="0093741D" w:rsidP="00150ECB">
      <w:pPr>
        <w:pStyle w:val="Heading1"/>
      </w:pPr>
      <w:bookmarkStart w:id="18" w:name="_Toc237557986"/>
      <w:r w:rsidRPr="0093741D">
        <w:t>Appendix 2 – Risk Analysis</w:t>
      </w:r>
      <w:bookmarkEnd w:id="17"/>
      <w:bookmarkEnd w:id="18"/>
    </w:p>
    <w:tbl>
      <w:tblPr>
        <w:tblW w:w="9460" w:type="dxa"/>
        <w:tblLook w:val="04A0" w:firstRow="1" w:lastRow="0" w:firstColumn="1" w:lastColumn="0" w:noHBand="0" w:noVBand="1"/>
      </w:tblPr>
      <w:tblGrid>
        <w:gridCol w:w="1751"/>
        <w:gridCol w:w="1324"/>
        <w:gridCol w:w="1030"/>
        <w:gridCol w:w="978"/>
        <w:gridCol w:w="2148"/>
        <w:gridCol w:w="2229"/>
      </w:tblGrid>
      <w:tr w:rsidR="009054A4" w:rsidRPr="009054A4" w14:paraId="7F44F56C" w14:textId="77777777" w:rsidTr="006B3387">
        <w:trPr>
          <w:trHeight w:val="936"/>
        </w:trPr>
        <w:tc>
          <w:tcPr>
            <w:tcW w:w="1751" w:type="dxa"/>
            <w:tcBorders>
              <w:top w:val="single" w:sz="8" w:space="0" w:color="auto"/>
              <w:left w:val="single" w:sz="8" w:space="0" w:color="auto"/>
              <w:bottom w:val="single" w:sz="4" w:space="0" w:color="auto"/>
              <w:right w:val="single" w:sz="4" w:space="0" w:color="auto"/>
            </w:tcBorders>
            <w:shd w:val="clear" w:color="000000" w:fill="C1F0C8"/>
            <w:vAlign w:val="center"/>
            <w:hideMark/>
          </w:tcPr>
          <w:p w14:paraId="69B87052"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Risk</w:t>
            </w:r>
          </w:p>
        </w:tc>
        <w:tc>
          <w:tcPr>
            <w:tcW w:w="1324" w:type="dxa"/>
            <w:tcBorders>
              <w:top w:val="single" w:sz="8" w:space="0" w:color="auto"/>
              <w:left w:val="nil"/>
              <w:bottom w:val="single" w:sz="4" w:space="0" w:color="auto"/>
              <w:right w:val="single" w:sz="4" w:space="0" w:color="auto"/>
            </w:tcBorders>
            <w:shd w:val="clear" w:color="000000" w:fill="C1F0C8"/>
            <w:vAlign w:val="center"/>
            <w:hideMark/>
          </w:tcPr>
          <w:p w14:paraId="63B9D9C5"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Likelihood (1-5)</w:t>
            </w:r>
          </w:p>
        </w:tc>
        <w:tc>
          <w:tcPr>
            <w:tcW w:w="1030" w:type="dxa"/>
            <w:tcBorders>
              <w:top w:val="single" w:sz="8" w:space="0" w:color="auto"/>
              <w:left w:val="nil"/>
              <w:bottom w:val="single" w:sz="4" w:space="0" w:color="auto"/>
              <w:right w:val="single" w:sz="4" w:space="0" w:color="auto"/>
            </w:tcBorders>
            <w:shd w:val="clear" w:color="000000" w:fill="C1F0C8"/>
            <w:vAlign w:val="center"/>
            <w:hideMark/>
          </w:tcPr>
          <w:p w14:paraId="6BE44E8E"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Impact (1-5)</w:t>
            </w:r>
          </w:p>
        </w:tc>
        <w:tc>
          <w:tcPr>
            <w:tcW w:w="978" w:type="dxa"/>
            <w:tcBorders>
              <w:top w:val="single" w:sz="8" w:space="0" w:color="auto"/>
              <w:left w:val="nil"/>
              <w:bottom w:val="single" w:sz="4" w:space="0" w:color="auto"/>
              <w:right w:val="single" w:sz="4" w:space="0" w:color="auto"/>
            </w:tcBorders>
            <w:shd w:val="clear" w:color="000000" w:fill="C1F0C8"/>
            <w:vAlign w:val="center"/>
            <w:hideMark/>
          </w:tcPr>
          <w:p w14:paraId="30A67E52"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L x I = Risk Factor</w:t>
            </w:r>
          </w:p>
        </w:tc>
        <w:tc>
          <w:tcPr>
            <w:tcW w:w="2148" w:type="dxa"/>
            <w:tcBorders>
              <w:top w:val="single" w:sz="8" w:space="0" w:color="auto"/>
              <w:left w:val="nil"/>
              <w:bottom w:val="single" w:sz="4" w:space="0" w:color="auto"/>
              <w:right w:val="single" w:sz="4" w:space="0" w:color="auto"/>
            </w:tcBorders>
            <w:shd w:val="clear" w:color="000000" w:fill="C1F0C8"/>
            <w:vAlign w:val="center"/>
            <w:hideMark/>
          </w:tcPr>
          <w:p w14:paraId="7E48D671" w14:textId="77777777"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What can you do to reduce this risk from happening</w:t>
            </w:r>
          </w:p>
        </w:tc>
        <w:tc>
          <w:tcPr>
            <w:tcW w:w="2229" w:type="dxa"/>
            <w:tcBorders>
              <w:top w:val="single" w:sz="8" w:space="0" w:color="auto"/>
              <w:left w:val="nil"/>
              <w:bottom w:val="single" w:sz="4" w:space="0" w:color="auto"/>
              <w:right w:val="single" w:sz="8" w:space="0" w:color="auto"/>
            </w:tcBorders>
            <w:shd w:val="clear" w:color="000000" w:fill="C1F0C8"/>
            <w:vAlign w:val="center"/>
            <w:hideMark/>
          </w:tcPr>
          <w:p w14:paraId="4B57B844" w14:textId="009D18DF" w:rsidR="009054A4" w:rsidRPr="009054A4" w:rsidRDefault="009054A4" w:rsidP="009054A4">
            <w:pPr>
              <w:spacing w:after="0" w:line="240" w:lineRule="auto"/>
              <w:jc w:val="center"/>
              <w:rPr>
                <w:rFonts w:ascii="Times New Roman" w:eastAsia="Times New Roman" w:hAnsi="Times New Roman" w:cs="Times New Roman"/>
                <w:b/>
                <w:bCs/>
                <w:color w:val="000000"/>
                <w:kern w:val="0"/>
                <w:lang w:eastAsia="en-GB"/>
                <w14:ligatures w14:val="none"/>
              </w:rPr>
            </w:pPr>
            <w:r w:rsidRPr="009054A4">
              <w:rPr>
                <w:rFonts w:ascii="Times New Roman" w:eastAsia="Times New Roman" w:hAnsi="Times New Roman" w:cs="Times New Roman"/>
                <w:b/>
                <w:bCs/>
                <w:color w:val="000000"/>
                <w:kern w:val="0"/>
                <w:lang w:eastAsia="en-GB"/>
                <w14:ligatures w14:val="none"/>
              </w:rPr>
              <w:t>If it happens, what can you do to minimise the impact</w:t>
            </w:r>
          </w:p>
        </w:tc>
      </w:tr>
      <w:tr w:rsidR="009054A4" w:rsidRPr="009054A4" w14:paraId="093A663F" w14:textId="77777777" w:rsidTr="006B3387">
        <w:trPr>
          <w:trHeight w:val="624"/>
        </w:trPr>
        <w:tc>
          <w:tcPr>
            <w:tcW w:w="1751" w:type="dxa"/>
            <w:tcBorders>
              <w:top w:val="single" w:sz="4" w:space="0" w:color="auto"/>
              <w:left w:val="single" w:sz="8" w:space="0" w:color="auto"/>
              <w:bottom w:val="single" w:sz="4" w:space="0" w:color="auto"/>
              <w:right w:val="single" w:sz="4" w:space="0" w:color="auto"/>
            </w:tcBorders>
            <w:vAlign w:val="center"/>
            <w:hideMark/>
          </w:tcPr>
          <w:p w14:paraId="13881F95"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Technology failure</w:t>
            </w:r>
          </w:p>
        </w:tc>
        <w:tc>
          <w:tcPr>
            <w:tcW w:w="1324" w:type="dxa"/>
            <w:tcBorders>
              <w:top w:val="single" w:sz="4" w:space="0" w:color="auto"/>
              <w:left w:val="nil"/>
              <w:bottom w:val="single" w:sz="4" w:space="0" w:color="auto"/>
              <w:right w:val="single" w:sz="4" w:space="0" w:color="auto"/>
            </w:tcBorders>
            <w:vAlign w:val="center"/>
            <w:hideMark/>
          </w:tcPr>
          <w:p w14:paraId="6830479B"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1030" w:type="dxa"/>
            <w:tcBorders>
              <w:top w:val="single" w:sz="4" w:space="0" w:color="auto"/>
              <w:left w:val="nil"/>
              <w:bottom w:val="single" w:sz="4" w:space="0" w:color="auto"/>
              <w:right w:val="single" w:sz="4" w:space="0" w:color="auto"/>
            </w:tcBorders>
            <w:vAlign w:val="center"/>
            <w:hideMark/>
          </w:tcPr>
          <w:p w14:paraId="1F37F328"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(5) High</w:t>
            </w:r>
          </w:p>
        </w:tc>
        <w:tc>
          <w:tcPr>
            <w:tcW w:w="978" w:type="dxa"/>
            <w:tcBorders>
              <w:top w:val="single" w:sz="4" w:space="0" w:color="auto"/>
              <w:left w:val="nil"/>
              <w:bottom w:val="single" w:sz="4" w:space="0" w:color="auto"/>
              <w:right w:val="single" w:sz="4" w:space="0" w:color="auto"/>
            </w:tcBorders>
            <w:vAlign w:val="center"/>
            <w:hideMark/>
          </w:tcPr>
          <w:p w14:paraId="407803F2"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15</w:t>
            </w:r>
          </w:p>
        </w:tc>
        <w:tc>
          <w:tcPr>
            <w:tcW w:w="2148" w:type="dxa"/>
            <w:tcBorders>
              <w:top w:val="single" w:sz="4" w:space="0" w:color="auto"/>
              <w:left w:val="nil"/>
              <w:bottom w:val="single" w:sz="4" w:space="0" w:color="auto"/>
              <w:right w:val="single" w:sz="4" w:space="0" w:color="auto"/>
            </w:tcBorders>
            <w:vAlign w:val="center"/>
            <w:hideMark/>
          </w:tcPr>
          <w:p w14:paraId="573C4084"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Reliable software provider</w:t>
            </w:r>
          </w:p>
        </w:tc>
        <w:tc>
          <w:tcPr>
            <w:tcW w:w="2229" w:type="dxa"/>
            <w:tcBorders>
              <w:top w:val="single" w:sz="4" w:space="0" w:color="auto"/>
              <w:left w:val="nil"/>
              <w:bottom w:val="single" w:sz="4" w:space="0" w:color="auto"/>
              <w:right w:val="single" w:sz="8" w:space="0" w:color="auto"/>
            </w:tcBorders>
            <w:vAlign w:val="center"/>
            <w:hideMark/>
          </w:tcPr>
          <w:p w14:paraId="3D83ED7B" w14:textId="5DA43FD9"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Switch to cash/manual orders.</w:t>
            </w:r>
          </w:p>
        </w:tc>
      </w:tr>
      <w:tr w:rsidR="009054A4" w:rsidRPr="009054A4" w14:paraId="51AE158E" w14:textId="77777777" w:rsidTr="006B3387">
        <w:trPr>
          <w:trHeight w:val="936"/>
        </w:trPr>
        <w:tc>
          <w:tcPr>
            <w:tcW w:w="1751" w:type="dxa"/>
            <w:tcBorders>
              <w:top w:val="nil"/>
              <w:left w:val="single" w:sz="8" w:space="0" w:color="auto"/>
              <w:bottom w:val="single" w:sz="4" w:space="0" w:color="auto"/>
              <w:right w:val="single" w:sz="4" w:space="0" w:color="auto"/>
            </w:tcBorders>
            <w:vAlign w:val="center"/>
            <w:hideMark/>
          </w:tcPr>
          <w:p w14:paraId="20713B35"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Low customer adoption</w:t>
            </w:r>
          </w:p>
        </w:tc>
        <w:tc>
          <w:tcPr>
            <w:tcW w:w="1324" w:type="dxa"/>
            <w:tcBorders>
              <w:top w:val="nil"/>
              <w:left w:val="nil"/>
              <w:bottom w:val="single" w:sz="4" w:space="0" w:color="auto"/>
              <w:right w:val="single" w:sz="4" w:space="0" w:color="auto"/>
            </w:tcBorders>
            <w:vAlign w:val="center"/>
            <w:hideMark/>
          </w:tcPr>
          <w:p w14:paraId="32F91C33"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1030" w:type="dxa"/>
            <w:tcBorders>
              <w:top w:val="nil"/>
              <w:left w:val="nil"/>
              <w:bottom w:val="single" w:sz="4" w:space="0" w:color="auto"/>
              <w:right w:val="single" w:sz="4" w:space="0" w:color="auto"/>
            </w:tcBorders>
            <w:vAlign w:val="center"/>
            <w:hideMark/>
          </w:tcPr>
          <w:p w14:paraId="19BB8FFF"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978" w:type="dxa"/>
            <w:tcBorders>
              <w:top w:val="nil"/>
              <w:left w:val="nil"/>
              <w:bottom w:val="single" w:sz="4" w:space="0" w:color="auto"/>
              <w:right w:val="single" w:sz="4" w:space="0" w:color="auto"/>
            </w:tcBorders>
            <w:vAlign w:val="center"/>
            <w:hideMark/>
          </w:tcPr>
          <w:p w14:paraId="4B8FD758"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9</w:t>
            </w:r>
          </w:p>
        </w:tc>
        <w:tc>
          <w:tcPr>
            <w:tcW w:w="2148" w:type="dxa"/>
            <w:tcBorders>
              <w:top w:val="nil"/>
              <w:left w:val="nil"/>
              <w:bottom w:val="single" w:sz="4" w:space="0" w:color="auto"/>
              <w:right w:val="single" w:sz="4" w:space="0" w:color="auto"/>
            </w:tcBorders>
            <w:vAlign w:val="center"/>
            <w:hideMark/>
          </w:tcPr>
          <w:p w14:paraId="68451D2A"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Run a marketing campaign 10% off first online order</w:t>
            </w:r>
          </w:p>
        </w:tc>
        <w:tc>
          <w:tcPr>
            <w:tcW w:w="2229" w:type="dxa"/>
            <w:tcBorders>
              <w:top w:val="nil"/>
              <w:left w:val="nil"/>
              <w:bottom w:val="single" w:sz="4" w:space="0" w:color="auto"/>
              <w:right w:val="single" w:sz="8" w:space="0" w:color="auto"/>
            </w:tcBorders>
            <w:vAlign w:val="center"/>
            <w:hideMark/>
          </w:tcPr>
          <w:p w14:paraId="3E7CB810" w14:textId="20475BE4"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Use the poster to promote the app by the till</w:t>
            </w:r>
          </w:p>
        </w:tc>
      </w:tr>
      <w:tr w:rsidR="009054A4" w:rsidRPr="009054A4" w14:paraId="6F0CC38D" w14:textId="77777777" w:rsidTr="006B3387">
        <w:trPr>
          <w:trHeight w:val="936"/>
        </w:trPr>
        <w:tc>
          <w:tcPr>
            <w:tcW w:w="1751" w:type="dxa"/>
            <w:tcBorders>
              <w:top w:val="nil"/>
              <w:left w:val="single" w:sz="8" w:space="0" w:color="auto"/>
              <w:bottom w:val="single" w:sz="4" w:space="0" w:color="auto"/>
              <w:right w:val="single" w:sz="4" w:space="0" w:color="auto"/>
            </w:tcBorders>
            <w:vAlign w:val="center"/>
            <w:hideMark/>
          </w:tcPr>
          <w:p w14:paraId="3C9A2D5F" w14:textId="77777777" w:rsidR="002676FC" w:rsidRDefault="002676FC" w:rsidP="009054A4">
            <w:pPr>
              <w:spacing w:after="0" w:line="240" w:lineRule="auto"/>
              <w:jc w:val="center"/>
              <w:rPr>
                <w:rFonts w:ascii="Times New Roman" w:eastAsia="Times New Roman" w:hAnsi="Times New Roman" w:cs="Times New Roman"/>
                <w:color w:val="000000"/>
                <w:kern w:val="0"/>
                <w:lang w:eastAsia="en-GB"/>
                <w14:ligatures w14:val="none"/>
              </w:rPr>
            </w:pPr>
          </w:p>
          <w:p w14:paraId="78626A1C" w14:textId="606FD062"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Staff training needs</w:t>
            </w:r>
          </w:p>
        </w:tc>
        <w:tc>
          <w:tcPr>
            <w:tcW w:w="1324" w:type="dxa"/>
            <w:tcBorders>
              <w:top w:val="nil"/>
              <w:left w:val="nil"/>
              <w:bottom w:val="single" w:sz="4" w:space="0" w:color="auto"/>
              <w:right w:val="single" w:sz="4" w:space="0" w:color="auto"/>
            </w:tcBorders>
            <w:vAlign w:val="center"/>
            <w:hideMark/>
          </w:tcPr>
          <w:p w14:paraId="728DB768"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(1)              Low</w:t>
            </w:r>
          </w:p>
        </w:tc>
        <w:tc>
          <w:tcPr>
            <w:tcW w:w="1030" w:type="dxa"/>
            <w:tcBorders>
              <w:top w:val="nil"/>
              <w:left w:val="nil"/>
              <w:bottom w:val="single" w:sz="4" w:space="0" w:color="auto"/>
              <w:right w:val="single" w:sz="4" w:space="0" w:color="auto"/>
            </w:tcBorders>
            <w:vAlign w:val="center"/>
            <w:hideMark/>
          </w:tcPr>
          <w:p w14:paraId="41C20359"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 Medium</w:t>
            </w:r>
          </w:p>
        </w:tc>
        <w:tc>
          <w:tcPr>
            <w:tcW w:w="978" w:type="dxa"/>
            <w:tcBorders>
              <w:top w:val="nil"/>
              <w:left w:val="nil"/>
              <w:bottom w:val="single" w:sz="4" w:space="0" w:color="auto"/>
              <w:right w:val="single" w:sz="4" w:space="0" w:color="auto"/>
            </w:tcBorders>
            <w:vAlign w:val="center"/>
            <w:hideMark/>
          </w:tcPr>
          <w:p w14:paraId="4B073CD5"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3</w:t>
            </w:r>
          </w:p>
        </w:tc>
        <w:tc>
          <w:tcPr>
            <w:tcW w:w="2148" w:type="dxa"/>
            <w:tcBorders>
              <w:top w:val="nil"/>
              <w:left w:val="nil"/>
              <w:bottom w:val="single" w:sz="4" w:space="0" w:color="auto"/>
              <w:right w:val="single" w:sz="4" w:space="0" w:color="auto"/>
            </w:tcBorders>
            <w:vAlign w:val="center"/>
            <w:hideMark/>
          </w:tcPr>
          <w:p w14:paraId="6FB58680"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Run a short training programme a week in advance</w:t>
            </w:r>
          </w:p>
        </w:tc>
        <w:tc>
          <w:tcPr>
            <w:tcW w:w="2229" w:type="dxa"/>
            <w:tcBorders>
              <w:top w:val="nil"/>
              <w:left w:val="nil"/>
              <w:bottom w:val="single" w:sz="4" w:space="0" w:color="auto"/>
              <w:right w:val="single" w:sz="8" w:space="0" w:color="auto"/>
            </w:tcBorders>
            <w:vAlign w:val="center"/>
            <w:hideMark/>
          </w:tcPr>
          <w:p w14:paraId="21F5D583"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Have a fully trained staff member on shift at all time to help others.</w:t>
            </w:r>
          </w:p>
        </w:tc>
      </w:tr>
      <w:tr w:rsidR="009054A4" w:rsidRPr="009054A4" w14:paraId="7B7C77C5" w14:textId="77777777" w:rsidTr="006B3387">
        <w:trPr>
          <w:trHeight w:val="1260"/>
        </w:trPr>
        <w:tc>
          <w:tcPr>
            <w:tcW w:w="1751" w:type="dxa"/>
            <w:tcBorders>
              <w:top w:val="single" w:sz="4" w:space="0" w:color="auto"/>
              <w:left w:val="single" w:sz="8" w:space="0" w:color="auto"/>
              <w:bottom w:val="single" w:sz="8" w:space="0" w:color="auto"/>
              <w:right w:val="single" w:sz="4" w:space="0" w:color="auto"/>
            </w:tcBorders>
            <w:vAlign w:val="center"/>
            <w:hideMark/>
          </w:tcPr>
          <w:p w14:paraId="57B6E491"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Higher implementation costs</w:t>
            </w:r>
          </w:p>
        </w:tc>
        <w:tc>
          <w:tcPr>
            <w:tcW w:w="1324" w:type="dxa"/>
            <w:tcBorders>
              <w:top w:val="single" w:sz="4" w:space="0" w:color="auto"/>
              <w:left w:val="nil"/>
              <w:bottom w:val="single" w:sz="8" w:space="0" w:color="auto"/>
              <w:right w:val="single" w:sz="4" w:space="0" w:color="auto"/>
            </w:tcBorders>
            <w:vAlign w:val="center"/>
            <w:hideMark/>
          </w:tcPr>
          <w:p w14:paraId="1E6B81B1"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(1)              Low</w:t>
            </w:r>
          </w:p>
        </w:tc>
        <w:tc>
          <w:tcPr>
            <w:tcW w:w="1030" w:type="dxa"/>
            <w:tcBorders>
              <w:top w:val="single" w:sz="4" w:space="0" w:color="auto"/>
              <w:left w:val="nil"/>
              <w:bottom w:val="single" w:sz="8" w:space="0" w:color="auto"/>
              <w:right w:val="single" w:sz="4" w:space="0" w:color="auto"/>
            </w:tcBorders>
            <w:vAlign w:val="center"/>
            <w:hideMark/>
          </w:tcPr>
          <w:p w14:paraId="1D5B362D"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(5) High</w:t>
            </w:r>
          </w:p>
        </w:tc>
        <w:tc>
          <w:tcPr>
            <w:tcW w:w="978" w:type="dxa"/>
            <w:tcBorders>
              <w:top w:val="single" w:sz="4" w:space="0" w:color="auto"/>
              <w:left w:val="nil"/>
              <w:bottom w:val="single" w:sz="8" w:space="0" w:color="auto"/>
              <w:right w:val="single" w:sz="4" w:space="0" w:color="auto"/>
            </w:tcBorders>
            <w:vAlign w:val="center"/>
            <w:hideMark/>
          </w:tcPr>
          <w:p w14:paraId="4F3A0BC7"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5</w:t>
            </w:r>
          </w:p>
        </w:tc>
        <w:tc>
          <w:tcPr>
            <w:tcW w:w="2148" w:type="dxa"/>
            <w:tcBorders>
              <w:top w:val="single" w:sz="4" w:space="0" w:color="auto"/>
              <w:left w:val="nil"/>
              <w:bottom w:val="single" w:sz="8" w:space="0" w:color="auto"/>
              <w:right w:val="single" w:sz="4" w:space="0" w:color="auto"/>
            </w:tcBorders>
            <w:vAlign w:val="center"/>
            <w:hideMark/>
          </w:tcPr>
          <w:p w14:paraId="00E2AA50" w14:textId="77777777"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Phased implementation</w:t>
            </w:r>
          </w:p>
        </w:tc>
        <w:tc>
          <w:tcPr>
            <w:tcW w:w="2229" w:type="dxa"/>
            <w:tcBorders>
              <w:top w:val="single" w:sz="4" w:space="0" w:color="auto"/>
              <w:left w:val="nil"/>
              <w:bottom w:val="single" w:sz="8" w:space="0" w:color="auto"/>
              <w:right w:val="single" w:sz="8" w:space="0" w:color="auto"/>
            </w:tcBorders>
            <w:vAlign w:val="center"/>
            <w:hideMark/>
          </w:tcPr>
          <w:p w14:paraId="12AC6A73" w14:textId="7B47FEBE" w:rsidR="009054A4" w:rsidRPr="009054A4" w:rsidRDefault="009054A4" w:rsidP="009054A4">
            <w:pPr>
              <w:spacing w:after="0" w:line="240" w:lineRule="auto"/>
              <w:jc w:val="center"/>
              <w:rPr>
                <w:rFonts w:ascii="Times New Roman" w:eastAsia="Times New Roman" w:hAnsi="Times New Roman" w:cs="Times New Roman"/>
                <w:color w:val="000000"/>
                <w:kern w:val="0"/>
                <w:lang w:eastAsia="en-GB"/>
                <w14:ligatures w14:val="none"/>
              </w:rPr>
            </w:pPr>
            <w:r w:rsidRPr="009054A4">
              <w:rPr>
                <w:rFonts w:ascii="Times New Roman" w:eastAsia="Times New Roman" w:hAnsi="Times New Roman" w:cs="Times New Roman"/>
                <w:color w:val="000000"/>
                <w:kern w:val="0"/>
                <w:lang w:eastAsia="en-GB"/>
                <w14:ligatures w14:val="none"/>
              </w:rPr>
              <w:t>pause non-essential spending and use cheaper free tools for part of the system,</w:t>
            </w:r>
          </w:p>
        </w:tc>
      </w:tr>
    </w:tbl>
    <w:p w14:paraId="182FF493" w14:textId="77777777" w:rsidR="0093741D" w:rsidRDefault="0093741D" w:rsidP="00195C6E"/>
    <w:p w14:paraId="235D1B67" w14:textId="0E3AEAAD" w:rsidR="00BB4209" w:rsidRPr="00BB4209" w:rsidRDefault="00BB4209" w:rsidP="00150ECB">
      <w:pPr>
        <w:pStyle w:val="Heading1"/>
        <w:rPr>
          <w:bCs/>
        </w:rPr>
      </w:pPr>
      <w:bookmarkStart w:id="19" w:name="_Toc236999902"/>
      <w:bookmarkStart w:id="20" w:name="_Toc237557987"/>
      <w:r w:rsidRPr="00BB4209">
        <w:rPr>
          <w:bCs/>
        </w:rPr>
        <w:lastRenderedPageBreak/>
        <w:t xml:space="preserve">Appendix 3 – </w:t>
      </w:r>
      <w:r w:rsidRPr="00BB4209">
        <w:t>Implementation Plan</w:t>
      </w:r>
      <w:bookmarkEnd w:id="19"/>
      <w:bookmarkEnd w:id="20"/>
      <w:r>
        <w:t xml:space="preserve"> </w:t>
      </w:r>
    </w:p>
    <w:tbl>
      <w:tblPr>
        <w:tblW w:w="8931" w:type="dxa"/>
        <w:jc w:val="center"/>
        <w:tblLook w:val="04A0" w:firstRow="1" w:lastRow="0" w:firstColumn="1" w:lastColumn="0" w:noHBand="0" w:noVBand="1"/>
      </w:tblPr>
      <w:tblGrid>
        <w:gridCol w:w="426"/>
        <w:gridCol w:w="1854"/>
        <w:gridCol w:w="3956"/>
        <w:gridCol w:w="1364"/>
        <w:gridCol w:w="1331"/>
      </w:tblGrid>
      <w:tr w:rsidR="00BB4209" w:rsidRPr="00BB4209" w14:paraId="3B33D712" w14:textId="77777777" w:rsidTr="00BB4209">
        <w:trPr>
          <w:trHeight w:val="320"/>
          <w:jc w:val="center"/>
        </w:trPr>
        <w:tc>
          <w:tcPr>
            <w:tcW w:w="426" w:type="dxa"/>
            <w:tcBorders>
              <w:top w:val="single" w:sz="8" w:space="0" w:color="auto"/>
              <w:left w:val="single" w:sz="8" w:space="0" w:color="auto"/>
              <w:bottom w:val="single" w:sz="4" w:space="0" w:color="auto"/>
              <w:right w:val="single" w:sz="4" w:space="0" w:color="auto"/>
            </w:tcBorders>
            <w:shd w:val="clear" w:color="000000" w:fill="C1F0C8"/>
            <w:vAlign w:val="center"/>
            <w:hideMark/>
          </w:tcPr>
          <w:p w14:paraId="6BFB2FA1"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t>
            </w:r>
          </w:p>
        </w:tc>
        <w:tc>
          <w:tcPr>
            <w:tcW w:w="1854" w:type="dxa"/>
            <w:tcBorders>
              <w:top w:val="single" w:sz="8" w:space="0" w:color="auto"/>
              <w:left w:val="nil"/>
              <w:bottom w:val="single" w:sz="4" w:space="0" w:color="auto"/>
              <w:right w:val="single" w:sz="4" w:space="0" w:color="auto"/>
            </w:tcBorders>
            <w:shd w:val="clear" w:color="000000" w:fill="C1F0C8"/>
            <w:vAlign w:val="center"/>
            <w:hideMark/>
          </w:tcPr>
          <w:p w14:paraId="1E5F1592"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WHAT</w:t>
            </w:r>
          </w:p>
        </w:tc>
        <w:tc>
          <w:tcPr>
            <w:tcW w:w="3958" w:type="dxa"/>
            <w:tcBorders>
              <w:top w:val="single" w:sz="8" w:space="0" w:color="auto"/>
              <w:left w:val="nil"/>
              <w:bottom w:val="single" w:sz="4" w:space="0" w:color="auto"/>
              <w:right w:val="single" w:sz="4" w:space="0" w:color="auto"/>
            </w:tcBorders>
            <w:shd w:val="clear" w:color="000000" w:fill="C1F0C8"/>
            <w:vAlign w:val="center"/>
            <w:hideMark/>
          </w:tcPr>
          <w:p w14:paraId="40CB5309"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HOW</w:t>
            </w:r>
          </w:p>
        </w:tc>
        <w:tc>
          <w:tcPr>
            <w:tcW w:w="1362" w:type="dxa"/>
            <w:tcBorders>
              <w:top w:val="single" w:sz="8" w:space="0" w:color="auto"/>
              <w:left w:val="nil"/>
              <w:bottom w:val="single" w:sz="4" w:space="0" w:color="auto"/>
              <w:right w:val="single" w:sz="4" w:space="0" w:color="auto"/>
            </w:tcBorders>
            <w:shd w:val="clear" w:color="000000" w:fill="C1F0C8"/>
            <w:vAlign w:val="center"/>
            <w:hideMark/>
          </w:tcPr>
          <w:p w14:paraId="533D67AB"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WHEN</w:t>
            </w:r>
          </w:p>
        </w:tc>
        <w:tc>
          <w:tcPr>
            <w:tcW w:w="1331" w:type="dxa"/>
            <w:tcBorders>
              <w:top w:val="single" w:sz="8" w:space="0" w:color="auto"/>
              <w:left w:val="nil"/>
              <w:bottom w:val="single" w:sz="4" w:space="0" w:color="auto"/>
              <w:right w:val="single" w:sz="8" w:space="0" w:color="auto"/>
            </w:tcBorders>
            <w:shd w:val="clear" w:color="000000" w:fill="C1F0C8"/>
            <w:vAlign w:val="center"/>
            <w:hideMark/>
          </w:tcPr>
          <w:p w14:paraId="75BEFE6F" w14:textId="77777777" w:rsidR="00BB4209" w:rsidRPr="00BB4209" w:rsidRDefault="00BB4209" w:rsidP="00BB4209">
            <w:pPr>
              <w:spacing w:after="0" w:line="240" w:lineRule="auto"/>
              <w:jc w:val="center"/>
              <w:rPr>
                <w:rFonts w:ascii="Aptos" w:eastAsia="Times New Roman" w:hAnsi="Aptos" w:cs="Times New Roman"/>
                <w:b/>
                <w:bCs/>
                <w:color w:val="000000"/>
                <w:kern w:val="0"/>
                <w:lang w:eastAsia="en-GB"/>
                <w14:ligatures w14:val="none"/>
              </w:rPr>
            </w:pPr>
            <w:r w:rsidRPr="00BB4209">
              <w:rPr>
                <w:rFonts w:ascii="Aptos" w:eastAsia="Times New Roman" w:hAnsi="Aptos" w:cs="Times New Roman"/>
                <w:b/>
                <w:bCs/>
                <w:color w:val="000000"/>
                <w:kern w:val="0"/>
                <w:lang w:eastAsia="en-GB"/>
                <w14:ligatures w14:val="none"/>
              </w:rPr>
              <w:t>WHO</w:t>
            </w:r>
          </w:p>
        </w:tc>
      </w:tr>
      <w:tr w:rsidR="00BB4209" w:rsidRPr="00BB4209" w14:paraId="0DDF0F42" w14:textId="77777777" w:rsidTr="00BB4209">
        <w:trPr>
          <w:trHeight w:val="640"/>
          <w:jc w:val="center"/>
        </w:trPr>
        <w:tc>
          <w:tcPr>
            <w:tcW w:w="426" w:type="dxa"/>
            <w:tcBorders>
              <w:top w:val="single" w:sz="4" w:space="0" w:color="auto"/>
              <w:left w:val="single" w:sz="8" w:space="0" w:color="auto"/>
              <w:bottom w:val="single" w:sz="4" w:space="0" w:color="auto"/>
              <w:right w:val="single" w:sz="4" w:space="0" w:color="auto"/>
            </w:tcBorders>
            <w:vAlign w:val="center"/>
            <w:hideMark/>
          </w:tcPr>
          <w:p w14:paraId="4ECE92FF"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1</w:t>
            </w:r>
          </w:p>
        </w:tc>
        <w:tc>
          <w:tcPr>
            <w:tcW w:w="1854" w:type="dxa"/>
            <w:tcBorders>
              <w:top w:val="single" w:sz="4" w:space="0" w:color="auto"/>
              <w:left w:val="nil"/>
              <w:bottom w:val="single" w:sz="4" w:space="0" w:color="auto"/>
              <w:right w:val="single" w:sz="4" w:space="0" w:color="auto"/>
            </w:tcBorders>
            <w:vAlign w:val="center"/>
            <w:hideMark/>
          </w:tcPr>
          <w:p w14:paraId="65EA2916"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Select platform</w:t>
            </w:r>
          </w:p>
        </w:tc>
        <w:tc>
          <w:tcPr>
            <w:tcW w:w="3958" w:type="dxa"/>
            <w:tcBorders>
              <w:top w:val="single" w:sz="4" w:space="0" w:color="auto"/>
              <w:left w:val="nil"/>
              <w:bottom w:val="single" w:sz="4" w:space="0" w:color="auto"/>
              <w:right w:val="single" w:sz="4" w:space="0" w:color="auto"/>
            </w:tcBorders>
            <w:vAlign w:val="center"/>
            <w:hideMark/>
          </w:tcPr>
          <w:p w14:paraId="633712C6"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Compare providers (Square, Shopify)</w:t>
            </w:r>
          </w:p>
        </w:tc>
        <w:tc>
          <w:tcPr>
            <w:tcW w:w="1362" w:type="dxa"/>
            <w:tcBorders>
              <w:top w:val="single" w:sz="4" w:space="0" w:color="auto"/>
              <w:left w:val="nil"/>
              <w:bottom w:val="single" w:sz="4" w:space="0" w:color="auto"/>
              <w:right w:val="single" w:sz="4" w:space="0" w:color="auto"/>
            </w:tcBorders>
            <w:vAlign w:val="center"/>
            <w:hideMark/>
          </w:tcPr>
          <w:p w14:paraId="52D81157" w14:textId="4564181E" w:rsidR="00BB4209" w:rsidRPr="00BB4209" w:rsidRDefault="00FF13C4"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07 </w:t>
            </w:r>
            <w:r w:rsidR="004175F3">
              <w:rPr>
                <w:rFonts w:ascii="Aptos" w:eastAsia="Times New Roman" w:hAnsi="Aptos" w:cs="Times New Roman"/>
                <w:color w:val="000000"/>
                <w:kern w:val="0"/>
                <w:lang w:eastAsia="en-GB"/>
                <w14:ligatures w14:val="none"/>
              </w:rPr>
              <w:t>September 2026</w:t>
            </w:r>
          </w:p>
        </w:tc>
        <w:tc>
          <w:tcPr>
            <w:tcW w:w="1331" w:type="dxa"/>
            <w:tcBorders>
              <w:top w:val="single" w:sz="4" w:space="0" w:color="auto"/>
              <w:left w:val="nil"/>
              <w:bottom w:val="single" w:sz="4" w:space="0" w:color="auto"/>
              <w:right w:val="single" w:sz="8" w:space="0" w:color="auto"/>
            </w:tcBorders>
            <w:vAlign w:val="center"/>
            <w:hideMark/>
          </w:tcPr>
          <w:p w14:paraId="461E2786"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w:t>
            </w:r>
          </w:p>
        </w:tc>
      </w:tr>
      <w:tr w:rsidR="00BB4209" w:rsidRPr="00BB4209" w14:paraId="2B56C113" w14:textId="77777777" w:rsidTr="00BB4209">
        <w:trPr>
          <w:trHeight w:val="640"/>
          <w:jc w:val="center"/>
        </w:trPr>
        <w:tc>
          <w:tcPr>
            <w:tcW w:w="426" w:type="dxa"/>
            <w:tcBorders>
              <w:top w:val="nil"/>
              <w:left w:val="single" w:sz="8" w:space="0" w:color="auto"/>
              <w:bottom w:val="single" w:sz="4" w:space="0" w:color="auto"/>
              <w:right w:val="single" w:sz="4" w:space="0" w:color="auto"/>
            </w:tcBorders>
            <w:vAlign w:val="center"/>
            <w:hideMark/>
          </w:tcPr>
          <w:p w14:paraId="415906B5"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2</w:t>
            </w:r>
          </w:p>
        </w:tc>
        <w:tc>
          <w:tcPr>
            <w:tcW w:w="1854" w:type="dxa"/>
            <w:tcBorders>
              <w:top w:val="nil"/>
              <w:left w:val="nil"/>
              <w:bottom w:val="single" w:sz="4" w:space="0" w:color="auto"/>
              <w:right w:val="single" w:sz="4" w:space="0" w:color="auto"/>
            </w:tcBorders>
            <w:vAlign w:val="center"/>
            <w:hideMark/>
          </w:tcPr>
          <w:p w14:paraId="0F631C48"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Digitise menu</w:t>
            </w:r>
          </w:p>
        </w:tc>
        <w:tc>
          <w:tcPr>
            <w:tcW w:w="3958" w:type="dxa"/>
            <w:tcBorders>
              <w:top w:val="nil"/>
              <w:left w:val="nil"/>
              <w:bottom w:val="single" w:sz="4" w:space="0" w:color="auto"/>
              <w:right w:val="single" w:sz="4" w:space="0" w:color="auto"/>
            </w:tcBorders>
            <w:vAlign w:val="center"/>
            <w:hideMark/>
          </w:tcPr>
          <w:p w14:paraId="6840B76B"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Upload items, prices, allergens</w:t>
            </w:r>
          </w:p>
        </w:tc>
        <w:tc>
          <w:tcPr>
            <w:tcW w:w="1362" w:type="dxa"/>
            <w:tcBorders>
              <w:top w:val="nil"/>
              <w:left w:val="nil"/>
              <w:bottom w:val="single" w:sz="4" w:space="0" w:color="auto"/>
              <w:right w:val="single" w:sz="4" w:space="0" w:color="auto"/>
            </w:tcBorders>
            <w:vAlign w:val="center"/>
            <w:hideMark/>
          </w:tcPr>
          <w:p w14:paraId="15C965BB" w14:textId="4E546E99" w:rsidR="00BB4209" w:rsidRPr="00BB4209" w:rsidRDefault="004175F3"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14 September 2026</w:t>
            </w:r>
          </w:p>
        </w:tc>
        <w:tc>
          <w:tcPr>
            <w:tcW w:w="1331" w:type="dxa"/>
            <w:tcBorders>
              <w:top w:val="nil"/>
              <w:left w:val="nil"/>
              <w:bottom w:val="single" w:sz="4" w:space="0" w:color="auto"/>
              <w:right w:val="single" w:sz="8" w:space="0" w:color="auto"/>
            </w:tcBorders>
            <w:vAlign w:val="center"/>
            <w:hideMark/>
          </w:tcPr>
          <w:p w14:paraId="6A5072F3"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w:t>
            </w:r>
          </w:p>
        </w:tc>
      </w:tr>
      <w:tr w:rsidR="00BB4209" w:rsidRPr="00BB4209" w14:paraId="55DA5040" w14:textId="77777777" w:rsidTr="00BB4209">
        <w:trPr>
          <w:trHeight w:val="640"/>
          <w:jc w:val="center"/>
        </w:trPr>
        <w:tc>
          <w:tcPr>
            <w:tcW w:w="426" w:type="dxa"/>
            <w:tcBorders>
              <w:top w:val="nil"/>
              <w:left w:val="single" w:sz="8" w:space="0" w:color="auto"/>
              <w:bottom w:val="single" w:sz="4" w:space="0" w:color="auto"/>
              <w:right w:val="single" w:sz="4" w:space="0" w:color="auto"/>
            </w:tcBorders>
            <w:vAlign w:val="center"/>
            <w:hideMark/>
          </w:tcPr>
          <w:p w14:paraId="3A39C5DA"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3</w:t>
            </w:r>
          </w:p>
        </w:tc>
        <w:tc>
          <w:tcPr>
            <w:tcW w:w="1854" w:type="dxa"/>
            <w:tcBorders>
              <w:top w:val="nil"/>
              <w:left w:val="nil"/>
              <w:bottom w:val="single" w:sz="4" w:space="0" w:color="auto"/>
              <w:right w:val="single" w:sz="4" w:space="0" w:color="auto"/>
            </w:tcBorders>
            <w:vAlign w:val="center"/>
            <w:hideMark/>
          </w:tcPr>
          <w:p w14:paraId="55680EC4"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Workflow setup</w:t>
            </w:r>
          </w:p>
        </w:tc>
        <w:tc>
          <w:tcPr>
            <w:tcW w:w="3958" w:type="dxa"/>
            <w:tcBorders>
              <w:top w:val="nil"/>
              <w:left w:val="nil"/>
              <w:bottom w:val="single" w:sz="4" w:space="0" w:color="auto"/>
              <w:right w:val="single" w:sz="4" w:space="0" w:color="auto"/>
            </w:tcBorders>
            <w:vAlign w:val="center"/>
            <w:hideMark/>
          </w:tcPr>
          <w:p w14:paraId="140B557D"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Define cut</w:t>
            </w:r>
            <w:r w:rsidRPr="00BB4209">
              <w:rPr>
                <w:rFonts w:ascii="Aptos" w:eastAsia="Times New Roman" w:hAnsi="Aptos" w:cs="Times New Roman"/>
                <w:color w:val="000000"/>
                <w:kern w:val="0"/>
                <w:lang w:eastAsia="en-GB"/>
                <w14:ligatures w14:val="none"/>
              </w:rPr>
              <w:noBreakHyphen/>
              <w:t>off times, notifications</w:t>
            </w:r>
          </w:p>
        </w:tc>
        <w:tc>
          <w:tcPr>
            <w:tcW w:w="1362" w:type="dxa"/>
            <w:tcBorders>
              <w:top w:val="nil"/>
              <w:left w:val="nil"/>
              <w:bottom w:val="single" w:sz="4" w:space="0" w:color="auto"/>
              <w:right w:val="single" w:sz="4" w:space="0" w:color="auto"/>
            </w:tcBorders>
            <w:vAlign w:val="center"/>
            <w:hideMark/>
          </w:tcPr>
          <w:p w14:paraId="11DB5F8D" w14:textId="02084603" w:rsidR="00BB4209" w:rsidRPr="00BB4209" w:rsidRDefault="001343E6"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17</w:t>
            </w:r>
            <w:r w:rsidR="00080B28">
              <w:rPr>
                <w:rFonts w:ascii="Aptos" w:eastAsia="Times New Roman" w:hAnsi="Aptos" w:cs="Times New Roman"/>
                <w:color w:val="000000"/>
                <w:kern w:val="0"/>
                <w:lang w:eastAsia="en-GB"/>
                <w14:ligatures w14:val="none"/>
              </w:rPr>
              <w:t xml:space="preserve"> September 2026</w:t>
            </w:r>
          </w:p>
        </w:tc>
        <w:tc>
          <w:tcPr>
            <w:tcW w:w="1331" w:type="dxa"/>
            <w:tcBorders>
              <w:top w:val="nil"/>
              <w:left w:val="nil"/>
              <w:bottom w:val="single" w:sz="4" w:space="0" w:color="auto"/>
              <w:right w:val="single" w:sz="8" w:space="0" w:color="auto"/>
            </w:tcBorders>
            <w:vAlign w:val="center"/>
            <w:hideMark/>
          </w:tcPr>
          <w:p w14:paraId="27ED4E1C"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w:t>
            </w:r>
          </w:p>
        </w:tc>
      </w:tr>
      <w:tr w:rsidR="00BB4209" w:rsidRPr="00BB4209" w14:paraId="5B27E5BF" w14:textId="77777777" w:rsidTr="00BB4209">
        <w:trPr>
          <w:trHeight w:val="650"/>
          <w:jc w:val="center"/>
        </w:trPr>
        <w:tc>
          <w:tcPr>
            <w:tcW w:w="426" w:type="dxa"/>
            <w:tcBorders>
              <w:top w:val="single" w:sz="4" w:space="0" w:color="auto"/>
              <w:left w:val="single" w:sz="8" w:space="0" w:color="auto"/>
              <w:bottom w:val="single" w:sz="8" w:space="0" w:color="auto"/>
              <w:right w:val="single" w:sz="4" w:space="0" w:color="auto"/>
            </w:tcBorders>
            <w:vAlign w:val="center"/>
            <w:hideMark/>
          </w:tcPr>
          <w:p w14:paraId="33459D6A"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4</w:t>
            </w:r>
          </w:p>
        </w:tc>
        <w:tc>
          <w:tcPr>
            <w:tcW w:w="1854" w:type="dxa"/>
            <w:tcBorders>
              <w:top w:val="single" w:sz="4" w:space="0" w:color="auto"/>
              <w:left w:val="nil"/>
              <w:bottom w:val="single" w:sz="8" w:space="0" w:color="auto"/>
              <w:right w:val="single" w:sz="4" w:space="0" w:color="auto"/>
            </w:tcBorders>
            <w:vAlign w:val="center"/>
            <w:hideMark/>
          </w:tcPr>
          <w:p w14:paraId="10B4B025"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Pilot test</w:t>
            </w:r>
          </w:p>
        </w:tc>
        <w:tc>
          <w:tcPr>
            <w:tcW w:w="3958" w:type="dxa"/>
            <w:tcBorders>
              <w:top w:val="single" w:sz="4" w:space="0" w:color="auto"/>
              <w:left w:val="nil"/>
              <w:bottom w:val="single" w:sz="8" w:space="0" w:color="auto"/>
              <w:right w:val="single" w:sz="4" w:space="0" w:color="auto"/>
            </w:tcBorders>
            <w:vAlign w:val="center"/>
            <w:hideMark/>
          </w:tcPr>
          <w:p w14:paraId="7ED63D99"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Trial with loyal customers</w:t>
            </w:r>
          </w:p>
        </w:tc>
        <w:tc>
          <w:tcPr>
            <w:tcW w:w="1362" w:type="dxa"/>
            <w:tcBorders>
              <w:top w:val="single" w:sz="4" w:space="0" w:color="auto"/>
              <w:left w:val="nil"/>
              <w:bottom w:val="single" w:sz="8" w:space="0" w:color="auto"/>
              <w:right w:val="single" w:sz="4" w:space="0" w:color="auto"/>
            </w:tcBorders>
            <w:vAlign w:val="center"/>
            <w:hideMark/>
          </w:tcPr>
          <w:p w14:paraId="7C0625B1" w14:textId="12CADC72" w:rsidR="00BB4209" w:rsidRPr="00BB4209" w:rsidRDefault="00080B28" w:rsidP="00BB4209">
            <w:pPr>
              <w:spacing w:after="0" w:line="240" w:lineRule="auto"/>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31 September 2026</w:t>
            </w:r>
          </w:p>
        </w:tc>
        <w:tc>
          <w:tcPr>
            <w:tcW w:w="1331" w:type="dxa"/>
            <w:tcBorders>
              <w:top w:val="single" w:sz="4" w:space="0" w:color="auto"/>
              <w:left w:val="nil"/>
              <w:bottom w:val="single" w:sz="8" w:space="0" w:color="auto"/>
              <w:right w:val="single" w:sz="8" w:space="0" w:color="auto"/>
            </w:tcBorders>
            <w:vAlign w:val="center"/>
            <w:hideMark/>
          </w:tcPr>
          <w:p w14:paraId="12E0F51C" w14:textId="77777777" w:rsidR="00BB4209" w:rsidRPr="00BB4209" w:rsidRDefault="00BB4209" w:rsidP="00BB4209">
            <w:pPr>
              <w:spacing w:after="0" w:line="240" w:lineRule="auto"/>
              <w:jc w:val="center"/>
              <w:rPr>
                <w:rFonts w:ascii="Aptos" w:eastAsia="Times New Roman" w:hAnsi="Aptos" w:cs="Times New Roman"/>
                <w:color w:val="000000"/>
                <w:kern w:val="0"/>
                <w:lang w:eastAsia="en-GB"/>
                <w14:ligatures w14:val="none"/>
              </w:rPr>
            </w:pPr>
            <w:r w:rsidRPr="00BB4209">
              <w:rPr>
                <w:rFonts w:ascii="Aptos" w:eastAsia="Times New Roman" w:hAnsi="Aptos" w:cs="Times New Roman"/>
                <w:color w:val="000000"/>
                <w:kern w:val="0"/>
                <w:lang w:eastAsia="en-GB"/>
                <w14:ligatures w14:val="none"/>
              </w:rPr>
              <w:t>Basil + customers</w:t>
            </w:r>
          </w:p>
        </w:tc>
      </w:tr>
    </w:tbl>
    <w:p w14:paraId="18AAD355" w14:textId="75990065" w:rsidR="00867498" w:rsidRDefault="00867498" w:rsidP="00867498">
      <w:pPr>
        <w:spacing w:line="360" w:lineRule="auto"/>
        <w:rPr>
          <w:rFonts w:cs="Arial"/>
        </w:rPr>
      </w:pPr>
    </w:p>
    <w:p w14:paraId="3BE4162F" w14:textId="77777777" w:rsidR="00195C6E" w:rsidRDefault="00195C6E" w:rsidP="00867498">
      <w:pPr>
        <w:spacing w:line="360" w:lineRule="auto"/>
        <w:rPr>
          <w:rFonts w:cs="Arial"/>
        </w:rPr>
      </w:pPr>
    </w:p>
    <w:p w14:paraId="304A6B78" w14:textId="77777777" w:rsidR="00195C6E" w:rsidRDefault="00195C6E" w:rsidP="00867498">
      <w:pPr>
        <w:spacing w:line="360" w:lineRule="auto"/>
        <w:rPr>
          <w:rFonts w:cs="Arial"/>
        </w:rPr>
      </w:pPr>
    </w:p>
    <w:p w14:paraId="20770818" w14:textId="77777777" w:rsidR="00195C6E" w:rsidRDefault="00195C6E" w:rsidP="00867498">
      <w:pPr>
        <w:spacing w:line="360" w:lineRule="auto"/>
        <w:rPr>
          <w:rFonts w:cs="Arial"/>
        </w:rPr>
      </w:pPr>
    </w:p>
    <w:p w14:paraId="203209C4" w14:textId="77777777" w:rsidR="00195C6E" w:rsidRDefault="00195C6E" w:rsidP="00867498">
      <w:pPr>
        <w:spacing w:line="360" w:lineRule="auto"/>
        <w:rPr>
          <w:rFonts w:cs="Arial"/>
        </w:rPr>
      </w:pPr>
    </w:p>
    <w:p w14:paraId="0DBA81C8" w14:textId="77777777" w:rsidR="00195C6E" w:rsidRDefault="00195C6E" w:rsidP="00867498">
      <w:pPr>
        <w:spacing w:line="360" w:lineRule="auto"/>
        <w:rPr>
          <w:rFonts w:cs="Arial"/>
        </w:rPr>
      </w:pPr>
    </w:p>
    <w:p w14:paraId="3B888882" w14:textId="77777777" w:rsidR="00195C6E" w:rsidRDefault="00195C6E" w:rsidP="00867498">
      <w:pPr>
        <w:spacing w:line="360" w:lineRule="auto"/>
        <w:rPr>
          <w:rFonts w:cs="Arial"/>
        </w:rPr>
      </w:pPr>
    </w:p>
    <w:p w14:paraId="2DC07361" w14:textId="77777777" w:rsidR="00195C6E" w:rsidRDefault="00195C6E" w:rsidP="00867498">
      <w:pPr>
        <w:spacing w:line="360" w:lineRule="auto"/>
        <w:rPr>
          <w:rFonts w:cs="Arial"/>
        </w:rPr>
      </w:pPr>
    </w:p>
    <w:p w14:paraId="7D78AB51" w14:textId="77777777" w:rsidR="00195C6E" w:rsidRDefault="00195C6E" w:rsidP="00867498">
      <w:pPr>
        <w:spacing w:line="360" w:lineRule="auto"/>
        <w:rPr>
          <w:rFonts w:cs="Arial"/>
        </w:rPr>
      </w:pPr>
    </w:p>
    <w:p w14:paraId="47C89257" w14:textId="77777777" w:rsidR="00FB383C" w:rsidRDefault="00FB383C" w:rsidP="00867498">
      <w:pPr>
        <w:spacing w:line="360" w:lineRule="auto"/>
        <w:rPr>
          <w:rFonts w:cs="Arial"/>
        </w:rPr>
      </w:pPr>
    </w:p>
    <w:p w14:paraId="2B33CC4D" w14:textId="77777777" w:rsidR="00FB383C" w:rsidRDefault="00FB383C" w:rsidP="00867498">
      <w:pPr>
        <w:spacing w:line="360" w:lineRule="auto"/>
        <w:rPr>
          <w:rFonts w:cs="Arial"/>
        </w:rPr>
      </w:pPr>
    </w:p>
    <w:p w14:paraId="7B8F2D0D" w14:textId="77777777" w:rsidR="00195C6E" w:rsidRDefault="00195C6E" w:rsidP="00867498">
      <w:pPr>
        <w:spacing w:line="360" w:lineRule="auto"/>
        <w:rPr>
          <w:rFonts w:cs="Arial"/>
        </w:rPr>
      </w:pPr>
    </w:p>
    <w:p w14:paraId="4DEBC1DA" w14:textId="77777777" w:rsidR="00195C6E" w:rsidRDefault="00195C6E" w:rsidP="00867498">
      <w:pPr>
        <w:spacing w:line="360" w:lineRule="auto"/>
        <w:rPr>
          <w:rFonts w:cs="Arial"/>
        </w:rPr>
      </w:pPr>
    </w:p>
    <w:p w14:paraId="38888C54" w14:textId="77777777" w:rsidR="00195C6E" w:rsidRDefault="00195C6E" w:rsidP="00867498">
      <w:pPr>
        <w:spacing w:line="360" w:lineRule="auto"/>
        <w:rPr>
          <w:rFonts w:cs="Arial"/>
        </w:rPr>
      </w:pPr>
    </w:p>
    <w:p w14:paraId="6200AEEE" w14:textId="77777777" w:rsidR="00195C6E" w:rsidRDefault="00195C6E" w:rsidP="00867498">
      <w:pPr>
        <w:spacing w:line="360" w:lineRule="auto"/>
        <w:rPr>
          <w:rFonts w:cs="Arial"/>
        </w:rPr>
      </w:pPr>
    </w:p>
    <w:p w14:paraId="10543EB9" w14:textId="77777777" w:rsidR="00195C6E" w:rsidRDefault="00195C6E" w:rsidP="00867498">
      <w:pPr>
        <w:spacing w:line="360" w:lineRule="auto"/>
        <w:rPr>
          <w:rFonts w:cs="Arial"/>
        </w:rPr>
      </w:pPr>
    </w:p>
    <w:p w14:paraId="7403ED40" w14:textId="77777777" w:rsidR="00195C6E" w:rsidRPr="00F529D8" w:rsidRDefault="00195C6E" w:rsidP="00867498">
      <w:pPr>
        <w:spacing w:line="360" w:lineRule="auto"/>
        <w:rPr>
          <w:rFonts w:cs="Arial"/>
        </w:rPr>
      </w:pPr>
    </w:p>
    <w:p w14:paraId="2D9298C3" w14:textId="29233E09" w:rsidR="00BB4209" w:rsidRPr="007E04A8" w:rsidRDefault="007E04A8" w:rsidP="007E04A8">
      <w:pPr>
        <w:keepNext/>
        <w:keepLines/>
        <w:spacing w:before="360" w:after="80"/>
        <w:jc w:val="center"/>
        <w:outlineLvl w:val="0"/>
        <w:rPr>
          <w:rFonts w:eastAsiaTheme="majorEastAsia" w:cstheme="majorBidi"/>
          <w:b/>
          <w:bCs/>
          <w:szCs w:val="40"/>
        </w:rPr>
      </w:pPr>
      <w:bookmarkStart w:id="21" w:name="_Toc236999903"/>
      <w:bookmarkStart w:id="22" w:name="_Toc237557988"/>
      <w:r w:rsidRPr="007E04A8">
        <w:rPr>
          <w:rFonts w:eastAsiaTheme="majorEastAsia" w:cstheme="majorBidi"/>
          <w:b/>
          <w:bCs/>
          <w:szCs w:val="40"/>
        </w:rPr>
        <w:lastRenderedPageBreak/>
        <w:t xml:space="preserve">Appendix 4 – </w:t>
      </w:r>
      <w:r w:rsidRPr="007E04A8">
        <w:rPr>
          <w:rFonts w:eastAsiaTheme="majorEastAsia" w:cstheme="majorBidi"/>
          <w:b/>
          <w:szCs w:val="40"/>
        </w:rPr>
        <w:t>The Key Performance Indicator</w:t>
      </w:r>
      <w:bookmarkEnd w:id="21"/>
      <w:bookmarkEnd w:id="22"/>
    </w:p>
    <w:tbl>
      <w:tblPr>
        <w:tblW w:w="8415" w:type="dxa"/>
        <w:jc w:val="center"/>
        <w:tblLook w:val="04A0" w:firstRow="1" w:lastRow="0" w:firstColumn="1" w:lastColumn="0" w:noHBand="0" w:noVBand="1"/>
      </w:tblPr>
      <w:tblGrid>
        <w:gridCol w:w="416"/>
        <w:gridCol w:w="1559"/>
        <w:gridCol w:w="6204"/>
        <w:gridCol w:w="236"/>
      </w:tblGrid>
      <w:tr w:rsidR="007E04A8" w:rsidRPr="007E04A8" w14:paraId="3F23C508" w14:textId="77777777" w:rsidTr="003C6EAD">
        <w:trPr>
          <w:gridAfter w:val="1"/>
          <w:wAfter w:w="236" w:type="dxa"/>
          <w:trHeight w:val="310"/>
          <w:jc w:val="center"/>
        </w:trPr>
        <w:tc>
          <w:tcPr>
            <w:tcW w:w="416" w:type="dxa"/>
            <w:tcBorders>
              <w:top w:val="single" w:sz="8" w:space="0" w:color="auto"/>
              <w:left w:val="single" w:sz="8" w:space="0" w:color="auto"/>
              <w:bottom w:val="single" w:sz="4" w:space="0" w:color="auto"/>
              <w:right w:val="single" w:sz="4" w:space="0" w:color="auto"/>
            </w:tcBorders>
            <w:shd w:val="clear" w:color="000000" w:fill="C1F0C8"/>
            <w:vAlign w:val="center"/>
            <w:hideMark/>
          </w:tcPr>
          <w:p w14:paraId="2B575555"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S</w:t>
            </w:r>
          </w:p>
        </w:tc>
        <w:tc>
          <w:tcPr>
            <w:tcW w:w="1559" w:type="dxa"/>
            <w:tcBorders>
              <w:top w:val="single" w:sz="8" w:space="0" w:color="auto"/>
              <w:left w:val="nil"/>
              <w:bottom w:val="single" w:sz="4" w:space="0" w:color="auto"/>
              <w:right w:val="single" w:sz="4" w:space="0" w:color="auto"/>
            </w:tcBorders>
            <w:vAlign w:val="center"/>
            <w:hideMark/>
          </w:tcPr>
          <w:p w14:paraId="507157B9"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Specific</w:t>
            </w:r>
          </w:p>
        </w:tc>
        <w:tc>
          <w:tcPr>
            <w:tcW w:w="6204" w:type="dxa"/>
            <w:tcBorders>
              <w:top w:val="single" w:sz="8" w:space="0" w:color="auto"/>
              <w:left w:val="nil"/>
              <w:bottom w:val="single" w:sz="4" w:space="0" w:color="auto"/>
              <w:right w:val="single" w:sz="8" w:space="0" w:color="auto"/>
            </w:tcBorders>
            <w:vAlign w:val="center"/>
            <w:hideMark/>
          </w:tcPr>
          <w:p w14:paraId="273F36BD" w14:textId="4BF504DB"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Launch online ordering and delivery service</w:t>
            </w:r>
            <w:r w:rsidR="00F415CE">
              <w:rPr>
                <w:rFonts w:eastAsia="Times New Roman" w:cs="Arial"/>
                <w:color w:val="000000"/>
                <w:kern w:val="0"/>
                <w:lang w:eastAsia="en-GB"/>
                <w14:ligatures w14:val="none"/>
              </w:rPr>
              <w:t xml:space="preserve"> to increase the </w:t>
            </w:r>
            <w:r w:rsidR="00ED2A7E">
              <w:rPr>
                <w:rFonts w:eastAsia="Times New Roman" w:cs="Arial"/>
                <w:color w:val="000000"/>
                <w:kern w:val="0"/>
                <w:lang w:eastAsia="en-GB"/>
                <w14:ligatures w14:val="none"/>
              </w:rPr>
              <w:t>customer</w:t>
            </w:r>
            <w:r w:rsidR="005E068F">
              <w:rPr>
                <w:rFonts w:eastAsia="Times New Roman" w:cs="Arial"/>
                <w:color w:val="000000"/>
                <w:kern w:val="0"/>
                <w:lang w:eastAsia="en-GB"/>
                <w14:ligatures w14:val="none"/>
              </w:rPr>
              <w:t xml:space="preserve"> order.</w:t>
            </w:r>
          </w:p>
        </w:tc>
      </w:tr>
      <w:tr w:rsidR="007E04A8" w:rsidRPr="007E04A8" w14:paraId="3F28B756" w14:textId="77777777" w:rsidTr="003C6EAD">
        <w:trPr>
          <w:gridAfter w:val="1"/>
          <w:wAfter w:w="236" w:type="dxa"/>
          <w:trHeight w:val="620"/>
          <w:jc w:val="center"/>
        </w:trPr>
        <w:tc>
          <w:tcPr>
            <w:tcW w:w="416" w:type="dxa"/>
            <w:tcBorders>
              <w:top w:val="single" w:sz="4" w:space="0" w:color="auto"/>
              <w:left w:val="single" w:sz="8" w:space="0" w:color="auto"/>
              <w:bottom w:val="single" w:sz="4" w:space="0" w:color="auto"/>
              <w:right w:val="single" w:sz="4" w:space="0" w:color="auto"/>
            </w:tcBorders>
            <w:shd w:val="clear" w:color="000000" w:fill="C1F0C8"/>
            <w:vAlign w:val="center"/>
            <w:hideMark/>
          </w:tcPr>
          <w:p w14:paraId="5A4A8B9D"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M</w:t>
            </w:r>
          </w:p>
        </w:tc>
        <w:tc>
          <w:tcPr>
            <w:tcW w:w="1559" w:type="dxa"/>
            <w:tcBorders>
              <w:top w:val="single" w:sz="4" w:space="0" w:color="auto"/>
              <w:left w:val="nil"/>
              <w:bottom w:val="single" w:sz="4" w:space="0" w:color="auto"/>
              <w:right w:val="single" w:sz="4" w:space="0" w:color="auto"/>
            </w:tcBorders>
            <w:vAlign w:val="center"/>
            <w:hideMark/>
          </w:tcPr>
          <w:p w14:paraId="78DAD95A"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Measurable</w:t>
            </w:r>
          </w:p>
        </w:tc>
        <w:tc>
          <w:tcPr>
            <w:tcW w:w="6204" w:type="dxa"/>
            <w:tcBorders>
              <w:top w:val="single" w:sz="4" w:space="0" w:color="auto"/>
              <w:left w:val="nil"/>
              <w:bottom w:val="single" w:sz="4" w:space="0" w:color="auto"/>
              <w:right w:val="single" w:sz="8" w:space="0" w:color="auto"/>
            </w:tcBorders>
            <w:vAlign w:val="center"/>
            <w:hideMark/>
          </w:tcPr>
          <w:p w14:paraId="7ED1514B"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Achieve a 20% increase in monthly sales.</w:t>
            </w:r>
          </w:p>
        </w:tc>
      </w:tr>
      <w:tr w:rsidR="007E04A8" w:rsidRPr="007E04A8" w14:paraId="5458BF54" w14:textId="77777777" w:rsidTr="003C6EAD">
        <w:trPr>
          <w:gridAfter w:val="1"/>
          <w:wAfter w:w="236" w:type="dxa"/>
          <w:trHeight w:val="499"/>
          <w:jc w:val="center"/>
        </w:trPr>
        <w:tc>
          <w:tcPr>
            <w:tcW w:w="416" w:type="dxa"/>
            <w:vMerge w:val="restart"/>
            <w:tcBorders>
              <w:top w:val="nil"/>
              <w:left w:val="single" w:sz="8" w:space="0" w:color="auto"/>
              <w:bottom w:val="single" w:sz="4" w:space="0" w:color="auto"/>
              <w:right w:val="single" w:sz="4" w:space="0" w:color="auto"/>
            </w:tcBorders>
            <w:shd w:val="clear" w:color="000000" w:fill="C1F0C8"/>
            <w:vAlign w:val="center"/>
            <w:hideMark/>
          </w:tcPr>
          <w:p w14:paraId="180E3948"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A</w:t>
            </w:r>
          </w:p>
        </w:tc>
        <w:tc>
          <w:tcPr>
            <w:tcW w:w="1559" w:type="dxa"/>
            <w:vMerge w:val="restart"/>
            <w:tcBorders>
              <w:top w:val="nil"/>
              <w:left w:val="single" w:sz="4" w:space="0" w:color="auto"/>
              <w:bottom w:val="single" w:sz="4" w:space="0" w:color="auto"/>
              <w:right w:val="single" w:sz="4" w:space="0" w:color="auto"/>
            </w:tcBorders>
            <w:vAlign w:val="center"/>
            <w:hideMark/>
          </w:tcPr>
          <w:p w14:paraId="74B84D3B"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Attainable</w:t>
            </w:r>
          </w:p>
        </w:tc>
        <w:tc>
          <w:tcPr>
            <w:tcW w:w="6204" w:type="dxa"/>
            <w:vMerge w:val="restart"/>
            <w:tcBorders>
              <w:top w:val="nil"/>
              <w:left w:val="single" w:sz="4" w:space="0" w:color="auto"/>
              <w:bottom w:val="single" w:sz="4" w:space="0" w:color="auto"/>
              <w:right w:val="single" w:sz="8" w:space="0" w:color="auto"/>
            </w:tcBorders>
            <w:vAlign w:val="center"/>
            <w:hideMark/>
          </w:tcPr>
          <w:p w14:paraId="5D77B49C" w14:textId="2BCB2471" w:rsidR="007E04A8" w:rsidRPr="0069462E" w:rsidRDefault="0069462E" w:rsidP="0069462E">
            <w:r w:rsidRPr="00DD4615">
              <w:t xml:space="preserve">Promote </w:t>
            </w:r>
            <w:r>
              <w:t>the</w:t>
            </w:r>
            <w:r w:rsidRPr="00DD4615">
              <w:t xml:space="preserve"> service via </w:t>
            </w:r>
            <w:r>
              <w:t xml:space="preserve">digital marketing </w:t>
            </w:r>
            <w:r w:rsidRPr="00DD4615">
              <w:t>to build a strong presence</w:t>
            </w:r>
            <w:r>
              <w:t xml:space="preserve"> and k</w:t>
            </w:r>
            <w:r w:rsidRPr="00DD4615">
              <w:t>eep customers returning with a loyalty programm</w:t>
            </w:r>
            <w:r>
              <w:t>e. R</w:t>
            </w:r>
            <w:r w:rsidRPr="00DD4615">
              <w:t xml:space="preserve">eward </w:t>
            </w:r>
            <w:r w:rsidR="002261AE">
              <w:t>re</w:t>
            </w:r>
            <w:r w:rsidR="00CD4977">
              <w:t>gulars</w:t>
            </w:r>
            <w:r w:rsidR="006B1458">
              <w:t xml:space="preserve"> </w:t>
            </w:r>
            <w:r w:rsidR="006B1458" w:rsidRPr="00DD4615">
              <w:t>with</w:t>
            </w:r>
            <w:r w:rsidRPr="00DD4615">
              <w:t xml:space="preserve"> redeemable points, exclusive discounts, and special perks</w:t>
            </w:r>
            <w:r>
              <w:t xml:space="preserve"> </w:t>
            </w:r>
            <w:r w:rsidRPr="00DD4615">
              <w:t xml:space="preserve">so happy customers </w:t>
            </w:r>
            <w:r>
              <w:t xml:space="preserve">will </w:t>
            </w:r>
            <w:r w:rsidRPr="00DD4615">
              <w:t>help spread the wor</w:t>
            </w:r>
            <w:r>
              <w:t>d.</w:t>
            </w:r>
          </w:p>
        </w:tc>
      </w:tr>
      <w:tr w:rsidR="007E04A8" w:rsidRPr="007E04A8" w14:paraId="5518AB10" w14:textId="77777777" w:rsidTr="003C6EAD">
        <w:trPr>
          <w:trHeight w:val="290"/>
          <w:jc w:val="center"/>
        </w:trPr>
        <w:tc>
          <w:tcPr>
            <w:tcW w:w="416" w:type="dxa"/>
            <w:vMerge/>
            <w:tcBorders>
              <w:top w:val="nil"/>
              <w:left w:val="single" w:sz="8" w:space="0" w:color="auto"/>
              <w:bottom w:val="single" w:sz="4" w:space="0" w:color="auto"/>
              <w:right w:val="single" w:sz="4" w:space="0" w:color="auto"/>
            </w:tcBorders>
            <w:vAlign w:val="center"/>
            <w:hideMark/>
          </w:tcPr>
          <w:p w14:paraId="6BB0E09D" w14:textId="77777777" w:rsidR="007E04A8" w:rsidRPr="007E04A8" w:rsidRDefault="007E04A8" w:rsidP="007E04A8">
            <w:pPr>
              <w:spacing w:after="0" w:line="240" w:lineRule="auto"/>
              <w:rPr>
                <w:rFonts w:eastAsia="Times New Roman" w:cs="Arial"/>
                <w:b/>
                <w:bCs/>
                <w:color w:val="000000"/>
                <w:kern w:val="0"/>
                <w:lang w:eastAsia="en-GB"/>
                <w14:ligatures w14:val="none"/>
              </w:rPr>
            </w:pPr>
          </w:p>
        </w:tc>
        <w:tc>
          <w:tcPr>
            <w:tcW w:w="1559" w:type="dxa"/>
            <w:vMerge/>
            <w:tcBorders>
              <w:top w:val="nil"/>
              <w:left w:val="single" w:sz="4" w:space="0" w:color="auto"/>
              <w:bottom w:val="single" w:sz="4" w:space="0" w:color="auto"/>
              <w:right w:val="single" w:sz="4" w:space="0" w:color="auto"/>
            </w:tcBorders>
            <w:vAlign w:val="center"/>
            <w:hideMark/>
          </w:tcPr>
          <w:p w14:paraId="7BA5E4D6" w14:textId="77777777" w:rsidR="007E04A8" w:rsidRPr="007E04A8" w:rsidRDefault="007E04A8" w:rsidP="007E04A8">
            <w:pPr>
              <w:spacing w:after="0" w:line="240" w:lineRule="auto"/>
              <w:rPr>
                <w:rFonts w:eastAsia="Times New Roman" w:cs="Arial"/>
                <w:color w:val="000000"/>
                <w:kern w:val="0"/>
                <w:lang w:eastAsia="en-GB"/>
                <w14:ligatures w14:val="none"/>
              </w:rPr>
            </w:pPr>
          </w:p>
        </w:tc>
        <w:tc>
          <w:tcPr>
            <w:tcW w:w="6204" w:type="dxa"/>
            <w:vMerge/>
            <w:tcBorders>
              <w:top w:val="nil"/>
              <w:left w:val="single" w:sz="4" w:space="0" w:color="auto"/>
              <w:bottom w:val="single" w:sz="4" w:space="0" w:color="auto"/>
              <w:right w:val="single" w:sz="8" w:space="0" w:color="auto"/>
            </w:tcBorders>
            <w:vAlign w:val="center"/>
            <w:hideMark/>
          </w:tcPr>
          <w:p w14:paraId="2648E50C"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p>
        </w:tc>
        <w:tc>
          <w:tcPr>
            <w:tcW w:w="236" w:type="dxa"/>
            <w:tcBorders>
              <w:top w:val="nil"/>
              <w:left w:val="nil"/>
              <w:bottom w:val="nil"/>
              <w:right w:val="nil"/>
            </w:tcBorders>
            <w:noWrap/>
            <w:vAlign w:val="bottom"/>
            <w:hideMark/>
          </w:tcPr>
          <w:p w14:paraId="5587C836"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p>
        </w:tc>
      </w:tr>
      <w:tr w:rsidR="007E04A8" w:rsidRPr="007E04A8" w14:paraId="2E395D56" w14:textId="77777777" w:rsidTr="003C6EAD">
        <w:trPr>
          <w:trHeight w:val="620"/>
          <w:jc w:val="center"/>
        </w:trPr>
        <w:tc>
          <w:tcPr>
            <w:tcW w:w="416" w:type="dxa"/>
            <w:tcBorders>
              <w:top w:val="nil"/>
              <w:left w:val="single" w:sz="8" w:space="0" w:color="auto"/>
              <w:bottom w:val="single" w:sz="4" w:space="0" w:color="auto"/>
              <w:right w:val="single" w:sz="4" w:space="0" w:color="auto"/>
            </w:tcBorders>
            <w:shd w:val="clear" w:color="000000" w:fill="C1F0C8"/>
            <w:vAlign w:val="center"/>
            <w:hideMark/>
          </w:tcPr>
          <w:p w14:paraId="2E6770C9"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R</w:t>
            </w:r>
          </w:p>
        </w:tc>
        <w:tc>
          <w:tcPr>
            <w:tcW w:w="1559" w:type="dxa"/>
            <w:tcBorders>
              <w:top w:val="nil"/>
              <w:left w:val="nil"/>
              <w:bottom w:val="single" w:sz="4" w:space="0" w:color="auto"/>
              <w:right w:val="single" w:sz="4" w:space="0" w:color="auto"/>
            </w:tcBorders>
            <w:vAlign w:val="center"/>
            <w:hideMark/>
          </w:tcPr>
          <w:p w14:paraId="515E9F0B"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Relevant</w:t>
            </w:r>
          </w:p>
        </w:tc>
        <w:tc>
          <w:tcPr>
            <w:tcW w:w="6204" w:type="dxa"/>
            <w:tcBorders>
              <w:top w:val="nil"/>
              <w:left w:val="nil"/>
              <w:bottom w:val="single" w:sz="4" w:space="0" w:color="auto"/>
              <w:right w:val="single" w:sz="8" w:space="0" w:color="auto"/>
            </w:tcBorders>
            <w:vAlign w:val="center"/>
            <w:hideMark/>
          </w:tcPr>
          <w:p w14:paraId="36084289"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Supports improved customer accessibility and increased revenue</w:t>
            </w:r>
          </w:p>
        </w:tc>
        <w:tc>
          <w:tcPr>
            <w:tcW w:w="236" w:type="dxa"/>
            <w:vAlign w:val="center"/>
            <w:hideMark/>
          </w:tcPr>
          <w:p w14:paraId="75ED5DEE" w14:textId="77777777" w:rsidR="007E04A8" w:rsidRPr="007E04A8" w:rsidRDefault="007E04A8" w:rsidP="007E04A8">
            <w:pPr>
              <w:spacing w:after="0" w:line="240" w:lineRule="auto"/>
              <w:rPr>
                <w:rFonts w:ascii="Times New Roman" w:eastAsia="Times New Roman" w:hAnsi="Times New Roman" w:cs="Times New Roman"/>
                <w:kern w:val="0"/>
                <w:sz w:val="20"/>
                <w:szCs w:val="20"/>
                <w:lang w:eastAsia="en-GB"/>
                <w14:ligatures w14:val="none"/>
              </w:rPr>
            </w:pPr>
          </w:p>
        </w:tc>
      </w:tr>
      <w:tr w:rsidR="007E04A8" w:rsidRPr="007E04A8" w14:paraId="609FD6A3" w14:textId="77777777" w:rsidTr="003C6EAD">
        <w:trPr>
          <w:trHeight w:val="320"/>
          <w:jc w:val="center"/>
        </w:trPr>
        <w:tc>
          <w:tcPr>
            <w:tcW w:w="416" w:type="dxa"/>
            <w:tcBorders>
              <w:top w:val="single" w:sz="4" w:space="0" w:color="auto"/>
              <w:left w:val="single" w:sz="8" w:space="0" w:color="auto"/>
              <w:bottom w:val="single" w:sz="8" w:space="0" w:color="auto"/>
              <w:right w:val="single" w:sz="4" w:space="0" w:color="auto"/>
            </w:tcBorders>
            <w:shd w:val="clear" w:color="000000" w:fill="C1F0C8"/>
            <w:vAlign w:val="center"/>
            <w:hideMark/>
          </w:tcPr>
          <w:p w14:paraId="69BE790B" w14:textId="77777777" w:rsidR="007E04A8" w:rsidRPr="007E04A8" w:rsidRDefault="007E04A8" w:rsidP="007E04A8">
            <w:pPr>
              <w:spacing w:after="0" w:line="240" w:lineRule="auto"/>
              <w:jc w:val="center"/>
              <w:rPr>
                <w:rFonts w:eastAsia="Times New Roman" w:cs="Arial"/>
                <w:b/>
                <w:bCs/>
                <w:color w:val="000000"/>
                <w:kern w:val="0"/>
                <w:lang w:eastAsia="en-GB"/>
                <w14:ligatures w14:val="none"/>
              </w:rPr>
            </w:pPr>
            <w:r w:rsidRPr="007E04A8">
              <w:rPr>
                <w:rFonts w:eastAsia="Times New Roman" w:cs="Arial"/>
                <w:b/>
                <w:bCs/>
                <w:color w:val="000000"/>
                <w:kern w:val="0"/>
                <w:lang w:eastAsia="en-GB"/>
                <w14:ligatures w14:val="none"/>
              </w:rPr>
              <w:t>T</w:t>
            </w:r>
          </w:p>
        </w:tc>
        <w:tc>
          <w:tcPr>
            <w:tcW w:w="1559" w:type="dxa"/>
            <w:tcBorders>
              <w:top w:val="single" w:sz="4" w:space="0" w:color="auto"/>
              <w:left w:val="nil"/>
              <w:bottom w:val="single" w:sz="8" w:space="0" w:color="auto"/>
              <w:right w:val="single" w:sz="4" w:space="0" w:color="auto"/>
            </w:tcBorders>
            <w:vAlign w:val="center"/>
            <w:hideMark/>
          </w:tcPr>
          <w:p w14:paraId="4B367BCE" w14:textId="77777777" w:rsidR="007E04A8" w:rsidRPr="007E04A8" w:rsidRDefault="007E04A8" w:rsidP="007E04A8">
            <w:pPr>
              <w:spacing w:after="0" w:line="240" w:lineRule="auto"/>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Time</w:t>
            </w:r>
          </w:p>
        </w:tc>
        <w:tc>
          <w:tcPr>
            <w:tcW w:w="6204" w:type="dxa"/>
            <w:tcBorders>
              <w:top w:val="single" w:sz="4" w:space="0" w:color="auto"/>
              <w:left w:val="nil"/>
              <w:bottom w:val="single" w:sz="8" w:space="0" w:color="auto"/>
              <w:right w:val="single" w:sz="8" w:space="0" w:color="auto"/>
            </w:tcBorders>
            <w:vAlign w:val="center"/>
            <w:hideMark/>
          </w:tcPr>
          <w:p w14:paraId="04385B64" w14:textId="77777777" w:rsidR="007E04A8" w:rsidRPr="007E04A8" w:rsidRDefault="007E04A8" w:rsidP="007E04A8">
            <w:pPr>
              <w:spacing w:after="0" w:line="240" w:lineRule="auto"/>
              <w:jc w:val="center"/>
              <w:rPr>
                <w:rFonts w:eastAsia="Times New Roman" w:cs="Arial"/>
                <w:color w:val="000000"/>
                <w:kern w:val="0"/>
                <w:lang w:eastAsia="en-GB"/>
                <w14:ligatures w14:val="none"/>
              </w:rPr>
            </w:pPr>
            <w:r w:rsidRPr="007E04A8">
              <w:rPr>
                <w:rFonts w:eastAsia="Times New Roman" w:cs="Arial"/>
                <w:color w:val="000000"/>
                <w:kern w:val="0"/>
                <w:lang w:eastAsia="en-GB"/>
                <w14:ligatures w14:val="none"/>
              </w:rPr>
              <w:t>Achieve the objective within six months</w:t>
            </w:r>
          </w:p>
        </w:tc>
        <w:tc>
          <w:tcPr>
            <w:tcW w:w="236" w:type="dxa"/>
            <w:vAlign w:val="center"/>
            <w:hideMark/>
          </w:tcPr>
          <w:p w14:paraId="0116BEBC" w14:textId="77777777" w:rsidR="007E04A8" w:rsidRPr="007E04A8" w:rsidRDefault="007E04A8" w:rsidP="007E04A8">
            <w:pPr>
              <w:spacing w:after="0" w:line="240" w:lineRule="auto"/>
              <w:rPr>
                <w:rFonts w:ascii="Times New Roman" w:eastAsia="Times New Roman" w:hAnsi="Times New Roman" w:cs="Times New Roman"/>
                <w:kern w:val="0"/>
                <w:sz w:val="20"/>
                <w:szCs w:val="20"/>
                <w:lang w:eastAsia="en-GB"/>
                <w14:ligatures w14:val="none"/>
              </w:rPr>
            </w:pPr>
          </w:p>
        </w:tc>
      </w:tr>
    </w:tbl>
    <w:p w14:paraId="1965410C" w14:textId="77777777" w:rsidR="00484220" w:rsidRDefault="00484220" w:rsidP="0093741D">
      <w:pPr>
        <w:jc w:val="center"/>
        <w:rPr>
          <w:rFonts w:eastAsia="Times New Roman" w:cs="Arial"/>
          <w:color w:val="000000"/>
          <w:kern w:val="0"/>
          <w:lang w:eastAsia="en-GB"/>
          <w14:ligatures w14:val="none"/>
        </w:rPr>
      </w:pPr>
    </w:p>
    <w:p w14:paraId="06CB5DB6" w14:textId="77777777" w:rsidR="009C3A22" w:rsidRPr="0036187F" w:rsidRDefault="009C3A22" w:rsidP="00484220"/>
    <w:sectPr w:rsidR="009C3A22" w:rsidRPr="003618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EC62F" w14:textId="77777777" w:rsidR="00777378" w:rsidRDefault="00777378" w:rsidP="0051717A">
      <w:pPr>
        <w:spacing w:after="0" w:line="240" w:lineRule="auto"/>
      </w:pPr>
      <w:r>
        <w:separator/>
      </w:r>
    </w:p>
  </w:endnote>
  <w:endnote w:type="continuationSeparator" w:id="0">
    <w:p w14:paraId="55A2CB33" w14:textId="77777777" w:rsidR="00777378" w:rsidRDefault="00777378" w:rsidP="00517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116558"/>
      <w:docPartObj>
        <w:docPartGallery w:val="Page Numbers (Bottom of Page)"/>
        <w:docPartUnique/>
      </w:docPartObj>
    </w:sdtPr>
    <w:sdtEndPr/>
    <w:sdtContent>
      <w:sdt>
        <w:sdtPr>
          <w:id w:val="1728636285"/>
          <w:docPartObj>
            <w:docPartGallery w:val="Page Numbers (Top of Page)"/>
            <w:docPartUnique/>
          </w:docPartObj>
        </w:sdtPr>
        <w:sdtEndPr/>
        <w:sdtContent>
          <w:p w14:paraId="25CC61C2" w14:textId="01A97A66" w:rsidR="0051717A" w:rsidRDefault="0051717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7885D0A" w14:textId="77777777" w:rsidR="0051717A" w:rsidRDefault="00517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388AF" w14:textId="77777777" w:rsidR="00777378" w:rsidRDefault="00777378" w:rsidP="0051717A">
      <w:pPr>
        <w:spacing w:after="0" w:line="240" w:lineRule="auto"/>
      </w:pPr>
      <w:r>
        <w:separator/>
      </w:r>
    </w:p>
  </w:footnote>
  <w:footnote w:type="continuationSeparator" w:id="0">
    <w:p w14:paraId="6B92A988" w14:textId="77777777" w:rsidR="00777378" w:rsidRDefault="00777378" w:rsidP="00517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B3C26"/>
    <w:multiLevelType w:val="multilevel"/>
    <w:tmpl w:val="8F30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5C07E2"/>
    <w:multiLevelType w:val="hybridMultilevel"/>
    <w:tmpl w:val="3968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53514A"/>
    <w:multiLevelType w:val="hybridMultilevel"/>
    <w:tmpl w:val="90CA0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415D16"/>
    <w:multiLevelType w:val="hybridMultilevel"/>
    <w:tmpl w:val="A448E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89041F"/>
    <w:multiLevelType w:val="hybridMultilevel"/>
    <w:tmpl w:val="9F005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117967">
    <w:abstractNumId w:val="4"/>
  </w:num>
  <w:num w:numId="2" w16cid:durableId="1772312579">
    <w:abstractNumId w:val="1"/>
  </w:num>
  <w:num w:numId="3" w16cid:durableId="433979691">
    <w:abstractNumId w:val="2"/>
  </w:num>
  <w:num w:numId="4" w16cid:durableId="1168446014">
    <w:abstractNumId w:val="3"/>
  </w:num>
  <w:num w:numId="5" w16cid:durableId="810712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72"/>
    <w:rsid w:val="0001525C"/>
    <w:rsid w:val="00017301"/>
    <w:rsid w:val="00024F50"/>
    <w:rsid w:val="00033235"/>
    <w:rsid w:val="00045FA7"/>
    <w:rsid w:val="0005256D"/>
    <w:rsid w:val="00055E46"/>
    <w:rsid w:val="00060813"/>
    <w:rsid w:val="000654DE"/>
    <w:rsid w:val="00080B28"/>
    <w:rsid w:val="00087807"/>
    <w:rsid w:val="000C64B1"/>
    <w:rsid w:val="000D33CA"/>
    <w:rsid w:val="000F6DC0"/>
    <w:rsid w:val="0010134B"/>
    <w:rsid w:val="00106882"/>
    <w:rsid w:val="0011106A"/>
    <w:rsid w:val="00111F3E"/>
    <w:rsid w:val="00114A11"/>
    <w:rsid w:val="00117C0A"/>
    <w:rsid w:val="00117CAB"/>
    <w:rsid w:val="0012245A"/>
    <w:rsid w:val="001343E6"/>
    <w:rsid w:val="00134C8D"/>
    <w:rsid w:val="00141AA6"/>
    <w:rsid w:val="00150ECB"/>
    <w:rsid w:val="0015403F"/>
    <w:rsid w:val="00154E6F"/>
    <w:rsid w:val="0016626F"/>
    <w:rsid w:val="00182986"/>
    <w:rsid w:val="00191103"/>
    <w:rsid w:val="00191F6B"/>
    <w:rsid w:val="00195C6E"/>
    <w:rsid w:val="00197097"/>
    <w:rsid w:val="001974E1"/>
    <w:rsid w:val="001B46C6"/>
    <w:rsid w:val="001B5EAB"/>
    <w:rsid w:val="001B6118"/>
    <w:rsid w:val="001B683F"/>
    <w:rsid w:val="001C5A2B"/>
    <w:rsid w:val="001D291A"/>
    <w:rsid w:val="001D5BCD"/>
    <w:rsid w:val="001D7DD5"/>
    <w:rsid w:val="001F43DF"/>
    <w:rsid w:val="0021688C"/>
    <w:rsid w:val="00217EEC"/>
    <w:rsid w:val="00222B2B"/>
    <w:rsid w:val="002261AE"/>
    <w:rsid w:val="00234C42"/>
    <w:rsid w:val="00234DDF"/>
    <w:rsid w:val="002535AE"/>
    <w:rsid w:val="002676FC"/>
    <w:rsid w:val="00283328"/>
    <w:rsid w:val="002A47D4"/>
    <w:rsid w:val="002A6D72"/>
    <w:rsid w:val="002A7294"/>
    <w:rsid w:val="002B30FB"/>
    <w:rsid w:val="002C7F3D"/>
    <w:rsid w:val="002D034F"/>
    <w:rsid w:val="002D0D78"/>
    <w:rsid w:val="002D241D"/>
    <w:rsid w:val="002E06C5"/>
    <w:rsid w:val="002F140C"/>
    <w:rsid w:val="002F3E15"/>
    <w:rsid w:val="002F6ED4"/>
    <w:rsid w:val="003105A8"/>
    <w:rsid w:val="00316CDE"/>
    <w:rsid w:val="0032030A"/>
    <w:rsid w:val="003479E1"/>
    <w:rsid w:val="0036187F"/>
    <w:rsid w:val="00365A11"/>
    <w:rsid w:val="00372246"/>
    <w:rsid w:val="003738BB"/>
    <w:rsid w:val="00381785"/>
    <w:rsid w:val="003823DE"/>
    <w:rsid w:val="003B454C"/>
    <w:rsid w:val="003C4739"/>
    <w:rsid w:val="003C6BC4"/>
    <w:rsid w:val="003C6EAD"/>
    <w:rsid w:val="00402110"/>
    <w:rsid w:val="00410FA2"/>
    <w:rsid w:val="004175F3"/>
    <w:rsid w:val="004418D9"/>
    <w:rsid w:val="0044734C"/>
    <w:rsid w:val="0044770A"/>
    <w:rsid w:val="00463D22"/>
    <w:rsid w:val="00484220"/>
    <w:rsid w:val="00484BDF"/>
    <w:rsid w:val="0049064F"/>
    <w:rsid w:val="004909EE"/>
    <w:rsid w:val="00496CEE"/>
    <w:rsid w:val="004A5EC9"/>
    <w:rsid w:val="004B2BD8"/>
    <w:rsid w:val="004B52AA"/>
    <w:rsid w:val="004B6B78"/>
    <w:rsid w:val="004C13AF"/>
    <w:rsid w:val="004F2221"/>
    <w:rsid w:val="004F22CA"/>
    <w:rsid w:val="00516734"/>
    <w:rsid w:val="0051717A"/>
    <w:rsid w:val="00520289"/>
    <w:rsid w:val="00526A3B"/>
    <w:rsid w:val="00574AC4"/>
    <w:rsid w:val="00576CAB"/>
    <w:rsid w:val="005908C0"/>
    <w:rsid w:val="005A1ED6"/>
    <w:rsid w:val="005A4EA8"/>
    <w:rsid w:val="005A5D35"/>
    <w:rsid w:val="005B4751"/>
    <w:rsid w:val="005B53C0"/>
    <w:rsid w:val="005D626F"/>
    <w:rsid w:val="005E068F"/>
    <w:rsid w:val="005F2532"/>
    <w:rsid w:val="0060319D"/>
    <w:rsid w:val="006046C1"/>
    <w:rsid w:val="006107A7"/>
    <w:rsid w:val="00623308"/>
    <w:rsid w:val="006269CB"/>
    <w:rsid w:val="00626CC4"/>
    <w:rsid w:val="006427AC"/>
    <w:rsid w:val="00642F25"/>
    <w:rsid w:val="00656F8D"/>
    <w:rsid w:val="00670C9A"/>
    <w:rsid w:val="00682018"/>
    <w:rsid w:val="006850D2"/>
    <w:rsid w:val="006932AB"/>
    <w:rsid w:val="0069462E"/>
    <w:rsid w:val="006A0040"/>
    <w:rsid w:val="006B1458"/>
    <w:rsid w:val="006B3387"/>
    <w:rsid w:val="006C135E"/>
    <w:rsid w:val="006C6A2F"/>
    <w:rsid w:val="006D46DB"/>
    <w:rsid w:val="00704062"/>
    <w:rsid w:val="00724955"/>
    <w:rsid w:val="00757A37"/>
    <w:rsid w:val="00765A6E"/>
    <w:rsid w:val="00766D40"/>
    <w:rsid w:val="00777378"/>
    <w:rsid w:val="007820C8"/>
    <w:rsid w:val="00790344"/>
    <w:rsid w:val="00791BD0"/>
    <w:rsid w:val="007950F4"/>
    <w:rsid w:val="007A4A9F"/>
    <w:rsid w:val="007D1691"/>
    <w:rsid w:val="007E04A8"/>
    <w:rsid w:val="007E5DEB"/>
    <w:rsid w:val="007E6EB9"/>
    <w:rsid w:val="007F3A45"/>
    <w:rsid w:val="007F5BD2"/>
    <w:rsid w:val="00805A78"/>
    <w:rsid w:val="00817C7D"/>
    <w:rsid w:val="0082069A"/>
    <w:rsid w:val="0083221E"/>
    <w:rsid w:val="008372DF"/>
    <w:rsid w:val="00855227"/>
    <w:rsid w:val="008607BE"/>
    <w:rsid w:val="00867498"/>
    <w:rsid w:val="00872E4B"/>
    <w:rsid w:val="00883C75"/>
    <w:rsid w:val="00885312"/>
    <w:rsid w:val="00892CDF"/>
    <w:rsid w:val="00892F79"/>
    <w:rsid w:val="008960E8"/>
    <w:rsid w:val="008A2250"/>
    <w:rsid w:val="008A638E"/>
    <w:rsid w:val="008B59DD"/>
    <w:rsid w:val="008B7647"/>
    <w:rsid w:val="008C0EC1"/>
    <w:rsid w:val="008C2430"/>
    <w:rsid w:val="008C6487"/>
    <w:rsid w:val="008E3A97"/>
    <w:rsid w:val="008E46FA"/>
    <w:rsid w:val="008E7DBC"/>
    <w:rsid w:val="009054A4"/>
    <w:rsid w:val="009105E9"/>
    <w:rsid w:val="00920289"/>
    <w:rsid w:val="00927C92"/>
    <w:rsid w:val="0093741D"/>
    <w:rsid w:val="00953AD2"/>
    <w:rsid w:val="00962CF4"/>
    <w:rsid w:val="00972276"/>
    <w:rsid w:val="00973C29"/>
    <w:rsid w:val="00974796"/>
    <w:rsid w:val="00982407"/>
    <w:rsid w:val="00983217"/>
    <w:rsid w:val="00983516"/>
    <w:rsid w:val="00994F52"/>
    <w:rsid w:val="009A4683"/>
    <w:rsid w:val="009C3A22"/>
    <w:rsid w:val="009C62C8"/>
    <w:rsid w:val="009C7AAA"/>
    <w:rsid w:val="009D2BE0"/>
    <w:rsid w:val="009D496F"/>
    <w:rsid w:val="009D5726"/>
    <w:rsid w:val="009D62FD"/>
    <w:rsid w:val="009E5514"/>
    <w:rsid w:val="009E6C9D"/>
    <w:rsid w:val="00A00D83"/>
    <w:rsid w:val="00A018B3"/>
    <w:rsid w:val="00A030C6"/>
    <w:rsid w:val="00A06073"/>
    <w:rsid w:val="00A15214"/>
    <w:rsid w:val="00A16A5E"/>
    <w:rsid w:val="00A64F62"/>
    <w:rsid w:val="00AB35F4"/>
    <w:rsid w:val="00AD0A49"/>
    <w:rsid w:val="00AE00C3"/>
    <w:rsid w:val="00AE4C3A"/>
    <w:rsid w:val="00AE544E"/>
    <w:rsid w:val="00B030E6"/>
    <w:rsid w:val="00B0693A"/>
    <w:rsid w:val="00B47934"/>
    <w:rsid w:val="00B76BDE"/>
    <w:rsid w:val="00B77283"/>
    <w:rsid w:val="00B95A5E"/>
    <w:rsid w:val="00BA3F39"/>
    <w:rsid w:val="00BB38AE"/>
    <w:rsid w:val="00BB4209"/>
    <w:rsid w:val="00BB708A"/>
    <w:rsid w:val="00BC35AF"/>
    <w:rsid w:val="00BC76CA"/>
    <w:rsid w:val="00BD4C3C"/>
    <w:rsid w:val="00BE0200"/>
    <w:rsid w:val="00BE6F94"/>
    <w:rsid w:val="00BE7A9C"/>
    <w:rsid w:val="00C110C0"/>
    <w:rsid w:val="00C13276"/>
    <w:rsid w:val="00C15EDB"/>
    <w:rsid w:val="00C20CC5"/>
    <w:rsid w:val="00C36B3D"/>
    <w:rsid w:val="00C46630"/>
    <w:rsid w:val="00C66332"/>
    <w:rsid w:val="00C7158D"/>
    <w:rsid w:val="00C852D0"/>
    <w:rsid w:val="00C92FA1"/>
    <w:rsid w:val="00C967DC"/>
    <w:rsid w:val="00CD1001"/>
    <w:rsid w:val="00CD47AE"/>
    <w:rsid w:val="00CD4977"/>
    <w:rsid w:val="00CD4B15"/>
    <w:rsid w:val="00CE32B5"/>
    <w:rsid w:val="00CF4017"/>
    <w:rsid w:val="00D04C87"/>
    <w:rsid w:val="00D171A4"/>
    <w:rsid w:val="00D21479"/>
    <w:rsid w:val="00D34AE5"/>
    <w:rsid w:val="00D70474"/>
    <w:rsid w:val="00D72F2F"/>
    <w:rsid w:val="00D75B16"/>
    <w:rsid w:val="00D80CFF"/>
    <w:rsid w:val="00D87DC2"/>
    <w:rsid w:val="00D93367"/>
    <w:rsid w:val="00DA3115"/>
    <w:rsid w:val="00DD3B73"/>
    <w:rsid w:val="00DD4615"/>
    <w:rsid w:val="00DF2DCB"/>
    <w:rsid w:val="00E05D3D"/>
    <w:rsid w:val="00E0642E"/>
    <w:rsid w:val="00E20E99"/>
    <w:rsid w:val="00E40415"/>
    <w:rsid w:val="00E411DA"/>
    <w:rsid w:val="00E4618D"/>
    <w:rsid w:val="00E54FC9"/>
    <w:rsid w:val="00E61B34"/>
    <w:rsid w:val="00E67F7F"/>
    <w:rsid w:val="00E937EA"/>
    <w:rsid w:val="00EB15B7"/>
    <w:rsid w:val="00EB38F8"/>
    <w:rsid w:val="00EB421B"/>
    <w:rsid w:val="00EC1198"/>
    <w:rsid w:val="00EC3F0C"/>
    <w:rsid w:val="00ED298C"/>
    <w:rsid w:val="00ED2A7E"/>
    <w:rsid w:val="00EE3E2B"/>
    <w:rsid w:val="00EE7C4F"/>
    <w:rsid w:val="00F1445C"/>
    <w:rsid w:val="00F244BD"/>
    <w:rsid w:val="00F415CE"/>
    <w:rsid w:val="00F4204D"/>
    <w:rsid w:val="00F56269"/>
    <w:rsid w:val="00F6293D"/>
    <w:rsid w:val="00F814D4"/>
    <w:rsid w:val="00F86F8D"/>
    <w:rsid w:val="00FA20B4"/>
    <w:rsid w:val="00FB383C"/>
    <w:rsid w:val="00FC6AA4"/>
    <w:rsid w:val="00FF1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2FBE"/>
  <w15:chartTrackingRefBased/>
  <w15:docId w15:val="{AD2A8EAF-FE2E-4899-A77F-618F443E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03F"/>
    <w:rPr>
      <w:rFonts w:ascii="Arial" w:hAnsi="Arial"/>
    </w:rPr>
  </w:style>
  <w:style w:type="paragraph" w:styleId="Heading1">
    <w:name w:val="heading 1"/>
    <w:basedOn w:val="Normal"/>
    <w:next w:val="Normal"/>
    <w:link w:val="Heading1Char"/>
    <w:uiPriority w:val="9"/>
    <w:qFormat/>
    <w:rsid w:val="00670C9A"/>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2A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9A"/>
    <w:rPr>
      <w:rFonts w:ascii="Arial" w:eastAsiaTheme="majorEastAsia" w:hAnsi="Arial" w:cstheme="majorBidi"/>
      <w:b/>
      <w:szCs w:val="40"/>
    </w:rPr>
  </w:style>
  <w:style w:type="character" w:customStyle="1" w:styleId="Heading2Char">
    <w:name w:val="Heading 2 Char"/>
    <w:basedOn w:val="DefaultParagraphFont"/>
    <w:link w:val="Heading2"/>
    <w:uiPriority w:val="9"/>
    <w:rsid w:val="002A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D72"/>
    <w:rPr>
      <w:rFonts w:eastAsiaTheme="majorEastAsia" w:cstheme="majorBidi"/>
      <w:color w:val="272727" w:themeColor="text1" w:themeTint="D8"/>
    </w:rPr>
  </w:style>
  <w:style w:type="paragraph" w:styleId="Title">
    <w:name w:val="Title"/>
    <w:basedOn w:val="Normal"/>
    <w:next w:val="Normal"/>
    <w:link w:val="TitleChar"/>
    <w:uiPriority w:val="10"/>
    <w:qFormat/>
    <w:rsid w:val="002A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D72"/>
    <w:pPr>
      <w:spacing w:before="160"/>
      <w:jc w:val="center"/>
    </w:pPr>
    <w:rPr>
      <w:i/>
      <w:iCs/>
      <w:color w:val="404040" w:themeColor="text1" w:themeTint="BF"/>
    </w:rPr>
  </w:style>
  <w:style w:type="character" w:customStyle="1" w:styleId="QuoteChar">
    <w:name w:val="Quote Char"/>
    <w:basedOn w:val="DefaultParagraphFont"/>
    <w:link w:val="Quote"/>
    <w:uiPriority w:val="29"/>
    <w:rsid w:val="002A6D72"/>
    <w:rPr>
      <w:i/>
      <w:iCs/>
      <w:color w:val="404040" w:themeColor="text1" w:themeTint="BF"/>
    </w:rPr>
  </w:style>
  <w:style w:type="paragraph" w:styleId="ListParagraph">
    <w:name w:val="List Paragraph"/>
    <w:basedOn w:val="Normal"/>
    <w:uiPriority w:val="34"/>
    <w:qFormat/>
    <w:rsid w:val="002A6D72"/>
    <w:pPr>
      <w:ind w:left="720"/>
      <w:contextualSpacing/>
    </w:pPr>
  </w:style>
  <w:style w:type="character" w:styleId="IntenseEmphasis">
    <w:name w:val="Intense Emphasis"/>
    <w:basedOn w:val="DefaultParagraphFont"/>
    <w:uiPriority w:val="21"/>
    <w:qFormat/>
    <w:rsid w:val="002A6D72"/>
    <w:rPr>
      <w:i/>
      <w:iCs/>
      <w:color w:val="0F4761" w:themeColor="accent1" w:themeShade="BF"/>
    </w:rPr>
  </w:style>
  <w:style w:type="paragraph" w:styleId="IntenseQuote">
    <w:name w:val="Intense Quote"/>
    <w:basedOn w:val="Normal"/>
    <w:next w:val="Normal"/>
    <w:link w:val="IntenseQuoteChar"/>
    <w:uiPriority w:val="30"/>
    <w:qFormat/>
    <w:rsid w:val="002A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D72"/>
    <w:rPr>
      <w:i/>
      <w:iCs/>
      <w:color w:val="0F4761" w:themeColor="accent1" w:themeShade="BF"/>
    </w:rPr>
  </w:style>
  <w:style w:type="character" w:styleId="IntenseReference">
    <w:name w:val="Intense Reference"/>
    <w:basedOn w:val="DefaultParagraphFont"/>
    <w:uiPriority w:val="32"/>
    <w:qFormat/>
    <w:rsid w:val="002A6D72"/>
    <w:rPr>
      <w:b/>
      <w:bCs/>
      <w:smallCaps/>
      <w:color w:val="0F4761" w:themeColor="accent1" w:themeShade="BF"/>
      <w:spacing w:val="5"/>
    </w:rPr>
  </w:style>
  <w:style w:type="paragraph" w:styleId="TOCHeading">
    <w:name w:val="TOC Heading"/>
    <w:basedOn w:val="Heading1"/>
    <w:next w:val="Normal"/>
    <w:uiPriority w:val="39"/>
    <w:unhideWhenUsed/>
    <w:qFormat/>
    <w:rsid w:val="001D5BC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5403F"/>
    <w:pPr>
      <w:tabs>
        <w:tab w:val="right" w:leader="dot" w:pos="9016"/>
      </w:tabs>
      <w:spacing w:after="100"/>
    </w:pPr>
    <w:rPr>
      <w:rFonts w:asciiTheme="majorHAnsi" w:eastAsiaTheme="majorEastAsia" w:hAnsiTheme="majorHAnsi" w:cstheme="majorBidi"/>
      <w:noProof/>
    </w:rPr>
  </w:style>
  <w:style w:type="character" w:styleId="Hyperlink">
    <w:name w:val="Hyperlink"/>
    <w:basedOn w:val="DefaultParagraphFont"/>
    <w:uiPriority w:val="99"/>
    <w:unhideWhenUsed/>
    <w:rsid w:val="001D5BCD"/>
    <w:rPr>
      <w:color w:val="467886" w:themeColor="hyperlink"/>
      <w:u w:val="single"/>
    </w:rPr>
  </w:style>
  <w:style w:type="paragraph" w:styleId="Header">
    <w:name w:val="header"/>
    <w:basedOn w:val="Normal"/>
    <w:link w:val="HeaderChar"/>
    <w:uiPriority w:val="99"/>
    <w:unhideWhenUsed/>
    <w:rsid w:val="00517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17A"/>
  </w:style>
  <w:style w:type="paragraph" w:styleId="Footer">
    <w:name w:val="footer"/>
    <w:basedOn w:val="Normal"/>
    <w:link w:val="FooterChar"/>
    <w:uiPriority w:val="99"/>
    <w:unhideWhenUsed/>
    <w:rsid w:val="00517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17A"/>
  </w:style>
  <w:style w:type="paragraph" w:styleId="Bibliography">
    <w:name w:val="Bibliography"/>
    <w:basedOn w:val="Normal"/>
    <w:next w:val="Normal"/>
    <w:uiPriority w:val="37"/>
    <w:unhideWhenUsed/>
    <w:rsid w:val="00983217"/>
  </w:style>
  <w:style w:type="character" w:styleId="UnresolvedMention">
    <w:name w:val="Unresolved Mention"/>
    <w:basedOn w:val="DefaultParagraphFont"/>
    <w:uiPriority w:val="99"/>
    <w:semiHidden/>
    <w:unhideWhenUsed/>
    <w:rsid w:val="00484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4556">
      <w:bodyDiv w:val="1"/>
      <w:marLeft w:val="0"/>
      <w:marRight w:val="0"/>
      <w:marTop w:val="0"/>
      <w:marBottom w:val="0"/>
      <w:divBdr>
        <w:top w:val="none" w:sz="0" w:space="0" w:color="auto"/>
        <w:left w:val="none" w:sz="0" w:space="0" w:color="auto"/>
        <w:bottom w:val="none" w:sz="0" w:space="0" w:color="auto"/>
        <w:right w:val="none" w:sz="0" w:space="0" w:color="auto"/>
      </w:divBdr>
    </w:div>
    <w:div w:id="44455695">
      <w:bodyDiv w:val="1"/>
      <w:marLeft w:val="0"/>
      <w:marRight w:val="0"/>
      <w:marTop w:val="0"/>
      <w:marBottom w:val="0"/>
      <w:divBdr>
        <w:top w:val="none" w:sz="0" w:space="0" w:color="auto"/>
        <w:left w:val="none" w:sz="0" w:space="0" w:color="auto"/>
        <w:bottom w:val="none" w:sz="0" w:space="0" w:color="auto"/>
        <w:right w:val="none" w:sz="0" w:space="0" w:color="auto"/>
      </w:divBdr>
    </w:div>
    <w:div w:id="51850844">
      <w:bodyDiv w:val="1"/>
      <w:marLeft w:val="0"/>
      <w:marRight w:val="0"/>
      <w:marTop w:val="0"/>
      <w:marBottom w:val="0"/>
      <w:divBdr>
        <w:top w:val="none" w:sz="0" w:space="0" w:color="auto"/>
        <w:left w:val="none" w:sz="0" w:space="0" w:color="auto"/>
        <w:bottom w:val="none" w:sz="0" w:space="0" w:color="auto"/>
        <w:right w:val="none" w:sz="0" w:space="0" w:color="auto"/>
      </w:divBdr>
    </w:div>
    <w:div w:id="63572577">
      <w:bodyDiv w:val="1"/>
      <w:marLeft w:val="0"/>
      <w:marRight w:val="0"/>
      <w:marTop w:val="0"/>
      <w:marBottom w:val="0"/>
      <w:divBdr>
        <w:top w:val="none" w:sz="0" w:space="0" w:color="auto"/>
        <w:left w:val="none" w:sz="0" w:space="0" w:color="auto"/>
        <w:bottom w:val="none" w:sz="0" w:space="0" w:color="auto"/>
        <w:right w:val="none" w:sz="0" w:space="0" w:color="auto"/>
      </w:divBdr>
    </w:div>
    <w:div w:id="97331731">
      <w:bodyDiv w:val="1"/>
      <w:marLeft w:val="0"/>
      <w:marRight w:val="0"/>
      <w:marTop w:val="0"/>
      <w:marBottom w:val="0"/>
      <w:divBdr>
        <w:top w:val="none" w:sz="0" w:space="0" w:color="auto"/>
        <w:left w:val="none" w:sz="0" w:space="0" w:color="auto"/>
        <w:bottom w:val="none" w:sz="0" w:space="0" w:color="auto"/>
        <w:right w:val="none" w:sz="0" w:space="0" w:color="auto"/>
      </w:divBdr>
    </w:div>
    <w:div w:id="105199007">
      <w:bodyDiv w:val="1"/>
      <w:marLeft w:val="0"/>
      <w:marRight w:val="0"/>
      <w:marTop w:val="0"/>
      <w:marBottom w:val="0"/>
      <w:divBdr>
        <w:top w:val="none" w:sz="0" w:space="0" w:color="auto"/>
        <w:left w:val="none" w:sz="0" w:space="0" w:color="auto"/>
        <w:bottom w:val="none" w:sz="0" w:space="0" w:color="auto"/>
        <w:right w:val="none" w:sz="0" w:space="0" w:color="auto"/>
      </w:divBdr>
    </w:div>
    <w:div w:id="108010452">
      <w:bodyDiv w:val="1"/>
      <w:marLeft w:val="0"/>
      <w:marRight w:val="0"/>
      <w:marTop w:val="0"/>
      <w:marBottom w:val="0"/>
      <w:divBdr>
        <w:top w:val="none" w:sz="0" w:space="0" w:color="auto"/>
        <w:left w:val="none" w:sz="0" w:space="0" w:color="auto"/>
        <w:bottom w:val="none" w:sz="0" w:space="0" w:color="auto"/>
        <w:right w:val="none" w:sz="0" w:space="0" w:color="auto"/>
      </w:divBdr>
    </w:div>
    <w:div w:id="113864100">
      <w:bodyDiv w:val="1"/>
      <w:marLeft w:val="0"/>
      <w:marRight w:val="0"/>
      <w:marTop w:val="0"/>
      <w:marBottom w:val="0"/>
      <w:divBdr>
        <w:top w:val="none" w:sz="0" w:space="0" w:color="auto"/>
        <w:left w:val="none" w:sz="0" w:space="0" w:color="auto"/>
        <w:bottom w:val="none" w:sz="0" w:space="0" w:color="auto"/>
        <w:right w:val="none" w:sz="0" w:space="0" w:color="auto"/>
      </w:divBdr>
    </w:div>
    <w:div w:id="117455236">
      <w:bodyDiv w:val="1"/>
      <w:marLeft w:val="0"/>
      <w:marRight w:val="0"/>
      <w:marTop w:val="0"/>
      <w:marBottom w:val="0"/>
      <w:divBdr>
        <w:top w:val="none" w:sz="0" w:space="0" w:color="auto"/>
        <w:left w:val="none" w:sz="0" w:space="0" w:color="auto"/>
        <w:bottom w:val="none" w:sz="0" w:space="0" w:color="auto"/>
        <w:right w:val="none" w:sz="0" w:space="0" w:color="auto"/>
      </w:divBdr>
    </w:div>
    <w:div w:id="131144311">
      <w:bodyDiv w:val="1"/>
      <w:marLeft w:val="0"/>
      <w:marRight w:val="0"/>
      <w:marTop w:val="0"/>
      <w:marBottom w:val="0"/>
      <w:divBdr>
        <w:top w:val="none" w:sz="0" w:space="0" w:color="auto"/>
        <w:left w:val="none" w:sz="0" w:space="0" w:color="auto"/>
        <w:bottom w:val="none" w:sz="0" w:space="0" w:color="auto"/>
        <w:right w:val="none" w:sz="0" w:space="0" w:color="auto"/>
      </w:divBdr>
    </w:div>
    <w:div w:id="162476223">
      <w:bodyDiv w:val="1"/>
      <w:marLeft w:val="0"/>
      <w:marRight w:val="0"/>
      <w:marTop w:val="0"/>
      <w:marBottom w:val="0"/>
      <w:divBdr>
        <w:top w:val="none" w:sz="0" w:space="0" w:color="auto"/>
        <w:left w:val="none" w:sz="0" w:space="0" w:color="auto"/>
        <w:bottom w:val="none" w:sz="0" w:space="0" w:color="auto"/>
        <w:right w:val="none" w:sz="0" w:space="0" w:color="auto"/>
      </w:divBdr>
    </w:div>
    <w:div w:id="181407206">
      <w:bodyDiv w:val="1"/>
      <w:marLeft w:val="0"/>
      <w:marRight w:val="0"/>
      <w:marTop w:val="0"/>
      <w:marBottom w:val="0"/>
      <w:divBdr>
        <w:top w:val="none" w:sz="0" w:space="0" w:color="auto"/>
        <w:left w:val="none" w:sz="0" w:space="0" w:color="auto"/>
        <w:bottom w:val="none" w:sz="0" w:space="0" w:color="auto"/>
        <w:right w:val="none" w:sz="0" w:space="0" w:color="auto"/>
      </w:divBdr>
    </w:div>
    <w:div w:id="207643388">
      <w:bodyDiv w:val="1"/>
      <w:marLeft w:val="0"/>
      <w:marRight w:val="0"/>
      <w:marTop w:val="0"/>
      <w:marBottom w:val="0"/>
      <w:divBdr>
        <w:top w:val="none" w:sz="0" w:space="0" w:color="auto"/>
        <w:left w:val="none" w:sz="0" w:space="0" w:color="auto"/>
        <w:bottom w:val="none" w:sz="0" w:space="0" w:color="auto"/>
        <w:right w:val="none" w:sz="0" w:space="0" w:color="auto"/>
      </w:divBdr>
    </w:div>
    <w:div w:id="210658447">
      <w:bodyDiv w:val="1"/>
      <w:marLeft w:val="0"/>
      <w:marRight w:val="0"/>
      <w:marTop w:val="0"/>
      <w:marBottom w:val="0"/>
      <w:divBdr>
        <w:top w:val="none" w:sz="0" w:space="0" w:color="auto"/>
        <w:left w:val="none" w:sz="0" w:space="0" w:color="auto"/>
        <w:bottom w:val="none" w:sz="0" w:space="0" w:color="auto"/>
        <w:right w:val="none" w:sz="0" w:space="0" w:color="auto"/>
      </w:divBdr>
    </w:div>
    <w:div w:id="219827890">
      <w:bodyDiv w:val="1"/>
      <w:marLeft w:val="0"/>
      <w:marRight w:val="0"/>
      <w:marTop w:val="0"/>
      <w:marBottom w:val="0"/>
      <w:divBdr>
        <w:top w:val="none" w:sz="0" w:space="0" w:color="auto"/>
        <w:left w:val="none" w:sz="0" w:space="0" w:color="auto"/>
        <w:bottom w:val="none" w:sz="0" w:space="0" w:color="auto"/>
        <w:right w:val="none" w:sz="0" w:space="0" w:color="auto"/>
      </w:divBdr>
    </w:div>
    <w:div w:id="235281483">
      <w:bodyDiv w:val="1"/>
      <w:marLeft w:val="0"/>
      <w:marRight w:val="0"/>
      <w:marTop w:val="0"/>
      <w:marBottom w:val="0"/>
      <w:divBdr>
        <w:top w:val="none" w:sz="0" w:space="0" w:color="auto"/>
        <w:left w:val="none" w:sz="0" w:space="0" w:color="auto"/>
        <w:bottom w:val="none" w:sz="0" w:space="0" w:color="auto"/>
        <w:right w:val="none" w:sz="0" w:space="0" w:color="auto"/>
      </w:divBdr>
    </w:div>
    <w:div w:id="250890800">
      <w:bodyDiv w:val="1"/>
      <w:marLeft w:val="0"/>
      <w:marRight w:val="0"/>
      <w:marTop w:val="0"/>
      <w:marBottom w:val="0"/>
      <w:divBdr>
        <w:top w:val="none" w:sz="0" w:space="0" w:color="auto"/>
        <w:left w:val="none" w:sz="0" w:space="0" w:color="auto"/>
        <w:bottom w:val="none" w:sz="0" w:space="0" w:color="auto"/>
        <w:right w:val="none" w:sz="0" w:space="0" w:color="auto"/>
      </w:divBdr>
    </w:div>
    <w:div w:id="262420551">
      <w:bodyDiv w:val="1"/>
      <w:marLeft w:val="0"/>
      <w:marRight w:val="0"/>
      <w:marTop w:val="0"/>
      <w:marBottom w:val="0"/>
      <w:divBdr>
        <w:top w:val="none" w:sz="0" w:space="0" w:color="auto"/>
        <w:left w:val="none" w:sz="0" w:space="0" w:color="auto"/>
        <w:bottom w:val="none" w:sz="0" w:space="0" w:color="auto"/>
        <w:right w:val="none" w:sz="0" w:space="0" w:color="auto"/>
      </w:divBdr>
    </w:div>
    <w:div w:id="284164581">
      <w:bodyDiv w:val="1"/>
      <w:marLeft w:val="0"/>
      <w:marRight w:val="0"/>
      <w:marTop w:val="0"/>
      <w:marBottom w:val="0"/>
      <w:divBdr>
        <w:top w:val="none" w:sz="0" w:space="0" w:color="auto"/>
        <w:left w:val="none" w:sz="0" w:space="0" w:color="auto"/>
        <w:bottom w:val="none" w:sz="0" w:space="0" w:color="auto"/>
        <w:right w:val="none" w:sz="0" w:space="0" w:color="auto"/>
      </w:divBdr>
    </w:div>
    <w:div w:id="286551386">
      <w:bodyDiv w:val="1"/>
      <w:marLeft w:val="0"/>
      <w:marRight w:val="0"/>
      <w:marTop w:val="0"/>
      <w:marBottom w:val="0"/>
      <w:divBdr>
        <w:top w:val="none" w:sz="0" w:space="0" w:color="auto"/>
        <w:left w:val="none" w:sz="0" w:space="0" w:color="auto"/>
        <w:bottom w:val="none" w:sz="0" w:space="0" w:color="auto"/>
        <w:right w:val="none" w:sz="0" w:space="0" w:color="auto"/>
      </w:divBdr>
    </w:div>
    <w:div w:id="316805834">
      <w:bodyDiv w:val="1"/>
      <w:marLeft w:val="0"/>
      <w:marRight w:val="0"/>
      <w:marTop w:val="0"/>
      <w:marBottom w:val="0"/>
      <w:divBdr>
        <w:top w:val="none" w:sz="0" w:space="0" w:color="auto"/>
        <w:left w:val="none" w:sz="0" w:space="0" w:color="auto"/>
        <w:bottom w:val="none" w:sz="0" w:space="0" w:color="auto"/>
        <w:right w:val="none" w:sz="0" w:space="0" w:color="auto"/>
      </w:divBdr>
    </w:div>
    <w:div w:id="348917354">
      <w:bodyDiv w:val="1"/>
      <w:marLeft w:val="0"/>
      <w:marRight w:val="0"/>
      <w:marTop w:val="0"/>
      <w:marBottom w:val="0"/>
      <w:divBdr>
        <w:top w:val="none" w:sz="0" w:space="0" w:color="auto"/>
        <w:left w:val="none" w:sz="0" w:space="0" w:color="auto"/>
        <w:bottom w:val="none" w:sz="0" w:space="0" w:color="auto"/>
        <w:right w:val="none" w:sz="0" w:space="0" w:color="auto"/>
      </w:divBdr>
    </w:div>
    <w:div w:id="352919381">
      <w:bodyDiv w:val="1"/>
      <w:marLeft w:val="0"/>
      <w:marRight w:val="0"/>
      <w:marTop w:val="0"/>
      <w:marBottom w:val="0"/>
      <w:divBdr>
        <w:top w:val="none" w:sz="0" w:space="0" w:color="auto"/>
        <w:left w:val="none" w:sz="0" w:space="0" w:color="auto"/>
        <w:bottom w:val="none" w:sz="0" w:space="0" w:color="auto"/>
        <w:right w:val="none" w:sz="0" w:space="0" w:color="auto"/>
      </w:divBdr>
    </w:div>
    <w:div w:id="354893088">
      <w:bodyDiv w:val="1"/>
      <w:marLeft w:val="0"/>
      <w:marRight w:val="0"/>
      <w:marTop w:val="0"/>
      <w:marBottom w:val="0"/>
      <w:divBdr>
        <w:top w:val="none" w:sz="0" w:space="0" w:color="auto"/>
        <w:left w:val="none" w:sz="0" w:space="0" w:color="auto"/>
        <w:bottom w:val="none" w:sz="0" w:space="0" w:color="auto"/>
        <w:right w:val="none" w:sz="0" w:space="0" w:color="auto"/>
      </w:divBdr>
    </w:div>
    <w:div w:id="357437304">
      <w:bodyDiv w:val="1"/>
      <w:marLeft w:val="0"/>
      <w:marRight w:val="0"/>
      <w:marTop w:val="0"/>
      <w:marBottom w:val="0"/>
      <w:divBdr>
        <w:top w:val="none" w:sz="0" w:space="0" w:color="auto"/>
        <w:left w:val="none" w:sz="0" w:space="0" w:color="auto"/>
        <w:bottom w:val="none" w:sz="0" w:space="0" w:color="auto"/>
        <w:right w:val="none" w:sz="0" w:space="0" w:color="auto"/>
      </w:divBdr>
    </w:div>
    <w:div w:id="358702140">
      <w:bodyDiv w:val="1"/>
      <w:marLeft w:val="0"/>
      <w:marRight w:val="0"/>
      <w:marTop w:val="0"/>
      <w:marBottom w:val="0"/>
      <w:divBdr>
        <w:top w:val="none" w:sz="0" w:space="0" w:color="auto"/>
        <w:left w:val="none" w:sz="0" w:space="0" w:color="auto"/>
        <w:bottom w:val="none" w:sz="0" w:space="0" w:color="auto"/>
        <w:right w:val="none" w:sz="0" w:space="0" w:color="auto"/>
      </w:divBdr>
    </w:div>
    <w:div w:id="370762772">
      <w:bodyDiv w:val="1"/>
      <w:marLeft w:val="0"/>
      <w:marRight w:val="0"/>
      <w:marTop w:val="0"/>
      <w:marBottom w:val="0"/>
      <w:divBdr>
        <w:top w:val="none" w:sz="0" w:space="0" w:color="auto"/>
        <w:left w:val="none" w:sz="0" w:space="0" w:color="auto"/>
        <w:bottom w:val="none" w:sz="0" w:space="0" w:color="auto"/>
        <w:right w:val="none" w:sz="0" w:space="0" w:color="auto"/>
      </w:divBdr>
    </w:div>
    <w:div w:id="395707983">
      <w:bodyDiv w:val="1"/>
      <w:marLeft w:val="0"/>
      <w:marRight w:val="0"/>
      <w:marTop w:val="0"/>
      <w:marBottom w:val="0"/>
      <w:divBdr>
        <w:top w:val="none" w:sz="0" w:space="0" w:color="auto"/>
        <w:left w:val="none" w:sz="0" w:space="0" w:color="auto"/>
        <w:bottom w:val="none" w:sz="0" w:space="0" w:color="auto"/>
        <w:right w:val="none" w:sz="0" w:space="0" w:color="auto"/>
      </w:divBdr>
    </w:div>
    <w:div w:id="417530620">
      <w:bodyDiv w:val="1"/>
      <w:marLeft w:val="0"/>
      <w:marRight w:val="0"/>
      <w:marTop w:val="0"/>
      <w:marBottom w:val="0"/>
      <w:divBdr>
        <w:top w:val="none" w:sz="0" w:space="0" w:color="auto"/>
        <w:left w:val="none" w:sz="0" w:space="0" w:color="auto"/>
        <w:bottom w:val="none" w:sz="0" w:space="0" w:color="auto"/>
        <w:right w:val="none" w:sz="0" w:space="0" w:color="auto"/>
      </w:divBdr>
    </w:div>
    <w:div w:id="422723526">
      <w:bodyDiv w:val="1"/>
      <w:marLeft w:val="0"/>
      <w:marRight w:val="0"/>
      <w:marTop w:val="0"/>
      <w:marBottom w:val="0"/>
      <w:divBdr>
        <w:top w:val="none" w:sz="0" w:space="0" w:color="auto"/>
        <w:left w:val="none" w:sz="0" w:space="0" w:color="auto"/>
        <w:bottom w:val="none" w:sz="0" w:space="0" w:color="auto"/>
        <w:right w:val="none" w:sz="0" w:space="0" w:color="auto"/>
      </w:divBdr>
    </w:div>
    <w:div w:id="477040926">
      <w:bodyDiv w:val="1"/>
      <w:marLeft w:val="0"/>
      <w:marRight w:val="0"/>
      <w:marTop w:val="0"/>
      <w:marBottom w:val="0"/>
      <w:divBdr>
        <w:top w:val="none" w:sz="0" w:space="0" w:color="auto"/>
        <w:left w:val="none" w:sz="0" w:space="0" w:color="auto"/>
        <w:bottom w:val="none" w:sz="0" w:space="0" w:color="auto"/>
        <w:right w:val="none" w:sz="0" w:space="0" w:color="auto"/>
      </w:divBdr>
    </w:div>
    <w:div w:id="477841643">
      <w:bodyDiv w:val="1"/>
      <w:marLeft w:val="0"/>
      <w:marRight w:val="0"/>
      <w:marTop w:val="0"/>
      <w:marBottom w:val="0"/>
      <w:divBdr>
        <w:top w:val="none" w:sz="0" w:space="0" w:color="auto"/>
        <w:left w:val="none" w:sz="0" w:space="0" w:color="auto"/>
        <w:bottom w:val="none" w:sz="0" w:space="0" w:color="auto"/>
        <w:right w:val="none" w:sz="0" w:space="0" w:color="auto"/>
      </w:divBdr>
    </w:div>
    <w:div w:id="489566403">
      <w:bodyDiv w:val="1"/>
      <w:marLeft w:val="0"/>
      <w:marRight w:val="0"/>
      <w:marTop w:val="0"/>
      <w:marBottom w:val="0"/>
      <w:divBdr>
        <w:top w:val="none" w:sz="0" w:space="0" w:color="auto"/>
        <w:left w:val="none" w:sz="0" w:space="0" w:color="auto"/>
        <w:bottom w:val="none" w:sz="0" w:space="0" w:color="auto"/>
        <w:right w:val="none" w:sz="0" w:space="0" w:color="auto"/>
      </w:divBdr>
    </w:div>
    <w:div w:id="502596065">
      <w:bodyDiv w:val="1"/>
      <w:marLeft w:val="0"/>
      <w:marRight w:val="0"/>
      <w:marTop w:val="0"/>
      <w:marBottom w:val="0"/>
      <w:divBdr>
        <w:top w:val="none" w:sz="0" w:space="0" w:color="auto"/>
        <w:left w:val="none" w:sz="0" w:space="0" w:color="auto"/>
        <w:bottom w:val="none" w:sz="0" w:space="0" w:color="auto"/>
        <w:right w:val="none" w:sz="0" w:space="0" w:color="auto"/>
      </w:divBdr>
    </w:div>
    <w:div w:id="541526602">
      <w:bodyDiv w:val="1"/>
      <w:marLeft w:val="0"/>
      <w:marRight w:val="0"/>
      <w:marTop w:val="0"/>
      <w:marBottom w:val="0"/>
      <w:divBdr>
        <w:top w:val="none" w:sz="0" w:space="0" w:color="auto"/>
        <w:left w:val="none" w:sz="0" w:space="0" w:color="auto"/>
        <w:bottom w:val="none" w:sz="0" w:space="0" w:color="auto"/>
        <w:right w:val="none" w:sz="0" w:space="0" w:color="auto"/>
      </w:divBdr>
    </w:div>
    <w:div w:id="554127085">
      <w:bodyDiv w:val="1"/>
      <w:marLeft w:val="0"/>
      <w:marRight w:val="0"/>
      <w:marTop w:val="0"/>
      <w:marBottom w:val="0"/>
      <w:divBdr>
        <w:top w:val="none" w:sz="0" w:space="0" w:color="auto"/>
        <w:left w:val="none" w:sz="0" w:space="0" w:color="auto"/>
        <w:bottom w:val="none" w:sz="0" w:space="0" w:color="auto"/>
        <w:right w:val="none" w:sz="0" w:space="0" w:color="auto"/>
      </w:divBdr>
    </w:div>
    <w:div w:id="605582900">
      <w:bodyDiv w:val="1"/>
      <w:marLeft w:val="0"/>
      <w:marRight w:val="0"/>
      <w:marTop w:val="0"/>
      <w:marBottom w:val="0"/>
      <w:divBdr>
        <w:top w:val="none" w:sz="0" w:space="0" w:color="auto"/>
        <w:left w:val="none" w:sz="0" w:space="0" w:color="auto"/>
        <w:bottom w:val="none" w:sz="0" w:space="0" w:color="auto"/>
        <w:right w:val="none" w:sz="0" w:space="0" w:color="auto"/>
      </w:divBdr>
    </w:div>
    <w:div w:id="636451412">
      <w:bodyDiv w:val="1"/>
      <w:marLeft w:val="0"/>
      <w:marRight w:val="0"/>
      <w:marTop w:val="0"/>
      <w:marBottom w:val="0"/>
      <w:divBdr>
        <w:top w:val="none" w:sz="0" w:space="0" w:color="auto"/>
        <w:left w:val="none" w:sz="0" w:space="0" w:color="auto"/>
        <w:bottom w:val="none" w:sz="0" w:space="0" w:color="auto"/>
        <w:right w:val="none" w:sz="0" w:space="0" w:color="auto"/>
      </w:divBdr>
    </w:div>
    <w:div w:id="644890365">
      <w:bodyDiv w:val="1"/>
      <w:marLeft w:val="0"/>
      <w:marRight w:val="0"/>
      <w:marTop w:val="0"/>
      <w:marBottom w:val="0"/>
      <w:divBdr>
        <w:top w:val="none" w:sz="0" w:space="0" w:color="auto"/>
        <w:left w:val="none" w:sz="0" w:space="0" w:color="auto"/>
        <w:bottom w:val="none" w:sz="0" w:space="0" w:color="auto"/>
        <w:right w:val="none" w:sz="0" w:space="0" w:color="auto"/>
      </w:divBdr>
    </w:div>
    <w:div w:id="664167477">
      <w:bodyDiv w:val="1"/>
      <w:marLeft w:val="0"/>
      <w:marRight w:val="0"/>
      <w:marTop w:val="0"/>
      <w:marBottom w:val="0"/>
      <w:divBdr>
        <w:top w:val="none" w:sz="0" w:space="0" w:color="auto"/>
        <w:left w:val="none" w:sz="0" w:space="0" w:color="auto"/>
        <w:bottom w:val="none" w:sz="0" w:space="0" w:color="auto"/>
        <w:right w:val="none" w:sz="0" w:space="0" w:color="auto"/>
      </w:divBdr>
    </w:div>
    <w:div w:id="681971947">
      <w:bodyDiv w:val="1"/>
      <w:marLeft w:val="0"/>
      <w:marRight w:val="0"/>
      <w:marTop w:val="0"/>
      <w:marBottom w:val="0"/>
      <w:divBdr>
        <w:top w:val="none" w:sz="0" w:space="0" w:color="auto"/>
        <w:left w:val="none" w:sz="0" w:space="0" w:color="auto"/>
        <w:bottom w:val="none" w:sz="0" w:space="0" w:color="auto"/>
        <w:right w:val="none" w:sz="0" w:space="0" w:color="auto"/>
      </w:divBdr>
    </w:div>
    <w:div w:id="683635637">
      <w:bodyDiv w:val="1"/>
      <w:marLeft w:val="0"/>
      <w:marRight w:val="0"/>
      <w:marTop w:val="0"/>
      <w:marBottom w:val="0"/>
      <w:divBdr>
        <w:top w:val="none" w:sz="0" w:space="0" w:color="auto"/>
        <w:left w:val="none" w:sz="0" w:space="0" w:color="auto"/>
        <w:bottom w:val="none" w:sz="0" w:space="0" w:color="auto"/>
        <w:right w:val="none" w:sz="0" w:space="0" w:color="auto"/>
      </w:divBdr>
    </w:div>
    <w:div w:id="701706341">
      <w:bodyDiv w:val="1"/>
      <w:marLeft w:val="0"/>
      <w:marRight w:val="0"/>
      <w:marTop w:val="0"/>
      <w:marBottom w:val="0"/>
      <w:divBdr>
        <w:top w:val="none" w:sz="0" w:space="0" w:color="auto"/>
        <w:left w:val="none" w:sz="0" w:space="0" w:color="auto"/>
        <w:bottom w:val="none" w:sz="0" w:space="0" w:color="auto"/>
        <w:right w:val="none" w:sz="0" w:space="0" w:color="auto"/>
      </w:divBdr>
    </w:div>
    <w:div w:id="728236538">
      <w:bodyDiv w:val="1"/>
      <w:marLeft w:val="0"/>
      <w:marRight w:val="0"/>
      <w:marTop w:val="0"/>
      <w:marBottom w:val="0"/>
      <w:divBdr>
        <w:top w:val="none" w:sz="0" w:space="0" w:color="auto"/>
        <w:left w:val="none" w:sz="0" w:space="0" w:color="auto"/>
        <w:bottom w:val="none" w:sz="0" w:space="0" w:color="auto"/>
        <w:right w:val="none" w:sz="0" w:space="0" w:color="auto"/>
      </w:divBdr>
    </w:div>
    <w:div w:id="739527009">
      <w:bodyDiv w:val="1"/>
      <w:marLeft w:val="0"/>
      <w:marRight w:val="0"/>
      <w:marTop w:val="0"/>
      <w:marBottom w:val="0"/>
      <w:divBdr>
        <w:top w:val="none" w:sz="0" w:space="0" w:color="auto"/>
        <w:left w:val="none" w:sz="0" w:space="0" w:color="auto"/>
        <w:bottom w:val="none" w:sz="0" w:space="0" w:color="auto"/>
        <w:right w:val="none" w:sz="0" w:space="0" w:color="auto"/>
      </w:divBdr>
    </w:div>
    <w:div w:id="749742472">
      <w:bodyDiv w:val="1"/>
      <w:marLeft w:val="0"/>
      <w:marRight w:val="0"/>
      <w:marTop w:val="0"/>
      <w:marBottom w:val="0"/>
      <w:divBdr>
        <w:top w:val="none" w:sz="0" w:space="0" w:color="auto"/>
        <w:left w:val="none" w:sz="0" w:space="0" w:color="auto"/>
        <w:bottom w:val="none" w:sz="0" w:space="0" w:color="auto"/>
        <w:right w:val="none" w:sz="0" w:space="0" w:color="auto"/>
      </w:divBdr>
    </w:div>
    <w:div w:id="773137940">
      <w:bodyDiv w:val="1"/>
      <w:marLeft w:val="0"/>
      <w:marRight w:val="0"/>
      <w:marTop w:val="0"/>
      <w:marBottom w:val="0"/>
      <w:divBdr>
        <w:top w:val="none" w:sz="0" w:space="0" w:color="auto"/>
        <w:left w:val="none" w:sz="0" w:space="0" w:color="auto"/>
        <w:bottom w:val="none" w:sz="0" w:space="0" w:color="auto"/>
        <w:right w:val="none" w:sz="0" w:space="0" w:color="auto"/>
      </w:divBdr>
    </w:div>
    <w:div w:id="802431662">
      <w:bodyDiv w:val="1"/>
      <w:marLeft w:val="0"/>
      <w:marRight w:val="0"/>
      <w:marTop w:val="0"/>
      <w:marBottom w:val="0"/>
      <w:divBdr>
        <w:top w:val="none" w:sz="0" w:space="0" w:color="auto"/>
        <w:left w:val="none" w:sz="0" w:space="0" w:color="auto"/>
        <w:bottom w:val="none" w:sz="0" w:space="0" w:color="auto"/>
        <w:right w:val="none" w:sz="0" w:space="0" w:color="auto"/>
      </w:divBdr>
    </w:div>
    <w:div w:id="852958949">
      <w:bodyDiv w:val="1"/>
      <w:marLeft w:val="0"/>
      <w:marRight w:val="0"/>
      <w:marTop w:val="0"/>
      <w:marBottom w:val="0"/>
      <w:divBdr>
        <w:top w:val="none" w:sz="0" w:space="0" w:color="auto"/>
        <w:left w:val="none" w:sz="0" w:space="0" w:color="auto"/>
        <w:bottom w:val="none" w:sz="0" w:space="0" w:color="auto"/>
        <w:right w:val="none" w:sz="0" w:space="0" w:color="auto"/>
      </w:divBdr>
    </w:div>
    <w:div w:id="861939689">
      <w:bodyDiv w:val="1"/>
      <w:marLeft w:val="0"/>
      <w:marRight w:val="0"/>
      <w:marTop w:val="0"/>
      <w:marBottom w:val="0"/>
      <w:divBdr>
        <w:top w:val="none" w:sz="0" w:space="0" w:color="auto"/>
        <w:left w:val="none" w:sz="0" w:space="0" w:color="auto"/>
        <w:bottom w:val="none" w:sz="0" w:space="0" w:color="auto"/>
        <w:right w:val="none" w:sz="0" w:space="0" w:color="auto"/>
      </w:divBdr>
    </w:div>
    <w:div w:id="862093176">
      <w:bodyDiv w:val="1"/>
      <w:marLeft w:val="0"/>
      <w:marRight w:val="0"/>
      <w:marTop w:val="0"/>
      <w:marBottom w:val="0"/>
      <w:divBdr>
        <w:top w:val="none" w:sz="0" w:space="0" w:color="auto"/>
        <w:left w:val="none" w:sz="0" w:space="0" w:color="auto"/>
        <w:bottom w:val="none" w:sz="0" w:space="0" w:color="auto"/>
        <w:right w:val="none" w:sz="0" w:space="0" w:color="auto"/>
      </w:divBdr>
    </w:div>
    <w:div w:id="888496321">
      <w:bodyDiv w:val="1"/>
      <w:marLeft w:val="0"/>
      <w:marRight w:val="0"/>
      <w:marTop w:val="0"/>
      <w:marBottom w:val="0"/>
      <w:divBdr>
        <w:top w:val="none" w:sz="0" w:space="0" w:color="auto"/>
        <w:left w:val="none" w:sz="0" w:space="0" w:color="auto"/>
        <w:bottom w:val="none" w:sz="0" w:space="0" w:color="auto"/>
        <w:right w:val="none" w:sz="0" w:space="0" w:color="auto"/>
      </w:divBdr>
    </w:div>
    <w:div w:id="889152956">
      <w:bodyDiv w:val="1"/>
      <w:marLeft w:val="0"/>
      <w:marRight w:val="0"/>
      <w:marTop w:val="0"/>
      <w:marBottom w:val="0"/>
      <w:divBdr>
        <w:top w:val="none" w:sz="0" w:space="0" w:color="auto"/>
        <w:left w:val="none" w:sz="0" w:space="0" w:color="auto"/>
        <w:bottom w:val="none" w:sz="0" w:space="0" w:color="auto"/>
        <w:right w:val="none" w:sz="0" w:space="0" w:color="auto"/>
      </w:divBdr>
    </w:div>
    <w:div w:id="890188529">
      <w:bodyDiv w:val="1"/>
      <w:marLeft w:val="0"/>
      <w:marRight w:val="0"/>
      <w:marTop w:val="0"/>
      <w:marBottom w:val="0"/>
      <w:divBdr>
        <w:top w:val="none" w:sz="0" w:space="0" w:color="auto"/>
        <w:left w:val="none" w:sz="0" w:space="0" w:color="auto"/>
        <w:bottom w:val="none" w:sz="0" w:space="0" w:color="auto"/>
        <w:right w:val="none" w:sz="0" w:space="0" w:color="auto"/>
      </w:divBdr>
    </w:div>
    <w:div w:id="905068110">
      <w:bodyDiv w:val="1"/>
      <w:marLeft w:val="0"/>
      <w:marRight w:val="0"/>
      <w:marTop w:val="0"/>
      <w:marBottom w:val="0"/>
      <w:divBdr>
        <w:top w:val="none" w:sz="0" w:space="0" w:color="auto"/>
        <w:left w:val="none" w:sz="0" w:space="0" w:color="auto"/>
        <w:bottom w:val="none" w:sz="0" w:space="0" w:color="auto"/>
        <w:right w:val="none" w:sz="0" w:space="0" w:color="auto"/>
      </w:divBdr>
    </w:div>
    <w:div w:id="919021125">
      <w:bodyDiv w:val="1"/>
      <w:marLeft w:val="0"/>
      <w:marRight w:val="0"/>
      <w:marTop w:val="0"/>
      <w:marBottom w:val="0"/>
      <w:divBdr>
        <w:top w:val="none" w:sz="0" w:space="0" w:color="auto"/>
        <w:left w:val="none" w:sz="0" w:space="0" w:color="auto"/>
        <w:bottom w:val="none" w:sz="0" w:space="0" w:color="auto"/>
        <w:right w:val="none" w:sz="0" w:space="0" w:color="auto"/>
      </w:divBdr>
    </w:div>
    <w:div w:id="931278129">
      <w:bodyDiv w:val="1"/>
      <w:marLeft w:val="0"/>
      <w:marRight w:val="0"/>
      <w:marTop w:val="0"/>
      <w:marBottom w:val="0"/>
      <w:divBdr>
        <w:top w:val="none" w:sz="0" w:space="0" w:color="auto"/>
        <w:left w:val="none" w:sz="0" w:space="0" w:color="auto"/>
        <w:bottom w:val="none" w:sz="0" w:space="0" w:color="auto"/>
        <w:right w:val="none" w:sz="0" w:space="0" w:color="auto"/>
      </w:divBdr>
    </w:div>
    <w:div w:id="946934213">
      <w:bodyDiv w:val="1"/>
      <w:marLeft w:val="0"/>
      <w:marRight w:val="0"/>
      <w:marTop w:val="0"/>
      <w:marBottom w:val="0"/>
      <w:divBdr>
        <w:top w:val="none" w:sz="0" w:space="0" w:color="auto"/>
        <w:left w:val="none" w:sz="0" w:space="0" w:color="auto"/>
        <w:bottom w:val="none" w:sz="0" w:space="0" w:color="auto"/>
        <w:right w:val="none" w:sz="0" w:space="0" w:color="auto"/>
      </w:divBdr>
    </w:div>
    <w:div w:id="963538554">
      <w:bodyDiv w:val="1"/>
      <w:marLeft w:val="0"/>
      <w:marRight w:val="0"/>
      <w:marTop w:val="0"/>
      <w:marBottom w:val="0"/>
      <w:divBdr>
        <w:top w:val="none" w:sz="0" w:space="0" w:color="auto"/>
        <w:left w:val="none" w:sz="0" w:space="0" w:color="auto"/>
        <w:bottom w:val="none" w:sz="0" w:space="0" w:color="auto"/>
        <w:right w:val="none" w:sz="0" w:space="0" w:color="auto"/>
      </w:divBdr>
    </w:div>
    <w:div w:id="980034959">
      <w:bodyDiv w:val="1"/>
      <w:marLeft w:val="0"/>
      <w:marRight w:val="0"/>
      <w:marTop w:val="0"/>
      <w:marBottom w:val="0"/>
      <w:divBdr>
        <w:top w:val="none" w:sz="0" w:space="0" w:color="auto"/>
        <w:left w:val="none" w:sz="0" w:space="0" w:color="auto"/>
        <w:bottom w:val="none" w:sz="0" w:space="0" w:color="auto"/>
        <w:right w:val="none" w:sz="0" w:space="0" w:color="auto"/>
      </w:divBdr>
    </w:div>
    <w:div w:id="980427769">
      <w:bodyDiv w:val="1"/>
      <w:marLeft w:val="0"/>
      <w:marRight w:val="0"/>
      <w:marTop w:val="0"/>
      <w:marBottom w:val="0"/>
      <w:divBdr>
        <w:top w:val="none" w:sz="0" w:space="0" w:color="auto"/>
        <w:left w:val="none" w:sz="0" w:space="0" w:color="auto"/>
        <w:bottom w:val="none" w:sz="0" w:space="0" w:color="auto"/>
        <w:right w:val="none" w:sz="0" w:space="0" w:color="auto"/>
      </w:divBdr>
    </w:div>
    <w:div w:id="1011490498">
      <w:bodyDiv w:val="1"/>
      <w:marLeft w:val="0"/>
      <w:marRight w:val="0"/>
      <w:marTop w:val="0"/>
      <w:marBottom w:val="0"/>
      <w:divBdr>
        <w:top w:val="none" w:sz="0" w:space="0" w:color="auto"/>
        <w:left w:val="none" w:sz="0" w:space="0" w:color="auto"/>
        <w:bottom w:val="none" w:sz="0" w:space="0" w:color="auto"/>
        <w:right w:val="none" w:sz="0" w:space="0" w:color="auto"/>
      </w:divBdr>
    </w:div>
    <w:div w:id="1013411737">
      <w:bodyDiv w:val="1"/>
      <w:marLeft w:val="0"/>
      <w:marRight w:val="0"/>
      <w:marTop w:val="0"/>
      <w:marBottom w:val="0"/>
      <w:divBdr>
        <w:top w:val="none" w:sz="0" w:space="0" w:color="auto"/>
        <w:left w:val="none" w:sz="0" w:space="0" w:color="auto"/>
        <w:bottom w:val="none" w:sz="0" w:space="0" w:color="auto"/>
        <w:right w:val="none" w:sz="0" w:space="0" w:color="auto"/>
      </w:divBdr>
    </w:div>
    <w:div w:id="1022703595">
      <w:bodyDiv w:val="1"/>
      <w:marLeft w:val="0"/>
      <w:marRight w:val="0"/>
      <w:marTop w:val="0"/>
      <w:marBottom w:val="0"/>
      <w:divBdr>
        <w:top w:val="none" w:sz="0" w:space="0" w:color="auto"/>
        <w:left w:val="none" w:sz="0" w:space="0" w:color="auto"/>
        <w:bottom w:val="none" w:sz="0" w:space="0" w:color="auto"/>
        <w:right w:val="none" w:sz="0" w:space="0" w:color="auto"/>
      </w:divBdr>
    </w:div>
    <w:div w:id="1061059617">
      <w:bodyDiv w:val="1"/>
      <w:marLeft w:val="0"/>
      <w:marRight w:val="0"/>
      <w:marTop w:val="0"/>
      <w:marBottom w:val="0"/>
      <w:divBdr>
        <w:top w:val="none" w:sz="0" w:space="0" w:color="auto"/>
        <w:left w:val="none" w:sz="0" w:space="0" w:color="auto"/>
        <w:bottom w:val="none" w:sz="0" w:space="0" w:color="auto"/>
        <w:right w:val="none" w:sz="0" w:space="0" w:color="auto"/>
      </w:divBdr>
    </w:div>
    <w:div w:id="1070736546">
      <w:bodyDiv w:val="1"/>
      <w:marLeft w:val="0"/>
      <w:marRight w:val="0"/>
      <w:marTop w:val="0"/>
      <w:marBottom w:val="0"/>
      <w:divBdr>
        <w:top w:val="none" w:sz="0" w:space="0" w:color="auto"/>
        <w:left w:val="none" w:sz="0" w:space="0" w:color="auto"/>
        <w:bottom w:val="none" w:sz="0" w:space="0" w:color="auto"/>
        <w:right w:val="none" w:sz="0" w:space="0" w:color="auto"/>
      </w:divBdr>
    </w:div>
    <w:div w:id="1080443718">
      <w:bodyDiv w:val="1"/>
      <w:marLeft w:val="0"/>
      <w:marRight w:val="0"/>
      <w:marTop w:val="0"/>
      <w:marBottom w:val="0"/>
      <w:divBdr>
        <w:top w:val="none" w:sz="0" w:space="0" w:color="auto"/>
        <w:left w:val="none" w:sz="0" w:space="0" w:color="auto"/>
        <w:bottom w:val="none" w:sz="0" w:space="0" w:color="auto"/>
        <w:right w:val="none" w:sz="0" w:space="0" w:color="auto"/>
      </w:divBdr>
    </w:div>
    <w:div w:id="1090468255">
      <w:bodyDiv w:val="1"/>
      <w:marLeft w:val="0"/>
      <w:marRight w:val="0"/>
      <w:marTop w:val="0"/>
      <w:marBottom w:val="0"/>
      <w:divBdr>
        <w:top w:val="none" w:sz="0" w:space="0" w:color="auto"/>
        <w:left w:val="none" w:sz="0" w:space="0" w:color="auto"/>
        <w:bottom w:val="none" w:sz="0" w:space="0" w:color="auto"/>
        <w:right w:val="none" w:sz="0" w:space="0" w:color="auto"/>
      </w:divBdr>
    </w:div>
    <w:div w:id="1102528281">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
    <w:div w:id="1124497066">
      <w:bodyDiv w:val="1"/>
      <w:marLeft w:val="0"/>
      <w:marRight w:val="0"/>
      <w:marTop w:val="0"/>
      <w:marBottom w:val="0"/>
      <w:divBdr>
        <w:top w:val="none" w:sz="0" w:space="0" w:color="auto"/>
        <w:left w:val="none" w:sz="0" w:space="0" w:color="auto"/>
        <w:bottom w:val="none" w:sz="0" w:space="0" w:color="auto"/>
        <w:right w:val="none" w:sz="0" w:space="0" w:color="auto"/>
      </w:divBdr>
    </w:div>
    <w:div w:id="1134516837">
      <w:bodyDiv w:val="1"/>
      <w:marLeft w:val="0"/>
      <w:marRight w:val="0"/>
      <w:marTop w:val="0"/>
      <w:marBottom w:val="0"/>
      <w:divBdr>
        <w:top w:val="none" w:sz="0" w:space="0" w:color="auto"/>
        <w:left w:val="none" w:sz="0" w:space="0" w:color="auto"/>
        <w:bottom w:val="none" w:sz="0" w:space="0" w:color="auto"/>
        <w:right w:val="none" w:sz="0" w:space="0" w:color="auto"/>
      </w:divBdr>
    </w:div>
    <w:div w:id="1190141484">
      <w:bodyDiv w:val="1"/>
      <w:marLeft w:val="0"/>
      <w:marRight w:val="0"/>
      <w:marTop w:val="0"/>
      <w:marBottom w:val="0"/>
      <w:divBdr>
        <w:top w:val="none" w:sz="0" w:space="0" w:color="auto"/>
        <w:left w:val="none" w:sz="0" w:space="0" w:color="auto"/>
        <w:bottom w:val="none" w:sz="0" w:space="0" w:color="auto"/>
        <w:right w:val="none" w:sz="0" w:space="0" w:color="auto"/>
      </w:divBdr>
    </w:div>
    <w:div w:id="1210457692">
      <w:bodyDiv w:val="1"/>
      <w:marLeft w:val="0"/>
      <w:marRight w:val="0"/>
      <w:marTop w:val="0"/>
      <w:marBottom w:val="0"/>
      <w:divBdr>
        <w:top w:val="none" w:sz="0" w:space="0" w:color="auto"/>
        <w:left w:val="none" w:sz="0" w:space="0" w:color="auto"/>
        <w:bottom w:val="none" w:sz="0" w:space="0" w:color="auto"/>
        <w:right w:val="none" w:sz="0" w:space="0" w:color="auto"/>
      </w:divBdr>
    </w:div>
    <w:div w:id="1214390650">
      <w:bodyDiv w:val="1"/>
      <w:marLeft w:val="0"/>
      <w:marRight w:val="0"/>
      <w:marTop w:val="0"/>
      <w:marBottom w:val="0"/>
      <w:divBdr>
        <w:top w:val="none" w:sz="0" w:space="0" w:color="auto"/>
        <w:left w:val="none" w:sz="0" w:space="0" w:color="auto"/>
        <w:bottom w:val="none" w:sz="0" w:space="0" w:color="auto"/>
        <w:right w:val="none" w:sz="0" w:space="0" w:color="auto"/>
      </w:divBdr>
    </w:div>
    <w:div w:id="1230077279">
      <w:bodyDiv w:val="1"/>
      <w:marLeft w:val="0"/>
      <w:marRight w:val="0"/>
      <w:marTop w:val="0"/>
      <w:marBottom w:val="0"/>
      <w:divBdr>
        <w:top w:val="none" w:sz="0" w:space="0" w:color="auto"/>
        <w:left w:val="none" w:sz="0" w:space="0" w:color="auto"/>
        <w:bottom w:val="none" w:sz="0" w:space="0" w:color="auto"/>
        <w:right w:val="none" w:sz="0" w:space="0" w:color="auto"/>
      </w:divBdr>
    </w:div>
    <w:div w:id="1277444143">
      <w:bodyDiv w:val="1"/>
      <w:marLeft w:val="0"/>
      <w:marRight w:val="0"/>
      <w:marTop w:val="0"/>
      <w:marBottom w:val="0"/>
      <w:divBdr>
        <w:top w:val="none" w:sz="0" w:space="0" w:color="auto"/>
        <w:left w:val="none" w:sz="0" w:space="0" w:color="auto"/>
        <w:bottom w:val="none" w:sz="0" w:space="0" w:color="auto"/>
        <w:right w:val="none" w:sz="0" w:space="0" w:color="auto"/>
      </w:divBdr>
    </w:div>
    <w:div w:id="1283808592">
      <w:bodyDiv w:val="1"/>
      <w:marLeft w:val="0"/>
      <w:marRight w:val="0"/>
      <w:marTop w:val="0"/>
      <w:marBottom w:val="0"/>
      <w:divBdr>
        <w:top w:val="none" w:sz="0" w:space="0" w:color="auto"/>
        <w:left w:val="none" w:sz="0" w:space="0" w:color="auto"/>
        <w:bottom w:val="none" w:sz="0" w:space="0" w:color="auto"/>
        <w:right w:val="none" w:sz="0" w:space="0" w:color="auto"/>
      </w:divBdr>
    </w:div>
    <w:div w:id="1321738283">
      <w:bodyDiv w:val="1"/>
      <w:marLeft w:val="0"/>
      <w:marRight w:val="0"/>
      <w:marTop w:val="0"/>
      <w:marBottom w:val="0"/>
      <w:divBdr>
        <w:top w:val="none" w:sz="0" w:space="0" w:color="auto"/>
        <w:left w:val="none" w:sz="0" w:space="0" w:color="auto"/>
        <w:bottom w:val="none" w:sz="0" w:space="0" w:color="auto"/>
        <w:right w:val="none" w:sz="0" w:space="0" w:color="auto"/>
      </w:divBdr>
    </w:div>
    <w:div w:id="1322149877">
      <w:bodyDiv w:val="1"/>
      <w:marLeft w:val="0"/>
      <w:marRight w:val="0"/>
      <w:marTop w:val="0"/>
      <w:marBottom w:val="0"/>
      <w:divBdr>
        <w:top w:val="none" w:sz="0" w:space="0" w:color="auto"/>
        <w:left w:val="none" w:sz="0" w:space="0" w:color="auto"/>
        <w:bottom w:val="none" w:sz="0" w:space="0" w:color="auto"/>
        <w:right w:val="none" w:sz="0" w:space="0" w:color="auto"/>
      </w:divBdr>
    </w:div>
    <w:div w:id="1322464855">
      <w:bodyDiv w:val="1"/>
      <w:marLeft w:val="0"/>
      <w:marRight w:val="0"/>
      <w:marTop w:val="0"/>
      <w:marBottom w:val="0"/>
      <w:divBdr>
        <w:top w:val="none" w:sz="0" w:space="0" w:color="auto"/>
        <w:left w:val="none" w:sz="0" w:space="0" w:color="auto"/>
        <w:bottom w:val="none" w:sz="0" w:space="0" w:color="auto"/>
        <w:right w:val="none" w:sz="0" w:space="0" w:color="auto"/>
      </w:divBdr>
    </w:div>
    <w:div w:id="1331328784">
      <w:bodyDiv w:val="1"/>
      <w:marLeft w:val="0"/>
      <w:marRight w:val="0"/>
      <w:marTop w:val="0"/>
      <w:marBottom w:val="0"/>
      <w:divBdr>
        <w:top w:val="none" w:sz="0" w:space="0" w:color="auto"/>
        <w:left w:val="none" w:sz="0" w:space="0" w:color="auto"/>
        <w:bottom w:val="none" w:sz="0" w:space="0" w:color="auto"/>
        <w:right w:val="none" w:sz="0" w:space="0" w:color="auto"/>
      </w:divBdr>
    </w:div>
    <w:div w:id="1333948568">
      <w:bodyDiv w:val="1"/>
      <w:marLeft w:val="0"/>
      <w:marRight w:val="0"/>
      <w:marTop w:val="0"/>
      <w:marBottom w:val="0"/>
      <w:divBdr>
        <w:top w:val="none" w:sz="0" w:space="0" w:color="auto"/>
        <w:left w:val="none" w:sz="0" w:space="0" w:color="auto"/>
        <w:bottom w:val="none" w:sz="0" w:space="0" w:color="auto"/>
        <w:right w:val="none" w:sz="0" w:space="0" w:color="auto"/>
      </w:divBdr>
    </w:div>
    <w:div w:id="1343632174">
      <w:bodyDiv w:val="1"/>
      <w:marLeft w:val="0"/>
      <w:marRight w:val="0"/>
      <w:marTop w:val="0"/>
      <w:marBottom w:val="0"/>
      <w:divBdr>
        <w:top w:val="none" w:sz="0" w:space="0" w:color="auto"/>
        <w:left w:val="none" w:sz="0" w:space="0" w:color="auto"/>
        <w:bottom w:val="none" w:sz="0" w:space="0" w:color="auto"/>
        <w:right w:val="none" w:sz="0" w:space="0" w:color="auto"/>
      </w:divBdr>
    </w:div>
    <w:div w:id="1350451586">
      <w:bodyDiv w:val="1"/>
      <w:marLeft w:val="0"/>
      <w:marRight w:val="0"/>
      <w:marTop w:val="0"/>
      <w:marBottom w:val="0"/>
      <w:divBdr>
        <w:top w:val="none" w:sz="0" w:space="0" w:color="auto"/>
        <w:left w:val="none" w:sz="0" w:space="0" w:color="auto"/>
        <w:bottom w:val="none" w:sz="0" w:space="0" w:color="auto"/>
        <w:right w:val="none" w:sz="0" w:space="0" w:color="auto"/>
      </w:divBdr>
    </w:div>
    <w:div w:id="1361010592">
      <w:bodyDiv w:val="1"/>
      <w:marLeft w:val="0"/>
      <w:marRight w:val="0"/>
      <w:marTop w:val="0"/>
      <w:marBottom w:val="0"/>
      <w:divBdr>
        <w:top w:val="none" w:sz="0" w:space="0" w:color="auto"/>
        <w:left w:val="none" w:sz="0" w:space="0" w:color="auto"/>
        <w:bottom w:val="none" w:sz="0" w:space="0" w:color="auto"/>
        <w:right w:val="none" w:sz="0" w:space="0" w:color="auto"/>
      </w:divBdr>
    </w:div>
    <w:div w:id="1361320777">
      <w:bodyDiv w:val="1"/>
      <w:marLeft w:val="0"/>
      <w:marRight w:val="0"/>
      <w:marTop w:val="0"/>
      <w:marBottom w:val="0"/>
      <w:divBdr>
        <w:top w:val="none" w:sz="0" w:space="0" w:color="auto"/>
        <w:left w:val="none" w:sz="0" w:space="0" w:color="auto"/>
        <w:bottom w:val="none" w:sz="0" w:space="0" w:color="auto"/>
        <w:right w:val="none" w:sz="0" w:space="0" w:color="auto"/>
      </w:divBdr>
    </w:div>
    <w:div w:id="1382628916">
      <w:bodyDiv w:val="1"/>
      <w:marLeft w:val="0"/>
      <w:marRight w:val="0"/>
      <w:marTop w:val="0"/>
      <w:marBottom w:val="0"/>
      <w:divBdr>
        <w:top w:val="none" w:sz="0" w:space="0" w:color="auto"/>
        <w:left w:val="none" w:sz="0" w:space="0" w:color="auto"/>
        <w:bottom w:val="none" w:sz="0" w:space="0" w:color="auto"/>
        <w:right w:val="none" w:sz="0" w:space="0" w:color="auto"/>
      </w:divBdr>
    </w:div>
    <w:div w:id="1385369963">
      <w:bodyDiv w:val="1"/>
      <w:marLeft w:val="0"/>
      <w:marRight w:val="0"/>
      <w:marTop w:val="0"/>
      <w:marBottom w:val="0"/>
      <w:divBdr>
        <w:top w:val="none" w:sz="0" w:space="0" w:color="auto"/>
        <w:left w:val="none" w:sz="0" w:space="0" w:color="auto"/>
        <w:bottom w:val="none" w:sz="0" w:space="0" w:color="auto"/>
        <w:right w:val="none" w:sz="0" w:space="0" w:color="auto"/>
      </w:divBdr>
    </w:div>
    <w:div w:id="1408108162">
      <w:bodyDiv w:val="1"/>
      <w:marLeft w:val="0"/>
      <w:marRight w:val="0"/>
      <w:marTop w:val="0"/>
      <w:marBottom w:val="0"/>
      <w:divBdr>
        <w:top w:val="none" w:sz="0" w:space="0" w:color="auto"/>
        <w:left w:val="none" w:sz="0" w:space="0" w:color="auto"/>
        <w:bottom w:val="none" w:sz="0" w:space="0" w:color="auto"/>
        <w:right w:val="none" w:sz="0" w:space="0" w:color="auto"/>
      </w:divBdr>
    </w:div>
    <w:div w:id="1424032561">
      <w:bodyDiv w:val="1"/>
      <w:marLeft w:val="0"/>
      <w:marRight w:val="0"/>
      <w:marTop w:val="0"/>
      <w:marBottom w:val="0"/>
      <w:divBdr>
        <w:top w:val="none" w:sz="0" w:space="0" w:color="auto"/>
        <w:left w:val="none" w:sz="0" w:space="0" w:color="auto"/>
        <w:bottom w:val="none" w:sz="0" w:space="0" w:color="auto"/>
        <w:right w:val="none" w:sz="0" w:space="0" w:color="auto"/>
      </w:divBdr>
    </w:div>
    <w:div w:id="1461874489">
      <w:bodyDiv w:val="1"/>
      <w:marLeft w:val="0"/>
      <w:marRight w:val="0"/>
      <w:marTop w:val="0"/>
      <w:marBottom w:val="0"/>
      <w:divBdr>
        <w:top w:val="none" w:sz="0" w:space="0" w:color="auto"/>
        <w:left w:val="none" w:sz="0" w:space="0" w:color="auto"/>
        <w:bottom w:val="none" w:sz="0" w:space="0" w:color="auto"/>
        <w:right w:val="none" w:sz="0" w:space="0" w:color="auto"/>
      </w:divBdr>
    </w:div>
    <w:div w:id="1466655102">
      <w:bodyDiv w:val="1"/>
      <w:marLeft w:val="0"/>
      <w:marRight w:val="0"/>
      <w:marTop w:val="0"/>
      <w:marBottom w:val="0"/>
      <w:divBdr>
        <w:top w:val="none" w:sz="0" w:space="0" w:color="auto"/>
        <w:left w:val="none" w:sz="0" w:space="0" w:color="auto"/>
        <w:bottom w:val="none" w:sz="0" w:space="0" w:color="auto"/>
        <w:right w:val="none" w:sz="0" w:space="0" w:color="auto"/>
      </w:divBdr>
    </w:div>
    <w:div w:id="1467315357">
      <w:bodyDiv w:val="1"/>
      <w:marLeft w:val="0"/>
      <w:marRight w:val="0"/>
      <w:marTop w:val="0"/>
      <w:marBottom w:val="0"/>
      <w:divBdr>
        <w:top w:val="none" w:sz="0" w:space="0" w:color="auto"/>
        <w:left w:val="none" w:sz="0" w:space="0" w:color="auto"/>
        <w:bottom w:val="none" w:sz="0" w:space="0" w:color="auto"/>
        <w:right w:val="none" w:sz="0" w:space="0" w:color="auto"/>
      </w:divBdr>
    </w:div>
    <w:div w:id="1485077950">
      <w:bodyDiv w:val="1"/>
      <w:marLeft w:val="0"/>
      <w:marRight w:val="0"/>
      <w:marTop w:val="0"/>
      <w:marBottom w:val="0"/>
      <w:divBdr>
        <w:top w:val="none" w:sz="0" w:space="0" w:color="auto"/>
        <w:left w:val="none" w:sz="0" w:space="0" w:color="auto"/>
        <w:bottom w:val="none" w:sz="0" w:space="0" w:color="auto"/>
        <w:right w:val="none" w:sz="0" w:space="0" w:color="auto"/>
      </w:divBdr>
    </w:div>
    <w:div w:id="1498037039">
      <w:bodyDiv w:val="1"/>
      <w:marLeft w:val="0"/>
      <w:marRight w:val="0"/>
      <w:marTop w:val="0"/>
      <w:marBottom w:val="0"/>
      <w:divBdr>
        <w:top w:val="none" w:sz="0" w:space="0" w:color="auto"/>
        <w:left w:val="none" w:sz="0" w:space="0" w:color="auto"/>
        <w:bottom w:val="none" w:sz="0" w:space="0" w:color="auto"/>
        <w:right w:val="none" w:sz="0" w:space="0" w:color="auto"/>
      </w:divBdr>
    </w:div>
    <w:div w:id="1498767666">
      <w:bodyDiv w:val="1"/>
      <w:marLeft w:val="0"/>
      <w:marRight w:val="0"/>
      <w:marTop w:val="0"/>
      <w:marBottom w:val="0"/>
      <w:divBdr>
        <w:top w:val="none" w:sz="0" w:space="0" w:color="auto"/>
        <w:left w:val="none" w:sz="0" w:space="0" w:color="auto"/>
        <w:bottom w:val="none" w:sz="0" w:space="0" w:color="auto"/>
        <w:right w:val="none" w:sz="0" w:space="0" w:color="auto"/>
      </w:divBdr>
    </w:div>
    <w:div w:id="1510868433">
      <w:bodyDiv w:val="1"/>
      <w:marLeft w:val="0"/>
      <w:marRight w:val="0"/>
      <w:marTop w:val="0"/>
      <w:marBottom w:val="0"/>
      <w:divBdr>
        <w:top w:val="none" w:sz="0" w:space="0" w:color="auto"/>
        <w:left w:val="none" w:sz="0" w:space="0" w:color="auto"/>
        <w:bottom w:val="none" w:sz="0" w:space="0" w:color="auto"/>
        <w:right w:val="none" w:sz="0" w:space="0" w:color="auto"/>
      </w:divBdr>
    </w:div>
    <w:div w:id="1516335722">
      <w:bodyDiv w:val="1"/>
      <w:marLeft w:val="0"/>
      <w:marRight w:val="0"/>
      <w:marTop w:val="0"/>
      <w:marBottom w:val="0"/>
      <w:divBdr>
        <w:top w:val="none" w:sz="0" w:space="0" w:color="auto"/>
        <w:left w:val="none" w:sz="0" w:space="0" w:color="auto"/>
        <w:bottom w:val="none" w:sz="0" w:space="0" w:color="auto"/>
        <w:right w:val="none" w:sz="0" w:space="0" w:color="auto"/>
      </w:divBdr>
    </w:div>
    <w:div w:id="1522008229">
      <w:bodyDiv w:val="1"/>
      <w:marLeft w:val="0"/>
      <w:marRight w:val="0"/>
      <w:marTop w:val="0"/>
      <w:marBottom w:val="0"/>
      <w:divBdr>
        <w:top w:val="none" w:sz="0" w:space="0" w:color="auto"/>
        <w:left w:val="none" w:sz="0" w:space="0" w:color="auto"/>
        <w:bottom w:val="none" w:sz="0" w:space="0" w:color="auto"/>
        <w:right w:val="none" w:sz="0" w:space="0" w:color="auto"/>
      </w:divBdr>
    </w:div>
    <w:div w:id="1530803573">
      <w:bodyDiv w:val="1"/>
      <w:marLeft w:val="0"/>
      <w:marRight w:val="0"/>
      <w:marTop w:val="0"/>
      <w:marBottom w:val="0"/>
      <w:divBdr>
        <w:top w:val="none" w:sz="0" w:space="0" w:color="auto"/>
        <w:left w:val="none" w:sz="0" w:space="0" w:color="auto"/>
        <w:bottom w:val="none" w:sz="0" w:space="0" w:color="auto"/>
        <w:right w:val="none" w:sz="0" w:space="0" w:color="auto"/>
      </w:divBdr>
    </w:div>
    <w:div w:id="1533151538">
      <w:bodyDiv w:val="1"/>
      <w:marLeft w:val="0"/>
      <w:marRight w:val="0"/>
      <w:marTop w:val="0"/>
      <w:marBottom w:val="0"/>
      <w:divBdr>
        <w:top w:val="none" w:sz="0" w:space="0" w:color="auto"/>
        <w:left w:val="none" w:sz="0" w:space="0" w:color="auto"/>
        <w:bottom w:val="none" w:sz="0" w:space="0" w:color="auto"/>
        <w:right w:val="none" w:sz="0" w:space="0" w:color="auto"/>
      </w:divBdr>
    </w:div>
    <w:div w:id="1552840039">
      <w:bodyDiv w:val="1"/>
      <w:marLeft w:val="0"/>
      <w:marRight w:val="0"/>
      <w:marTop w:val="0"/>
      <w:marBottom w:val="0"/>
      <w:divBdr>
        <w:top w:val="none" w:sz="0" w:space="0" w:color="auto"/>
        <w:left w:val="none" w:sz="0" w:space="0" w:color="auto"/>
        <w:bottom w:val="none" w:sz="0" w:space="0" w:color="auto"/>
        <w:right w:val="none" w:sz="0" w:space="0" w:color="auto"/>
      </w:divBdr>
    </w:div>
    <w:div w:id="1555384037">
      <w:bodyDiv w:val="1"/>
      <w:marLeft w:val="0"/>
      <w:marRight w:val="0"/>
      <w:marTop w:val="0"/>
      <w:marBottom w:val="0"/>
      <w:divBdr>
        <w:top w:val="none" w:sz="0" w:space="0" w:color="auto"/>
        <w:left w:val="none" w:sz="0" w:space="0" w:color="auto"/>
        <w:bottom w:val="none" w:sz="0" w:space="0" w:color="auto"/>
        <w:right w:val="none" w:sz="0" w:space="0" w:color="auto"/>
      </w:divBdr>
    </w:div>
    <w:div w:id="1561744002">
      <w:bodyDiv w:val="1"/>
      <w:marLeft w:val="0"/>
      <w:marRight w:val="0"/>
      <w:marTop w:val="0"/>
      <w:marBottom w:val="0"/>
      <w:divBdr>
        <w:top w:val="none" w:sz="0" w:space="0" w:color="auto"/>
        <w:left w:val="none" w:sz="0" w:space="0" w:color="auto"/>
        <w:bottom w:val="none" w:sz="0" w:space="0" w:color="auto"/>
        <w:right w:val="none" w:sz="0" w:space="0" w:color="auto"/>
      </w:divBdr>
    </w:div>
    <w:div w:id="1580142059">
      <w:bodyDiv w:val="1"/>
      <w:marLeft w:val="0"/>
      <w:marRight w:val="0"/>
      <w:marTop w:val="0"/>
      <w:marBottom w:val="0"/>
      <w:divBdr>
        <w:top w:val="none" w:sz="0" w:space="0" w:color="auto"/>
        <w:left w:val="none" w:sz="0" w:space="0" w:color="auto"/>
        <w:bottom w:val="none" w:sz="0" w:space="0" w:color="auto"/>
        <w:right w:val="none" w:sz="0" w:space="0" w:color="auto"/>
      </w:divBdr>
    </w:div>
    <w:div w:id="1580365796">
      <w:bodyDiv w:val="1"/>
      <w:marLeft w:val="0"/>
      <w:marRight w:val="0"/>
      <w:marTop w:val="0"/>
      <w:marBottom w:val="0"/>
      <w:divBdr>
        <w:top w:val="none" w:sz="0" w:space="0" w:color="auto"/>
        <w:left w:val="none" w:sz="0" w:space="0" w:color="auto"/>
        <w:bottom w:val="none" w:sz="0" w:space="0" w:color="auto"/>
        <w:right w:val="none" w:sz="0" w:space="0" w:color="auto"/>
      </w:divBdr>
    </w:div>
    <w:div w:id="1583834096">
      <w:bodyDiv w:val="1"/>
      <w:marLeft w:val="0"/>
      <w:marRight w:val="0"/>
      <w:marTop w:val="0"/>
      <w:marBottom w:val="0"/>
      <w:divBdr>
        <w:top w:val="none" w:sz="0" w:space="0" w:color="auto"/>
        <w:left w:val="none" w:sz="0" w:space="0" w:color="auto"/>
        <w:bottom w:val="none" w:sz="0" w:space="0" w:color="auto"/>
        <w:right w:val="none" w:sz="0" w:space="0" w:color="auto"/>
      </w:divBdr>
    </w:div>
    <w:div w:id="1595047658">
      <w:bodyDiv w:val="1"/>
      <w:marLeft w:val="0"/>
      <w:marRight w:val="0"/>
      <w:marTop w:val="0"/>
      <w:marBottom w:val="0"/>
      <w:divBdr>
        <w:top w:val="none" w:sz="0" w:space="0" w:color="auto"/>
        <w:left w:val="none" w:sz="0" w:space="0" w:color="auto"/>
        <w:bottom w:val="none" w:sz="0" w:space="0" w:color="auto"/>
        <w:right w:val="none" w:sz="0" w:space="0" w:color="auto"/>
      </w:divBdr>
    </w:div>
    <w:div w:id="1646616885">
      <w:bodyDiv w:val="1"/>
      <w:marLeft w:val="0"/>
      <w:marRight w:val="0"/>
      <w:marTop w:val="0"/>
      <w:marBottom w:val="0"/>
      <w:divBdr>
        <w:top w:val="none" w:sz="0" w:space="0" w:color="auto"/>
        <w:left w:val="none" w:sz="0" w:space="0" w:color="auto"/>
        <w:bottom w:val="none" w:sz="0" w:space="0" w:color="auto"/>
        <w:right w:val="none" w:sz="0" w:space="0" w:color="auto"/>
      </w:divBdr>
    </w:div>
    <w:div w:id="1659116220">
      <w:bodyDiv w:val="1"/>
      <w:marLeft w:val="0"/>
      <w:marRight w:val="0"/>
      <w:marTop w:val="0"/>
      <w:marBottom w:val="0"/>
      <w:divBdr>
        <w:top w:val="none" w:sz="0" w:space="0" w:color="auto"/>
        <w:left w:val="none" w:sz="0" w:space="0" w:color="auto"/>
        <w:bottom w:val="none" w:sz="0" w:space="0" w:color="auto"/>
        <w:right w:val="none" w:sz="0" w:space="0" w:color="auto"/>
      </w:divBdr>
    </w:div>
    <w:div w:id="1736466092">
      <w:bodyDiv w:val="1"/>
      <w:marLeft w:val="0"/>
      <w:marRight w:val="0"/>
      <w:marTop w:val="0"/>
      <w:marBottom w:val="0"/>
      <w:divBdr>
        <w:top w:val="none" w:sz="0" w:space="0" w:color="auto"/>
        <w:left w:val="none" w:sz="0" w:space="0" w:color="auto"/>
        <w:bottom w:val="none" w:sz="0" w:space="0" w:color="auto"/>
        <w:right w:val="none" w:sz="0" w:space="0" w:color="auto"/>
      </w:divBdr>
    </w:div>
    <w:div w:id="1757290849">
      <w:bodyDiv w:val="1"/>
      <w:marLeft w:val="0"/>
      <w:marRight w:val="0"/>
      <w:marTop w:val="0"/>
      <w:marBottom w:val="0"/>
      <w:divBdr>
        <w:top w:val="none" w:sz="0" w:space="0" w:color="auto"/>
        <w:left w:val="none" w:sz="0" w:space="0" w:color="auto"/>
        <w:bottom w:val="none" w:sz="0" w:space="0" w:color="auto"/>
        <w:right w:val="none" w:sz="0" w:space="0" w:color="auto"/>
      </w:divBdr>
    </w:div>
    <w:div w:id="1779256848">
      <w:bodyDiv w:val="1"/>
      <w:marLeft w:val="0"/>
      <w:marRight w:val="0"/>
      <w:marTop w:val="0"/>
      <w:marBottom w:val="0"/>
      <w:divBdr>
        <w:top w:val="none" w:sz="0" w:space="0" w:color="auto"/>
        <w:left w:val="none" w:sz="0" w:space="0" w:color="auto"/>
        <w:bottom w:val="none" w:sz="0" w:space="0" w:color="auto"/>
        <w:right w:val="none" w:sz="0" w:space="0" w:color="auto"/>
      </w:divBdr>
    </w:div>
    <w:div w:id="1794403550">
      <w:bodyDiv w:val="1"/>
      <w:marLeft w:val="0"/>
      <w:marRight w:val="0"/>
      <w:marTop w:val="0"/>
      <w:marBottom w:val="0"/>
      <w:divBdr>
        <w:top w:val="none" w:sz="0" w:space="0" w:color="auto"/>
        <w:left w:val="none" w:sz="0" w:space="0" w:color="auto"/>
        <w:bottom w:val="none" w:sz="0" w:space="0" w:color="auto"/>
        <w:right w:val="none" w:sz="0" w:space="0" w:color="auto"/>
      </w:divBdr>
    </w:div>
    <w:div w:id="1810321645">
      <w:bodyDiv w:val="1"/>
      <w:marLeft w:val="0"/>
      <w:marRight w:val="0"/>
      <w:marTop w:val="0"/>
      <w:marBottom w:val="0"/>
      <w:divBdr>
        <w:top w:val="none" w:sz="0" w:space="0" w:color="auto"/>
        <w:left w:val="none" w:sz="0" w:space="0" w:color="auto"/>
        <w:bottom w:val="none" w:sz="0" w:space="0" w:color="auto"/>
        <w:right w:val="none" w:sz="0" w:space="0" w:color="auto"/>
      </w:divBdr>
    </w:div>
    <w:div w:id="1815220469">
      <w:bodyDiv w:val="1"/>
      <w:marLeft w:val="0"/>
      <w:marRight w:val="0"/>
      <w:marTop w:val="0"/>
      <w:marBottom w:val="0"/>
      <w:divBdr>
        <w:top w:val="none" w:sz="0" w:space="0" w:color="auto"/>
        <w:left w:val="none" w:sz="0" w:space="0" w:color="auto"/>
        <w:bottom w:val="none" w:sz="0" w:space="0" w:color="auto"/>
        <w:right w:val="none" w:sz="0" w:space="0" w:color="auto"/>
      </w:divBdr>
    </w:div>
    <w:div w:id="1824353532">
      <w:bodyDiv w:val="1"/>
      <w:marLeft w:val="0"/>
      <w:marRight w:val="0"/>
      <w:marTop w:val="0"/>
      <w:marBottom w:val="0"/>
      <w:divBdr>
        <w:top w:val="none" w:sz="0" w:space="0" w:color="auto"/>
        <w:left w:val="none" w:sz="0" w:space="0" w:color="auto"/>
        <w:bottom w:val="none" w:sz="0" w:space="0" w:color="auto"/>
        <w:right w:val="none" w:sz="0" w:space="0" w:color="auto"/>
      </w:divBdr>
    </w:div>
    <w:div w:id="1861893967">
      <w:bodyDiv w:val="1"/>
      <w:marLeft w:val="0"/>
      <w:marRight w:val="0"/>
      <w:marTop w:val="0"/>
      <w:marBottom w:val="0"/>
      <w:divBdr>
        <w:top w:val="none" w:sz="0" w:space="0" w:color="auto"/>
        <w:left w:val="none" w:sz="0" w:space="0" w:color="auto"/>
        <w:bottom w:val="none" w:sz="0" w:space="0" w:color="auto"/>
        <w:right w:val="none" w:sz="0" w:space="0" w:color="auto"/>
      </w:divBdr>
    </w:div>
    <w:div w:id="1863204850">
      <w:bodyDiv w:val="1"/>
      <w:marLeft w:val="0"/>
      <w:marRight w:val="0"/>
      <w:marTop w:val="0"/>
      <w:marBottom w:val="0"/>
      <w:divBdr>
        <w:top w:val="none" w:sz="0" w:space="0" w:color="auto"/>
        <w:left w:val="none" w:sz="0" w:space="0" w:color="auto"/>
        <w:bottom w:val="none" w:sz="0" w:space="0" w:color="auto"/>
        <w:right w:val="none" w:sz="0" w:space="0" w:color="auto"/>
      </w:divBdr>
    </w:div>
    <w:div w:id="1865092896">
      <w:bodyDiv w:val="1"/>
      <w:marLeft w:val="0"/>
      <w:marRight w:val="0"/>
      <w:marTop w:val="0"/>
      <w:marBottom w:val="0"/>
      <w:divBdr>
        <w:top w:val="none" w:sz="0" w:space="0" w:color="auto"/>
        <w:left w:val="none" w:sz="0" w:space="0" w:color="auto"/>
        <w:bottom w:val="none" w:sz="0" w:space="0" w:color="auto"/>
        <w:right w:val="none" w:sz="0" w:space="0" w:color="auto"/>
      </w:divBdr>
    </w:div>
    <w:div w:id="1890455761">
      <w:bodyDiv w:val="1"/>
      <w:marLeft w:val="0"/>
      <w:marRight w:val="0"/>
      <w:marTop w:val="0"/>
      <w:marBottom w:val="0"/>
      <w:divBdr>
        <w:top w:val="none" w:sz="0" w:space="0" w:color="auto"/>
        <w:left w:val="none" w:sz="0" w:space="0" w:color="auto"/>
        <w:bottom w:val="none" w:sz="0" w:space="0" w:color="auto"/>
        <w:right w:val="none" w:sz="0" w:space="0" w:color="auto"/>
      </w:divBdr>
    </w:div>
    <w:div w:id="1921406869">
      <w:bodyDiv w:val="1"/>
      <w:marLeft w:val="0"/>
      <w:marRight w:val="0"/>
      <w:marTop w:val="0"/>
      <w:marBottom w:val="0"/>
      <w:divBdr>
        <w:top w:val="none" w:sz="0" w:space="0" w:color="auto"/>
        <w:left w:val="none" w:sz="0" w:space="0" w:color="auto"/>
        <w:bottom w:val="none" w:sz="0" w:space="0" w:color="auto"/>
        <w:right w:val="none" w:sz="0" w:space="0" w:color="auto"/>
      </w:divBdr>
    </w:div>
    <w:div w:id="1923022856">
      <w:bodyDiv w:val="1"/>
      <w:marLeft w:val="0"/>
      <w:marRight w:val="0"/>
      <w:marTop w:val="0"/>
      <w:marBottom w:val="0"/>
      <w:divBdr>
        <w:top w:val="none" w:sz="0" w:space="0" w:color="auto"/>
        <w:left w:val="none" w:sz="0" w:space="0" w:color="auto"/>
        <w:bottom w:val="none" w:sz="0" w:space="0" w:color="auto"/>
        <w:right w:val="none" w:sz="0" w:space="0" w:color="auto"/>
      </w:divBdr>
    </w:div>
    <w:div w:id="1926260567">
      <w:bodyDiv w:val="1"/>
      <w:marLeft w:val="0"/>
      <w:marRight w:val="0"/>
      <w:marTop w:val="0"/>
      <w:marBottom w:val="0"/>
      <w:divBdr>
        <w:top w:val="none" w:sz="0" w:space="0" w:color="auto"/>
        <w:left w:val="none" w:sz="0" w:space="0" w:color="auto"/>
        <w:bottom w:val="none" w:sz="0" w:space="0" w:color="auto"/>
        <w:right w:val="none" w:sz="0" w:space="0" w:color="auto"/>
      </w:divBdr>
    </w:div>
    <w:div w:id="1932002985">
      <w:bodyDiv w:val="1"/>
      <w:marLeft w:val="0"/>
      <w:marRight w:val="0"/>
      <w:marTop w:val="0"/>
      <w:marBottom w:val="0"/>
      <w:divBdr>
        <w:top w:val="none" w:sz="0" w:space="0" w:color="auto"/>
        <w:left w:val="none" w:sz="0" w:space="0" w:color="auto"/>
        <w:bottom w:val="none" w:sz="0" w:space="0" w:color="auto"/>
        <w:right w:val="none" w:sz="0" w:space="0" w:color="auto"/>
      </w:divBdr>
    </w:div>
    <w:div w:id="1935895115">
      <w:bodyDiv w:val="1"/>
      <w:marLeft w:val="0"/>
      <w:marRight w:val="0"/>
      <w:marTop w:val="0"/>
      <w:marBottom w:val="0"/>
      <w:divBdr>
        <w:top w:val="none" w:sz="0" w:space="0" w:color="auto"/>
        <w:left w:val="none" w:sz="0" w:space="0" w:color="auto"/>
        <w:bottom w:val="none" w:sz="0" w:space="0" w:color="auto"/>
        <w:right w:val="none" w:sz="0" w:space="0" w:color="auto"/>
      </w:divBdr>
    </w:div>
    <w:div w:id="1949582307">
      <w:bodyDiv w:val="1"/>
      <w:marLeft w:val="0"/>
      <w:marRight w:val="0"/>
      <w:marTop w:val="0"/>
      <w:marBottom w:val="0"/>
      <w:divBdr>
        <w:top w:val="none" w:sz="0" w:space="0" w:color="auto"/>
        <w:left w:val="none" w:sz="0" w:space="0" w:color="auto"/>
        <w:bottom w:val="none" w:sz="0" w:space="0" w:color="auto"/>
        <w:right w:val="none" w:sz="0" w:space="0" w:color="auto"/>
      </w:divBdr>
    </w:div>
    <w:div w:id="1968586983">
      <w:bodyDiv w:val="1"/>
      <w:marLeft w:val="0"/>
      <w:marRight w:val="0"/>
      <w:marTop w:val="0"/>
      <w:marBottom w:val="0"/>
      <w:divBdr>
        <w:top w:val="none" w:sz="0" w:space="0" w:color="auto"/>
        <w:left w:val="none" w:sz="0" w:space="0" w:color="auto"/>
        <w:bottom w:val="none" w:sz="0" w:space="0" w:color="auto"/>
        <w:right w:val="none" w:sz="0" w:space="0" w:color="auto"/>
      </w:divBdr>
    </w:div>
    <w:div w:id="2009483189">
      <w:bodyDiv w:val="1"/>
      <w:marLeft w:val="0"/>
      <w:marRight w:val="0"/>
      <w:marTop w:val="0"/>
      <w:marBottom w:val="0"/>
      <w:divBdr>
        <w:top w:val="none" w:sz="0" w:space="0" w:color="auto"/>
        <w:left w:val="none" w:sz="0" w:space="0" w:color="auto"/>
        <w:bottom w:val="none" w:sz="0" w:space="0" w:color="auto"/>
        <w:right w:val="none" w:sz="0" w:space="0" w:color="auto"/>
      </w:divBdr>
    </w:div>
    <w:div w:id="2014338862">
      <w:bodyDiv w:val="1"/>
      <w:marLeft w:val="0"/>
      <w:marRight w:val="0"/>
      <w:marTop w:val="0"/>
      <w:marBottom w:val="0"/>
      <w:divBdr>
        <w:top w:val="none" w:sz="0" w:space="0" w:color="auto"/>
        <w:left w:val="none" w:sz="0" w:space="0" w:color="auto"/>
        <w:bottom w:val="none" w:sz="0" w:space="0" w:color="auto"/>
        <w:right w:val="none" w:sz="0" w:space="0" w:color="auto"/>
      </w:divBdr>
    </w:div>
    <w:div w:id="2021853249">
      <w:bodyDiv w:val="1"/>
      <w:marLeft w:val="0"/>
      <w:marRight w:val="0"/>
      <w:marTop w:val="0"/>
      <w:marBottom w:val="0"/>
      <w:divBdr>
        <w:top w:val="none" w:sz="0" w:space="0" w:color="auto"/>
        <w:left w:val="none" w:sz="0" w:space="0" w:color="auto"/>
        <w:bottom w:val="none" w:sz="0" w:space="0" w:color="auto"/>
        <w:right w:val="none" w:sz="0" w:space="0" w:color="auto"/>
      </w:divBdr>
    </w:div>
    <w:div w:id="2024673016">
      <w:bodyDiv w:val="1"/>
      <w:marLeft w:val="0"/>
      <w:marRight w:val="0"/>
      <w:marTop w:val="0"/>
      <w:marBottom w:val="0"/>
      <w:divBdr>
        <w:top w:val="none" w:sz="0" w:space="0" w:color="auto"/>
        <w:left w:val="none" w:sz="0" w:space="0" w:color="auto"/>
        <w:bottom w:val="none" w:sz="0" w:space="0" w:color="auto"/>
        <w:right w:val="none" w:sz="0" w:space="0" w:color="auto"/>
      </w:divBdr>
    </w:div>
    <w:div w:id="2031448634">
      <w:bodyDiv w:val="1"/>
      <w:marLeft w:val="0"/>
      <w:marRight w:val="0"/>
      <w:marTop w:val="0"/>
      <w:marBottom w:val="0"/>
      <w:divBdr>
        <w:top w:val="none" w:sz="0" w:space="0" w:color="auto"/>
        <w:left w:val="none" w:sz="0" w:space="0" w:color="auto"/>
        <w:bottom w:val="none" w:sz="0" w:space="0" w:color="auto"/>
        <w:right w:val="none" w:sz="0" w:space="0" w:color="auto"/>
      </w:divBdr>
    </w:div>
    <w:div w:id="2050643079">
      <w:bodyDiv w:val="1"/>
      <w:marLeft w:val="0"/>
      <w:marRight w:val="0"/>
      <w:marTop w:val="0"/>
      <w:marBottom w:val="0"/>
      <w:divBdr>
        <w:top w:val="none" w:sz="0" w:space="0" w:color="auto"/>
        <w:left w:val="none" w:sz="0" w:space="0" w:color="auto"/>
        <w:bottom w:val="none" w:sz="0" w:space="0" w:color="auto"/>
        <w:right w:val="none" w:sz="0" w:space="0" w:color="auto"/>
      </w:divBdr>
    </w:div>
    <w:div w:id="2058703906">
      <w:bodyDiv w:val="1"/>
      <w:marLeft w:val="0"/>
      <w:marRight w:val="0"/>
      <w:marTop w:val="0"/>
      <w:marBottom w:val="0"/>
      <w:divBdr>
        <w:top w:val="none" w:sz="0" w:space="0" w:color="auto"/>
        <w:left w:val="none" w:sz="0" w:space="0" w:color="auto"/>
        <w:bottom w:val="none" w:sz="0" w:space="0" w:color="auto"/>
        <w:right w:val="none" w:sz="0" w:space="0" w:color="auto"/>
      </w:divBdr>
    </w:div>
    <w:div w:id="2067609871">
      <w:bodyDiv w:val="1"/>
      <w:marLeft w:val="0"/>
      <w:marRight w:val="0"/>
      <w:marTop w:val="0"/>
      <w:marBottom w:val="0"/>
      <w:divBdr>
        <w:top w:val="none" w:sz="0" w:space="0" w:color="auto"/>
        <w:left w:val="none" w:sz="0" w:space="0" w:color="auto"/>
        <w:bottom w:val="none" w:sz="0" w:space="0" w:color="auto"/>
        <w:right w:val="none" w:sz="0" w:space="0" w:color="auto"/>
      </w:divBdr>
    </w:div>
    <w:div w:id="2070689277">
      <w:bodyDiv w:val="1"/>
      <w:marLeft w:val="0"/>
      <w:marRight w:val="0"/>
      <w:marTop w:val="0"/>
      <w:marBottom w:val="0"/>
      <w:divBdr>
        <w:top w:val="none" w:sz="0" w:space="0" w:color="auto"/>
        <w:left w:val="none" w:sz="0" w:space="0" w:color="auto"/>
        <w:bottom w:val="none" w:sz="0" w:space="0" w:color="auto"/>
        <w:right w:val="none" w:sz="0" w:space="0" w:color="auto"/>
      </w:divBdr>
    </w:div>
    <w:div w:id="2073889239">
      <w:bodyDiv w:val="1"/>
      <w:marLeft w:val="0"/>
      <w:marRight w:val="0"/>
      <w:marTop w:val="0"/>
      <w:marBottom w:val="0"/>
      <w:divBdr>
        <w:top w:val="none" w:sz="0" w:space="0" w:color="auto"/>
        <w:left w:val="none" w:sz="0" w:space="0" w:color="auto"/>
        <w:bottom w:val="none" w:sz="0" w:space="0" w:color="auto"/>
        <w:right w:val="none" w:sz="0" w:space="0" w:color="auto"/>
      </w:divBdr>
    </w:div>
    <w:div w:id="2108229444">
      <w:bodyDiv w:val="1"/>
      <w:marLeft w:val="0"/>
      <w:marRight w:val="0"/>
      <w:marTop w:val="0"/>
      <w:marBottom w:val="0"/>
      <w:divBdr>
        <w:top w:val="none" w:sz="0" w:space="0" w:color="auto"/>
        <w:left w:val="none" w:sz="0" w:space="0" w:color="auto"/>
        <w:bottom w:val="none" w:sz="0" w:space="0" w:color="auto"/>
        <w:right w:val="none" w:sz="0" w:space="0" w:color="auto"/>
      </w:divBdr>
    </w:div>
    <w:div w:id="2116167552">
      <w:bodyDiv w:val="1"/>
      <w:marLeft w:val="0"/>
      <w:marRight w:val="0"/>
      <w:marTop w:val="0"/>
      <w:marBottom w:val="0"/>
      <w:divBdr>
        <w:top w:val="none" w:sz="0" w:space="0" w:color="auto"/>
        <w:left w:val="none" w:sz="0" w:space="0" w:color="auto"/>
        <w:bottom w:val="none" w:sz="0" w:space="0" w:color="auto"/>
        <w:right w:val="none" w:sz="0" w:space="0" w:color="auto"/>
      </w:divBdr>
    </w:div>
    <w:div w:id="214519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b:Source>
    <b:Tag>Sla221</b:Tag>
    <b:SourceType>Book</b:SourceType>
    <b:Guid>{D29D04A9-1363-492A-8352-3D8BC02C6B3A}</b:Guid>
    <b:Author>
      <b:Author>
        <b:NameList>
          <b:Person>
            <b:Last>Slack</b:Last>
            <b:First>N.</b:First>
          </b:Person>
          <b:Person>
            <b:Last>Brando-Jones</b:Last>
            <b:First>A.</b:First>
          </b:Person>
          <b:Person>
            <b:Last>Burgess</b:Last>
            <b:First>G.</b:First>
          </b:Person>
        </b:NameList>
      </b:Author>
    </b:Author>
    <b:Title>Operational Management</b:Title>
    <b:Year>2022</b:Year>
    <b:City>Harlow</b:City>
    <b:Publisher>Pearson Education</b:Publisher>
    <b:Edition>9</b:Edition>
    <b:RefOrder>7</b:RefOrder>
  </b:Source>
  <b:Source>
    <b:Tag>Dor811</b:Tag>
    <b:SourceType>Book</b:SourceType>
    <b:Guid>{7202C093-71CF-4440-860F-A5E405ED3F17}</b:Guid>
    <b:Author>
      <b:Author>
        <b:NameList>
          <b:Person>
            <b:Last>Doran</b:Last>
            <b:First>G.T.</b:First>
          </b:Person>
        </b:NameList>
      </b:Author>
    </b:Author>
    <b:Year>1981</b:Year>
    <b:RefOrder>8</b:RefOrder>
  </b:Source>
  <b:Source>
    <b:Tag>Kot96</b:Tag>
    <b:SourceType>Book</b:SourceType>
    <b:Guid>{5CB62E6B-EB2C-42F1-965A-52ED7C90FF7A}</b:Guid>
    <b:Author>
      <b:Author>
        <b:NameList>
          <b:Person>
            <b:Last>Kotter</b:Last>
            <b:First>J.P.</b:First>
          </b:Person>
        </b:NameList>
      </b:Author>
    </b:Author>
    <b:Title>Leading Change</b:Title>
    <b:Year>1996</b:Year>
    <b:City>Boston</b:City>
    <b:Publisher>Harvard Business School Press</b:Publisher>
    <b:RefOrder>9</b:RefOrder>
  </b:Source>
  <b:Source>
    <b:Tag>Ale261</b:Tag>
    <b:SourceType>InternetSite</b:SourceType>
    <b:Guid>{2A5DF9C0-8FEF-4F6A-9D47-52A9A25E0ECE}</b:Guid>
    <b:Title>Investopedia</b:Title>
    <b:YearAccessed>2026</b:YearAccessed>
    <b:MonthAccessed>August</b:MonthAccessed>
    <b:DayAccessed>10</b:DayAccessed>
    <b:URL>https://www.investopedia.com/terms/k/kpi.asp</b:URL>
    <b:Author>
      <b:Author>
        <b:NameList>
          <b:Person>
            <b:Last>Twin</b:Last>
            <b:First>Alexandra</b:First>
          </b:Person>
        </b:NameList>
      </b:Author>
    </b:Author>
    <b:InternetSiteTitle>www.investopedia.com</b:InternetSiteTitle>
    <b:Year>2026</b:Year>
    <b:Month>February</b:Month>
    <b:Day>18</b:Day>
    <b:RefOrder>5</b:RefOrder>
  </b:Source>
  <b:Source>
    <b:Tag>Joh21</b:Tag>
    <b:SourceType>InternetSite</b:SourceType>
    <b:Guid>{00D0B656-0F6F-407D-BA02-04CCE872289D}</b:Guid>
    <b:Title>Elgaronline</b:Title>
    <b:Year>2021</b:Year>
    <b:YearAccessed>2026</b:YearAccessed>
    <b:MonthAccessed>August</b:MonthAccessed>
    <b:DayAccessed>13</b:DayAccessed>
    <b:URL>https://www.elgaronline.com/edcollchap/edcoll/9781800373587/9781800373587.00029.xml</b:URL>
    <b:Author>
      <b:Author>
        <b:NameList>
          <b:Person>
            <b:Last>Bryson</b:Last>
            <b:First>John</b:First>
            <b:Middle>R.</b:Middle>
          </b:Person>
        </b:NameList>
      </b:Author>
    </b:Author>
    <b:InternetSiteTitle>www.elgaronline.com</b:InternetSiteTitle>
    <b:Month>August</b:Month>
    <b:Day>17</b:Day>
    <b:RefOrder>1</b:RefOrder>
  </b:Source>
  <b:Source>
    <b:Tag>And26</b:Tag>
    <b:SourceType>InternetSite</b:SourceType>
    <b:Guid>{ED205B2B-F223-4DD1-964B-4583D8CDEF9C}</b:Guid>
    <b:Title>Transvirtual</b:Title>
    <b:YearAccessed>2026</b:YearAccessed>
    <b:MonthAccessed>August</b:MonthAccessed>
    <b:DayAccessed>13</b:DayAccessed>
    <b:URL>https://www.transvirtual.com/blog/what-is-click-and-collect-and-how-does-it-work/</b:URL>
    <b:Author>
      <b:Author>
        <b:NameList>
          <b:Person>
            <b:Last>Fanner</b:Last>
            <b:First>Andrew</b:First>
          </b:Person>
        </b:NameList>
      </b:Author>
    </b:Author>
    <b:InternetSiteTitle>www.transvirtual.com</b:InternetSiteTitle>
    <b:Year>2026</b:Year>
    <b:Month>February</b:Month>
    <b:Day>13</b:Day>
    <b:RefOrder>2</b:RefOrder>
  </b:Source>
  <b:Source>
    <b:Tag>Uya</b:Tag>
    <b:SourceType>InternetSite</b:SourceType>
    <b:Guid>{1AABEF8C-A495-4DE6-ABFD-7447CBEDDBA6}</b:Guid>
    <b:Author>
      <b:Author>
        <b:NameList>
          <b:Person>
            <b:Last>Uyar</b:Last>
            <b:First>Oguzhan</b:First>
          </b:Person>
        </b:NameList>
      </b:Author>
    </b:Author>
    <b:Title>Metrobi</b:Title>
    <b:YearAccessed>2026</b:YearAccessed>
    <b:MonthAccessed>August</b:MonthAccessed>
    <b:DayAccessed>13</b:DayAccessed>
    <b:URL>https://metrobi.com/blog/advantages-of-wholesale-distribution/</b:URL>
    <b:InternetSiteTitle>metrobi.com</b:InternetSiteTitle>
    <b:Year>2024</b:Year>
    <b:Month>September</b:Month>
    <b:Day>13</b:Day>
    <b:RefOrder>3</b:RefOrder>
  </b:Source>
  <b:Source>
    <b:Tag>And25</b:Tag>
    <b:SourceType>InternetSite</b:SourceType>
    <b:Guid>{0CBFAF45-32C2-4174-95A8-FB7C240002B1}</b:Guid>
    <b:Title>Consultingedge</b:Title>
    <b:YearAccessed>2026</b:YearAccessed>
    <b:MonthAccessed>August</b:MonthAccessed>
    <b:DayAccessed>13</b:DayAccessed>
    <b:URL>https://www.consultingedge.net/monitoring-and-evaluation-strategic-plan/?utm_source=copilot.com</b:URL>
    <b:Author>
      <b:Author>
        <b:NameList>
          <b:Person>
            <b:Last>Ince</b:Last>
            <b:First>Andrew</b:First>
          </b:Person>
        </b:NameList>
      </b:Author>
    </b:Author>
    <b:InternetSiteTitle>www.consultingedge.net</b:InternetSiteTitle>
    <b:Year>2025</b:Year>
    <b:Month>December</b:Month>
    <b:Day>23</b:Day>
    <b:RefOrder>6</b:RefOrder>
  </b:Source>
  <b:Source>
    <b:Tag>Mar25</b:Tag>
    <b:SourceType>InternetSite</b:SourceType>
    <b:Guid>{5202BA67-4E39-4752-AEE4-FE58D7E541B7}</b:Guid>
    <b:Title>Investopedia</b:Title>
    <b:YearAccessed>2026</b:YearAccessed>
    <b:MonthAccessed>August</b:MonthAccessed>
    <b:DayAccessed>13</b:DayAccessed>
    <b:URL>https://www.investopedia.com/articles/financial-theory/09/risk-management-business.asp</b:URL>
    <b:Author>
      <b:Author>
        <b:NameList>
          <b:Person>
            <b:Last>Davis</b:Last>
            <b:First>Marc</b:First>
          </b:Person>
        </b:NameList>
      </b:Author>
    </b:Author>
    <b:InternetSiteTitle>www.investopedia.com</b:InternetSiteTitle>
    <b:Year>2025</b:Year>
    <b:Month>December</b:Month>
    <b:Day>04</b:Day>
    <b:RefOrder>4</b:RefOrder>
  </b:Source>
</b:Sources>
</file>

<file path=customXml/itemProps1.xml><?xml version="1.0" encoding="utf-8"?>
<ds:datastoreItem xmlns:ds="http://schemas.openxmlformats.org/officeDocument/2006/customXml" ds:itemID="{5FFA38B6-4E2D-424C-A65A-560C8F36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13</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Sushil Ranjitkar</dc:creator>
  <cp:keywords/>
  <dc:description/>
  <cp:lastModifiedBy>knoll_26@yahoo.com</cp:lastModifiedBy>
  <cp:revision>237</cp:revision>
  <dcterms:created xsi:type="dcterms:W3CDTF">2026-08-07T06:07:00Z</dcterms:created>
  <dcterms:modified xsi:type="dcterms:W3CDTF">2026-08-13T16:03:00Z</dcterms:modified>
</cp:coreProperties>
</file>