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743E5DB" w14:textId="7D804C22" w:rsidR="587D705B" w:rsidRDefault="72515472" w:rsidP="72515472">
      <w:pPr>
        <w:rPr>
          <w:rFonts w:ascii="Calibri" w:eastAsia="Calibri" w:hAnsi="Calibri" w:cs="Calibri"/>
          <w:sz w:val="36"/>
          <w:szCs w:val="36"/>
        </w:rPr>
      </w:pPr>
      <w:bookmarkStart w:id="0" w:name="_GoBack"/>
      <w:bookmarkEnd w:id="0"/>
      <w:r w:rsidRPr="72515472">
        <w:rPr>
          <w:rFonts w:ascii="Calibri" w:eastAsia="Calibri" w:hAnsi="Calibri" w:cs="Calibri"/>
          <w:b/>
          <w:bCs/>
          <w:sz w:val="36"/>
          <w:szCs w:val="36"/>
        </w:rPr>
        <w:t xml:space="preserve">        </w:t>
      </w:r>
    </w:p>
    <w:p w14:paraId="5BE9EA70" w14:textId="315B555A" w:rsidR="587D705B" w:rsidRDefault="72515472" w:rsidP="72515472">
      <w:pPr>
        <w:rPr>
          <w:rFonts w:ascii="Calibri" w:eastAsia="Calibri" w:hAnsi="Calibri" w:cs="Calibri"/>
          <w:sz w:val="36"/>
          <w:szCs w:val="36"/>
        </w:rPr>
      </w:pPr>
      <w:r w:rsidRPr="72515472">
        <w:rPr>
          <w:rFonts w:ascii="Calibri" w:eastAsia="Calibri" w:hAnsi="Calibri" w:cs="Calibri"/>
          <w:b/>
          <w:bCs/>
          <w:sz w:val="36"/>
          <w:szCs w:val="36"/>
        </w:rPr>
        <w:t xml:space="preserve">          Business Skills for the International Hotel Industry</w:t>
      </w:r>
    </w:p>
    <w:p w14:paraId="78B0A8F0" w14:textId="069B2565" w:rsidR="587D705B" w:rsidRDefault="72515472" w:rsidP="72515472">
      <w:pPr>
        <w:rPr>
          <w:rFonts w:ascii="Calibri" w:eastAsia="Calibri" w:hAnsi="Calibri" w:cs="Calibri"/>
          <w:sz w:val="36"/>
          <w:szCs w:val="36"/>
        </w:rPr>
      </w:pPr>
      <w:r w:rsidRPr="72515472">
        <w:rPr>
          <w:rFonts w:ascii="Calibri" w:eastAsia="Calibri" w:hAnsi="Calibri" w:cs="Calibri"/>
          <w:b/>
          <w:bCs/>
          <w:sz w:val="36"/>
          <w:szCs w:val="36"/>
        </w:rPr>
        <w:t xml:space="preserve">                                        (M4X01917)</w:t>
      </w:r>
    </w:p>
    <w:p w14:paraId="32DA5AA3" w14:textId="573A4379" w:rsidR="587D705B" w:rsidRDefault="587D705B" w:rsidP="72515472">
      <w:pPr>
        <w:rPr>
          <w:rFonts w:ascii="Calibri" w:eastAsia="Calibri" w:hAnsi="Calibri" w:cs="Calibri"/>
          <w:sz w:val="36"/>
          <w:szCs w:val="36"/>
        </w:rPr>
      </w:pPr>
    </w:p>
    <w:p w14:paraId="0D7B4F40" w14:textId="45668038" w:rsidR="587D705B" w:rsidRDefault="587D705B" w:rsidP="72515472">
      <w:pPr>
        <w:rPr>
          <w:rFonts w:ascii="Calibri" w:eastAsia="Calibri" w:hAnsi="Calibri" w:cs="Calibri"/>
          <w:sz w:val="36"/>
          <w:szCs w:val="36"/>
        </w:rPr>
      </w:pPr>
    </w:p>
    <w:p w14:paraId="31008F75" w14:textId="09F88398" w:rsidR="587D705B" w:rsidRDefault="587D705B" w:rsidP="72515472">
      <w:pPr>
        <w:rPr>
          <w:rFonts w:ascii="Calibri" w:eastAsia="Calibri" w:hAnsi="Calibri" w:cs="Calibri"/>
          <w:sz w:val="36"/>
          <w:szCs w:val="36"/>
        </w:rPr>
      </w:pPr>
    </w:p>
    <w:p w14:paraId="2D389CC0" w14:textId="4B15EFD1" w:rsidR="587D705B" w:rsidRDefault="587D705B" w:rsidP="72515472">
      <w:pPr>
        <w:rPr>
          <w:rFonts w:ascii="Calibri" w:eastAsia="Calibri" w:hAnsi="Calibri" w:cs="Calibri"/>
          <w:sz w:val="36"/>
          <w:szCs w:val="36"/>
        </w:rPr>
      </w:pPr>
    </w:p>
    <w:p w14:paraId="5BF04371" w14:textId="73CF6403" w:rsidR="587D705B" w:rsidRDefault="587D705B" w:rsidP="72515472">
      <w:pPr>
        <w:rPr>
          <w:rFonts w:ascii="Calibri" w:eastAsia="Calibri" w:hAnsi="Calibri" w:cs="Calibri"/>
          <w:sz w:val="36"/>
          <w:szCs w:val="36"/>
        </w:rPr>
      </w:pPr>
    </w:p>
    <w:p w14:paraId="188EDFF8" w14:textId="51FE9AF1" w:rsidR="587D705B" w:rsidRDefault="587D705B" w:rsidP="72515472">
      <w:pPr>
        <w:rPr>
          <w:rFonts w:ascii="Calibri" w:eastAsia="Calibri" w:hAnsi="Calibri" w:cs="Calibri"/>
          <w:sz w:val="36"/>
          <w:szCs w:val="36"/>
        </w:rPr>
      </w:pPr>
    </w:p>
    <w:p w14:paraId="6086F159" w14:textId="5457E291" w:rsidR="587D705B" w:rsidRDefault="587D705B" w:rsidP="72515472">
      <w:pPr>
        <w:rPr>
          <w:rFonts w:ascii="Calibri" w:eastAsia="Calibri" w:hAnsi="Calibri" w:cs="Calibri"/>
          <w:sz w:val="36"/>
          <w:szCs w:val="36"/>
        </w:rPr>
      </w:pPr>
    </w:p>
    <w:p w14:paraId="7C049B62" w14:textId="317C60EF" w:rsidR="587D705B" w:rsidRDefault="587D705B" w:rsidP="72515472">
      <w:pPr>
        <w:rPr>
          <w:rFonts w:ascii="Calibri" w:eastAsia="Calibri" w:hAnsi="Calibri" w:cs="Calibri"/>
          <w:sz w:val="36"/>
          <w:szCs w:val="36"/>
        </w:rPr>
      </w:pPr>
    </w:p>
    <w:p w14:paraId="7793C4B3" w14:textId="71D2ACAE" w:rsidR="587D705B" w:rsidRDefault="587D705B" w:rsidP="72515472">
      <w:pPr>
        <w:rPr>
          <w:rFonts w:ascii="Calibri" w:eastAsia="Calibri" w:hAnsi="Calibri" w:cs="Calibri"/>
          <w:b/>
          <w:bCs/>
          <w:sz w:val="36"/>
          <w:szCs w:val="36"/>
        </w:rPr>
      </w:pPr>
    </w:p>
    <w:p w14:paraId="0AFE8DED" w14:textId="20D9A659" w:rsidR="587D705B" w:rsidRDefault="587D705B" w:rsidP="72515472">
      <w:pPr>
        <w:rPr>
          <w:rFonts w:ascii="Calibri" w:eastAsia="Calibri" w:hAnsi="Calibri" w:cs="Calibri"/>
          <w:b/>
          <w:bCs/>
          <w:sz w:val="36"/>
          <w:szCs w:val="36"/>
        </w:rPr>
      </w:pPr>
    </w:p>
    <w:p w14:paraId="1D7035B1" w14:textId="4833848A" w:rsidR="587D705B" w:rsidRDefault="72515472" w:rsidP="72515472">
      <w:pPr>
        <w:rPr>
          <w:rFonts w:ascii="Calibri" w:eastAsia="Calibri" w:hAnsi="Calibri" w:cs="Calibri"/>
          <w:sz w:val="36"/>
          <w:szCs w:val="36"/>
        </w:rPr>
      </w:pPr>
      <w:r w:rsidRPr="72515472">
        <w:rPr>
          <w:rFonts w:ascii="Calibri" w:eastAsia="Calibri" w:hAnsi="Calibri" w:cs="Calibri"/>
          <w:b/>
          <w:bCs/>
          <w:sz w:val="36"/>
          <w:szCs w:val="36"/>
        </w:rPr>
        <w:t>Lecture: Dale Clarke</w:t>
      </w:r>
    </w:p>
    <w:p w14:paraId="4ABF36B5" w14:textId="2BBEFE77" w:rsidR="587D705B" w:rsidRDefault="72515472" w:rsidP="72515472">
      <w:pPr>
        <w:rPr>
          <w:rFonts w:ascii="Calibri" w:eastAsia="Calibri" w:hAnsi="Calibri" w:cs="Calibri"/>
          <w:sz w:val="36"/>
          <w:szCs w:val="36"/>
        </w:rPr>
      </w:pPr>
      <w:r w:rsidRPr="72515472">
        <w:rPr>
          <w:rFonts w:ascii="Calibri" w:eastAsia="Calibri" w:hAnsi="Calibri" w:cs="Calibri"/>
          <w:b/>
          <w:bCs/>
          <w:sz w:val="36"/>
          <w:szCs w:val="36"/>
        </w:rPr>
        <w:t xml:space="preserve">Student Name: </w:t>
      </w:r>
      <w:proofErr w:type="spellStart"/>
      <w:r w:rsidRPr="72515472">
        <w:rPr>
          <w:rFonts w:ascii="Calibri" w:eastAsia="Calibri" w:hAnsi="Calibri" w:cs="Calibri"/>
          <w:b/>
          <w:bCs/>
          <w:sz w:val="36"/>
          <w:szCs w:val="36"/>
        </w:rPr>
        <w:t>Andreea</w:t>
      </w:r>
      <w:proofErr w:type="spellEnd"/>
      <w:r w:rsidRPr="72515472">
        <w:rPr>
          <w:rFonts w:ascii="Calibri" w:eastAsia="Calibri" w:hAnsi="Calibri" w:cs="Calibri"/>
          <w:b/>
          <w:bCs/>
          <w:sz w:val="36"/>
          <w:szCs w:val="36"/>
        </w:rPr>
        <w:t xml:space="preserve"> </w:t>
      </w:r>
      <w:proofErr w:type="spellStart"/>
      <w:r w:rsidRPr="72515472">
        <w:rPr>
          <w:rFonts w:ascii="Calibri" w:eastAsia="Calibri" w:hAnsi="Calibri" w:cs="Calibri"/>
          <w:b/>
          <w:bCs/>
          <w:sz w:val="36"/>
          <w:szCs w:val="36"/>
        </w:rPr>
        <w:t>Suciu</w:t>
      </w:r>
      <w:proofErr w:type="spellEnd"/>
    </w:p>
    <w:p w14:paraId="03AC36D4" w14:textId="7B80EBE7" w:rsidR="587D705B" w:rsidRDefault="72515472" w:rsidP="72515472">
      <w:pPr>
        <w:rPr>
          <w:rFonts w:ascii="Calibri" w:eastAsia="Calibri" w:hAnsi="Calibri" w:cs="Calibri"/>
          <w:sz w:val="36"/>
          <w:szCs w:val="36"/>
        </w:rPr>
      </w:pPr>
      <w:r w:rsidRPr="72515472">
        <w:rPr>
          <w:rFonts w:ascii="Calibri" w:eastAsia="Calibri" w:hAnsi="Calibri" w:cs="Calibri"/>
          <w:b/>
          <w:bCs/>
          <w:sz w:val="36"/>
          <w:szCs w:val="36"/>
        </w:rPr>
        <w:t>Student Number: 1816340</w:t>
      </w:r>
    </w:p>
    <w:p w14:paraId="16F07E3D" w14:textId="208C26E4" w:rsidR="587D705B" w:rsidRDefault="72515472" w:rsidP="72515472">
      <w:pPr>
        <w:rPr>
          <w:rFonts w:ascii="Calibri" w:eastAsia="Calibri" w:hAnsi="Calibri" w:cs="Calibri"/>
          <w:sz w:val="24"/>
          <w:szCs w:val="24"/>
        </w:rPr>
      </w:pPr>
      <w:r w:rsidRPr="72515472">
        <w:rPr>
          <w:rFonts w:ascii="Calibri" w:eastAsia="Calibri" w:hAnsi="Calibri" w:cs="Calibri"/>
          <w:b/>
          <w:bCs/>
          <w:sz w:val="24"/>
          <w:szCs w:val="24"/>
        </w:rPr>
        <w:t xml:space="preserve">                                              </w:t>
      </w:r>
    </w:p>
    <w:p w14:paraId="6F8C1868" w14:textId="0C20BB4F" w:rsidR="587D705B" w:rsidRDefault="587D705B" w:rsidP="72515472">
      <w:pPr>
        <w:spacing w:line="360" w:lineRule="auto"/>
        <w:jc w:val="center"/>
        <w:rPr>
          <w:rFonts w:ascii="Times New Roman" w:eastAsia="Times New Roman" w:hAnsi="Times New Roman" w:cs="Times New Roman"/>
          <w:b/>
          <w:bCs/>
          <w:color w:val="000000" w:themeColor="text1"/>
          <w:sz w:val="28"/>
          <w:szCs w:val="28"/>
        </w:rPr>
      </w:pPr>
    </w:p>
    <w:p w14:paraId="52F91B38" w14:textId="0CBB74DF" w:rsidR="587D705B" w:rsidRDefault="587D705B" w:rsidP="72515472">
      <w:pPr>
        <w:spacing w:line="360" w:lineRule="auto"/>
        <w:jc w:val="center"/>
        <w:rPr>
          <w:rFonts w:ascii="Times New Roman" w:eastAsia="Times New Roman" w:hAnsi="Times New Roman" w:cs="Times New Roman"/>
          <w:b/>
          <w:bCs/>
          <w:color w:val="000000" w:themeColor="text1"/>
          <w:sz w:val="28"/>
          <w:szCs w:val="28"/>
        </w:rPr>
      </w:pPr>
    </w:p>
    <w:p w14:paraId="7D761147" w14:textId="27DC2C14" w:rsidR="587D705B" w:rsidRDefault="587D705B" w:rsidP="72515472">
      <w:pPr>
        <w:spacing w:line="360" w:lineRule="auto"/>
        <w:jc w:val="center"/>
        <w:rPr>
          <w:rFonts w:ascii="Times New Roman" w:eastAsia="Times New Roman" w:hAnsi="Times New Roman" w:cs="Times New Roman"/>
          <w:b/>
          <w:bCs/>
          <w:color w:val="000000" w:themeColor="text1"/>
          <w:sz w:val="28"/>
          <w:szCs w:val="28"/>
        </w:rPr>
      </w:pPr>
    </w:p>
    <w:p w14:paraId="2DE25A2A" w14:textId="75F5D9D8" w:rsidR="587D705B" w:rsidRDefault="587D705B" w:rsidP="72515472">
      <w:pPr>
        <w:spacing w:line="360" w:lineRule="auto"/>
        <w:jc w:val="center"/>
        <w:rPr>
          <w:rFonts w:ascii="Times New Roman" w:eastAsia="Times New Roman" w:hAnsi="Times New Roman" w:cs="Times New Roman"/>
          <w:b/>
          <w:bCs/>
          <w:color w:val="000000" w:themeColor="text1"/>
          <w:sz w:val="28"/>
          <w:szCs w:val="28"/>
        </w:rPr>
      </w:pPr>
    </w:p>
    <w:p w14:paraId="6F6E831A" w14:textId="620A5367" w:rsidR="587D705B" w:rsidRDefault="587D705B" w:rsidP="72515472">
      <w:pPr>
        <w:spacing w:line="360" w:lineRule="auto"/>
        <w:jc w:val="center"/>
        <w:rPr>
          <w:rFonts w:ascii="Times New Roman" w:eastAsia="Times New Roman" w:hAnsi="Times New Roman" w:cs="Times New Roman"/>
          <w:b/>
          <w:bCs/>
          <w:color w:val="000000" w:themeColor="text1"/>
          <w:sz w:val="28"/>
          <w:szCs w:val="28"/>
        </w:rPr>
      </w:pPr>
    </w:p>
    <w:p w14:paraId="11F1C706" w14:textId="37A4C5B9" w:rsidR="587D705B" w:rsidRDefault="587D705B" w:rsidP="72515472">
      <w:pPr>
        <w:spacing w:line="360" w:lineRule="auto"/>
        <w:jc w:val="center"/>
        <w:rPr>
          <w:rFonts w:ascii="Times New Roman" w:eastAsia="Times New Roman" w:hAnsi="Times New Roman" w:cs="Times New Roman"/>
          <w:b/>
          <w:bCs/>
          <w:color w:val="000000" w:themeColor="text1"/>
          <w:sz w:val="28"/>
          <w:szCs w:val="28"/>
        </w:rPr>
      </w:pPr>
    </w:p>
    <w:p w14:paraId="58F75CA2" w14:textId="59525A85" w:rsidR="587D705B" w:rsidRDefault="587D705B" w:rsidP="72515472">
      <w:pPr>
        <w:spacing w:line="360" w:lineRule="auto"/>
        <w:jc w:val="center"/>
        <w:rPr>
          <w:rFonts w:ascii="Times New Roman" w:eastAsia="Times New Roman" w:hAnsi="Times New Roman" w:cs="Times New Roman"/>
          <w:b/>
          <w:bCs/>
          <w:color w:val="000000" w:themeColor="text1"/>
          <w:sz w:val="28"/>
          <w:szCs w:val="28"/>
        </w:rPr>
      </w:pPr>
    </w:p>
    <w:p w14:paraId="38F09826" w14:textId="5D66AF9F" w:rsidR="587D705B" w:rsidRDefault="587D705B" w:rsidP="72515472">
      <w:pPr>
        <w:spacing w:line="360" w:lineRule="auto"/>
        <w:jc w:val="center"/>
        <w:rPr>
          <w:rFonts w:ascii="Times New Roman" w:eastAsia="Times New Roman" w:hAnsi="Times New Roman" w:cs="Times New Roman"/>
          <w:b/>
          <w:bCs/>
          <w:color w:val="000000" w:themeColor="text1"/>
          <w:sz w:val="28"/>
          <w:szCs w:val="28"/>
        </w:rPr>
      </w:pPr>
    </w:p>
    <w:p w14:paraId="567663CB" w14:textId="5E21166D" w:rsidR="587D705B" w:rsidRDefault="72515472" w:rsidP="72515472">
      <w:pPr>
        <w:spacing w:line="360" w:lineRule="auto"/>
        <w:jc w:val="center"/>
        <w:rPr>
          <w:rFonts w:ascii="Times New Roman" w:eastAsia="Times New Roman" w:hAnsi="Times New Roman" w:cs="Times New Roman"/>
          <w:b/>
          <w:bCs/>
          <w:color w:val="000000" w:themeColor="text1"/>
          <w:sz w:val="28"/>
          <w:szCs w:val="28"/>
        </w:rPr>
      </w:pPr>
      <w:r w:rsidRPr="72515472">
        <w:rPr>
          <w:rFonts w:ascii="Times New Roman" w:eastAsia="Times New Roman" w:hAnsi="Times New Roman" w:cs="Times New Roman"/>
          <w:b/>
          <w:bCs/>
          <w:color w:val="000000" w:themeColor="text1"/>
          <w:sz w:val="28"/>
          <w:szCs w:val="28"/>
        </w:rPr>
        <w:t>Table of Contents</w:t>
      </w:r>
    </w:p>
    <w:p w14:paraId="40C426DB" w14:textId="6CAD5270" w:rsidR="587D705B" w:rsidRDefault="72515472" w:rsidP="72515472">
      <w:pPr>
        <w:pStyle w:val="ListParagraph"/>
        <w:numPr>
          <w:ilvl w:val="0"/>
          <w:numId w:val="1"/>
        </w:numPr>
        <w:spacing w:line="360" w:lineRule="auto"/>
        <w:jc w:val="both"/>
        <w:rPr>
          <w:color w:val="000000" w:themeColor="text1"/>
          <w:sz w:val="24"/>
          <w:szCs w:val="24"/>
        </w:rPr>
      </w:pPr>
      <w:r w:rsidRPr="72515472">
        <w:rPr>
          <w:rFonts w:ascii="Times New Roman" w:eastAsia="Times New Roman" w:hAnsi="Times New Roman" w:cs="Times New Roman"/>
          <w:color w:val="000000" w:themeColor="text1"/>
          <w:sz w:val="24"/>
          <w:szCs w:val="24"/>
        </w:rPr>
        <w:t>INTRODUCTION ............................................................................................ 3</w:t>
      </w:r>
    </w:p>
    <w:p w14:paraId="09E18604" w14:textId="2D3BA5D9" w:rsidR="72515472" w:rsidRDefault="72515472" w:rsidP="72515472">
      <w:pPr>
        <w:pStyle w:val="ListParagraph"/>
        <w:numPr>
          <w:ilvl w:val="0"/>
          <w:numId w:val="1"/>
        </w:numPr>
        <w:spacing w:line="360" w:lineRule="auto"/>
        <w:jc w:val="both"/>
        <w:rPr>
          <w:color w:val="000000" w:themeColor="text1"/>
          <w:sz w:val="24"/>
          <w:szCs w:val="24"/>
        </w:rPr>
      </w:pPr>
      <w:r w:rsidRPr="72515472">
        <w:rPr>
          <w:rFonts w:ascii="Times New Roman" w:eastAsia="Times New Roman" w:hAnsi="Times New Roman" w:cs="Times New Roman"/>
          <w:color w:val="000000" w:themeColor="text1"/>
          <w:sz w:val="24"/>
          <w:szCs w:val="24"/>
        </w:rPr>
        <w:t>LIABILITY ….................................................................................................. 3</w:t>
      </w:r>
    </w:p>
    <w:p w14:paraId="568EF7A5" w14:textId="5A92907D" w:rsidR="72515472" w:rsidRDefault="72515472" w:rsidP="72515472">
      <w:pPr>
        <w:pStyle w:val="ListParagraph"/>
        <w:numPr>
          <w:ilvl w:val="0"/>
          <w:numId w:val="1"/>
        </w:numPr>
        <w:spacing w:line="360" w:lineRule="auto"/>
        <w:jc w:val="both"/>
        <w:rPr>
          <w:color w:val="000000" w:themeColor="text1"/>
          <w:sz w:val="24"/>
          <w:szCs w:val="24"/>
        </w:rPr>
      </w:pPr>
      <w:r w:rsidRPr="72515472">
        <w:rPr>
          <w:rFonts w:ascii="Times New Roman" w:eastAsia="Times New Roman" w:hAnsi="Times New Roman" w:cs="Times New Roman"/>
          <w:color w:val="000000" w:themeColor="text1"/>
          <w:sz w:val="24"/>
          <w:szCs w:val="24"/>
        </w:rPr>
        <w:t>DATA PROTECTION …................................................................................. 3-4</w:t>
      </w:r>
    </w:p>
    <w:p w14:paraId="0D2F9919" w14:textId="228E9BFB" w:rsidR="72515472" w:rsidRDefault="72515472" w:rsidP="72515472">
      <w:pPr>
        <w:pStyle w:val="ListParagraph"/>
        <w:numPr>
          <w:ilvl w:val="0"/>
          <w:numId w:val="1"/>
        </w:numPr>
        <w:spacing w:line="360" w:lineRule="auto"/>
        <w:jc w:val="both"/>
        <w:rPr>
          <w:color w:val="000000" w:themeColor="text1"/>
          <w:sz w:val="24"/>
          <w:szCs w:val="24"/>
        </w:rPr>
      </w:pPr>
      <w:r w:rsidRPr="72515472">
        <w:rPr>
          <w:rFonts w:ascii="Times New Roman" w:eastAsia="Times New Roman" w:hAnsi="Times New Roman" w:cs="Times New Roman"/>
          <w:color w:val="000000" w:themeColor="text1"/>
          <w:sz w:val="24"/>
          <w:szCs w:val="24"/>
        </w:rPr>
        <w:t>HEALTH AND SAFTY …............................................................................... 4</w:t>
      </w:r>
    </w:p>
    <w:p w14:paraId="7D967A86" w14:textId="28FF8ACA" w:rsidR="72515472" w:rsidRDefault="72515472" w:rsidP="72515472">
      <w:pPr>
        <w:pStyle w:val="ListParagraph"/>
        <w:numPr>
          <w:ilvl w:val="0"/>
          <w:numId w:val="1"/>
        </w:numPr>
        <w:spacing w:line="360" w:lineRule="auto"/>
        <w:jc w:val="both"/>
        <w:rPr>
          <w:color w:val="000000" w:themeColor="text1"/>
          <w:sz w:val="24"/>
          <w:szCs w:val="24"/>
        </w:rPr>
      </w:pPr>
      <w:r w:rsidRPr="72515472">
        <w:rPr>
          <w:rFonts w:ascii="Times New Roman" w:eastAsia="Times New Roman" w:hAnsi="Times New Roman" w:cs="Times New Roman"/>
          <w:color w:val="000000" w:themeColor="text1"/>
          <w:sz w:val="24"/>
          <w:szCs w:val="24"/>
        </w:rPr>
        <w:t>FOOD HYGIEN …........................................................................................... 4-5</w:t>
      </w:r>
    </w:p>
    <w:p w14:paraId="7634BB65" w14:textId="2EF1CC86" w:rsidR="72515472" w:rsidRDefault="72515472" w:rsidP="72515472">
      <w:pPr>
        <w:pStyle w:val="ListParagraph"/>
        <w:numPr>
          <w:ilvl w:val="0"/>
          <w:numId w:val="1"/>
        </w:numPr>
        <w:spacing w:line="360" w:lineRule="auto"/>
        <w:jc w:val="both"/>
        <w:rPr>
          <w:color w:val="000000" w:themeColor="text1"/>
          <w:sz w:val="24"/>
          <w:szCs w:val="24"/>
        </w:rPr>
      </w:pPr>
      <w:r w:rsidRPr="72515472">
        <w:rPr>
          <w:rFonts w:ascii="Times New Roman" w:eastAsia="Times New Roman" w:hAnsi="Times New Roman" w:cs="Times New Roman"/>
          <w:color w:val="000000" w:themeColor="text1"/>
          <w:sz w:val="24"/>
          <w:szCs w:val="24"/>
        </w:rPr>
        <w:t>RISK MANAGEMENT …............................................................................... 5</w:t>
      </w:r>
    </w:p>
    <w:p w14:paraId="6D652E6F" w14:textId="09631D04" w:rsidR="72515472" w:rsidRDefault="72515472" w:rsidP="72515472">
      <w:pPr>
        <w:pStyle w:val="ListParagraph"/>
        <w:numPr>
          <w:ilvl w:val="0"/>
          <w:numId w:val="1"/>
        </w:numPr>
        <w:spacing w:line="360" w:lineRule="auto"/>
        <w:jc w:val="both"/>
        <w:rPr>
          <w:color w:val="000000" w:themeColor="text1"/>
          <w:sz w:val="24"/>
          <w:szCs w:val="24"/>
        </w:rPr>
      </w:pPr>
      <w:r w:rsidRPr="72515472">
        <w:rPr>
          <w:rFonts w:ascii="Times New Roman" w:eastAsia="Times New Roman" w:hAnsi="Times New Roman" w:cs="Times New Roman"/>
          <w:color w:val="000000" w:themeColor="text1"/>
          <w:sz w:val="24"/>
          <w:szCs w:val="24"/>
        </w:rPr>
        <w:t>LICESING …..................................................................................................... 5</w:t>
      </w:r>
    </w:p>
    <w:p w14:paraId="71BDE35A" w14:textId="4AFC1148" w:rsidR="72515472" w:rsidRDefault="72515472" w:rsidP="72515472">
      <w:pPr>
        <w:pStyle w:val="ListParagraph"/>
        <w:numPr>
          <w:ilvl w:val="0"/>
          <w:numId w:val="1"/>
        </w:numPr>
        <w:spacing w:line="360" w:lineRule="auto"/>
        <w:jc w:val="both"/>
        <w:rPr>
          <w:color w:val="000000" w:themeColor="text1"/>
          <w:sz w:val="24"/>
          <w:szCs w:val="24"/>
        </w:rPr>
      </w:pPr>
      <w:r w:rsidRPr="72515472">
        <w:rPr>
          <w:rFonts w:ascii="Times New Roman" w:eastAsia="Times New Roman" w:hAnsi="Times New Roman" w:cs="Times New Roman"/>
          <w:color w:val="000000" w:themeColor="text1"/>
          <w:sz w:val="24"/>
          <w:szCs w:val="24"/>
        </w:rPr>
        <w:t>CONCLUSION …............................................................................................. 6</w:t>
      </w:r>
    </w:p>
    <w:p w14:paraId="1031B924" w14:textId="598CA2BF" w:rsidR="72515472" w:rsidRDefault="72515472" w:rsidP="72515472">
      <w:pPr>
        <w:pStyle w:val="ListParagraph"/>
        <w:numPr>
          <w:ilvl w:val="0"/>
          <w:numId w:val="1"/>
        </w:numPr>
        <w:spacing w:line="360" w:lineRule="auto"/>
        <w:jc w:val="both"/>
        <w:rPr>
          <w:color w:val="000000" w:themeColor="text1"/>
          <w:sz w:val="24"/>
          <w:szCs w:val="24"/>
        </w:rPr>
      </w:pPr>
      <w:r w:rsidRPr="72515472">
        <w:rPr>
          <w:rFonts w:ascii="Times New Roman" w:eastAsia="Times New Roman" w:hAnsi="Times New Roman" w:cs="Times New Roman"/>
          <w:color w:val="000000" w:themeColor="text1"/>
          <w:sz w:val="24"/>
          <w:szCs w:val="24"/>
        </w:rPr>
        <w:t>REFERENCES ….............................................................................................. 7</w:t>
      </w:r>
    </w:p>
    <w:p w14:paraId="25D343F8" w14:textId="5DF1F4B6" w:rsidR="587D705B" w:rsidRDefault="587D705B" w:rsidP="587D705B">
      <w:pPr>
        <w:rPr>
          <w:rFonts w:ascii="Times New Roman" w:eastAsia="Times New Roman" w:hAnsi="Times New Roman" w:cs="Times New Roman"/>
          <w:sz w:val="24"/>
          <w:szCs w:val="24"/>
        </w:rPr>
      </w:pPr>
    </w:p>
    <w:p w14:paraId="2595ECCB" w14:textId="4544FC92" w:rsidR="587D705B" w:rsidRDefault="587D705B" w:rsidP="587D705B">
      <w:pPr>
        <w:rPr>
          <w:rFonts w:ascii="Times New Roman" w:eastAsia="Times New Roman" w:hAnsi="Times New Roman" w:cs="Times New Roman"/>
          <w:sz w:val="24"/>
          <w:szCs w:val="24"/>
        </w:rPr>
      </w:pPr>
    </w:p>
    <w:p w14:paraId="4EDC512B" w14:textId="58DEDB39" w:rsidR="587D705B" w:rsidRDefault="587D705B" w:rsidP="587D705B">
      <w:pPr>
        <w:rPr>
          <w:rFonts w:ascii="Times New Roman" w:eastAsia="Times New Roman" w:hAnsi="Times New Roman" w:cs="Times New Roman"/>
          <w:sz w:val="24"/>
          <w:szCs w:val="24"/>
        </w:rPr>
      </w:pPr>
    </w:p>
    <w:p w14:paraId="5A213D99" w14:textId="54B507A1" w:rsidR="587D705B" w:rsidRDefault="587D705B" w:rsidP="587D705B">
      <w:pPr>
        <w:rPr>
          <w:rFonts w:ascii="Times New Roman" w:eastAsia="Times New Roman" w:hAnsi="Times New Roman" w:cs="Times New Roman"/>
          <w:sz w:val="24"/>
          <w:szCs w:val="24"/>
        </w:rPr>
      </w:pPr>
    </w:p>
    <w:p w14:paraId="3DC2F03B" w14:textId="57B164B1" w:rsidR="587D705B" w:rsidRDefault="587D705B" w:rsidP="587D705B">
      <w:pPr>
        <w:rPr>
          <w:rFonts w:ascii="Times New Roman" w:eastAsia="Times New Roman" w:hAnsi="Times New Roman" w:cs="Times New Roman"/>
          <w:sz w:val="24"/>
          <w:szCs w:val="24"/>
        </w:rPr>
      </w:pPr>
    </w:p>
    <w:p w14:paraId="0CCECA62" w14:textId="31680796" w:rsidR="587D705B" w:rsidRDefault="587D705B" w:rsidP="587D705B">
      <w:pPr>
        <w:rPr>
          <w:rFonts w:ascii="Times New Roman" w:eastAsia="Times New Roman" w:hAnsi="Times New Roman" w:cs="Times New Roman"/>
          <w:sz w:val="24"/>
          <w:szCs w:val="24"/>
        </w:rPr>
      </w:pPr>
    </w:p>
    <w:p w14:paraId="211F8648" w14:textId="2B75E67F" w:rsidR="587D705B" w:rsidRDefault="587D705B" w:rsidP="587D705B">
      <w:pPr>
        <w:rPr>
          <w:rFonts w:ascii="Times New Roman" w:eastAsia="Times New Roman" w:hAnsi="Times New Roman" w:cs="Times New Roman"/>
          <w:sz w:val="24"/>
          <w:szCs w:val="24"/>
        </w:rPr>
      </w:pPr>
    </w:p>
    <w:p w14:paraId="07C305FD" w14:textId="0EA8BF78" w:rsidR="587D705B" w:rsidRDefault="587D705B" w:rsidP="587D705B">
      <w:pPr>
        <w:rPr>
          <w:rFonts w:ascii="Times New Roman" w:eastAsia="Times New Roman" w:hAnsi="Times New Roman" w:cs="Times New Roman"/>
          <w:sz w:val="24"/>
          <w:szCs w:val="24"/>
        </w:rPr>
      </w:pPr>
    </w:p>
    <w:p w14:paraId="456812F8" w14:textId="1D0936FA" w:rsidR="587D705B" w:rsidRDefault="587D705B" w:rsidP="587D705B">
      <w:pPr>
        <w:rPr>
          <w:rFonts w:ascii="Times New Roman" w:eastAsia="Times New Roman" w:hAnsi="Times New Roman" w:cs="Times New Roman"/>
          <w:sz w:val="24"/>
          <w:szCs w:val="24"/>
        </w:rPr>
      </w:pPr>
    </w:p>
    <w:p w14:paraId="2FD9D0BD" w14:textId="31096355" w:rsidR="587D705B" w:rsidRDefault="587D705B" w:rsidP="587D705B">
      <w:pPr>
        <w:rPr>
          <w:rFonts w:ascii="Times New Roman" w:eastAsia="Times New Roman" w:hAnsi="Times New Roman" w:cs="Times New Roman"/>
          <w:sz w:val="24"/>
          <w:szCs w:val="24"/>
        </w:rPr>
      </w:pPr>
    </w:p>
    <w:p w14:paraId="09BBE9E4" w14:textId="6F0AA64D" w:rsidR="587D705B" w:rsidRDefault="587D705B" w:rsidP="587D705B">
      <w:pPr>
        <w:rPr>
          <w:rFonts w:ascii="Times New Roman" w:eastAsia="Times New Roman" w:hAnsi="Times New Roman" w:cs="Times New Roman"/>
          <w:sz w:val="24"/>
          <w:szCs w:val="24"/>
        </w:rPr>
      </w:pPr>
    </w:p>
    <w:p w14:paraId="0D6A078E" w14:textId="190689E6" w:rsidR="587D705B" w:rsidRDefault="587D705B" w:rsidP="587D705B">
      <w:pPr>
        <w:rPr>
          <w:rFonts w:ascii="Times New Roman" w:eastAsia="Times New Roman" w:hAnsi="Times New Roman" w:cs="Times New Roman"/>
          <w:sz w:val="24"/>
          <w:szCs w:val="24"/>
        </w:rPr>
      </w:pPr>
    </w:p>
    <w:p w14:paraId="5FB297E5" w14:textId="005ABC63" w:rsidR="587D705B" w:rsidRDefault="587D705B" w:rsidP="587D705B">
      <w:pPr>
        <w:rPr>
          <w:rFonts w:ascii="Times New Roman" w:eastAsia="Times New Roman" w:hAnsi="Times New Roman" w:cs="Times New Roman"/>
          <w:sz w:val="24"/>
          <w:szCs w:val="24"/>
        </w:rPr>
      </w:pPr>
    </w:p>
    <w:p w14:paraId="4A1D5D2D" w14:textId="1AA8C8A5" w:rsidR="587D705B" w:rsidRDefault="587D705B" w:rsidP="587D705B">
      <w:pPr>
        <w:rPr>
          <w:rFonts w:ascii="Times New Roman" w:eastAsia="Times New Roman" w:hAnsi="Times New Roman" w:cs="Times New Roman"/>
          <w:sz w:val="24"/>
          <w:szCs w:val="24"/>
        </w:rPr>
      </w:pPr>
    </w:p>
    <w:p w14:paraId="6E6B03BF" w14:textId="2625DCD8" w:rsidR="587D705B" w:rsidRDefault="1A295A17" w:rsidP="1A295A17">
      <w:pPr>
        <w:pStyle w:val="Heading1"/>
        <w:rPr>
          <w:rFonts w:ascii="Times New Roman" w:eastAsia="Times New Roman" w:hAnsi="Times New Roman" w:cs="Times New Roman"/>
          <w:b/>
          <w:bCs/>
          <w:color w:val="000000" w:themeColor="text1"/>
          <w:sz w:val="24"/>
          <w:szCs w:val="24"/>
        </w:rPr>
      </w:pPr>
      <w:r w:rsidRPr="1A295A17">
        <w:rPr>
          <w:rFonts w:ascii="Times New Roman" w:eastAsia="Times New Roman" w:hAnsi="Times New Roman" w:cs="Times New Roman"/>
          <w:b/>
          <w:bCs/>
          <w:color w:val="000000" w:themeColor="text1"/>
          <w:sz w:val="24"/>
          <w:szCs w:val="24"/>
        </w:rPr>
        <w:t>INTRODUCTION</w:t>
      </w:r>
    </w:p>
    <w:p w14:paraId="43288E60" w14:textId="6F1D0364" w:rsidR="587D705B" w:rsidRDefault="587D705B" w:rsidP="587D705B">
      <w:pPr>
        <w:spacing w:line="360" w:lineRule="auto"/>
        <w:jc w:val="both"/>
      </w:pPr>
      <w:r w:rsidRPr="587D705B">
        <w:rPr>
          <w:rFonts w:ascii="Times New Roman" w:eastAsia="Times New Roman" w:hAnsi="Times New Roman" w:cs="Times New Roman"/>
          <w:b/>
          <w:bCs/>
          <w:color w:val="000000" w:themeColor="text1"/>
          <w:sz w:val="28"/>
          <w:szCs w:val="28"/>
        </w:rPr>
        <w:t xml:space="preserve">   </w:t>
      </w:r>
      <w:r w:rsidRPr="587D705B">
        <w:rPr>
          <w:rFonts w:ascii="Times New Roman" w:eastAsia="Times New Roman" w:hAnsi="Times New Roman" w:cs="Times New Roman"/>
          <w:color w:val="000000" w:themeColor="text1"/>
          <w:sz w:val="24"/>
          <w:szCs w:val="24"/>
        </w:rPr>
        <w:t xml:space="preserve">Business skills are required to manage the finance, marketing, sales and customers services for successful management to meet the business objectives. The business skills required in the specialized area. The present report will discuss about the hotels industry in which the legal legislative risks that is faced by the managers and employees will be discussed. The areas which will be considered will be liability, data protection, health and safety, food hygiene, risk management, licensing with the key provisions within Hotel Proprietors Act 1956. </w:t>
      </w:r>
    </w:p>
    <w:p w14:paraId="783ACE9D" w14:textId="27F45790" w:rsidR="587D705B" w:rsidRDefault="587D705B" w:rsidP="587D705B">
      <w:pPr>
        <w:spacing w:line="360" w:lineRule="auto"/>
        <w:jc w:val="both"/>
      </w:pPr>
      <w:r w:rsidRPr="587D705B">
        <w:rPr>
          <w:rFonts w:ascii="Times New Roman" w:eastAsia="Times New Roman" w:hAnsi="Times New Roman" w:cs="Times New Roman"/>
          <w:color w:val="000000" w:themeColor="text1"/>
          <w:sz w:val="24"/>
          <w:szCs w:val="24"/>
        </w:rPr>
        <w:t xml:space="preserve">  According to the Hotel Proprietors Act 1956 there are many amendments made in the laws relating to inns and innkeepers, modifications in liabilities and the rights of innkeepers.</w:t>
      </w:r>
    </w:p>
    <w:p w14:paraId="686EA9E9" w14:textId="348875C7" w:rsidR="587D705B" w:rsidRDefault="72515472" w:rsidP="587D705B">
      <w:pPr>
        <w:spacing w:line="360" w:lineRule="auto"/>
        <w:jc w:val="both"/>
      </w:pPr>
      <w:r w:rsidRPr="72515472">
        <w:rPr>
          <w:rFonts w:ascii="Times New Roman" w:eastAsia="Times New Roman" w:hAnsi="Times New Roman" w:cs="Times New Roman"/>
          <w:b/>
          <w:bCs/>
          <w:color w:val="000000" w:themeColor="text1"/>
          <w:sz w:val="24"/>
          <w:szCs w:val="24"/>
        </w:rPr>
        <w:t xml:space="preserve">   Liability: </w:t>
      </w:r>
      <w:r w:rsidRPr="72515472">
        <w:rPr>
          <w:rFonts w:ascii="Times New Roman" w:eastAsia="Times New Roman" w:hAnsi="Times New Roman" w:cs="Times New Roman"/>
          <w:color w:val="000000" w:themeColor="text1"/>
          <w:sz w:val="24"/>
          <w:szCs w:val="24"/>
        </w:rPr>
        <w:t xml:space="preserve">Hotel Proprietors Act 1956 states that in some circumstances the hotels proprietor is liable for damaging of guest's property even when they are not in fault. The guests are responsible their stuff in the hotel (Quinlan and </w:t>
      </w:r>
      <w:proofErr w:type="spellStart"/>
      <w:r w:rsidRPr="72515472">
        <w:rPr>
          <w:rFonts w:ascii="Times New Roman" w:eastAsia="Times New Roman" w:hAnsi="Times New Roman" w:cs="Times New Roman"/>
          <w:color w:val="000000" w:themeColor="text1"/>
          <w:sz w:val="24"/>
          <w:szCs w:val="24"/>
        </w:rPr>
        <w:t>et.al</w:t>
      </w:r>
      <w:proofErr w:type="spellEnd"/>
      <w:r w:rsidRPr="72515472">
        <w:rPr>
          <w:rFonts w:ascii="Times New Roman" w:eastAsia="Times New Roman" w:hAnsi="Times New Roman" w:cs="Times New Roman"/>
          <w:color w:val="000000" w:themeColor="text1"/>
          <w:sz w:val="24"/>
          <w:szCs w:val="24"/>
        </w:rPr>
        <w:t xml:space="preserve">., 2019). In some states when the luggage's of guest is stolen then the hotels may become liable, but the guests are responsible for their own good. As the managers risk come when it not able to provide security for the luggage store and the equipment's should be available like luggage trolley, bell hop trolley, etc.  If the guest suspected and any one for taking the property, then hotel should be charged according to the policy of hotels. Like providing of large angel's door viewer, night torch, dead bolt locks, etc. the employees are trained for not giving any information regarding the in-house guest present in the hotels. The manager can issue duplicate card if he is in doubt then asked the information of the guest. The risk of loss of keys by the house keeping may expose the keys and unattended carts in the corridors.  </w:t>
      </w:r>
    </w:p>
    <w:p w14:paraId="718AA828" w14:textId="10A0ED1A" w:rsidR="587D705B" w:rsidRDefault="587D705B" w:rsidP="587D705B">
      <w:pPr>
        <w:spacing w:line="360" w:lineRule="auto"/>
        <w:jc w:val="both"/>
      </w:pPr>
      <w:r w:rsidRPr="587D705B">
        <w:rPr>
          <w:rFonts w:ascii="Times New Roman" w:eastAsia="Times New Roman" w:hAnsi="Times New Roman" w:cs="Times New Roman"/>
          <w:b/>
          <w:bCs/>
          <w:color w:val="000000" w:themeColor="text1"/>
          <w:sz w:val="24"/>
          <w:szCs w:val="24"/>
        </w:rPr>
        <w:t xml:space="preserve">  Data protection: </w:t>
      </w:r>
      <w:r w:rsidRPr="587D705B">
        <w:rPr>
          <w:rFonts w:ascii="Times New Roman" w:eastAsia="Times New Roman" w:hAnsi="Times New Roman" w:cs="Times New Roman"/>
          <w:color w:val="000000" w:themeColor="text1"/>
          <w:sz w:val="24"/>
          <w:szCs w:val="24"/>
        </w:rPr>
        <w:t>The managers are responsible for the encryption of the payments card information which should not be disclosed to any others person. The managers face legal risk in the maintenance of the cyber security (</w:t>
      </w:r>
      <w:proofErr w:type="spellStart"/>
      <w:r w:rsidRPr="587D705B">
        <w:rPr>
          <w:rFonts w:ascii="Times New Roman" w:eastAsia="Times New Roman" w:hAnsi="Times New Roman" w:cs="Times New Roman"/>
          <w:color w:val="000000" w:themeColor="text1"/>
          <w:sz w:val="24"/>
          <w:szCs w:val="24"/>
        </w:rPr>
        <w:t>Bruwer</w:t>
      </w:r>
      <w:proofErr w:type="spellEnd"/>
      <w:r w:rsidRPr="587D705B">
        <w:rPr>
          <w:rFonts w:ascii="Times New Roman" w:eastAsia="Times New Roman" w:hAnsi="Times New Roman" w:cs="Times New Roman"/>
          <w:color w:val="000000" w:themeColor="text1"/>
          <w:sz w:val="24"/>
          <w:szCs w:val="24"/>
        </w:rPr>
        <w:t xml:space="preserve"> and Smith, 2018). Managers train their staff continuously for handling the operations regarding cyber security. With the use of cybersecurity measures firewalls, anti-malware, network monitoring and traffic filtering will help to protects and manage the risk and threats. The employee is responsible for not disclosing the personal information of the guests as it is the best marketing tool for the hotels to maintain the relationship with its guest (Coleman and Blankenship, 2019). The personal information can be credit card details, CCTV footage, identity card of the guest, etc. as according to the recent headline the hotel business are not securely disposing of the data which rise the risk of theft which highlights the issue in relation of the hotel reputation which impacted negatively as for not holding personal information of the guest properly. The managers and employees face risk when the information is been leaked by any employee to the other guest which highly impacts on goodwill of the hotels.</w:t>
      </w:r>
    </w:p>
    <w:p w14:paraId="4F71AF60" w14:textId="6FE70CCF" w:rsidR="587D705B" w:rsidRDefault="587D705B" w:rsidP="587D705B">
      <w:pPr>
        <w:spacing w:line="360" w:lineRule="auto"/>
        <w:jc w:val="both"/>
      </w:pPr>
      <w:r w:rsidRPr="587D705B">
        <w:rPr>
          <w:rFonts w:ascii="Times New Roman" w:eastAsia="Times New Roman" w:hAnsi="Times New Roman" w:cs="Times New Roman"/>
          <w:b/>
          <w:bCs/>
          <w:color w:val="000000" w:themeColor="text1"/>
          <w:sz w:val="24"/>
          <w:szCs w:val="24"/>
        </w:rPr>
        <w:t xml:space="preserve">    Health and safety: </w:t>
      </w:r>
      <w:r w:rsidRPr="587D705B">
        <w:rPr>
          <w:rFonts w:ascii="Times New Roman" w:eastAsia="Times New Roman" w:hAnsi="Times New Roman" w:cs="Times New Roman"/>
          <w:color w:val="000000" w:themeColor="text1"/>
          <w:sz w:val="24"/>
          <w:szCs w:val="24"/>
        </w:rPr>
        <w:t>The managers and employees face risk when guests are not facilitated with proper legal requirements of the guest. According to the health and the safety requirements acts the risk that may take place are electrical wiring for the softy of the guests which should be maintained by the engineer on regular basis. Another risk regarding the health and safety are kitchen, food and beverages, room services and cleanliness for prevention of food contaminations. The detergents and chemical agents are used to laundry should not affects the health of guests which can be the risk for managers and employees (</w:t>
      </w:r>
      <w:proofErr w:type="spellStart"/>
      <w:r w:rsidRPr="587D705B">
        <w:rPr>
          <w:rFonts w:ascii="Times New Roman" w:eastAsia="Times New Roman" w:hAnsi="Times New Roman" w:cs="Times New Roman"/>
          <w:color w:val="000000" w:themeColor="text1"/>
          <w:sz w:val="24"/>
          <w:szCs w:val="24"/>
        </w:rPr>
        <w:t>Yusoff</w:t>
      </w:r>
      <w:proofErr w:type="spellEnd"/>
      <w:r w:rsidRPr="587D705B">
        <w:rPr>
          <w:rFonts w:ascii="Times New Roman" w:eastAsia="Times New Roman" w:hAnsi="Times New Roman" w:cs="Times New Roman"/>
          <w:color w:val="000000" w:themeColor="text1"/>
          <w:sz w:val="24"/>
          <w:szCs w:val="24"/>
        </w:rPr>
        <w:t xml:space="preserve"> and </w:t>
      </w:r>
      <w:proofErr w:type="spellStart"/>
      <w:r w:rsidRPr="587D705B">
        <w:rPr>
          <w:rFonts w:ascii="Times New Roman" w:eastAsia="Times New Roman" w:hAnsi="Times New Roman" w:cs="Times New Roman"/>
          <w:color w:val="000000" w:themeColor="text1"/>
          <w:sz w:val="24"/>
          <w:szCs w:val="24"/>
        </w:rPr>
        <w:t>et.al</w:t>
      </w:r>
      <w:proofErr w:type="spellEnd"/>
      <w:r w:rsidRPr="587D705B">
        <w:rPr>
          <w:rFonts w:ascii="Times New Roman" w:eastAsia="Times New Roman" w:hAnsi="Times New Roman" w:cs="Times New Roman"/>
          <w:color w:val="000000" w:themeColor="text1"/>
          <w:sz w:val="24"/>
          <w:szCs w:val="24"/>
        </w:rPr>
        <w:t>., 2018). The front desk and back office where the computers are used to eliminate the employee’s issues related to health. The managers give clear instructions, information and training to the employees for use of various equipment and facilities. Risk of fire safety in which all the managers need to train the staff with proper evacuation exit and placements of fire extinguishers and train staff to use them at the time of emergency. The managers must ensure basic facilities and amenities for every employee to ensure proper maintenance lightning, equipment and ventilations.</w:t>
      </w:r>
    </w:p>
    <w:p w14:paraId="7A661FAD" w14:textId="53E1755E" w:rsidR="587D705B" w:rsidRDefault="587D705B" w:rsidP="587D705B">
      <w:pPr>
        <w:spacing w:line="360" w:lineRule="auto"/>
        <w:jc w:val="both"/>
      </w:pPr>
      <w:r w:rsidRPr="587D705B">
        <w:rPr>
          <w:rFonts w:ascii="Times New Roman" w:eastAsia="Times New Roman" w:hAnsi="Times New Roman" w:cs="Times New Roman"/>
          <w:b/>
          <w:bCs/>
          <w:color w:val="000000" w:themeColor="text1"/>
          <w:sz w:val="24"/>
          <w:szCs w:val="24"/>
        </w:rPr>
        <w:t xml:space="preserve">   Food hygiene: </w:t>
      </w:r>
      <w:r w:rsidRPr="587D705B">
        <w:rPr>
          <w:rFonts w:ascii="Times New Roman" w:eastAsia="Times New Roman" w:hAnsi="Times New Roman" w:cs="Times New Roman"/>
          <w:color w:val="000000" w:themeColor="text1"/>
          <w:sz w:val="24"/>
          <w:szCs w:val="24"/>
        </w:rPr>
        <w:t xml:space="preserve">The premises which prepares food are needed to follow the govern legislative in regards of the ensuring food handling process for preparation and keep documents up to date. The manager and employees face risk when food is good food in prepared as it causes serious illness to the customers (Hughes, 2019). The food hygiene's can be checked by the taking the sample and scientific analysis and inspections of the records. In the UK the food hygiene ratings are given which helps the customers to judge the quality of food provided by the restaurants. Food safety HACCP in UK makes the Hotel industry to monitor the business food safety and enhance them to meet the requirement of the customers. HACCP is the common approach for the evaluation, identification and controlling of the food safety hazards. The hazards can be anything in food like microbiological, chemical, physical, etc. in Hotels industry the risk of managers arises when proper hand washing facilities, ventilations in kitchen and toilets, adequate lightings, facilities for staff to have uniform, storage of the chemical prevention from the contamination of the food (Prince and </w:t>
      </w:r>
      <w:proofErr w:type="spellStart"/>
      <w:r w:rsidRPr="587D705B">
        <w:rPr>
          <w:rFonts w:ascii="Times New Roman" w:eastAsia="Times New Roman" w:hAnsi="Times New Roman" w:cs="Times New Roman"/>
          <w:color w:val="000000" w:themeColor="text1"/>
          <w:sz w:val="24"/>
          <w:szCs w:val="24"/>
        </w:rPr>
        <w:t>Priporas</w:t>
      </w:r>
      <w:proofErr w:type="spellEnd"/>
      <w:r w:rsidRPr="587D705B">
        <w:rPr>
          <w:rFonts w:ascii="Times New Roman" w:eastAsia="Times New Roman" w:hAnsi="Times New Roman" w:cs="Times New Roman"/>
          <w:color w:val="000000" w:themeColor="text1"/>
          <w:sz w:val="24"/>
          <w:szCs w:val="24"/>
        </w:rPr>
        <w:t xml:space="preserve">, 2018). The staff should be trained to follow the health safety rules like hair cap, hand gloves, aprons, etc. while preparation of the food.  The standard of the food should be met by the hotels and quality of services offered to guests. </w:t>
      </w:r>
    </w:p>
    <w:p w14:paraId="37E65E5A" w14:textId="3C4AD934" w:rsidR="587D705B" w:rsidRDefault="587D705B" w:rsidP="587D705B">
      <w:pPr>
        <w:spacing w:line="360" w:lineRule="auto"/>
        <w:jc w:val="both"/>
      </w:pPr>
      <w:r w:rsidRPr="587D705B">
        <w:rPr>
          <w:rFonts w:ascii="Times New Roman" w:eastAsia="Times New Roman" w:hAnsi="Times New Roman" w:cs="Times New Roman"/>
          <w:b/>
          <w:bCs/>
          <w:color w:val="000000" w:themeColor="text1"/>
          <w:sz w:val="24"/>
          <w:szCs w:val="24"/>
        </w:rPr>
        <w:t xml:space="preserve">  Risk management: </w:t>
      </w:r>
      <w:r w:rsidRPr="587D705B">
        <w:rPr>
          <w:rFonts w:ascii="Times New Roman" w:eastAsia="Times New Roman" w:hAnsi="Times New Roman" w:cs="Times New Roman"/>
          <w:color w:val="000000" w:themeColor="text1"/>
          <w:sz w:val="24"/>
          <w:szCs w:val="24"/>
        </w:rPr>
        <w:t xml:space="preserve">The manager and employees face the risk of continuously changing demands of customers in the dynamic environment when the rival of hotel adopts latest innovative technology to give more facilities to the customers which attracts the customers towards the hotel. Due to which the competitive capabilities of the company get decreased (Anderson, </w:t>
      </w:r>
      <w:proofErr w:type="spellStart"/>
      <w:r w:rsidRPr="587D705B">
        <w:rPr>
          <w:rFonts w:ascii="Times New Roman" w:eastAsia="Times New Roman" w:hAnsi="Times New Roman" w:cs="Times New Roman"/>
          <w:color w:val="000000" w:themeColor="text1"/>
          <w:sz w:val="24"/>
          <w:szCs w:val="24"/>
        </w:rPr>
        <w:t>Chandy</w:t>
      </w:r>
      <w:proofErr w:type="spellEnd"/>
      <w:r w:rsidRPr="587D705B">
        <w:rPr>
          <w:rFonts w:ascii="Times New Roman" w:eastAsia="Times New Roman" w:hAnsi="Times New Roman" w:cs="Times New Roman"/>
          <w:color w:val="000000" w:themeColor="text1"/>
          <w:sz w:val="24"/>
          <w:szCs w:val="24"/>
        </w:rPr>
        <w:t xml:space="preserve"> and Zia, 2018). The managers have risk in understand the perception of the consumer as the perception of consumers gets contentiously changed. The risk of cyber security is the main cause for the managers as when the information of guests is leaked of hacked then it causes the reputation of hotel. Guest behavior is also a risk when the guest damages the guest rooms and other facilities of the hotels like pools, hot tubs, some glass landed roofs and other building parts causes the risk to managers. At the time of recession, the employees find difficult to find the job but when the economy booms up the employees have both options to work in the industry and or outside the industry. The risk arises when the employee is not satisfied with the work and motivated to work due to which the managers needed to implement the retention plan and other innovative strategies to make employee engage in the work (Maunder, 2019).</w:t>
      </w:r>
    </w:p>
    <w:p w14:paraId="530E74F1" w14:textId="49F8BB39" w:rsidR="587D705B" w:rsidRDefault="587D705B" w:rsidP="587D705B">
      <w:pPr>
        <w:spacing w:line="360" w:lineRule="auto"/>
        <w:jc w:val="both"/>
      </w:pPr>
      <w:r w:rsidRPr="587D705B">
        <w:rPr>
          <w:rFonts w:ascii="Times New Roman" w:eastAsia="Times New Roman" w:hAnsi="Times New Roman" w:cs="Times New Roman"/>
          <w:b/>
          <w:bCs/>
          <w:color w:val="000000" w:themeColor="text1"/>
          <w:sz w:val="24"/>
          <w:szCs w:val="24"/>
        </w:rPr>
        <w:t xml:space="preserve">  Licensing: </w:t>
      </w:r>
      <w:r w:rsidRPr="587D705B">
        <w:rPr>
          <w:rFonts w:ascii="Times New Roman" w:eastAsia="Times New Roman" w:hAnsi="Times New Roman" w:cs="Times New Roman"/>
          <w:color w:val="000000" w:themeColor="text1"/>
          <w:sz w:val="24"/>
          <w:szCs w:val="24"/>
        </w:rPr>
        <w:t>Hotel industry require many licenses as to business in hotel industry require inspection and enforcement of the laws due to the public concerns (</w:t>
      </w:r>
      <w:r w:rsidRPr="587D705B">
        <w:rPr>
          <w:rFonts w:ascii="Times New Roman" w:eastAsia="Times New Roman" w:hAnsi="Times New Roman" w:cs="Times New Roman"/>
          <w:color w:val="333333"/>
          <w:sz w:val="24"/>
          <w:szCs w:val="24"/>
        </w:rPr>
        <w:t>Restaurant licenses and regulation laws, 2019</w:t>
      </w:r>
      <w:r w:rsidRPr="587D705B">
        <w:rPr>
          <w:rFonts w:ascii="Times New Roman" w:eastAsia="Times New Roman" w:hAnsi="Times New Roman" w:cs="Times New Roman"/>
          <w:color w:val="000000" w:themeColor="text1"/>
          <w:sz w:val="24"/>
          <w:szCs w:val="24"/>
        </w:rPr>
        <w:t xml:space="preserve">). As every hospitality firm require incense before commencement of the business. The food hygiene certificate must be present with the hotel to ensure and build the trust between the employees. The hotel must fulfil the legal legislation for food requirement and maintain the quality standard for food (Hughes, 2019). There must be pest regulation to ensure proper control of the pest which comes under the food safety laws regulations. The insurance of restaurant is must for manager to reduce the risk for and uncertainty happens in the restaurant. Alcohol license is must for the manager when the hotel plan to provide the alcohol to the customers. Many more license the hotels need to take in order to fulfil the legal requirement of legislations. The managers face risk when the all the licenses are not renewed from time to time as the inspection can takes place at any time may cause trouble for manager for not presenting the renewed license (Sousa and Rocha, 2019). The food standard agency is appointed by the governments of UK to see and inspect all the food safety standards. </w:t>
      </w:r>
    </w:p>
    <w:p w14:paraId="1916DBA7" w14:textId="1562E3F5" w:rsidR="587D705B" w:rsidRDefault="587D705B" w:rsidP="587D705B">
      <w:pPr>
        <w:spacing w:line="360" w:lineRule="auto"/>
        <w:jc w:val="both"/>
      </w:pPr>
      <w:r w:rsidRPr="587D705B">
        <w:rPr>
          <w:rFonts w:ascii="Times New Roman" w:eastAsia="Times New Roman" w:hAnsi="Times New Roman" w:cs="Times New Roman"/>
          <w:color w:val="000000" w:themeColor="text1"/>
          <w:sz w:val="24"/>
          <w:szCs w:val="24"/>
        </w:rPr>
        <w:t xml:space="preserve"> </w:t>
      </w:r>
    </w:p>
    <w:p w14:paraId="62527472" w14:textId="0602DEC6" w:rsidR="587D705B" w:rsidRDefault="587D705B" w:rsidP="587D705B">
      <w:pPr>
        <w:pStyle w:val="Heading1"/>
        <w:rPr>
          <w:rFonts w:ascii="Times New Roman" w:eastAsia="Times New Roman" w:hAnsi="Times New Roman" w:cs="Times New Roman"/>
          <w:b/>
          <w:bCs/>
          <w:color w:val="000000" w:themeColor="text1"/>
          <w:sz w:val="24"/>
          <w:szCs w:val="24"/>
        </w:rPr>
      </w:pPr>
      <w:r w:rsidRPr="587D705B">
        <w:rPr>
          <w:rFonts w:ascii="Times New Roman" w:eastAsia="Times New Roman" w:hAnsi="Times New Roman" w:cs="Times New Roman"/>
          <w:b/>
          <w:bCs/>
          <w:color w:val="000000" w:themeColor="text1"/>
          <w:sz w:val="24"/>
          <w:szCs w:val="24"/>
        </w:rPr>
        <w:t>CONCLUSION</w:t>
      </w:r>
    </w:p>
    <w:p w14:paraId="5666338F" w14:textId="4F226562" w:rsidR="587D705B" w:rsidRDefault="587D705B" w:rsidP="587D705B">
      <w:pPr>
        <w:spacing w:line="360" w:lineRule="auto"/>
        <w:jc w:val="both"/>
      </w:pPr>
      <w:r w:rsidRPr="587D705B">
        <w:rPr>
          <w:rFonts w:ascii="Times New Roman" w:eastAsia="Times New Roman" w:hAnsi="Times New Roman" w:cs="Times New Roman"/>
          <w:color w:val="000000" w:themeColor="text1"/>
          <w:sz w:val="24"/>
          <w:szCs w:val="24"/>
        </w:rPr>
        <w:t xml:space="preserve">   From</w:t>
      </w:r>
      <w:r w:rsidRPr="587D705B">
        <w:rPr>
          <w:rFonts w:ascii="Times New Roman" w:eastAsia="Times New Roman" w:hAnsi="Times New Roman" w:cs="Times New Roman"/>
          <w:color w:val="000000" w:themeColor="text1"/>
          <w:sz w:val="28"/>
          <w:szCs w:val="28"/>
        </w:rPr>
        <w:t xml:space="preserve"> </w:t>
      </w:r>
      <w:r w:rsidRPr="587D705B">
        <w:rPr>
          <w:rFonts w:ascii="Times New Roman" w:eastAsia="Times New Roman" w:hAnsi="Times New Roman" w:cs="Times New Roman"/>
          <w:color w:val="000000" w:themeColor="text1"/>
          <w:sz w:val="24"/>
          <w:szCs w:val="24"/>
        </w:rPr>
        <w:t xml:space="preserve">the above report it can be concluded that business skills are more important in the management of business operations. As in the hotel industry the manager and employees face many risks which they need to fulfil the legal requirements of the hotel industry. Major risk is food hygiene maintenances due to which the hotel builds an important relationship between the customer. While preparation of food the staff must be trained to follow certain rules like wearing of hair cape, gloves and aprons. Another risk that managers and employees' faces is the renewal of the licenses and requires to have all the licenses that a hotel need to fulfil the legal requirement of the governments. </w:t>
      </w:r>
    </w:p>
    <w:p w14:paraId="25085BC8" w14:textId="0F242E5A" w:rsidR="587D705B" w:rsidRDefault="587D705B" w:rsidP="587D705B">
      <w:pPr>
        <w:spacing w:line="360" w:lineRule="auto"/>
        <w:jc w:val="both"/>
        <w:rPr>
          <w:rFonts w:ascii="Times New Roman" w:eastAsia="Times New Roman" w:hAnsi="Times New Roman" w:cs="Times New Roman"/>
          <w:color w:val="000000" w:themeColor="text1"/>
          <w:sz w:val="24"/>
          <w:szCs w:val="24"/>
        </w:rPr>
      </w:pPr>
    </w:p>
    <w:p w14:paraId="71BDF754" w14:textId="15D76AAE" w:rsidR="587D705B" w:rsidRDefault="587D705B" w:rsidP="587D705B">
      <w:pPr>
        <w:spacing w:line="360" w:lineRule="auto"/>
        <w:jc w:val="both"/>
        <w:rPr>
          <w:rFonts w:ascii="Times New Roman" w:eastAsia="Times New Roman" w:hAnsi="Times New Roman" w:cs="Times New Roman"/>
          <w:color w:val="000000" w:themeColor="text1"/>
          <w:sz w:val="24"/>
          <w:szCs w:val="24"/>
        </w:rPr>
      </w:pPr>
    </w:p>
    <w:p w14:paraId="02788B10" w14:textId="69DF0591" w:rsidR="587D705B" w:rsidRDefault="587D705B" w:rsidP="587D705B">
      <w:pPr>
        <w:spacing w:line="360" w:lineRule="auto"/>
        <w:jc w:val="both"/>
        <w:rPr>
          <w:rFonts w:ascii="Times New Roman" w:eastAsia="Times New Roman" w:hAnsi="Times New Roman" w:cs="Times New Roman"/>
          <w:color w:val="000000" w:themeColor="text1"/>
          <w:sz w:val="24"/>
          <w:szCs w:val="24"/>
        </w:rPr>
      </w:pPr>
    </w:p>
    <w:p w14:paraId="799BC43B" w14:textId="14195CC8" w:rsidR="587D705B" w:rsidRDefault="587D705B" w:rsidP="587D705B">
      <w:pPr>
        <w:spacing w:line="360" w:lineRule="auto"/>
        <w:jc w:val="both"/>
        <w:rPr>
          <w:rFonts w:ascii="Times New Roman" w:eastAsia="Times New Roman" w:hAnsi="Times New Roman" w:cs="Times New Roman"/>
          <w:color w:val="000000" w:themeColor="text1"/>
          <w:sz w:val="24"/>
          <w:szCs w:val="24"/>
        </w:rPr>
      </w:pPr>
    </w:p>
    <w:p w14:paraId="1C655563" w14:textId="26566956" w:rsidR="587D705B" w:rsidRDefault="587D705B" w:rsidP="587D705B">
      <w:pPr>
        <w:spacing w:line="360" w:lineRule="auto"/>
        <w:jc w:val="both"/>
        <w:rPr>
          <w:rFonts w:ascii="Times New Roman" w:eastAsia="Times New Roman" w:hAnsi="Times New Roman" w:cs="Times New Roman"/>
          <w:color w:val="000000" w:themeColor="text1"/>
          <w:sz w:val="24"/>
          <w:szCs w:val="24"/>
        </w:rPr>
      </w:pPr>
    </w:p>
    <w:p w14:paraId="42C54F1D" w14:textId="5D3B839C" w:rsidR="587D705B" w:rsidRDefault="587D705B" w:rsidP="587D705B">
      <w:pPr>
        <w:spacing w:line="360" w:lineRule="auto"/>
        <w:jc w:val="both"/>
        <w:rPr>
          <w:rFonts w:ascii="Times New Roman" w:eastAsia="Times New Roman" w:hAnsi="Times New Roman" w:cs="Times New Roman"/>
          <w:color w:val="000000" w:themeColor="text1"/>
          <w:sz w:val="24"/>
          <w:szCs w:val="24"/>
        </w:rPr>
      </w:pPr>
    </w:p>
    <w:p w14:paraId="3909E793" w14:textId="1B5AF51B" w:rsidR="587D705B" w:rsidRDefault="587D705B" w:rsidP="587D705B">
      <w:pPr>
        <w:spacing w:line="360" w:lineRule="auto"/>
        <w:jc w:val="both"/>
        <w:rPr>
          <w:rFonts w:ascii="Times New Roman" w:eastAsia="Times New Roman" w:hAnsi="Times New Roman" w:cs="Times New Roman"/>
          <w:color w:val="000000" w:themeColor="text1"/>
          <w:sz w:val="24"/>
          <w:szCs w:val="24"/>
        </w:rPr>
      </w:pPr>
    </w:p>
    <w:p w14:paraId="29C713BD" w14:textId="03496B66" w:rsidR="587D705B" w:rsidRDefault="587D705B" w:rsidP="587D705B">
      <w:pPr>
        <w:spacing w:line="360" w:lineRule="auto"/>
        <w:jc w:val="both"/>
        <w:rPr>
          <w:rFonts w:ascii="Times New Roman" w:eastAsia="Times New Roman" w:hAnsi="Times New Roman" w:cs="Times New Roman"/>
          <w:color w:val="000000" w:themeColor="text1"/>
          <w:sz w:val="24"/>
          <w:szCs w:val="24"/>
        </w:rPr>
      </w:pPr>
    </w:p>
    <w:p w14:paraId="08ED8AB3" w14:textId="50A7197B" w:rsidR="587D705B" w:rsidRDefault="587D705B" w:rsidP="587D705B">
      <w:pPr>
        <w:spacing w:line="360" w:lineRule="auto"/>
        <w:jc w:val="both"/>
        <w:rPr>
          <w:rFonts w:ascii="Times New Roman" w:eastAsia="Times New Roman" w:hAnsi="Times New Roman" w:cs="Times New Roman"/>
          <w:color w:val="000000" w:themeColor="text1"/>
          <w:sz w:val="24"/>
          <w:szCs w:val="24"/>
        </w:rPr>
      </w:pPr>
    </w:p>
    <w:p w14:paraId="1CD9576C" w14:textId="2827841E" w:rsidR="587D705B" w:rsidRDefault="587D705B" w:rsidP="587D705B">
      <w:pPr>
        <w:spacing w:line="360" w:lineRule="auto"/>
        <w:jc w:val="both"/>
        <w:rPr>
          <w:rFonts w:ascii="Times New Roman" w:eastAsia="Times New Roman" w:hAnsi="Times New Roman" w:cs="Times New Roman"/>
          <w:color w:val="000000" w:themeColor="text1"/>
          <w:sz w:val="24"/>
          <w:szCs w:val="24"/>
        </w:rPr>
      </w:pPr>
    </w:p>
    <w:p w14:paraId="43BDFDD6" w14:textId="164899ED" w:rsidR="587D705B" w:rsidRDefault="587D705B" w:rsidP="587D705B">
      <w:pPr>
        <w:spacing w:line="360" w:lineRule="auto"/>
        <w:jc w:val="both"/>
        <w:rPr>
          <w:rFonts w:ascii="Times New Roman" w:eastAsia="Times New Roman" w:hAnsi="Times New Roman" w:cs="Times New Roman"/>
          <w:color w:val="000000" w:themeColor="text1"/>
          <w:sz w:val="24"/>
          <w:szCs w:val="24"/>
        </w:rPr>
      </w:pPr>
    </w:p>
    <w:p w14:paraId="729D8BC6" w14:textId="2CA910A8" w:rsidR="772BB4F5" w:rsidRDefault="772BB4F5" w:rsidP="772BB4F5">
      <w:pPr>
        <w:pStyle w:val="Heading1"/>
        <w:spacing w:line="360" w:lineRule="auto"/>
        <w:jc w:val="both"/>
        <w:rPr>
          <w:rFonts w:ascii="Times New Roman" w:eastAsia="Times New Roman" w:hAnsi="Times New Roman" w:cs="Times New Roman"/>
          <w:color w:val="000000" w:themeColor="text1"/>
          <w:sz w:val="28"/>
          <w:szCs w:val="28"/>
        </w:rPr>
      </w:pPr>
    </w:p>
    <w:p w14:paraId="1AEBAE5D" w14:textId="06ADD705" w:rsidR="772BB4F5" w:rsidRDefault="772BB4F5" w:rsidP="772BB4F5">
      <w:pPr>
        <w:pStyle w:val="Heading1"/>
        <w:spacing w:line="360" w:lineRule="auto"/>
        <w:jc w:val="both"/>
        <w:rPr>
          <w:rFonts w:ascii="Times New Roman" w:eastAsia="Times New Roman" w:hAnsi="Times New Roman" w:cs="Times New Roman"/>
          <w:color w:val="000000" w:themeColor="text1"/>
          <w:sz w:val="28"/>
          <w:szCs w:val="28"/>
        </w:rPr>
      </w:pPr>
    </w:p>
    <w:p w14:paraId="387BCA15" w14:textId="6B534A8C" w:rsidR="772BB4F5" w:rsidRDefault="772BB4F5" w:rsidP="772BB4F5">
      <w:pPr>
        <w:pStyle w:val="Heading1"/>
        <w:spacing w:line="360" w:lineRule="auto"/>
        <w:jc w:val="both"/>
        <w:rPr>
          <w:rFonts w:ascii="Times New Roman" w:eastAsia="Times New Roman" w:hAnsi="Times New Roman" w:cs="Times New Roman"/>
          <w:color w:val="000000" w:themeColor="text1"/>
          <w:sz w:val="28"/>
          <w:szCs w:val="28"/>
        </w:rPr>
      </w:pPr>
    </w:p>
    <w:p w14:paraId="4AA481A0" w14:textId="596FECB1" w:rsidR="587D705B" w:rsidRDefault="1A295A17" w:rsidP="1A295A17">
      <w:pPr>
        <w:pStyle w:val="Heading1"/>
        <w:spacing w:line="360" w:lineRule="auto"/>
        <w:jc w:val="both"/>
        <w:rPr>
          <w:rFonts w:ascii="Times New Roman" w:eastAsia="Times New Roman" w:hAnsi="Times New Roman" w:cs="Times New Roman"/>
          <w:color w:val="000000" w:themeColor="text1"/>
          <w:sz w:val="24"/>
          <w:szCs w:val="24"/>
        </w:rPr>
      </w:pPr>
      <w:r w:rsidRPr="1A295A17">
        <w:rPr>
          <w:rFonts w:ascii="Times New Roman" w:eastAsia="Times New Roman" w:hAnsi="Times New Roman" w:cs="Times New Roman"/>
          <w:color w:val="000000" w:themeColor="text1"/>
          <w:sz w:val="28"/>
          <w:szCs w:val="28"/>
        </w:rPr>
        <w:t>REFERENCES</w:t>
      </w:r>
    </w:p>
    <w:p w14:paraId="1BBB7996" w14:textId="23DE8E02" w:rsidR="587D705B" w:rsidRDefault="587D705B" w:rsidP="587D705B">
      <w:pPr>
        <w:spacing w:line="360" w:lineRule="auto"/>
        <w:jc w:val="both"/>
      </w:pPr>
      <w:r w:rsidRPr="587D705B">
        <w:rPr>
          <w:rFonts w:ascii="Times New Roman" w:eastAsia="Times New Roman" w:hAnsi="Times New Roman" w:cs="Times New Roman"/>
          <w:color w:val="000000" w:themeColor="text1"/>
          <w:sz w:val="24"/>
          <w:szCs w:val="24"/>
          <w:u w:val="single"/>
        </w:rPr>
        <w:t>Books and Journal</w:t>
      </w:r>
    </w:p>
    <w:p w14:paraId="6AEDB989" w14:textId="20DA528A" w:rsidR="587D705B" w:rsidRDefault="587D705B" w:rsidP="587D705B">
      <w:pPr>
        <w:spacing w:line="360" w:lineRule="auto"/>
        <w:ind w:left="850" w:hanging="850"/>
        <w:jc w:val="both"/>
      </w:pPr>
      <w:r w:rsidRPr="587D705B">
        <w:rPr>
          <w:rFonts w:ascii="Times New Roman" w:eastAsia="Times New Roman" w:hAnsi="Times New Roman" w:cs="Times New Roman"/>
          <w:color w:val="000000" w:themeColor="text1"/>
          <w:sz w:val="24"/>
          <w:szCs w:val="24"/>
        </w:rPr>
        <w:t xml:space="preserve">Anderson, S.J., </w:t>
      </w:r>
      <w:proofErr w:type="spellStart"/>
      <w:r w:rsidRPr="587D705B">
        <w:rPr>
          <w:rFonts w:ascii="Times New Roman" w:eastAsia="Times New Roman" w:hAnsi="Times New Roman" w:cs="Times New Roman"/>
          <w:color w:val="000000" w:themeColor="text1"/>
          <w:sz w:val="24"/>
          <w:szCs w:val="24"/>
        </w:rPr>
        <w:t>Chandy</w:t>
      </w:r>
      <w:proofErr w:type="spellEnd"/>
      <w:r w:rsidRPr="587D705B">
        <w:rPr>
          <w:rFonts w:ascii="Times New Roman" w:eastAsia="Times New Roman" w:hAnsi="Times New Roman" w:cs="Times New Roman"/>
          <w:color w:val="000000" w:themeColor="text1"/>
          <w:sz w:val="24"/>
          <w:szCs w:val="24"/>
        </w:rPr>
        <w:t xml:space="preserve">, R. and Zia, B., 2018. Pathways to profits: The impact of marketing vs. Finance Skills on Business Performance. </w:t>
      </w:r>
      <w:r w:rsidRPr="587D705B">
        <w:rPr>
          <w:rFonts w:ascii="Times New Roman" w:eastAsia="Times New Roman" w:hAnsi="Times New Roman" w:cs="Times New Roman"/>
          <w:i/>
          <w:iCs/>
          <w:color w:val="000000" w:themeColor="text1"/>
          <w:sz w:val="24"/>
          <w:szCs w:val="24"/>
        </w:rPr>
        <w:t>Management Science.</w:t>
      </w:r>
      <w:r w:rsidRPr="587D705B">
        <w:rPr>
          <w:rFonts w:ascii="Times New Roman" w:eastAsia="Times New Roman" w:hAnsi="Times New Roman" w:cs="Times New Roman"/>
          <w:color w:val="000000" w:themeColor="text1"/>
          <w:sz w:val="24"/>
          <w:szCs w:val="24"/>
        </w:rPr>
        <w:t xml:space="preserve"> 64(12). pp.5559-5583.</w:t>
      </w:r>
    </w:p>
    <w:p w14:paraId="4391CE6E" w14:textId="7D12AB63" w:rsidR="587D705B" w:rsidRDefault="587D705B" w:rsidP="587D705B">
      <w:pPr>
        <w:spacing w:line="360" w:lineRule="auto"/>
        <w:ind w:left="850" w:hanging="850"/>
        <w:jc w:val="both"/>
      </w:pPr>
      <w:proofErr w:type="spellStart"/>
      <w:r w:rsidRPr="587D705B">
        <w:rPr>
          <w:rFonts w:ascii="Times New Roman" w:eastAsia="Times New Roman" w:hAnsi="Times New Roman" w:cs="Times New Roman"/>
          <w:color w:val="000000" w:themeColor="text1"/>
          <w:sz w:val="24"/>
          <w:szCs w:val="24"/>
        </w:rPr>
        <w:t>Bruwer</w:t>
      </w:r>
      <w:proofErr w:type="spellEnd"/>
      <w:r w:rsidRPr="587D705B">
        <w:rPr>
          <w:rFonts w:ascii="Times New Roman" w:eastAsia="Times New Roman" w:hAnsi="Times New Roman" w:cs="Times New Roman"/>
          <w:color w:val="000000" w:themeColor="text1"/>
          <w:sz w:val="24"/>
          <w:szCs w:val="24"/>
        </w:rPr>
        <w:t xml:space="preserve">, J.P. and Smith, J., 2018. The Role of Basic Business Skills Development and Their Influence on South African Small, Medium and Micro Enterprise Sustainability. </w:t>
      </w:r>
      <w:r w:rsidRPr="587D705B">
        <w:rPr>
          <w:rFonts w:ascii="Times New Roman" w:eastAsia="Times New Roman" w:hAnsi="Times New Roman" w:cs="Times New Roman"/>
          <w:i/>
          <w:iCs/>
          <w:color w:val="000000" w:themeColor="text1"/>
          <w:sz w:val="24"/>
          <w:szCs w:val="24"/>
        </w:rPr>
        <w:t>Journal of Economics and Behavioral Studies</w:t>
      </w:r>
      <w:r w:rsidRPr="587D705B">
        <w:rPr>
          <w:rFonts w:ascii="Times New Roman" w:eastAsia="Times New Roman" w:hAnsi="Times New Roman" w:cs="Times New Roman"/>
          <w:color w:val="000000" w:themeColor="text1"/>
          <w:sz w:val="24"/>
          <w:szCs w:val="24"/>
        </w:rPr>
        <w:t>.</w:t>
      </w:r>
    </w:p>
    <w:p w14:paraId="23976118" w14:textId="5A6B9DF8" w:rsidR="587D705B" w:rsidRDefault="587D705B" w:rsidP="587D705B">
      <w:pPr>
        <w:spacing w:line="360" w:lineRule="auto"/>
        <w:ind w:left="850" w:hanging="850"/>
        <w:jc w:val="both"/>
      </w:pPr>
      <w:r w:rsidRPr="587D705B">
        <w:rPr>
          <w:rFonts w:ascii="Times New Roman" w:eastAsia="Times New Roman" w:hAnsi="Times New Roman" w:cs="Times New Roman"/>
          <w:color w:val="000000" w:themeColor="text1"/>
          <w:sz w:val="24"/>
          <w:szCs w:val="24"/>
        </w:rPr>
        <w:t xml:space="preserve">Coleman, P.D. and Blankenship, R.J., 2019. The Project for Simulation to Enhance Business Skills. </w:t>
      </w:r>
      <w:r w:rsidRPr="587D705B">
        <w:rPr>
          <w:rFonts w:ascii="Times New Roman" w:eastAsia="Times New Roman" w:hAnsi="Times New Roman" w:cs="Times New Roman"/>
          <w:i/>
          <w:iCs/>
          <w:color w:val="000000" w:themeColor="text1"/>
          <w:sz w:val="24"/>
          <w:szCs w:val="24"/>
        </w:rPr>
        <w:t xml:space="preserve">Journal of Instructional Pedagogies. </w:t>
      </w:r>
      <w:r w:rsidRPr="587D705B">
        <w:rPr>
          <w:rFonts w:ascii="Times New Roman" w:eastAsia="Times New Roman" w:hAnsi="Times New Roman" w:cs="Times New Roman"/>
          <w:color w:val="000000" w:themeColor="text1"/>
          <w:sz w:val="24"/>
          <w:szCs w:val="24"/>
        </w:rPr>
        <w:t>22.</w:t>
      </w:r>
    </w:p>
    <w:p w14:paraId="109660FB" w14:textId="373B7F54" w:rsidR="587D705B" w:rsidRDefault="587D705B" w:rsidP="587D705B">
      <w:pPr>
        <w:spacing w:line="360" w:lineRule="auto"/>
        <w:ind w:left="850" w:hanging="850"/>
        <w:jc w:val="both"/>
      </w:pPr>
      <w:r w:rsidRPr="587D705B">
        <w:rPr>
          <w:rFonts w:ascii="Times New Roman" w:eastAsia="Times New Roman" w:hAnsi="Times New Roman" w:cs="Times New Roman"/>
          <w:color w:val="000000" w:themeColor="text1"/>
          <w:sz w:val="24"/>
          <w:szCs w:val="24"/>
        </w:rPr>
        <w:t xml:space="preserve">Hughes, P., 2019. Managers need more than production skills. </w:t>
      </w:r>
      <w:r w:rsidRPr="587D705B">
        <w:rPr>
          <w:rFonts w:ascii="Times New Roman" w:eastAsia="Times New Roman" w:hAnsi="Times New Roman" w:cs="Times New Roman"/>
          <w:i/>
          <w:iCs/>
          <w:color w:val="000000" w:themeColor="text1"/>
          <w:sz w:val="24"/>
          <w:szCs w:val="24"/>
        </w:rPr>
        <w:t>Farmer’s Weekly</w:t>
      </w:r>
      <w:r w:rsidRPr="587D705B">
        <w:rPr>
          <w:rFonts w:ascii="Times New Roman" w:eastAsia="Times New Roman" w:hAnsi="Times New Roman" w:cs="Times New Roman"/>
          <w:color w:val="000000" w:themeColor="text1"/>
          <w:sz w:val="24"/>
          <w:szCs w:val="24"/>
        </w:rPr>
        <w:t xml:space="preserve">, </w:t>
      </w:r>
      <w:r w:rsidRPr="587D705B">
        <w:rPr>
          <w:rFonts w:ascii="Times New Roman" w:eastAsia="Times New Roman" w:hAnsi="Times New Roman" w:cs="Times New Roman"/>
          <w:i/>
          <w:iCs/>
          <w:color w:val="000000" w:themeColor="text1"/>
          <w:sz w:val="24"/>
          <w:szCs w:val="24"/>
        </w:rPr>
        <w:t>2019</w:t>
      </w:r>
      <w:r w:rsidRPr="587D705B">
        <w:rPr>
          <w:rFonts w:ascii="Times New Roman" w:eastAsia="Times New Roman" w:hAnsi="Times New Roman" w:cs="Times New Roman"/>
          <w:color w:val="000000" w:themeColor="text1"/>
          <w:sz w:val="24"/>
          <w:szCs w:val="24"/>
        </w:rPr>
        <w:t>(19003). pp.28-28.</w:t>
      </w:r>
    </w:p>
    <w:p w14:paraId="65C3A5E2" w14:textId="6FDC7D85" w:rsidR="587D705B" w:rsidRDefault="587D705B" w:rsidP="587D705B">
      <w:pPr>
        <w:spacing w:line="360" w:lineRule="auto"/>
        <w:ind w:left="850" w:hanging="850"/>
        <w:jc w:val="both"/>
      </w:pPr>
      <w:r w:rsidRPr="587D705B">
        <w:rPr>
          <w:rFonts w:ascii="Times New Roman" w:eastAsia="Times New Roman" w:hAnsi="Times New Roman" w:cs="Times New Roman"/>
          <w:color w:val="000000" w:themeColor="text1"/>
          <w:sz w:val="24"/>
          <w:szCs w:val="24"/>
        </w:rPr>
        <w:t xml:space="preserve">Maunder, W.J., 2019. </w:t>
      </w:r>
      <w:r w:rsidRPr="587D705B">
        <w:rPr>
          <w:rFonts w:ascii="Times New Roman" w:eastAsia="Times New Roman" w:hAnsi="Times New Roman" w:cs="Times New Roman"/>
          <w:i/>
          <w:iCs/>
          <w:color w:val="000000" w:themeColor="text1"/>
          <w:sz w:val="24"/>
          <w:szCs w:val="24"/>
        </w:rPr>
        <w:t>The uncertainty business: risks and opportunities in weather and climate</w:t>
      </w:r>
      <w:r w:rsidRPr="587D705B">
        <w:rPr>
          <w:rFonts w:ascii="Times New Roman" w:eastAsia="Times New Roman" w:hAnsi="Times New Roman" w:cs="Times New Roman"/>
          <w:color w:val="000000" w:themeColor="text1"/>
          <w:sz w:val="24"/>
          <w:szCs w:val="24"/>
        </w:rPr>
        <w:t>. Routledge.</w:t>
      </w:r>
    </w:p>
    <w:p w14:paraId="53796309" w14:textId="424CCEB0" w:rsidR="587D705B" w:rsidRDefault="587D705B" w:rsidP="587D705B">
      <w:pPr>
        <w:spacing w:line="360" w:lineRule="auto"/>
        <w:ind w:left="850" w:hanging="850"/>
        <w:jc w:val="both"/>
      </w:pPr>
      <w:r w:rsidRPr="587D705B">
        <w:rPr>
          <w:rFonts w:ascii="Times New Roman" w:eastAsia="Times New Roman" w:hAnsi="Times New Roman" w:cs="Times New Roman"/>
          <w:color w:val="000000" w:themeColor="text1"/>
          <w:sz w:val="24"/>
          <w:szCs w:val="24"/>
        </w:rPr>
        <w:t xml:space="preserve">Prince, M. and </w:t>
      </w:r>
      <w:proofErr w:type="spellStart"/>
      <w:r w:rsidRPr="587D705B">
        <w:rPr>
          <w:rFonts w:ascii="Times New Roman" w:eastAsia="Times New Roman" w:hAnsi="Times New Roman" w:cs="Times New Roman"/>
          <w:color w:val="000000" w:themeColor="text1"/>
          <w:sz w:val="24"/>
          <w:szCs w:val="24"/>
        </w:rPr>
        <w:t>Priporas</w:t>
      </w:r>
      <w:proofErr w:type="spellEnd"/>
      <w:r w:rsidRPr="587D705B">
        <w:rPr>
          <w:rFonts w:ascii="Times New Roman" w:eastAsia="Times New Roman" w:hAnsi="Times New Roman" w:cs="Times New Roman"/>
          <w:color w:val="000000" w:themeColor="text1"/>
          <w:sz w:val="24"/>
          <w:szCs w:val="24"/>
        </w:rPr>
        <w:t xml:space="preserve">, C., 2018. Using intuitive awakening for business students to enhance strategic thinking skills. </w:t>
      </w:r>
      <w:r w:rsidRPr="587D705B">
        <w:rPr>
          <w:rFonts w:ascii="Times New Roman" w:eastAsia="Times New Roman" w:hAnsi="Times New Roman" w:cs="Times New Roman"/>
          <w:i/>
          <w:iCs/>
          <w:color w:val="000000" w:themeColor="text1"/>
          <w:sz w:val="24"/>
          <w:szCs w:val="24"/>
        </w:rPr>
        <w:t>Australasian Marketing Journal (AMJ).</w:t>
      </w:r>
      <w:r w:rsidRPr="587D705B">
        <w:rPr>
          <w:rFonts w:ascii="Times New Roman" w:eastAsia="Times New Roman" w:hAnsi="Times New Roman" w:cs="Times New Roman"/>
          <w:color w:val="000000" w:themeColor="text1"/>
          <w:sz w:val="24"/>
          <w:szCs w:val="24"/>
        </w:rPr>
        <w:t xml:space="preserve"> 26(2). pp.157-162.</w:t>
      </w:r>
    </w:p>
    <w:p w14:paraId="50D21517" w14:textId="3ECF3FC5" w:rsidR="587D705B" w:rsidRDefault="587D705B" w:rsidP="587D705B">
      <w:pPr>
        <w:spacing w:line="360" w:lineRule="auto"/>
        <w:ind w:left="850" w:hanging="850"/>
        <w:jc w:val="both"/>
      </w:pPr>
      <w:r w:rsidRPr="587D705B">
        <w:rPr>
          <w:rFonts w:ascii="Times New Roman" w:eastAsia="Times New Roman" w:hAnsi="Times New Roman" w:cs="Times New Roman"/>
          <w:color w:val="000000" w:themeColor="text1"/>
          <w:sz w:val="24"/>
          <w:szCs w:val="24"/>
        </w:rPr>
        <w:t xml:space="preserve">Quinlan, C. and </w:t>
      </w:r>
      <w:proofErr w:type="spellStart"/>
      <w:r w:rsidRPr="587D705B">
        <w:rPr>
          <w:rFonts w:ascii="Times New Roman" w:eastAsia="Times New Roman" w:hAnsi="Times New Roman" w:cs="Times New Roman"/>
          <w:color w:val="000000" w:themeColor="text1"/>
          <w:sz w:val="24"/>
          <w:szCs w:val="24"/>
        </w:rPr>
        <w:t>et.al</w:t>
      </w:r>
      <w:proofErr w:type="spellEnd"/>
      <w:r w:rsidRPr="587D705B">
        <w:rPr>
          <w:rFonts w:ascii="Times New Roman" w:eastAsia="Times New Roman" w:hAnsi="Times New Roman" w:cs="Times New Roman"/>
          <w:color w:val="000000" w:themeColor="text1"/>
          <w:sz w:val="24"/>
          <w:szCs w:val="24"/>
        </w:rPr>
        <w:t xml:space="preserve">., 2019. </w:t>
      </w:r>
      <w:r w:rsidRPr="587D705B">
        <w:rPr>
          <w:rFonts w:ascii="Times New Roman" w:eastAsia="Times New Roman" w:hAnsi="Times New Roman" w:cs="Times New Roman"/>
          <w:i/>
          <w:iCs/>
          <w:color w:val="000000" w:themeColor="text1"/>
          <w:sz w:val="24"/>
          <w:szCs w:val="24"/>
        </w:rPr>
        <w:t>Business research methods</w:t>
      </w:r>
      <w:r w:rsidRPr="587D705B">
        <w:rPr>
          <w:rFonts w:ascii="Times New Roman" w:eastAsia="Times New Roman" w:hAnsi="Times New Roman" w:cs="Times New Roman"/>
          <w:color w:val="000000" w:themeColor="text1"/>
          <w:sz w:val="24"/>
          <w:szCs w:val="24"/>
        </w:rPr>
        <w:t>. South Western Cengage.</w:t>
      </w:r>
    </w:p>
    <w:p w14:paraId="3F228C54" w14:textId="47DC8B33" w:rsidR="587D705B" w:rsidRDefault="587D705B" w:rsidP="587D705B">
      <w:pPr>
        <w:spacing w:line="360" w:lineRule="auto"/>
        <w:ind w:left="850" w:hanging="850"/>
        <w:jc w:val="both"/>
      </w:pPr>
      <w:r w:rsidRPr="587D705B">
        <w:rPr>
          <w:rFonts w:ascii="Times New Roman" w:eastAsia="Times New Roman" w:hAnsi="Times New Roman" w:cs="Times New Roman"/>
          <w:color w:val="000000" w:themeColor="text1"/>
          <w:sz w:val="24"/>
          <w:szCs w:val="24"/>
        </w:rPr>
        <w:t xml:space="preserve">Sousa, M.J. and Rocha, Á., 2019. Skills for disruptive digital business. </w:t>
      </w:r>
      <w:r w:rsidRPr="587D705B">
        <w:rPr>
          <w:rFonts w:ascii="Times New Roman" w:eastAsia="Times New Roman" w:hAnsi="Times New Roman" w:cs="Times New Roman"/>
          <w:i/>
          <w:iCs/>
          <w:color w:val="000000" w:themeColor="text1"/>
          <w:sz w:val="24"/>
          <w:szCs w:val="24"/>
        </w:rPr>
        <w:t>Journal of Business Research.</w:t>
      </w:r>
      <w:r w:rsidRPr="587D705B">
        <w:rPr>
          <w:rFonts w:ascii="Times New Roman" w:eastAsia="Times New Roman" w:hAnsi="Times New Roman" w:cs="Times New Roman"/>
          <w:color w:val="000000" w:themeColor="text1"/>
          <w:sz w:val="24"/>
          <w:szCs w:val="24"/>
        </w:rPr>
        <w:t xml:space="preserve"> 94. pp.257-263.</w:t>
      </w:r>
    </w:p>
    <w:p w14:paraId="5849EBCE" w14:textId="563C7856" w:rsidR="587D705B" w:rsidRDefault="587D705B" w:rsidP="587D705B">
      <w:pPr>
        <w:spacing w:line="360" w:lineRule="auto"/>
        <w:ind w:left="850" w:hanging="850"/>
        <w:jc w:val="both"/>
      </w:pPr>
      <w:proofErr w:type="spellStart"/>
      <w:r w:rsidRPr="587D705B">
        <w:rPr>
          <w:rFonts w:ascii="Times New Roman" w:eastAsia="Times New Roman" w:hAnsi="Times New Roman" w:cs="Times New Roman"/>
          <w:color w:val="333333"/>
          <w:sz w:val="24"/>
          <w:szCs w:val="24"/>
        </w:rPr>
        <w:t>Yusoff</w:t>
      </w:r>
      <w:proofErr w:type="spellEnd"/>
      <w:r w:rsidRPr="587D705B">
        <w:rPr>
          <w:rFonts w:ascii="Times New Roman" w:eastAsia="Times New Roman" w:hAnsi="Times New Roman" w:cs="Times New Roman"/>
          <w:color w:val="333333"/>
          <w:sz w:val="24"/>
          <w:szCs w:val="24"/>
        </w:rPr>
        <w:t xml:space="preserve">, M.N.H.B and </w:t>
      </w:r>
      <w:proofErr w:type="spellStart"/>
      <w:r w:rsidRPr="587D705B">
        <w:rPr>
          <w:rFonts w:ascii="Times New Roman" w:eastAsia="Times New Roman" w:hAnsi="Times New Roman" w:cs="Times New Roman"/>
          <w:color w:val="333333"/>
          <w:sz w:val="24"/>
          <w:szCs w:val="24"/>
        </w:rPr>
        <w:t>et.al</w:t>
      </w:r>
      <w:proofErr w:type="spellEnd"/>
      <w:r w:rsidRPr="587D705B">
        <w:rPr>
          <w:rFonts w:ascii="Times New Roman" w:eastAsia="Times New Roman" w:hAnsi="Times New Roman" w:cs="Times New Roman"/>
          <w:color w:val="333333"/>
          <w:sz w:val="24"/>
          <w:szCs w:val="24"/>
        </w:rPr>
        <w:t xml:space="preserve">., 2018. Measuring and Comparing Functional Business Skills and Knowledge among </w:t>
      </w:r>
      <w:proofErr w:type="spellStart"/>
      <w:r w:rsidRPr="587D705B">
        <w:rPr>
          <w:rFonts w:ascii="Times New Roman" w:eastAsia="Times New Roman" w:hAnsi="Times New Roman" w:cs="Times New Roman"/>
          <w:color w:val="333333"/>
          <w:sz w:val="24"/>
          <w:szCs w:val="24"/>
        </w:rPr>
        <w:t>Asnaf</w:t>
      </w:r>
      <w:proofErr w:type="spellEnd"/>
      <w:r w:rsidRPr="587D705B">
        <w:rPr>
          <w:rFonts w:ascii="Times New Roman" w:eastAsia="Times New Roman" w:hAnsi="Times New Roman" w:cs="Times New Roman"/>
          <w:color w:val="333333"/>
          <w:sz w:val="24"/>
          <w:szCs w:val="24"/>
        </w:rPr>
        <w:t xml:space="preserve"> Community in Malaysia. </w:t>
      </w:r>
      <w:r w:rsidRPr="587D705B">
        <w:rPr>
          <w:rFonts w:ascii="Times New Roman" w:eastAsia="Times New Roman" w:hAnsi="Times New Roman" w:cs="Times New Roman"/>
          <w:i/>
          <w:iCs/>
          <w:color w:val="333333"/>
          <w:sz w:val="24"/>
          <w:szCs w:val="24"/>
        </w:rPr>
        <w:t>Economics &amp; Sociology.</w:t>
      </w:r>
      <w:r w:rsidRPr="587D705B">
        <w:rPr>
          <w:rFonts w:ascii="Times New Roman" w:eastAsia="Times New Roman" w:hAnsi="Times New Roman" w:cs="Times New Roman"/>
          <w:color w:val="333333"/>
          <w:sz w:val="24"/>
          <w:szCs w:val="24"/>
        </w:rPr>
        <w:t xml:space="preserve"> 11(2). pp.229-247.</w:t>
      </w:r>
    </w:p>
    <w:p w14:paraId="0D19DA98" w14:textId="22273512" w:rsidR="587D705B" w:rsidRDefault="587D705B" w:rsidP="587D705B">
      <w:pPr>
        <w:spacing w:line="360" w:lineRule="auto"/>
        <w:jc w:val="both"/>
      </w:pPr>
      <w:r w:rsidRPr="587D705B">
        <w:rPr>
          <w:rFonts w:ascii="Times New Roman" w:eastAsia="Times New Roman" w:hAnsi="Times New Roman" w:cs="Times New Roman"/>
          <w:color w:val="333333"/>
          <w:sz w:val="24"/>
          <w:szCs w:val="24"/>
        </w:rPr>
        <w:t>Online</w:t>
      </w:r>
    </w:p>
    <w:p w14:paraId="1512B70F" w14:textId="4C18DBD3" w:rsidR="587D705B" w:rsidRDefault="587D705B" w:rsidP="587D705B">
      <w:pPr>
        <w:spacing w:line="360" w:lineRule="auto"/>
        <w:jc w:val="both"/>
      </w:pPr>
      <w:r w:rsidRPr="587D705B">
        <w:rPr>
          <w:rFonts w:ascii="Times New Roman" w:eastAsia="Times New Roman" w:hAnsi="Times New Roman" w:cs="Times New Roman"/>
          <w:color w:val="000000" w:themeColor="text1"/>
          <w:sz w:val="24"/>
          <w:szCs w:val="24"/>
        </w:rPr>
        <w:t xml:space="preserve"> </w:t>
      </w:r>
    </w:p>
    <w:p w14:paraId="26D64203" w14:textId="7DB5E2DE" w:rsidR="587D705B" w:rsidRDefault="587D705B" w:rsidP="587D705B">
      <w:pPr>
        <w:spacing w:line="360" w:lineRule="auto"/>
        <w:jc w:val="center"/>
        <w:rPr>
          <w:rFonts w:ascii="Times New Roman" w:eastAsia="Times New Roman" w:hAnsi="Times New Roman" w:cs="Times New Roman"/>
          <w:b/>
          <w:bCs/>
          <w:color w:val="000000" w:themeColor="text1"/>
          <w:sz w:val="28"/>
          <w:szCs w:val="28"/>
        </w:rPr>
      </w:pPr>
    </w:p>
    <w:sectPr w:rsidR="587D705B">
      <w:headerReference w:type="default" r:id="rId7"/>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2B36930" w14:textId="77777777" w:rsidR="00000000" w:rsidRDefault="00326DB6">
      <w:pPr>
        <w:spacing w:after="0" w:line="240" w:lineRule="auto"/>
      </w:pPr>
      <w:r>
        <w:separator/>
      </w:r>
    </w:p>
  </w:endnote>
  <w:endnote w:type="continuationSeparator" w:id="0">
    <w:p w14:paraId="7C0D0156" w14:textId="77777777" w:rsidR="00000000" w:rsidRDefault="00326D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6A0" w:firstRow="1" w:lastRow="0" w:firstColumn="1" w:lastColumn="0" w:noHBand="1" w:noVBand="1"/>
    </w:tblPr>
    <w:tblGrid>
      <w:gridCol w:w="3120"/>
      <w:gridCol w:w="3120"/>
      <w:gridCol w:w="3120"/>
    </w:tblGrid>
    <w:tr w:rsidR="72515472" w14:paraId="686971DD" w14:textId="77777777" w:rsidTr="72515472">
      <w:tc>
        <w:tcPr>
          <w:tcW w:w="3120" w:type="dxa"/>
        </w:tcPr>
        <w:p w14:paraId="08364B60" w14:textId="79BEB633" w:rsidR="72515472" w:rsidRDefault="72515472" w:rsidP="72515472">
          <w:pPr>
            <w:pStyle w:val="Header"/>
            <w:ind w:left="-115"/>
          </w:pPr>
        </w:p>
      </w:tc>
      <w:tc>
        <w:tcPr>
          <w:tcW w:w="3120" w:type="dxa"/>
        </w:tcPr>
        <w:p w14:paraId="4361F163" w14:textId="5F2B162E" w:rsidR="72515472" w:rsidRDefault="72515472" w:rsidP="72515472">
          <w:pPr>
            <w:pStyle w:val="Header"/>
            <w:jc w:val="center"/>
          </w:pPr>
        </w:p>
      </w:tc>
      <w:tc>
        <w:tcPr>
          <w:tcW w:w="3120" w:type="dxa"/>
        </w:tcPr>
        <w:p w14:paraId="57ADBA17" w14:textId="64830161" w:rsidR="72515472" w:rsidRDefault="72515472" w:rsidP="72515472">
          <w:pPr>
            <w:pStyle w:val="Header"/>
            <w:ind w:right="-115"/>
            <w:jc w:val="right"/>
          </w:pPr>
        </w:p>
      </w:tc>
    </w:tr>
  </w:tbl>
  <w:p w14:paraId="4F918FB5" w14:textId="5CB25FC4" w:rsidR="72515472" w:rsidRDefault="72515472" w:rsidP="7251547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1DDF33D" w14:textId="77777777" w:rsidR="00000000" w:rsidRDefault="00326DB6">
      <w:pPr>
        <w:spacing w:after="0" w:line="240" w:lineRule="auto"/>
      </w:pPr>
      <w:r>
        <w:separator/>
      </w:r>
    </w:p>
  </w:footnote>
  <w:footnote w:type="continuationSeparator" w:id="0">
    <w:p w14:paraId="2018CE6E" w14:textId="77777777" w:rsidR="00000000" w:rsidRDefault="00326DB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6A0" w:firstRow="1" w:lastRow="0" w:firstColumn="1" w:lastColumn="0" w:noHBand="1" w:noVBand="1"/>
    </w:tblPr>
    <w:tblGrid>
      <w:gridCol w:w="3120"/>
      <w:gridCol w:w="3120"/>
      <w:gridCol w:w="3120"/>
    </w:tblGrid>
    <w:tr w:rsidR="72515472" w14:paraId="215B7885" w14:textId="77777777" w:rsidTr="72515472">
      <w:tc>
        <w:tcPr>
          <w:tcW w:w="3120" w:type="dxa"/>
        </w:tcPr>
        <w:p w14:paraId="1DE33267" w14:textId="0D79F664" w:rsidR="72515472" w:rsidRDefault="72515472" w:rsidP="72515472">
          <w:pPr>
            <w:pStyle w:val="Header"/>
            <w:ind w:left="-115"/>
          </w:pPr>
        </w:p>
      </w:tc>
      <w:tc>
        <w:tcPr>
          <w:tcW w:w="3120" w:type="dxa"/>
        </w:tcPr>
        <w:p w14:paraId="5F1D66DF" w14:textId="6C31951D" w:rsidR="72515472" w:rsidRDefault="72515472" w:rsidP="72515472">
          <w:pPr>
            <w:pStyle w:val="Header"/>
            <w:jc w:val="center"/>
          </w:pPr>
        </w:p>
      </w:tc>
      <w:tc>
        <w:tcPr>
          <w:tcW w:w="3120" w:type="dxa"/>
        </w:tcPr>
        <w:p w14:paraId="67FDEF33" w14:textId="0BEA49FD" w:rsidR="72515472" w:rsidRDefault="72515472" w:rsidP="72515472">
          <w:pPr>
            <w:pStyle w:val="Header"/>
            <w:ind w:right="-115"/>
            <w:jc w:val="right"/>
          </w:pPr>
        </w:p>
      </w:tc>
    </w:tr>
  </w:tbl>
  <w:p w14:paraId="727D9B69" w14:textId="4947C5EC" w:rsidR="72515472" w:rsidRDefault="72515472" w:rsidP="7251547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89A61CF"/>
    <w:multiLevelType w:val="hybridMultilevel"/>
    <w:tmpl w:val="FFFFFFFF"/>
    <w:lvl w:ilvl="0" w:tplc="3B1AC8C6">
      <w:start w:val="1"/>
      <w:numFmt w:val="decimal"/>
      <w:lvlText w:val="%1."/>
      <w:lvlJc w:val="left"/>
      <w:pPr>
        <w:ind w:left="720" w:hanging="360"/>
      </w:pPr>
    </w:lvl>
    <w:lvl w:ilvl="1" w:tplc="E850FCBE">
      <w:start w:val="1"/>
      <w:numFmt w:val="lowerLetter"/>
      <w:lvlText w:val="%2."/>
      <w:lvlJc w:val="left"/>
      <w:pPr>
        <w:ind w:left="1440" w:hanging="360"/>
      </w:pPr>
    </w:lvl>
    <w:lvl w:ilvl="2" w:tplc="C23E7E36">
      <w:start w:val="1"/>
      <w:numFmt w:val="lowerRoman"/>
      <w:lvlText w:val="%3."/>
      <w:lvlJc w:val="right"/>
      <w:pPr>
        <w:ind w:left="2160" w:hanging="180"/>
      </w:pPr>
    </w:lvl>
    <w:lvl w:ilvl="3" w:tplc="3EFCDBBC">
      <w:start w:val="1"/>
      <w:numFmt w:val="decimal"/>
      <w:lvlText w:val="%4."/>
      <w:lvlJc w:val="left"/>
      <w:pPr>
        <w:ind w:left="2880" w:hanging="360"/>
      </w:pPr>
    </w:lvl>
    <w:lvl w:ilvl="4" w:tplc="461C082C">
      <w:start w:val="1"/>
      <w:numFmt w:val="lowerLetter"/>
      <w:lvlText w:val="%5."/>
      <w:lvlJc w:val="left"/>
      <w:pPr>
        <w:ind w:left="3600" w:hanging="360"/>
      </w:pPr>
    </w:lvl>
    <w:lvl w:ilvl="5" w:tplc="D4A08076">
      <w:start w:val="1"/>
      <w:numFmt w:val="lowerRoman"/>
      <w:lvlText w:val="%6."/>
      <w:lvlJc w:val="right"/>
      <w:pPr>
        <w:ind w:left="4320" w:hanging="180"/>
      </w:pPr>
    </w:lvl>
    <w:lvl w:ilvl="6" w:tplc="938CE8B6">
      <w:start w:val="1"/>
      <w:numFmt w:val="decimal"/>
      <w:lvlText w:val="%7."/>
      <w:lvlJc w:val="left"/>
      <w:pPr>
        <w:ind w:left="5040" w:hanging="360"/>
      </w:pPr>
    </w:lvl>
    <w:lvl w:ilvl="7" w:tplc="4D52D06C">
      <w:start w:val="1"/>
      <w:numFmt w:val="lowerLetter"/>
      <w:lvlText w:val="%8."/>
      <w:lvlJc w:val="left"/>
      <w:pPr>
        <w:ind w:left="5760" w:hanging="360"/>
      </w:pPr>
    </w:lvl>
    <w:lvl w:ilvl="8" w:tplc="57581C6C">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web"/>
  <w:zoom w:percent="30"/>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4404C7E"/>
    <w:rsid w:val="00326DB6"/>
    <w:rsid w:val="1A295A17"/>
    <w:rsid w:val="587D705B"/>
    <w:rsid w:val="64404C7E"/>
    <w:rsid w:val="72515472"/>
    <w:rsid w:val="772BB4F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404C7E"/>
  <w15:chartTrackingRefBased/>
  <w15:docId w15:val="{7233B581-8678-4C13-A37E-5068EE8FDD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Subtle 1" w:semiHidden="1" w:unhideWhenUsed="1"/>
    <w:lsdException w:name="Table Subtle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ettings" Target="settings.xml" /><Relationship Id="rId7" Type="http://schemas.openxmlformats.org/officeDocument/2006/relationships/header" Target="header1.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5" Type="http://schemas.openxmlformats.org/officeDocument/2006/relationships/footnotes" Target="footnotes.xml" /><Relationship Id="rId10" Type="http://schemas.openxmlformats.org/officeDocument/2006/relationships/theme" Target="theme/theme1.xml" /><Relationship Id="rId4" Type="http://schemas.openxmlformats.org/officeDocument/2006/relationships/webSettings" Target="web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1731</Words>
  <Characters>9871</Characters>
  <Application>Microsoft Office Word</Application>
  <DocSecurity>0</DocSecurity>
  <Lines>82</Lines>
  <Paragraphs>23</Paragraphs>
  <ScaleCrop>false</ScaleCrop>
  <Company/>
  <LinksUpToDate>false</LinksUpToDate>
  <CharactersWithSpaces>11579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Suciu (1816340)</dc:creator>
  <cp:keywords/>
  <dc:description/>
  <cp:lastModifiedBy>andreea cazaciuc</cp:lastModifiedBy>
  <cp:revision>2</cp:revision>
  <dcterms:created xsi:type="dcterms:W3CDTF">2019-10-17T15:34:00Z</dcterms:created>
  <dcterms:modified xsi:type="dcterms:W3CDTF">2019-10-17T15:34:00Z</dcterms:modified>
</cp:coreProperties>
</file>