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4C1D87" w14:textId="42F595A6" w:rsidR="00F0484B" w:rsidRPr="00FD06B6" w:rsidRDefault="00731BFE" w:rsidP="00F0484B">
      <w:pPr>
        <w:pStyle w:val="paragraph"/>
        <w:spacing w:after="0" w:line="360" w:lineRule="auto"/>
        <w:jc w:val="right"/>
        <w:textAlignment w:val="baseline"/>
        <w:rPr>
          <w:rStyle w:val="normaltextrun"/>
          <w:b/>
          <w:bCs/>
          <w:sz w:val="40"/>
          <w:szCs w:val="40"/>
        </w:rPr>
      </w:pPr>
      <w:r w:rsidRPr="00731BFE">
        <w:rPr>
          <w:rStyle w:val="normaltextrun"/>
          <w:b/>
          <w:bCs/>
          <w:sz w:val="40"/>
          <w:szCs w:val="40"/>
        </w:rPr>
        <w:t>Hotel standards, reputation management, building and retaining customer loyalty</w:t>
      </w:r>
    </w:p>
    <w:p w14:paraId="221591F8" w14:textId="77777777" w:rsidR="00F0484B" w:rsidRPr="00FD06B6" w:rsidRDefault="00F0484B" w:rsidP="00F0484B">
      <w:pPr>
        <w:pStyle w:val="paragraph"/>
        <w:spacing w:after="0" w:line="360" w:lineRule="auto"/>
        <w:jc w:val="right"/>
        <w:textAlignment w:val="baseline"/>
        <w:rPr>
          <w:rStyle w:val="normaltextrun"/>
          <w:b/>
          <w:bCs/>
          <w:color w:val="374151"/>
        </w:rPr>
      </w:pPr>
    </w:p>
    <w:p w14:paraId="308DAD56" w14:textId="77777777" w:rsidR="00F0484B" w:rsidRPr="00FD06B6" w:rsidRDefault="00F0484B" w:rsidP="00F0484B">
      <w:pPr>
        <w:pStyle w:val="paragraph"/>
        <w:spacing w:after="0" w:line="360" w:lineRule="auto"/>
        <w:textAlignment w:val="baseline"/>
        <w:rPr>
          <w:rStyle w:val="normaltextrun"/>
          <w:b/>
          <w:bCs/>
          <w:color w:val="374151"/>
        </w:rPr>
      </w:pPr>
    </w:p>
    <w:p w14:paraId="463F98B4" w14:textId="77777777" w:rsidR="00F0484B" w:rsidRPr="00FD06B6" w:rsidRDefault="00F0484B" w:rsidP="00F0484B">
      <w:pPr>
        <w:pStyle w:val="paragraph"/>
        <w:spacing w:after="0" w:line="360" w:lineRule="auto"/>
        <w:textAlignment w:val="baseline"/>
        <w:rPr>
          <w:rStyle w:val="normaltextrun"/>
          <w:b/>
          <w:bCs/>
          <w:color w:val="374151"/>
        </w:rPr>
      </w:pPr>
    </w:p>
    <w:p w14:paraId="10D210C7" w14:textId="77777777" w:rsidR="00F0484B" w:rsidRPr="00FD06B6" w:rsidRDefault="00F0484B" w:rsidP="00F0484B">
      <w:pPr>
        <w:pStyle w:val="paragraph"/>
        <w:spacing w:after="0" w:line="360" w:lineRule="auto"/>
        <w:textAlignment w:val="baseline"/>
        <w:rPr>
          <w:rStyle w:val="normaltextrun"/>
          <w:b/>
          <w:bCs/>
          <w:color w:val="374151"/>
        </w:rPr>
      </w:pPr>
    </w:p>
    <w:p w14:paraId="65DA5E89" w14:textId="77777777" w:rsidR="00F0484B" w:rsidRPr="00FD06B6" w:rsidRDefault="00F0484B" w:rsidP="00F0484B">
      <w:pPr>
        <w:pStyle w:val="paragraph"/>
        <w:spacing w:after="0" w:line="360" w:lineRule="auto"/>
        <w:textAlignment w:val="baseline"/>
        <w:rPr>
          <w:rStyle w:val="normaltextrun"/>
          <w:b/>
          <w:bCs/>
          <w:color w:val="374151"/>
        </w:rPr>
      </w:pPr>
    </w:p>
    <w:p w14:paraId="0569891C" w14:textId="77777777" w:rsidR="00F0484B" w:rsidRPr="00FD06B6" w:rsidRDefault="00F0484B" w:rsidP="00F0484B">
      <w:pPr>
        <w:pStyle w:val="paragraph"/>
        <w:spacing w:after="0" w:line="360" w:lineRule="auto"/>
        <w:textAlignment w:val="baseline"/>
        <w:rPr>
          <w:rStyle w:val="normaltextrun"/>
          <w:b/>
          <w:bCs/>
          <w:color w:val="374151"/>
        </w:rPr>
      </w:pPr>
    </w:p>
    <w:p w14:paraId="3CBDBAC2" w14:textId="77777777" w:rsidR="00F0484B" w:rsidRPr="00FD06B6" w:rsidRDefault="00F0484B" w:rsidP="00F0484B">
      <w:pPr>
        <w:pStyle w:val="paragraph"/>
        <w:spacing w:after="0" w:line="360" w:lineRule="auto"/>
        <w:textAlignment w:val="baseline"/>
        <w:rPr>
          <w:rStyle w:val="normaltextrun"/>
          <w:b/>
          <w:bCs/>
          <w:color w:val="374151"/>
        </w:rPr>
      </w:pPr>
    </w:p>
    <w:p w14:paraId="55B2782C" w14:textId="77777777" w:rsidR="00F0484B" w:rsidRPr="00FD06B6" w:rsidRDefault="00F0484B" w:rsidP="00F0484B">
      <w:pPr>
        <w:pStyle w:val="paragraph"/>
        <w:spacing w:after="0" w:line="360" w:lineRule="auto"/>
        <w:textAlignment w:val="baseline"/>
        <w:rPr>
          <w:rStyle w:val="normaltextrun"/>
          <w:b/>
          <w:bCs/>
          <w:color w:val="374151"/>
        </w:rPr>
      </w:pPr>
    </w:p>
    <w:p w14:paraId="3AB905B4" w14:textId="77777777" w:rsidR="00F0484B" w:rsidRPr="00FD06B6" w:rsidRDefault="00F0484B" w:rsidP="00F0484B">
      <w:pPr>
        <w:pStyle w:val="paragraph"/>
        <w:spacing w:after="0" w:line="360" w:lineRule="auto"/>
        <w:textAlignment w:val="baseline"/>
        <w:rPr>
          <w:rStyle w:val="normaltextrun"/>
          <w:b/>
          <w:bCs/>
          <w:color w:val="374151"/>
        </w:rPr>
      </w:pPr>
    </w:p>
    <w:p w14:paraId="671C9C6F" w14:textId="480A9F97" w:rsidR="00F0484B" w:rsidRPr="00FD06B6" w:rsidRDefault="00F0484B" w:rsidP="00F0484B">
      <w:pPr>
        <w:pStyle w:val="paragraph"/>
        <w:spacing w:after="0" w:line="360" w:lineRule="auto"/>
        <w:textAlignment w:val="baseline"/>
        <w:rPr>
          <w:rStyle w:val="normaltextrun"/>
          <w:b/>
          <w:bCs/>
          <w:color w:val="374151"/>
        </w:rPr>
      </w:pPr>
    </w:p>
    <w:p w14:paraId="0EC7782F" w14:textId="2EA7D630" w:rsidR="00712CE6" w:rsidRDefault="00712CE6" w:rsidP="00F0484B">
      <w:pPr>
        <w:pStyle w:val="paragraph"/>
        <w:spacing w:after="0" w:line="360" w:lineRule="auto"/>
        <w:jc w:val="right"/>
        <w:textAlignment w:val="baseline"/>
        <w:rPr>
          <w:rStyle w:val="normaltextrun"/>
          <w:b/>
          <w:bCs/>
          <w:sz w:val="28"/>
          <w:szCs w:val="28"/>
        </w:rPr>
      </w:pPr>
      <w:r w:rsidRPr="00712CE6">
        <w:rPr>
          <w:rStyle w:val="normaltextrun"/>
          <w:b/>
          <w:bCs/>
          <w:sz w:val="28"/>
          <w:szCs w:val="28"/>
        </w:rPr>
        <w:t>Alexandra Paunescu</w:t>
      </w:r>
    </w:p>
    <w:p w14:paraId="4D5BC25A" w14:textId="4188974E" w:rsidR="00D17A2F" w:rsidRDefault="00D17A2F" w:rsidP="00F0484B">
      <w:pPr>
        <w:pStyle w:val="paragraph"/>
        <w:spacing w:after="0" w:line="360" w:lineRule="auto"/>
        <w:jc w:val="right"/>
        <w:textAlignment w:val="baseline"/>
        <w:rPr>
          <w:rStyle w:val="normaltextrun"/>
          <w:b/>
          <w:bCs/>
          <w:sz w:val="28"/>
          <w:szCs w:val="28"/>
        </w:rPr>
      </w:pPr>
      <w:r w:rsidRPr="00D17A2F">
        <w:rPr>
          <w:rStyle w:val="normaltextrun"/>
          <w:b/>
          <w:bCs/>
          <w:sz w:val="28"/>
          <w:szCs w:val="28"/>
        </w:rPr>
        <w:t>2125393</w:t>
      </w:r>
    </w:p>
    <w:p w14:paraId="384B48CE" w14:textId="3219F70E" w:rsidR="00781CB4" w:rsidRDefault="00781CB4" w:rsidP="00781CB4">
      <w:pPr>
        <w:spacing w:line="360" w:lineRule="auto"/>
        <w:jc w:val="right"/>
        <w:rPr>
          <w:rFonts w:ascii="Times New Roman" w:eastAsia="Times New Roman" w:hAnsi="Times New Roman" w:cs="Times New Roman"/>
          <w:b/>
          <w:bCs/>
          <w:kern w:val="0"/>
          <w:sz w:val="28"/>
          <w:szCs w:val="28"/>
          <w14:ligatures w14:val="none"/>
        </w:rPr>
      </w:pPr>
      <w:r w:rsidRPr="00781CB4">
        <w:rPr>
          <w:rFonts w:ascii="Times New Roman" w:eastAsia="Times New Roman" w:hAnsi="Times New Roman" w:cs="Times New Roman"/>
          <w:b/>
          <w:bCs/>
          <w:kern w:val="0"/>
          <w:sz w:val="28"/>
          <w:szCs w:val="28"/>
          <w14:ligatures w14:val="none"/>
        </w:rPr>
        <w:t>Hospitality &amp; Guest Services</w:t>
      </w:r>
      <w:r w:rsidR="00BC5067">
        <w:rPr>
          <w:rFonts w:ascii="Times New Roman" w:eastAsia="Times New Roman" w:hAnsi="Times New Roman" w:cs="Times New Roman"/>
          <w:b/>
          <w:bCs/>
          <w:kern w:val="0"/>
          <w:sz w:val="28"/>
          <w:szCs w:val="28"/>
          <w14:ligatures w14:val="none"/>
        </w:rPr>
        <w:t xml:space="preserve"> </w:t>
      </w:r>
    </w:p>
    <w:p w14:paraId="4F7D20AD" w14:textId="77777777" w:rsidR="00BC5067" w:rsidRPr="00BC5067" w:rsidRDefault="00BC5067" w:rsidP="00BC5067">
      <w:pPr>
        <w:spacing w:line="360" w:lineRule="auto"/>
        <w:jc w:val="right"/>
        <w:rPr>
          <w:rFonts w:ascii="Times New Roman" w:eastAsia="Times New Roman" w:hAnsi="Times New Roman" w:cs="Times New Roman"/>
          <w:b/>
          <w:bCs/>
          <w:kern w:val="0"/>
          <w:sz w:val="28"/>
          <w:szCs w:val="28"/>
          <w14:ligatures w14:val="none"/>
        </w:rPr>
      </w:pPr>
      <w:r w:rsidRPr="00BC5067">
        <w:rPr>
          <w:rFonts w:ascii="Times New Roman" w:eastAsia="Times New Roman" w:hAnsi="Times New Roman" w:cs="Times New Roman"/>
          <w:b/>
          <w:bCs/>
          <w:kern w:val="0"/>
          <w:sz w:val="28"/>
          <w:szCs w:val="28"/>
          <w14:ligatures w14:val="none"/>
        </w:rPr>
        <w:t xml:space="preserve">BMIH4003 </w:t>
      </w:r>
    </w:p>
    <w:p w14:paraId="5C4F7496" w14:textId="340F7D05" w:rsidR="00BC5067" w:rsidRPr="00781CB4" w:rsidRDefault="00BC5067" w:rsidP="00781CB4">
      <w:pPr>
        <w:spacing w:line="360" w:lineRule="auto"/>
        <w:jc w:val="right"/>
        <w:rPr>
          <w:rFonts w:ascii="Times New Roman" w:eastAsia="Times New Roman" w:hAnsi="Times New Roman" w:cs="Times New Roman"/>
          <w:b/>
          <w:bCs/>
          <w:kern w:val="0"/>
          <w:sz w:val="28"/>
          <w:szCs w:val="28"/>
          <w14:ligatures w14:val="none"/>
        </w:rPr>
      </w:pPr>
    </w:p>
    <w:p w14:paraId="5052A17D" w14:textId="1B1C1FEB" w:rsidR="00F0484B" w:rsidRPr="00CF59FC" w:rsidRDefault="00382D1E" w:rsidP="00F0484B">
      <w:pPr>
        <w:spacing w:line="360" w:lineRule="auto"/>
        <w:jc w:val="right"/>
        <w:rPr>
          <w:rFonts w:ascii="Times New Roman" w:eastAsia="Times New Roman" w:hAnsi="Times New Roman" w:cs="Times New Roman"/>
          <w:kern w:val="0"/>
          <w:sz w:val="28"/>
          <w:szCs w:val="28"/>
          <w14:ligatures w14:val="none"/>
        </w:rPr>
      </w:pPr>
      <w:r w:rsidRPr="00382D1E">
        <w:rPr>
          <w:rFonts w:ascii="Times New Roman" w:eastAsia="Times New Roman" w:hAnsi="Times New Roman" w:cs="Times New Roman"/>
          <w:b/>
          <w:bCs/>
          <w:kern w:val="0"/>
          <w:sz w:val="28"/>
          <w:szCs w:val="28"/>
          <w14:ligatures w14:val="none"/>
        </w:rPr>
        <w:t xml:space="preserve">Lisa </w:t>
      </w:r>
      <w:proofErr w:type="spellStart"/>
      <w:r w:rsidRPr="00382D1E">
        <w:rPr>
          <w:rFonts w:ascii="Times New Roman" w:eastAsia="Times New Roman" w:hAnsi="Times New Roman" w:cs="Times New Roman"/>
          <w:b/>
          <w:bCs/>
          <w:kern w:val="0"/>
          <w:sz w:val="28"/>
          <w:szCs w:val="28"/>
          <w14:ligatures w14:val="none"/>
        </w:rPr>
        <w:t>Bassler</w:t>
      </w:r>
      <w:proofErr w:type="spellEnd"/>
    </w:p>
    <w:p w14:paraId="7FCF2DA2" w14:textId="33FD864B" w:rsidR="001D36E8" w:rsidRDefault="001D36E8" w:rsidP="002408BD">
      <w:pPr>
        <w:spacing w:line="360" w:lineRule="auto"/>
        <w:jc w:val="both"/>
        <w:rPr>
          <w:rFonts w:ascii="Arial" w:eastAsia="Arial" w:hAnsi="Arial" w:cs="Arial"/>
          <w:b/>
          <w:bCs/>
          <w:sz w:val="24"/>
          <w:szCs w:val="24"/>
        </w:rPr>
      </w:pPr>
    </w:p>
    <w:p w14:paraId="6348D0C3" w14:textId="33FD864B" w:rsidR="001D36E8" w:rsidRDefault="001D36E8" w:rsidP="002408BD">
      <w:pPr>
        <w:spacing w:line="360" w:lineRule="auto"/>
        <w:jc w:val="both"/>
        <w:rPr>
          <w:rFonts w:ascii="Arial" w:eastAsia="Arial" w:hAnsi="Arial" w:cs="Arial"/>
          <w:b/>
          <w:bCs/>
          <w:sz w:val="24"/>
          <w:szCs w:val="24"/>
        </w:rPr>
      </w:pPr>
    </w:p>
    <w:p w14:paraId="201E44A2" w14:textId="33FD864B" w:rsidR="00F0484B" w:rsidRDefault="00F0484B" w:rsidP="002408BD">
      <w:pPr>
        <w:spacing w:line="360" w:lineRule="auto"/>
        <w:jc w:val="both"/>
        <w:rPr>
          <w:rFonts w:ascii="Arial" w:eastAsia="Arial" w:hAnsi="Arial" w:cs="Arial"/>
          <w:b/>
          <w:bCs/>
          <w:sz w:val="24"/>
          <w:szCs w:val="24"/>
        </w:rPr>
      </w:pPr>
    </w:p>
    <w:p w14:paraId="34EB00BA" w14:textId="33FD864B" w:rsidR="000E2DBA" w:rsidRPr="000F76D7" w:rsidRDefault="002408BD" w:rsidP="002408BD">
      <w:pPr>
        <w:spacing w:line="360" w:lineRule="auto"/>
        <w:jc w:val="both"/>
        <w:rPr>
          <w:rFonts w:ascii="Arial" w:eastAsia="Arial" w:hAnsi="Arial" w:cs="Arial"/>
          <w:b/>
          <w:bCs/>
          <w:sz w:val="24"/>
          <w:szCs w:val="24"/>
        </w:rPr>
      </w:pPr>
      <w:r w:rsidRPr="002408BD">
        <w:rPr>
          <w:rFonts w:ascii="Arial" w:eastAsia="Arial" w:hAnsi="Arial" w:cs="Arial"/>
          <w:b/>
          <w:bCs/>
          <w:sz w:val="24"/>
          <w:szCs w:val="24"/>
        </w:rPr>
        <w:t>Introduction</w:t>
      </w:r>
    </w:p>
    <w:p w14:paraId="564AAA17" w14:textId="77777777" w:rsidR="00743FED" w:rsidRDefault="00743FED" w:rsidP="002408BD">
      <w:pPr>
        <w:spacing w:line="360" w:lineRule="auto"/>
        <w:jc w:val="both"/>
        <w:rPr>
          <w:rFonts w:ascii="Arial" w:eastAsia="Arial" w:hAnsi="Arial" w:cs="Arial"/>
          <w:sz w:val="24"/>
          <w:szCs w:val="24"/>
        </w:rPr>
      </w:pPr>
    </w:p>
    <w:p w14:paraId="6880CBBA" w14:textId="6ED52C42" w:rsidR="00743FED"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The hospitality industry is highly competitive, and the success of hotels is heavily reliant on their standards and reputation. The quality, service, and facilities that clients anticipate are determined by the standards of the hotel. The implementation of guidelines can aid hotels in delivering a uniform and superior level of service. (</w:t>
      </w:r>
      <w:proofErr w:type="spellStart"/>
      <w:r w:rsidRPr="002408BD">
        <w:rPr>
          <w:rFonts w:ascii="Arial" w:eastAsia="Arial" w:hAnsi="Arial" w:cs="Arial"/>
          <w:sz w:val="24"/>
          <w:szCs w:val="24"/>
        </w:rPr>
        <w:t>Bieger</w:t>
      </w:r>
      <w:proofErr w:type="spellEnd"/>
      <w:r w:rsidRPr="002408BD">
        <w:rPr>
          <w:rFonts w:ascii="Arial" w:eastAsia="Arial" w:hAnsi="Arial" w:cs="Arial"/>
          <w:sz w:val="24"/>
          <w:szCs w:val="24"/>
        </w:rPr>
        <w:t xml:space="preserve">, </w:t>
      </w:r>
      <w:proofErr w:type="spellStart"/>
      <w:r w:rsidRPr="002408BD">
        <w:rPr>
          <w:rFonts w:ascii="Arial" w:eastAsia="Arial" w:hAnsi="Arial" w:cs="Arial"/>
          <w:sz w:val="24"/>
          <w:szCs w:val="24"/>
        </w:rPr>
        <w:t>Wittmer</w:t>
      </w:r>
      <w:proofErr w:type="spellEnd"/>
      <w:r w:rsidRPr="002408BD">
        <w:rPr>
          <w:rFonts w:ascii="Arial" w:eastAsia="Arial" w:hAnsi="Arial" w:cs="Arial"/>
          <w:sz w:val="24"/>
          <w:szCs w:val="24"/>
        </w:rPr>
        <w:t xml:space="preserve">, </w:t>
      </w:r>
      <w:proofErr w:type="spellStart"/>
      <w:r w:rsidRPr="002408BD">
        <w:rPr>
          <w:rFonts w:ascii="Arial" w:eastAsia="Arial" w:hAnsi="Arial" w:cs="Arial"/>
          <w:sz w:val="24"/>
          <w:szCs w:val="24"/>
        </w:rPr>
        <w:t>Laesser</w:t>
      </w:r>
      <w:proofErr w:type="spellEnd"/>
      <w:r w:rsidRPr="002408BD">
        <w:rPr>
          <w:rFonts w:ascii="Arial" w:eastAsia="Arial" w:hAnsi="Arial" w:cs="Arial"/>
          <w:sz w:val="24"/>
          <w:szCs w:val="24"/>
        </w:rPr>
        <w:t>, 2019)</w:t>
      </w:r>
    </w:p>
    <w:p w14:paraId="148B61C2" w14:textId="44A3C801" w:rsidR="00743FED"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 xml:space="preserve">The reputation of a hotel pertains to its perceived image, level of quality, and the satisfaction of its guests. The metric demonstrates the extent to which a hotel fulfills the expectations of its guests. The ability to provide exceptional service, meticulous attention to detail, and the aptitude to craft unforgettable experiences can contribute significantly to establishing a positive reputation. A positive reputation </w:t>
      </w:r>
      <w:bookmarkStart w:id="0" w:name="_Int_b0KTB0HF"/>
      <w:proofErr w:type="gramStart"/>
      <w:r w:rsidRPr="002408BD">
        <w:rPr>
          <w:rFonts w:ascii="Arial" w:eastAsia="Arial" w:hAnsi="Arial" w:cs="Arial"/>
          <w:sz w:val="24"/>
          <w:szCs w:val="24"/>
        </w:rPr>
        <w:t>has the ability to</w:t>
      </w:r>
      <w:bookmarkEnd w:id="0"/>
      <w:proofErr w:type="gramEnd"/>
      <w:r w:rsidRPr="002408BD">
        <w:rPr>
          <w:rFonts w:ascii="Arial" w:eastAsia="Arial" w:hAnsi="Arial" w:cs="Arial"/>
          <w:sz w:val="24"/>
          <w:szCs w:val="24"/>
        </w:rPr>
        <w:t xml:space="preserve"> attract customers, foster brand loyalty, and enhance revenue. (Lee, Hwang, 2014)</w:t>
      </w:r>
    </w:p>
    <w:p w14:paraId="53DEB5A5" w14:textId="77777777" w:rsidR="00743FED" w:rsidRDefault="00743FED" w:rsidP="002408BD">
      <w:pPr>
        <w:spacing w:line="360" w:lineRule="auto"/>
        <w:jc w:val="both"/>
        <w:rPr>
          <w:rFonts w:ascii="Arial" w:eastAsia="Arial" w:hAnsi="Arial" w:cs="Arial"/>
          <w:sz w:val="24"/>
          <w:szCs w:val="24"/>
        </w:rPr>
      </w:pPr>
    </w:p>
    <w:p w14:paraId="5BB0335F" w14:textId="692AADC6" w:rsidR="00743FED" w:rsidRDefault="002408BD" w:rsidP="002408BD">
      <w:pPr>
        <w:spacing w:line="360" w:lineRule="auto"/>
        <w:jc w:val="both"/>
        <w:rPr>
          <w:rFonts w:ascii="Arial" w:eastAsia="Arial" w:hAnsi="Arial" w:cs="Arial"/>
          <w:b/>
          <w:bCs/>
          <w:sz w:val="24"/>
          <w:szCs w:val="24"/>
        </w:rPr>
      </w:pPr>
      <w:r w:rsidRPr="002408BD">
        <w:rPr>
          <w:rFonts w:ascii="Arial" w:eastAsia="Arial" w:hAnsi="Arial" w:cs="Arial"/>
          <w:b/>
          <w:bCs/>
          <w:sz w:val="24"/>
          <w:szCs w:val="24"/>
        </w:rPr>
        <w:t>Hotel Standards</w:t>
      </w:r>
    </w:p>
    <w:p w14:paraId="2FE6A4E8" w14:textId="77777777" w:rsidR="000F76D7" w:rsidRDefault="000F76D7" w:rsidP="002408BD">
      <w:pPr>
        <w:spacing w:line="360" w:lineRule="auto"/>
        <w:jc w:val="both"/>
        <w:rPr>
          <w:rFonts w:ascii="Arial" w:eastAsia="Arial" w:hAnsi="Arial" w:cs="Arial"/>
          <w:b/>
          <w:bCs/>
          <w:sz w:val="24"/>
          <w:szCs w:val="24"/>
        </w:rPr>
      </w:pPr>
    </w:p>
    <w:p w14:paraId="5DF36B8F" w14:textId="77777777" w:rsidR="00043762"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For major hotel brands like Hilton Hotels, Marriott International, and InterContinental Hotels Group, brand consistency criteria are crucial. These companies recognize how crucial it is to establish a consistent and cohesive brand experience across all touchpoints and properties.</w:t>
      </w:r>
    </w:p>
    <w:p w14:paraId="5EED4688" w14:textId="56C18AF7" w:rsidR="00043762"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For instance, Hilton Hotels creates a recognizable brand by employing their distinctive logo, gorgeous color scheme, and elegant typography consistently throughout all their hotels and marketing materials. This constant visual depiction promotes brand loyalty among customers and helps set the company apart from its rivals. (Keller, 2016)</w:t>
      </w:r>
    </w:p>
    <w:p w14:paraId="578DBD66" w14:textId="3AE30E65" w:rsidR="00043762"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 xml:space="preserve">By delivering consistently excellent service and encounters at all its locations, Marriott International focuses on building trust and fostering loyalty. To provide outstanding customer service, the brand develops uniform service standards, puts in place thorough training </w:t>
      </w:r>
      <w:proofErr w:type="gramStart"/>
      <w:r w:rsidRPr="002408BD">
        <w:rPr>
          <w:rFonts w:ascii="Arial" w:eastAsia="Arial" w:hAnsi="Arial" w:cs="Arial"/>
          <w:sz w:val="24"/>
          <w:szCs w:val="24"/>
        </w:rPr>
        <w:t>programs, and</w:t>
      </w:r>
      <w:proofErr w:type="gramEnd"/>
      <w:r w:rsidRPr="002408BD">
        <w:rPr>
          <w:rFonts w:ascii="Arial" w:eastAsia="Arial" w:hAnsi="Arial" w:cs="Arial"/>
          <w:sz w:val="24"/>
          <w:szCs w:val="24"/>
        </w:rPr>
        <w:t xml:space="preserve"> establishes staff behavior guidelines. This reliability increases customer loyalty, repeat business, and positive word-of-mouth. (</w:t>
      </w:r>
      <w:proofErr w:type="spellStart"/>
      <w:r w:rsidRPr="002408BD">
        <w:rPr>
          <w:rFonts w:ascii="Arial" w:eastAsia="Arial" w:hAnsi="Arial" w:cs="Arial"/>
          <w:sz w:val="24"/>
          <w:szCs w:val="24"/>
        </w:rPr>
        <w:t>Grönroos</w:t>
      </w:r>
      <w:proofErr w:type="spellEnd"/>
      <w:r w:rsidRPr="002408BD">
        <w:rPr>
          <w:rFonts w:ascii="Arial" w:eastAsia="Arial" w:hAnsi="Arial" w:cs="Arial"/>
          <w:sz w:val="24"/>
          <w:szCs w:val="24"/>
        </w:rPr>
        <w:t>, 2011)</w:t>
      </w:r>
    </w:p>
    <w:p w14:paraId="0717E3F0" w14:textId="4CE62593" w:rsidR="00043762"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By establishing brand consistency guidelines for mood and design, InterContinental Hotels Group raises expectations for its guests. Their upscale boutique hotels keep unchanging lighting, music, and interior design, resulting in a distinctive and immersive experience that is in line with the brand's philosophy. This reliability raises customer happiness and distinguishes the business in the marketplace. (Kim, Kim, (2017)</w:t>
      </w:r>
    </w:p>
    <w:p w14:paraId="44BEDB92" w14:textId="17421DC0" w:rsidR="00043762"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 xml:space="preserve">These well-known hotel chains also enhance their brand reputation through continuous actions. For instance, </w:t>
      </w:r>
      <w:bookmarkStart w:id="1" w:name="_Int_jPmgOUtS"/>
      <w:proofErr w:type="gramStart"/>
      <w:r w:rsidRPr="002408BD">
        <w:rPr>
          <w:rFonts w:ascii="Arial" w:eastAsia="Arial" w:hAnsi="Arial" w:cs="Arial"/>
          <w:sz w:val="24"/>
          <w:szCs w:val="24"/>
        </w:rPr>
        <w:t>all of</w:t>
      </w:r>
      <w:bookmarkEnd w:id="1"/>
      <w:proofErr w:type="gramEnd"/>
      <w:r w:rsidRPr="002408BD">
        <w:rPr>
          <w:rFonts w:ascii="Arial" w:eastAsia="Arial" w:hAnsi="Arial" w:cs="Arial"/>
          <w:sz w:val="24"/>
          <w:szCs w:val="24"/>
        </w:rPr>
        <w:t xml:space="preserve"> the Hilton Hotels, Marriott International, and InterContinental Hotels Group properties may adopt uniform eco-friendly procedures. This includes initiating garbage reduction initiatives, utilizing energy-efficient technology, and offering organic toiletries. By regularly upholding sustainable practices, these companies promote their values and draw in eco-aware consumers. (Font, Walmsley, </w:t>
      </w:r>
      <w:proofErr w:type="spellStart"/>
      <w:r w:rsidRPr="002408BD">
        <w:rPr>
          <w:rFonts w:ascii="Arial" w:eastAsia="Arial" w:hAnsi="Arial" w:cs="Arial"/>
          <w:sz w:val="24"/>
          <w:szCs w:val="24"/>
        </w:rPr>
        <w:t>Cogotti</w:t>
      </w:r>
      <w:proofErr w:type="spellEnd"/>
      <w:r w:rsidRPr="002408BD">
        <w:rPr>
          <w:rFonts w:ascii="Arial" w:eastAsia="Arial" w:hAnsi="Arial" w:cs="Arial"/>
          <w:sz w:val="24"/>
          <w:szCs w:val="24"/>
        </w:rPr>
        <w:t>, 2019)</w:t>
      </w:r>
    </w:p>
    <w:p w14:paraId="3A1FB1FB" w14:textId="103E0C35" w:rsidR="00F61B3B"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Even while some well-known hotel chains follow brand consistency guidelines, it's vital to remember that not all accommodations adopt the same criteria. Based on their positioning and target markets, independent hotels or smaller hotel chains may establish their own standards. Their criteria are adjusted to reflect their objective and the needs of their visitors. This enables them to develop a distinctive brand identity and meet certain visitors' expectations. (García-Fernández, López-Pérez, 2020)</w:t>
      </w:r>
    </w:p>
    <w:p w14:paraId="11DE08E1" w14:textId="55EFB83C" w:rsidR="00F61B3B" w:rsidRDefault="002408BD" w:rsidP="002408BD">
      <w:pPr>
        <w:spacing w:line="360" w:lineRule="auto"/>
        <w:jc w:val="both"/>
        <w:rPr>
          <w:rFonts w:ascii="Arial" w:eastAsia="Arial" w:hAnsi="Arial" w:cs="Arial"/>
          <w:b/>
          <w:bCs/>
          <w:sz w:val="24"/>
          <w:szCs w:val="24"/>
        </w:rPr>
      </w:pPr>
      <w:r w:rsidRPr="002408BD">
        <w:rPr>
          <w:rFonts w:ascii="Arial" w:eastAsia="Arial" w:hAnsi="Arial" w:cs="Arial"/>
          <w:sz w:val="24"/>
          <w:szCs w:val="24"/>
        </w:rPr>
        <w:t>R</w:t>
      </w:r>
      <w:r w:rsidRPr="002408BD">
        <w:rPr>
          <w:rFonts w:ascii="Arial" w:eastAsia="Arial" w:hAnsi="Arial" w:cs="Arial"/>
          <w:b/>
          <w:bCs/>
          <w:sz w:val="24"/>
          <w:szCs w:val="24"/>
        </w:rPr>
        <w:t>eputation Management</w:t>
      </w:r>
    </w:p>
    <w:p w14:paraId="6D35E490" w14:textId="77777777" w:rsidR="00F61B3B" w:rsidRDefault="00F61B3B" w:rsidP="002408BD">
      <w:pPr>
        <w:spacing w:line="360" w:lineRule="auto"/>
        <w:jc w:val="both"/>
        <w:rPr>
          <w:rFonts w:ascii="Arial" w:eastAsia="Arial" w:hAnsi="Arial" w:cs="Arial"/>
          <w:b/>
          <w:bCs/>
          <w:sz w:val="24"/>
          <w:szCs w:val="24"/>
        </w:rPr>
      </w:pPr>
    </w:p>
    <w:p w14:paraId="6F887686" w14:textId="570D608E" w:rsidR="00C70608"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Hotels may manage their reputation in several ways. Proactive monitoring and quick replies to guest comments and online reviews help resolve consumer complaints. If you want a strong reputation and referrals, you must continually deliver excellent service. Hotels should also be active on social media to communicate with guests and share relevant content that boosts their brand. Crisis management requires thorough strategies and transparency and compassion to minimize reputational damage. Investing in intensive employee training programs that match the hotel's brand values and service standards may assure exceptional service. Working with renowned organizations and following industry trends may help hotels enhance their reputation management strategy and stay competitive. (García-Sánchez, Martínez-Fiestas, Pérez-Rodríguez, 2020)</w:t>
      </w:r>
    </w:p>
    <w:p w14:paraId="14C39218" w14:textId="335CD3BF" w:rsidR="007E0D40"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For hotels, managing customer reviews effectively is crucial since it improves customer happiness, reputation management, continuous improvement, competitive advantage, brand image, and consumer trust. Hotels may discover areas for improvement and handle customer complaints by actively monitoring and analyzing customer feedback. This increases customer satisfaction and generates good word-of-mouth for the hotel. Managing reviews aids in defining the hotel's online reputation, setting it apart from rivals, and fostering confidence with prospective customers. Hotels may make strategic decisions, continually enhance their operations, and uphold a favorable brand image by utilizing customer feedback. Overall, efficient management of customer feedback is an important instrument for improving the visitor experience and guaranteeing long-term success in the hotel sector.  (Hu, Huang, Wang, Weng, 2020)</w:t>
      </w:r>
    </w:p>
    <w:p w14:paraId="3F528D28" w14:textId="5134A044" w:rsidR="0065129B"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The adverse evaluations of hotels have a noteworthy influence on various aspects such as guest perception, bookings, reputation, customer loyalty, trust, and overall ratings. Negative reviews have the potential to influence the perception of prospective guests, resulting in a reluctance to make reservations and a potential decline in revenue. The adverse evaluations of the hotel can have a detrimental impact on its reputation, thereby posing a significant obstacle in attracting fresh clientele. Adverse feedback has the potential to result in a loss of loyalty among current guests. The erosion of trust and credibility necessitates the implementation of remedial measures to restore the situation. The presence of unfavorable evaluations has a detrimental impact on the overall rating, which in turn may dissuade prospective patrons. It is imperative for hotels to promptly and professionally address any concerns raised by their guests, thereby showcasing their unwavering dedication towards ensuring guest satisfaction. Through proactive management of unfavorable feedback, hotels can optimize their services, augment guest experiences, and restore their standing. (</w:t>
      </w:r>
      <w:proofErr w:type="spellStart"/>
      <w:r w:rsidRPr="002408BD">
        <w:rPr>
          <w:rFonts w:ascii="Arial" w:eastAsia="Arial" w:hAnsi="Arial" w:cs="Arial"/>
          <w:sz w:val="24"/>
          <w:szCs w:val="24"/>
        </w:rPr>
        <w:t>Banalieva</w:t>
      </w:r>
      <w:proofErr w:type="spellEnd"/>
      <w:r w:rsidRPr="002408BD">
        <w:rPr>
          <w:rFonts w:ascii="Arial" w:eastAsia="Arial" w:hAnsi="Arial" w:cs="Arial"/>
          <w:sz w:val="24"/>
          <w:szCs w:val="24"/>
        </w:rPr>
        <w:t>, Eddleston, 2017)</w:t>
      </w:r>
    </w:p>
    <w:p w14:paraId="6D775EEF" w14:textId="0F1BECB3" w:rsidR="00E218CA"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 xml:space="preserve">Hilton Hotels &amp; Resorts is a good example. Negative reviews can hurt Hilton's reputation, reservations, and customer loyalty. Hilton has strong reputation management techniques. They regularly monitor and respond to visitor input across platforms, addressing complaints and resolving difficulties. Hilton prioritizes guest happiness and rapidly resolves problems to demonstrate their dedication to great experiences and manage and handle negative comments. (Zheng, Wang, Li, </w:t>
      </w:r>
      <w:proofErr w:type="spellStart"/>
      <w:r w:rsidRPr="002408BD">
        <w:rPr>
          <w:rFonts w:ascii="Arial" w:eastAsia="Arial" w:hAnsi="Arial" w:cs="Arial"/>
          <w:sz w:val="24"/>
          <w:szCs w:val="24"/>
        </w:rPr>
        <w:t>Buhalis</w:t>
      </w:r>
      <w:proofErr w:type="spellEnd"/>
      <w:r w:rsidRPr="002408BD">
        <w:rPr>
          <w:rFonts w:ascii="Arial" w:eastAsia="Arial" w:hAnsi="Arial" w:cs="Arial"/>
          <w:sz w:val="24"/>
          <w:szCs w:val="24"/>
        </w:rPr>
        <w:t>, 2020)</w:t>
      </w:r>
    </w:p>
    <w:p w14:paraId="7016D77A" w14:textId="0CC25145" w:rsidR="00E218CA" w:rsidRDefault="002408BD" w:rsidP="002408BD">
      <w:pPr>
        <w:spacing w:line="360" w:lineRule="auto"/>
        <w:jc w:val="both"/>
        <w:rPr>
          <w:rFonts w:ascii="Arial" w:eastAsia="Arial" w:hAnsi="Arial" w:cs="Arial"/>
          <w:b/>
          <w:bCs/>
          <w:sz w:val="24"/>
          <w:szCs w:val="24"/>
        </w:rPr>
      </w:pPr>
      <w:r w:rsidRPr="002408BD">
        <w:rPr>
          <w:rFonts w:ascii="Arial" w:eastAsia="Arial" w:hAnsi="Arial" w:cs="Arial"/>
          <w:b/>
          <w:bCs/>
          <w:sz w:val="24"/>
          <w:szCs w:val="24"/>
        </w:rPr>
        <w:t>Customer Loyalty</w:t>
      </w:r>
    </w:p>
    <w:p w14:paraId="0C6B5AE2" w14:textId="77777777" w:rsidR="004A3C10" w:rsidRDefault="004A3C10" w:rsidP="002408BD">
      <w:pPr>
        <w:spacing w:line="360" w:lineRule="auto"/>
        <w:jc w:val="both"/>
        <w:rPr>
          <w:rFonts w:ascii="Arial" w:eastAsia="Arial" w:hAnsi="Arial" w:cs="Arial"/>
          <w:b/>
          <w:bCs/>
          <w:sz w:val="24"/>
          <w:szCs w:val="24"/>
        </w:rPr>
      </w:pPr>
    </w:p>
    <w:p w14:paraId="111CD08D" w14:textId="5297F20D" w:rsidR="00896CF0"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Marriott International, a prominent hotel brand that implements many techniques to successfully create and sustain client loyalty, is a relevant industrial illustration of this text. Marriott Bonvoy is a well-designed loyalty program that provides its members with rewards, discounts, and tailored experiences. Marriott supports guest loyalty and builds long-term connections with its guests by rewarding repeat business and delivering additional rewards to loyal consumers.</w:t>
      </w:r>
    </w:p>
    <w:p w14:paraId="60893F2A" w14:textId="01496599" w:rsidR="00896CF0"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Marriott recognizes the significance of tailoring the visitor experience to individual preferences. They collect data on guest preferences through their loyalty program and utilize that information to tailor each member's stay. Marriott increases guest loyalty and develops their relationship with the brand by displaying their knowledge and gratitude for its visitors. (Kim, Chung, 2019)</w:t>
      </w:r>
    </w:p>
    <w:p w14:paraId="6AD960F5" w14:textId="60C0B36E" w:rsidR="00896CF0"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 xml:space="preserve">Another critical component of Marriott's customer loyalty strategy is consistent delivery of great service. They promote training and empower their employees to give visitors high-quality service across </w:t>
      </w:r>
      <w:bookmarkStart w:id="2" w:name="_Int_LJODWzYf"/>
      <w:proofErr w:type="gramStart"/>
      <w:r w:rsidRPr="002408BD">
        <w:rPr>
          <w:rFonts w:ascii="Arial" w:eastAsia="Arial" w:hAnsi="Arial" w:cs="Arial"/>
          <w:sz w:val="24"/>
          <w:szCs w:val="24"/>
        </w:rPr>
        <w:t>all of</w:t>
      </w:r>
      <w:bookmarkEnd w:id="2"/>
      <w:proofErr w:type="gramEnd"/>
      <w:r w:rsidRPr="002408BD">
        <w:rPr>
          <w:rFonts w:ascii="Arial" w:eastAsia="Arial" w:hAnsi="Arial" w:cs="Arial"/>
          <w:sz w:val="24"/>
          <w:szCs w:val="24"/>
        </w:rPr>
        <w:t xml:space="preserve"> their sites. Marriott aspires to develop trust and loyalty among its customers by continually surpassing guest expectations and providing </w:t>
      </w:r>
      <w:bookmarkStart w:id="3" w:name="_Int_EnSvsZVS"/>
      <w:r w:rsidRPr="002408BD">
        <w:rPr>
          <w:rFonts w:ascii="Arial" w:eastAsia="Arial" w:hAnsi="Arial" w:cs="Arial"/>
          <w:sz w:val="24"/>
          <w:szCs w:val="24"/>
        </w:rPr>
        <w:t>a great experience</w:t>
      </w:r>
      <w:bookmarkEnd w:id="3"/>
      <w:r w:rsidRPr="002408BD">
        <w:rPr>
          <w:rFonts w:ascii="Arial" w:eastAsia="Arial" w:hAnsi="Arial" w:cs="Arial"/>
          <w:sz w:val="24"/>
          <w:szCs w:val="24"/>
        </w:rPr>
        <w:t>. (Choi, Cho, Lee, Lee, 2019)</w:t>
      </w:r>
    </w:p>
    <w:p w14:paraId="59629179" w14:textId="5D42A025" w:rsidR="00896CF0"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Effective communication is also critical to Marriott's efforts to generate loyalty. They communicate with their clients using a variety of methods, including email marketing, smartphone apps, and social media platforms. Marriott communicates with visitors via these channels about unique deals, forthcoming promotions, and tailored suggestions, promoting engagement and encouraging repeat business. (Xiang, Du, Ma, Fan, 2017)</w:t>
      </w:r>
    </w:p>
    <w:p w14:paraId="30AF50D4" w14:textId="527236FA" w:rsidR="00896CF0"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 xml:space="preserve">Marriott aggressively seeks guest comments and suggestions </w:t>
      </w:r>
      <w:bookmarkStart w:id="4" w:name="_Int_urU4rP89"/>
      <w:proofErr w:type="gramStart"/>
      <w:r w:rsidRPr="002408BD">
        <w:rPr>
          <w:rFonts w:ascii="Arial" w:eastAsia="Arial" w:hAnsi="Arial" w:cs="Arial"/>
          <w:sz w:val="24"/>
          <w:szCs w:val="24"/>
        </w:rPr>
        <w:t>in order to</w:t>
      </w:r>
      <w:bookmarkEnd w:id="4"/>
      <w:proofErr w:type="gramEnd"/>
      <w:r w:rsidRPr="002408BD">
        <w:rPr>
          <w:rFonts w:ascii="Arial" w:eastAsia="Arial" w:hAnsi="Arial" w:cs="Arial"/>
          <w:sz w:val="24"/>
          <w:szCs w:val="24"/>
        </w:rPr>
        <w:t xml:space="preserve"> continuously enhance its offerings. They offer several opportunities for visitors to express their experiences, such as post-stay questionnaires, online reviews, and social media connections. Marriott displays its commitment to guest pleasure and encourages loyalty by aggressively resolving guest problems and implementing their comments. (Kim, Kim, 2017)</w:t>
      </w:r>
    </w:p>
    <w:p w14:paraId="5D541BB4" w14:textId="237F8FF7" w:rsidR="00E9318A"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 xml:space="preserve">Marriott hopes to develop long-term relationships with its customers by applying these customer loyalty initiatives, which will result in greater rates of guest retention and long-term profitability for the company. Marriott stresses client loyalty as a critical driver of long-term success in the competitive hospitality sector through tailored experiences, great service, effective communication, and guest engagement.  (Zeithaml, Bitner, </w:t>
      </w:r>
      <w:proofErr w:type="spellStart"/>
      <w:r w:rsidRPr="002408BD">
        <w:rPr>
          <w:rFonts w:ascii="Arial" w:eastAsia="Arial" w:hAnsi="Arial" w:cs="Arial"/>
          <w:sz w:val="24"/>
          <w:szCs w:val="24"/>
        </w:rPr>
        <w:t>Gremler</w:t>
      </w:r>
      <w:proofErr w:type="spellEnd"/>
      <w:r w:rsidRPr="002408BD">
        <w:rPr>
          <w:rFonts w:ascii="Arial" w:eastAsia="Arial" w:hAnsi="Arial" w:cs="Arial"/>
          <w:sz w:val="24"/>
          <w:szCs w:val="24"/>
        </w:rPr>
        <w:t>, 2013)</w:t>
      </w:r>
    </w:p>
    <w:p w14:paraId="125633E3" w14:textId="77777777" w:rsidR="00E9318A" w:rsidRDefault="00E9318A" w:rsidP="002408BD">
      <w:pPr>
        <w:spacing w:line="360" w:lineRule="auto"/>
        <w:jc w:val="both"/>
        <w:rPr>
          <w:rFonts w:ascii="Arial" w:eastAsia="Arial" w:hAnsi="Arial" w:cs="Arial"/>
          <w:sz w:val="24"/>
          <w:szCs w:val="24"/>
        </w:rPr>
      </w:pPr>
    </w:p>
    <w:p w14:paraId="01DC0764" w14:textId="5E0654AC" w:rsidR="00E9318A" w:rsidRDefault="002408BD" w:rsidP="002408BD">
      <w:pPr>
        <w:spacing w:line="360" w:lineRule="auto"/>
        <w:jc w:val="both"/>
        <w:rPr>
          <w:rFonts w:ascii="Arial" w:eastAsia="Arial" w:hAnsi="Arial" w:cs="Arial"/>
          <w:b/>
          <w:bCs/>
          <w:sz w:val="24"/>
          <w:szCs w:val="24"/>
        </w:rPr>
      </w:pPr>
      <w:r w:rsidRPr="002408BD">
        <w:rPr>
          <w:rFonts w:ascii="Arial" w:eastAsia="Arial" w:hAnsi="Arial" w:cs="Arial"/>
          <w:b/>
          <w:bCs/>
          <w:sz w:val="24"/>
          <w:szCs w:val="24"/>
        </w:rPr>
        <w:t>Recommendations</w:t>
      </w:r>
    </w:p>
    <w:p w14:paraId="61139C58" w14:textId="77777777" w:rsidR="00E9318A" w:rsidRDefault="00E9318A" w:rsidP="002408BD">
      <w:pPr>
        <w:spacing w:line="360" w:lineRule="auto"/>
        <w:jc w:val="both"/>
        <w:rPr>
          <w:rFonts w:ascii="Arial" w:eastAsia="Arial" w:hAnsi="Arial" w:cs="Arial"/>
          <w:b/>
          <w:bCs/>
          <w:sz w:val="24"/>
          <w:szCs w:val="24"/>
        </w:rPr>
      </w:pPr>
    </w:p>
    <w:p w14:paraId="00A0CE1F" w14:textId="77777777" w:rsidR="000B59A6"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Three well-known hotel brands that compete in the market are IHG, Marriott, and Hilton. While each brand has its own advantages, there are also places where they may complement one another's strengths and remain competitive. For each brand, the following guidelines are reasonable:</w:t>
      </w:r>
    </w:p>
    <w:p w14:paraId="48FFA2EC" w14:textId="77777777" w:rsidR="000B59A6"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Enhance loyalty program benefits: To draw and keep repeat customers, IHG may think about providing more individualized incentives, unique opportunities, and alliances with other travel-related businesses.</w:t>
      </w:r>
    </w:p>
    <w:p w14:paraId="0D9CA084" w14:textId="241075DF" w:rsidR="000B59A6"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 xml:space="preserve">Adopt sustainability: To entice environmentally aware visitors, IHG may concentrate on developing eco-friendly practices throughout </w:t>
      </w:r>
      <w:bookmarkStart w:id="5" w:name="_Int_xVVx8F38"/>
      <w:proofErr w:type="gramStart"/>
      <w:r w:rsidRPr="002408BD">
        <w:rPr>
          <w:rFonts w:ascii="Arial" w:eastAsia="Arial" w:hAnsi="Arial" w:cs="Arial"/>
          <w:sz w:val="24"/>
          <w:szCs w:val="24"/>
        </w:rPr>
        <w:t>all of</w:t>
      </w:r>
      <w:bookmarkEnd w:id="5"/>
      <w:proofErr w:type="gramEnd"/>
      <w:r w:rsidRPr="002408BD">
        <w:rPr>
          <w:rFonts w:ascii="Arial" w:eastAsia="Arial" w:hAnsi="Arial" w:cs="Arial"/>
          <w:sz w:val="24"/>
          <w:szCs w:val="24"/>
        </w:rPr>
        <w:t xml:space="preserve"> its facilities, such as energy-efficient technology, trash reduction initiatives, and sustainable sourcing.</w:t>
      </w:r>
    </w:p>
    <w:p w14:paraId="7C64E430" w14:textId="77777777" w:rsidR="000B59A6"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 xml:space="preserve">Streamline the integration of loyalty programs: Marriott may work to ensure that benefits are uniform and smooth across </w:t>
      </w:r>
      <w:bookmarkStart w:id="6" w:name="_Int_JuuO62b6"/>
      <w:proofErr w:type="gramStart"/>
      <w:r w:rsidRPr="002408BD">
        <w:rPr>
          <w:rFonts w:ascii="Arial" w:eastAsia="Arial" w:hAnsi="Arial" w:cs="Arial"/>
          <w:sz w:val="24"/>
          <w:szCs w:val="24"/>
        </w:rPr>
        <w:t>all of</w:t>
      </w:r>
      <w:bookmarkEnd w:id="6"/>
      <w:proofErr w:type="gramEnd"/>
      <w:r w:rsidRPr="002408BD">
        <w:rPr>
          <w:rFonts w:ascii="Arial" w:eastAsia="Arial" w:hAnsi="Arial" w:cs="Arial"/>
          <w:sz w:val="24"/>
          <w:szCs w:val="24"/>
        </w:rPr>
        <w:t xml:space="preserve"> its brands, allowing loyal members to take advantage of the same advantages no matter which hotel they pick.</w:t>
      </w:r>
    </w:p>
    <w:p w14:paraId="327D6B39" w14:textId="583A89EA" w:rsidR="000B59A6"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Foster local experiences: By providing distinctive experiences and collaborations that highlight the locations where their properties are located, Marriott can highlight local culture and authenticity.</w:t>
      </w:r>
    </w:p>
    <w:p w14:paraId="2E2EDAF1" w14:textId="66A48123" w:rsidR="000B59A6"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Enhance the digital experience: Hilton may make investments in innovative technology to streamline the booking procedure, give tailored suggestions, and offer choices for seamless digital check-in and check-out for a better visitor experience.</w:t>
      </w:r>
    </w:p>
    <w:p w14:paraId="56921396" w14:textId="77777777" w:rsidR="000B59A6"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Focus on wellness offerings: To meet the increased demand for health-conscious travel, Hilton may extend its wellness initiatives by include amenities like fitness centers, spa facilities, healthy eating alternatives, and collaborations with wellness companies.</w:t>
      </w:r>
    </w:p>
    <w:p w14:paraId="28652C9B" w14:textId="032098FA" w:rsidR="00D23760" w:rsidRPr="009B6743"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Overall, these suggestions concentrate on areas where IHG, Marriott, and Hilton may set themselves apart and satisfy the changing requirements and tastes of contemporary travelers. The businesses may further solidify their market position and maintain their commitment to giving their customers outstanding experiences by putting these recommendations into practice.</w:t>
      </w:r>
    </w:p>
    <w:p w14:paraId="3E024715" w14:textId="77777777" w:rsidR="00C244C3" w:rsidRDefault="00C244C3" w:rsidP="002408BD">
      <w:pPr>
        <w:spacing w:line="360" w:lineRule="auto"/>
        <w:jc w:val="both"/>
        <w:rPr>
          <w:rFonts w:ascii="Arial" w:eastAsia="Arial" w:hAnsi="Arial" w:cs="Arial"/>
          <w:b/>
          <w:bCs/>
          <w:sz w:val="24"/>
          <w:szCs w:val="24"/>
        </w:rPr>
      </w:pPr>
    </w:p>
    <w:p w14:paraId="30DBF078" w14:textId="6BE48F49" w:rsidR="00F80F4B" w:rsidRDefault="002408BD" w:rsidP="002408BD">
      <w:pPr>
        <w:spacing w:line="360" w:lineRule="auto"/>
        <w:jc w:val="both"/>
        <w:rPr>
          <w:rFonts w:ascii="Arial" w:eastAsia="Arial" w:hAnsi="Arial" w:cs="Arial"/>
          <w:b/>
          <w:bCs/>
          <w:sz w:val="24"/>
          <w:szCs w:val="24"/>
        </w:rPr>
      </w:pPr>
      <w:r w:rsidRPr="002408BD">
        <w:rPr>
          <w:rFonts w:ascii="Arial" w:eastAsia="Arial" w:hAnsi="Arial" w:cs="Arial"/>
          <w:b/>
          <w:bCs/>
          <w:sz w:val="24"/>
          <w:szCs w:val="24"/>
        </w:rPr>
        <w:t>Conclusion</w:t>
      </w:r>
    </w:p>
    <w:p w14:paraId="2459EF34" w14:textId="77777777" w:rsidR="00F80F4B" w:rsidRDefault="00F80F4B" w:rsidP="002408BD">
      <w:pPr>
        <w:spacing w:line="360" w:lineRule="auto"/>
        <w:jc w:val="both"/>
        <w:rPr>
          <w:rFonts w:ascii="Arial" w:eastAsia="Arial" w:hAnsi="Arial" w:cs="Arial"/>
          <w:b/>
          <w:bCs/>
          <w:sz w:val="24"/>
          <w:szCs w:val="24"/>
        </w:rPr>
      </w:pPr>
    </w:p>
    <w:p w14:paraId="3D9DF154" w14:textId="2BFC2964" w:rsidR="00F80F4B" w:rsidRPr="00491565"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 xml:space="preserve">The success of the hotel industry is dependent on crucial factors such as hotel standards, reputation management, and customer loyalty. Hotels can improve their performance and competitiveness by giving priority to brand consistency standards, implementing effective reputation management strategies, and establishing customer loyalty through well-designed programs. To achieve sustained growth and success, hotels are advised to remain up to date with market trends and devise strategies to overcome business obstacles. </w:t>
      </w:r>
      <w:bookmarkStart w:id="7" w:name="_Int_TUP5Nc78"/>
      <w:proofErr w:type="gramStart"/>
      <w:r w:rsidRPr="002408BD">
        <w:rPr>
          <w:rFonts w:ascii="Arial" w:eastAsia="Arial" w:hAnsi="Arial" w:cs="Arial"/>
          <w:sz w:val="24"/>
          <w:szCs w:val="24"/>
        </w:rPr>
        <w:t>In order to</w:t>
      </w:r>
      <w:bookmarkEnd w:id="7"/>
      <w:proofErr w:type="gramEnd"/>
      <w:r w:rsidRPr="002408BD">
        <w:rPr>
          <w:rFonts w:ascii="Arial" w:eastAsia="Arial" w:hAnsi="Arial" w:cs="Arial"/>
          <w:sz w:val="24"/>
          <w:szCs w:val="24"/>
        </w:rPr>
        <w:t xml:space="preserve"> prosper in a swiftly changing environment, the hotel industry must consistently adjust to shifting guest expectations and market forces.</w:t>
      </w:r>
    </w:p>
    <w:p w14:paraId="03A3124D" w14:textId="719FD4FC" w:rsidR="002408BD" w:rsidRDefault="002408BD" w:rsidP="002408BD">
      <w:pPr>
        <w:spacing w:line="360" w:lineRule="auto"/>
        <w:jc w:val="both"/>
        <w:rPr>
          <w:rFonts w:ascii="Arial" w:eastAsia="Arial" w:hAnsi="Arial" w:cs="Arial"/>
          <w:sz w:val="24"/>
          <w:szCs w:val="24"/>
        </w:rPr>
      </w:pPr>
    </w:p>
    <w:p w14:paraId="7F60933D" w14:textId="66B1104A" w:rsidR="002408BD" w:rsidRDefault="002408BD" w:rsidP="002408BD">
      <w:pPr>
        <w:spacing w:line="360" w:lineRule="auto"/>
        <w:jc w:val="both"/>
        <w:rPr>
          <w:rFonts w:ascii="Arial" w:eastAsia="Arial" w:hAnsi="Arial" w:cs="Arial"/>
          <w:sz w:val="24"/>
          <w:szCs w:val="24"/>
        </w:rPr>
      </w:pPr>
    </w:p>
    <w:p w14:paraId="7B4071D1" w14:textId="475FC3E8" w:rsidR="002408BD" w:rsidRDefault="002408BD" w:rsidP="002408BD">
      <w:pPr>
        <w:spacing w:line="360" w:lineRule="auto"/>
        <w:jc w:val="both"/>
        <w:rPr>
          <w:rFonts w:ascii="Arial" w:eastAsia="Arial" w:hAnsi="Arial" w:cs="Arial"/>
          <w:sz w:val="24"/>
          <w:szCs w:val="24"/>
        </w:rPr>
      </w:pPr>
    </w:p>
    <w:p w14:paraId="791B4259" w14:textId="265ECC4C" w:rsidR="002408BD" w:rsidRDefault="002408BD" w:rsidP="002408BD">
      <w:pPr>
        <w:spacing w:line="360" w:lineRule="auto"/>
        <w:jc w:val="both"/>
        <w:rPr>
          <w:rFonts w:ascii="Arial" w:eastAsia="Arial" w:hAnsi="Arial" w:cs="Arial"/>
          <w:sz w:val="24"/>
          <w:szCs w:val="24"/>
        </w:rPr>
      </w:pPr>
    </w:p>
    <w:p w14:paraId="0EB018A1" w14:textId="4929DB8E" w:rsidR="002408BD" w:rsidRDefault="002408BD" w:rsidP="002408BD">
      <w:pPr>
        <w:spacing w:line="360" w:lineRule="auto"/>
        <w:jc w:val="both"/>
        <w:rPr>
          <w:rFonts w:ascii="Arial" w:eastAsia="Arial" w:hAnsi="Arial" w:cs="Arial"/>
          <w:sz w:val="24"/>
          <w:szCs w:val="24"/>
        </w:rPr>
      </w:pPr>
    </w:p>
    <w:p w14:paraId="22E17153" w14:textId="268011EE" w:rsidR="002408BD" w:rsidRDefault="002408BD" w:rsidP="002408BD">
      <w:pPr>
        <w:spacing w:line="360" w:lineRule="auto"/>
        <w:jc w:val="both"/>
        <w:rPr>
          <w:rFonts w:ascii="Arial" w:eastAsia="Arial" w:hAnsi="Arial" w:cs="Arial"/>
          <w:sz w:val="24"/>
          <w:szCs w:val="24"/>
        </w:rPr>
      </w:pPr>
    </w:p>
    <w:p w14:paraId="2F3BBA49" w14:textId="0E950630" w:rsidR="002408BD"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References:</w:t>
      </w:r>
    </w:p>
    <w:p w14:paraId="3A3393D7" w14:textId="21FAF13C" w:rsidR="002408BD" w:rsidRDefault="002408BD" w:rsidP="002408BD">
      <w:pPr>
        <w:pStyle w:val="ListParagraph"/>
        <w:numPr>
          <w:ilvl w:val="0"/>
          <w:numId w:val="1"/>
        </w:numPr>
        <w:spacing w:line="360" w:lineRule="auto"/>
        <w:jc w:val="both"/>
        <w:rPr>
          <w:rFonts w:ascii="Arial" w:eastAsia="Arial" w:hAnsi="Arial" w:cs="Arial"/>
          <w:sz w:val="24"/>
          <w:szCs w:val="24"/>
        </w:rPr>
      </w:pPr>
      <w:proofErr w:type="spellStart"/>
      <w:r w:rsidRPr="002408BD">
        <w:rPr>
          <w:rFonts w:ascii="Arial" w:eastAsia="Arial" w:hAnsi="Arial" w:cs="Arial"/>
          <w:sz w:val="24"/>
          <w:szCs w:val="24"/>
        </w:rPr>
        <w:t>Bieger</w:t>
      </w:r>
      <w:proofErr w:type="spellEnd"/>
      <w:r w:rsidRPr="002408BD">
        <w:rPr>
          <w:rFonts w:ascii="Arial" w:eastAsia="Arial" w:hAnsi="Arial" w:cs="Arial"/>
          <w:sz w:val="24"/>
          <w:szCs w:val="24"/>
        </w:rPr>
        <w:t xml:space="preserve">, T., </w:t>
      </w:r>
      <w:proofErr w:type="spellStart"/>
      <w:r w:rsidRPr="002408BD">
        <w:rPr>
          <w:rFonts w:ascii="Arial" w:eastAsia="Arial" w:hAnsi="Arial" w:cs="Arial"/>
          <w:sz w:val="24"/>
          <w:szCs w:val="24"/>
        </w:rPr>
        <w:t>Wittmer</w:t>
      </w:r>
      <w:proofErr w:type="spellEnd"/>
      <w:r w:rsidRPr="002408BD">
        <w:rPr>
          <w:rFonts w:ascii="Arial" w:eastAsia="Arial" w:hAnsi="Arial" w:cs="Arial"/>
          <w:sz w:val="24"/>
          <w:szCs w:val="24"/>
        </w:rPr>
        <w:t xml:space="preserve">, A., &amp; </w:t>
      </w:r>
      <w:proofErr w:type="spellStart"/>
      <w:r w:rsidRPr="002408BD">
        <w:rPr>
          <w:rFonts w:ascii="Arial" w:eastAsia="Arial" w:hAnsi="Arial" w:cs="Arial"/>
          <w:sz w:val="24"/>
          <w:szCs w:val="24"/>
        </w:rPr>
        <w:t>Laesser</w:t>
      </w:r>
      <w:proofErr w:type="spellEnd"/>
      <w:r w:rsidRPr="002408BD">
        <w:rPr>
          <w:rFonts w:ascii="Arial" w:eastAsia="Arial" w:hAnsi="Arial" w:cs="Arial"/>
          <w:sz w:val="24"/>
          <w:szCs w:val="24"/>
        </w:rPr>
        <w:t>, C. (2019). Managing quality and value creation for profitable innovation in the hospitality industry. Journal of Business Research, 98, 374-381.</w:t>
      </w:r>
    </w:p>
    <w:p w14:paraId="14875CEA" w14:textId="6B9C022B"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Lee, J. A., &amp; Hwang, J. (2014). The impact of hotel quality, image, and customer satisfaction on customer loyalty: Journal of Hospitality &amp; Tourism Research, 38(1), 23-45.</w:t>
      </w:r>
    </w:p>
    <w:p w14:paraId="25334C4B" w14:textId="1BE47ACA"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Keller, K. L. (2016). Building strong brands in a modern marketing communications environment. Journal of Marketing Communications, 22(2), 129-146.</w:t>
      </w:r>
    </w:p>
    <w:p w14:paraId="31FF0846" w14:textId="5A6D6C41" w:rsidR="002408BD" w:rsidRDefault="002408BD" w:rsidP="002408BD">
      <w:pPr>
        <w:pStyle w:val="ListParagraph"/>
        <w:numPr>
          <w:ilvl w:val="0"/>
          <w:numId w:val="1"/>
        </w:numPr>
        <w:spacing w:line="360" w:lineRule="auto"/>
        <w:jc w:val="both"/>
        <w:rPr>
          <w:rFonts w:ascii="Arial" w:eastAsia="Arial" w:hAnsi="Arial" w:cs="Arial"/>
          <w:sz w:val="24"/>
          <w:szCs w:val="24"/>
        </w:rPr>
      </w:pPr>
      <w:proofErr w:type="spellStart"/>
      <w:r w:rsidRPr="002408BD">
        <w:rPr>
          <w:rFonts w:ascii="Arial" w:eastAsia="Arial" w:hAnsi="Arial" w:cs="Arial"/>
          <w:sz w:val="24"/>
          <w:szCs w:val="24"/>
        </w:rPr>
        <w:t>Grönroos</w:t>
      </w:r>
      <w:proofErr w:type="spellEnd"/>
      <w:r w:rsidRPr="002408BD">
        <w:rPr>
          <w:rFonts w:ascii="Arial" w:eastAsia="Arial" w:hAnsi="Arial" w:cs="Arial"/>
          <w:sz w:val="24"/>
          <w:szCs w:val="24"/>
        </w:rPr>
        <w:t xml:space="preserve">, C. (2011). A service perspective on business relationships: The value creation, </w:t>
      </w:r>
      <w:proofErr w:type="gramStart"/>
      <w:r w:rsidRPr="002408BD">
        <w:rPr>
          <w:rFonts w:ascii="Arial" w:eastAsia="Arial" w:hAnsi="Arial" w:cs="Arial"/>
          <w:sz w:val="24"/>
          <w:szCs w:val="24"/>
        </w:rPr>
        <w:t>interaction</w:t>
      </w:r>
      <w:proofErr w:type="gramEnd"/>
      <w:r w:rsidRPr="002408BD">
        <w:rPr>
          <w:rFonts w:ascii="Arial" w:eastAsia="Arial" w:hAnsi="Arial" w:cs="Arial"/>
          <w:sz w:val="24"/>
          <w:szCs w:val="24"/>
        </w:rPr>
        <w:t xml:space="preserve"> and marketing interface. Industrial Marketing Management, 40(2), 240-247.</w:t>
      </w:r>
    </w:p>
    <w:p w14:paraId="36979E31" w14:textId="6D2D8F1A"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Kim, W. G., &amp; Kim, Y. K. (2017). The impact of hotel brand strategy on hotel satisfaction, trust, and loyalty. International Journal of Hospitality Management, 67, 136-147.</w:t>
      </w:r>
    </w:p>
    <w:p w14:paraId="61FF9AC1" w14:textId="00EDC864"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 xml:space="preserve">Font, X., Walmsley, A., &amp; </w:t>
      </w:r>
      <w:proofErr w:type="spellStart"/>
      <w:r w:rsidRPr="002408BD">
        <w:rPr>
          <w:rFonts w:ascii="Arial" w:eastAsia="Arial" w:hAnsi="Arial" w:cs="Arial"/>
          <w:sz w:val="24"/>
          <w:szCs w:val="24"/>
        </w:rPr>
        <w:t>Cogotti</w:t>
      </w:r>
      <w:proofErr w:type="spellEnd"/>
      <w:r w:rsidRPr="002408BD">
        <w:rPr>
          <w:rFonts w:ascii="Arial" w:eastAsia="Arial" w:hAnsi="Arial" w:cs="Arial"/>
          <w:sz w:val="24"/>
          <w:szCs w:val="24"/>
        </w:rPr>
        <w:t>, S. (2019). Corporate sustainability and the individual traveler: Investigating the potential contributions of a hotel's sustainable supply chain to enhance customers' sustainable behavior. Journal of Sustainable Tourism, 27(5), 484-503.</w:t>
      </w:r>
    </w:p>
    <w:p w14:paraId="3008750E" w14:textId="791CE354"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García-Fernández, J., &amp; López-Pérez, E. (2020). Independent hotels' attributes: The impact of hotel standards and quality of service on brand identity. Journal of Hospitality and Tourism Management, 43, 213-224.</w:t>
      </w:r>
    </w:p>
    <w:p w14:paraId="5A4DA3CF" w14:textId="683BB7FA"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 xml:space="preserve">García-Sánchez, E., Martínez-Fiestas, M., &amp; Pérez-Rodríguez, M. (2020). The role of online reputation management in the hotel industry: An empirical study. Current Issues in Tourism, 23(20), 2474-2489. </w:t>
      </w:r>
      <w:proofErr w:type="spellStart"/>
      <w:r w:rsidRPr="002408BD">
        <w:rPr>
          <w:rFonts w:ascii="Arial" w:eastAsia="Arial" w:hAnsi="Arial" w:cs="Arial"/>
          <w:sz w:val="24"/>
          <w:szCs w:val="24"/>
        </w:rPr>
        <w:t>doi</w:t>
      </w:r>
      <w:proofErr w:type="spellEnd"/>
      <w:r w:rsidRPr="002408BD">
        <w:rPr>
          <w:rFonts w:ascii="Arial" w:eastAsia="Arial" w:hAnsi="Arial" w:cs="Arial"/>
          <w:sz w:val="24"/>
          <w:szCs w:val="24"/>
        </w:rPr>
        <w:t>: 10.1080/13683500.2019.1703984.</w:t>
      </w:r>
    </w:p>
    <w:p w14:paraId="228CEA71" w14:textId="4A6925AA"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Hu, Y. C., Huang, Y., Wang, D., &amp; Weng, R. H. (2020). The impact of hotel online reviews on customer booking intention and the moderating role of hotel category. Journal of Hospitality and Tourism Management, 43, 33-44.</w:t>
      </w:r>
    </w:p>
    <w:p w14:paraId="54663DEB" w14:textId="0C1759DA" w:rsidR="002408BD" w:rsidRDefault="002408BD" w:rsidP="002408BD">
      <w:pPr>
        <w:pStyle w:val="ListParagraph"/>
        <w:numPr>
          <w:ilvl w:val="0"/>
          <w:numId w:val="1"/>
        </w:numPr>
        <w:spacing w:line="360" w:lineRule="auto"/>
        <w:jc w:val="both"/>
        <w:rPr>
          <w:rFonts w:ascii="Arial" w:eastAsia="Arial" w:hAnsi="Arial" w:cs="Arial"/>
          <w:sz w:val="24"/>
          <w:szCs w:val="24"/>
        </w:rPr>
      </w:pPr>
      <w:proofErr w:type="spellStart"/>
      <w:r w:rsidRPr="002408BD">
        <w:rPr>
          <w:rFonts w:ascii="Arial" w:eastAsia="Arial" w:hAnsi="Arial" w:cs="Arial"/>
          <w:sz w:val="24"/>
          <w:szCs w:val="24"/>
        </w:rPr>
        <w:t>Banalieva</w:t>
      </w:r>
      <w:proofErr w:type="spellEnd"/>
      <w:r w:rsidRPr="002408BD">
        <w:rPr>
          <w:rFonts w:ascii="Arial" w:eastAsia="Arial" w:hAnsi="Arial" w:cs="Arial"/>
          <w:sz w:val="24"/>
          <w:szCs w:val="24"/>
        </w:rPr>
        <w:t>, E. R., &amp; Eddleston, K. A. (2017). The moderating effects of ownership on the relationship between negative feedback and firm reputation. Journal of World Business, 52(1), 42-54.</w:t>
      </w:r>
    </w:p>
    <w:p w14:paraId="60F34046" w14:textId="1DDDC2A1"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 xml:space="preserve">Zheng, X., Wang, D. X., Li, X., &amp; </w:t>
      </w:r>
      <w:proofErr w:type="spellStart"/>
      <w:r w:rsidRPr="002408BD">
        <w:rPr>
          <w:rFonts w:ascii="Arial" w:eastAsia="Arial" w:hAnsi="Arial" w:cs="Arial"/>
          <w:sz w:val="24"/>
          <w:szCs w:val="24"/>
        </w:rPr>
        <w:t>Buhalis</w:t>
      </w:r>
      <w:proofErr w:type="spellEnd"/>
      <w:r w:rsidRPr="002408BD">
        <w:rPr>
          <w:rFonts w:ascii="Arial" w:eastAsia="Arial" w:hAnsi="Arial" w:cs="Arial"/>
          <w:sz w:val="24"/>
          <w:szCs w:val="24"/>
        </w:rPr>
        <w:t>, D. (2020). Strategies for managing negative online reviews: The role of voice and valence. Journal of Travel Research, 59(1), 4-19.</w:t>
      </w:r>
    </w:p>
    <w:p w14:paraId="5B02F5FA" w14:textId="1F0596F7"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Kim, M., &amp; Chung, N. (2019). The effects of hotel loyalty programs on customer's perceived benefits, satisfaction, and loyalty: International Journal of Hospitality Management, 76, 82-90.</w:t>
      </w:r>
    </w:p>
    <w:p w14:paraId="389B0341" w14:textId="36152B37"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 xml:space="preserve">Choi, S. Y., Cho, W., Lee, H. J., &amp; Lee, J. A. (2019). The impact of hotel employees' emotional labor on trust, perceived </w:t>
      </w:r>
      <w:proofErr w:type="gramStart"/>
      <w:r w:rsidRPr="002408BD">
        <w:rPr>
          <w:rFonts w:ascii="Arial" w:eastAsia="Arial" w:hAnsi="Arial" w:cs="Arial"/>
          <w:sz w:val="24"/>
          <w:szCs w:val="24"/>
        </w:rPr>
        <w:t>quality</w:t>
      </w:r>
      <w:proofErr w:type="gramEnd"/>
      <w:r w:rsidRPr="002408BD">
        <w:rPr>
          <w:rFonts w:ascii="Arial" w:eastAsia="Arial" w:hAnsi="Arial" w:cs="Arial"/>
          <w:sz w:val="24"/>
          <w:szCs w:val="24"/>
        </w:rPr>
        <w:t xml:space="preserve"> and loyalty among customers. Journal of Hospitality and Tourism Management, 39, 80-91.</w:t>
      </w:r>
    </w:p>
    <w:p w14:paraId="0218AF87" w14:textId="6ABF345E"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Xiang, Z., Du, Q., Ma, Y., &amp; Fan, W. (2017). The role of social media in the hospitality industry: A review. Journal of Hospitality Marketing &amp; Management, 26(7), 750-771.</w:t>
      </w:r>
    </w:p>
    <w:p w14:paraId="7A08DCFF" w14:textId="49E51A1B"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Kim, H., &amp; Kim, D. (2017). The impact of online reviews on hotel booking intentions and perception of trust. Journal of Hospitality and Tourism Research, 41(1), 16-34.</w:t>
      </w:r>
    </w:p>
    <w:p w14:paraId="49BF2F1B" w14:textId="70D21552"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 xml:space="preserve">Zeithaml, V. A., Bitner, M. J., &amp; </w:t>
      </w:r>
      <w:proofErr w:type="spellStart"/>
      <w:r w:rsidRPr="002408BD">
        <w:rPr>
          <w:rFonts w:ascii="Arial" w:eastAsia="Arial" w:hAnsi="Arial" w:cs="Arial"/>
          <w:sz w:val="24"/>
          <w:szCs w:val="24"/>
        </w:rPr>
        <w:t>Gremler</w:t>
      </w:r>
      <w:proofErr w:type="spellEnd"/>
      <w:r w:rsidRPr="002408BD">
        <w:rPr>
          <w:rFonts w:ascii="Arial" w:eastAsia="Arial" w:hAnsi="Arial" w:cs="Arial"/>
          <w:sz w:val="24"/>
          <w:szCs w:val="24"/>
        </w:rPr>
        <w:t>, D. D. (2013). Services marketing: Integrating customer focus across the firm. New York, NY: McGraw-Hill Education.</w:t>
      </w:r>
    </w:p>
    <w:p w14:paraId="02E09A36" w14:textId="6A34DDAD" w:rsidR="002408BD" w:rsidRDefault="002408BD" w:rsidP="002408BD"/>
    <w:sectPr w:rsidR="002408B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intelligence2.xml><?xml version="1.0" encoding="utf-8"?>
<int2:intelligence xmlns:int2="http://schemas.microsoft.com/office/intelligence/2020/intelligence" xmlns:oel="http://schemas.microsoft.com/office/2019/extlst">
  <int2:observations>
    <int2:bookmark int2:bookmarkName="_Int_EnSvsZVS" int2:invalidationBookmarkName="" int2:hashCode="RQnKPaiK8wRA64" int2:id="5XctQlIA">
      <int2:state int2:value="Rejected" int2:type="AugLoop_Text_Critique"/>
    </int2:bookmark>
    <int2:bookmark int2:bookmarkName="_Int_jPmgOUtS" int2:invalidationBookmarkName="" int2:hashCode="FhxCN58vOqq4SL" int2:id="6DZdooIS">
      <int2:state int2:value="Rejected" int2:type="AugLoop_Text_Critique"/>
    </int2:bookmark>
    <int2:bookmark int2:bookmarkName="_Int_TUP5Nc78" int2:invalidationBookmarkName="" int2:hashCode="3KKjJeR/dxf+gy" int2:id="7PgzqPr0">
      <int2:state int2:value="Rejected" int2:type="AugLoop_Text_Critique"/>
    </int2:bookmark>
    <int2:bookmark int2:bookmarkName="_Int_urU4rP89" int2:invalidationBookmarkName="" int2:hashCode="e0dMsLOcF3PXGS" int2:id="RqNRoA9U">
      <int2:state int2:value="Rejected" int2:type="AugLoop_Text_Critique"/>
    </int2:bookmark>
    <int2:bookmark int2:bookmarkName="_Int_xVVx8F38" int2:invalidationBookmarkName="" int2:hashCode="FhxCN58vOqq4SL" int2:id="XljEybhR">
      <int2:state int2:value="Rejected" int2:type="AugLoop_Text_Critique"/>
    </int2:bookmark>
    <int2:bookmark int2:bookmarkName="_Int_JuuO62b6" int2:invalidationBookmarkName="" int2:hashCode="FhxCN58vOqq4SL" int2:id="fo26pyr7">
      <int2:state int2:value="Rejected" int2:type="AugLoop_Text_Critique"/>
    </int2:bookmark>
    <int2:bookmark int2:bookmarkName="_Int_b0KTB0HF" int2:invalidationBookmarkName="" int2:hashCode="G+VfmOrG7jxbx8" int2:id="jHOXtR11">
      <int2:state int2:value="Rejected" int2:type="AugLoop_Text_Critique"/>
    </int2:bookmark>
    <int2:bookmark int2:bookmarkName="_Int_LJODWzYf" int2:invalidationBookmarkName="" int2:hashCode="FhxCN58vOqq4SL" int2:id="qUI37HOP">
      <int2:state int2:value="Rejected" int2:type="AugLoop_Text_Critique"/>
    </int2:bookmark>
    <int2:entireDocument int2:id="kPfhgiya">
      <int2:extLst>
        <oel:ext uri="E302BA01-7950-474C-9AD3-286E660C40A8">
          <int2:similaritySummary int2:version="1" int2:runId="1685135135359" int2:tilesCheckedInThisRun="33" int2:totalNumOfTiles="33" int2:similarityAnnotationCount="0" int2:numWords="1597" int2:numFlaggedWords="0"/>
        </oel:ext>
      </int2:extLst>
    </int2:entireDocument>
  </int2:observations>
  <int2:intelligenceSettings/>
  <int2:onDemandWorkflows>
    <int2:onDemandWorkflow int2:type="SimilarityCheck" int2:paragraphVersions="34EB00BA-2C1E5572 564AAA17-77777777 6880CBBA-77777777 148B61C2-3014940F 53DEB5A5-77777777 5BB0335F-692AADC6 2FE6A4E8-77777777 5DF36B8F-77777777 5EED4688-77777777 578DBD66-77777777 0717E3F0-77777777 44BEDB92-77777777 3A1FB1FB-644A55E9 11DE08E1-55EFB83C 6D35E490-77777777 6F887686-77777777 14C39218-02EA3F3B 3F528D28-24F46C9E 6D775EEF-3DA50A93 7016D77A-0CC25145 0C6B5AE2-77777777 111CD08D-77777777 60893F2A-77777777 6AD960F5-77777777 59629179-77777777 30AF50D4-77777777 5D541BB4-6CD2AFAD 125633E3-77777777 01DC0764-5E0654AC 61139C58-77777777 00A0CE1F-77777777 48FFA2EC-77777777 0D9CA084-241075DF 7C64E430-77777777 327D6B39-583A89EA 2E2EDAF1-77777777 56921396-77777777 28652C9B-3D0638A2 3E024715-77777777 30DBF078-6BE48F49 2459EF34-77777777 3D9DF154-2BFC2964"/>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F826EF"/>
    <w:multiLevelType w:val="hybridMultilevel"/>
    <w:tmpl w:val="3440E928"/>
    <w:lvl w:ilvl="0" w:tplc="422C096C">
      <w:start w:val="1"/>
      <w:numFmt w:val="decimal"/>
      <w:lvlText w:val="%1."/>
      <w:lvlJc w:val="left"/>
      <w:pPr>
        <w:ind w:left="720" w:hanging="360"/>
      </w:pPr>
    </w:lvl>
    <w:lvl w:ilvl="1" w:tplc="B202750C">
      <w:start w:val="1"/>
      <w:numFmt w:val="lowerLetter"/>
      <w:lvlText w:val="%2."/>
      <w:lvlJc w:val="left"/>
      <w:pPr>
        <w:ind w:left="1440" w:hanging="360"/>
      </w:pPr>
    </w:lvl>
    <w:lvl w:ilvl="2" w:tplc="B8121364">
      <w:start w:val="1"/>
      <w:numFmt w:val="lowerRoman"/>
      <w:lvlText w:val="%3."/>
      <w:lvlJc w:val="right"/>
      <w:pPr>
        <w:ind w:left="2160" w:hanging="180"/>
      </w:pPr>
    </w:lvl>
    <w:lvl w:ilvl="3" w:tplc="2E70F9AA">
      <w:start w:val="1"/>
      <w:numFmt w:val="decimal"/>
      <w:lvlText w:val="%4."/>
      <w:lvlJc w:val="left"/>
      <w:pPr>
        <w:ind w:left="2880" w:hanging="360"/>
      </w:pPr>
    </w:lvl>
    <w:lvl w:ilvl="4" w:tplc="70945012">
      <w:start w:val="1"/>
      <w:numFmt w:val="lowerLetter"/>
      <w:lvlText w:val="%5."/>
      <w:lvlJc w:val="left"/>
      <w:pPr>
        <w:ind w:left="3600" w:hanging="360"/>
      </w:pPr>
    </w:lvl>
    <w:lvl w:ilvl="5" w:tplc="3502FC34">
      <w:start w:val="1"/>
      <w:numFmt w:val="lowerRoman"/>
      <w:lvlText w:val="%6."/>
      <w:lvlJc w:val="right"/>
      <w:pPr>
        <w:ind w:left="4320" w:hanging="180"/>
      </w:pPr>
    </w:lvl>
    <w:lvl w:ilvl="6" w:tplc="E95631AA">
      <w:start w:val="1"/>
      <w:numFmt w:val="decimal"/>
      <w:lvlText w:val="%7."/>
      <w:lvlJc w:val="left"/>
      <w:pPr>
        <w:ind w:left="5040" w:hanging="360"/>
      </w:pPr>
    </w:lvl>
    <w:lvl w:ilvl="7" w:tplc="D3761212">
      <w:start w:val="1"/>
      <w:numFmt w:val="lowerLetter"/>
      <w:lvlText w:val="%8."/>
      <w:lvlJc w:val="left"/>
      <w:pPr>
        <w:ind w:left="5760" w:hanging="360"/>
      </w:pPr>
    </w:lvl>
    <w:lvl w:ilvl="8" w:tplc="BA9A21D0">
      <w:start w:val="1"/>
      <w:numFmt w:val="lowerRoman"/>
      <w:lvlText w:val="%9."/>
      <w:lvlJc w:val="right"/>
      <w:pPr>
        <w:ind w:left="6480" w:hanging="180"/>
      </w:pPr>
    </w:lvl>
  </w:abstractNum>
  <w:num w:numId="1" w16cid:durableId="15808706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CE4"/>
    <w:rsid w:val="00043762"/>
    <w:rsid w:val="000B59A6"/>
    <w:rsid w:val="000E2DBA"/>
    <w:rsid w:val="000F76D7"/>
    <w:rsid w:val="001873E0"/>
    <w:rsid w:val="001D36E8"/>
    <w:rsid w:val="002408BD"/>
    <w:rsid w:val="00253D1A"/>
    <w:rsid w:val="00356983"/>
    <w:rsid w:val="0036632C"/>
    <w:rsid w:val="00382D1E"/>
    <w:rsid w:val="00423950"/>
    <w:rsid w:val="00491565"/>
    <w:rsid w:val="004A3C10"/>
    <w:rsid w:val="00513DAB"/>
    <w:rsid w:val="0065129B"/>
    <w:rsid w:val="007121F0"/>
    <w:rsid w:val="00712CE6"/>
    <w:rsid w:val="00731BFE"/>
    <w:rsid w:val="00743FED"/>
    <w:rsid w:val="007544E6"/>
    <w:rsid w:val="00781CB4"/>
    <w:rsid w:val="007D727E"/>
    <w:rsid w:val="007E0D40"/>
    <w:rsid w:val="008440E1"/>
    <w:rsid w:val="00870CE4"/>
    <w:rsid w:val="00875701"/>
    <w:rsid w:val="008757F4"/>
    <w:rsid w:val="00896CF0"/>
    <w:rsid w:val="00927AF9"/>
    <w:rsid w:val="009444F7"/>
    <w:rsid w:val="00947F25"/>
    <w:rsid w:val="009B6743"/>
    <w:rsid w:val="00A52492"/>
    <w:rsid w:val="00A62A17"/>
    <w:rsid w:val="00AB75BF"/>
    <w:rsid w:val="00B57AF0"/>
    <w:rsid w:val="00BC5067"/>
    <w:rsid w:val="00C244C3"/>
    <w:rsid w:val="00C70608"/>
    <w:rsid w:val="00C75479"/>
    <w:rsid w:val="00CB2B09"/>
    <w:rsid w:val="00CD353B"/>
    <w:rsid w:val="00CE2050"/>
    <w:rsid w:val="00CF49C3"/>
    <w:rsid w:val="00D17A2F"/>
    <w:rsid w:val="00D23760"/>
    <w:rsid w:val="00E218CA"/>
    <w:rsid w:val="00E3728E"/>
    <w:rsid w:val="00E9318A"/>
    <w:rsid w:val="00F0484B"/>
    <w:rsid w:val="00F362D2"/>
    <w:rsid w:val="00F61B3B"/>
    <w:rsid w:val="00F80F4B"/>
    <w:rsid w:val="00FB4925"/>
    <w:rsid w:val="00FC3EC1"/>
    <w:rsid w:val="131FDB73"/>
    <w:rsid w:val="1FE697DF"/>
    <w:rsid w:val="5FF60BBF"/>
    <w:rsid w:val="6C79013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C2445"/>
  <w15:chartTrackingRefBased/>
  <w15:docId w15:val="{EFA1324D-B119-49EE-B3A7-35018EDC6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customStyle="1" w:styleId="paragraph">
    <w:name w:val="paragraph"/>
    <w:basedOn w:val="Normal"/>
    <w:rsid w:val="00F0484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F048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264626">
      <w:bodyDiv w:val="1"/>
      <w:marLeft w:val="0"/>
      <w:marRight w:val="0"/>
      <w:marTop w:val="0"/>
      <w:marBottom w:val="0"/>
      <w:divBdr>
        <w:top w:val="none" w:sz="0" w:space="0" w:color="auto"/>
        <w:left w:val="none" w:sz="0" w:space="0" w:color="auto"/>
        <w:bottom w:val="none" w:sz="0" w:space="0" w:color="auto"/>
        <w:right w:val="none" w:sz="0" w:space="0" w:color="auto"/>
      </w:divBdr>
    </w:div>
    <w:div w:id="483863189">
      <w:bodyDiv w:val="1"/>
      <w:marLeft w:val="0"/>
      <w:marRight w:val="0"/>
      <w:marTop w:val="0"/>
      <w:marBottom w:val="0"/>
      <w:divBdr>
        <w:top w:val="none" w:sz="0" w:space="0" w:color="auto"/>
        <w:left w:val="none" w:sz="0" w:space="0" w:color="auto"/>
        <w:bottom w:val="none" w:sz="0" w:space="0" w:color="auto"/>
        <w:right w:val="none" w:sz="0" w:space="0" w:color="auto"/>
      </w:divBdr>
    </w:div>
    <w:div w:id="1627808223">
      <w:bodyDiv w:val="1"/>
      <w:marLeft w:val="0"/>
      <w:marRight w:val="0"/>
      <w:marTop w:val="0"/>
      <w:marBottom w:val="0"/>
      <w:divBdr>
        <w:top w:val="none" w:sz="0" w:space="0" w:color="auto"/>
        <w:left w:val="none" w:sz="0" w:space="0" w:color="auto"/>
        <w:bottom w:val="none" w:sz="0" w:space="0" w:color="auto"/>
        <w:right w:val="none" w:sz="0" w:space="0" w:color="auto"/>
      </w:divBdr>
    </w:div>
    <w:div w:id="1877503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2310</Words>
  <Characters>13170</Characters>
  <Application>Microsoft Office Word</Application>
  <DocSecurity>4</DocSecurity>
  <Lines>109</Lines>
  <Paragraphs>30</Paragraphs>
  <ScaleCrop>false</ScaleCrop>
  <Company/>
  <LinksUpToDate>false</LinksUpToDate>
  <CharactersWithSpaces>15450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gfgh fg</dc:creator>
  <cp:keywords/>
  <dc:description/>
  <cp:lastModifiedBy>gfgh fg</cp:lastModifiedBy>
  <cp:revision>18</cp:revision>
  <dcterms:created xsi:type="dcterms:W3CDTF">2023-05-26T20:58:00Z</dcterms:created>
  <dcterms:modified xsi:type="dcterms:W3CDTF">2023-05-26T22:14:00Z</dcterms:modified>
</cp:coreProperties>
</file>