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DDE269" w14:textId="77777777" w:rsidR="00C6371F" w:rsidRDefault="002A7AAE" w:rsidP="00484EC1">
      <w:r>
        <w:rPr>
          <w:noProof/>
          <w:lang w:eastAsia="en-GB"/>
        </w:rPr>
        <w:drawing>
          <wp:inline distT="0" distB="0" distL="0" distR="0" wp14:anchorId="699B183D" wp14:editId="7DFDC76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43A712" w14:textId="77777777" w:rsidR="00FD2CFF" w:rsidRDefault="00FD2CFF" w:rsidP="00FD2CFF"/>
    <w:p w14:paraId="2F6D179C" w14:textId="7D56EE36" w:rsidR="00C536A6" w:rsidRDefault="00EB1F41" w:rsidP="00EB1F41">
      <w:pPr>
        <w:pStyle w:val="Modcode"/>
        <w:jc w:val="left"/>
        <w:rPr>
          <w:color w:val="FF0000"/>
        </w:rPr>
      </w:pPr>
      <w:r>
        <w:t xml:space="preserve">LEVEL </w:t>
      </w:r>
      <w:r w:rsidR="005963C3" w:rsidRPr="00872DA2">
        <w:rPr>
          <w:color w:val="000000" w:themeColor="text1"/>
        </w:rPr>
        <w:t>5</w:t>
      </w:r>
      <w:r w:rsidRPr="00872DA2">
        <w:rPr>
          <w:color w:val="000000" w:themeColor="text1"/>
        </w:rPr>
        <w:t xml:space="preserve"> </w:t>
      </w:r>
      <w:r w:rsidRPr="00EB1F41">
        <w:rPr>
          <w:color w:val="FF0000"/>
        </w:rPr>
        <w:t xml:space="preserve">      </w:t>
      </w:r>
    </w:p>
    <w:p w14:paraId="072F8CC0" w14:textId="77777777" w:rsidR="00EB1F41" w:rsidRDefault="00EB1F41" w:rsidP="00EB1F41">
      <w:pPr>
        <w:pStyle w:val="Modcode"/>
        <w:jc w:val="left"/>
        <w:rPr>
          <w:color w:val="FF0000"/>
        </w:rPr>
      </w:pPr>
      <w:r w:rsidRPr="00EB1F41">
        <w:rPr>
          <w:color w:val="FF0000"/>
        </w:rPr>
        <w:t xml:space="preserve">                                                                      </w:t>
      </w:r>
    </w:p>
    <w:p w14:paraId="46374365" w14:textId="07CDD8CC" w:rsidR="00EB1F41" w:rsidRDefault="00EB1F41" w:rsidP="00EB1F41">
      <w:pPr>
        <w:pStyle w:val="Modcode"/>
        <w:jc w:val="left"/>
      </w:pPr>
      <w:r>
        <w:t xml:space="preserve">SEMESTER </w:t>
      </w:r>
      <w:r w:rsidR="00681598">
        <w:rPr>
          <w:color w:val="000000" w:themeColor="text1"/>
        </w:rPr>
        <w:t>1</w:t>
      </w:r>
    </w:p>
    <w:p w14:paraId="51214285" w14:textId="77777777" w:rsidR="00C536A6" w:rsidRDefault="00C536A6" w:rsidP="00EB1F41">
      <w:pPr>
        <w:pStyle w:val="Modcode"/>
        <w:jc w:val="left"/>
      </w:pPr>
    </w:p>
    <w:p w14:paraId="0401D770" w14:textId="77777777" w:rsidR="00C536A6" w:rsidRPr="007E3A8E" w:rsidRDefault="00C536A6" w:rsidP="00EB1F41">
      <w:pPr>
        <w:pStyle w:val="Modcode"/>
        <w:jc w:val="left"/>
      </w:pPr>
    </w:p>
    <w:p w14:paraId="55B2A579" w14:textId="1AB5FEB1" w:rsidR="00EB1F41" w:rsidRPr="007E3A8E" w:rsidRDefault="00EB1F41" w:rsidP="00EB1F41">
      <w:pPr>
        <w:pStyle w:val="Modcode"/>
      </w:pPr>
      <w:r w:rsidRPr="007E3A8E">
        <w:t>MODULE CODE</w:t>
      </w:r>
      <w:r>
        <w:t xml:space="preserve">: </w:t>
      </w:r>
      <w:r w:rsidR="00872DA2" w:rsidRPr="00074D3F">
        <w:t>SHSS5080</w:t>
      </w:r>
    </w:p>
    <w:p w14:paraId="7C35D709" w14:textId="77777777" w:rsidR="00872DA2" w:rsidRDefault="00872DA2" w:rsidP="00872DA2">
      <w:pPr>
        <w:pStyle w:val="Time"/>
        <w:ind w:left="2880" w:firstLine="720"/>
        <w:rPr>
          <w:szCs w:val="28"/>
        </w:rPr>
      </w:pPr>
      <w:r w:rsidRPr="00074D3F">
        <w:t>Desks to Dens</w:t>
      </w:r>
      <w:r w:rsidRPr="00C536A6">
        <w:rPr>
          <w:szCs w:val="28"/>
        </w:rPr>
        <w:t xml:space="preserve"> </w:t>
      </w:r>
    </w:p>
    <w:p w14:paraId="59863FF7" w14:textId="3DA7E0FF" w:rsidR="00C536A6" w:rsidRPr="00C536A6" w:rsidRDefault="00EB1F41" w:rsidP="00C536A6">
      <w:pPr>
        <w:pStyle w:val="Time"/>
        <w:rPr>
          <w:color w:val="FF0000"/>
          <w:szCs w:val="28"/>
        </w:rPr>
      </w:pPr>
      <w:r w:rsidRPr="00C536A6">
        <w:rPr>
          <w:szCs w:val="28"/>
        </w:rPr>
        <w:t xml:space="preserve">aSSESSMENT TYPE: </w:t>
      </w:r>
      <w:r w:rsidR="00872DA2" w:rsidRPr="00872DA2">
        <w:rPr>
          <w:color w:val="000000" w:themeColor="text1"/>
          <w:szCs w:val="28"/>
        </w:rPr>
        <w:t>Essay</w:t>
      </w:r>
    </w:p>
    <w:p w14:paraId="0E50D627" w14:textId="07552B5D" w:rsidR="00C3093A" w:rsidRPr="00872DA2" w:rsidRDefault="00C3093A" w:rsidP="00C3093A">
      <w:pPr>
        <w:pStyle w:val="Answer"/>
        <w:rPr>
          <w:color w:val="000000" w:themeColor="text1"/>
          <w:szCs w:val="28"/>
        </w:rPr>
      </w:pPr>
      <w:r w:rsidRPr="00872DA2">
        <w:rPr>
          <w:color w:val="000000" w:themeColor="text1"/>
          <w:szCs w:val="28"/>
        </w:rPr>
        <w:t>Assessment</w:t>
      </w:r>
      <w:r w:rsidR="00C536A6" w:rsidRPr="00872DA2">
        <w:rPr>
          <w:color w:val="000000" w:themeColor="text1"/>
          <w:szCs w:val="28"/>
        </w:rPr>
        <w:t>/Component:</w:t>
      </w:r>
      <w:r w:rsidR="00872DA2">
        <w:rPr>
          <w:color w:val="000000" w:themeColor="text1"/>
          <w:szCs w:val="28"/>
        </w:rPr>
        <w:t xml:space="preserve"> 1</w:t>
      </w:r>
    </w:p>
    <w:p w14:paraId="4E344D77" w14:textId="77777777" w:rsidR="00401D59" w:rsidRDefault="00401D59" w:rsidP="00401D59">
      <w:pPr>
        <w:pStyle w:val="BodyText"/>
      </w:pPr>
    </w:p>
    <w:p w14:paraId="478CAA04" w14:textId="1DDEE9AC" w:rsidR="00401D59" w:rsidRDefault="00401D59" w:rsidP="00401D59">
      <w:pPr>
        <w:pStyle w:val="BodyText"/>
        <w:rPr>
          <w:b/>
          <w:sz w:val="28"/>
          <w:szCs w:val="28"/>
          <w:u w:val="single"/>
        </w:rPr>
      </w:pPr>
      <w:r w:rsidRPr="00C536A6">
        <w:rPr>
          <w:b/>
          <w:sz w:val="28"/>
          <w:szCs w:val="28"/>
        </w:rPr>
        <w:t xml:space="preserve">COMPONENT WEIGHTING: </w:t>
      </w:r>
      <w:r w:rsidR="00872DA2" w:rsidRPr="00872DA2">
        <w:rPr>
          <w:b/>
          <w:color w:val="000000" w:themeColor="text1"/>
          <w:sz w:val="28"/>
          <w:szCs w:val="28"/>
        </w:rPr>
        <w:t>50</w:t>
      </w:r>
      <w:r w:rsidRPr="00C536A6">
        <w:rPr>
          <w:b/>
          <w:sz w:val="28"/>
          <w:szCs w:val="28"/>
        </w:rPr>
        <w:t>%</w:t>
      </w:r>
    </w:p>
    <w:p w14:paraId="7A6348D8" w14:textId="77777777" w:rsidR="00C536A6" w:rsidRPr="00C536A6" w:rsidRDefault="00C536A6" w:rsidP="00C536A6">
      <w:pPr>
        <w:pStyle w:val="BodyText"/>
      </w:pPr>
    </w:p>
    <w:p w14:paraId="4DEE8E2A" w14:textId="0CFD4017" w:rsidR="00C536A6" w:rsidRDefault="00EB1F41" w:rsidP="00EB1F41">
      <w:pPr>
        <w:pStyle w:val="BodyText"/>
        <w:rPr>
          <w:b/>
          <w:sz w:val="28"/>
          <w:szCs w:val="28"/>
          <w:u w:val="single"/>
        </w:rPr>
      </w:pPr>
      <w:r w:rsidRPr="00C536A6">
        <w:rPr>
          <w:b/>
          <w:sz w:val="28"/>
          <w:szCs w:val="28"/>
        </w:rPr>
        <w:t xml:space="preserve">WORD COUNT: </w:t>
      </w:r>
      <w:r w:rsidR="00872DA2" w:rsidRPr="00872DA2">
        <w:rPr>
          <w:b/>
          <w:color w:val="000000" w:themeColor="text1"/>
          <w:sz w:val="28"/>
          <w:szCs w:val="28"/>
        </w:rPr>
        <w:t xml:space="preserve">2500 </w:t>
      </w:r>
      <w:r w:rsidRPr="00C536A6">
        <w:rPr>
          <w:b/>
          <w:sz w:val="28"/>
          <w:szCs w:val="28"/>
        </w:rPr>
        <w:t>WORDS</w:t>
      </w:r>
      <w:r w:rsidRPr="00C536A6">
        <w:rPr>
          <w:b/>
          <w:sz w:val="28"/>
          <w:szCs w:val="28"/>
          <w:u w:val="single"/>
        </w:rPr>
        <w:t xml:space="preserve"> </w:t>
      </w:r>
    </w:p>
    <w:p w14:paraId="53D0B94C" w14:textId="77777777" w:rsidR="00C536A6" w:rsidRPr="00C536A6" w:rsidRDefault="00C536A6" w:rsidP="00EB1F41">
      <w:pPr>
        <w:pStyle w:val="BodyText"/>
        <w:rPr>
          <w:b/>
          <w:sz w:val="28"/>
          <w:szCs w:val="28"/>
          <w:u w:val="single"/>
        </w:rPr>
      </w:pPr>
    </w:p>
    <w:p w14:paraId="096182DD" w14:textId="55E56D0D" w:rsidR="00A02860" w:rsidRPr="00872DA2" w:rsidRDefault="00A02860" w:rsidP="00EB1F41">
      <w:pPr>
        <w:pStyle w:val="BodyText"/>
        <w:rPr>
          <w:b/>
          <w:color w:val="000000" w:themeColor="text1"/>
          <w:sz w:val="28"/>
          <w:szCs w:val="28"/>
        </w:rPr>
      </w:pPr>
      <w:r w:rsidRPr="00C536A6">
        <w:rPr>
          <w:b/>
          <w:sz w:val="28"/>
          <w:szCs w:val="28"/>
        </w:rPr>
        <w:t xml:space="preserve">MODULE TUTOR: </w:t>
      </w:r>
      <w:r w:rsidR="00681598">
        <w:rPr>
          <w:b/>
          <w:color w:val="000000" w:themeColor="text1"/>
          <w:sz w:val="28"/>
          <w:szCs w:val="28"/>
        </w:rPr>
        <w:t xml:space="preserve"> </w:t>
      </w:r>
      <w:proofErr w:type="spellStart"/>
      <w:r w:rsidR="00681598">
        <w:rPr>
          <w:b/>
          <w:color w:val="000000" w:themeColor="text1"/>
          <w:sz w:val="28"/>
          <w:szCs w:val="28"/>
        </w:rPr>
        <w:t>Heddwen</w:t>
      </w:r>
      <w:proofErr w:type="spellEnd"/>
      <w:r w:rsidR="00681598">
        <w:rPr>
          <w:b/>
          <w:color w:val="000000" w:themeColor="text1"/>
          <w:sz w:val="28"/>
          <w:szCs w:val="28"/>
        </w:rPr>
        <w:t xml:space="preserve"> Davies</w:t>
      </w:r>
    </w:p>
    <w:p w14:paraId="7CE5FB20" w14:textId="77777777" w:rsidR="00C3093A" w:rsidRPr="00C536A6" w:rsidRDefault="00C3093A" w:rsidP="00EB1F41">
      <w:pPr>
        <w:pStyle w:val="BodyText"/>
        <w:rPr>
          <w:b/>
          <w:color w:val="FF0000"/>
          <w:sz w:val="28"/>
          <w:szCs w:val="28"/>
          <w:u w:val="single"/>
        </w:rPr>
      </w:pPr>
    </w:p>
    <w:p w14:paraId="1ACC874B" w14:textId="5D958208" w:rsidR="00872DA2" w:rsidRPr="00BD10B6" w:rsidRDefault="00872DA2" w:rsidP="00872DA2">
      <w:pPr>
        <w:pStyle w:val="fixed"/>
        <w:ind w:left="0" w:firstLine="0"/>
        <w:rPr>
          <w:rFonts w:ascii="Arial" w:hAnsi="Arial" w:cs="Arial"/>
          <w:b w:val="0"/>
          <w:sz w:val="22"/>
          <w:szCs w:val="22"/>
        </w:rPr>
      </w:pPr>
      <w:r>
        <w:rPr>
          <w:rFonts w:ascii="Arial" w:hAnsi="Arial" w:cs="Arial"/>
          <w:b w:val="0"/>
          <w:sz w:val="22"/>
          <w:szCs w:val="22"/>
        </w:rPr>
        <w:t>Analyse how the</w:t>
      </w:r>
      <w:r w:rsidR="00EB1D11">
        <w:rPr>
          <w:rFonts w:ascii="Arial" w:hAnsi="Arial" w:cs="Arial"/>
          <w:b w:val="0"/>
          <w:sz w:val="22"/>
          <w:szCs w:val="22"/>
        </w:rPr>
        <w:t xml:space="preserve"> playful pedagogical approach of the</w:t>
      </w:r>
      <w:r>
        <w:rPr>
          <w:rFonts w:ascii="Arial" w:hAnsi="Arial" w:cs="Arial"/>
          <w:b w:val="0"/>
          <w:sz w:val="22"/>
          <w:szCs w:val="22"/>
        </w:rPr>
        <w:t xml:space="preserve"> Foundation Phase</w:t>
      </w:r>
      <w:r w:rsidR="00EB1D11">
        <w:rPr>
          <w:rFonts w:ascii="Arial" w:hAnsi="Arial" w:cs="Arial"/>
          <w:b w:val="0"/>
          <w:sz w:val="22"/>
          <w:szCs w:val="22"/>
        </w:rPr>
        <w:t xml:space="preserve"> with its emphasis on</w:t>
      </w:r>
      <w:r w:rsidRPr="00BD10B6">
        <w:rPr>
          <w:rFonts w:ascii="Arial" w:hAnsi="Arial" w:cs="Arial"/>
          <w:b w:val="0"/>
          <w:sz w:val="22"/>
          <w:szCs w:val="22"/>
        </w:rPr>
        <w:t xml:space="preserve"> outdoor learning</w:t>
      </w:r>
      <w:r w:rsidR="00EB1D11">
        <w:rPr>
          <w:rFonts w:ascii="Arial" w:hAnsi="Arial" w:cs="Arial"/>
          <w:b w:val="0"/>
          <w:sz w:val="22"/>
          <w:szCs w:val="22"/>
        </w:rPr>
        <w:t xml:space="preserve"> </w:t>
      </w:r>
      <w:r w:rsidR="00E63817">
        <w:rPr>
          <w:rFonts w:ascii="Arial" w:hAnsi="Arial" w:cs="Arial"/>
          <w:b w:val="0"/>
          <w:sz w:val="22"/>
          <w:szCs w:val="22"/>
        </w:rPr>
        <w:t xml:space="preserve">lays foundations for children’s </w:t>
      </w:r>
      <w:r>
        <w:rPr>
          <w:rFonts w:ascii="Arial" w:hAnsi="Arial" w:cs="Arial"/>
          <w:b w:val="0"/>
          <w:sz w:val="22"/>
          <w:szCs w:val="22"/>
        </w:rPr>
        <w:t>physical literacy</w:t>
      </w:r>
      <w:r w:rsidR="00E63817">
        <w:rPr>
          <w:rFonts w:ascii="Arial" w:hAnsi="Arial" w:cs="Arial"/>
          <w:b w:val="0"/>
          <w:sz w:val="22"/>
          <w:szCs w:val="22"/>
        </w:rPr>
        <w:t>.</w:t>
      </w:r>
    </w:p>
    <w:p w14:paraId="094499FC" w14:textId="77777777" w:rsidR="00EB1F41" w:rsidRPr="007E3A8E" w:rsidRDefault="00EB1F41" w:rsidP="00EB1F41">
      <w:pPr>
        <w:pStyle w:val="BodyText"/>
      </w:pPr>
    </w:p>
    <w:p w14:paraId="0C2BDBE0" w14:textId="257B40FB" w:rsidR="00FD2CFF" w:rsidRDefault="00FD2CFF">
      <w:pPr>
        <w:rPr>
          <w:sz w:val="28"/>
          <w:szCs w:val="28"/>
        </w:rPr>
      </w:pPr>
    </w:p>
    <w:p w14:paraId="0478A7E4" w14:textId="23CD8CFA" w:rsidR="00681598" w:rsidRDefault="00681598">
      <w:pPr>
        <w:rPr>
          <w:sz w:val="28"/>
          <w:szCs w:val="28"/>
        </w:rPr>
      </w:pPr>
    </w:p>
    <w:p w14:paraId="1FA620AC" w14:textId="77777777" w:rsidR="00681598" w:rsidRPr="00C536A6" w:rsidRDefault="00681598">
      <w:pPr>
        <w:rPr>
          <w:sz w:val="28"/>
          <w:szCs w:val="28"/>
        </w:rPr>
      </w:pPr>
    </w:p>
    <w:p w14:paraId="099EC65E" w14:textId="2D59DC89"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681598">
        <w:rPr>
          <w:rFonts w:ascii="Times New Roman" w:hAnsi="Times New Roman" w:cs="Times New Roman"/>
          <w:b/>
          <w:sz w:val="28"/>
          <w:szCs w:val="28"/>
        </w:rPr>
        <w:t>November</w:t>
      </w:r>
      <w:r w:rsidR="004D57CA">
        <w:rPr>
          <w:rFonts w:ascii="Times New Roman" w:hAnsi="Times New Roman" w:cs="Times New Roman"/>
          <w:b/>
          <w:sz w:val="28"/>
          <w:szCs w:val="28"/>
        </w:rPr>
        <w:t xml:space="preserve"> 22</w:t>
      </w:r>
      <w:r w:rsidR="004D57CA" w:rsidRPr="004D57CA">
        <w:rPr>
          <w:rFonts w:ascii="Times New Roman" w:hAnsi="Times New Roman" w:cs="Times New Roman"/>
          <w:b/>
          <w:sz w:val="28"/>
          <w:szCs w:val="28"/>
          <w:vertAlign w:val="superscript"/>
        </w:rPr>
        <w:t>nd</w:t>
      </w:r>
      <w:r w:rsidR="00681598">
        <w:rPr>
          <w:rFonts w:ascii="Times New Roman" w:hAnsi="Times New Roman" w:cs="Times New Roman"/>
          <w:b/>
          <w:sz w:val="28"/>
          <w:szCs w:val="28"/>
        </w:rPr>
        <w:t>, 2019</w:t>
      </w:r>
    </w:p>
    <w:p w14:paraId="2B2CBB26" w14:textId="77777777" w:rsidR="00317441" w:rsidRDefault="00317441">
      <w:pPr>
        <w:rPr>
          <w:rFonts w:ascii="Times New Roman" w:hAnsi="Times New Roman" w:cs="Times New Roman"/>
          <w:b/>
          <w:sz w:val="28"/>
          <w:szCs w:val="28"/>
        </w:rPr>
      </w:pPr>
    </w:p>
    <w:p w14:paraId="6E1460B7" w14:textId="77777777" w:rsidR="00317441" w:rsidRDefault="00317441">
      <w:pPr>
        <w:rPr>
          <w:rFonts w:ascii="Times New Roman" w:hAnsi="Times New Roman" w:cs="Times New Roman"/>
          <w:b/>
          <w:sz w:val="28"/>
          <w:szCs w:val="28"/>
        </w:rPr>
      </w:pPr>
    </w:p>
    <w:p w14:paraId="1ECF4A5D" w14:textId="77777777" w:rsidR="00317441" w:rsidRDefault="00317441">
      <w:pPr>
        <w:rPr>
          <w:rFonts w:ascii="Times New Roman" w:hAnsi="Times New Roman" w:cs="Times New Roman"/>
          <w:b/>
          <w:sz w:val="28"/>
          <w:szCs w:val="28"/>
        </w:rPr>
      </w:pPr>
    </w:p>
    <w:p w14:paraId="11648B42" w14:textId="77777777" w:rsidR="00317441" w:rsidRPr="00C536A6" w:rsidRDefault="00317441">
      <w:pPr>
        <w:rPr>
          <w:rFonts w:ascii="Times New Roman" w:hAnsi="Times New Roman" w:cs="Times New Roman"/>
          <w:b/>
          <w:sz w:val="28"/>
          <w:szCs w:val="28"/>
        </w:rPr>
      </w:pPr>
    </w:p>
    <w:p w14:paraId="530E921E" w14:textId="3ABFAC3F" w:rsidR="00872DA2" w:rsidRDefault="00C6371F" w:rsidP="00C6371F">
      <w:r>
        <w:tab/>
      </w:r>
      <w:r>
        <w:tab/>
      </w:r>
      <w:r>
        <w:tab/>
      </w:r>
    </w:p>
    <w:p w14:paraId="663FD21D" w14:textId="396C8B96" w:rsidR="00681598" w:rsidRDefault="00681598" w:rsidP="00C6371F"/>
    <w:p w14:paraId="6621BCBB" w14:textId="407F8D27" w:rsidR="00C6371F" w:rsidRDefault="00C6371F" w:rsidP="00C6371F"/>
    <w:p w14:paraId="7856D6B3" w14:textId="36778072" w:rsidR="00681598" w:rsidRDefault="00681598" w:rsidP="00C6371F"/>
    <w:p w14:paraId="21877327" w14:textId="77777777" w:rsidR="00681598" w:rsidRDefault="00681598" w:rsidP="00C6371F"/>
    <w:p w14:paraId="0C17A683" w14:textId="36F39882" w:rsidR="00681598" w:rsidRDefault="00681598" w:rsidP="00681598">
      <w:pPr>
        <w:pStyle w:val="Title"/>
      </w:pPr>
      <w:r>
        <w:lastRenderedPageBreak/>
        <w:t>Institute of Management and Health</w:t>
      </w:r>
    </w:p>
    <w:p w14:paraId="21358826" w14:textId="77777777" w:rsidR="00D6095A" w:rsidRPr="00DB29C9" w:rsidRDefault="00D6095A" w:rsidP="00D6095A">
      <w:pPr>
        <w:rPr>
          <w:b/>
          <w:bCs/>
          <w:sz w:val="16"/>
          <w:szCs w:val="16"/>
        </w:rPr>
      </w:pPr>
    </w:p>
    <w:p w14:paraId="1DB4D2D4" w14:textId="77777777" w:rsidR="00D6095A" w:rsidRPr="007A2699" w:rsidRDefault="00D6095A" w:rsidP="00D6095A">
      <w:pPr>
        <w:pStyle w:val="Subtitle"/>
      </w:pPr>
      <w:r>
        <w:t>Assessment Feedback Sheet</w:t>
      </w:r>
    </w:p>
    <w:p w14:paraId="3D08CB42" w14:textId="77777777" w:rsidR="00D6095A" w:rsidRPr="00DB29C9" w:rsidRDefault="00D6095A" w:rsidP="00D6095A">
      <w:pPr>
        <w:pStyle w:val="Subtitle"/>
        <w:rPr>
          <w:sz w:val="16"/>
          <w:szCs w:val="16"/>
        </w:rPr>
      </w:pPr>
    </w:p>
    <w:p w14:paraId="156A7E51" w14:textId="0441DA90"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0F1ECB">
        <w:rPr>
          <w:b/>
          <w:bCs/>
          <w:sz w:val="24"/>
          <w:szCs w:val="24"/>
          <w:u w:val="none"/>
        </w:rPr>
        <w:t xml:space="preserve"> 1702615 / Samuel Hamer</w:t>
      </w:r>
      <w:r>
        <w:rPr>
          <w:b/>
          <w:bCs/>
          <w:sz w:val="24"/>
          <w:szCs w:val="24"/>
          <w:u w:val="none"/>
        </w:rPr>
        <w:tab/>
      </w:r>
    </w:p>
    <w:p w14:paraId="626C0779" w14:textId="1D100201" w:rsidR="00681598" w:rsidRDefault="00D6095A" w:rsidP="00D6095A">
      <w:pPr>
        <w:pStyle w:val="Subtitle"/>
        <w:jc w:val="left"/>
        <w:rPr>
          <w:b/>
          <w:bCs/>
          <w:sz w:val="24"/>
          <w:szCs w:val="24"/>
          <w:u w:val="none"/>
        </w:rPr>
      </w:pPr>
      <w:r w:rsidRPr="00952485">
        <w:rPr>
          <w:b/>
          <w:bCs/>
          <w:sz w:val="24"/>
          <w:szCs w:val="24"/>
          <w:u w:val="none"/>
        </w:rPr>
        <w:t xml:space="preserve">     </w:t>
      </w:r>
    </w:p>
    <w:p w14:paraId="317CAD03" w14:textId="50166E64"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r w:rsidR="000F1ECB">
        <w:rPr>
          <w:b/>
          <w:bCs/>
          <w:sz w:val="24"/>
          <w:szCs w:val="24"/>
          <w:u w:val="none"/>
        </w:rPr>
        <w:t>Desk to Dens</w:t>
      </w:r>
    </w:p>
    <w:p w14:paraId="11300E96" w14:textId="7BAC3D12" w:rsidR="00681598" w:rsidRDefault="00681598" w:rsidP="00D6095A">
      <w:pPr>
        <w:pStyle w:val="Subtitle"/>
        <w:jc w:val="left"/>
        <w:rPr>
          <w:b/>
          <w:bCs/>
          <w:sz w:val="24"/>
          <w:szCs w:val="24"/>
          <w:u w:val="none"/>
        </w:rPr>
      </w:pPr>
    </w:p>
    <w:p w14:paraId="19AFDEAB" w14:textId="0362CE00" w:rsidR="00681598" w:rsidRDefault="00681598"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w:t>
      </w:r>
      <w:r w:rsidR="000F1ECB">
        <w:rPr>
          <w:b/>
          <w:bCs/>
          <w:sz w:val="24"/>
          <w:szCs w:val="24"/>
          <w:u w:val="none"/>
        </w:rPr>
        <w:t xml:space="preserve"> </w:t>
      </w:r>
      <w:r w:rsidR="000F1ECB" w:rsidRPr="000F1ECB">
        <w:rPr>
          <w:b/>
          <w:bCs/>
          <w:sz w:val="28"/>
          <w:szCs w:val="28"/>
          <w:u w:val="none"/>
        </w:rPr>
        <w:t>SHSS5080</w:t>
      </w:r>
    </w:p>
    <w:p w14:paraId="7883CBFD" w14:textId="7335A9A2" w:rsidR="00681598" w:rsidRDefault="00681598" w:rsidP="00D6095A">
      <w:pPr>
        <w:pStyle w:val="Subtitle"/>
        <w:jc w:val="left"/>
        <w:rPr>
          <w:b/>
          <w:bCs/>
          <w:sz w:val="24"/>
          <w:szCs w:val="24"/>
          <w:u w:val="none"/>
        </w:rPr>
      </w:pPr>
    </w:p>
    <w:p w14:paraId="6CB9AE73" w14:textId="77777777" w:rsidR="00681598" w:rsidRPr="00952485" w:rsidRDefault="00681598" w:rsidP="00D6095A">
      <w:pPr>
        <w:pStyle w:val="Subtitle"/>
        <w:jc w:val="left"/>
        <w:rPr>
          <w:b/>
          <w:bCs/>
          <w:sz w:val="24"/>
          <w:szCs w:val="24"/>
          <w:u w:val="none"/>
        </w:rPr>
      </w:pPr>
    </w:p>
    <w:p w14:paraId="13AD1FB6" w14:textId="18EDDFBA" w:rsidR="00D6095A" w:rsidRPr="00681598" w:rsidRDefault="00D6095A" w:rsidP="00D6095A">
      <w:pPr>
        <w:pStyle w:val="Subtitle"/>
        <w:jc w:val="left"/>
        <w:rPr>
          <w:b/>
          <w:bCs/>
          <w:sz w:val="24"/>
          <w:szCs w:val="24"/>
          <w:u w:val="none"/>
        </w:rPr>
      </w:pPr>
    </w:p>
    <w:tbl>
      <w:tblPr>
        <w:tblpPr w:leftFromText="180" w:rightFromText="180" w:vertAnchor="text" w:horzAnchor="page" w:tblpX="730" w:tblpY="-14"/>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469"/>
        <w:gridCol w:w="922"/>
        <w:gridCol w:w="923"/>
        <w:gridCol w:w="922"/>
        <w:gridCol w:w="923"/>
        <w:gridCol w:w="922"/>
        <w:gridCol w:w="923"/>
        <w:gridCol w:w="922"/>
        <w:gridCol w:w="923"/>
        <w:gridCol w:w="720"/>
      </w:tblGrid>
      <w:tr w:rsidR="00872DA2" w:rsidRPr="00313008" w14:paraId="498C1936" w14:textId="77777777" w:rsidTr="004375D8">
        <w:trPr>
          <w:cantSplit/>
        </w:trPr>
        <w:tc>
          <w:tcPr>
            <w:tcW w:w="10945" w:type="dxa"/>
            <w:gridSpan w:val="11"/>
            <w:tcBorders>
              <w:top w:val="thinThickLargeGap" w:sz="24" w:space="0" w:color="auto"/>
              <w:left w:val="thinThickLargeGap" w:sz="24" w:space="0" w:color="auto"/>
              <w:bottom w:val="single" w:sz="4" w:space="0" w:color="auto"/>
              <w:right w:val="thinThickLargeGap" w:sz="24" w:space="0" w:color="auto"/>
            </w:tcBorders>
          </w:tcPr>
          <w:p w14:paraId="7D3A884E" w14:textId="77777777" w:rsidR="00872DA2" w:rsidRPr="00313008" w:rsidRDefault="00872DA2" w:rsidP="00872DA2">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872DA2" w:rsidRPr="00313008" w14:paraId="08825820" w14:textId="77777777" w:rsidTr="004375D8">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14:paraId="1EB016A5" w14:textId="77777777" w:rsidR="00872DA2" w:rsidRPr="00313008" w:rsidRDefault="00872DA2" w:rsidP="00872DA2">
            <w:pPr>
              <w:ind w:left="113" w:right="113"/>
              <w:rPr>
                <w:sz w:val="16"/>
                <w:szCs w:val="16"/>
              </w:rPr>
            </w:pPr>
            <w:r w:rsidRPr="003E28EA">
              <w:rPr>
                <w:bCs/>
                <w:sz w:val="18"/>
                <w:szCs w:val="18"/>
              </w:rPr>
              <w:t>What do you consider to be the best aspects of this work?</w:t>
            </w:r>
          </w:p>
        </w:tc>
        <w:tc>
          <w:tcPr>
            <w:tcW w:w="8100" w:type="dxa"/>
            <w:gridSpan w:val="9"/>
            <w:tcBorders>
              <w:top w:val="single" w:sz="4" w:space="0" w:color="auto"/>
              <w:left w:val="single" w:sz="4" w:space="0" w:color="auto"/>
              <w:bottom w:val="single" w:sz="4" w:space="0" w:color="auto"/>
              <w:right w:val="thinThickLargeGap" w:sz="24" w:space="0" w:color="auto"/>
            </w:tcBorders>
          </w:tcPr>
          <w:p w14:paraId="64616C3D" w14:textId="113676AF" w:rsidR="00872DA2" w:rsidRPr="00BA69A5" w:rsidRDefault="00BA69A5" w:rsidP="00872DA2">
            <w:pPr>
              <w:pStyle w:val="Subtitle"/>
              <w:rPr>
                <w:sz w:val="24"/>
                <w:szCs w:val="24"/>
                <w:u w:val="none"/>
              </w:rPr>
            </w:pPr>
            <w:r>
              <w:rPr>
                <w:sz w:val="24"/>
                <w:szCs w:val="24"/>
                <w:u w:val="none"/>
              </w:rPr>
              <w:t xml:space="preserve">I consider my research to be one of the best aspects of this work. </w:t>
            </w:r>
          </w:p>
        </w:tc>
      </w:tr>
      <w:tr w:rsidR="00872DA2" w:rsidRPr="00313008" w14:paraId="39DE4F1D" w14:textId="77777777" w:rsidTr="004375D8">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14:paraId="0B7B6FB0" w14:textId="77777777" w:rsidR="00872DA2" w:rsidRPr="00313008" w:rsidRDefault="00872DA2" w:rsidP="00872DA2">
            <w:pPr>
              <w:ind w:left="113" w:right="113"/>
              <w:rPr>
                <w:sz w:val="16"/>
                <w:szCs w:val="16"/>
              </w:rPr>
            </w:pPr>
            <w:r w:rsidRPr="003E28EA">
              <w:rPr>
                <w:bCs/>
                <w:sz w:val="18"/>
                <w:szCs w:val="18"/>
              </w:rPr>
              <w:t>Which aspects do you consider could have been improved in this piece of work?</w:t>
            </w:r>
          </w:p>
        </w:tc>
        <w:tc>
          <w:tcPr>
            <w:tcW w:w="8100" w:type="dxa"/>
            <w:gridSpan w:val="9"/>
            <w:tcBorders>
              <w:top w:val="single" w:sz="4" w:space="0" w:color="auto"/>
              <w:left w:val="single" w:sz="4" w:space="0" w:color="auto"/>
              <w:bottom w:val="single" w:sz="4" w:space="0" w:color="auto"/>
              <w:right w:val="thinThickLargeGap" w:sz="24" w:space="0" w:color="auto"/>
            </w:tcBorders>
          </w:tcPr>
          <w:p w14:paraId="19785EEC" w14:textId="55239BC9" w:rsidR="00872DA2" w:rsidRPr="00313008" w:rsidRDefault="00BA69A5" w:rsidP="00872DA2">
            <w:pPr>
              <w:pStyle w:val="Subtitle"/>
              <w:rPr>
                <w:b/>
                <w:bCs/>
                <w:sz w:val="24"/>
                <w:szCs w:val="24"/>
                <w:u w:val="none"/>
              </w:rPr>
            </w:pPr>
            <w:r>
              <w:rPr>
                <w:b/>
                <w:bCs/>
                <w:sz w:val="24"/>
                <w:szCs w:val="24"/>
                <w:u w:val="none"/>
              </w:rPr>
              <w:t xml:space="preserve">I feel I could of dipped into how the outdoor motivate children more than an indoor class room. </w:t>
            </w:r>
          </w:p>
        </w:tc>
      </w:tr>
      <w:tr w:rsidR="00872DA2" w:rsidRPr="00313008" w14:paraId="38407057" w14:textId="77777777" w:rsidTr="004375D8">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14:paraId="208DDB09" w14:textId="77777777" w:rsidR="00872DA2" w:rsidRPr="00313008" w:rsidRDefault="00872DA2" w:rsidP="00872DA2">
            <w:pPr>
              <w:ind w:left="113" w:right="113"/>
              <w:rPr>
                <w:sz w:val="16"/>
                <w:szCs w:val="16"/>
              </w:rPr>
            </w:pPr>
            <w:r w:rsidRPr="003E28EA">
              <w:rPr>
                <w:bCs/>
                <w:sz w:val="18"/>
                <w:szCs w:val="18"/>
              </w:rPr>
              <w:t>What have you found most satisfying whilst undertaking this submission?</w:t>
            </w:r>
          </w:p>
        </w:tc>
        <w:tc>
          <w:tcPr>
            <w:tcW w:w="8100" w:type="dxa"/>
            <w:gridSpan w:val="9"/>
            <w:tcBorders>
              <w:top w:val="single" w:sz="4" w:space="0" w:color="auto"/>
              <w:left w:val="single" w:sz="4" w:space="0" w:color="auto"/>
              <w:bottom w:val="single" w:sz="4" w:space="0" w:color="auto"/>
              <w:right w:val="thinThickLargeGap" w:sz="24" w:space="0" w:color="auto"/>
            </w:tcBorders>
          </w:tcPr>
          <w:p w14:paraId="7D18B764" w14:textId="470BF15C" w:rsidR="00872DA2" w:rsidRPr="00313008" w:rsidRDefault="00BA69A5" w:rsidP="00872DA2">
            <w:pPr>
              <w:pStyle w:val="Subtitle"/>
              <w:rPr>
                <w:b/>
                <w:bCs/>
                <w:sz w:val="24"/>
                <w:szCs w:val="24"/>
                <w:u w:val="none"/>
              </w:rPr>
            </w:pPr>
            <w:r>
              <w:rPr>
                <w:b/>
                <w:bCs/>
                <w:sz w:val="24"/>
                <w:szCs w:val="24"/>
                <w:u w:val="none"/>
              </w:rPr>
              <w:t>I have greatened my knowledge of the Foundation Phase which is great help towards my future career which may be a foundation phase teacher.</w:t>
            </w:r>
          </w:p>
        </w:tc>
      </w:tr>
      <w:tr w:rsidR="00872DA2" w:rsidRPr="00313008" w14:paraId="503B7B0C" w14:textId="77777777" w:rsidTr="00E63817">
        <w:trPr>
          <w:cantSplit/>
        </w:trPr>
        <w:tc>
          <w:tcPr>
            <w:tcW w:w="2376" w:type="dxa"/>
            <w:vMerge w:val="restart"/>
            <w:tcBorders>
              <w:top w:val="single" w:sz="4" w:space="0" w:color="auto"/>
              <w:left w:val="thinThickLargeGap" w:sz="24" w:space="0" w:color="auto"/>
              <w:bottom w:val="single" w:sz="6" w:space="0" w:color="auto"/>
            </w:tcBorders>
          </w:tcPr>
          <w:p w14:paraId="1B227A92" w14:textId="77777777" w:rsidR="00872DA2" w:rsidRPr="00313008" w:rsidRDefault="00872DA2" w:rsidP="00872DA2">
            <w:pPr>
              <w:pStyle w:val="Subtitle"/>
              <w:jc w:val="left"/>
              <w:rPr>
                <w:b/>
                <w:bCs/>
                <w:sz w:val="24"/>
                <w:szCs w:val="24"/>
                <w:u w:val="none"/>
              </w:rPr>
            </w:pPr>
          </w:p>
          <w:p w14:paraId="14C4F906" w14:textId="77777777" w:rsidR="00872DA2" w:rsidRPr="009574BA" w:rsidRDefault="00872DA2" w:rsidP="00872DA2">
            <w:pPr>
              <w:pStyle w:val="Subtitle"/>
              <w:rPr>
                <w:b/>
                <w:bCs/>
                <w:sz w:val="24"/>
                <w:szCs w:val="24"/>
                <w:u w:val="none"/>
              </w:rPr>
            </w:pPr>
            <w:r w:rsidRPr="00313008">
              <w:rPr>
                <w:b/>
                <w:bCs/>
                <w:sz w:val="24"/>
                <w:szCs w:val="24"/>
                <w:u w:val="none"/>
              </w:rPr>
              <w:t>ASSESSMENT CRITERIA</w:t>
            </w:r>
          </w:p>
        </w:tc>
        <w:tc>
          <w:tcPr>
            <w:tcW w:w="469" w:type="dxa"/>
            <w:vMerge w:val="restart"/>
            <w:tcBorders>
              <w:top w:val="single" w:sz="4" w:space="0" w:color="auto"/>
              <w:bottom w:val="single" w:sz="6" w:space="0" w:color="auto"/>
              <w:right w:val="single" w:sz="6" w:space="0" w:color="auto"/>
            </w:tcBorders>
            <w:textDirection w:val="btLr"/>
          </w:tcPr>
          <w:p w14:paraId="639227AE" w14:textId="77777777" w:rsidR="00872DA2" w:rsidRPr="00313008" w:rsidRDefault="00872DA2" w:rsidP="00872DA2">
            <w:pPr>
              <w:ind w:left="113" w:right="113"/>
              <w:rPr>
                <w:sz w:val="16"/>
                <w:szCs w:val="16"/>
              </w:rPr>
            </w:pPr>
            <w:r w:rsidRPr="00313008">
              <w:rPr>
                <w:sz w:val="16"/>
                <w:szCs w:val="16"/>
              </w:rPr>
              <w:t>Learning</w:t>
            </w:r>
          </w:p>
          <w:p w14:paraId="79092981" w14:textId="77777777" w:rsidR="00872DA2" w:rsidRPr="00313008" w:rsidRDefault="00872DA2" w:rsidP="00872DA2">
            <w:pPr>
              <w:ind w:left="113" w:right="113"/>
              <w:rPr>
                <w:sz w:val="16"/>
                <w:szCs w:val="16"/>
              </w:rPr>
            </w:pPr>
            <w:r w:rsidRPr="00313008">
              <w:rPr>
                <w:sz w:val="16"/>
                <w:szCs w:val="16"/>
              </w:rPr>
              <w:t>Outcomes</w:t>
            </w:r>
          </w:p>
          <w:p w14:paraId="6F8A3E42" w14:textId="77777777" w:rsidR="00872DA2" w:rsidRPr="00313008" w:rsidRDefault="00872DA2" w:rsidP="00872DA2">
            <w:pPr>
              <w:ind w:left="113" w:right="113"/>
              <w:rPr>
                <w:sz w:val="16"/>
                <w:szCs w:val="16"/>
              </w:rPr>
            </w:pPr>
          </w:p>
          <w:p w14:paraId="258368AF" w14:textId="77777777" w:rsidR="00872DA2" w:rsidRPr="00313008" w:rsidRDefault="00872DA2" w:rsidP="00872DA2">
            <w:pPr>
              <w:pStyle w:val="Subtitle"/>
              <w:ind w:left="113" w:right="113"/>
              <w:rPr>
                <w:b/>
                <w:bCs/>
                <w:sz w:val="16"/>
                <w:szCs w:val="16"/>
                <w:u w:val="none"/>
              </w:rPr>
            </w:pPr>
          </w:p>
        </w:tc>
        <w:tc>
          <w:tcPr>
            <w:tcW w:w="8100" w:type="dxa"/>
            <w:gridSpan w:val="9"/>
            <w:tcBorders>
              <w:top w:val="single" w:sz="4" w:space="0" w:color="auto"/>
              <w:left w:val="single" w:sz="6" w:space="0" w:color="auto"/>
              <w:bottom w:val="single" w:sz="6" w:space="0" w:color="auto"/>
              <w:right w:val="thinThickLargeGap" w:sz="24" w:space="0" w:color="auto"/>
            </w:tcBorders>
          </w:tcPr>
          <w:p w14:paraId="3D53BB0B" w14:textId="77777777" w:rsidR="00872DA2" w:rsidRPr="00313008" w:rsidRDefault="00872DA2" w:rsidP="00872DA2">
            <w:pPr>
              <w:pStyle w:val="Subtitle"/>
              <w:rPr>
                <w:b/>
                <w:bCs/>
                <w:sz w:val="24"/>
                <w:szCs w:val="24"/>
                <w:u w:val="none"/>
              </w:rPr>
            </w:pPr>
            <w:r w:rsidRPr="00313008">
              <w:rPr>
                <w:b/>
                <w:bCs/>
                <w:sz w:val="24"/>
                <w:szCs w:val="24"/>
                <w:u w:val="none"/>
              </w:rPr>
              <w:t>GRADE</w:t>
            </w:r>
          </w:p>
        </w:tc>
      </w:tr>
      <w:tr w:rsidR="00872DA2" w:rsidRPr="00313008" w14:paraId="20B68A2E" w14:textId="77777777" w:rsidTr="00E63817">
        <w:trPr>
          <w:cantSplit/>
        </w:trPr>
        <w:tc>
          <w:tcPr>
            <w:tcW w:w="2376" w:type="dxa"/>
            <w:vMerge/>
            <w:tcBorders>
              <w:top w:val="single" w:sz="6" w:space="0" w:color="auto"/>
              <w:left w:val="thinThickLargeGap" w:sz="24" w:space="0" w:color="auto"/>
              <w:bottom w:val="single" w:sz="6" w:space="0" w:color="auto"/>
            </w:tcBorders>
          </w:tcPr>
          <w:p w14:paraId="14EC6456" w14:textId="77777777" w:rsidR="00872DA2" w:rsidRPr="00313008" w:rsidRDefault="00872DA2" w:rsidP="00872DA2">
            <w:pPr>
              <w:pStyle w:val="Subtitle"/>
              <w:jc w:val="left"/>
              <w:rPr>
                <w:b/>
                <w:bCs/>
                <w:sz w:val="24"/>
                <w:szCs w:val="24"/>
                <w:u w:val="none"/>
              </w:rPr>
            </w:pPr>
          </w:p>
        </w:tc>
        <w:tc>
          <w:tcPr>
            <w:tcW w:w="469" w:type="dxa"/>
            <w:vMerge/>
            <w:tcBorders>
              <w:top w:val="single" w:sz="6" w:space="0" w:color="auto"/>
              <w:bottom w:val="single" w:sz="6" w:space="0" w:color="auto"/>
              <w:right w:val="single" w:sz="6" w:space="0" w:color="auto"/>
            </w:tcBorders>
          </w:tcPr>
          <w:p w14:paraId="4BD1FD13" w14:textId="77777777" w:rsidR="00872DA2" w:rsidRPr="00313008" w:rsidRDefault="00872DA2" w:rsidP="00872DA2">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51E6A6D4" w14:textId="77777777" w:rsidR="00872DA2" w:rsidRPr="003E3041" w:rsidRDefault="00872DA2" w:rsidP="00872DA2">
            <w:pPr>
              <w:pStyle w:val="Subtitle"/>
              <w:rPr>
                <w:b/>
                <w:bCs/>
                <w:sz w:val="16"/>
                <w:szCs w:val="16"/>
                <w:u w:val="none"/>
              </w:rPr>
            </w:pPr>
            <w:r>
              <w:rPr>
                <w:b/>
                <w:bCs/>
                <w:sz w:val="16"/>
                <w:szCs w:val="16"/>
                <w:u w:val="none"/>
              </w:rPr>
              <w:t>Poor</w:t>
            </w:r>
          </w:p>
          <w:p w14:paraId="189B068F" w14:textId="77777777" w:rsidR="00872DA2" w:rsidRPr="003E3041" w:rsidRDefault="00872DA2" w:rsidP="00872DA2">
            <w:pPr>
              <w:pStyle w:val="Subtitle"/>
              <w:rPr>
                <w:b/>
                <w:bCs/>
                <w:sz w:val="16"/>
                <w:szCs w:val="16"/>
                <w:u w:val="none"/>
              </w:rPr>
            </w:pPr>
            <w:r>
              <w:rPr>
                <w:b/>
                <w:bCs/>
                <w:sz w:val="16"/>
                <w:szCs w:val="16"/>
                <w:u w:val="none"/>
              </w:rPr>
              <w:t>&lt; 2</w:t>
            </w:r>
            <w:r w:rsidRPr="003E3041">
              <w:rPr>
                <w:b/>
                <w:bCs/>
                <w:sz w:val="16"/>
                <w:szCs w:val="16"/>
                <w:u w:val="none"/>
              </w:rPr>
              <w:t>0%</w:t>
            </w:r>
          </w:p>
          <w:p w14:paraId="0E5752E0" w14:textId="77777777" w:rsidR="00872DA2" w:rsidRPr="003E3041" w:rsidRDefault="00872DA2" w:rsidP="00872DA2">
            <w:pPr>
              <w:pStyle w:val="Subtitle"/>
              <w:rPr>
                <w:sz w:val="16"/>
                <w:szCs w:val="16"/>
                <w:u w:val="none"/>
              </w:rPr>
            </w:pPr>
          </w:p>
        </w:tc>
        <w:tc>
          <w:tcPr>
            <w:tcW w:w="923" w:type="dxa"/>
            <w:tcBorders>
              <w:top w:val="single" w:sz="6" w:space="0" w:color="auto"/>
              <w:left w:val="single" w:sz="6" w:space="0" w:color="auto"/>
              <w:right w:val="single" w:sz="6" w:space="0" w:color="auto"/>
            </w:tcBorders>
          </w:tcPr>
          <w:p w14:paraId="47131452" w14:textId="77777777" w:rsidR="00872DA2" w:rsidRDefault="00872DA2" w:rsidP="00872DA2">
            <w:pPr>
              <w:pStyle w:val="Subtitle"/>
              <w:rPr>
                <w:b/>
                <w:sz w:val="16"/>
                <w:szCs w:val="16"/>
                <w:u w:val="none"/>
              </w:rPr>
            </w:pPr>
            <w:r>
              <w:rPr>
                <w:b/>
                <w:sz w:val="16"/>
                <w:szCs w:val="16"/>
                <w:u w:val="none"/>
              </w:rPr>
              <w:t>Weak</w:t>
            </w:r>
          </w:p>
          <w:p w14:paraId="41FF696D" w14:textId="77777777" w:rsidR="00872DA2" w:rsidRPr="003E3041" w:rsidRDefault="00872DA2" w:rsidP="00872DA2">
            <w:pPr>
              <w:pStyle w:val="Subtitle"/>
              <w:rPr>
                <w:b/>
                <w:sz w:val="16"/>
                <w:szCs w:val="16"/>
                <w:u w:val="none"/>
              </w:rPr>
            </w:pPr>
            <w:r>
              <w:rPr>
                <w:b/>
                <w:sz w:val="16"/>
                <w:szCs w:val="16"/>
                <w:u w:val="none"/>
              </w:rPr>
              <w:t>20-29</w:t>
            </w:r>
            <w:r w:rsidRPr="003E3041">
              <w:rPr>
                <w:b/>
                <w:sz w:val="16"/>
                <w:szCs w:val="16"/>
                <w:u w:val="none"/>
              </w:rPr>
              <w:t>%</w:t>
            </w:r>
          </w:p>
        </w:tc>
        <w:tc>
          <w:tcPr>
            <w:tcW w:w="922" w:type="dxa"/>
            <w:tcBorders>
              <w:top w:val="single" w:sz="6" w:space="0" w:color="auto"/>
              <w:left w:val="single" w:sz="6" w:space="0" w:color="auto"/>
              <w:right w:val="single" w:sz="6" w:space="0" w:color="auto"/>
            </w:tcBorders>
          </w:tcPr>
          <w:p w14:paraId="7E7C5A0E" w14:textId="77777777" w:rsidR="00872DA2" w:rsidRPr="003E3041" w:rsidRDefault="00872DA2" w:rsidP="00872DA2">
            <w:pPr>
              <w:pStyle w:val="Subtitle"/>
              <w:rPr>
                <w:b/>
                <w:bCs/>
                <w:sz w:val="16"/>
                <w:szCs w:val="16"/>
                <w:u w:val="none"/>
              </w:rPr>
            </w:pPr>
            <w:r>
              <w:rPr>
                <w:b/>
                <w:bCs/>
                <w:sz w:val="16"/>
                <w:szCs w:val="16"/>
                <w:u w:val="none"/>
              </w:rPr>
              <w:t>Unsatisfactory</w:t>
            </w:r>
          </w:p>
          <w:p w14:paraId="0397B4AA" w14:textId="77777777" w:rsidR="00872DA2" w:rsidRPr="003E3041" w:rsidRDefault="00872DA2" w:rsidP="00872DA2">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DFA8EAF" w14:textId="77777777" w:rsidR="00872DA2" w:rsidRPr="003E3041" w:rsidRDefault="00872DA2" w:rsidP="00872DA2">
            <w:pPr>
              <w:pStyle w:val="Subtitle"/>
              <w:rPr>
                <w:b/>
                <w:bCs/>
                <w:sz w:val="16"/>
                <w:szCs w:val="16"/>
                <w:u w:val="none"/>
              </w:rPr>
            </w:pPr>
            <w:r w:rsidRPr="003E3041">
              <w:rPr>
                <w:b/>
                <w:bCs/>
                <w:sz w:val="16"/>
                <w:szCs w:val="16"/>
                <w:u w:val="none"/>
              </w:rPr>
              <w:t>Satisfactory</w:t>
            </w:r>
          </w:p>
          <w:p w14:paraId="4040C0DE" w14:textId="77777777" w:rsidR="00872DA2" w:rsidRPr="003E3041" w:rsidRDefault="00872DA2" w:rsidP="00872DA2">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F33D0B4" w14:textId="77777777" w:rsidR="00872DA2" w:rsidRPr="003E3041" w:rsidRDefault="00872DA2" w:rsidP="00872DA2">
            <w:pPr>
              <w:pStyle w:val="Subtitle"/>
              <w:rPr>
                <w:b/>
                <w:bCs/>
                <w:sz w:val="16"/>
                <w:szCs w:val="16"/>
                <w:u w:val="none"/>
              </w:rPr>
            </w:pPr>
            <w:r w:rsidRPr="003E3041">
              <w:rPr>
                <w:b/>
                <w:bCs/>
                <w:sz w:val="16"/>
                <w:szCs w:val="16"/>
                <w:u w:val="none"/>
              </w:rPr>
              <w:t>Good</w:t>
            </w:r>
          </w:p>
          <w:p w14:paraId="51DA4AE1" w14:textId="77777777" w:rsidR="00872DA2" w:rsidRPr="003E3041" w:rsidRDefault="00872DA2" w:rsidP="00872DA2">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E776A23" w14:textId="77777777" w:rsidR="00872DA2" w:rsidRPr="003E3041" w:rsidRDefault="00872DA2" w:rsidP="00872DA2">
            <w:pPr>
              <w:pStyle w:val="Subtitle"/>
              <w:rPr>
                <w:b/>
                <w:bCs/>
                <w:sz w:val="16"/>
                <w:szCs w:val="16"/>
                <w:u w:val="none"/>
              </w:rPr>
            </w:pPr>
            <w:r w:rsidRPr="003E3041">
              <w:rPr>
                <w:b/>
                <w:bCs/>
                <w:sz w:val="16"/>
                <w:szCs w:val="16"/>
                <w:u w:val="none"/>
              </w:rPr>
              <w:t>Very Good</w:t>
            </w:r>
          </w:p>
          <w:p w14:paraId="062F96BD" w14:textId="77777777" w:rsidR="00872DA2" w:rsidRPr="003E3041" w:rsidRDefault="00872DA2" w:rsidP="00872DA2">
            <w:pPr>
              <w:pStyle w:val="Subtitle"/>
              <w:rPr>
                <w:b/>
                <w:bCs/>
                <w:sz w:val="16"/>
                <w:szCs w:val="16"/>
                <w:u w:val="none"/>
              </w:rPr>
            </w:pPr>
            <w:r w:rsidRPr="003E3041">
              <w:rPr>
                <w:b/>
                <w:bCs/>
                <w:sz w:val="16"/>
                <w:szCs w:val="16"/>
                <w:u w:val="none"/>
              </w:rPr>
              <w:t>60 – 69%</w:t>
            </w:r>
          </w:p>
        </w:tc>
        <w:tc>
          <w:tcPr>
            <w:tcW w:w="922" w:type="dxa"/>
            <w:tcBorders>
              <w:top w:val="single" w:sz="6" w:space="0" w:color="auto"/>
              <w:left w:val="single" w:sz="6" w:space="0" w:color="auto"/>
              <w:right w:val="single" w:sz="6" w:space="0" w:color="auto"/>
            </w:tcBorders>
          </w:tcPr>
          <w:p w14:paraId="6AB671DA" w14:textId="77777777" w:rsidR="00872DA2" w:rsidRPr="003E3041" w:rsidRDefault="00872DA2" w:rsidP="00872DA2">
            <w:pPr>
              <w:pStyle w:val="Subtitle"/>
              <w:rPr>
                <w:b/>
                <w:bCs/>
                <w:sz w:val="16"/>
                <w:szCs w:val="16"/>
                <w:u w:val="none"/>
              </w:rPr>
            </w:pPr>
            <w:r w:rsidRPr="003E3041">
              <w:rPr>
                <w:b/>
                <w:bCs/>
                <w:sz w:val="16"/>
                <w:szCs w:val="16"/>
                <w:u w:val="none"/>
              </w:rPr>
              <w:t>Excellent</w:t>
            </w:r>
          </w:p>
          <w:p w14:paraId="743AA3F0" w14:textId="77777777" w:rsidR="00872DA2" w:rsidRPr="003E3041" w:rsidRDefault="00872DA2" w:rsidP="00872DA2">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08B03609" w14:textId="77777777" w:rsidR="00872DA2" w:rsidRDefault="00872DA2" w:rsidP="00872DA2">
            <w:pPr>
              <w:pStyle w:val="Subtitle"/>
              <w:rPr>
                <w:b/>
                <w:bCs/>
                <w:sz w:val="16"/>
                <w:szCs w:val="16"/>
                <w:u w:val="none"/>
              </w:rPr>
            </w:pPr>
            <w:r>
              <w:rPr>
                <w:b/>
                <w:bCs/>
                <w:sz w:val="16"/>
                <w:szCs w:val="16"/>
                <w:u w:val="none"/>
              </w:rPr>
              <w:t>Exceptional</w:t>
            </w:r>
          </w:p>
          <w:p w14:paraId="6B15B6E2" w14:textId="77777777" w:rsidR="00872DA2" w:rsidRPr="003E3041" w:rsidRDefault="00872DA2" w:rsidP="00872DA2">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B15DE1C" w14:textId="77777777" w:rsidR="00872DA2" w:rsidRPr="00313008" w:rsidRDefault="00872DA2" w:rsidP="00872DA2">
            <w:pPr>
              <w:pStyle w:val="Subtitle"/>
              <w:jc w:val="left"/>
              <w:rPr>
                <w:b/>
                <w:bCs/>
                <w:sz w:val="18"/>
                <w:szCs w:val="18"/>
                <w:u w:val="none"/>
              </w:rPr>
            </w:pPr>
          </w:p>
          <w:p w14:paraId="50F6A220" w14:textId="77777777" w:rsidR="00872DA2" w:rsidRPr="00313008" w:rsidRDefault="00872DA2" w:rsidP="00872DA2">
            <w:pPr>
              <w:pStyle w:val="Subtitle"/>
              <w:jc w:val="left"/>
              <w:rPr>
                <w:b/>
                <w:bCs/>
                <w:sz w:val="18"/>
                <w:szCs w:val="18"/>
                <w:u w:val="none"/>
              </w:rPr>
            </w:pPr>
            <w:r w:rsidRPr="00313008">
              <w:rPr>
                <w:b/>
                <w:bCs/>
                <w:sz w:val="18"/>
                <w:szCs w:val="18"/>
                <w:u w:val="none"/>
              </w:rPr>
              <w:t xml:space="preserve">  %</w:t>
            </w:r>
          </w:p>
        </w:tc>
      </w:tr>
      <w:tr w:rsidR="00872DA2" w:rsidRPr="00313008" w14:paraId="5D8B8564" w14:textId="77777777" w:rsidTr="00E63817">
        <w:tc>
          <w:tcPr>
            <w:tcW w:w="2376" w:type="dxa"/>
            <w:tcBorders>
              <w:top w:val="single" w:sz="6" w:space="0" w:color="auto"/>
              <w:left w:val="thinThickLargeGap" w:sz="24" w:space="0" w:color="auto"/>
              <w:bottom w:val="single" w:sz="6" w:space="0" w:color="auto"/>
            </w:tcBorders>
          </w:tcPr>
          <w:p w14:paraId="15DFD769" w14:textId="7981521D" w:rsidR="00872DA2" w:rsidRPr="009B5330" w:rsidRDefault="00872DA2" w:rsidP="00872DA2">
            <w:pPr>
              <w:pStyle w:val="Subtitle"/>
              <w:jc w:val="left"/>
              <w:rPr>
                <w:sz w:val="18"/>
                <w:szCs w:val="18"/>
                <w:u w:val="none"/>
              </w:rPr>
            </w:pPr>
            <w:r>
              <w:rPr>
                <w:sz w:val="18"/>
                <w:szCs w:val="18"/>
                <w:u w:val="none"/>
              </w:rPr>
              <w:t>Demonstrate Knowledge and understanding of the underpinning philosophy of the Foundation Phase and the learning theories and approaches that underpin th</w:t>
            </w:r>
            <w:r w:rsidR="00E63817">
              <w:rPr>
                <w:sz w:val="18"/>
                <w:szCs w:val="18"/>
                <w:u w:val="none"/>
              </w:rPr>
              <w:t>e playful pedagogy of the foundation phase.</w:t>
            </w:r>
          </w:p>
        </w:tc>
        <w:tc>
          <w:tcPr>
            <w:tcW w:w="469" w:type="dxa"/>
            <w:tcBorders>
              <w:top w:val="single" w:sz="6" w:space="0" w:color="auto"/>
              <w:bottom w:val="single" w:sz="6" w:space="0" w:color="auto"/>
              <w:right w:val="single" w:sz="6" w:space="0" w:color="auto"/>
            </w:tcBorders>
          </w:tcPr>
          <w:p w14:paraId="4757A2AC" w14:textId="77777777" w:rsidR="00872DA2" w:rsidRPr="00313008" w:rsidRDefault="00872DA2" w:rsidP="00872DA2">
            <w:pPr>
              <w:pStyle w:val="Subtitle"/>
              <w:rPr>
                <w:b/>
                <w:bCs/>
                <w:sz w:val="18"/>
                <w:szCs w:val="18"/>
                <w:u w:val="none"/>
              </w:rPr>
            </w:pPr>
            <w:r>
              <w:rPr>
                <w:b/>
                <w:bCs/>
                <w:sz w:val="18"/>
                <w:szCs w:val="18"/>
                <w:u w:val="none"/>
              </w:rPr>
              <w:t>1, 2</w:t>
            </w:r>
          </w:p>
        </w:tc>
        <w:tc>
          <w:tcPr>
            <w:tcW w:w="922" w:type="dxa"/>
            <w:tcBorders>
              <w:left w:val="single" w:sz="6" w:space="0" w:color="auto"/>
              <w:right w:val="single" w:sz="6" w:space="0" w:color="auto"/>
            </w:tcBorders>
          </w:tcPr>
          <w:p w14:paraId="08087DEC" w14:textId="77777777" w:rsidR="00872DA2" w:rsidRPr="00313008" w:rsidRDefault="00872DA2" w:rsidP="00872DA2">
            <w:pPr>
              <w:pStyle w:val="Subtitle"/>
              <w:rPr>
                <w:sz w:val="18"/>
                <w:szCs w:val="18"/>
                <w:u w:val="none"/>
              </w:rPr>
            </w:pPr>
          </w:p>
        </w:tc>
        <w:tc>
          <w:tcPr>
            <w:tcW w:w="923" w:type="dxa"/>
            <w:tcBorders>
              <w:left w:val="single" w:sz="6" w:space="0" w:color="auto"/>
              <w:right w:val="single" w:sz="6" w:space="0" w:color="auto"/>
            </w:tcBorders>
          </w:tcPr>
          <w:p w14:paraId="48D38D9E" w14:textId="77777777" w:rsidR="00872DA2" w:rsidRPr="00313008" w:rsidRDefault="00872DA2" w:rsidP="00872DA2">
            <w:pPr>
              <w:pStyle w:val="Subtitle"/>
              <w:rPr>
                <w:sz w:val="18"/>
                <w:szCs w:val="18"/>
                <w:u w:val="none"/>
              </w:rPr>
            </w:pPr>
          </w:p>
        </w:tc>
        <w:tc>
          <w:tcPr>
            <w:tcW w:w="922" w:type="dxa"/>
            <w:tcBorders>
              <w:left w:val="single" w:sz="6" w:space="0" w:color="auto"/>
              <w:right w:val="single" w:sz="6" w:space="0" w:color="auto"/>
            </w:tcBorders>
          </w:tcPr>
          <w:p w14:paraId="76ECB9CA" w14:textId="77777777" w:rsidR="00872DA2" w:rsidRPr="00313008" w:rsidRDefault="00872DA2"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A080F4" w14:textId="77777777" w:rsidR="00872DA2" w:rsidRPr="00313008" w:rsidRDefault="00872DA2" w:rsidP="00872DA2">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27FF32D" w14:textId="77777777" w:rsidR="00872DA2" w:rsidRPr="00313008" w:rsidRDefault="00872DA2"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1A0B36E" w14:textId="77777777" w:rsidR="00872DA2" w:rsidRPr="002E0D8B" w:rsidRDefault="00872DA2" w:rsidP="00872DA2">
            <w:pPr>
              <w:pStyle w:val="Subtitle"/>
              <w:jc w:val="right"/>
              <w:rPr>
                <w:sz w:val="24"/>
                <w:szCs w:val="24"/>
                <w:u w:val="none"/>
              </w:rPr>
            </w:pPr>
          </w:p>
        </w:tc>
        <w:tc>
          <w:tcPr>
            <w:tcW w:w="922" w:type="dxa"/>
            <w:tcBorders>
              <w:left w:val="single" w:sz="6" w:space="0" w:color="auto"/>
              <w:right w:val="single" w:sz="6" w:space="0" w:color="auto"/>
            </w:tcBorders>
          </w:tcPr>
          <w:p w14:paraId="1D1051A3" w14:textId="77777777" w:rsidR="00872DA2" w:rsidRPr="00313008" w:rsidRDefault="00872DA2" w:rsidP="00872DA2">
            <w:pPr>
              <w:pStyle w:val="Subtitle"/>
              <w:rPr>
                <w:sz w:val="18"/>
                <w:szCs w:val="18"/>
                <w:u w:val="none"/>
              </w:rPr>
            </w:pPr>
          </w:p>
        </w:tc>
        <w:tc>
          <w:tcPr>
            <w:tcW w:w="923" w:type="dxa"/>
            <w:tcBorders>
              <w:left w:val="single" w:sz="6" w:space="0" w:color="auto"/>
              <w:right w:val="single" w:sz="6" w:space="0" w:color="auto"/>
            </w:tcBorders>
          </w:tcPr>
          <w:p w14:paraId="1618A96B" w14:textId="77777777" w:rsidR="00872DA2" w:rsidRPr="00313008" w:rsidRDefault="00872DA2"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B28211F" w14:textId="77777777" w:rsidR="00872DA2" w:rsidRPr="00313008" w:rsidRDefault="00872DA2" w:rsidP="00872DA2">
            <w:pPr>
              <w:pStyle w:val="Subtitle"/>
              <w:jc w:val="left"/>
              <w:rPr>
                <w:b/>
                <w:bCs/>
                <w:sz w:val="18"/>
                <w:szCs w:val="18"/>
                <w:u w:val="none"/>
              </w:rPr>
            </w:pPr>
            <w:r>
              <w:rPr>
                <w:b/>
                <w:bCs/>
                <w:sz w:val="18"/>
                <w:szCs w:val="18"/>
                <w:u w:val="none"/>
              </w:rPr>
              <w:t>3</w:t>
            </w:r>
            <w:r w:rsidRPr="00313008">
              <w:rPr>
                <w:b/>
                <w:bCs/>
                <w:sz w:val="18"/>
                <w:szCs w:val="18"/>
                <w:u w:val="none"/>
              </w:rPr>
              <w:t>0%</w:t>
            </w:r>
          </w:p>
        </w:tc>
      </w:tr>
      <w:tr w:rsidR="00872DA2" w:rsidRPr="00313008" w14:paraId="054D594A" w14:textId="77777777" w:rsidTr="00E63817">
        <w:tc>
          <w:tcPr>
            <w:tcW w:w="2376" w:type="dxa"/>
            <w:tcBorders>
              <w:top w:val="single" w:sz="6" w:space="0" w:color="auto"/>
              <w:left w:val="thinThickLargeGap" w:sz="24" w:space="0" w:color="auto"/>
              <w:bottom w:val="single" w:sz="6" w:space="0" w:color="auto"/>
            </w:tcBorders>
          </w:tcPr>
          <w:p w14:paraId="4C893315" w14:textId="5E3EF4B6" w:rsidR="00872DA2" w:rsidRPr="009B5330" w:rsidRDefault="00872DA2" w:rsidP="00872DA2">
            <w:pPr>
              <w:pStyle w:val="Subtitle"/>
              <w:jc w:val="left"/>
              <w:rPr>
                <w:sz w:val="18"/>
                <w:szCs w:val="18"/>
                <w:u w:val="none"/>
              </w:rPr>
            </w:pPr>
            <w:r>
              <w:rPr>
                <w:sz w:val="18"/>
                <w:szCs w:val="18"/>
                <w:u w:val="none"/>
              </w:rPr>
              <w:t xml:space="preserve">Evaluate the role of </w:t>
            </w:r>
            <w:r w:rsidR="008C5DB5">
              <w:rPr>
                <w:sz w:val="18"/>
                <w:szCs w:val="18"/>
                <w:u w:val="none"/>
              </w:rPr>
              <w:t xml:space="preserve">the </w:t>
            </w:r>
            <w:r>
              <w:rPr>
                <w:sz w:val="18"/>
                <w:szCs w:val="18"/>
                <w:u w:val="none"/>
              </w:rPr>
              <w:t>outdoors and physic</w:t>
            </w:r>
            <w:r w:rsidR="00E63817">
              <w:rPr>
                <w:sz w:val="18"/>
                <w:szCs w:val="18"/>
                <w:u w:val="none"/>
              </w:rPr>
              <w:t>al play in the foundation phase and its contribution to children’s development.</w:t>
            </w:r>
            <w:r>
              <w:rPr>
                <w:sz w:val="18"/>
                <w:szCs w:val="18"/>
                <w:u w:val="none"/>
              </w:rPr>
              <w:t xml:space="preserve"> </w:t>
            </w:r>
          </w:p>
        </w:tc>
        <w:tc>
          <w:tcPr>
            <w:tcW w:w="469" w:type="dxa"/>
            <w:tcBorders>
              <w:top w:val="single" w:sz="6" w:space="0" w:color="auto"/>
              <w:bottom w:val="single" w:sz="6" w:space="0" w:color="auto"/>
              <w:right w:val="single" w:sz="6" w:space="0" w:color="auto"/>
            </w:tcBorders>
          </w:tcPr>
          <w:p w14:paraId="467979BB" w14:textId="7138280E" w:rsidR="00872DA2" w:rsidRPr="00313008" w:rsidRDefault="00872DA2" w:rsidP="00872DA2">
            <w:pPr>
              <w:pStyle w:val="Subtitle"/>
              <w:rPr>
                <w:b/>
                <w:bCs/>
                <w:sz w:val="18"/>
                <w:szCs w:val="18"/>
                <w:u w:val="none"/>
              </w:rPr>
            </w:pPr>
            <w:r>
              <w:rPr>
                <w:b/>
                <w:bCs/>
                <w:sz w:val="18"/>
                <w:szCs w:val="18"/>
                <w:u w:val="none"/>
              </w:rPr>
              <w:t>2, 3</w:t>
            </w:r>
            <w:r w:rsidR="00E63817">
              <w:rPr>
                <w:b/>
                <w:bCs/>
                <w:sz w:val="18"/>
                <w:szCs w:val="18"/>
                <w:u w:val="none"/>
              </w:rPr>
              <w:t>, 5</w:t>
            </w:r>
          </w:p>
        </w:tc>
        <w:tc>
          <w:tcPr>
            <w:tcW w:w="922" w:type="dxa"/>
            <w:tcBorders>
              <w:left w:val="single" w:sz="6" w:space="0" w:color="auto"/>
              <w:right w:val="single" w:sz="6" w:space="0" w:color="auto"/>
            </w:tcBorders>
          </w:tcPr>
          <w:p w14:paraId="3D3FD140" w14:textId="77777777" w:rsidR="00872DA2" w:rsidRPr="00313008" w:rsidRDefault="00872DA2" w:rsidP="00872DA2">
            <w:pPr>
              <w:pStyle w:val="Subtitle"/>
              <w:rPr>
                <w:sz w:val="18"/>
                <w:szCs w:val="18"/>
                <w:u w:val="none"/>
              </w:rPr>
            </w:pPr>
          </w:p>
        </w:tc>
        <w:tc>
          <w:tcPr>
            <w:tcW w:w="923" w:type="dxa"/>
            <w:tcBorders>
              <w:left w:val="single" w:sz="6" w:space="0" w:color="auto"/>
              <w:right w:val="single" w:sz="6" w:space="0" w:color="auto"/>
            </w:tcBorders>
          </w:tcPr>
          <w:p w14:paraId="544B67AE" w14:textId="77777777" w:rsidR="00872DA2" w:rsidRPr="00313008" w:rsidRDefault="00872DA2" w:rsidP="00872DA2">
            <w:pPr>
              <w:pStyle w:val="Subtitle"/>
              <w:rPr>
                <w:sz w:val="18"/>
                <w:szCs w:val="18"/>
                <w:u w:val="none"/>
              </w:rPr>
            </w:pPr>
          </w:p>
        </w:tc>
        <w:tc>
          <w:tcPr>
            <w:tcW w:w="922" w:type="dxa"/>
            <w:tcBorders>
              <w:left w:val="single" w:sz="6" w:space="0" w:color="auto"/>
              <w:right w:val="single" w:sz="6" w:space="0" w:color="auto"/>
            </w:tcBorders>
          </w:tcPr>
          <w:p w14:paraId="6BD55979" w14:textId="77777777" w:rsidR="00872DA2" w:rsidRPr="00313008" w:rsidRDefault="00872DA2"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D659EF" w14:textId="77777777" w:rsidR="00872DA2" w:rsidRPr="00313008" w:rsidRDefault="00872DA2" w:rsidP="00872DA2">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4452415" w14:textId="77777777" w:rsidR="00872DA2" w:rsidRPr="00313008" w:rsidRDefault="00872DA2" w:rsidP="00872DA2">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B85EFA8" w14:textId="77777777" w:rsidR="00872DA2" w:rsidRDefault="00872DA2" w:rsidP="00872DA2"/>
        </w:tc>
        <w:tc>
          <w:tcPr>
            <w:tcW w:w="922" w:type="dxa"/>
            <w:tcBorders>
              <w:left w:val="single" w:sz="6" w:space="0" w:color="auto"/>
              <w:right w:val="single" w:sz="6" w:space="0" w:color="auto"/>
            </w:tcBorders>
          </w:tcPr>
          <w:p w14:paraId="2C47B216" w14:textId="77777777" w:rsidR="00872DA2" w:rsidRPr="00313008" w:rsidRDefault="00872DA2" w:rsidP="00872DA2">
            <w:pPr>
              <w:pStyle w:val="Subtitle"/>
              <w:rPr>
                <w:sz w:val="18"/>
                <w:szCs w:val="18"/>
                <w:u w:val="none"/>
              </w:rPr>
            </w:pPr>
          </w:p>
        </w:tc>
        <w:tc>
          <w:tcPr>
            <w:tcW w:w="923" w:type="dxa"/>
            <w:tcBorders>
              <w:left w:val="single" w:sz="6" w:space="0" w:color="auto"/>
              <w:right w:val="single" w:sz="6" w:space="0" w:color="auto"/>
            </w:tcBorders>
          </w:tcPr>
          <w:p w14:paraId="5587B65B" w14:textId="77777777" w:rsidR="00872DA2" w:rsidRPr="00313008" w:rsidRDefault="00872DA2"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26B9C05" w14:textId="77777777" w:rsidR="00872DA2" w:rsidRPr="00313008" w:rsidRDefault="00872DA2" w:rsidP="00872DA2">
            <w:pPr>
              <w:pStyle w:val="Subtitle"/>
              <w:jc w:val="left"/>
              <w:rPr>
                <w:b/>
                <w:bCs/>
                <w:sz w:val="18"/>
                <w:szCs w:val="18"/>
                <w:u w:val="none"/>
              </w:rPr>
            </w:pPr>
            <w:r>
              <w:rPr>
                <w:b/>
                <w:bCs/>
                <w:sz w:val="18"/>
                <w:szCs w:val="18"/>
                <w:u w:val="none"/>
              </w:rPr>
              <w:t>30</w:t>
            </w:r>
            <w:r w:rsidRPr="00313008">
              <w:rPr>
                <w:b/>
                <w:bCs/>
                <w:sz w:val="18"/>
                <w:szCs w:val="18"/>
                <w:u w:val="none"/>
              </w:rPr>
              <w:t>%</w:t>
            </w:r>
          </w:p>
        </w:tc>
      </w:tr>
      <w:tr w:rsidR="00872DA2" w:rsidRPr="00313008" w14:paraId="503A6482" w14:textId="77777777" w:rsidTr="00E63817">
        <w:tc>
          <w:tcPr>
            <w:tcW w:w="2376" w:type="dxa"/>
            <w:tcBorders>
              <w:top w:val="single" w:sz="6" w:space="0" w:color="auto"/>
              <w:left w:val="thinThickLargeGap" w:sz="24" w:space="0" w:color="auto"/>
              <w:bottom w:val="single" w:sz="4" w:space="0" w:color="auto"/>
            </w:tcBorders>
          </w:tcPr>
          <w:p w14:paraId="11B2C6AA" w14:textId="77777777" w:rsidR="00872DA2" w:rsidRPr="009B5330" w:rsidRDefault="00872DA2" w:rsidP="00872DA2">
            <w:pPr>
              <w:pStyle w:val="Subtitle"/>
              <w:ind w:left="-15"/>
              <w:jc w:val="left"/>
              <w:rPr>
                <w:sz w:val="18"/>
                <w:szCs w:val="18"/>
                <w:u w:val="none"/>
              </w:rPr>
            </w:pPr>
            <w:r>
              <w:rPr>
                <w:sz w:val="18"/>
                <w:szCs w:val="18"/>
                <w:u w:val="none"/>
              </w:rPr>
              <w:t>Understanding of the contribution of the Foundation Phase to the development of physical literacy</w:t>
            </w:r>
          </w:p>
        </w:tc>
        <w:tc>
          <w:tcPr>
            <w:tcW w:w="469" w:type="dxa"/>
            <w:tcBorders>
              <w:top w:val="single" w:sz="6" w:space="0" w:color="auto"/>
              <w:bottom w:val="single" w:sz="4" w:space="0" w:color="auto"/>
              <w:right w:val="single" w:sz="6" w:space="0" w:color="auto"/>
            </w:tcBorders>
          </w:tcPr>
          <w:p w14:paraId="127C317E" w14:textId="77777777" w:rsidR="00872DA2" w:rsidRPr="00313008" w:rsidRDefault="00872DA2" w:rsidP="00872DA2">
            <w:pPr>
              <w:pStyle w:val="Subtitle"/>
              <w:rPr>
                <w:b/>
                <w:bCs/>
                <w:sz w:val="18"/>
                <w:szCs w:val="18"/>
                <w:u w:val="none"/>
              </w:rPr>
            </w:pPr>
            <w:r>
              <w:rPr>
                <w:b/>
                <w:bCs/>
                <w:sz w:val="18"/>
                <w:szCs w:val="18"/>
                <w:u w:val="none"/>
              </w:rPr>
              <w:t>5</w:t>
            </w:r>
          </w:p>
        </w:tc>
        <w:tc>
          <w:tcPr>
            <w:tcW w:w="922" w:type="dxa"/>
            <w:tcBorders>
              <w:left w:val="single" w:sz="6" w:space="0" w:color="auto"/>
              <w:bottom w:val="single" w:sz="4" w:space="0" w:color="auto"/>
              <w:right w:val="single" w:sz="6" w:space="0" w:color="auto"/>
            </w:tcBorders>
          </w:tcPr>
          <w:p w14:paraId="4183580F" w14:textId="77777777" w:rsidR="00872DA2" w:rsidRPr="00313008" w:rsidRDefault="00872DA2" w:rsidP="00872DA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6D61482" w14:textId="77777777" w:rsidR="00872DA2" w:rsidRPr="00313008" w:rsidRDefault="00872DA2" w:rsidP="00872DA2">
            <w:pPr>
              <w:pStyle w:val="Subtitle"/>
              <w:rPr>
                <w:sz w:val="18"/>
                <w:szCs w:val="18"/>
                <w:u w:val="none"/>
              </w:rPr>
            </w:pPr>
          </w:p>
        </w:tc>
        <w:tc>
          <w:tcPr>
            <w:tcW w:w="922" w:type="dxa"/>
            <w:tcBorders>
              <w:left w:val="single" w:sz="6" w:space="0" w:color="auto"/>
              <w:bottom w:val="single" w:sz="4" w:space="0" w:color="auto"/>
              <w:right w:val="single" w:sz="6" w:space="0" w:color="auto"/>
            </w:tcBorders>
          </w:tcPr>
          <w:p w14:paraId="3DDDAFFE" w14:textId="77777777" w:rsidR="00872DA2" w:rsidRPr="00313008" w:rsidRDefault="00872DA2" w:rsidP="00872DA2">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CB58B45" w14:textId="77777777" w:rsidR="00872DA2" w:rsidRPr="00313008" w:rsidRDefault="00872DA2" w:rsidP="00872DA2">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5BACDAC3" w14:textId="77777777" w:rsidR="00872DA2" w:rsidRPr="00313008" w:rsidRDefault="00872DA2" w:rsidP="00872DA2">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1515F0F" w14:textId="77777777" w:rsidR="00872DA2" w:rsidRPr="00313008" w:rsidRDefault="00872DA2" w:rsidP="00872DA2">
            <w:pPr>
              <w:pStyle w:val="Subtitle"/>
              <w:ind w:firstLine="281"/>
              <w:jc w:val="right"/>
              <w:rPr>
                <w:sz w:val="18"/>
                <w:szCs w:val="18"/>
                <w:u w:val="none"/>
              </w:rPr>
            </w:pPr>
          </w:p>
        </w:tc>
        <w:tc>
          <w:tcPr>
            <w:tcW w:w="922" w:type="dxa"/>
            <w:tcBorders>
              <w:left w:val="single" w:sz="6" w:space="0" w:color="auto"/>
              <w:bottom w:val="single" w:sz="4" w:space="0" w:color="auto"/>
              <w:right w:val="single" w:sz="6" w:space="0" w:color="auto"/>
            </w:tcBorders>
          </w:tcPr>
          <w:p w14:paraId="79B86B5B" w14:textId="77777777" w:rsidR="00872DA2" w:rsidRPr="00313008" w:rsidRDefault="00872DA2" w:rsidP="00872DA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2FB8901" w14:textId="77777777" w:rsidR="00872DA2" w:rsidRPr="00313008" w:rsidRDefault="00872DA2" w:rsidP="00872DA2">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6C3CA72" w14:textId="36D07A6A" w:rsidR="00872DA2" w:rsidRPr="00313008" w:rsidRDefault="00681598" w:rsidP="00872DA2">
            <w:pPr>
              <w:pStyle w:val="Subtitle"/>
              <w:jc w:val="left"/>
              <w:rPr>
                <w:b/>
                <w:bCs/>
                <w:sz w:val="18"/>
                <w:szCs w:val="18"/>
                <w:u w:val="none"/>
              </w:rPr>
            </w:pPr>
            <w:r>
              <w:rPr>
                <w:b/>
                <w:bCs/>
                <w:sz w:val="18"/>
                <w:szCs w:val="18"/>
                <w:u w:val="none"/>
              </w:rPr>
              <w:t>4</w:t>
            </w:r>
            <w:r w:rsidR="00872DA2">
              <w:rPr>
                <w:b/>
                <w:bCs/>
                <w:sz w:val="18"/>
                <w:szCs w:val="18"/>
                <w:u w:val="none"/>
              </w:rPr>
              <w:t>0%</w:t>
            </w:r>
          </w:p>
        </w:tc>
      </w:tr>
      <w:tr w:rsidR="00872DA2" w:rsidRPr="00313008" w14:paraId="4AFB1E21" w14:textId="77777777" w:rsidTr="004375D8">
        <w:trPr>
          <w:cantSplit/>
          <w:trHeight w:val="282"/>
        </w:trPr>
        <w:tc>
          <w:tcPr>
            <w:tcW w:w="10225" w:type="dxa"/>
            <w:gridSpan w:val="10"/>
            <w:tcBorders>
              <w:left w:val="thinThickLargeGap" w:sz="24" w:space="0" w:color="auto"/>
              <w:right w:val="single" w:sz="4" w:space="0" w:color="auto"/>
            </w:tcBorders>
          </w:tcPr>
          <w:p w14:paraId="26B6B8D4" w14:textId="77777777" w:rsidR="00872DA2" w:rsidRDefault="00872DA2" w:rsidP="00872DA2">
            <w:pPr>
              <w:pStyle w:val="Subtitle"/>
              <w:jc w:val="left"/>
              <w:rPr>
                <w:sz w:val="18"/>
                <w:szCs w:val="18"/>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sidRPr="009A081E">
              <w:rPr>
                <w:sz w:val="18"/>
                <w:szCs w:val="18"/>
                <w:u w:val="none"/>
              </w:rPr>
              <w:t xml:space="preserve">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p w14:paraId="6B2EBB0C" w14:textId="1A1EB29C" w:rsidR="00681598" w:rsidRPr="009A081E" w:rsidRDefault="00681598" w:rsidP="00872DA2">
            <w:pPr>
              <w:pStyle w:val="Subtitle"/>
              <w:jc w:val="left"/>
              <w:rPr>
                <w:b/>
                <w:bCs/>
                <w:sz w:val="24"/>
                <w:szCs w:val="24"/>
                <w:u w:val="none"/>
              </w:rPr>
            </w:pPr>
          </w:p>
        </w:tc>
        <w:tc>
          <w:tcPr>
            <w:tcW w:w="720" w:type="dxa"/>
            <w:tcBorders>
              <w:left w:val="single" w:sz="4" w:space="0" w:color="auto"/>
              <w:right w:val="thinThickLargeGap" w:sz="24" w:space="0" w:color="auto"/>
            </w:tcBorders>
          </w:tcPr>
          <w:p w14:paraId="7ACAA3CE" w14:textId="77777777" w:rsidR="00872DA2" w:rsidRPr="00313008" w:rsidRDefault="00872DA2" w:rsidP="00872DA2">
            <w:pPr>
              <w:pStyle w:val="Subtitle"/>
              <w:jc w:val="left"/>
              <w:rPr>
                <w:b/>
                <w:bCs/>
                <w:sz w:val="24"/>
                <w:szCs w:val="24"/>
                <w:u w:val="none"/>
              </w:rPr>
            </w:pPr>
          </w:p>
        </w:tc>
      </w:tr>
    </w:tbl>
    <w:p w14:paraId="4ADD72A9" w14:textId="2C848879" w:rsidR="00681598" w:rsidRDefault="00681598"/>
    <w:p w14:paraId="737463F1" w14:textId="532B1A86" w:rsidR="00681598" w:rsidRDefault="00681598"/>
    <w:p w14:paraId="37A557D4" w14:textId="2A6662B2" w:rsidR="00681598" w:rsidRDefault="00681598"/>
    <w:p w14:paraId="34E51650" w14:textId="5395D81F" w:rsidR="00681598" w:rsidRDefault="00681598"/>
    <w:p w14:paraId="36910E08" w14:textId="77777777" w:rsidR="00681598" w:rsidRDefault="00681598"/>
    <w:tbl>
      <w:tblPr>
        <w:tblpPr w:leftFromText="180" w:rightFromText="180" w:vertAnchor="text" w:horzAnchor="page" w:tblpX="730" w:tblpY="-14"/>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1"/>
        <w:gridCol w:w="2337"/>
        <w:gridCol w:w="3600"/>
        <w:gridCol w:w="2347"/>
      </w:tblGrid>
      <w:tr w:rsidR="00872DA2" w:rsidRPr="00313008" w14:paraId="3553F9D9" w14:textId="77777777" w:rsidTr="004375D8">
        <w:trPr>
          <w:cantSplit/>
          <w:trHeight w:val="4341"/>
        </w:trPr>
        <w:tc>
          <w:tcPr>
            <w:tcW w:w="10945" w:type="dxa"/>
            <w:gridSpan w:val="4"/>
            <w:tcBorders>
              <w:left w:val="thinThickLargeGap" w:sz="24" w:space="0" w:color="auto"/>
              <w:right w:val="thinThickLargeGap" w:sz="24" w:space="0" w:color="auto"/>
            </w:tcBorders>
          </w:tcPr>
          <w:p w14:paraId="1EBFC16A" w14:textId="77777777" w:rsidR="00872DA2" w:rsidRPr="00313008" w:rsidRDefault="00872DA2" w:rsidP="00872DA2">
            <w:pPr>
              <w:pStyle w:val="Subtitle"/>
              <w:jc w:val="left"/>
              <w:rPr>
                <w:b/>
                <w:bCs/>
                <w:sz w:val="24"/>
                <w:szCs w:val="24"/>
                <w:u w:val="none"/>
              </w:rPr>
            </w:pPr>
            <w:r w:rsidRPr="00313008">
              <w:rPr>
                <w:b/>
                <w:bCs/>
                <w:sz w:val="24"/>
                <w:szCs w:val="24"/>
                <w:u w:val="none"/>
              </w:rPr>
              <w:lastRenderedPageBreak/>
              <w:t>TUTOR COMMENTS:</w:t>
            </w:r>
          </w:p>
          <w:p w14:paraId="3D6BC8CA" w14:textId="77777777" w:rsidR="00872DA2" w:rsidRDefault="00872DA2" w:rsidP="00872DA2">
            <w:pPr>
              <w:pStyle w:val="Subtitle"/>
              <w:ind w:left="937" w:right="1152"/>
              <w:jc w:val="both"/>
              <w:rPr>
                <w:b/>
                <w:bCs/>
                <w:sz w:val="24"/>
                <w:szCs w:val="24"/>
                <w:u w:val="none"/>
              </w:rPr>
            </w:pPr>
          </w:p>
          <w:p w14:paraId="62A554D4" w14:textId="77777777" w:rsidR="00872DA2" w:rsidRDefault="00872DA2" w:rsidP="00681598">
            <w:pPr>
              <w:pStyle w:val="Subtitle"/>
              <w:ind w:right="1152"/>
              <w:jc w:val="both"/>
              <w:rPr>
                <w:b/>
                <w:bCs/>
                <w:sz w:val="24"/>
                <w:szCs w:val="24"/>
                <w:u w:val="none"/>
              </w:rPr>
            </w:pPr>
          </w:p>
          <w:p w14:paraId="4C9DCFB5" w14:textId="77777777" w:rsidR="00681598" w:rsidRDefault="00681598" w:rsidP="00681598">
            <w:pPr>
              <w:pStyle w:val="Subtitle"/>
              <w:ind w:right="1152"/>
              <w:jc w:val="both"/>
              <w:rPr>
                <w:b/>
                <w:bCs/>
                <w:sz w:val="24"/>
                <w:szCs w:val="24"/>
                <w:u w:val="none"/>
              </w:rPr>
            </w:pPr>
          </w:p>
          <w:p w14:paraId="036208FF" w14:textId="77777777" w:rsidR="00681598" w:rsidRDefault="00681598" w:rsidP="00681598">
            <w:pPr>
              <w:pStyle w:val="Subtitle"/>
              <w:ind w:right="1152"/>
              <w:jc w:val="both"/>
              <w:rPr>
                <w:b/>
                <w:bCs/>
                <w:sz w:val="24"/>
                <w:szCs w:val="24"/>
                <w:u w:val="none"/>
              </w:rPr>
            </w:pPr>
          </w:p>
          <w:p w14:paraId="0BC7AD3A" w14:textId="77777777" w:rsidR="00681598" w:rsidRDefault="00681598" w:rsidP="00681598">
            <w:pPr>
              <w:pStyle w:val="Subtitle"/>
              <w:ind w:right="1152"/>
              <w:jc w:val="both"/>
              <w:rPr>
                <w:b/>
                <w:bCs/>
                <w:sz w:val="24"/>
                <w:szCs w:val="24"/>
                <w:u w:val="none"/>
              </w:rPr>
            </w:pPr>
          </w:p>
          <w:p w14:paraId="5D52E91D" w14:textId="77777777" w:rsidR="00681598" w:rsidRDefault="00681598" w:rsidP="00681598">
            <w:pPr>
              <w:pStyle w:val="Subtitle"/>
              <w:ind w:right="1152"/>
              <w:jc w:val="both"/>
              <w:rPr>
                <w:b/>
                <w:bCs/>
                <w:sz w:val="24"/>
                <w:szCs w:val="24"/>
                <w:u w:val="none"/>
              </w:rPr>
            </w:pPr>
          </w:p>
          <w:p w14:paraId="54C6E2CD" w14:textId="77777777" w:rsidR="00681598" w:rsidRDefault="00681598" w:rsidP="00681598">
            <w:pPr>
              <w:pStyle w:val="Subtitle"/>
              <w:ind w:right="1152"/>
              <w:jc w:val="both"/>
              <w:rPr>
                <w:b/>
                <w:bCs/>
                <w:sz w:val="24"/>
                <w:szCs w:val="24"/>
                <w:u w:val="none"/>
              </w:rPr>
            </w:pPr>
          </w:p>
          <w:p w14:paraId="7391D6A1" w14:textId="77777777" w:rsidR="00681598" w:rsidRDefault="00681598" w:rsidP="00681598">
            <w:pPr>
              <w:pStyle w:val="Subtitle"/>
              <w:ind w:right="1152"/>
              <w:jc w:val="both"/>
              <w:rPr>
                <w:b/>
                <w:bCs/>
                <w:sz w:val="24"/>
                <w:szCs w:val="24"/>
                <w:u w:val="none"/>
              </w:rPr>
            </w:pPr>
          </w:p>
          <w:p w14:paraId="0C2B0654" w14:textId="77777777" w:rsidR="00681598" w:rsidRDefault="00681598" w:rsidP="00681598">
            <w:pPr>
              <w:pStyle w:val="Subtitle"/>
              <w:ind w:right="1152"/>
              <w:jc w:val="both"/>
              <w:rPr>
                <w:b/>
                <w:bCs/>
                <w:sz w:val="24"/>
                <w:szCs w:val="24"/>
                <w:u w:val="none"/>
              </w:rPr>
            </w:pPr>
          </w:p>
          <w:p w14:paraId="0E38D51A" w14:textId="3CE3D9E5" w:rsidR="00681598" w:rsidRPr="00313008" w:rsidRDefault="00681598" w:rsidP="00681598">
            <w:pPr>
              <w:pStyle w:val="Subtitle"/>
              <w:ind w:right="1152"/>
              <w:jc w:val="both"/>
              <w:rPr>
                <w:b/>
                <w:bCs/>
                <w:sz w:val="24"/>
                <w:szCs w:val="24"/>
                <w:u w:val="none"/>
              </w:rPr>
            </w:pPr>
          </w:p>
        </w:tc>
      </w:tr>
      <w:tr w:rsidR="00872DA2" w:rsidRPr="00313008" w14:paraId="1AE3D4D8" w14:textId="77777777" w:rsidTr="004375D8">
        <w:trPr>
          <w:cantSplit/>
          <w:trHeight w:val="365"/>
        </w:trPr>
        <w:tc>
          <w:tcPr>
            <w:tcW w:w="2661" w:type="dxa"/>
            <w:tcBorders>
              <w:left w:val="thinThickLargeGap" w:sz="24" w:space="0" w:color="auto"/>
              <w:bottom w:val="thickThinLargeGap" w:sz="24" w:space="0" w:color="auto"/>
            </w:tcBorders>
          </w:tcPr>
          <w:p w14:paraId="71A4C488" w14:textId="5E95E056" w:rsidR="00872DA2" w:rsidRPr="00313008" w:rsidRDefault="00872DA2" w:rsidP="00872DA2">
            <w:pPr>
              <w:pStyle w:val="Subtitle"/>
              <w:jc w:val="left"/>
              <w:rPr>
                <w:b/>
                <w:bCs/>
                <w:sz w:val="18"/>
                <w:szCs w:val="18"/>
                <w:u w:val="none"/>
              </w:rPr>
            </w:pPr>
            <w:r w:rsidRPr="00313008">
              <w:rPr>
                <w:b/>
                <w:bCs/>
                <w:sz w:val="18"/>
                <w:szCs w:val="18"/>
                <w:u w:val="none"/>
              </w:rPr>
              <w:t xml:space="preserve"> Submission date: </w:t>
            </w:r>
            <w:r w:rsidR="00681598">
              <w:rPr>
                <w:b/>
                <w:bCs/>
                <w:sz w:val="18"/>
                <w:szCs w:val="18"/>
                <w:u w:val="none"/>
              </w:rPr>
              <w:t>22:11:’19</w:t>
            </w:r>
          </w:p>
          <w:p w14:paraId="59149947" w14:textId="77777777" w:rsidR="00872DA2" w:rsidRPr="00313008" w:rsidRDefault="00872DA2" w:rsidP="00872DA2">
            <w:pPr>
              <w:pStyle w:val="Subtitle"/>
              <w:jc w:val="left"/>
              <w:rPr>
                <w:b/>
                <w:bCs/>
                <w:sz w:val="18"/>
                <w:szCs w:val="18"/>
                <w:u w:val="none"/>
              </w:rPr>
            </w:pPr>
            <w:r>
              <w:rPr>
                <w:b/>
                <w:bCs/>
                <w:sz w:val="18"/>
                <w:szCs w:val="18"/>
                <w:u w:val="none"/>
              </w:rPr>
              <w:t>via Turnitin</w:t>
            </w:r>
          </w:p>
        </w:tc>
        <w:tc>
          <w:tcPr>
            <w:tcW w:w="2337" w:type="dxa"/>
            <w:tcBorders>
              <w:bottom w:val="thickThinLargeGap" w:sz="24" w:space="0" w:color="auto"/>
            </w:tcBorders>
          </w:tcPr>
          <w:p w14:paraId="06492D03" w14:textId="4CB36B0D" w:rsidR="00872DA2" w:rsidRPr="00313008" w:rsidRDefault="00872DA2" w:rsidP="00872DA2">
            <w:pPr>
              <w:pStyle w:val="Subtitle"/>
              <w:jc w:val="left"/>
              <w:rPr>
                <w:b/>
                <w:bCs/>
                <w:sz w:val="18"/>
                <w:szCs w:val="18"/>
                <w:u w:val="none"/>
              </w:rPr>
            </w:pPr>
            <w:r>
              <w:rPr>
                <w:b/>
                <w:bCs/>
                <w:sz w:val="18"/>
                <w:szCs w:val="18"/>
                <w:u w:val="none"/>
              </w:rPr>
              <w:t>Return date:</w:t>
            </w:r>
            <w:r w:rsidR="00681598">
              <w:rPr>
                <w:b/>
                <w:bCs/>
                <w:sz w:val="18"/>
                <w:szCs w:val="18"/>
                <w:u w:val="none"/>
              </w:rPr>
              <w:t xml:space="preserve"> 19:12:’19</w:t>
            </w:r>
          </w:p>
          <w:p w14:paraId="40507500" w14:textId="77777777" w:rsidR="00872DA2" w:rsidRPr="00313008" w:rsidRDefault="00872DA2" w:rsidP="00872DA2">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tcBorders>
              <w:bottom w:val="thickThinLargeGap" w:sz="24" w:space="0" w:color="auto"/>
            </w:tcBorders>
          </w:tcPr>
          <w:p w14:paraId="69A56195" w14:textId="77777777" w:rsidR="00872DA2" w:rsidRPr="00313008" w:rsidRDefault="00872DA2" w:rsidP="00872DA2">
            <w:pPr>
              <w:pStyle w:val="Subtitle"/>
              <w:jc w:val="left"/>
              <w:rPr>
                <w:b/>
                <w:bCs/>
                <w:sz w:val="18"/>
                <w:szCs w:val="18"/>
                <w:u w:val="none"/>
              </w:rPr>
            </w:pPr>
            <w:r w:rsidRPr="00313008">
              <w:rPr>
                <w:b/>
                <w:bCs/>
                <w:sz w:val="18"/>
                <w:szCs w:val="18"/>
                <w:u w:val="none"/>
              </w:rPr>
              <w:t xml:space="preserve">Tutor: </w:t>
            </w:r>
          </w:p>
        </w:tc>
        <w:tc>
          <w:tcPr>
            <w:tcW w:w="2347" w:type="dxa"/>
            <w:tcBorders>
              <w:bottom w:val="thickThinLargeGap" w:sz="24" w:space="0" w:color="auto"/>
              <w:right w:val="thinThickLargeGap" w:sz="24" w:space="0" w:color="auto"/>
            </w:tcBorders>
          </w:tcPr>
          <w:p w14:paraId="089D7024" w14:textId="77777777" w:rsidR="00872DA2" w:rsidRPr="00313008" w:rsidRDefault="00872DA2" w:rsidP="00872DA2">
            <w:pPr>
              <w:pStyle w:val="Subtitle"/>
              <w:jc w:val="left"/>
              <w:rPr>
                <w:b/>
                <w:bCs/>
                <w:sz w:val="18"/>
                <w:szCs w:val="18"/>
                <w:u w:val="none"/>
              </w:rPr>
            </w:pPr>
            <w:r w:rsidRPr="00313008">
              <w:rPr>
                <w:b/>
                <w:bCs/>
                <w:sz w:val="18"/>
                <w:szCs w:val="18"/>
                <w:u w:val="none"/>
              </w:rPr>
              <w:t xml:space="preserve">Mark: </w:t>
            </w:r>
          </w:p>
        </w:tc>
      </w:tr>
    </w:tbl>
    <w:p w14:paraId="654389B8" w14:textId="77777777" w:rsidR="00D6095A" w:rsidRDefault="00D6095A" w:rsidP="00D6095A">
      <w:pPr>
        <w:rPr>
          <w:sz w:val="24"/>
          <w:szCs w:val="24"/>
        </w:rPr>
      </w:pPr>
    </w:p>
    <w:p w14:paraId="6B0732CE"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0E34F64F" w14:textId="77777777" w:rsidR="00D6095A" w:rsidRPr="009574BA" w:rsidRDefault="00D6095A" w:rsidP="00D6095A">
      <w:pPr>
        <w:pStyle w:val="Title"/>
        <w:ind w:left="-284"/>
      </w:pPr>
    </w:p>
    <w:p w14:paraId="20D9F6B7"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64DA7EEE"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D444FF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0BDB3D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78A82C0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6ADA683"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ED9E29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7D7272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1406E582"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79F5EF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80A8F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82A724B"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F6F981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472A731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28EE15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7E66F30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4E87725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D3A8963"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09B578A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1E16D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042710B" w14:textId="2F6D46F2"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7AC103A0"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r w:rsidRPr="005A3D97">
        <w:rPr>
          <w:rFonts w:ascii="Times New Roman" w:hAnsi="Times New Roman" w:cs="Times New Roman"/>
          <w:color w:val="000000"/>
          <w:sz w:val="24"/>
          <w:szCs w:val="24"/>
        </w:rPr>
        <w:lastRenderedPageBreak/>
        <w:t xml:space="preserve">This essay will consider the contribution educational theorists have made and how they have helped influence the Welsh Foundation Phase curriculum.  Theorists such as, Vygotsky, Dewey and Froebel are key contributors to the debate about children’s learning in an outdoor environment.  Furthermore, this essay will provide some focus on the influence of outdoor learning and the relationship it has on children’s physical development (Whitehead, 2016).  The concept of physical literacy is crucial when considering the importance of a child’s physical development.  In order to provide clarity, Shape America (2012) defines ‘Physical Literacy’ as “the ability to move with competence and confidence in a wide variety of physical activities in multiple environments that benefit the healthy development of the whole person”. In other words, being physically literate involves being able and competent in a range of environments.  Shape America (2012) further suggest that we are created through our interactions with the world. Therefore, the environment we provide for the Foundation Phase is important and should be planned accordingly. </w:t>
      </w:r>
    </w:p>
    <w:p w14:paraId="59B4FAB3"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p>
    <w:p w14:paraId="0F027C52"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r w:rsidRPr="005A3D97">
        <w:rPr>
          <w:rFonts w:ascii="Times New Roman" w:hAnsi="Times New Roman" w:cs="Times New Roman"/>
          <w:color w:val="000000"/>
          <w:sz w:val="24"/>
          <w:szCs w:val="24"/>
        </w:rPr>
        <w:t xml:space="preserve">Additionally, this essay will begin by highlighting the contribution that has helped develop the Foundation Phase curriculum in Wales. In doing so, a brief study of New Zealand, Italy and Denmark will be included (Maynard, 2007).  There is an argument that if physical literacy is not achieved by a certain age then it is impossible to gain the missing physical literacy later on in life (Whitehead, 2010).  </w:t>
      </w:r>
    </w:p>
    <w:p w14:paraId="6D6820B7"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p>
    <w:p w14:paraId="1D2E7F1F"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r w:rsidRPr="005A3D97">
        <w:rPr>
          <w:rFonts w:ascii="Times New Roman" w:hAnsi="Times New Roman" w:cs="Times New Roman"/>
          <w:color w:val="000000"/>
          <w:sz w:val="24"/>
          <w:szCs w:val="24"/>
        </w:rPr>
        <w:t xml:space="preserve">The Foundation Phase in Wales was established and became statutory in 2008.  The Foundation Phase curriculum is for children 3 to 7 years old.  The curriculum consists of seven areas of learning that encourages teachers to plan their delivery in a creative way. This further supports the ethos of children developing in a curriculum that is holistic, integrated and has a cross-curricular approach with an emphasis on the development of skills (WAG, 2007 p. 6 cited in Maynard, 2007). The Foundation Phase is a very flexible curriculum which has the development of the children at the heart of the syllabus. To ensure this the Welsh Government has given schools additional funding in their budgets to employ the following staff ratios: Foundation Phase has a high teacher to pupil ratios, reception and nursery have a ratio of 1:8, and years 1 and 2 have a ratio of 1:13. The Foundation Phase embraces a playful approach to learning, whilst being interactive, engaging and fun in an attempt to maximise the development of children’s creativity, physicality and sense of curiosity. The seven areas of development are, Creative Development, Mathematical Development, Language Development, Knowledge and Understanding of the World Development, Welsh </w:t>
      </w:r>
      <w:r w:rsidRPr="005A3D97">
        <w:rPr>
          <w:rFonts w:ascii="Times New Roman" w:hAnsi="Times New Roman" w:cs="Times New Roman"/>
          <w:color w:val="000000"/>
          <w:sz w:val="24"/>
          <w:szCs w:val="24"/>
        </w:rPr>
        <w:lastRenderedPageBreak/>
        <w:t xml:space="preserve">Development, Well-being Development and Physical Development.  Knowledge acquired in the classroom in these areas of learning can be readily applied to an outdoor setting, so that children will have a better understanding when outdoors of their natural environment.  For example, their knowledge and understanding of the world can be brought to life by exploring a wide range of natural stimuli and learning about the senses of humans and animals (Curriculum for Wales, 2015). </w:t>
      </w:r>
    </w:p>
    <w:p w14:paraId="1BCF7944"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p>
    <w:p w14:paraId="016BF79B" w14:textId="3637DF25"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r w:rsidRPr="005A3D97">
        <w:rPr>
          <w:rFonts w:ascii="Times New Roman" w:hAnsi="Times New Roman" w:cs="Times New Roman"/>
          <w:color w:val="000000"/>
          <w:sz w:val="24"/>
          <w:szCs w:val="24"/>
        </w:rPr>
        <w:t xml:space="preserve">The Foundation Phase curriculum in Wales (2008) has been influenced by several international learning approaches. Peters (2011) states that New Zealand promote outdoor learning within the early years (Te Whariki, Ministry of Education, 1996). The Te Whariki early years framework is created from the following curriculum principles: Empowerment, holistic development, family and community relationships, and the curriculum strands of wellbeing, belonging, contribution, communication and exploration. These are all closely related to the seven areas of development which underpin the Foundation Phase. For example, family and community relationships can be compared to the ‘social development’ area of learning of the Foundation Phase. Peters (2011) further adds that the Te Whariki does not target specific subject </w:t>
      </w:r>
      <w:r w:rsidR="00DA642E" w:rsidRPr="005A3D97">
        <w:rPr>
          <w:rFonts w:ascii="Times New Roman" w:hAnsi="Times New Roman" w:cs="Times New Roman"/>
          <w:color w:val="000000"/>
          <w:sz w:val="24"/>
          <w:szCs w:val="24"/>
        </w:rPr>
        <w:t>areas but</w:t>
      </w:r>
      <w:r w:rsidRPr="005A3D97">
        <w:rPr>
          <w:rFonts w:ascii="Times New Roman" w:hAnsi="Times New Roman" w:cs="Times New Roman"/>
          <w:color w:val="000000"/>
          <w:sz w:val="24"/>
          <w:szCs w:val="24"/>
        </w:rPr>
        <w:t xml:space="preserve"> has them integrated across the early years programme to aim to help develop children to their fullest potential. This cross circular approach demonstrates a clear likeness to the Foundation Phase.  The Foundation Phase has adopted the cross curricular approach and similarly uses Welsh language development as a way to teach culture to the Foundation Phase.  </w:t>
      </w:r>
    </w:p>
    <w:p w14:paraId="5D6AEDA8" w14:textId="77777777" w:rsidR="00DA642E" w:rsidRDefault="00DA642E" w:rsidP="005A3D97">
      <w:pPr>
        <w:autoSpaceDE w:val="0"/>
        <w:autoSpaceDN w:val="0"/>
        <w:adjustRightInd w:val="0"/>
        <w:spacing w:line="360" w:lineRule="auto"/>
        <w:rPr>
          <w:rFonts w:ascii="Times New Roman" w:hAnsi="Times New Roman" w:cs="Times New Roman"/>
          <w:color w:val="000000"/>
          <w:sz w:val="24"/>
          <w:szCs w:val="24"/>
        </w:rPr>
      </w:pPr>
    </w:p>
    <w:p w14:paraId="3F50EB2D" w14:textId="1878629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r w:rsidRPr="005A3D97">
        <w:rPr>
          <w:rFonts w:ascii="Times New Roman" w:hAnsi="Times New Roman" w:cs="Times New Roman"/>
          <w:color w:val="000000"/>
          <w:sz w:val="24"/>
          <w:szCs w:val="24"/>
        </w:rPr>
        <w:t xml:space="preserve">Another international learning approach that has strongly influenced the Foundation Phase in Wales would be the Italian Reggio Emilia approach. </w:t>
      </w:r>
      <w:proofErr w:type="spellStart"/>
      <w:r w:rsidRPr="005A3D97">
        <w:rPr>
          <w:rFonts w:ascii="Times New Roman" w:hAnsi="Times New Roman" w:cs="Times New Roman"/>
          <w:color w:val="000000"/>
          <w:sz w:val="24"/>
          <w:szCs w:val="24"/>
        </w:rPr>
        <w:t>Hewwet</w:t>
      </w:r>
      <w:proofErr w:type="spellEnd"/>
      <w:r w:rsidRPr="005A3D97">
        <w:rPr>
          <w:rFonts w:ascii="Times New Roman" w:hAnsi="Times New Roman" w:cs="Times New Roman"/>
          <w:color w:val="000000"/>
          <w:sz w:val="24"/>
          <w:szCs w:val="24"/>
        </w:rPr>
        <w:t xml:space="preserve"> (2001) suggests that the Reggio Emilia approach in early childhood education mainly focuses on the rights of the children rather than the needs of the children. </w:t>
      </w:r>
      <w:proofErr w:type="spellStart"/>
      <w:r w:rsidRPr="005A3D97">
        <w:rPr>
          <w:rFonts w:ascii="Times New Roman" w:hAnsi="Times New Roman" w:cs="Times New Roman"/>
          <w:color w:val="000000"/>
          <w:sz w:val="24"/>
          <w:szCs w:val="24"/>
        </w:rPr>
        <w:t>Hewwet</w:t>
      </w:r>
      <w:proofErr w:type="spellEnd"/>
      <w:r w:rsidRPr="005A3D97">
        <w:rPr>
          <w:rFonts w:ascii="Times New Roman" w:hAnsi="Times New Roman" w:cs="Times New Roman"/>
          <w:color w:val="000000"/>
          <w:sz w:val="24"/>
          <w:szCs w:val="24"/>
        </w:rPr>
        <w:t xml:space="preserve"> (2001) also notes that the Reggio Emilia early years has no guidelines and embeds the surrounding culture, therefore, if this learning approach was to be used elsewhere careful consideration must be used to redefine the learning.  The nature of the Foundation Phase curriculum allows teachers across Wales to also adapt the content / themes to be studied again depending on the cultural needs of that particular area, be that a very small countryside primary school or a large inner-city primary school. </w:t>
      </w:r>
    </w:p>
    <w:p w14:paraId="1E5AF6E4"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p>
    <w:p w14:paraId="22BE55A2"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p>
    <w:p w14:paraId="7AE7E24B"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r w:rsidRPr="005A3D97">
        <w:rPr>
          <w:rFonts w:ascii="Times New Roman" w:hAnsi="Times New Roman" w:cs="Times New Roman"/>
          <w:color w:val="000000"/>
          <w:sz w:val="24"/>
          <w:szCs w:val="24"/>
        </w:rPr>
        <w:lastRenderedPageBreak/>
        <w:t xml:space="preserve">A third international learning approach which has helped influence the framework of the Foundation Phase is the idea of Forrest schools which originally came from Denmark, and their early years programme. It was brought to the United Kingdom in 1993 by the early years department at Bridgewater College who saw groups of children cooking, climbing, singing and playing in outdoor environments which were all self-led sessions (Trout, 2004 as cited in Knight, 2013). This idea of Forrest schools has developed over the years and can be closely linked to the Foundation Phase criteria.  Forrest Schools recognise that children should learn self-confidence and competence skills rather than feeling unaccomplished. The outdoor environment provides a variety of resources and natural affordances which can be used to maximise the development of an individual. Maynard (2007) notes that within Forest schools, risk taking should be a key priority within the child’s learning together with the teacher trusting the curiosity and capability of the children in tasks/ challenges. To add to this point, </w:t>
      </w:r>
      <w:proofErr w:type="spellStart"/>
      <w:r w:rsidRPr="005A3D97">
        <w:rPr>
          <w:rFonts w:ascii="Times New Roman" w:hAnsi="Times New Roman" w:cs="Times New Roman"/>
          <w:color w:val="000000"/>
          <w:sz w:val="24"/>
          <w:szCs w:val="24"/>
        </w:rPr>
        <w:t>Mygrind</w:t>
      </w:r>
      <w:proofErr w:type="spellEnd"/>
      <w:r w:rsidRPr="005A3D97">
        <w:rPr>
          <w:rFonts w:ascii="Times New Roman" w:hAnsi="Times New Roman" w:cs="Times New Roman"/>
          <w:color w:val="000000"/>
          <w:sz w:val="24"/>
          <w:szCs w:val="24"/>
        </w:rPr>
        <w:t xml:space="preserve"> (2007) found that the outdoors, in particular Forest school environments, had a significant impact on the levels of physical activity of children.  Risk taking is an essential concept of development in the foundation phase.  </w:t>
      </w:r>
    </w:p>
    <w:p w14:paraId="2CE14B29"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p>
    <w:p w14:paraId="5A0D3DBB"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r w:rsidRPr="005A3D97">
        <w:rPr>
          <w:rFonts w:ascii="Times New Roman" w:hAnsi="Times New Roman" w:cs="Times New Roman"/>
          <w:color w:val="000000"/>
          <w:sz w:val="24"/>
          <w:szCs w:val="24"/>
        </w:rPr>
        <w:t xml:space="preserve">The Foundation Phase has also been influenced from many educational theorists. Lev Vygotsky’s (1896-1934) proposed a ‘zone of proximal development’ (ZPD), which has an emphasis on the teacher supporting and giving correct guidance in order to help the children achieve higher levels of understanding.  Within the Foundation Phase focused tasks are for small numbers of children that are led by adults and this method of delivery supports the learning theory of proximal development. Furthermore, Vygotsky highlights the importance of play and speech development in the learning process. Similar to Vygotsky, Frederick Froebel (1782-1852) highlights the importance of the teacher in relation to the growth of the children. Froebel’s theory has an emphasis on the role of nature and how one can develop oneself through playing in nature and around nature. Froebel sees natural environments as a spiritual place where learners can grow alongside nature. Furthermore, Piaget’s (1896-1980) theory has influenced the Foundation Phase and is based on the interaction that the children have with their learning environment and the connection they can make between experiences. This learning theory is closely linked to John Dewey’s educational philosophy learning cycle (1938, cited in Kolb, 1984).   As a consequence, in the planning and design phase of the creation of the Foundation Phase, making references and including such influences as those mentioned above was critical. It meant that the new curriculum had substance and that the </w:t>
      </w:r>
      <w:r w:rsidRPr="005A3D97">
        <w:rPr>
          <w:rFonts w:ascii="Times New Roman" w:hAnsi="Times New Roman" w:cs="Times New Roman"/>
          <w:color w:val="000000"/>
          <w:sz w:val="24"/>
          <w:szCs w:val="24"/>
        </w:rPr>
        <w:lastRenderedPageBreak/>
        <w:t xml:space="preserve">philosophies behind the processes were based on sound academic research that was world renowned and respected. </w:t>
      </w:r>
    </w:p>
    <w:p w14:paraId="3AAFB599" w14:textId="77777777" w:rsidR="00DA642E" w:rsidRDefault="00DA642E" w:rsidP="005A3D97">
      <w:pPr>
        <w:autoSpaceDE w:val="0"/>
        <w:autoSpaceDN w:val="0"/>
        <w:adjustRightInd w:val="0"/>
        <w:spacing w:line="360" w:lineRule="auto"/>
        <w:rPr>
          <w:rFonts w:ascii="Times New Roman" w:hAnsi="Times New Roman" w:cs="Times New Roman"/>
          <w:color w:val="000000"/>
          <w:sz w:val="24"/>
          <w:szCs w:val="24"/>
        </w:rPr>
      </w:pPr>
    </w:p>
    <w:p w14:paraId="0C11D17D" w14:textId="2E9E47EE"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r w:rsidRPr="005A3D97">
        <w:rPr>
          <w:rFonts w:ascii="Times New Roman" w:hAnsi="Times New Roman" w:cs="Times New Roman"/>
          <w:color w:val="000000"/>
          <w:sz w:val="24"/>
          <w:szCs w:val="24"/>
        </w:rPr>
        <w:t xml:space="preserve">Gill (2007) argues that our risk-averse society does not allow children to take risks or learn to make judgements about safety and develop resilience. Therefore, Rasmussen and Smidt (2003) highlight the value of creative outdoor environments and suggest they provide challenges, excitement, risk factors and the imagination provided by the limitless variables of the great outdoors. White (2014) further adds that children playing in the outdoors will learn to set themselves challenges and how to keep themselves safe. The Foundation Phase revised framework </w:t>
      </w:r>
      <w:r w:rsidR="00DA642E">
        <w:rPr>
          <w:rFonts w:ascii="Times New Roman" w:hAnsi="Times New Roman" w:cs="Times New Roman"/>
          <w:color w:val="000000"/>
          <w:sz w:val="24"/>
          <w:szCs w:val="24"/>
        </w:rPr>
        <w:t xml:space="preserve">(2015) </w:t>
      </w:r>
      <w:r w:rsidRPr="005A3D97">
        <w:rPr>
          <w:rFonts w:ascii="Times New Roman" w:hAnsi="Times New Roman" w:cs="Times New Roman"/>
          <w:color w:val="000000"/>
          <w:sz w:val="24"/>
          <w:szCs w:val="24"/>
        </w:rPr>
        <w:t xml:space="preserve">states that children should be encouraged to be inquisitive through playing in the outdoors. An example of this could be the children having to think what might happen as a result of their actions. </w:t>
      </w:r>
    </w:p>
    <w:p w14:paraId="229E5046"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p>
    <w:p w14:paraId="2E7A592F"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r w:rsidRPr="005A3D97">
        <w:rPr>
          <w:rFonts w:ascii="Times New Roman" w:hAnsi="Times New Roman" w:cs="Times New Roman"/>
          <w:color w:val="000000"/>
          <w:sz w:val="24"/>
          <w:szCs w:val="24"/>
        </w:rPr>
        <w:t xml:space="preserve">Palmer (2006) argues that the decrease in natural free play for children is lacking in recent years for many reasons such as parents feeling unable to let their children free roam in the outdoors due to media reports of kidnappings. As well as, the reduction of the physical amount of ‘natural free space’ available to children. </w:t>
      </w:r>
      <w:proofErr w:type="spellStart"/>
      <w:r w:rsidRPr="005A3D97">
        <w:rPr>
          <w:rFonts w:ascii="Times New Roman" w:hAnsi="Times New Roman" w:cs="Times New Roman"/>
          <w:color w:val="000000"/>
          <w:sz w:val="24"/>
          <w:szCs w:val="24"/>
        </w:rPr>
        <w:t>Montie</w:t>
      </w:r>
      <w:proofErr w:type="spellEnd"/>
      <w:r w:rsidRPr="005A3D97">
        <w:rPr>
          <w:rFonts w:ascii="Times New Roman" w:hAnsi="Times New Roman" w:cs="Times New Roman"/>
          <w:color w:val="000000"/>
          <w:sz w:val="24"/>
          <w:szCs w:val="24"/>
        </w:rPr>
        <w:t xml:space="preserve">, Xiang and </w:t>
      </w:r>
      <w:proofErr w:type="spellStart"/>
      <w:r w:rsidRPr="005A3D97">
        <w:rPr>
          <w:rFonts w:ascii="Times New Roman" w:hAnsi="Times New Roman" w:cs="Times New Roman"/>
          <w:color w:val="000000"/>
          <w:sz w:val="24"/>
          <w:szCs w:val="24"/>
        </w:rPr>
        <w:t>Schweinhart</w:t>
      </w:r>
      <w:proofErr w:type="spellEnd"/>
      <w:r w:rsidRPr="005A3D97">
        <w:rPr>
          <w:rFonts w:ascii="Times New Roman" w:hAnsi="Times New Roman" w:cs="Times New Roman"/>
          <w:color w:val="000000"/>
          <w:sz w:val="24"/>
          <w:szCs w:val="24"/>
        </w:rPr>
        <w:t xml:space="preserve"> (2006) argue that when children were given the free choice of activities, children decided to participate in physical engaging activities, rather than participating in preacademic activities. </w:t>
      </w:r>
      <w:proofErr w:type="spellStart"/>
      <w:r w:rsidRPr="005A3D97">
        <w:rPr>
          <w:rFonts w:ascii="Times New Roman" w:hAnsi="Times New Roman" w:cs="Times New Roman"/>
          <w:color w:val="000000"/>
          <w:sz w:val="24"/>
          <w:szCs w:val="24"/>
        </w:rPr>
        <w:t>Montie</w:t>
      </w:r>
      <w:proofErr w:type="spellEnd"/>
      <w:r w:rsidRPr="005A3D97">
        <w:rPr>
          <w:rFonts w:ascii="Times New Roman" w:hAnsi="Times New Roman" w:cs="Times New Roman"/>
          <w:color w:val="000000"/>
          <w:sz w:val="24"/>
          <w:szCs w:val="24"/>
        </w:rPr>
        <w:t xml:space="preserve">, Xiang and </w:t>
      </w:r>
      <w:proofErr w:type="spellStart"/>
      <w:r w:rsidRPr="005A3D97">
        <w:rPr>
          <w:rFonts w:ascii="Times New Roman" w:hAnsi="Times New Roman" w:cs="Times New Roman"/>
          <w:color w:val="000000"/>
          <w:sz w:val="24"/>
          <w:szCs w:val="24"/>
        </w:rPr>
        <w:t>Schweinhart</w:t>
      </w:r>
      <w:proofErr w:type="spellEnd"/>
      <w:r w:rsidRPr="005A3D97">
        <w:rPr>
          <w:rFonts w:ascii="Times New Roman" w:hAnsi="Times New Roman" w:cs="Times New Roman"/>
          <w:color w:val="000000"/>
          <w:sz w:val="24"/>
          <w:szCs w:val="24"/>
        </w:rPr>
        <w:t xml:space="preserve"> (2006) further suggest that free choice activities promote verbal interaction, for example, children having to openly discuss rules for games. </w:t>
      </w:r>
      <w:proofErr w:type="spellStart"/>
      <w:r w:rsidRPr="005A3D97">
        <w:rPr>
          <w:rFonts w:ascii="Times New Roman" w:hAnsi="Times New Roman" w:cs="Times New Roman"/>
          <w:color w:val="000000"/>
          <w:sz w:val="24"/>
          <w:szCs w:val="24"/>
        </w:rPr>
        <w:t>Montie</w:t>
      </w:r>
      <w:proofErr w:type="spellEnd"/>
      <w:r w:rsidRPr="005A3D97">
        <w:rPr>
          <w:rFonts w:ascii="Times New Roman" w:hAnsi="Times New Roman" w:cs="Times New Roman"/>
          <w:color w:val="000000"/>
          <w:sz w:val="24"/>
          <w:szCs w:val="24"/>
        </w:rPr>
        <w:t xml:space="preserve">, Xiang and </w:t>
      </w:r>
      <w:proofErr w:type="spellStart"/>
      <w:r w:rsidRPr="005A3D97">
        <w:rPr>
          <w:rFonts w:ascii="Times New Roman" w:hAnsi="Times New Roman" w:cs="Times New Roman"/>
          <w:color w:val="000000"/>
          <w:sz w:val="24"/>
          <w:szCs w:val="24"/>
        </w:rPr>
        <w:t>Schweinhart</w:t>
      </w:r>
      <w:proofErr w:type="spellEnd"/>
      <w:r w:rsidRPr="005A3D97">
        <w:rPr>
          <w:rFonts w:ascii="Times New Roman" w:hAnsi="Times New Roman" w:cs="Times New Roman"/>
          <w:color w:val="000000"/>
          <w:sz w:val="24"/>
          <w:szCs w:val="24"/>
        </w:rPr>
        <w:t xml:space="preserve"> (2006) later suggest that the informal nature of free play allows the teacher to engage with the children specific to their play, this gives the teacher the opportunity to introduce new vocabulary relevant to the children’s interests. Thus, promoting language acquisition. Language, literacy and communication provides children with the opportunity to develop skills such as, making themselves understood, and using the natural environment to talk about a range of sensory activities (Curriculum for Wales, 2015).</w:t>
      </w:r>
    </w:p>
    <w:p w14:paraId="26BC2C0E"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p>
    <w:p w14:paraId="1BF2CF9C" w14:textId="32611803"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proofErr w:type="spellStart"/>
      <w:r w:rsidRPr="005A3D97">
        <w:rPr>
          <w:rFonts w:ascii="Times New Roman" w:hAnsi="Times New Roman" w:cs="Times New Roman"/>
          <w:color w:val="000000"/>
          <w:sz w:val="24"/>
          <w:szCs w:val="24"/>
        </w:rPr>
        <w:t>Grahn</w:t>
      </w:r>
      <w:proofErr w:type="spellEnd"/>
      <w:r w:rsidRPr="005A3D97">
        <w:rPr>
          <w:rFonts w:ascii="Times New Roman" w:hAnsi="Times New Roman" w:cs="Times New Roman"/>
          <w:color w:val="000000"/>
          <w:sz w:val="24"/>
          <w:szCs w:val="24"/>
        </w:rPr>
        <w:t xml:space="preserve"> et al., (1997, cited in Fjortoft, 2000) found that children playing in an outdoor environment, which included natural free space, had higher levels of physical fitness, motor skills and coordination, concentration abilities and less absence due to illness than children in an urban environment. Research has shown that outdoor play enhances an individual’s brain activity much more than the regular classroom (Wainwright et al. 2016). Outdoor learning can be very helpful in developing children’s physical literacy; White (2014) states that </w:t>
      </w:r>
      <w:r w:rsidR="00DA642E" w:rsidRPr="005A3D97">
        <w:rPr>
          <w:rFonts w:ascii="Times New Roman" w:hAnsi="Times New Roman" w:cs="Times New Roman"/>
          <w:color w:val="000000"/>
          <w:sz w:val="24"/>
          <w:szCs w:val="24"/>
        </w:rPr>
        <w:lastRenderedPageBreak/>
        <w:t>learning</w:t>
      </w:r>
      <w:r w:rsidR="00DA642E">
        <w:rPr>
          <w:rFonts w:ascii="Times New Roman" w:hAnsi="Times New Roman" w:cs="Times New Roman"/>
          <w:color w:val="000000"/>
          <w:sz w:val="24"/>
          <w:szCs w:val="24"/>
        </w:rPr>
        <w:t>,</w:t>
      </w:r>
      <w:r w:rsidRPr="005A3D97">
        <w:rPr>
          <w:rFonts w:ascii="Times New Roman" w:hAnsi="Times New Roman" w:cs="Times New Roman"/>
          <w:color w:val="000000"/>
          <w:sz w:val="24"/>
          <w:szCs w:val="24"/>
        </w:rPr>
        <w:t xml:space="preserve"> and imagination are developed when children are offered play activities incorporating natural materials due to their multisensory nature. Outdoor learning involves many different variables such as the weather and the Foundation Phase allows children to experience these changes first-hand which increases their knowledge and understanding of the </w:t>
      </w:r>
      <w:proofErr w:type="gramStart"/>
      <w:r w:rsidRPr="005A3D97">
        <w:rPr>
          <w:rFonts w:ascii="Times New Roman" w:hAnsi="Times New Roman" w:cs="Times New Roman"/>
          <w:color w:val="000000"/>
          <w:sz w:val="24"/>
          <w:szCs w:val="24"/>
        </w:rPr>
        <w:t>world</w:t>
      </w:r>
      <w:proofErr w:type="gramEnd"/>
      <w:r w:rsidRPr="005A3D97">
        <w:rPr>
          <w:rFonts w:ascii="Times New Roman" w:hAnsi="Times New Roman" w:cs="Times New Roman"/>
          <w:color w:val="000000"/>
          <w:sz w:val="24"/>
          <w:szCs w:val="24"/>
        </w:rPr>
        <w:t xml:space="preserve"> they are situated in. </w:t>
      </w:r>
    </w:p>
    <w:p w14:paraId="1B2B9DD4" w14:textId="77777777" w:rsidR="00807B81" w:rsidRDefault="00807B81" w:rsidP="005A3D97">
      <w:pPr>
        <w:autoSpaceDE w:val="0"/>
        <w:autoSpaceDN w:val="0"/>
        <w:adjustRightInd w:val="0"/>
        <w:spacing w:line="360" w:lineRule="auto"/>
        <w:rPr>
          <w:rFonts w:ascii="Times New Roman" w:hAnsi="Times New Roman" w:cs="Times New Roman"/>
          <w:color w:val="000000"/>
          <w:sz w:val="24"/>
          <w:szCs w:val="24"/>
        </w:rPr>
      </w:pPr>
    </w:p>
    <w:p w14:paraId="53511979" w14:textId="600782A3"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r w:rsidRPr="005A3D97">
        <w:rPr>
          <w:rFonts w:ascii="Times New Roman" w:hAnsi="Times New Roman" w:cs="Times New Roman"/>
          <w:color w:val="000000"/>
          <w:sz w:val="24"/>
          <w:szCs w:val="24"/>
        </w:rPr>
        <w:t xml:space="preserve">Gibson (1986) states that “the affordances of the environment are what it offers the animal” and further adds that “affordances have properties that they offer to a </w:t>
      </w:r>
      <w:r w:rsidR="00DA642E" w:rsidRPr="005A3D97">
        <w:rPr>
          <w:rFonts w:ascii="Times New Roman" w:hAnsi="Times New Roman" w:cs="Times New Roman"/>
          <w:color w:val="000000"/>
          <w:sz w:val="24"/>
          <w:szCs w:val="24"/>
        </w:rPr>
        <w:t>species,</w:t>
      </w:r>
      <w:r w:rsidRPr="005A3D97">
        <w:rPr>
          <w:rFonts w:ascii="Times New Roman" w:hAnsi="Times New Roman" w:cs="Times New Roman"/>
          <w:color w:val="000000"/>
          <w:sz w:val="24"/>
          <w:szCs w:val="24"/>
        </w:rPr>
        <w:t xml:space="preserve"> but the affordance not only depends on the environment but also the species”. In this respect, creatures in the wild will use a tree trunk, for example, as a shelter, whereas a child may use the same object as part of an assault course. With recent experience in a Foundation Phase school setting the opportunities that were provided to the children in the outdoors promoted and encouraged the development of motor competencies such as skipping, jumping and running. Additionally, Fjortoft (2004) suggests that affordances in the outdoors can encourage a wide range of physical actions that can help develop motor competency.  </w:t>
      </w:r>
    </w:p>
    <w:p w14:paraId="694B1118"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p>
    <w:p w14:paraId="7FDBB343"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r w:rsidRPr="005A3D97">
        <w:rPr>
          <w:rFonts w:ascii="Times New Roman" w:hAnsi="Times New Roman" w:cs="Times New Roman"/>
          <w:color w:val="000000"/>
          <w:sz w:val="24"/>
          <w:szCs w:val="24"/>
        </w:rPr>
        <w:t>It is clear to see that playing and being situated in and around nature can help children to develop. Also, there are a wide number of affordances that outdoor learning can offer children. The following part of the essay will look into the different affordances and what it offers to the development of children in the Foundation Phase in Wales.</w:t>
      </w:r>
    </w:p>
    <w:p w14:paraId="2A79009C"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r w:rsidRPr="005A3D97">
        <w:rPr>
          <w:rFonts w:ascii="Times New Roman" w:hAnsi="Times New Roman" w:cs="Times New Roman"/>
          <w:color w:val="000000"/>
          <w:sz w:val="24"/>
          <w:szCs w:val="24"/>
        </w:rPr>
        <w:t xml:space="preserve"> </w:t>
      </w:r>
    </w:p>
    <w:p w14:paraId="7F193078"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r w:rsidRPr="005A3D97">
        <w:rPr>
          <w:rFonts w:ascii="Times New Roman" w:hAnsi="Times New Roman" w:cs="Times New Roman"/>
          <w:color w:val="000000"/>
          <w:sz w:val="24"/>
          <w:szCs w:val="24"/>
        </w:rPr>
        <w:t xml:space="preserve">According to research by Wainwright et al. (2019) the Foundation Phase develops gross motor skills, however, the research found that children’s ability to successfully manipulate and to use objects was underdeveloped. Skip Cymru (2016) is attempting to address this gap in the Foundation Phase provision. Skip Cymru (2016) demonstrates examples of games that can be used to develop children’s body awareness such as, obstacle courses, treasure hunts and orienteering courses. Cleave and Brown 1991; Tovey 2007 (as cited in Maynard et al., 2013) state that furthermore, children’s agility, stamina, co-ordination, strength and balance will all be developed through playing in outdoor environments. Additionally, this is further expanded in Skip Cymru where there is an understanding of the need to develop core strength before being able to move on to other more complex movements. </w:t>
      </w:r>
    </w:p>
    <w:p w14:paraId="04655698"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p>
    <w:p w14:paraId="3EB7C761"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r w:rsidRPr="005A3D97">
        <w:rPr>
          <w:rFonts w:ascii="Times New Roman" w:hAnsi="Times New Roman" w:cs="Times New Roman"/>
          <w:color w:val="000000"/>
          <w:sz w:val="24"/>
          <w:szCs w:val="24"/>
        </w:rPr>
        <w:t xml:space="preserve">Using the most recent revised Foundation Phased framework (2015) it is clear to see that children’s mental health and wellbeing are a key focus in the Foundation Phase of the </w:t>
      </w:r>
      <w:r w:rsidRPr="005A3D97">
        <w:rPr>
          <w:rFonts w:ascii="Times New Roman" w:hAnsi="Times New Roman" w:cs="Times New Roman"/>
          <w:color w:val="000000"/>
          <w:sz w:val="24"/>
          <w:szCs w:val="24"/>
        </w:rPr>
        <w:lastRenderedPageBreak/>
        <w:t xml:space="preserve">National Curriculum. </w:t>
      </w:r>
      <w:proofErr w:type="spellStart"/>
      <w:r w:rsidRPr="005A3D97">
        <w:rPr>
          <w:rFonts w:ascii="Times New Roman" w:hAnsi="Times New Roman" w:cs="Times New Roman"/>
          <w:color w:val="000000"/>
          <w:sz w:val="24"/>
          <w:szCs w:val="24"/>
        </w:rPr>
        <w:t>Nicklason</w:t>
      </w:r>
      <w:proofErr w:type="spellEnd"/>
      <w:r w:rsidRPr="005A3D97">
        <w:rPr>
          <w:rFonts w:ascii="Times New Roman" w:hAnsi="Times New Roman" w:cs="Times New Roman"/>
          <w:color w:val="000000"/>
          <w:sz w:val="24"/>
          <w:szCs w:val="24"/>
        </w:rPr>
        <w:t xml:space="preserve"> and Sandberg (2010) suggest “nature is an environment where both children and adults can find peace and relaxation from the stresses of everyday life and increases their playfulness and feelings of freedom”. Following this, if children are not educated on sustainability then these outdoor </w:t>
      </w:r>
      <w:proofErr w:type="spellStart"/>
      <w:r w:rsidRPr="005A3D97">
        <w:rPr>
          <w:rFonts w:ascii="Times New Roman" w:hAnsi="Times New Roman" w:cs="Times New Roman"/>
          <w:color w:val="000000"/>
          <w:sz w:val="24"/>
          <w:szCs w:val="24"/>
        </w:rPr>
        <w:t>enviroments</w:t>
      </w:r>
      <w:proofErr w:type="spellEnd"/>
      <w:r w:rsidRPr="005A3D97">
        <w:rPr>
          <w:rFonts w:ascii="Times New Roman" w:hAnsi="Times New Roman" w:cs="Times New Roman"/>
          <w:color w:val="000000"/>
          <w:sz w:val="24"/>
          <w:szCs w:val="24"/>
        </w:rPr>
        <w:t xml:space="preserve"> will no longer be there for future generations to enjoy. In order to equip children with the knowledge and skills to tackle challenges presented such as, climate change, the Welsh Government have passed the </w:t>
      </w:r>
      <w:r w:rsidRPr="005A3D97">
        <w:rPr>
          <w:rFonts w:ascii="Times New Roman" w:hAnsi="Times New Roman" w:cs="Times New Roman"/>
          <w:i/>
          <w:iCs/>
          <w:color w:val="000000"/>
          <w:sz w:val="24"/>
          <w:szCs w:val="24"/>
        </w:rPr>
        <w:t>Future Generations Act, 2015</w:t>
      </w:r>
      <w:r w:rsidRPr="005A3D97">
        <w:rPr>
          <w:rFonts w:ascii="Times New Roman" w:hAnsi="Times New Roman" w:cs="Times New Roman"/>
          <w:color w:val="000000"/>
          <w:sz w:val="24"/>
          <w:szCs w:val="24"/>
        </w:rPr>
        <w:t xml:space="preserve">, which is legislation setting out the principles for a sustainable future. In addition, Bird (2007) further supports this and suggests the role of nature and outdoor environments in relation to promoting mental health and wellbeing is unique and powerful.  </w:t>
      </w:r>
    </w:p>
    <w:p w14:paraId="2B68BCFD"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p>
    <w:p w14:paraId="6C270D33"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r w:rsidRPr="005A3D97">
        <w:rPr>
          <w:rFonts w:ascii="Times New Roman" w:hAnsi="Times New Roman" w:cs="Times New Roman"/>
          <w:color w:val="000000"/>
          <w:sz w:val="24"/>
          <w:szCs w:val="24"/>
        </w:rPr>
        <w:t>In conclusion, the playful pedagogical approach of the foundation phase has been created by integrating many influential approaches and theorists. The Foundation Phase is a flexible curriculum which aims to target seven key areas of development. Thus, being taught in a holistic, integrated and cross-curricular approach.  The current foundation phase teacher to pupil ratios ensure that teachers are able to focus closely on pupils, much like the Forest schools’ approach.</w:t>
      </w:r>
    </w:p>
    <w:p w14:paraId="31324ED2"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p>
    <w:p w14:paraId="72069A57"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r w:rsidRPr="005A3D97">
        <w:rPr>
          <w:rFonts w:ascii="Times New Roman" w:hAnsi="Times New Roman" w:cs="Times New Roman"/>
          <w:color w:val="000000"/>
          <w:sz w:val="24"/>
          <w:szCs w:val="24"/>
        </w:rPr>
        <w:t xml:space="preserve">The Foundation Phase incorporates outdoor environments to help improve the development of children’s physical literacy. Outdoor environments provide a wide range of different affordances, which can be used throughout the foundation phase to support a child’s development. The outdoors provides children with physical challenges, self-confidence and competence, peace and relaxation, risk and excitement. However, it is important to educate children in the foundation phase on sustainability, particularly in light of the current challenges faced in relation to the effects of climate change.  If children are able to learn both in and outside the classroom, they are much more likely to be able to deal with these issues as adults.  </w:t>
      </w:r>
    </w:p>
    <w:p w14:paraId="025BE376"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p>
    <w:p w14:paraId="1A31D00E"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r w:rsidRPr="005A3D97">
        <w:rPr>
          <w:rFonts w:ascii="Times New Roman" w:hAnsi="Times New Roman" w:cs="Times New Roman"/>
          <w:color w:val="000000"/>
          <w:sz w:val="24"/>
          <w:szCs w:val="24"/>
        </w:rPr>
        <w:t xml:space="preserve">The Foundation phase needs careful planning in order to push an individual to their full potential, if planned correctly it may enhance the development of a child in the Foundation phase. Teachers must be trained appropriately in order to maximise the potential of including the outdoor environment in their lessons.  Organisations such as Skip Cymru and Forest Schools provide training for teachers in order to ensure that children’s physical literacy is developed, and the requirements of the Foundation Phase are met. However, correct supervision and trust is needed, if the children in the Foundation Phase do not continue to </w:t>
      </w:r>
      <w:r w:rsidRPr="005A3D97">
        <w:rPr>
          <w:rFonts w:ascii="Times New Roman" w:hAnsi="Times New Roman" w:cs="Times New Roman"/>
          <w:color w:val="000000"/>
          <w:sz w:val="24"/>
          <w:szCs w:val="24"/>
        </w:rPr>
        <w:lastRenderedPageBreak/>
        <w:t>return to play in wild and outdoor environments then the development rate of physical literacy will be reduced. A possible consideration for the future, could be more can be done at secondary school to integrate the outdoor environment into the daily curriculum delivery.  Physical literacy needs continuing throughout secondary education so that the efforts to promote this in early primary school years are not wasted.</w:t>
      </w:r>
    </w:p>
    <w:p w14:paraId="040766AF"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p>
    <w:p w14:paraId="2AFAF788" w14:textId="42550CE1" w:rsidR="005A3D97" w:rsidRDefault="008F22D7" w:rsidP="005A3D97">
      <w:pPr>
        <w:autoSpaceDE w:val="0"/>
        <w:autoSpaceDN w:val="0"/>
        <w:adjustRightInd w:val="0"/>
        <w:spacing w:line="360" w:lineRule="auto"/>
        <w:rPr>
          <w:rFonts w:ascii="Times New Roman" w:hAnsi="Times New Roman" w:cs="Times New Roman"/>
          <w:color w:val="000000"/>
          <w:sz w:val="24"/>
          <w:szCs w:val="24"/>
        </w:rPr>
      </w:pPr>
      <w:r w:rsidRPr="008F22D7">
        <w:rPr>
          <w:rFonts w:ascii="Times New Roman" w:hAnsi="Times New Roman" w:cs="Times New Roman"/>
          <w:color w:val="000000"/>
          <w:sz w:val="28"/>
          <w:szCs w:val="28"/>
        </w:rPr>
        <w:t>Word Count:</w:t>
      </w:r>
      <w:r>
        <w:rPr>
          <w:rFonts w:ascii="Times New Roman" w:hAnsi="Times New Roman" w:cs="Times New Roman"/>
          <w:color w:val="000000"/>
          <w:sz w:val="24"/>
          <w:szCs w:val="24"/>
        </w:rPr>
        <w:t xml:space="preserve"> 251</w:t>
      </w:r>
      <w:r w:rsidR="00807B81">
        <w:rPr>
          <w:rFonts w:ascii="Times New Roman" w:hAnsi="Times New Roman" w:cs="Times New Roman"/>
          <w:color w:val="000000"/>
          <w:sz w:val="24"/>
          <w:szCs w:val="24"/>
        </w:rPr>
        <w:t>6</w:t>
      </w:r>
    </w:p>
    <w:p w14:paraId="034CCBB2" w14:textId="342F28BB"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103A6934" w14:textId="2BE29D26"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2FB3898E" w14:textId="15B0E2C2"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3DF7DB9B" w14:textId="68B0ACD0"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5CE289CB" w14:textId="79CD0F9A"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4ADC8580" w14:textId="08FA5166"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06117DFD" w14:textId="681B14C5"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71F8BCCE" w14:textId="6E70129C"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5C86DA8A" w14:textId="3C7AC151"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4C570A74" w14:textId="4238EFAA"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1D4F1956" w14:textId="7E8BC424"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52F0995B" w14:textId="733810B2"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48E5784C" w14:textId="2644CA5C"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38140197" w14:textId="728DD359"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45F1E0D6" w14:textId="6B4B53F9"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43E15651" w14:textId="36B939C4"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7AE9F3F5" w14:textId="7C410373"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652E3FF2" w14:textId="3A5819C8"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60E1D297" w14:textId="5258C8E4"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331FAB18" w14:textId="60F39082"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7AFBAE6E" w14:textId="245F9EAF" w:rsidR="000F1ECB" w:rsidRDefault="000F1ECB" w:rsidP="005A3D97">
      <w:pPr>
        <w:autoSpaceDE w:val="0"/>
        <w:autoSpaceDN w:val="0"/>
        <w:adjustRightInd w:val="0"/>
        <w:spacing w:line="360" w:lineRule="auto"/>
        <w:rPr>
          <w:rFonts w:ascii="Times New Roman" w:hAnsi="Times New Roman" w:cs="Times New Roman"/>
          <w:color w:val="000000"/>
          <w:sz w:val="24"/>
          <w:szCs w:val="24"/>
        </w:rPr>
      </w:pPr>
    </w:p>
    <w:p w14:paraId="39CB3AB1" w14:textId="77777777" w:rsidR="00807B81" w:rsidRDefault="00807B81" w:rsidP="000F1ECB">
      <w:pPr>
        <w:rPr>
          <w:rFonts w:ascii="Times New Roman" w:hAnsi="Times New Roman" w:cs="Times New Roman"/>
          <w:sz w:val="28"/>
          <w:szCs w:val="28"/>
        </w:rPr>
      </w:pPr>
    </w:p>
    <w:p w14:paraId="02A08E22" w14:textId="77777777" w:rsidR="00807B81" w:rsidRDefault="00807B81" w:rsidP="000F1ECB">
      <w:pPr>
        <w:rPr>
          <w:rFonts w:ascii="Times New Roman" w:hAnsi="Times New Roman" w:cs="Times New Roman"/>
          <w:sz w:val="28"/>
          <w:szCs w:val="28"/>
        </w:rPr>
      </w:pPr>
    </w:p>
    <w:p w14:paraId="1CE7B382" w14:textId="77777777" w:rsidR="00807B81" w:rsidRDefault="00807B81" w:rsidP="000F1ECB">
      <w:pPr>
        <w:rPr>
          <w:rFonts w:ascii="Times New Roman" w:hAnsi="Times New Roman" w:cs="Times New Roman"/>
          <w:sz w:val="28"/>
          <w:szCs w:val="28"/>
        </w:rPr>
      </w:pPr>
    </w:p>
    <w:p w14:paraId="0AD32B29" w14:textId="77777777" w:rsidR="00807B81" w:rsidRDefault="00807B81" w:rsidP="000F1ECB">
      <w:pPr>
        <w:rPr>
          <w:rFonts w:ascii="Times New Roman" w:hAnsi="Times New Roman" w:cs="Times New Roman"/>
          <w:sz w:val="28"/>
          <w:szCs w:val="28"/>
        </w:rPr>
      </w:pPr>
    </w:p>
    <w:p w14:paraId="39EDF968" w14:textId="77777777" w:rsidR="00807B81" w:rsidRDefault="00807B81" w:rsidP="000F1ECB">
      <w:pPr>
        <w:rPr>
          <w:rFonts w:ascii="Times New Roman" w:hAnsi="Times New Roman" w:cs="Times New Roman"/>
          <w:sz w:val="28"/>
          <w:szCs w:val="28"/>
        </w:rPr>
      </w:pPr>
    </w:p>
    <w:p w14:paraId="1FF40132" w14:textId="77777777" w:rsidR="00807B81" w:rsidRDefault="00807B81" w:rsidP="000F1ECB">
      <w:pPr>
        <w:rPr>
          <w:rFonts w:ascii="Times New Roman" w:hAnsi="Times New Roman" w:cs="Times New Roman"/>
          <w:sz w:val="28"/>
          <w:szCs w:val="28"/>
        </w:rPr>
      </w:pPr>
    </w:p>
    <w:p w14:paraId="65553D40" w14:textId="7985E01F" w:rsidR="000F1ECB" w:rsidRPr="00F26071" w:rsidRDefault="000F1ECB" w:rsidP="000F1ECB">
      <w:pPr>
        <w:rPr>
          <w:rFonts w:ascii="Times New Roman" w:hAnsi="Times New Roman" w:cs="Times New Roman"/>
          <w:sz w:val="28"/>
          <w:szCs w:val="28"/>
        </w:rPr>
      </w:pPr>
      <w:bookmarkStart w:id="0" w:name="_GoBack"/>
      <w:bookmarkEnd w:id="0"/>
      <w:r w:rsidRPr="00F26071">
        <w:rPr>
          <w:rFonts w:ascii="Times New Roman" w:hAnsi="Times New Roman" w:cs="Times New Roman"/>
          <w:sz w:val="28"/>
          <w:szCs w:val="28"/>
        </w:rPr>
        <w:lastRenderedPageBreak/>
        <w:t>References:</w:t>
      </w:r>
    </w:p>
    <w:p w14:paraId="121BA196" w14:textId="77777777" w:rsidR="000F1ECB" w:rsidRDefault="000F1ECB" w:rsidP="000F1ECB">
      <w:pPr>
        <w:rPr>
          <w:rFonts w:ascii="Times New Roman" w:hAnsi="Times New Roman" w:cs="Times New Roman"/>
        </w:rPr>
      </w:pPr>
    </w:p>
    <w:p w14:paraId="4912A918" w14:textId="77777777" w:rsidR="000F1ECB" w:rsidRPr="00855BE8" w:rsidRDefault="000F1ECB" w:rsidP="000F1ECB">
      <w:pPr>
        <w:rPr>
          <w:rFonts w:ascii="Times New Roman" w:hAnsi="Times New Roman" w:cs="Times New Roman"/>
          <w:color w:val="000000"/>
        </w:rPr>
      </w:pPr>
      <w:r>
        <w:rPr>
          <w:rFonts w:ascii="Times New Roman" w:hAnsi="Times New Roman" w:cs="Times New Roman"/>
        </w:rPr>
        <w:t>Bird (2007)</w:t>
      </w:r>
      <w:r>
        <w:rPr>
          <w:rFonts w:ascii="Times New Roman" w:hAnsi="Times New Roman" w:cs="Times New Roman"/>
          <w:color w:val="000000"/>
        </w:rPr>
        <w:t xml:space="preserve"> Hand out given in lectures 29</w:t>
      </w:r>
      <w:r w:rsidRPr="001A67A8">
        <w:rPr>
          <w:rFonts w:ascii="Times New Roman" w:hAnsi="Times New Roman" w:cs="Times New Roman"/>
          <w:color w:val="000000"/>
          <w:vertAlign w:val="superscript"/>
        </w:rPr>
        <w:t>th</w:t>
      </w:r>
      <w:r>
        <w:rPr>
          <w:rFonts w:ascii="Times New Roman" w:hAnsi="Times New Roman" w:cs="Times New Roman"/>
          <w:color w:val="000000"/>
        </w:rPr>
        <w:t xml:space="preserve"> </w:t>
      </w:r>
      <w:proofErr w:type="gramStart"/>
      <w:r>
        <w:rPr>
          <w:rFonts w:ascii="Times New Roman" w:hAnsi="Times New Roman" w:cs="Times New Roman"/>
          <w:color w:val="000000"/>
        </w:rPr>
        <w:t>October,</w:t>
      </w:r>
      <w:proofErr w:type="gramEnd"/>
      <w:r>
        <w:rPr>
          <w:rFonts w:ascii="Times New Roman" w:hAnsi="Times New Roman" w:cs="Times New Roman"/>
          <w:color w:val="000000"/>
        </w:rPr>
        <w:t xml:space="preserve"> 2019, by Davies. UWTSD</w:t>
      </w:r>
    </w:p>
    <w:p w14:paraId="6BEDE0FF" w14:textId="77777777" w:rsidR="000F1ECB" w:rsidRDefault="000F1ECB" w:rsidP="000F1ECB">
      <w:pPr>
        <w:rPr>
          <w:rFonts w:ascii="Times New Roman" w:hAnsi="Times New Roman" w:cs="Times New Roman"/>
        </w:rPr>
      </w:pPr>
    </w:p>
    <w:p w14:paraId="1FDD8A54" w14:textId="77777777" w:rsidR="000F1ECB" w:rsidRDefault="000F1ECB" w:rsidP="000F1ECB">
      <w:pPr>
        <w:rPr>
          <w:rFonts w:ascii="Times New Roman" w:hAnsi="Times New Roman" w:cs="Times New Roman"/>
        </w:rPr>
      </w:pPr>
      <w:r>
        <w:rPr>
          <w:rFonts w:ascii="Times New Roman" w:hAnsi="Times New Roman" w:cs="Times New Roman"/>
        </w:rPr>
        <w:t xml:space="preserve">Fjortoft, I. (2004) ‘Landscape as </w:t>
      </w:r>
      <w:proofErr w:type="gramStart"/>
      <w:r>
        <w:rPr>
          <w:rFonts w:ascii="Times New Roman" w:hAnsi="Times New Roman" w:cs="Times New Roman"/>
        </w:rPr>
        <w:t>Playscape :</w:t>
      </w:r>
      <w:proofErr w:type="gramEnd"/>
      <w:r>
        <w:rPr>
          <w:rFonts w:ascii="Times New Roman" w:hAnsi="Times New Roman" w:cs="Times New Roman"/>
        </w:rPr>
        <w:t xml:space="preserve"> The effects of natural environments on children’s play and motor development’. </w:t>
      </w:r>
      <w:r w:rsidRPr="00F04FC1">
        <w:rPr>
          <w:rFonts w:ascii="Times New Roman" w:hAnsi="Times New Roman" w:cs="Times New Roman"/>
          <w:i/>
          <w:iCs/>
        </w:rPr>
        <w:t>Children’s Youth Environments</w:t>
      </w:r>
      <w:r>
        <w:rPr>
          <w:rFonts w:ascii="Times New Roman" w:hAnsi="Times New Roman" w:cs="Times New Roman"/>
        </w:rPr>
        <w:t>. 14 (2) pp21-44</w:t>
      </w:r>
    </w:p>
    <w:p w14:paraId="11107D61" w14:textId="77777777" w:rsidR="000F1ECB" w:rsidRDefault="000F1ECB" w:rsidP="000F1ECB">
      <w:pPr>
        <w:rPr>
          <w:rFonts w:ascii="Times New Roman" w:hAnsi="Times New Roman" w:cs="Times New Roman"/>
        </w:rPr>
      </w:pPr>
    </w:p>
    <w:p w14:paraId="40A6A2F1" w14:textId="77777777" w:rsidR="000F1ECB" w:rsidRDefault="000F1ECB" w:rsidP="000F1ECB">
      <w:pPr>
        <w:rPr>
          <w:rFonts w:ascii="Times New Roman" w:hAnsi="Times New Roman" w:cs="Times New Roman"/>
        </w:rPr>
      </w:pPr>
      <w:r>
        <w:rPr>
          <w:rFonts w:ascii="Times New Roman" w:hAnsi="Times New Roman" w:cs="Times New Roman"/>
        </w:rPr>
        <w:t xml:space="preserve">Gibson, J. (1986) </w:t>
      </w:r>
      <w:r w:rsidRPr="001A67A8">
        <w:rPr>
          <w:rFonts w:ascii="Times New Roman" w:hAnsi="Times New Roman" w:cs="Times New Roman"/>
          <w:i/>
          <w:iCs/>
        </w:rPr>
        <w:t>The ecological approach to visual perception</w:t>
      </w:r>
      <w:r>
        <w:rPr>
          <w:rFonts w:ascii="Times New Roman" w:hAnsi="Times New Roman" w:cs="Times New Roman"/>
        </w:rPr>
        <w:t xml:space="preserve">. USA: Erlbaum. </w:t>
      </w:r>
    </w:p>
    <w:p w14:paraId="53C5D3F0" w14:textId="77777777" w:rsidR="000F1ECB" w:rsidRDefault="000F1ECB" w:rsidP="000F1ECB">
      <w:pPr>
        <w:rPr>
          <w:rFonts w:ascii="Times New Roman" w:hAnsi="Times New Roman" w:cs="Times New Roman"/>
        </w:rPr>
      </w:pPr>
    </w:p>
    <w:p w14:paraId="6760769A" w14:textId="77777777" w:rsidR="000F1ECB" w:rsidRDefault="000F1ECB" w:rsidP="000F1ECB">
      <w:pPr>
        <w:rPr>
          <w:rFonts w:ascii="Times New Roman" w:hAnsi="Times New Roman" w:cs="Times New Roman"/>
        </w:rPr>
      </w:pPr>
      <w:r>
        <w:rPr>
          <w:rFonts w:ascii="Times New Roman" w:hAnsi="Times New Roman" w:cs="Times New Roman"/>
        </w:rPr>
        <w:t xml:space="preserve">Gill, T. (2007) No </w:t>
      </w:r>
      <w:proofErr w:type="gramStart"/>
      <w:r>
        <w:rPr>
          <w:rFonts w:ascii="Times New Roman" w:hAnsi="Times New Roman" w:cs="Times New Roman"/>
        </w:rPr>
        <w:t>Fear :</w:t>
      </w:r>
      <w:proofErr w:type="gramEnd"/>
      <w:r>
        <w:rPr>
          <w:rFonts w:ascii="Times New Roman" w:hAnsi="Times New Roman" w:cs="Times New Roman"/>
        </w:rPr>
        <w:t xml:space="preserve"> growing up in a risk adverse society, London. </w:t>
      </w:r>
      <w:proofErr w:type="spellStart"/>
      <w:r>
        <w:rPr>
          <w:rFonts w:ascii="Times New Roman" w:hAnsi="Times New Roman" w:cs="Times New Roman"/>
        </w:rPr>
        <w:t>Calouste</w:t>
      </w:r>
      <w:proofErr w:type="spellEnd"/>
      <w:r>
        <w:rPr>
          <w:rFonts w:ascii="Times New Roman" w:hAnsi="Times New Roman" w:cs="Times New Roman"/>
        </w:rPr>
        <w:t xml:space="preserve"> </w:t>
      </w:r>
      <w:proofErr w:type="spellStart"/>
      <w:r>
        <w:rPr>
          <w:rFonts w:ascii="Times New Roman" w:hAnsi="Times New Roman" w:cs="Times New Roman"/>
        </w:rPr>
        <w:t>Gulbenkian</w:t>
      </w:r>
      <w:proofErr w:type="spellEnd"/>
      <w:r>
        <w:rPr>
          <w:rFonts w:ascii="Times New Roman" w:hAnsi="Times New Roman" w:cs="Times New Roman"/>
        </w:rPr>
        <w:t xml:space="preserve"> Foundation. </w:t>
      </w:r>
    </w:p>
    <w:p w14:paraId="7AB2D8AB" w14:textId="77777777" w:rsidR="000F1ECB" w:rsidRDefault="000F1ECB" w:rsidP="000F1ECB">
      <w:pPr>
        <w:rPr>
          <w:rFonts w:ascii="Times New Roman" w:hAnsi="Times New Roman" w:cs="Times New Roman"/>
        </w:rPr>
      </w:pPr>
    </w:p>
    <w:p w14:paraId="3A2F1973" w14:textId="77777777" w:rsidR="000F1ECB" w:rsidRDefault="000F1ECB" w:rsidP="000F1ECB">
      <w:pPr>
        <w:rPr>
          <w:rFonts w:ascii="Times New Roman" w:hAnsi="Times New Roman" w:cs="Times New Roman"/>
        </w:rPr>
      </w:pPr>
      <w:proofErr w:type="spellStart"/>
      <w:r>
        <w:rPr>
          <w:rFonts w:ascii="Times New Roman" w:hAnsi="Times New Roman" w:cs="Times New Roman"/>
        </w:rPr>
        <w:t>Hewwet</w:t>
      </w:r>
      <w:proofErr w:type="spellEnd"/>
      <w:r>
        <w:rPr>
          <w:rFonts w:ascii="Times New Roman" w:hAnsi="Times New Roman" w:cs="Times New Roman"/>
        </w:rPr>
        <w:t xml:space="preserve">, V. M. (2001) Examining the Reggio Emilia Approach to Early Childhood Education.  </w:t>
      </w:r>
      <w:r w:rsidRPr="00AD48B6">
        <w:rPr>
          <w:rFonts w:ascii="Times New Roman" w:hAnsi="Times New Roman" w:cs="Times New Roman"/>
          <w:i/>
          <w:iCs/>
        </w:rPr>
        <w:t>Early Childhood Education</w:t>
      </w:r>
      <w:r>
        <w:rPr>
          <w:rFonts w:ascii="Times New Roman" w:hAnsi="Times New Roman" w:cs="Times New Roman"/>
        </w:rPr>
        <w:t>. 29 (2), pp95 - 100</w:t>
      </w:r>
    </w:p>
    <w:p w14:paraId="3BF01809" w14:textId="77777777" w:rsidR="000F1ECB" w:rsidRDefault="000F1ECB" w:rsidP="000F1ECB">
      <w:pPr>
        <w:rPr>
          <w:rFonts w:ascii="Times New Roman" w:hAnsi="Times New Roman" w:cs="Times New Roman"/>
        </w:rPr>
      </w:pPr>
    </w:p>
    <w:p w14:paraId="04D6E126" w14:textId="77777777" w:rsidR="000F1ECB" w:rsidRDefault="000F1ECB" w:rsidP="000F1ECB">
      <w:pPr>
        <w:rPr>
          <w:rFonts w:ascii="Times New Roman" w:hAnsi="Times New Roman" w:cs="Times New Roman"/>
        </w:rPr>
      </w:pPr>
      <w:r>
        <w:rPr>
          <w:rFonts w:ascii="Times New Roman" w:hAnsi="Times New Roman" w:cs="Times New Roman"/>
        </w:rPr>
        <w:t xml:space="preserve">Knight, S. (2013) </w:t>
      </w:r>
      <w:r w:rsidRPr="00C20C9C">
        <w:rPr>
          <w:rFonts w:ascii="Times New Roman" w:hAnsi="Times New Roman" w:cs="Times New Roman"/>
          <w:i/>
          <w:iCs/>
        </w:rPr>
        <w:t>Forest School and Outdoor Learning in the Early Years</w:t>
      </w:r>
      <w:r>
        <w:rPr>
          <w:rFonts w:ascii="Times New Roman" w:hAnsi="Times New Roman" w:cs="Times New Roman"/>
        </w:rPr>
        <w:t>. 2</w:t>
      </w:r>
      <w:r w:rsidRPr="00C20C9C">
        <w:rPr>
          <w:rFonts w:ascii="Times New Roman" w:hAnsi="Times New Roman" w:cs="Times New Roman"/>
          <w:vertAlign w:val="superscript"/>
        </w:rPr>
        <w:t>nd</w:t>
      </w:r>
      <w:r>
        <w:rPr>
          <w:rFonts w:ascii="Times New Roman" w:hAnsi="Times New Roman" w:cs="Times New Roman"/>
        </w:rPr>
        <w:t xml:space="preserve"> Edition. London. SAGE</w:t>
      </w:r>
    </w:p>
    <w:p w14:paraId="4288140B" w14:textId="77777777" w:rsidR="000F1ECB" w:rsidRPr="00863A53" w:rsidRDefault="000F1ECB" w:rsidP="000F1ECB">
      <w:pPr>
        <w:rPr>
          <w:rFonts w:ascii="Times New Roman" w:hAnsi="Times New Roman" w:cs="Times New Roman"/>
        </w:rPr>
      </w:pPr>
    </w:p>
    <w:p w14:paraId="7975CE66" w14:textId="77777777" w:rsidR="000F1ECB" w:rsidRDefault="000F1ECB" w:rsidP="000F1ECB">
      <w:pPr>
        <w:rPr>
          <w:rFonts w:ascii="Times New Roman" w:hAnsi="Times New Roman" w:cs="Times New Roman"/>
          <w:color w:val="000000"/>
        </w:rPr>
      </w:pPr>
      <w:r>
        <w:rPr>
          <w:rFonts w:ascii="Times New Roman" w:hAnsi="Times New Roman" w:cs="Times New Roman"/>
          <w:color w:val="000000"/>
        </w:rPr>
        <w:t xml:space="preserve">Maynard, T. (2007) ‘Encounters with Forest School and Foucault: </w:t>
      </w:r>
      <w:proofErr w:type="gramStart"/>
      <w:r>
        <w:rPr>
          <w:rFonts w:ascii="Times New Roman" w:hAnsi="Times New Roman" w:cs="Times New Roman"/>
          <w:color w:val="000000"/>
        </w:rPr>
        <w:t>a</w:t>
      </w:r>
      <w:proofErr w:type="gramEnd"/>
      <w:r>
        <w:rPr>
          <w:rFonts w:ascii="Times New Roman" w:hAnsi="Times New Roman" w:cs="Times New Roman"/>
          <w:color w:val="000000"/>
        </w:rPr>
        <w:t xml:space="preserve"> Risky Business?’ Education 3 – 13: </w:t>
      </w:r>
      <w:r w:rsidRPr="00863A53">
        <w:rPr>
          <w:rFonts w:ascii="Times New Roman" w:hAnsi="Times New Roman" w:cs="Times New Roman"/>
          <w:i/>
          <w:iCs/>
          <w:color w:val="000000"/>
        </w:rPr>
        <w:t>International journal of Primary, Elementary and Early Years education</w:t>
      </w:r>
      <w:r>
        <w:rPr>
          <w:rFonts w:ascii="Times New Roman" w:hAnsi="Times New Roman" w:cs="Times New Roman"/>
          <w:color w:val="000000"/>
        </w:rPr>
        <w:t xml:space="preserve">. 35 (4), pp379 - 391 </w:t>
      </w:r>
    </w:p>
    <w:p w14:paraId="377C082E" w14:textId="77777777" w:rsidR="000F1ECB" w:rsidRDefault="000F1ECB" w:rsidP="000F1ECB">
      <w:pPr>
        <w:rPr>
          <w:rFonts w:ascii="Times New Roman" w:hAnsi="Times New Roman" w:cs="Times New Roman"/>
          <w:color w:val="000000"/>
        </w:rPr>
      </w:pPr>
    </w:p>
    <w:p w14:paraId="2C52A08F" w14:textId="77777777" w:rsidR="000F1ECB" w:rsidRDefault="000F1ECB" w:rsidP="000F1ECB">
      <w:pPr>
        <w:rPr>
          <w:rFonts w:ascii="Times New Roman" w:hAnsi="Times New Roman" w:cs="Times New Roman"/>
          <w:color w:val="000000"/>
        </w:rPr>
      </w:pPr>
      <w:r>
        <w:rPr>
          <w:rFonts w:ascii="Times New Roman" w:hAnsi="Times New Roman" w:cs="Times New Roman"/>
          <w:color w:val="000000"/>
        </w:rPr>
        <w:t xml:space="preserve">Maynard, T., Waters, J., Clement, J. (2013) Moving outdoors: further explorations of child-initiated learning the outdoor environment. </w:t>
      </w:r>
      <w:r w:rsidRPr="001113D7">
        <w:rPr>
          <w:rFonts w:ascii="Times New Roman" w:hAnsi="Times New Roman" w:cs="Times New Roman"/>
          <w:i/>
          <w:iCs/>
          <w:color w:val="000000"/>
        </w:rPr>
        <w:t xml:space="preserve">Education 3 – 13: International Journal of Primary, Elementary and Early Years Education. </w:t>
      </w:r>
      <w:r>
        <w:rPr>
          <w:rFonts w:ascii="Times New Roman" w:hAnsi="Times New Roman" w:cs="Times New Roman"/>
          <w:color w:val="000000"/>
        </w:rPr>
        <w:t>41. (3) pp283-299</w:t>
      </w:r>
    </w:p>
    <w:p w14:paraId="78E64B3D" w14:textId="77777777" w:rsidR="000F1ECB" w:rsidRDefault="000F1ECB" w:rsidP="000F1ECB">
      <w:pPr>
        <w:rPr>
          <w:rFonts w:ascii="Times New Roman" w:hAnsi="Times New Roman" w:cs="Times New Roman"/>
          <w:color w:val="000000"/>
        </w:rPr>
      </w:pPr>
    </w:p>
    <w:p w14:paraId="35E15354" w14:textId="77777777" w:rsidR="000F1ECB" w:rsidRDefault="000F1ECB" w:rsidP="000F1ECB">
      <w:pPr>
        <w:rPr>
          <w:rFonts w:ascii="Times New Roman" w:hAnsi="Times New Roman" w:cs="Times New Roman"/>
          <w:color w:val="000000"/>
        </w:rPr>
      </w:pPr>
      <w:r>
        <w:rPr>
          <w:rFonts w:ascii="Times New Roman" w:hAnsi="Times New Roman" w:cs="Times New Roman"/>
          <w:color w:val="000000"/>
        </w:rPr>
        <w:t>Ministry of Education (1996) ‘Te Whariki Early Childhood Curriculum’ Wellington: Ministry of Education</w:t>
      </w:r>
    </w:p>
    <w:p w14:paraId="20469436" w14:textId="77777777" w:rsidR="000F1ECB" w:rsidRDefault="000F1ECB" w:rsidP="000F1ECB">
      <w:pPr>
        <w:rPr>
          <w:rFonts w:ascii="Times New Roman" w:hAnsi="Times New Roman" w:cs="Times New Roman"/>
          <w:color w:val="000000"/>
        </w:rPr>
      </w:pPr>
    </w:p>
    <w:p w14:paraId="4EB09529" w14:textId="77777777" w:rsidR="000F1ECB" w:rsidRPr="00F26071" w:rsidRDefault="000F1ECB" w:rsidP="000F1ECB">
      <w:pPr>
        <w:rPr>
          <w:rFonts w:ascii="Times New Roman" w:hAnsi="Times New Roman" w:cs="Times New Roman"/>
          <w:color w:val="000000"/>
        </w:rPr>
      </w:pPr>
      <w:proofErr w:type="spellStart"/>
      <w:r>
        <w:rPr>
          <w:rFonts w:ascii="Times New Roman" w:hAnsi="Times New Roman" w:cs="Times New Roman"/>
          <w:color w:val="000000"/>
        </w:rPr>
        <w:t>Montie</w:t>
      </w:r>
      <w:proofErr w:type="spellEnd"/>
      <w:r>
        <w:rPr>
          <w:rFonts w:ascii="Times New Roman" w:hAnsi="Times New Roman" w:cs="Times New Roman"/>
          <w:color w:val="000000"/>
        </w:rPr>
        <w:t xml:space="preserve">, J. Xiang. Z. </w:t>
      </w:r>
      <w:proofErr w:type="spellStart"/>
      <w:r>
        <w:rPr>
          <w:rFonts w:ascii="Times New Roman" w:hAnsi="Times New Roman" w:cs="Times New Roman"/>
          <w:color w:val="000000"/>
        </w:rPr>
        <w:t>Schweinhart</w:t>
      </w:r>
      <w:proofErr w:type="spellEnd"/>
      <w:r>
        <w:rPr>
          <w:rFonts w:ascii="Times New Roman" w:hAnsi="Times New Roman" w:cs="Times New Roman"/>
          <w:color w:val="000000"/>
        </w:rPr>
        <w:t xml:space="preserve">, L (2006) </w:t>
      </w:r>
      <w:r w:rsidRPr="00F26071">
        <w:rPr>
          <w:rFonts w:ascii="Times New Roman" w:hAnsi="Times New Roman" w:cs="Times New Roman"/>
          <w:color w:val="000000"/>
        </w:rPr>
        <w:t>Preschool experience in 10 countries: Cognitive and language performance at age 7</w:t>
      </w:r>
      <w:r>
        <w:rPr>
          <w:rFonts w:ascii="Times New Roman" w:hAnsi="Times New Roman" w:cs="Times New Roman"/>
          <w:color w:val="000000"/>
        </w:rPr>
        <w:t xml:space="preserve">. </w:t>
      </w:r>
      <w:r>
        <w:rPr>
          <w:rFonts w:ascii="Times New Roman" w:hAnsi="Times New Roman" w:cs="Times New Roman"/>
          <w:i/>
          <w:iCs/>
          <w:color w:val="000000"/>
        </w:rPr>
        <w:t xml:space="preserve">Early Childhood Research Quarterly, Vol 21 </w:t>
      </w:r>
      <w:r w:rsidRPr="00F26071">
        <w:rPr>
          <w:rFonts w:ascii="Times New Roman" w:hAnsi="Times New Roman" w:cs="Times New Roman"/>
          <w:color w:val="000000"/>
        </w:rPr>
        <w:t>pp. 313 - 331</w:t>
      </w:r>
    </w:p>
    <w:p w14:paraId="675732EA" w14:textId="77777777" w:rsidR="000F1ECB" w:rsidRDefault="000F1ECB" w:rsidP="000F1ECB">
      <w:pPr>
        <w:rPr>
          <w:rFonts w:ascii="Times New Roman" w:hAnsi="Times New Roman" w:cs="Times New Roman"/>
          <w:color w:val="000000"/>
        </w:rPr>
      </w:pPr>
    </w:p>
    <w:p w14:paraId="17491FDD" w14:textId="77777777" w:rsidR="000F1ECB" w:rsidRDefault="000F1ECB" w:rsidP="000F1ECB">
      <w:pPr>
        <w:rPr>
          <w:rFonts w:ascii="Times New Roman" w:hAnsi="Times New Roman" w:cs="Times New Roman"/>
          <w:color w:val="000000"/>
        </w:rPr>
      </w:pPr>
      <w:proofErr w:type="spellStart"/>
      <w:r>
        <w:rPr>
          <w:rFonts w:ascii="Times New Roman" w:hAnsi="Times New Roman" w:cs="Times New Roman"/>
          <w:color w:val="000000"/>
        </w:rPr>
        <w:t>Mygrind</w:t>
      </w:r>
      <w:proofErr w:type="spellEnd"/>
      <w:r>
        <w:rPr>
          <w:rFonts w:ascii="Times New Roman" w:hAnsi="Times New Roman" w:cs="Times New Roman"/>
          <w:color w:val="000000"/>
        </w:rPr>
        <w:t>, (2007) Hand out given in lectures 29</w:t>
      </w:r>
      <w:r w:rsidRPr="001A67A8">
        <w:rPr>
          <w:rFonts w:ascii="Times New Roman" w:hAnsi="Times New Roman" w:cs="Times New Roman"/>
          <w:color w:val="000000"/>
          <w:vertAlign w:val="superscript"/>
        </w:rPr>
        <w:t>th</w:t>
      </w:r>
      <w:r>
        <w:rPr>
          <w:rFonts w:ascii="Times New Roman" w:hAnsi="Times New Roman" w:cs="Times New Roman"/>
          <w:color w:val="000000"/>
        </w:rPr>
        <w:t xml:space="preserve"> October 2019, by Davies. UWTSD</w:t>
      </w:r>
    </w:p>
    <w:p w14:paraId="6B58277E" w14:textId="77777777" w:rsidR="000F1ECB" w:rsidRDefault="000F1ECB" w:rsidP="000F1ECB">
      <w:pPr>
        <w:rPr>
          <w:rFonts w:ascii="Times New Roman" w:hAnsi="Times New Roman" w:cs="Times New Roman"/>
          <w:color w:val="000000"/>
        </w:rPr>
      </w:pPr>
    </w:p>
    <w:p w14:paraId="2FEFEE2E" w14:textId="77777777" w:rsidR="000F1ECB" w:rsidRDefault="000F1ECB" w:rsidP="000F1ECB">
      <w:pPr>
        <w:rPr>
          <w:rFonts w:ascii="Times New Roman" w:hAnsi="Times New Roman" w:cs="Times New Roman"/>
          <w:color w:val="000000"/>
        </w:rPr>
      </w:pPr>
      <w:proofErr w:type="spellStart"/>
      <w:r>
        <w:rPr>
          <w:rFonts w:ascii="Times New Roman" w:hAnsi="Times New Roman" w:cs="Times New Roman"/>
          <w:color w:val="000000"/>
        </w:rPr>
        <w:t>Nicklason</w:t>
      </w:r>
      <w:proofErr w:type="spellEnd"/>
      <w:r>
        <w:rPr>
          <w:rFonts w:ascii="Times New Roman" w:hAnsi="Times New Roman" w:cs="Times New Roman"/>
          <w:color w:val="000000"/>
        </w:rPr>
        <w:t xml:space="preserve">, L. and Sandberg, A. (2010) Children and the outdoor environment. </w:t>
      </w:r>
      <w:r w:rsidRPr="001113D7">
        <w:rPr>
          <w:rFonts w:ascii="Times New Roman" w:hAnsi="Times New Roman" w:cs="Times New Roman"/>
          <w:i/>
          <w:iCs/>
          <w:color w:val="000000"/>
        </w:rPr>
        <w:t>Routledge</w:t>
      </w:r>
      <w:r>
        <w:rPr>
          <w:rFonts w:ascii="Times New Roman" w:hAnsi="Times New Roman" w:cs="Times New Roman"/>
          <w:color w:val="000000"/>
        </w:rPr>
        <w:t>. 18. (4) pp485-496</w:t>
      </w:r>
    </w:p>
    <w:p w14:paraId="229139A6" w14:textId="77777777" w:rsidR="000F1ECB" w:rsidRDefault="000F1ECB" w:rsidP="000F1ECB">
      <w:pPr>
        <w:rPr>
          <w:rFonts w:ascii="Times New Roman" w:hAnsi="Times New Roman" w:cs="Times New Roman"/>
          <w:color w:val="000000"/>
        </w:rPr>
      </w:pPr>
    </w:p>
    <w:p w14:paraId="385D4E1A" w14:textId="77777777" w:rsidR="000F1ECB" w:rsidRPr="00011B8E" w:rsidRDefault="000F1ECB" w:rsidP="000F1ECB">
      <w:pPr>
        <w:rPr>
          <w:rFonts w:ascii="Times New Roman" w:hAnsi="Times New Roman" w:cs="Times New Roman"/>
          <w:color w:val="000000"/>
        </w:rPr>
      </w:pPr>
      <w:r>
        <w:rPr>
          <w:rFonts w:ascii="Times New Roman" w:hAnsi="Times New Roman" w:cs="Times New Roman"/>
          <w:color w:val="000000"/>
        </w:rPr>
        <w:t xml:space="preserve">Palmer, S. (2006) </w:t>
      </w:r>
      <w:r w:rsidRPr="00011B8E">
        <w:rPr>
          <w:rFonts w:ascii="Times New Roman" w:hAnsi="Times New Roman" w:cs="Times New Roman"/>
          <w:i/>
          <w:iCs/>
          <w:color w:val="000000"/>
        </w:rPr>
        <w:t>Toxic Childhood How the modern world is damaging our children and what we can do about it</w:t>
      </w:r>
      <w:r>
        <w:rPr>
          <w:rFonts w:ascii="Times New Roman" w:hAnsi="Times New Roman" w:cs="Times New Roman"/>
          <w:i/>
          <w:iCs/>
          <w:color w:val="000000"/>
        </w:rPr>
        <w:t xml:space="preserve">. </w:t>
      </w:r>
      <w:r w:rsidRPr="00011B8E">
        <w:rPr>
          <w:rFonts w:ascii="Times New Roman" w:hAnsi="Times New Roman" w:cs="Times New Roman"/>
          <w:color w:val="000000"/>
        </w:rPr>
        <w:t>London: Orion.</w:t>
      </w:r>
    </w:p>
    <w:p w14:paraId="6E8A0925" w14:textId="77777777" w:rsidR="000F1ECB" w:rsidRDefault="000F1ECB" w:rsidP="000F1ECB">
      <w:pPr>
        <w:rPr>
          <w:rFonts w:ascii="Times New Roman" w:hAnsi="Times New Roman" w:cs="Times New Roman"/>
          <w:color w:val="000000"/>
        </w:rPr>
      </w:pPr>
    </w:p>
    <w:p w14:paraId="408DB824" w14:textId="77777777" w:rsidR="000F1ECB" w:rsidRDefault="000F1ECB" w:rsidP="000F1ECB">
      <w:pPr>
        <w:rPr>
          <w:rFonts w:ascii="Times New Roman" w:hAnsi="Times New Roman" w:cs="Times New Roman"/>
          <w:color w:val="000000"/>
        </w:rPr>
      </w:pPr>
      <w:r>
        <w:rPr>
          <w:rFonts w:ascii="Times New Roman" w:hAnsi="Times New Roman" w:cs="Times New Roman"/>
          <w:color w:val="000000"/>
        </w:rPr>
        <w:t xml:space="preserve">Peters, S. (2011) ‘Introduction, Early Years: An international Research Journal. Vol 31 (3) pp211 - 216 </w:t>
      </w:r>
    </w:p>
    <w:p w14:paraId="17DE25E8" w14:textId="77777777" w:rsidR="000F1ECB" w:rsidRDefault="000F1ECB" w:rsidP="000F1ECB">
      <w:pPr>
        <w:rPr>
          <w:rFonts w:ascii="Times New Roman" w:hAnsi="Times New Roman" w:cs="Times New Roman"/>
          <w:color w:val="000000"/>
        </w:rPr>
      </w:pPr>
    </w:p>
    <w:p w14:paraId="4060ED2E" w14:textId="77777777" w:rsidR="000F1ECB" w:rsidRPr="00BF689C" w:rsidRDefault="000F1ECB" w:rsidP="000F1ECB">
      <w:pPr>
        <w:rPr>
          <w:rFonts w:ascii="Times New Roman" w:hAnsi="Times New Roman" w:cs="Times New Roman"/>
        </w:rPr>
      </w:pPr>
      <w:r w:rsidRPr="0040219F">
        <w:rPr>
          <w:rFonts w:ascii="Times New Roman" w:hAnsi="Times New Roman" w:cs="Times New Roman"/>
          <w:color w:val="000000"/>
          <w:sz w:val="24"/>
          <w:szCs w:val="24"/>
        </w:rPr>
        <w:t>Shape America (2012)</w:t>
      </w:r>
      <w:r>
        <w:rPr>
          <w:rFonts w:ascii="Times New Roman" w:hAnsi="Times New Roman" w:cs="Times New Roman"/>
          <w:color w:val="000000"/>
        </w:rPr>
        <w:t xml:space="preserve"> Hand out given in lectures by Davies. UWTSD</w:t>
      </w:r>
      <w:r>
        <w:rPr>
          <w:rFonts w:ascii="Times New Roman" w:hAnsi="Times New Roman" w:cs="Times New Roman"/>
          <w:color w:val="000000"/>
        </w:rPr>
        <w:tab/>
      </w:r>
    </w:p>
    <w:p w14:paraId="6177C484" w14:textId="77777777" w:rsidR="000F1ECB" w:rsidRDefault="000F1ECB" w:rsidP="000F1ECB">
      <w:pPr>
        <w:tabs>
          <w:tab w:val="left" w:pos="3733"/>
        </w:tabs>
        <w:rPr>
          <w:rFonts w:ascii="Times New Roman" w:hAnsi="Times New Roman" w:cs="Times New Roman"/>
          <w:color w:val="000000"/>
        </w:rPr>
      </w:pPr>
    </w:p>
    <w:p w14:paraId="4ABAEEBE" w14:textId="77777777" w:rsidR="000F1ECB" w:rsidRDefault="000F1ECB" w:rsidP="000F1ECB">
      <w:pPr>
        <w:tabs>
          <w:tab w:val="left" w:pos="3733"/>
        </w:tabs>
        <w:rPr>
          <w:rFonts w:ascii="Times New Roman" w:hAnsi="Times New Roman" w:cs="Times New Roman"/>
          <w:color w:val="000000"/>
        </w:rPr>
      </w:pPr>
      <w:r>
        <w:rPr>
          <w:rFonts w:ascii="Times New Roman" w:hAnsi="Times New Roman" w:cs="Times New Roman"/>
          <w:color w:val="000000"/>
        </w:rPr>
        <w:t xml:space="preserve">Skip Cymru (2016) </w:t>
      </w:r>
      <w:r w:rsidRPr="001A67A8">
        <w:rPr>
          <w:rFonts w:ascii="Times New Roman" w:hAnsi="Times New Roman" w:cs="Times New Roman"/>
          <w:i/>
          <w:iCs/>
          <w:color w:val="000000"/>
        </w:rPr>
        <w:t>Skip Cymru.</w:t>
      </w:r>
      <w:r>
        <w:rPr>
          <w:rFonts w:ascii="Times New Roman" w:hAnsi="Times New Roman" w:cs="Times New Roman"/>
          <w:color w:val="000000"/>
        </w:rPr>
        <w:t xml:space="preserve"> Wales Academy for Physical Literacy. UWTSD</w:t>
      </w:r>
    </w:p>
    <w:p w14:paraId="0065D35B" w14:textId="77777777" w:rsidR="000F1ECB" w:rsidRDefault="000F1ECB" w:rsidP="000F1ECB">
      <w:pPr>
        <w:tabs>
          <w:tab w:val="left" w:pos="3733"/>
        </w:tabs>
        <w:rPr>
          <w:rFonts w:ascii="Times New Roman" w:hAnsi="Times New Roman" w:cs="Times New Roman"/>
          <w:color w:val="000000"/>
        </w:rPr>
      </w:pPr>
    </w:p>
    <w:p w14:paraId="5D6A05DA" w14:textId="77777777" w:rsidR="000F1ECB" w:rsidRDefault="000F1ECB" w:rsidP="000F1ECB">
      <w:pPr>
        <w:tabs>
          <w:tab w:val="left" w:pos="3733"/>
        </w:tabs>
        <w:rPr>
          <w:rFonts w:ascii="Times New Roman" w:hAnsi="Times New Roman" w:cs="Times New Roman"/>
          <w:color w:val="000000"/>
        </w:rPr>
      </w:pPr>
      <w:r>
        <w:rPr>
          <w:rFonts w:ascii="Times New Roman" w:hAnsi="Times New Roman" w:cs="Times New Roman"/>
          <w:color w:val="000000"/>
        </w:rPr>
        <w:lastRenderedPageBreak/>
        <w:t xml:space="preserve">Wainwright, N., Goodway, J., John, A., Thomas, K., Piper, K., Williams, K. and Gardener, D. (2019) Developing children’s motor skills in the Foundation </w:t>
      </w:r>
      <w:proofErr w:type="spellStart"/>
      <w:r>
        <w:rPr>
          <w:rFonts w:ascii="Times New Roman" w:hAnsi="Times New Roman" w:cs="Times New Roman"/>
          <w:color w:val="000000"/>
        </w:rPr>
        <w:t>Phasw</w:t>
      </w:r>
      <w:proofErr w:type="spellEnd"/>
      <w:r>
        <w:rPr>
          <w:rFonts w:ascii="Times New Roman" w:hAnsi="Times New Roman" w:cs="Times New Roman"/>
          <w:color w:val="000000"/>
        </w:rPr>
        <w:t xml:space="preserve"> in Wales to support physical literacy.  International Journal of Primary, Elementary and Early Years Education. </w:t>
      </w:r>
    </w:p>
    <w:p w14:paraId="476F5416" w14:textId="77777777" w:rsidR="000F1ECB" w:rsidRDefault="000F1ECB" w:rsidP="000F1ECB">
      <w:pPr>
        <w:tabs>
          <w:tab w:val="left" w:pos="3733"/>
        </w:tabs>
        <w:rPr>
          <w:rFonts w:ascii="Times New Roman" w:hAnsi="Times New Roman" w:cs="Times New Roman"/>
          <w:color w:val="000000"/>
        </w:rPr>
      </w:pPr>
    </w:p>
    <w:p w14:paraId="14F9BAB1" w14:textId="77777777" w:rsidR="000F1ECB" w:rsidRPr="00F26071" w:rsidRDefault="000F1ECB" w:rsidP="000F1ECB">
      <w:pPr>
        <w:rPr>
          <w:rFonts w:ascii="Times New Roman" w:eastAsia="Times New Roman" w:hAnsi="Times New Roman" w:cs="Times New Roman"/>
          <w:lang w:eastAsia="en-GB"/>
        </w:rPr>
      </w:pPr>
      <w:r>
        <w:rPr>
          <w:rFonts w:ascii="Times New Roman" w:hAnsi="Times New Roman" w:cs="Times New Roman"/>
          <w:color w:val="000000"/>
        </w:rPr>
        <w:t xml:space="preserve">Well-being of Future Generations (Wales) Act (2015) available at: </w:t>
      </w:r>
      <w:hyperlink r:id="rId9" w:history="1">
        <w:r w:rsidRPr="00F26071">
          <w:rPr>
            <w:rFonts w:ascii="Times New Roman" w:eastAsia="Times New Roman" w:hAnsi="Times New Roman" w:cs="Times New Roman"/>
            <w:color w:val="0000FF"/>
            <w:u w:val="single"/>
            <w:lang w:eastAsia="en-GB"/>
          </w:rPr>
          <w:t>https://futuregenerations.wales/about-us/future-generations-act/</w:t>
        </w:r>
      </w:hyperlink>
      <w:r>
        <w:rPr>
          <w:rFonts w:ascii="Times New Roman" w:eastAsia="Times New Roman" w:hAnsi="Times New Roman" w:cs="Times New Roman"/>
          <w:lang w:eastAsia="en-GB"/>
        </w:rPr>
        <w:t xml:space="preserve"> (Accessed: 21.11.19).</w:t>
      </w:r>
    </w:p>
    <w:p w14:paraId="4B7BE4F4" w14:textId="77777777" w:rsidR="000F1ECB" w:rsidRPr="00863A53" w:rsidRDefault="000F1ECB" w:rsidP="000F1ECB">
      <w:pPr>
        <w:rPr>
          <w:rFonts w:ascii="Times New Roman" w:hAnsi="Times New Roman" w:cs="Times New Roman"/>
        </w:rPr>
      </w:pPr>
      <w:r>
        <w:rPr>
          <w:rFonts w:ascii="Times New Roman" w:hAnsi="Times New Roman" w:cs="Times New Roman"/>
          <w:color w:val="000000"/>
        </w:rPr>
        <w:t xml:space="preserve"> </w:t>
      </w:r>
    </w:p>
    <w:p w14:paraId="6B0B3782" w14:textId="77777777" w:rsidR="000F1ECB" w:rsidRDefault="000F1ECB" w:rsidP="000F1ECB">
      <w:pPr>
        <w:rPr>
          <w:rFonts w:ascii="Times New Roman" w:hAnsi="Times New Roman" w:cs="Times New Roman"/>
          <w:color w:val="000000"/>
        </w:rPr>
      </w:pPr>
      <w:r>
        <w:rPr>
          <w:rFonts w:ascii="Times New Roman" w:hAnsi="Times New Roman" w:cs="Times New Roman"/>
          <w:color w:val="000000"/>
        </w:rPr>
        <w:t xml:space="preserve">Welsh Government Revised Copy (2015) Foundation Phase Framework. Cardiff. Department for Education and Skills </w:t>
      </w:r>
    </w:p>
    <w:p w14:paraId="285D7262" w14:textId="77777777" w:rsidR="000F1ECB" w:rsidRDefault="000F1ECB" w:rsidP="000F1ECB">
      <w:pPr>
        <w:rPr>
          <w:rFonts w:ascii="Times New Roman" w:hAnsi="Times New Roman" w:cs="Times New Roman"/>
          <w:color w:val="000000"/>
        </w:rPr>
      </w:pPr>
    </w:p>
    <w:p w14:paraId="23F9F2B1" w14:textId="77777777" w:rsidR="000F1ECB" w:rsidRDefault="000F1ECB" w:rsidP="000F1ECB">
      <w:pPr>
        <w:rPr>
          <w:rFonts w:ascii="Times New Roman" w:hAnsi="Times New Roman" w:cs="Times New Roman"/>
          <w:color w:val="000000"/>
        </w:rPr>
      </w:pPr>
      <w:r>
        <w:rPr>
          <w:rFonts w:ascii="Times New Roman" w:hAnsi="Times New Roman" w:cs="Times New Roman"/>
          <w:color w:val="000000"/>
        </w:rPr>
        <w:t xml:space="preserve">White, J. (2014) </w:t>
      </w:r>
      <w:r w:rsidRPr="00C20C9C">
        <w:rPr>
          <w:rFonts w:ascii="Times New Roman" w:hAnsi="Times New Roman" w:cs="Times New Roman"/>
          <w:i/>
          <w:iCs/>
          <w:color w:val="000000"/>
        </w:rPr>
        <w:t>Playing and Learning Outdoors</w:t>
      </w:r>
      <w:r>
        <w:rPr>
          <w:rFonts w:ascii="Times New Roman" w:hAnsi="Times New Roman" w:cs="Times New Roman"/>
          <w:color w:val="000000"/>
        </w:rPr>
        <w:t xml:space="preserve">. London. Routledge. </w:t>
      </w:r>
    </w:p>
    <w:p w14:paraId="46E04904" w14:textId="77777777" w:rsidR="000F1ECB" w:rsidRDefault="000F1ECB" w:rsidP="000F1ECB">
      <w:pPr>
        <w:rPr>
          <w:rFonts w:ascii="Times New Roman" w:hAnsi="Times New Roman" w:cs="Times New Roman"/>
          <w:color w:val="000000"/>
        </w:rPr>
      </w:pPr>
    </w:p>
    <w:p w14:paraId="255DFAB1" w14:textId="77777777" w:rsidR="000F1ECB" w:rsidRDefault="000F1ECB" w:rsidP="000F1ECB">
      <w:pPr>
        <w:rPr>
          <w:rFonts w:ascii="Times New Roman" w:hAnsi="Times New Roman" w:cs="Times New Roman"/>
          <w:color w:val="000000"/>
        </w:rPr>
      </w:pPr>
      <w:r w:rsidRPr="00863A53">
        <w:rPr>
          <w:rFonts w:ascii="Times New Roman" w:hAnsi="Times New Roman" w:cs="Times New Roman"/>
          <w:color w:val="000000"/>
          <w:sz w:val="24"/>
          <w:szCs w:val="24"/>
        </w:rPr>
        <w:t xml:space="preserve">Whitehead, </w:t>
      </w:r>
      <w:r>
        <w:rPr>
          <w:rFonts w:ascii="Times New Roman" w:hAnsi="Times New Roman" w:cs="Times New Roman"/>
          <w:color w:val="000000"/>
        </w:rPr>
        <w:t>M. (</w:t>
      </w:r>
      <w:r w:rsidRPr="00863A53">
        <w:rPr>
          <w:rFonts w:ascii="Times New Roman" w:hAnsi="Times New Roman" w:cs="Times New Roman"/>
          <w:color w:val="000000"/>
          <w:sz w:val="24"/>
          <w:szCs w:val="24"/>
        </w:rPr>
        <w:t>201</w:t>
      </w:r>
      <w:r>
        <w:rPr>
          <w:rFonts w:ascii="Times New Roman" w:hAnsi="Times New Roman" w:cs="Times New Roman"/>
          <w:color w:val="000000"/>
        </w:rPr>
        <w:t xml:space="preserve">0) </w:t>
      </w:r>
      <w:r w:rsidRPr="00863A53">
        <w:rPr>
          <w:rFonts w:ascii="Times New Roman" w:hAnsi="Times New Roman" w:cs="Times New Roman"/>
          <w:i/>
          <w:iCs/>
          <w:color w:val="000000"/>
        </w:rPr>
        <w:t xml:space="preserve">Physical Literacy Throughout the </w:t>
      </w:r>
      <w:proofErr w:type="spellStart"/>
      <w:r w:rsidRPr="00863A53">
        <w:rPr>
          <w:rFonts w:ascii="Times New Roman" w:hAnsi="Times New Roman" w:cs="Times New Roman"/>
          <w:i/>
          <w:iCs/>
          <w:color w:val="000000"/>
        </w:rPr>
        <w:t>Lifecourse</w:t>
      </w:r>
      <w:proofErr w:type="spellEnd"/>
      <w:r>
        <w:rPr>
          <w:rFonts w:ascii="Times New Roman" w:hAnsi="Times New Roman" w:cs="Times New Roman"/>
          <w:color w:val="000000"/>
        </w:rPr>
        <w:t xml:space="preserve">.  London. Routledge.  </w:t>
      </w:r>
    </w:p>
    <w:p w14:paraId="216722C8" w14:textId="77777777" w:rsidR="000F1ECB" w:rsidRDefault="000F1ECB" w:rsidP="000F1ECB">
      <w:pPr>
        <w:rPr>
          <w:rFonts w:ascii="Times New Roman" w:hAnsi="Times New Roman" w:cs="Times New Roman"/>
          <w:color w:val="000000"/>
        </w:rPr>
      </w:pPr>
    </w:p>
    <w:p w14:paraId="0CAE1B44" w14:textId="77777777" w:rsidR="000F1ECB" w:rsidRPr="00863A53" w:rsidRDefault="000F1ECB" w:rsidP="000F1ECB">
      <w:pPr>
        <w:rPr>
          <w:rFonts w:ascii="Times New Roman" w:hAnsi="Times New Roman" w:cs="Times New Roman"/>
        </w:rPr>
      </w:pPr>
    </w:p>
    <w:p w14:paraId="349F7B98" w14:textId="77777777" w:rsidR="000F1ECB" w:rsidRPr="005A3D97" w:rsidRDefault="000F1ECB" w:rsidP="005A3D97">
      <w:pPr>
        <w:autoSpaceDE w:val="0"/>
        <w:autoSpaceDN w:val="0"/>
        <w:adjustRightInd w:val="0"/>
        <w:spacing w:line="360" w:lineRule="auto"/>
        <w:rPr>
          <w:rFonts w:ascii="Times New Roman" w:hAnsi="Times New Roman" w:cs="Times New Roman"/>
          <w:color w:val="000000"/>
          <w:sz w:val="24"/>
          <w:szCs w:val="24"/>
        </w:rPr>
      </w:pPr>
    </w:p>
    <w:p w14:paraId="78F6D978" w14:textId="77777777" w:rsidR="005A3D97" w:rsidRPr="005A3D97" w:rsidRDefault="005A3D97" w:rsidP="005A3D97">
      <w:pPr>
        <w:autoSpaceDE w:val="0"/>
        <w:autoSpaceDN w:val="0"/>
        <w:adjustRightInd w:val="0"/>
        <w:spacing w:line="360" w:lineRule="auto"/>
        <w:rPr>
          <w:rFonts w:ascii="Times New Roman" w:hAnsi="Times New Roman" w:cs="Times New Roman"/>
          <w:color w:val="000000"/>
          <w:sz w:val="24"/>
          <w:szCs w:val="24"/>
        </w:rPr>
      </w:pPr>
    </w:p>
    <w:p w14:paraId="0E4787A3" w14:textId="77777777" w:rsidR="005A3D97" w:rsidRPr="004150A6" w:rsidRDefault="005A3D97" w:rsidP="004150A6">
      <w:pPr>
        <w:jc w:val="center"/>
        <w:rPr>
          <w:rFonts w:eastAsia="Times New Roman"/>
          <w:b/>
          <w:sz w:val="24"/>
          <w:szCs w:val="24"/>
        </w:rPr>
      </w:pPr>
    </w:p>
    <w:sectPr w:rsidR="005A3D97" w:rsidRPr="004150A6">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6E91D0" w14:textId="77777777" w:rsidR="003657F7" w:rsidRDefault="003657F7" w:rsidP="0077207E">
      <w:pPr>
        <w:spacing w:line="240" w:lineRule="auto"/>
      </w:pPr>
      <w:r>
        <w:separator/>
      </w:r>
    </w:p>
  </w:endnote>
  <w:endnote w:type="continuationSeparator" w:id="0">
    <w:p w14:paraId="1F5303FB" w14:textId="77777777" w:rsidR="003657F7" w:rsidRDefault="003657F7"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ngs">
    <w:altName w:val="w"/>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3964665"/>
      <w:docPartObj>
        <w:docPartGallery w:val="Page Numbers (Bottom of Page)"/>
        <w:docPartUnique/>
      </w:docPartObj>
    </w:sdtPr>
    <w:sdtEndPr>
      <w:rPr>
        <w:rStyle w:val="PageNumber"/>
      </w:rPr>
    </w:sdtEndPr>
    <w:sdtContent>
      <w:p w14:paraId="4A393BDD" w14:textId="5A04A8F1" w:rsidR="005A3D97" w:rsidRDefault="005A3D97" w:rsidP="00CD44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68DED3" w14:textId="77777777" w:rsidR="005A3D97" w:rsidRDefault="005A3D97" w:rsidP="005A3D9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79423885"/>
      <w:docPartObj>
        <w:docPartGallery w:val="Page Numbers (Bottom of Page)"/>
        <w:docPartUnique/>
      </w:docPartObj>
    </w:sdtPr>
    <w:sdtEndPr>
      <w:rPr>
        <w:rStyle w:val="PageNumber"/>
      </w:rPr>
    </w:sdtEndPr>
    <w:sdtContent>
      <w:p w14:paraId="3F56C0C4" w14:textId="16D62966" w:rsidR="005A3D97" w:rsidRDefault="005A3D97" w:rsidP="00CD44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A3A752" w14:textId="77777777" w:rsidR="005A3D97" w:rsidRDefault="005A3D97" w:rsidP="005A3D9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5E57CC" w14:textId="77777777" w:rsidR="003657F7" w:rsidRDefault="003657F7" w:rsidP="0077207E">
      <w:pPr>
        <w:spacing w:line="240" w:lineRule="auto"/>
      </w:pPr>
      <w:r>
        <w:separator/>
      </w:r>
    </w:p>
  </w:footnote>
  <w:footnote w:type="continuationSeparator" w:id="0">
    <w:p w14:paraId="7339AF7E" w14:textId="77777777" w:rsidR="003657F7" w:rsidRDefault="003657F7"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D4291"/>
    <w:rsid w:val="000F1ECB"/>
    <w:rsid w:val="00121CA9"/>
    <w:rsid w:val="001A4B68"/>
    <w:rsid w:val="001F7C59"/>
    <w:rsid w:val="00260D7B"/>
    <w:rsid w:val="00274BB6"/>
    <w:rsid w:val="00284793"/>
    <w:rsid w:val="002A7AAE"/>
    <w:rsid w:val="002B40B0"/>
    <w:rsid w:val="002E1303"/>
    <w:rsid w:val="00317441"/>
    <w:rsid w:val="00344249"/>
    <w:rsid w:val="003657F7"/>
    <w:rsid w:val="00401D59"/>
    <w:rsid w:val="004150A6"/>
    <w:rsid w:val="00417FA2"/>
    <w:rsid w:val="00424460"/>
    <w:rsid w:val="00437D19"/>
    <w:rsid w:val="00484EC1"/>
    <w:rsid w:val="004D57CA"/>
    <w:rsid w:val="004E5105"/>
    <w:rsid w:val="005374BB"/>
    <w:rsid w:val="00545B2E"/>
    <w:rsid w:val="005963C3"/>
    <w:rsid w:val="005A3D97"/>
    <w:rsid w:val="00681598"/>
    <w:rsid w:val="0069751F"/>
    <w:rsid w:val="0077207E"/>
    <w:rsid w:val="007D2445"/>
    <w:rsid w:val="007D332B"/>
    <w:rsid w:val="00807B81"/>
    <w:rsid w:val="00846882"/>
    <w:rsid w:val="00872DA2"/>
    <w:rsid w:val="008B1215"/>
    <w:rsid w:val="008C5DB5"/>
    <w:rsid w:val="008F22D7"/>
    <w:rsid w:val="008F427C"/>
    <w:rsid w:val="009859DC"/>
    <w:rsid w:val="00A02860"/>
    <w:rsid w:val="00A72A53"/>
    <w:rsid w:val="00BA69A5"/>
    <w:rsid w:val="00BF3F1C"/>
    <w:rsid w:val="00C10F21"/>
    <w:rsid w:val="00C3093A"/>
    <w:rsid w:val="00C536A6"/>
    <w:rsid w:val="00C6371F"/>
    <w:rsid w:val="00CA255D"/>
    <w:rsid w:val="00CB1CB8"/>
    <w:rsid w:val="00D34C76"/>
    <w:rsid w:val="00D6095A"/>
    <w:rsid w:val="00DA642E"/>
    <w:rsid w:val="00DF5A32"/>
    <w:rsid w:val="00E10195"/>
    <w:rsid w:val="00E63817"/>
    <w:rsid w:val="00EA5C3F"/>
    <w:rsid w:val="00EB1D11"/>
    <w:rsid w:val="00EB1F41"/>
    <w:rsid w:val="00EE29ED"/>
    <w:rsid w:val="00F31419"/>
    <w:rsid w:val="00FD2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931DD"/>
  <w15:docId w15:val="{DE4CAF64-3F2E-6246-955C-34312AD0D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fixed">
    <w:name w:val="fixed"/>
    <w:link w:val="fixedChar"/>
    <w:rsid w:val="00872DA2"/>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872DA2"/>
    <w:rPr>
      <w:rFonts w:ascii="Times New Roman" w:eastAsia="Times New Roman" w:hAnsi="Times New Roman" w:cs="Times New Roman"/>
      <w:b/>
      <w:sz w:val="24"/>
      <w:szCs w:val="20"/>
      <w:lang w:eastAsia="en-GB"/>
    </w:rPr>
  </w:style>
  <w:style w:type="character" w:styleId="PageNumber">
    <w:name w:val="page number"/>
    <w:basedOn w:val="DefaultParagraphFont"/>
    <w:uiPriority w:val="99"/>
    <w:semiHidden/>
    <w:unhideWhenUsed/>
    <w:rsid w:val="005A3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uturegenerations.wales/about-us/future-generations-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C5EB4-43F6-364A-9DFF-548B68880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13</Pages>
  <Words>3461</Words>
  <Characters>19732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Samuel Hamer (1702615)</cp:lastModifiedBy>
  <cp:revision>6</cp:revision>
  <cp:lastPrinted>2014-08-18T15:50:00Z</cp:lastPrinted>
  <dcterms:created xsi:type="dcterms:W3CDTF">2019-11-29T11:15:00Z</dcterms:created>
  <dcterms:modified xsi:type="dcterms:W3CDTF">2019-11-29T12:28:00Z</dcterms:modified>
</cp:coreProperties>
</file>