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17DAD" w14:textId="77777777" w:rsidR="00712F90" w:rsidRDefault="00712F90" w:rsidP="00580BAC">
      <w:pPr>
        <w:pStyle w:val="NormalWeb"/>
        <w:rPr>
          <w:rStyle w:val="Strong"/>
          <w:color w:val="000000"/>
          <w:sz w:val="44"/>
          <w:szCs w:val="44"/>
        </w:rPr>
      </w:pPr>
      <w:r>
        <w:rPr>
          <w:b/>
          <w:bCs/>
          <w:noProof/>
          <w:color w:val="000000"/>
          <w:sz w:val="44"/>
          <w:szCs w:val="44"/>
          <w14:ligatures w14:val="standardContextual"/>
        </w:rPr>
        <w:drawing>
          <wp:inline distT="0" distB="0" distL="0" distR="0" wp14:anchorId="690953E8" wp14:editId="00EFE606">
            <wp:extent cx="1866900" cy="901700"/>
            <wp:effectExtent l="0" t="0" r="0" b="0"/>
            <wp:docPr id="178417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79464" name="Picture 1784179464"/>
                    <pic:cNvPicPr/>
                  </pic:nvPicPr>
                  <pic:blipFill>
                    <a:blip r:embed="rId5">
                      <a:extLst>
                        <a:ext uri="{28A0092B-C50C-407E-A947-70E740481C1C}">
                          <a14:useLocalDpi xmlns:a14="http://schemas.microsoft.com/office/drawing/2010/main" val="0"/>
                        </a:ext>
                      </a:extLst>
                    </a:blip>
                    <a:stretch>
                      <a:fillRect/>
                    </a:stretch>
                  </pic:blipFill>
                  <pic:spPr>
                    <a:xfrm>
                      <a:off x="0" y="0"/>
                      <a:ext cx="1866900" cy="901700"/>
                    </a:xfrm>
                    <a:prstGeom prst="rect">
                      <a:avLst/>
                    </a:prstGeom>
                  </pic:spPr>
                </pic:pic>
              </a:graphicData>
            </a:graphic>
          </wp:inline>
        </w:drawing>
      </w:r>
    </w:p>
    <w:p w14:paraId="4022852D" w14:textId="77777777" w:rsidR="00122676" w:rsidRDefault="00122676" w:rsidP="00580BAC">
      <w:pPr>
        <w:pStyle w:val="NormalWeb"/>
        <w:rPr>
          <w:rStyle w:val="Strong"/>
          <w:color w:val="000000"/>
          <w:sz w:val="44"/>
          <w:szCs w:val="44"/>
        </w:rPr>
      </w:pPr>
    </w:p>
    <w:p w14:paraId="6A6CDADC" w14:textId="77777777" w:rsidR="00122676" w:rsidRDefault="00122676" w:rsidP="00580BAC">
      <w:pPr>
        <w:pStyle w:val="NormalWeb"/>
        <w:rPr>
          <w:rStyle w:val="Strong"/>
          <w:color w:val="000000"/>
          <w:sz w:val="44"/>
          <w:szCs w:val="44"/>
        </w:rPr>
      </w:pPr>
    </w:p>
    <w:p w14:paraId="5DE3799A" w14:textId="075BDE53" w:rsidR="00580BAC" w:rsidRPr="00580BAC" w:rsidRDefault="00580BAC" w:rsidP="00580BAC">
      <w:pPr>
        <w:pStyle w:val="NormalWeb"/>
        <w:rPr>
          <w:rStyle w:val="Strong"/>
          <w:color w:val="000000"/>
          <w:sz w:val="44"/>
          <w:szCs w:val="44"/>
        </w:rPr>
      </w:pPr>
      <w:r w:rsidRPr="00580BAC">
        <w:rPr>
          <w:rStyle w:val="Strong"/>
          <w:color w:val="000000"/>
          <w:sz w:val="44"/>
          <w:szCs w:val="44"/>
        </w:rPr>
        <w:t>Ethics of Care in NHS Clinical Practice: Opportunities, Challenges and Implementation</w:t>
      </w:r>
    </w:p>
    <w:p w14:paraId="7ABCE507" w14:textId="77777777" w:rsidR="00580BAC" w:rsidRDefault="00580BAC" w:rsidP="00580BAC">
      <w:pPr>
        <w:pStyle w:val="NormalWeb"/>
        <w:rPr>
          <w:rStyle w:val="Emphasis"/>
          <w:color w:val="000000"/>
          <w:sz w:val="40"/>
          <w:szCs w:val="40"/>
        </w:rPr>
      </w:pPr>
      <w:r w:rsidRPr="00580BAC">
        <w:rPr>
          <w:rStyle w:val="Emphasis"/>
          <w:color w:val="000000"/>
          <w:sz w:val="40"/>
          <w:szCs w:val="40"/>
        </w:rPr>
        <w:t>Essay</w:t>
      </w:r>
    </w:p>
    <w:p w14:paraId="523835C9" w14:textId="77777777" w:rsidR="00580BAC" w:rsidRPr="00580BAC" w:rsidRDefault="00580BAC" w:rsidP="00580BAC">
      <w:pPr>
        <w:pStyle w:val="NormalWeb"/>
        <w:rPr>
          <w:color w:val="000000"/>
          <w:sz w:val="40"/>
          <w:szCs w:val="40"/>
        </w:rPr>
      </w:pPr>
    </w:p>
    <w:p w14:paraId="3BAB46D0" w14:textId="36181D7E" w:rsidR="00580BAC" w:rsidRDefault="00580BAC" w:rsidP="00580BAC">
      <w:pPr>
        <w:pStyle w:val="NormalWeb"/>
        <w:rPr>
          <w:color w:val="000000"/>
          <w:sz w:val="40"/>
          <w:szCs w:val="40"/>
        </w:rPr>
      </w:pPr>
      <w:r w:rsidRPr="00580BAC">
        <w:rPr>
          <w:rStyle w:val="Strong"/>
          <w:color w:val="000000"/>
          <w:sz w:val="40"/>
          <w:szCs w:val="40"/>
        </w:rPr>
        <w:t>Student Name:</w:t>
      </w:r>
      <w:r w:rsidRPr="00580BAC">
        <w:rPr>
          <w:rStyle w:val="apple-converted-space"/>
          <w:color w:val="000000"/>
          <w:sz w:val="40"/>
          <w:szCs w:val="40"/>
        </w:rPr>
        <w:t> </w:t>
      </w:r>
      <w:r>
        <w:rPr>
          <w:rStyle w:val="apple-converted-space"/>
          <w:color w:val="000000"/>
          <w:sz w:val="40"/>
          <w:szCs w:val="40"/>
        </w:rPr>
        <w:t xml:space="preserve">Michala Peterova </w:t>
      </w:r>
      <w:r w:rsidR="001D10FD">
        <w:rPr>
          <w:rStyle w:val="apple-converted-space"/>
          <w:color w:val="000000"/>
          <w:sz w:val="40"/>
          <w:szCs w:val="40"/>
        </w:rPr>
        <w:t xml:space="preserve">               </w:t>
      </w:r>
      <w:r w:rsidRPr="00580BAC">
        <w:rPr>
          <w:color w:val="000000"/>
          <w:sz w:val="40"/>
          <w:szCs w:val="40"/>
        </w:rPr>
        <w:br/>
      </w:r>
      <w:r w:rsidRPr="00580BAC">
        <w:rPr>
          <w:rStyle w:val="Strong"/>
          <w:color w:val="000000"/>
          <w:sz w:val="40"/>
          <w:szCs w:val="40"/>
        </w:rPr>
        <w:t>Student ID :</w:t>
      </w:r>
      <w:r w:rsidRPr="00580BAC">
        <w:rPr>
          <w:rStyle w:val="apple-converted-space"/>
          <w:color w:val="000000"/>
          <w:sz w:val="40"/>
          <w:szCs w:val="40"/>
        </w:rPr>
        <w:t> </w:t>
      </w:r>
      <w:r>
        <w:rPr>
          <w:color w:val="000000"/>
          <w:sz w:val="40"/>
          <w:szCs w:val="40"/>
        </w:rPr>
        <w:t>241884</w:t>
      </w:r>
      <w:r w:rsidR="00064A77">
        <w:rPr>
          <w:color w:val="000000"/>
          <w:sz w:val="40"/>
          <w:szCs w:val="40"/>
        </w:rPr>
        <w:t>1</w:t>
      </w:r>
      <w:r w:rsidRPr="00580BAC">
        <w:rPr>
          <w:color w:val="000000"/>
          <w:sz w:val="40"/>
          <w:szCs w:val="40"/>
        </w:rPr>
        <w:br/>
      </w:r>
      <w:r w:rsidRPr="00580BAC">
        <w:rPr>
          <w:rStyle w:val="Strong"/>
          <w:color w:val="000000"/>
          <w:sz w:val="40"/>
          <w:szCs w:val="40"/>
        </w:rPr>
        <w:t>Course / Module:</w:t>
      </w:r>
      <w:r w:rsidRPr="00580BAC">
        <w:rPr>
          <w:rStyle w:val="apple-converted-space"/>
          <w:color w:val="000000"/>
          <w:sz w:val="40"/>
          <w:szCs w:val="40"/>
        </w:rPr>
        <w:t> </w:t>
      </w:r>
      <w:r w:rsidR="009C3562">
        <w:rPr>
          <w:rStyle w:val="apple-converted-space"/>
          <w:color w:val="000000"/>
          <w:sz w:val="40"/>
          <w:szCs w:val="40"/>
        </w:rPr>
        <w:t>BMH</w:t>
      </w:r>
      <w:r w:rsidR="00BA1626">
        <w:rPr>
          <w:rStyle w:val="apple-converted-space"/>
          <w:color w:val="000000"/>
          <w:sz w:val="40"/>
          <w:szCs w:val="40"/>
        </w:rPr>
        <w:t>5015</w:t>
      </w:r>
      <w:r w:rsidR="00773B38">
        <w:rPr>
          <w:rStyle w:val="apple-converted-space"/>
          <w:color w:val="000000"/>
          <w:sz w:val="40"/>
          <w:szCs w:val="40"/>
        </w:rPr>
        <w:t>_LON</w:t>
      </w:r>
      <w:r w:rsidRPr="00580BAC">
        <w:rPr>
          <w:color w:val="000000"/>
          <w:sz w:val="40"/>
          <w:szCs w:val="40"/>
        </w:rPr>
        <w:br/>
      </w:r>
      <w:r w:rsidR="005002BC">
        <w:rPr>
          <w:rStyle w:val="Strong"/>
          <w:color w:val="000000"/>
          <w:sz w:val="40"/>
          <w:szCs w:val="40"/>
        </w:rPr>
        <w:t>Lecture Name</w:t>
      </w:r>
      <w:r w:rsidRPr="00580BAC">
        <w:rPr>
          <w:rStyle w:val="Strong"/>
          <w:color w:val="000000"/>
          <w:sz w:val="40"/>
          <w:szCs w:val="40"/>
        </w:rPr>
        <w:t>:</w:t>
      </w:r>
      <w:r w:rsidRPr="00580BAC">
        <w:rPr>
          <w:rStyle w:val="apple-converted-space"/>
          <w:color w:val="000000"/>
          <w:sz w:val="40"/>
          <w:szCs w:val="40"/>
        </w:rPr>
        <w:t> </w:t>
      </w:r>
      <w:r w:rsidRPr="00580BAC">
        <w:rPr>
          <w:color w:val="000000"/>
          <w:sz w:val="40"/>
          <w:szCs w:val="40"/>
        </w:rPr>
        <w:t xml:space="preserve"> </w:t>
      </w:r>
      <w:r w:rsidR="000F5C3D">
        <w:rPr>
          <w:color w:val="000000"/>
          <w:sz w:val="40"/>
          <w:szCs w:val="40"/>
        </w:rPr>
        <w:t>Mark Ka</w:t>
      </w:r>
      <w:r w:rsidR="00767D5F">
        <w:rPr>
          <w:color w:val="000000"/>
          <w:sz w:val="40"/>
          <w:szCs w:val="40"/>
        </w:rPr>
        <w:t>ne</w:t>
      </w:r>
      <w:r w:rsidRPr="00580BAC">
        <w:rPr>
          <w:color w:val="000000"/>
          <w:sz w:val="40"/>
          <w:szCs w:val="40"/>
        </w:rPr>
        <w:br/>
      </w:r>
    </w:p>
    <w:p w14:paraId="599932FB" w14:textId="77777777" w:rsidR="00580BAC" w:rsidRDefault="00580BAC" w:rsidP="00580BAC">
      <w:pPr>
        <w:pStyle w:val="NormalWeb"/>
        <w:rPr>
          <w:color w:val="000000"/>
          <w:sz w:val="40"/>
          <w:szCs w:val="40"/>
        </w:rPr>
      </w:pPr>
    </w:p>
    <w:p w14:paraId="3E6F9020" w14:textId="77777777" w:rsidR="00580BAC" w:rsidRDefault="00580BAC" w:rsidP="00580BAC">
      <w:pPr>
        <w:pStyle w:val="NormalWeb"/>
        <w:rPr>
          <w:color w:val="000000"/>
          <w:sz w:val="40"/>
          <w:szCs w:val="40"/>
        </w:rPr>
      </w:pPr>
    </w:p>
    <w:p w14:paraId="5EF10A4D" w14:textId="77777777" w:rsidR="00580BAC" w:rsidRDefault="00580BAC" w:rsidP="00580BAC">
      <w:pPr>
        <w:pStyle w:val="NormalWeb"/>
        <w:rPr>
          <w:color w:val="000000"/>
          <w:sz w:val="40"/>
          <w:szCs w:val="40"/>
        </w:rPr>
      </w:pPr>
    </w:p>
    <w:p w14:paraId="0A98A8FE" w14:textId="77777777" w:rsidR="00580BAC" w:rsidRDefault="00580BAC" w:rsidP="00580BAC">
      <w:pPr>
        <w:pStyle w:val="NormalWeb"/>
        <w:rPr>
          <w:color w:val="000000"/>
          <w:sz w:val="40"/>
          <w:szCs w:val="40"/>
        </w:rPr>
      </w:pPr>
    </w:p>
    <w:p w14:paraId="37C995CA" w14:textId="77777777" w:rsidR="00580BAC" w:rsidRPr="00580BAC" w:rsidRDefault="00580BAC" w:rsidP="00580BAC">
      <w:pPr>
        <w:pStyle w:val="NormalWeb"/>
        <w:rPr>
          <w:color w:val="000000"/>
          <w:sz w:val="40"/>
          <w:szCs w:val="40"/>
        </w:rPr>
      </w:pPr>
    </w:p>
    <w:p w14:paraId="19972339"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Ethics of Care in NHS Clinical Care: Promise, Limits, and Practical Pathways</w:t>
      </w:r>
    </w:p>
    <w:p w14:paraId="562EFF5F"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Introduction</w:t>
      </w:r>
    </w:p>
    <w:p w14:paraId="1EE3D84C" w14:textId="77777777" w:rsidR="00AB0619" w:rsidRPr="001F08A9" w:rsidRDefault="00AB0619" w:rsidP="00AB0619">
      <w:pPr>
        <w:spacing w:after="0" w:line="300" w:lineRule="atLeast"/>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The Ethics of Care developed as a response to moral theories that emphasise universal rules and individual rights while giving insufficient attention to relationships, circumstances and responsibility. Gilligan suggested that moral judgement frequently relies on empathy and relational awareness, which complements justice</w:t>
      </w:r>
      <w:r w:rsidRPr="001F08A9">
        <w:rPr>
          <w:rFonts w:ascii="Times New Roman" w:eastAsia="Times New Roman" w:hAnsi="Times New Roman" w:cs="Times New Roman"/>
          <w:color w:val="000000"/>
          <w:kern w:val="0"/>
          <w:sz w:val="40"/>
          <w:szCs w:val="40"/>
          <w:lang w:eastAsia="en-GB"/>
          <w14:ligatures w14:val="none"/>
        </w:rPr>
        <w:noBreakHyphen/>
        <w:t xml:space="preserve">focused </w:t>
      </w:r>
      <w:r w:rsidRPr="001F08A9">
        <w:rPr>
          <w:rFonts w:ascii="Times New Roman" w:eastAsia="Times New Roman" w:hAnsi="Times New Roman" w:cs="Times New Roman"/>
          <w:color w:val="000000"/>
          <w:kern w:val="0"/>
          <w:sz w:val="40"/>
          <w:szCs w:val="40"/>
          <w:lang w:eastAsia="en-GB"/>
          <w14:ligatures w14:val="none"/>
        </w:rPr>
        <w:lastRenderedPageBreak/>
        <w:t xml:space="preserve">accounts of moral development (Gilligan, 1982). </w:t>
      </w:r>
      <w:proofErr w:type="spellStart"/>
      <w:r w:rsidRPr="001F08A9">
        <w:rPr>
          <w:rFonts w:ascii="Times New Roman" w:eastAsia="Times New Roman" w:hAnsi="Times New Roman" w:cs="Times New Roman"/>
          <w:color w:val="000000"/>
          <w:kern w:val="0"/>
          <w:sz w:val="40"/>
          <w:szCs w:val="40"/>
          <w:lang w:eastAsia="en-GB"/>
          <w14:ligatures w14:val="none"/>
        </w:rPr>
        <w:t>Tronto</w:t>
      </w:r>
      <w:proofErr w:type="spellEnd"/>
      <w:r w:rsidRPr="001F08A9">
        <w:rPr>
          <w:rFonts w:ascii="Times New Roman" w:eastAsia="Times New Roman" w:hAnsi="Times New Roman" w:cs="Times New Roman"/>
          <w:color w:val="000000"/>
          <w:kern w:val="0"/>
          <w:sz w:val="40"/>
          <w:szCs w:val="40"/>
          <w:lang w:eastAsia="en-GB"/>
          <w14:ligatures w14:val="none"/>
        </w:rPr>
        <w:t xml:space="preserve"> later broadened the framework by presenting care as a social and political practice involving stages of attentiveness, responsibility, competence and responsiveness, and by arguing that institutions must allocate caring duties fairly for care to remain reliable (</w:t>
      </w:r>
      <w:proofErr w:type="spellStart"/>
      <w:r w:rsidRPr="001F08A9">
        <w:rPr>
          <w:rFonts w:ascii="Times New Roman" w:eastAsia="Times New Roman" w:hAnsi="Times New Roman" w:cs="Times New Roman"/>
          <w:color w:val="000000"/>
          <w:kern w:val="0"/>
          <w:sz w:val="40"/>
          <w:szCs w:val="40"/>
          <w:lang w:eastAsia="en-GB"/>
          <w14:ligatures w14:val="none"/>
        </w:rPr>
        <w:t>Tronto</w:t>
      </w:r>
      <w:proofErr w:type="spellEnd"/>
      <w:r w:rsidRPr="001F08A9">
        <w:rPr>
          <w:rFonts w:ascii="Times New Roman" w:eastAsia="Times New Roman" w:hAnsi="Times New Roman" w:cs="Times New Roman"/>
          <w:color w:val="000000"/>
          <w:kern w:val="0"/>
          <w:sz w:val="40"/>
          <w:szCs w:val="40"/>
          <w:lang w:eastAsia="en-GB"/>
          <w14:ligatures w14:val="none"/>
        </w:rPr>
        <w:t>, 2013). These principles connect with person</w:t>
      </w:r>
      <w:r w:rsidRPr="001F08A9">
        <w:rPr>
          <w:rFonts w:ascii="Times New Roman" w:eastAsia="Times New Roman" w:hAnsi="Times New Roman" w:cs="Times New Roman"/>
          <w:color w:val="000000"/>
          <w:kern w:val="0"/>
          <w:sz w:val="40"/>
          <w:szCs w:val="40"/>
          <w:lang w:eastAsia="en-GB"/>
          <w14:ligatures w14:val="none"/>
        </w:rPr>
        <w:noBreakHyphen/>
        <w:t>centred values in the NHS, where clinical practice should address needs, encourage involvement and uphold dignity as outlined in the NHS Constitution (Department of Health and Social Care, 2023). This essay critically examines the development of the Ethics of Care, major critiques and replies, its relevance to NHS clinical policy and practice, and practical strategies to incorporate it more consistently.</w:t>
      </w:r>
    </w:p>
    <w:p w14:paraId="3EEC5918" w14:textId="226D5F10" w:rsidR="00827BB1" w:rsidRPr="001F08A9" w:rsidRDefault="00827BB1" w:rsidP="00827BB1">
      <w:pPr>
        <w:spacing w:after="0" w:line="240" w:lineRule="auto"/>
        <w:rPr>
          <w:rFonts w:ascii="Times New Roman" w:eastAsia="Times New Roman" w:hAnsi="Times New Roman" w:cs="Times New Roman"/>
          <w:kern w:val="0"/>
          <w:sz w:val="40"/>
          <w:szCs w:val="40"/>
          <w:lang w:eastAsia="en-GB"/>
          <w14:ligatures w14:val="none"/>
        </w:rPr>
      </w:pPr>
    </w:p>
    <w:p w14:paraId="33A7D272" w14:textId="77777777" w:rsidR="00992BBF" w:rsidRPr="001F08A9" w:rsidRDefault="00992BBF" w:rsidP="00992BBF">
      <w:pPr>
        <w:pStyle w:val="NormalWeb"/>
        <w:spacing w:line="300" w:lineRule="atLeast"/>
        <w:rPr>
          <w:color w:val="000000"/>
          <w:sz w:val="40"/>
          <w:szCs w:val="40"/>
        </w:rPr>
      </w:pPr>
      <w:r w:rsidRPr="001F08A9">
        <w:rPr>
          <w:rStyle w:val="Strong"/>
          <w:color w:val="000000"/>
          <w:sz w:val="40"/>
          <w:szCs w:val="40"/>
        </w:rPr>
        <w:t>1. Emergence and development of the Ethics of Care</w:t>
      </w:r>
      <w:r w:rsidRPr="001F08A9">
        <w:rPr>
          <w:color w:val="000000"/>
          <w:sz w:val="40"/>
          <w:szCs w:val="40"/>
        </w:rPr>
        <w:br/>
        <w:t>Gilligan’s work questioned prevailing theories of moral development that were constructed largely from male participants and emphasised abstract rules, demonstrating instead that many people reason ethically through attention to relationships and responsibilities shaped by specific situations (Gilligan, 1982). Although her methodology and conclusions prompted extensive debate, the key idea that moral judgement can be rooted in context and relational understanding has continued to shape thinking in psychology, ethical theory and applied professional fields (Gilligan, 1982).</w:t>
      </w:r>
      <w:r w:rsidRPr="001F08A9">
        <w:rPr>
          <w:color w:val="000000"/>
          <w:sz w:val="40"/>
          <w:szCs w:val="40"/>
        </w:rPr>
        <w:br/>
      </w:r>
      <w:proofErr w:type="spellStart"/>
      <w:r w:rsidRPr="001F08A9">
        <w:rPr>
          <w:color w:val="000000"/>
          <w:sz w:val="40"/>
          <w:szCs w:val="40"/>
        </w:rPr>
        <w:t>Tronto</w:t>
      </w:r>
      <w:proofErr w:type="spellEnd"/>
      <w:r w:rsidRPr="001F08A9">
        <w:rPr>
          <w:color w:val="000000"/>
          <w:sz w:val="40"/>
          <w:szCs w:val="40"/>
        </w:rPr>
        <w:t xml:space="preserve"> subsequently offered a more structured language for discussing care by outlining sequential phases familiar to health settings: recognising that a need exists, accepting the obligation to address it, providing care competently and returning to the individual to confirm that the care genuinely aligns with their own perspective on what is required (</w:t>
      </w:r>
      <w:proofErr w:type="spellStart"/>
      <w:r w:rsidRPr="001F08A9">
        <w:rPr>
          <w:color w:val="000000"/>
          <w:sz w:val="40"/>
          <w:szCs w:val="40"/>
        </w:rPr>
        <w:t>Tronto</w:t>
      </w:r>
      <w:proofErr w:type="spellEnd"/>
      <w:r w:rsidRPr="001F08A9">
        <w:rPr>
          <w:color w:val="000000"/>
          <w:sz w:val="40"/>
          <w:szCs w:val="40"/>
        </w:rPr>
        <w:t xml:space="preserve">, 2013). Importantly, she portrayed care as a shared social and political value, </w:t>
      </w:r>
      <w:r w:rsidRPr="001F08A9">
        <w:rPr>
          <w:color w:val="000000"/>
          <w:sz w:val="40"/>
          <w:szCs w:val="40"/>
        </w:rPr>
        <w:lastRenderedPageBreak/>
        <w:t>linking it to democratic participation and the equitable organisation of caring work and resources. In doing so, she connected care with principles of justice and positioned institutional systems as fundamental rather than peripheral to ethical action.</w:t>
      </w:r>
      <w:r w:rsidRPr="001F08A9">
        <w:rPr>
          <w:color w:val="000000"/>
          <w:sz w:val="40"/>
          <w:szCs w:val="40"/>
        </w:rPr>
        <w:br/>
        <w:t xml:space="preserve">Nursing scholars operationalised these concepts. The Fundamentals of Care framework emphasises the therapeutic relationship, brings together physical and psychosocial dimensions and highlights the necessity of environments that support consistent relational care in everyday clinical practice (Kitson et al., 2013; International Learning Collaborative, n.d.). Empirical studies grounded in patient stories demonstrate how physical, psychological and relational factors interact in shaping the perceived quality of care, including research on stroke survivors illustrating the role of relational engagement in influencing recovery and the evaluation of outcomes (Kitson and </w:t>
      </w:r>
      <w:proofErr w:type="spellStart"/>
      <w:r w:rsidRPr="001F08A9">
        <w:rPr>
          <w:color w:val="000000"/>
          <w:sz w:val="40"/>
          <w:szCs w:val="40"/>
        </w:rPr>
        <w:t>Muntlin</w:t>
      </w:r>
      <w:proofErr w:type="spellEnd"/>
      <w:r w:rsidRPr="001F08A9">
        <w:rPr>
          <w:color w:val="000000"/>
          <w:sz w:val="40"/>
          <w:szCs w:val="40"/>
        </w:rPr>
        <w:t xml:space="preserve"> </w:t>
      </w:r>
      <w:proofErr w:type="spellStart"/>
      <w:r w:rsidRPr="001F08A9">
        <w:rPr>
          <w:color w:val="000000"/>
          <w:sz w:val="40"/>
          <w:szCs w:val="40"/>
        </w:rPr>
        <w:t>Athlin</w:t>
      </w:r>
      <w:proofErr w:type="spellEnd"/>
      <w:r w:rsidRPr="001F08A9">
        <w:rPr>
          <w:color w:val="000000"/>
          <w:sz w:val="40"/>
          <w:szCs w:val="40"/>
        </w:rPr>
        <w:t>, 2013).</w:t>
      </w:r>
      <w:r w:rsidRPr="001F08A9">
        <w:rPr>
          <w:color w:val="000000"/>
          <w:sz w:val="40"/>
          <w:szCs w:val="40"/>
        </w:rPr>
        <w:br/>
        <w:t xml:space="preserve">Three recurring critiques offer useful clarification. First, some argue that care ethics risks favouring those who are personally close. </w:t>
      </w:r>
      <w:proofErr w:type="spellStart"/>
      <w:r w:rsidRPr="001F08A9">
        <w:rPr>
          <w:color w:val="000000"/>
          <w:sz w:val="40"/>
          <w:szCs w:val="40"/>
        </w:rPr>
        <w:t>Tronto’s</w:t>
      </w:r>
      <w:proofErr w:type="spellEnd"/>
      <w:r w:rsidRPr="001F08A9">
        <w:rPr>
          <w:color w:val="000000"/>
          <w:sz w:val="40"/>
          <w:szCs w:val="40"/>
        </w:rPr>
        <w:t xml:space="preserve"> political expansion responds by asserting that fair distribution of responsibilities and resources, combined with broad participation, constitutes essential structural conditions for ethical care (</w:t>
      </w:r>
      <w:proofErr w:type="spellStart"/>
      <w:r w:rsidRPr="001F08A9">
        <w:rPr>
          <w:color w:val="000000"/>
          <w:sz w:val="40"/>
          <w:szCs w:val="40"/>
        </w:rPr>
        <w:t>Tronto</w:t>
      </w:r>
      <w:proofErr w:type="spellEnd"/>
      <w:r w:rsidRPr="001F08A9">
        <w:rPr>
          <w:color w:val="000000"/>
          <w:sz w:val="40"/>
          <w:szCs w:val="40"/>
        </w:rPr>
        <w:t>, 2013). Second, worries about gender essentialism have been countered by emphasising that care is a civic and human activity relevant to all, not an attribute tied to biological sex (Gilligan, 1982). Third, critics question whether care ethics can function in large, complex systems. Yet developments in governance and professional practice in England indicate that relational values can be integrated into oversight, education and evaluation so that dignity, compassion and involvement become embedded norms.</w:t>
      </w:r>
    </w:p>
    <w:p w14:paraId="2023B37D" w14:textId="79272744" w:rsidR="00827BB1" w:rsidRPr="001F08A9"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lastRenderedPageBreak/>
        <w:t>elements of assurance rather than aspirations (Care Quality Commission, 2025a; Care Quality Commission, 2025b).</w:t>
      </w:r>
    </w:p>
    <w:p w14:paraId="14A99549" w14:textId="10AEF157" w:rsidR="00827BB1" w:rsidRPr="001F08A9" w:rsidRDefault="00827BB1" w:rsidP="00827BB1">
      <w:pPr>
        <w:spacing w:after="0" w:line="240" w:lineRule="auto"/>
        <w:rPr>
          <w:rFonts w:ascii="Times New Roman" w:eastAsia="Times New Roman" w:hAnsi="Times New Roman" w:cs="Times New Roman"/>
          <w:kern w:val="0"/>
          <w:sz w:val="40"/>
          <w:szCs w:val="40"/>
          <w:lang w:eastAsia="en-GB"/>
          <w14:ligatures w14:val="none"/>
        </w:rPr>
      </w:pPr>
    </w:p>
    <w:p w14:paraId="0658E2FC" w14:textId="77777777" w:rsidR="00F96000" w:rsidRPr="001F08A9" w:rsidRDefault="00F96000" w:rsidP="00F96000">
      <w:pPr>
        <w:pStyle w:val="NormalWeb"/>
        <w:spacing w:line="300" w:lineRule="atLeast"/>
        <w:rPr>
          <w:color w:val="000000"/>
          <w:sz w:val="40"/>
          <w:szCs w:val="40"/>
        </w:rPr>
      </w:pPr>
      <w:r w:rsidRPr="001F08A9">
        <w:rPr>
          <w:rStyle w:val="Strong"/>
          <w:color w:val="000000"/>
          <w:sz w:val="40"/>
          <w:szCs w:val="40"/>
        </w:rPr>
        <w:t>2. Application to NHS clinical care: values, standards and practice</w:t>
      </w:r>
      <w:r w:rsidRPr="001F08A9">
        <w:rPr>
          <w:color w:val="000000"/>
          <w:sz w:val="40"/>
          <w:szCs w:val="40"/>
        </w:rPr>
        <w:br/>
        <w:t>The NHS Constitution sets out core commitments of dignity, respect, compassion and active involvement, and organisations delivering NHS services are expected to factor these principles into decisions and day</w:t>
      </w:r>
      <w:r w:rsidRPr="001F08A9">
        <w:rPr>
          <w:color w:val="000000"/>
          <w:sz w:val="40"/>
          <w:szCs w:val="40"/>
        </w:rPr>
        <w:noBreakHyphen/>
        <w:t>to</w:t>
      </w:r>
      <w:r w:rsidRPr="001F08A9">
        <w:rPr>
          <w:color w:val="000000"/>
          <w:sz w:val="40"/>
          <w:szCs w:val="40"/>
        </w:rPr>
        <w:noBreakHyphen/>
        <w:t>day conduct (Department of Health and Social Care, 2023). These commitments appear consistently in workforce education and recruitment resources that highlight NHS values for staff and learners, ensuring expectations align with a person</w:t>
      </w:r>
      <w:r w:rsidRPr="001F08A9">
        <w:rPr>
          <w:color w:val="000000"/>
          <w:sz w:val="40"/>
          <w:szCs w:val="40"/>
        </w:rPr>
        <w:noBreakHyphen/>
        <w:t>centred approach (Health Careers, n.d.). This aligns directly with the Ethics of Care, as attentiveness and responsiveness to the individual’s perspective are central to both frameworks.</w:t>
      </w:r>
      <w:r w:rsidRPr="001F08A9">
        <w:rPr>
          <w:color w:val="000000"/>
          <w:sz w:val="40"/>
          <w:szCs w:val="40"/>
        </w:rPr>
        <w:br/>
        <w:t xml:space="preserve">The NHS Long Term Plan outlines intentions to expand personalised care, strengthen integrated community services and widen digital access and data use to support continuity and proactive intervention where appropriate (NHS England, 2019). Yet independent </w:t>
      </w:r>
      <w:proofErr w:type="spellStart"/>
      <w:r w:rsidRPr="001F08A9">
        <w:rPr>
          <w:color w:val="000000"/>
          <w:sz w:val="40"/>
          <w:szCs w:val="40"/>
        </w:rPr>
        <w:t>analyses</w:t>
      </w:r>
      <w:proofErr w:type="spellEnd"/>
      <w:r w:rsidRPr="001F08A9">
        <w:rPr>
          <w:color w:val="000000"/>
          <w:sz w:val="40"/>
          <w:szCs w:val="40"/>
        </w:rPr>
        <w:t xml:space="preserve"> caution that funding patterns and long</w:t>
      </w:r>
      <w:r w:rsidRPr="001F08A9">
        <w:rPr>
          <w:color w:val="000000"/>
          <w:sz w:val="40"/>
          <w:szCs w:val="40"/>
        </w:rPr>
        <w:noBreakHyphen/>
        <w:t>standing workforce pressures pose delivery challenges that risk reducing the time and stability required for relational work at the front line (</w:t>
      </w:r>
      <w:proofErr w:type="spellStart"/>
      <w:r w:rsidRPr="001F08A9">
        <w:rPr>
          <w:color w:val="000000"/>
          <w:sz w:val="40"/>
          <w:szCs w:val="40"/>
        </w:rPr>
        <w:t>Alderwick</w:t>
      </w:r>
      <w:proofErr w:type="spellEnd"/>
      <w:r w:rsidRPr="001F08A9">
        <w:rPr>
          <w:color w:val="000000"/>
          <w:sz w:val="40"/>
          <w:szCs w:val="40"/>
        </w:rPr>
        <w:t xml:space="preserve"> and Dixon, 2019). Reviews of person</w:t>
      </w:r>
      <w:r w:rsidRPr="001F08A9">
        <w:rPr>
          <w:color w:val="000000"/>
          <w:sz w:val="40"/>
          <w:szCs w:val="40"/>
        </w:rPr>
        <w:noBreakHyphen/>
        <w:t>centred healthcare from the same period describe organisational strain, unmet targets and increasing demand, all of which can diminish attentiveness and engagement unless redesign efforts safeguard them (Miles and Asbridge, 2019).</w:t>
      </w:r>
      <w:r w:rsidRPr="001F08A9">
        <w:rPr>
          <w:color w:val="000000"/>
          <w:sz w:val="40"/>
          <w:szCs w:val="40"/>
        </w:rPr>
        <w:br/>
        <w:t xml:space="preserve">The Care Quality Commission evaluates whether services are caring and responsive and has implemented a single assessment framework with quality statements describing expected standards, including compassion, dignity, </w:t>
      </w:r>
      <w:r w:rsidRPr="001F08A9">
        <w:rPr>
          <w:color w:val="000000"/>
          <w:sz w:val="40"/>
          <w:szCs w:val="40"/>
        </w:rPr>
        <w:lastRenderedPageBreak/>
        <w:t>involvement and drawing on lived experience in its judgements (Care Quality Commission, 2025a). Supporting guidance emphasises the move from procedural prompts toward clearer, person</w:t>
      </w:r>
      <w:r w:rsidRPr="001F08A9">
        <w:rPr>
          <w:color w:val="000000"/>
          <w:sz w:val="40"/>
          <w:szCs w:val="40"/>
        </w:rPr>
        <w:noBreakHyphen/>
        <w:t>focused statements, illustrating how relational care can be articulated, evidenced and regulated as a fundamental component of quality (Care Quality Commission, 2025b).</w:t>
      </w:r>
      <w:r w:rsidRPr="001F08A9">
        <w:rPr>
          <w:color w:val="000000"/>
          <w:sz w:val="40"/>
          <w:szCs w:val="40"/>
        </w:rPr>
        <w:br/>
        <w:t>Professional guidance further embeds person</w:t>
      </w:r>
      <w:r w:rsidRPr="001F08A9">
        <w:rPr>
          <w:color w:val="000000"/>
          <w:sz w:val="40"/>
          <w:szCs w:val="40"/>
        </w:rPr>
        <w:noBreakHyphen/>
        <w:t>centred care. The Nursing and Midwifery Council stresses seeing the whole person, preventing discrimination and ensuring meaningful involvement in decisions (Nursing and Midwifery Council, 2020). The NHS People Plan promotes compassionate leadership, flexible roles and staff wellbeing, recognising that relational quality relies on the extent to which staff feel supported (NHS England, 2020/21). Editorial assessments noted that without sustained funding and credible workforce growth, the plan would struggle to mitigate the staffing crisis that drives burnout and limits capacity for relational care (Bailey, 2020).</w:t>
      </w:r>
      <w:r w:rsidRPr="001F08A9">
        <w:rPr>
          <w:color w:val="000000"/>
          <w:sz w:val="40"/>
          <w:szCs w:val="40"/>
        </w:rPr>
        <w:br/>
        <w:t>Care ethics also demands that individuals can communicate effectively and have their needs understood. The Accessible Information Standard mandates that providers and commissioners identify, document, highlight, share, meet and review the communication and information requirements of people with disabilities or sensory loss, linking this responsibility to Equality Act duties (NHS England, n.d.; NHS Digital, 2025). Regulator guidance outlines practical processes for assessment, flagging needs, information sharing and arranging interpreters or accessible formats, embedding attentiveness and responsiveness into routine clinical systems (Care Quality Commission, 2026).</w:t>
      </w:r>
      <w:r w:rsidRPr="001F08A9">
        <w:rPr>
          <w:color w:val="000000"/>
          <w:sz w:val="40"/>
          <w:szCs w:val="40"/>
        </w:rPr>
        <w:br/>
        <w:t xml:space="preserve">The Francis Inquiry into Mid Staffordshire revealed a breakdown of caring culture in which organisational targets and performance pressures superseded listening and dignity, leading to systemic failures in compassion </w:t>
      </w:r>
      <w:r w:rsidRPr="001F08A9">
        <w:rPr>
          <w:color w:val="000000"/>
          <w:sz w:val="40"/>
          <w:szCs w:val="40"/>
        </w:rPr>
        <w:lastRenderedPageBreak/>
        <w:t>and safety (The Mid Staffordshire NHS Foundation Trust Public Inquiry, 2013). The government’s response introduced a statutory duty of candour, requirements for staffing transparency and stronger leadership accountability, transforming responsibility and responsiveness into legal and governance expectations (Department of Health and Social Care, 2013).</w:t>
      </w:r>
    </w:p>
    <w:p w14:paraId="1CE8A7FE"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3. Practice realities: where care ethics is strained</w:t>
      </w:r>
    </w:p>
    <w:p w14:paraId="67E57984" w14:textId="77777777" w:rsidR="00947114" w:rsidRPr="001F08A9" w:rsidRDefault="00947114" w:rsidP="00947114">
      <w:pPr>
        <w:spacing w:after="0" w:line="300" w:lineRule="atLeast"/>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Care ethics depends on having sufficient time to recognise and interpret need and on continuity that enables relationships capable of supporting shared decision</w:t>
      </w:r>
      <w:r w:rsidRPr="001F08A9">
        <w:rPr>
          <w:rFonts w:ascii="Times New Roman" w:eastAsia="Times New Roman" w:hAnsi="Times New Roman" w:cs="Times New Roman"/>
          <w:color w:val="000000"/>
          <w:kern w:val="0"/>
          <w:sz w:val="40"/>
          <w:szCs w:val="40"/>
          <w:lang w:eastAsia="en-GB"/>
          <w14:ligatures w14:val="none"/>
        </w:rPr>
        <w:noBreakHyphen/>
        <w:t xml:space="preserve">making. </w:t>
      </w:r>
      <w:proofErr w:type="gramStart"/>
      <w:r w:rsidRPr="001F08A9">
        <w:rPr>
          <w:rFonts w:ascii="Times New Roman" w:eastAsia="Times New Roman" w:hAnsi="Times New Roman" w:cs="Times New Roman"/>
          <w:color w:val="000000"/>
          <w:kern w:val="0"/>
          <w:sz w:val="40"/>
          <w:szCs w:val="40"/>
          <w:lang w:eastAsia="en-GB"/>
          <w14:ligatures w14:val="none"/>
        </w:rPr>
        <w:t>In reality, frontline</w:t>
      </w:r>
      <w:proofErr w:type="gramEnd"/>
      <w:r w:rsidRPr="001F08A9">
        <w:rPr>
          <w:rFonts w:ascii="Times New Roman" w:eastAsia="Times New Roman" w:hAnsi="Times New Roman" w:cs="Times New Roman"/>
          <w:color w:val="000000"/>
          <w:kern w:val="0"/>
          <w:sz w:val="40"/>
          <w:szCs w:val="40"/>
          <w:lang w:eastAsia="en-GB"/>
          <w14:ligatures w14:val="none"/>
        </w:rPr>
        <w:t xml:space="preserve"> activity is frequently structured so that encounters become isolated tasks completed under tight time limits, reducing space for listening or collaboration even when tasks themselves are completed (</w:t>
      </w:r>
      <w:proofErr w:type="spellStart"/>
      <w:r w:rsidRPr="001F08A9">
        <w:rPr>
          <w:rFonts w:ascii="Times New Roman" w:eastAsia="Times New Roman" w:hAnsi="Times New Roman" w:cs="Times New Roman"/>
          <w:color w:val="000000"/>
          <w:kern w:val="0"/>
          <w:sz w:val="40"/>
          <w:szCs w:val="40"/>
          <w:lang w:eastAsia="en-GB"/>
          <w14:ligatures w14:val="none"/>
        </w:rPr>
        <w:t>Alderwick</w:t>
      </w:r>
      <w:proofErr w:type="spellEnd"/>
      <w:r w:rsidRPr="001F08A9">
        <w:rPr>
          <w:rFonts w:ascii="Times New Roman" w:eastAsia="Times New Roman" w:hAnsi="Times New Roman" w:cs="Times New Roman"/>
          <w:color w:val="000000"/>
          <w:kern w:val="0"/>
          <w:sz w:val="40"/>
          <w:szCs w:val="40"/>
          <w:lang w:eastAsia="en-GB"/>
          <w14:ligatures w14:val="none"/>
        </w:rPr>
        <w:t xml:space="preserve"> and Dixon, 2019; Miles and Asbridge, 2019). High</w:t>
      </w:r>
      <w:r w:rsidRPr="001F08A9">
        <w:rPr>
          <w:rFonts w:ascii="Times New Roman" w:eastAsia="Times New Roman" w:hAnsi="Times New Roman" w:cs="Times New Roman"/>
          <w:color w:val="000000"/>
          <w:kern w:val="0"/>
          <w:sz w:val="40"/>
          <w:szCs w:val="40"/>
          <w:lang w:eastAsia="en-GB"/>
          <w14:ligatures w14:val="none"/>
        </w:rPr>
        <w:noBreakHyphen/>
        <w:t>level goals for personalised and integrated care can therefore become diluted when daily clinical routines are driven by throughput demands and rota gaps.</w:t>
      </w:r>
      <w:r w:rsidRPr="001F08A9">
        <w:rPr>
          <w:rFonts w:ascii="Times New Roman" w:eastAsia="Times New Roman" w:hAnsi="Times New Roman" w:cs="Times New Roman"/>
          <w:color w:val="000000"/>
          <w:kern w:val="0"/>
          <w:sz w:val="40"/>
          <w:szCs w:val="40"/>
          <w:lang w:eastAsia="en-GB"/>
          <w14:ligatures w14:val="none"/>
        </w:rPr>
        <w:br/>
        <w:t>Existing measurement approaches also fail to consistently reflect the relational dimension of care. Conventional indicators focus on activity levels or waiting times but often neglect attentiveness, dignity, involvement or the value of continuity with a known practitioner. The Care Quality Commission’s quality statements and evidence framework move the system towards lived experience and relational outcomes, but providers still require local indicators that make relational quality visible to operational leaders and boards.</w:t>
      </w:r>
      <w:r w:rsidRPr="001F08A9">
        <w:rPr>
          <w:rFonts w:ascii="Times New Roman" w:eastAsia="Times New Roman" w:hAnsi="Times New Roman" w:cs="Times New Roman"/>
          <w:color w:val="000000"/>
          <w:kern w:val="0"/>
          <w:sz w:val="40"/>
          <w:szCs w:val="40"/>
          <w:lang w:eastAsia="en-GB"/>
          <w14:ligatures w14:val="none"/>
        </w:rPr>
        <w:br/>
        <w:t xml:space="preserve">Support for communication likewise remains inconsistent. Although the Accessible Information Standard is in effect, implementation varies, and people with sensory impairment, cognitive difficulties or limited health literacy may continue to struggle with understanding or being understood. Revised specifications and the </w:t>
      </w:r>
      <w:r w:rsidRPr="001F08A9">
        <w:rPr>
          <w:rFonts w:ascii="Times New Roman" w:eastAsia="Times New Roman" w:hAnsi="Times New Roman" w:cs="Times New Roman"/>
          <w:color w:val="000000"/>
          <w:kern w:val="0"/>
          <w:sz w:val="40"/>
          <w:szCs w:val="40"/>
          <w:lang w:eastAsia="en-GB"/>
          <w14:ligatures w14:val="none"/>
        </w:rPr>
        <w:lastRenderedPageBreak/>
        <w:t xml:space="preserve">embedding of AIS fields and flags in electronic records provide mechanisms to reduce these gaps, </w:t>
      </w:r>
      <w:proofErr w:type="gramStart"/>
      <w:r w:rsidRPr="001F08A9">
        <w:rPr>
          <w:rFonts w:ascii="Times New Roman" w:eastAsia="Times New Roman" w:hAnsi="Times New Roman" w:cs="Times New Roman"/>
          <w:color w:val="000000"/>
          <w:kern w:val="0"/>
          <w:sz w:val="40"/>
          <w:szCs w:val="40"/>
          <w:lang w:eastAsia="en-GB"/>
          <w14:ligatures w14:val="none"/>
        </w:rPr>
        <w:t>as long as</w:t>
      </w:r>
      <w:proofErr w:type="gramEnd"/>
      <w:r w:rsidRPr="001F08A9">
        <w:rPr>
          <w:rFonts w:ascii="Times New Roman" w:eastAsia="Times New Roman" w:hAnsi="Times New Roman" w:cs="Times New Roman"/>
          <w:color w:val="000000"/>
          <w:kern w:val="0"/>
          <w:sz w:val="40"/>
          <w:szCs w:val="40"/>
          <w:lang w:eastAsia="en-GB"/>
          <w14:ligatures w14:val="none"/>
        </w:rPr>
        <w:t xml:space="preserve"> organisations invest in interpreter availability, accessible formats and service</w:t>
      </w:r>
      <w:r w:rsidRPr="001F08A9">
        <w:rPr>
          <w:rFonts w:ascii="Times New Roman" w:eastAsia="Times New Roman" w:hAnsi="Times New Roman" w:cs="Times New Roman"/>
          <w:color w:val="000000"/>
          <w:kern w:val="0"/>
          <w:sz w:val="40"/>
          <w:szCs w:val="40"/>
          <w:lang w:eastAsia="en-GB"/>
          <w14:ligatures w14:val="none"/>
        </w:rPr>
        <w:noBreakHyphen/>
        <w:t>level monitoring.</w:t>
      </w:r>
      <w:r w:rsidRPr="001F08A9">
        <w:rPr>
          <w:rFonts w:ascii="Times New Roman" w:eastAsia="Times New Roman" w:hAnsi="Times New Roman" w:cs="Times New Roman"/>
          <w:color w:val="000000"/>
          <w:kern w:val="0"/>
          <w:sz w:val="40"/>
          <w:szCs w:val="40"/>
          <w:lang w:eastAsia="en-GB"/>
          <w14:ligatures w14:val="none"/>
        </w:rPr>
        <w:br/>
        <w:t>Workplace culture and leadership also play decisive roles. The Francis findings illustrated how fear, opacity and defensive practices can erode caring behaviours, whereas the People Plan promotes compassionate leadership and inclusion to protect staff wellbeing and strengthen staff voice. Without sustained investment and accountability to expand staffing, however, cultural aspirations may not translate into reliable gains in relational care (Bailey, 2020).</w:t>
      </w:r>
      <w:r w:rsidRPr="001F08A9">
        <w:rPr>
          <w:rFonts w:ascii="Times New Roman" w:eastAsia="Times New Roman" w:hAnsi="Times New Roman" w:cs="Times New Roman"/>
          <w:color w:val="000000"/>
          <w:kern w:val="0"/>
          <w:sz w:val="40"/>
          <w:szCs w:val="40"/>
          <w:lang w:eastAsia="en-GB"/>
          <w14:ligatures w14:val="none"/>
        </w:rPr>
        <w:br/>
        <w:t>Digital technologies bring both advantages and potential harms. They can broaden access and enable proactive support when designed collaboratively with users, yet they may also disadvantage people who lack digital capability or for whom physical presence and non</w:t>
      </w:r>
      <w:r w:rsidRPr="001F08A9">
        <w:rPr>
          <w:rFonts w:ascii="Times New Roman" w:eastAsia="Times New Roman" w:hAnsi="Times New Roman" w:cs="Times New Roman"/>
          <w:color w:val="000000"/>
          <w:kern w:val="0"/>
          <w:sz w:val="40"/>
          <w:szCs w:val="40"/>
          <w:lang w:eastAsia="en-GB"/>
          <w14:ligatures w14:val="none"/>
        </w:rPr>
        <w:noBreakHyphen/>
        <w:t>verbal communication carry clinical significance. System design should therefore follow person</w:t>
      </w:r>
      <w:r w:rsidRPr="001F08A9">
        <w:rPr>
          <w:rFonts w:ascii="Times New Roman" w:eastAsia="Times New Roman" w:hAnsi="Times New Roman" w:cs="Times New Roman"/>
          <w:color w:val="000000"/>
          <w:kern w:val="0"/>
          <w:sz w:val="40"/>
          <w:szCs w:val="40"/>
          <w:lang w:eastAsia="en-GB"/>
          <w14:ligatures w14:val="none"/>
        </w:rPr>
        <w:noBreakHyphen/>
        <w:t>centred standards and the principles of the Accessible Information Standard to prevent the introduction of new inequities.</w:t>
      </w:r>
    </w:p>
    <w:p w14:paraId="54C3DADF" w14:textId="77777777" w:rsidR="00947114" w:rsidRPr="001F08A9" w:rsidRDefault="00947114" w:rsidP="00947114">
      <w:pPr>
        <w:spacing w:after="0" w:line="300" w:lineRule="atLeast"/>
        <w:rPr>
          <w:rFonts w:ascii="Times New Roman" w:eastAsia="Times New Roman" w:hAnsi="Times New Roman" w:cs="Times New Roman"/>
          <w:color w:val="000000"/>
          <w:kern w:val="0"/>
          <w:sz w:val="40"/>
          <w:szCs w:val="40"/>
          <w:lang w:eastAsia="en-GB"/>
          <w14:ligatures w14:val="none"/>
        </w:rPr>
      </w:pPr>
    </w:p>
    <w:p w14:paraId="1F416326" w14:textId="7EF7A13C" w:rsidR="00947114"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4. Recommendations for policy and practice</w:t>
      </w:r>
    </w:p>
    <w:p w14:paraId="6A35D223" w14:textId="77777777" w:rsidR="001F08A9" w:rsidRPr="001F08A9" w:rsidRDefault="001F08A9" w:rsidP="001F08A9">
      <w:pPr>
        <w:pStyle w:val="NormalWeb"/>
        <w:spacing w:line="300" w:lineRule="atLeast"/>
        <w:rPr>
          <w:color w:val="000000"/>
          <w:sz w:val="40"/>
          <w:szCs w:val="40"/>
        </w:rPr>
      </w:pPr>
      <w:r w:rsidRPr="001F08A9">
        <w:rPr>
          <w:color w:val="000000"/>
          <w:sz w:val="40"/>
          <w:szCs w:val="40"/>
        </w:rPr>
        <w:t>Relational quality should be clearly reflected in performance oversight. Measures capturing patient</w:t>
      </w:r>
      <w:r w:rsidRPr="001F08A9">
        <w:rPr>
          <w:color w:val="000000"/>
          <w:sz w:val="40"/>
          <w:szCs w:val="40"/>
        </w:rPr>
        <w:noBreakHyphen/>
        <w:t>reported attentiveness, involvement and continuity can be incorporated into trust and system dashboards and aligned with Care Quality Commission evidence so that boards review relational quality with the same weight as efficiency and safety.</w:t>
      </w:r>
      <w:r w:rsidRPr="001F08A9">
        <w:rPr>
          <w:color w:val="000000"/>
          <w:sz w:val="40"/>
          <w:szCs w:val="40"/>
        </w:rPr>
        <w:br/>
        <w:t xml:space="preserve">Communication support must be approached as a fundamental element of quality and safety. This requires embedding Accessible Information Standard fields and flags within electronic records, commissioning sufficient interpreter availability and accessible format options, and </w:t>
      </w:r>
      <w:r w:rsidRPr="001F08A9">
        <w:rPr>
          <w:color w:val="000000"/>
          <w:sz w:val="40"/>
          <w:szCs w:val="40"/>
        </w:rPr>
        <w:lastRenderedPageBreak/>
        <w:t>monitoring whether communication support is timely and adequate, with findings reported at ward and clinic level.</w:t>
      </w:r>
      <w:r w:rsidRPr="001F08A9">
        <w:rPr>
          <w:color w:val="000000"/>
          <w:sz w:val="40"/>
          <w:szCs w:val="40"/>
        </w:rPr>
        <w:br/>
        <w:t>Time and continuity necessary for relationship</w:t>
      </w:r>
      <w:r w:rsidRPr="001F08A9">
        <w:rPr>
          <w:color w:val="000000"/>
          <w:sz w:val="40"/>
          <w:szCs w:val="40"/>
        </w:rPr>
        <w:noBreakHyphen/>
        <w:t>centred care should be safeguarded through transparent staffing information and structured job planning that stabilises practitioner–patient relationships for groups with higher levels of need. Clinic pathways can also be redesigned to collect patient goals prior to appointments, enabling clinicians to use in</w:t>
      </w:r>
      <w:r w:rsidRPr="001F08A9">
        <w:rPr>
          <w:color w:val="000000"/>
          <w:sz w:val="40"/>
          <w:szCs w:val="40"/>
        </w:rPr>
        <w:noBreakHyphen/>
        <w:t>person encounters for responsive decision</w:t>
      </w:r>
      <w:r w:rsidRPr="001F08A9">
        <w:rPr>
          <w:color w:val="000000"/>
          <w:sz w:val="40"/>
          <w:szCs w:val="40"/>
        </w:rPr>
        <w:noBreakHyphen/>
        <w:t>making.</w:t>
      </w:r>
      <w:r w:rsidRPr="001F08A9">
        <w:rPr>
          <w:color w:val="000000"/>
          <w:sz w:val="40"/>
          <w:szCs w:val="40"/>
        </w:rPr>
        <w:br/>
        <w:t xml:space="preserve">Care ethics should be integrated into leadership development, supervision and appraisal processes. Using </w:t>
      </w:r>
      <w:proofErr w:type="spellStart"/>
      <w:r w:rsidRPr="001F08A9">
        <w:rPr>
          <w:color w:val="000000"/>
          <w:sz w:val="40"/>
          <w:szCs w:val="40"/>
        </w:rPr>
        <w:t>Tronto’s</w:t>
      </w:r>
      <w:proofErr w:type="spellEnd"/>
      <w:r w:rsidRPr="001F08A9">
        <w:rPr>
          <w:color w:val="000000"/>
          <w:sz w:val="40"/>
          <w:szCs w:val="40"/>
        </w:rPr>
        <w:t xml:space="preserve"> phases and the Fundamentals of Care framework in supervision tools and appraisal criteria enables clinicians to demonstrate attentiveness, responsibility and responsiveness in complex or high</w:t>
      </w:r>
      <w:r w:rsidRPr="001F08A9">
        <w:rPr>
          <w:color w:val="000000"/>
          <w:sz w:val="40"/>
          <w:szCs w:val="40"/>
        </w:rPr>
        <w:noBreakHyphen/>
        <w:t>stakes situations.</w:t>
      </w:r>
      <w:r w:rsidRPr="001F08A9">
        <w:rPr>
          <w:color w:val="000000"/>
          <w:sz w:val="40"/>
          <w:szCs w:val="40"/>
        </w:rPr>
        <w:br/>
        <w:t>Patient voice mechanisms should be reinforced by reaffirming NHS Constitution rights to involvement, using teach</w:t>
      </w:r>
      <w:r w:rsidRPr="001F08A9">
        <w:rPr>
          <w:color w:val="000000"/>
          <w:sz w:val="40"/>
          <w:szCs w:val="40"/>
        </w:rPr>
        <w:noBreakHyphen/>
        <w:t>back methods to confirm understanding and providing real</w:t>
      </w:r>
      <w:r w:rsidRPr="001F08A9">
        <w:rPr>
          <w:color w:val="000000"/>
          <w:sz w:val="40"/>
          <w:szCs w:val="40"/>
        </w:rPr>
        <w:noBreakHyphen/>
        <w:t>time channels for feedback so that concerns and suggestions are incorporated into ongoing improvement efforts.</w:t>
      </w:r>
      <w:r w:rsidRPr="001F08A9">
        <w:rPr>
          <w:color w:val="000000"/>
          <w:sz w:val="40"/>
          <w:szCs w:val="40"/>
        </w:rPr>
        <w:br/>
        <w:t>Openness and candour should continue to be prioritised, supported by training and operational processes that ensure the statutory duty of candour is enacted in ways that foreground patient and family narratives and lead to meaningful translation of learning into practice.</w:t>
      </w:r>
    </w:p>
    <w:p w14:paraId="74D8F959"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Conclusion</w:t>
      </w:r>
    </w:p>
    <w:p w14:paraId="42E2BECC" w14:textId="77777777" w:rsidR="00827BB1" w:rsidRPr="001F08A9"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 xml:space="preserve">The Ethics of Care aligns closely with the values and standards that the NHS has set for person centred practice by focusing on attentiveness, responsibility, competence and responsiveness. Its principles match the rights and expectations embedded in the NHS Constitution and in modern regulation, which expect services to evidence compassion, dignity and involvement as part of quality </w:t>
      </w:r>
      <w:r w:rsidRPr="001F08A9">
        <w:rPr>
          <w:rFonts w:ascii="Times New Roman" w:eastAsia="Times New Roman" w:hAnsi="Times New Roman" w:cs="Times New Roman"/>
          <w:color w:val="000000"/>
          <w:kern w:val="0"/>
          <w:sz w:val="40"/>
          <w:szCs w:val="40"/>
          <w:lang w:eastAsia="en-GB"/>
          <w14:ligatures w14:val="none"/>
        </w:rPr>
        <w:lastRenderedPageBreak/>
        <w:t>rather than as optional virtues (Department of Health and Social Care, 2023; Care Quality Commission, 2025a).</w:t>
      </w:r>
    </w:p>
    <w:p w14:paraId="0FBE6E81" w14:textId="77777777" w:rsidR="00827BB1" w:rsidRPr="001F08A9"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The main obstacles are structural and cultural rather than conceptual, including workforce shortages, demand growth, the fragmentation of care into discrete tasks, measurement systems that underplay relational quality and inconsistent provision of communication support (</w:t>
      </w:r>
      <w:proofErr w:type="spellStart"/>
      <w:r w:rsidRPr="001F08A9">
        <w:rPr>
          <w:rFonts w:ascii="Times New Roman" w:eastAsia="Times New Roman" w:hAnsi="Times New Roman" w:cs="Times New Roman"/>
          <w:color w:val="000000"/>
          <w:kern w:val="0"/>
          <w:sz w:val="40"/>
          <w:szCs w:val="40"/>
          <w:lang w:eastAsia="en-GB"/>
          <w14:ligatures w14:val="none"/>
        </w:rPr>
        <w:t>Alderwick</w:t>
      </w:r>
      <w:proofErr w:type="spellEnd"/>
      <w:r w:rsidRPr="001F08A9">
        <w:rPr>
          <w:rFonts w:ascii="Times New Roman" w:eastAsia="Times New Roman" w:hAnsi="Times New Roman" w:cs="Times New Roman"/>
          <w:color w:val="000000"/>
          <w:kern w:val="0"/>
          <w:sz w:val="40"/>
          <w:szCs w:val="40"/>
          <w:lang w:eastAsia="en-GB"/>
          <w14:ligatures w14:val="none"/>
        </w:rPr>
        <w:t xml:space="preserve"> and Dixon, 2019; NHS Digital, 2025). By adjusting measurement, investing in communication equity, protecting time and continuity, developing compassionate leadership and sustaining candour, NHS organisations can translate care ethical commitments into dependable daily practice and deliver care that is both clinically competent and ethically grounded in relationships</w:t>
      </w:r>
    </w:p>
    <w:p w14:paraId="55973EC7" w14:textId="77777777" w:rsidR="00827BB1" w:rsidRPr="00827BB1"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p>
    <w:p w14:paraId="173E7291" w14:textId="77777777" w:rsidR="001F08A9" w:rsidRDefault="001F08A9"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p>
    <w:p w14:paraId="7CE32D46" w14:textId="77777777" w:rsidR="001F08A9" w:rsidRDefault="001F08A9"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p>
    <w:p w14:paraId="484BBC9A" w14:textId="77777777" w:rsidR="001F08A9" w:rsidRDefault="001F08A9"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p>
    <w:p w14:paraId="5F2A1B87" w14:textId="324CD31D" w:rsidR="001F08A9" w:rsidRPr="00827BB1" w:rsidRDefault="009B11E0"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r w:rsidRPr="00827BB1">
        <w:rPr>
          <w:rFonts w:ascii="Times New Roman" w:eastAsia="Times New Roman" w:hAnsi="Times New Roman" w:cs="Times New Roman"/>
          <w:b/>
          <w:bCs/>
          <w:color w:val="000000"/>
          <w:kern w:val="0"/>
          <w:sz w:val="40"/>
          <w:szCs w:val="40"/>
          <w:lang w:eastAsia="en-GB"/>
          <w14:ligatures w14:val="none"/>
        </w:rPr>
        <w:t>Reference list</w:t>
      </w:r>
    </w:p>
    <w:p w14:paraId="4B8CE02C" w14:textId="77777777" w:rsidR="00721112" w:rsidRPr="00827BB1" w:rsidRDefault="00721112">
      <w:pPr>
        <w:rPr>
          <w:rFonts w:ascii="Times New Roman" w:hAnsi="Times New Roman" w:cs="Times New Roman"/>
          <w:sz w:val="40"/>
          <w:szCs w:val="40"/>
        </w:rPr>
      </w:pPr>
    </w:p>
    <w:p w14:paraId="336BA4D5" w14:textId="77777777" w:rsidR="00827BB1" w:rsidRPr="00827BB1" w:rsidRDefault="00827BB1" w:rsidP="00827BB1">
      <w:pPr>
        <w:pStyle w:val="NormalWeb"/>
        <w:rPr>
          <w:color w:val="000000"/>
          <w:sz w:val="40"/>
          <w:szCs w:val="40"/>
        </w:rPr>
      </w:pPr>
      <w:proofErr w:type="spellStart"/>
      <w:r w:rsidRPr="00827BB1">
        <w:rPr>
          <w:color w:val="000000"/>
          <w:sz w:val="40"/>
          <w:szCs w:val="40"/>
        </w:rPr>
        <w:t>Alderwick</w:t>
      </w:r>
      <w:proofErr w:type="spellEnd"/>
      <w:r w:rsidRPr="00827BB1">
        <w:rPr>
          <w:color w:val="000000"/>
          <w:sz w:val="40"/>
          <w:szCs w:val="40"/>
        </w:rPr>
        <w:t>, H. and Dixon, J. (2019)</w:t>
      </w:r>
      <w:r w:rsidRPr="00827BB1">
        <w:rPr>
          <w:color w:val="000000"/>
          <w:sz w:val="40"/>
          <w:szCs w:val="40"/>
        </w:rPr>
        <w:br/>
        <w:t>‘The NHS long term plan: rightly ambitious, but can the NHS deliver?’,</w:t>
      </w:r>
      <w:r w:rsidRPr="00827BB1">
        <w:rPr>
          <w:rStyle w:val="apple-converted-space"/>
          <w:color w:val="000000"/>
          <w:sz w:val="40"/>
          <w:szCs w:val="40"/>
        </w:rPr>
        <w:t> </w:t>
      </w:r>
      <w:r w:rsidRPr="00827BB1">
        <w:rPr>
          <w:rStyle w:val="Emphasis"/>
          <w:color w:val="000000"/>
          <w:sz w:val="40"/>
          <w:szCs w:val="40"/>
        </w:rPr>
        <w:t>BMJ</w:t>
      </w:r>
      <w:r w:rsidRPr="00827BB1">
        <w:rPr>
          <w:color w:val="000000"/>
          <w:sz w:val="40"/>
          <w:szCs w:val="40"/>
        </w:rPr>
        <w:t>, 364, l84.</w:t>
      </w:r>
      <w:r w:rsidRPr="00827BB1">
        <w:rPr>
          <w:color w:val="000000"/>
          <w:sz w:val="40"/>
          <w:szCs w:val="40"/>
        </w:rPr>
        <w:br/>
        <w:t>Available at:</w:t>
      </w:r>
      <w:r w:rsidRPr="00827BB1">
        <w:rPr>
          <w:rStyle w:val="apple-converted-space"/>
          <w:color w:val="000000"/>
          <w:sz w:val="40"/>
          <w:szCs w:val="40"/>
        </w:rPr>
        <w:t> </w:t>
      </w:r>
      <w:hyperlink r:id="rId6" w:tgtFrame="_new" w:history="1">
        <w:r w:rsidRPr="00827BB1">
          <w:rPr>
            <w:rStyle w:val="Hyperlink"/>
            <w:sz w:val="40"/>
            <w:szCs w:val="40"/>
          </w:rPr>
          <w:t>https://www.bmj.com/content/364/bmj.l84</w:t>
        </w:r>
      </w:hyperlink>
      <w:r w:rsidRPr="00827BB1">
        <w:rPr>
          <w:rStyle w:val="apple-converted-space"/>
          <w:color w:val="000000"/>
          <w:sz w:val="40"/>
          <w:szCs w:val="40"/>
        </w:rPr>
        <w:t> </w:t>
      </w:r>
      <w:r w:rsidRPr="00827BB1">
        <w:rPr>
          <w:color w:val="000000"/>
          <w:sz w:val="40"/>
          <w:szCs w:val="40"/>
        </w:rPr>
        <w:t>(Accessed: 21 March 2026).</w:t>
      </w:r>
    </w:p>
    <w:p w14:paraId="439F51F3" w14:textId="77777777" w:rsidR="00827BB1" w:rsidRPr="00827BB1" w:rsidRDefault="00827BB1" w:rsidP="00827BB1">
      <w:pPr>
        <w:pStyle w:val="NormalWeb"/>
        <w:rPr>
          <w:color w:val="000000"/>
          <w:sz w:val="40"/>
          <w:szCs w:val="40"/>
        </w:rPr>
      </w:pPr>
      <w:r w:rsidRPr="00827BB1">
        <w:rPr>
          <w:color w:val="000000"/>
          <w:sz w:val="40"/>
          <w:szCs w:val="40"/>
        </w:rPr>
        <w:t>Bailey, S. (2020)</w:t>
      </w:r>
      <w:r w:rsidRPr="00827BB1">
        <w:rPr>
          <w:color w:val="000000"/>
          <w:sz w:val="40"/>
          <w:szCs w:val="40"/>
        </w:rPr>
        <w:br/>
        <w:t>‘The NHS people plan: missed opportunity to tackle the workforce crisis’,</w:t>
      </w:r>
      <w:r w:rsidRPr="00827BB1">
        <w:rPr>
          <w:rStyle w:val="apple-converted-space"/>
          <w:color w:val="000000"/>
          <w:sz w:val="40"/>
          <w:szCs w:val="40"/>
        </w:rPr>
        <w:t> </w:t>
      </w:r>
      <w:r w:rsidRPr="00827BB1">
        <w:rPr>
          <w:rStyle w:val="Emphasis"/>
          <w:color w:val="000000"/>
          <w:sz w:val="40"/>
          <w:szCs w:val="40"/>
        </w:rPr>
        <w:t>BMJ</w:t>
      </w:r>
      <w:r w:rsidRPr="00827BB1">
        <w:rPr>
          <w:color w:val="000000"/>
          <w:sz w:val="40"/>
          <w:szCs w:val="40"/>
        </w:rPr>
        <w:t>, 370, m3398.</w:t>
      </w:r>
      <w:r w:rsidRPr="00827BB1">
        <w:rPr>
          <w:color w:val="000000"/>
          <w:sz w:val="40"/>
          <w:szCs w:val="40"/>
        </w:rPr>
        <w:br/>
        <w:t>Available at:</w:t>
      </w:r>
      <w:r w:rsidRPr="00827BB1">
        <w:rPr>
          <w:rStyle w:val="apple-converted-space"/>
          <w:color w:val="000000"/>
          <w:sz w:val="40"/>
          <w:szCs w:val="40"/>
        </w:rPr>
        <w:t> </w:t>
      </w:r>
      <w:hyperlink r:id="rId7" w:tgtFrame="_new" w:history="1">
        <w:r w:rsidRPr="00827BB1">
          <w:rPr>
            <w:rStyle w:val="Hyperlink"/>
            <w:sz w:val="40"/>
            <w:szCs w:val="40"/>
          </w:rPr>
          <w:t>https://www.bmj.com/content/370/bmj.m3398</w:t>
        </w:r>
      </w:hyperlink>
      <w:r w:rsidRPr="00827BB1">
        <w:rPr>
          <w:rStyle w:val="apple-converted-space"/>
          <w:color w:val="000000"/>
          <w:sz w:val="40"/>
          <w:szCs w:val="40"/>
        </w:rPr>
        <w:t> </w:t>
      </w:r>
      <w:r w:rsidRPr="00827BB1">
        <w:rPr>
          <w:color w:val="000000"/>
          <w:sz w:val="40"/>
          <w:szCs w:val="40"/>
        </w:rPr>
        <w:t>(Accessed: 21 March 2026).</w:t>
      </w:r>
    </w:p>
    <w:p w14:paraId="5217B78F" w14:textId="77777777" w:rsidR="00827BB1" w:rsidRPr="00827BB1" w:rsidRDefault="00827BB1" w:rsidP="00827BB1">
      <w:pPr>
        <w:pStyle w:val="NormalWeb"/>
        <w:rPr>
          <w:color w:val="000000"/>
          <w:sz w:val="40"/>
          <w:szCs w:val="40"/>
        </w:rPr>
      </w:pPr>
      <w:r w:rsidRPr="00827BB1">
        <w:rPr>
          <w:color w:val="000000"/>
          <w:sz w:val="40"/>
          <w:szCs w:val="40"/>
        </w:rPr>
        <w:lastRenderedPageBreak/>
        <w:t>Care Quality Commission (2025a)</w:t>
      </w:r>
      <w:r w:rsidRPr="00827BB1">
        <w:rPr>
          <w:color w:val="000000"/>
          <w:sz w:val="40"/>
          <w:szCs w:val="40"/>
        </w:rPr>
        <w:br/>
      </w:r>
      <w:r w:rsidRPr="00827BB1">
        <w:rPr>
          <w:rStyle w:val="Emphasis"/>
          <w:color w:val="000000"/>
          <w:sz w:val="40"/>
          <w:szCs w:val="40"/>
        </w:rPr>
        <w:t>Assessment framework.</w:t>
      </w:r>
      <w:r w:rsidRPr="00827BB1">
        <w:rPr>
          <w:color w:val="000000"/>
          <w:sz w:val="40"/>
          <w:szCs w:val="40"/>
        </w:rPr>
        <w:br/>
        <w:t>Available at:</w:t>
      </w:r>
      <w:r w:rsidRPr="00827BB1">
        <w:rPr>
          <w:rStyle w:val="apple-converted-space"/>
          <w:color w:val="000000"/>
          <w:sz w:val="40"/>
          <w:szCs w:val="40"/>
        </w:rPr>
        <w:t> </w:t>
      </w:r>
      <w:hyperlink r:id="rId8" w:tgtFrame="_new" w:history="1">
        <w:r w:rsidRPr="00827BB1">
          <w:rPr>
            <w:rStyle w:val="Hyperlink"/>
            <w:sz w:val="40"/>
            <w:szCs w:val="40"/>
          </w:rPr>
          <w:t>https://www.cqc.org.uk/guidance-regulation/providers/assessment/assessment-framework</w:t>
        </w:r>
      </w:hyperlink>
      <w:r w:rsidRPr="00827BB1">
        <w:rPr>
          <w:rStyle w:val="apple-converted-space"/>
          <w:color w:val="000000"/>
          <w:sz w:val="40"/>
          <w:szCs w:val="40"/>
        </w:rPr>
        <w:t> </w:t>
      </w:r>
      <w:r w:rsidRPr="00827BB1">
        <w:rPr>
          <w:color w:val="000000"/>
          <w:sz w:val="40"/>
          <w:szCs w:val="40"/>
        </w:rPr>
        <w:t>(Accessed: 21 March 2026).</w:t>
      </w:r>
    </w:p>
    <w:p w14:paraId="72E9D272" w14:textId="77777777" w:rsidR="00827BB1" w:rsidRPr="00827BB1" w:rsidRDefault="00827BB1" w:rsidP="00827BB1">
      <w:pPr>
        <w:pStyle w:val="NormalWeb"/>
        <w:rPr>
          <w:color w:val="000000"/>
          <w:sz w:val="40"/>
          <w:szCs w:val="40"/>
        </w:rPr>
      </w:pPr>
      <w:r w:rsidRPr="00827BB1">
        <w:rPr>
          <w:color w:val="000000"/>
          <w:sz w:val="40"/>
          <w:szCs w:val="40"/>
        </w:rPr>
        <w:t>Care Quality Commission (2025b)</w:t>
      </w:r>
      <w:r w:rsidRPr="00827BB1">
        <w:rPr>
          <w:color w:val="000000"/>
          <w:sz w:val="40"/>
          <w:szCs w:val="40"/>
        </w:rPr>
        <w:br/>
      </w:r>
      <w:r w:rsidRPr="00827BB1">
        <w:rPr>
          <w:rStyle w:val="Emphasis"/>
          <w:color w:val="000000"/>
          <w:sz w:val="40"/>
          <w:szCs w:val="40"/>
        </w:rPr>
        <w:t>Assessment framework: key questions and quality statements.</w:t>
      </w:r>
      <w:r w:rsidRPr="00827BB1">
        <w:rPr>
          <w:color w:val="000000"/>
          <w:sz w:val="40"/>
          <w:szCs w:val="40"/>
        </w:rPr>
        <w:br/>
        <w:t>Available at:</w:t>
      </w:r>
      <w:r w:rsidRPr="00827BB1">
        <w:rPr>
          <w:rStyle w:val="apple-converted-space"/>
          <w:color w:val="000000"/>
          <w:sz w:val="40"/>
          <w:szCs w:val="40"/>
        </w:rPr>
        <w:t> </w:t>
      </w:r>
      <w:hyperlink r:id="rId9" w:tgtFrame="_new" w:history="1">
        <w:r w:rsidRPr="00827BB1">
          <w:rPr>
            <w:rStyle w:val="Hyperlink"/>
            <w:sz w:val="40"/>
            <w:szCs w:val="40"/>
          </w:rPr>
          <w:t>https://www.cqc.org.uk/guidance-regulation/providers/assessment/assessment-framework</w:t>
        </w:r>
      </w:hyperlink>
      <w:r w:rsidRPr="00827BB1">
        <w:rPr>
          <w:rStyle w:val="apple-converted-space"/>
          <w:color w:val="000000"/>
          <w:sz w:val="40"/>
          <w:szCs w:val="40"/>
        </w:rPr>
        <w:t> </w:t>
      </w:r>
      <w:r w:rsidRPr="00827BB1">
        <w:rPr>
          <w:color w:val="000000"/>
          <w:sz w:val="40"/>
          <w:szCs w:val="40"/>
        </w:rPr>
        <w:t>(Accessed: 21 March 2026).</w:t>
      </w:r>
    </w:p>
    <w:p w14:paraId="0F3B5607" w14:textId="77777777" w:rsidR="00827BB1" w:rsidRPr="00827BB1" w:rsidRDefault="00827BB1" w:rsidP="00827BB1">
      <w:pPr>
        <w:pStyle w:val="NormalWeb"/>
        <w:rPr>
          <w:color w:val="000000"/>
          <w:sz w:val="40"/>
          <w:szCs w:val="40"/>
        </w:rPr>
      </w:pPr>
      <w:r w:rsidRPr="00827BB1">
        <w:rPr>
          <w:color w:val="000000"/>
          <w:sz w:val="40"/>
          <w:szCs w:val="40"/>
        </w:rPr>
        <w:t>Care Quality Commission (2026)</w:t>
      </w:r>
      <w:r w:rsidRPr="00827BB1">
        <w:rPr>
          <w:color w:val="000000"/>
          <w:sz w:val="40"/>
          <w:szCs w:val="40"/>
        </w:rPr>
        <w:br/>
      </w:r>
      <w:r w:rsidRPr="00827BB1">
        <w:rPr>
          <w:rStyle w:val="Emphasis"/>
          <w:color w:val="000000"/>
          <w:sz w:val="40"/>
          <w:szCs w:val="40"/>
        </w:rPr>
        <w:t>Meeting the Accessible Information Standard.</w:t>
      </w:r>
      <w:r w:rsidRPr="00827BB1">
        <w:rPr>
          <w:color w:val="000000"/>
          <w:sz w:val="40"/>
          <w:szCs w:val="40"/>
        </w:rPr>
        <w:br/>
        <w:t>Available at:</w:t>
      </w:r>
      <w:r w:rsidRPr="00827BB1">
        <w:rPr>
          <w:rStyle w:val="apple-converted-space"/>
          <w:color w:val="000000"/>
          <w:sz w:val="40"/>
          <w:szCs w:val="40"/>
        </w:rPr>
        <w:t> </w:t>
      </w:r>
      <w:hyperlink r:id="rId10" w:tgtFrame="_new" w:history="1">
        <w:r w:rsidRPr="00827BB1">
          <w:rPr>
            <w:rStyle w:val="Hyperlink"/>
            <w:sz w:val="40"/>
            <w:szCs w:val="40"/>
          </w:rPr>
          <w:t>https://www.cqc.org.uk/guidance-providers/meeting-accessible-information-standard</w:t>
        </w:r>
      </w:hyperlink>
      <w:r w:rsidRPr="00827BB1">
        <w:rPr>
          <w:rStyle w:val="apple-converted-space"/>
          <w:color w:val="000000"/>
          <w:sz w:val="40"/>
          <w:szCs w:val="40"/>
        </w:rPr>
        <w:t> </w:t>
      </w:r>
      <w:r w:rsidRPr="00827BB1">
        <w:rPr>
          <w:color w:val="000000"/>
          <w:sz w:val="40"/>
          <w:szCs w:val="40"/>
        </w:rPr>
        <w:t>(Accessed: 21 March 2026).</w:t>
      </w:r>
    </w:p>
    <w:p w14:paraId="726012B2" w14:textId="77777777" w:rsidR="00827BB1" w:rsidRPr="00827BB1" w:rsidRDefault="00827BB1" w:rsidP="00827BB1">
      <w:pPr>
        <w:pStyle w:val="NormalWeb"/>
        <w:rPr>
          <w:color w:val="000000"/>
          <w:sz w:val="40"/>
          <w:szCs w:val="40"/>
        </w:rPr>
      </w:pPr>
      <w:r w:rsidRPr="00827BB1">
        <w:rPr>
          <w:color w:val="000000"/>
          <w:sz w:val="40"/>
          <w:szCs w:val="40"/>
        </w:rPr>
        <w:t>Department of Health and Social Care (2013)</w:t>
      </w:r>
      <w:r w:rsidRPr="00827BB1">
        <w:rPr>
          <w:color w:val="000000"/>
          <w:sz w:val="40"/>
          <w:szCs w:val="40"/>
        </w:rPr>
        <w:br/>
        <w:t>‘Francis Report on Mid Staffs: Government accepts recommendations’.</w:t>
      </w:r>
      <w:r w:rsidRPr="00827BB1">
        <w:rPr>
          <w:color w:val="000000"/>
          <w:sz w:val="40"/>
          <w:szCs w:val="40"/>
        </w:rPr>
        <w:br/>
        <w:t>Available at:</w:t>
      </w:r>
      <w:r w:rsidRPr="00827BB1">
        <w:rPr>
          <w:rStyle w:val="apple-converted-space"/>
          <w:color w:val="000000"/>
          <w:sz w:val="40"/>
          <w:szCs w:val="40"/>
        </w:rPr>
        <w:t> </w:t>
      </w:r>
      <w:hyperlink r:id="rId11" w:tgtFrame="_new" w:history="1">
        <w:r w:rsidRPr="00827BB1">
          <w:rPr>
            <w:rStyle w:val="Hyperlink"/>
            <w:sz w:val="40"/>
            <w:szCs w:val="40"/>
          </w:rPr>
          <w:t>https://www.gov.uk/government/news/francis-report-on-mid-staffs-government-accepts-recommendations</w:t>
        </w:r>
      </w:hyperlink>
      <w:r w:rsidRPr="00827BB1">
        <w:rPr>
          <w:rStyle w:val="apple-converted-space"/>
          <w:color w:val="000000"/>
          <w:sz w:val="40"/>
          <w:szCs w:val="40"/>
        </w:rPr>
        <w:t> </w:t>
      </w:r>
      <w:r w:rsidRPr="00827BB1">
        <w:rPr>
          <w:color w:val="000000"/>
          <w:sz w:val="40"/>
          <w:szCs w:val="40"/>
        </w:rPr>
        <w:t>(Accessed: 21 March 2026).</w:t>
      </w:r>
    </w:p>
    <w:p w14:paraId="6ABA33CB" w14:textId="77777777" w:rsidR="00827BB1" w:rsidRPr="00827BB1" w:rsidRDefault="00827BB1" w:rsidP="00827BB1">
      <w:pPr>
        <w:pStyle w:val="NormalWeb"/>
        <w:rPr>
          <w:color w:val="000000"/>
          <w:sz w:val="40"/>
          <w:szCs w:val="40"/>
        </w:rPr>
      </w:pPr>
      <w:r w:rsidRPr="00827BB1">
        <w:rPr>
          <w:color w:val="000000"/>
          <w:sz w:val="40"/>
          <w:szCs w:val="40"/>
        </w:rPr>
        <w:t>Department of Health and Social Care (2023)</w:t>
      </w:r>
      <w:r w:rsidRPr="00827BB1">
        <w:rPr>
          <w:color w:val="000000"/>
          <w:sz w:val="40"/>
          <w:szCs w:val="40"/>
        </w:rPr>
        <w:br/>
      </w:r>
      <w:r w:rsidRPr="00827BB1">
        <w:rPr>
          <w:rStyle w:val="Emphasis"/>
          <w:color w:val="000000"/>
          <w:sz w:val="40"/>
          <w:szCs w:val="40"/>
        </w:rPr>
        <w:t>The NHS Constitution for England.</w:t>
      </w:r>
      <w:r w:rsidRPr="00827BB1">
        <w:rPr>
          <w:color w:val="000000"/>
          <w:sz w:val="40"/>
          <w:szCs w:val="40"/>
        </w:rPr>
        <w:br/>
        <w:t>Available at:</w:t>
      </w:r>
      <w:r w:rsidRPr="00827BB1">
        <w:rPr>
          <w:rStyle w:val="apple-converted-space"/>
          <w:color w:val="000000"/>
          <w:sz w:val="40"/>
          <w:szCs w:val="40"/>
        </w:rPr>
        <w:t> </w:t>
      </w:r>
      <w:hyperlink r:id="rId12" w:tgtFrame="_new" w:history="1">
        <w:r w:rsidRPr="00827BB1">
          <w:rPr>
            <w:rStyle w:val="Hyperlink"/>
            <w:sz w:val="40"/>
            <w:szCs w:val="40"/>
          </w:rPr>
          <w:t>https://www.gov.uk/government/publications/the-nhs-constitution-for-england</w:t>
        </w:r>
      </w:hyperlink>
      <w:r w:rsidRPr="00827BB1">
        <w:rPr>
          <w:rStyle w:val="apple-converted-space"/>
          <w:color w:val="000000"/>
          <w:sz w:val="40"/>
          <w:szCs w:val="40"/>
        </w:rPr>
        <w:t> </w:t>
      </w:r>
      <w:r w:rsidRPr="00827BB1">
        <w:rPr>
          <w:color w:val="000000"/>
          <w:sz w:val="40"/>
          <w:szCs w:val="40"/>
        </w:rPr>
        <w:t>(Accessed: 21 March 2026).</w:t>
      </w:r>
    </w:p>
    <w:p w14:paraId="0461D9A0" w14:textId="77777777" w:rsidR="00827BB1" w:rsidRPr="00827BB1" w:rsidRDefault="00827BB1" w:rsidP="00827BB1">
      <w:pPr>
        <w:pStyle w:val="NormalWeb"/>
        <w:rPr>
          <w:color w:val="000000"/>
          <w:sz w:val="40"/>
          <w:szCs w:val="40"/>
        </w:rPr>
      </w:pPr>
      <w:r w:rsidRPr="00827BB1">
        <w:rPr>
          <w:color w:val="000000"/>
          <w:sz w:val="40"/>
          <w:szCs w:val="40"/>
        </w:rPr>
        <w:t>Gilligan, C. (1982)</w:t>
      </w:r>
      <w:r w:rsidRPr="00827BB1">
        <w:rPr>
          <w:color w:val="000000"/>
          <w:sz w:val="40"/>
          <w:szCs w:val="40"/>
        </w:rPr>
        <w:br/>
      </w:r>
      <w:r w:rsidRPr="00827BB1">
        <w:rPr>
          <w:rStyle w:val="Emphasis"/>
          <w:color w:val="000000"/>
          <w:sz w:val="40"/>
          <w:szCs w:val="40"/>
        </w:rPr>
        <w:t>In a Different Voice: Psychological Theory and Women’s Development.</w:t>
      </w:r>
      <w:r w:rsidRPr="00827BB1">
        <w:rPr>
          <w:rStyle w:val="apple-converted-space"/>
          <w:color w:val="000000"/>
          <w:sz w:val="40"/>
          <w:szCs w:val="40"/>
        </w:rPr>
        <w:t> </w:t>
      </w:r>
      <w:r w:rsidRPr="00827BB1">
        <w:rPr>
          <w:color w:val="000000"/>
          <w:sz w:val="40"/>
          <w:szCs w:val="40"/>
        </w:rPr>
        <w:t>Cambridge, MA: Harvard University Press.</w:t>
      </w:r>
      <w:r w:rsidRPr="00827BB1">
        <w:rPr>
          <w:color w:val="000000"/>
          <w:sz w:val="40"/>
          <w:szCs w:val="40"/>
        </w:rPr>
        <w:br/>
        <w:t>Available at:</w:t>
      </w:r>
      <w:r w:rsidRPr="00827BB1">
        <w:rPr>
          <w:rStyle w:val="apple-converted-space"/>
          <w:color w:val="000000"/>
          <w:sz w:val="40"/>
          <w:szCs w:val="40"/>
        </w:rPr>
        <w:t> </w:t>
      </w:r>
      <w:hyperlink r:id="rId13" w:tgtFrame="_new" w:history="1">
        <w:r w:rsidRPr="00827BB1">
          <w:rPr>
            <w:rStyle w:val="Hyperlink"/>
            <w:sz w:val="40"/>
            <w:szCs w:val="40"/>
          </w:rPr>
          <w:t>https://sfonline.barnard.edu/sfxxx/documents/gilligan.pdf</w:t>
        </w:r>
      </w:hyperlink>
      <w:r w:rsidRPr="00827BB1">
        <w:rPr>
          <w:rStyle w:val="apple-converted-space"/>
          <w:color w:val="000000"/>
          <w:sz w:val="40"/>
          <w:szCs w:val="40"/>
        </w:rPr>
        <w:t> </w:t>
      </w:r>
      <w:r w:rsidRPr="00827BB1">
        <w:rPr>
          <w:color w:val="000000"/>
          <w:sz w:val="40"/>
          <w:szCs w:val="40"/>
        </w:rPr>
        <w:t>(Accessed: 21 March 2026).</w:t>
      </w:r>
    </w:p>
    <w:p w14:paraId="38E691A9" w14:textId="77777777" w:rsidR="00827BB1" w:rsidRPr="00827BB1" w:rsidRDefault="00827BB1" w:rsidP="00827BB1">
      <w:pPr>
        <w:pStyle w:val="NormalWeb"/>
        <w:rPr>
          <w:color w:val="000000"/>
          <w:sz w:val="40"/>
          <w:szCs w:val="40"/>
        </w:rPr>
      </w:pPr>
      <w:r w:rsidRPr="00827BB1">
        <w:rPr>
          <w:color w:val="000000"/>
          <w:sz w:val="40"/>
          <w:szCs w:val="40"/>
        </w:rPr>
        <w:lastRenderedPageBreak/>
        <w:t>Health Careers (NHS) (n.d.)</w:t>
      </w:r>
      <w:r w:rsidRPr="00827BB1">
        <w:rPr>
          <w:color w:val="000000"/>
          <w:sz w:val="40"/>
          <w:szCs w:val="40"/>
        </w:rPr>
        <w:br/>
      </w:r>
      <w:r w:rsidRPr="00827BB1">
        <w:rPr>
          <w:rStyle w:val="Emphasis"/>
          <w:color w:val="000000"/>
          <w:sz w:val="40"/>
          <w:szCs w:val="40"/>
        </w:rPr>
        <w:t>The NHS values.</w:t>
      </w:r>
      <w:r w:rsidRPr="00827BB1">
        <w:rPr>
          <w:color w:val="000000"/>
          <w:sz w:val="40"/>
          <w:szCs w:val="40"/>
        </w:rPr>
        <w:br/>
        <w:t>Available at:</w:t>
      </w:r>
      <w:r w:rsidRPr="00827BB1">
        <w:rPr>
          <w:rStyle w:val="apple-converted-space"/>
          <w:color w:val="000000"/>
          <w:sz w:val="40"/>
          <w:szCs w:val="40"/>
        </w:rPr>
        <w:t> </w:t>
      </w:r>
      <w:hyperlink r:id="rId14" w:tgtFrame="_new" w:history="1">
        <w:r w:rsidRPr="00827BB1">
          <w:rPr>
            <w:rStyle w:val="Hyperlink"/>
            <w:sz w:val="40"/>
            <w:szCs w:val="40"/>
          </w:rPr>
          <w:t>https://www.healthcareers.nhs.uk/working-health/working-nhs/nhs-constitution</w:t>
        </w:r>
      </w:hyperlink>
      <w:r w:rsidRPr="00827BB1">
        <w:rPr>
          <w:rStyle w:val="apple-converted-space"/>
          <w:color w:val="000000"/>
          <w:sz w:val="40"/>
          <w:szCs w:val="40"/>
        </w:rPr>
        <w:t> </w:t>
      </w:r>
      <w:r w:rsidRPr="00827BB1">
        <w:rPr>
          <w:color w:val="000000"/>
          <w:sz w:val="40"/>
          <w:szCs w:val="40"/>
        </w:rPr>
        <w:t>(Accessed: 21 March 2026).</w:t>
      </w:r>
    </w:p>
    <w:p w14:paraId="006EE5A0" w14:textId="77777777" w:rsidR="00827BB1" w:rsidRPr="00827BB1" w:rsidRDefault="00827BB1" w:rsidP="00827BB1">
      <w:pPr>
        <w:pStyle w:val="NormalWeb"/>
        <w:rPr>
          <w:color w:val="000000"/>
          <w:sz w:val="40"/>
          <w:szCs w:val="40"/>
        </w:rPr>
      </w:pPr>
      <w:r w:rsidRPr="00827BB1">
        <w:rPr>
          <w:color w:val="000000"/>
          <w:sz w:val="40"/>
          <w:szCs w:val="40"/>
        </w:rPr>
        <w:t>International Learning Collaborative (n.d.)</w:t>
      </w:r>
      <w:r w:rsidRPr="00827BB1">
        <w:rPr>
          <w:color w:val="000000"/>
          <w:sz w:val="40"/>
          <w:szCs w:val="40"/>
        </w:rPr>
        <w:br/>
      </w:r>
      <w:r w:rsidRPr="00827BB1">
        <w:rPr>
          <w:rStyle w:val="Emphasis"/>
          <w:color w:val="000000"/>
          <w:sz w:val="40"/>
          <w:szCs w:val="40"/>
        </w:rPr>
        <w:t>The Fundamentals of Care Framework.</w:t>
      </w:r>
      <w:r w:rsidRPr="00827BB1">
        <w:rPr>
          <w:color w:val="000000"/>
          <w:sz w:val="40"/>
          <w:szCs w:val="40"/>
        </w:rPr>
        <w:br/>
        <w:t>Available at:</w:t>
      </w:r>
      <w:r w:rsidRPr="00827BB1">
        <w:rPr>
          <w:rStyle w:val="apple-converted-space"/>
          <w:color w:val="000000"/>
          <w:sz w:val="40"/>
          <w:szCs w:val="40"/>
        </w:rPr>
        <w:t> </w:t>
      </w:r>
      <w:hyperlink r:id="rId15" w:tgtFrame="_new" w:history="1">
        <w:r w:rsidRPr="00827BB1">
          <w:rPr>
            <w:rStyle w:val="Hyperlink"/>
            <w:sz w:val="40"/>
            <w:szCs w:val="40"/>
          </w:rPr>
          <w:t>https://ilccare.org/the-fundamentals-of-care-framework/</w:t>
        </w:r>
      </w:hyperlink>
      <w:r w:rsidRPr="00827BB1">
        <w:rPr>
          <w:rStyle w:val="apple-converted-space"/>
          <w:color w:val="000000"/>
          <w:sz w:val="40"/>
          <w:szCs w:val="40"/>
        </w:rPr>
        <w:t> </w:t>
      </w:r>
      <w:r w:rsidRPr="00827BB1">
        <w:rPr>
          <w:color w:val="000000"/>
          <w:sz w:val="40"/>
          <w:szCs w:val="40"/>
        </w:rPr>
        <w:t>(Accessed: 21 March 2026).</w:t>
      </w:r>
    </w:p>
    <w:p w14:paraId="396BEDD0" w14:textId="3722BD2A" w:rsidR="00827BB1" w:rsidRPr="00827BB1" w:rsidRDefault="00827BB1" w:rsidP="00827BB1">
      <w:pPr>
        <w:pStyle w:val="NormalWeb"/>
        <w:rPr>
          <w:color w:val="000000"/>
          <w:sz w:val="40"/>
          <w:szCs w:val="40"/>
        </w:rPr>
      </w:pPr>
      <w:r w:rsidRPr="00827BB1">
        <w:rPr>
          <w:color w:val="000000"/>
          <w:sz w:val="40"/>
          <w:szCs w:val="40"/>
        </w:rPr>
        <w:t xml:space="preserve">Kitson, A. and </w:t>
      </w:r>
      <w:proofErr w:type="spellStart"/>
      <w:r w:rsidRPr="00827BB1">
        <w:rPr>
          <w:color w:val="000000"/>
          <w:sz w:val="40"/>
          <w:szCs w:val="40"/>
        </w:rPr>
        <w:t>Muntlin</w:t>
      </w:r>
      <w:proofErr w:type="spellEnd"/>
      <w:r w:rsidRPr="00827BB1">
        <w:rPr>
          <w:color w:val="000000"/>
          <w:sz w:val="40"/>
          <w:szCs w:val="40"/>
        </w:rPr>
        <w:t xml:space="preserve"> </w:t>
      </w:r>
      <w:proofErr w:type="spellStart"/>
      <w:r w:rsidRPr="00827BB1">
        <w:rPr>
          <w:color w:val="000000"/>
          <w:sz w:val="40"/>
          <w:szCs w:val="40"/>
        </w:rPr>
        <w:t>Athlin</w:t>
      </w:r>
      <w:proofErr w:type="spellEnd"/>
      <w:r w:rsidRPr="00827BB1">
        <w:rPr>
          <w:color w:val="000000"/>
          <w:sz w:val="40"/>
          <w:szCs w:val="40"/>
        </w:rPr>
        <w:t>, Å. (2013)</w:t>
      </w:r>
      <w:r w:rsidRPr="00827BB1">
        <w:rPr>
          <w:color w:val="000000"/>
          <w:sz w:val="40"/>
          <w:szCs w:val="40"/>
        </w:rPr>
        <w:br/>
        <w:t>‘Development and preliminary testing of a framework to evaluate patients’ experiences of the fundamentals of care’,</w:t>
      </w:r>
      <w:r w:rsidRPr="00827BB1">
        <w:rPr>
          <w:rStyle w:val="apple-converted-space"/>
          <w:color w:val="000000"/>
          <w:sz w:val="40"/>
          <w:szCs w:val="40"/>
        </w:rPr>
        <w:t> </w:t>
      </w:r>
      <w:r w:rsidRPr="00827BB1">
        <w:rPr>
          <w:rStyle w:val="Emphasis"/>
          <w:color w:val="000000"/>
          <w:sz w:val="40"/>
          <w:szCs w:val="40"/>
        </w:rPr>
        <w:t>Nursing Research and Practice</w:t>
      </w:r>
      <w:r w:rsidRPr="00827BB1">
        <w:rPr>
          <w:color w:val="000000"/>
          <w:sz w:val="40"/>
          <w:szCs w:val="40"/>
        </w:rPr>
        <w:t>, 2013, Article ID 572437.</w:t>
      </w:r>
      <w:r w:rsidRPr="00827BB1">
        <w:rPr>
          <w:color w:val="000000"/>
          <w:sz w:val="40"/>
          <w:szCs w:val="40"/>
        </w:rPr>
        <w:br/>
        <w:t>Available at:</w:t>
      </w:r>
      <w:r w:rsidRPr="00827BB1">
        <w:rPr>
          <w:rStyle w:val="apple-converted-space"/>
          <w:color w:val="000000"/>
          <w:sz w:val="40"/>
          <w:szCs w:val="40"/>
        </w:rPr>
        <w:t> </w:t>
      </w:r>
      <w:hyperlink r:id="rId16" w:history="1">
        <w:r w:rsidR="005572B3" w:rsidRPr="007E62FA">
          <w:rPr>
            <w:rStyle w:val="Hyperlink"/>
            <w:sz w:val="40"/>
            <w:szCs w:val="40"/>
          </w:rPr>
          <w:t>https://doi.org/10.1155/2013/572437</w:t>
        </w:r>
      </w:hyperlink>
      <w:r w:rsidR="005572B3">
        <w:rPr>
          <w:color w:val="000000"/>
          <w:sz w:val="40"/>
          <w:szCs w:val="40"/>
        </w:rPr>
        <w:t xml:space="preserve"> </w:t>
      </w:r>
      <w:r w:rsidRPr="00827BB1">
        <w:rPr>
          <w:rStyle w:val="apple-converted-space"/>
          <w:color w:val="000000"/>
          <w:sz w:val="40"/>
          <w:szCs w:val="40"/>
        </w:rPr>
        <w:t> </w:t>
      </w:r>
      <w:r w:rsidRPr="00827BB1">
        <w:rPr>
          <w:color w:val="000000"/>
          <w:sz w:val="40"/>
          <w:szCs w:val="40"/>
        </w:rPr>
        <w:t>(Accessed: 21 March 2026).</w:t>
      </w:r>
    </w:p>
    <w:p w14:paraId="7C8F115D" w14:textId="1D4EB7B2" w:rsidR="00827BB1" w:rsidRPr="00827BB1" w:rsidRDefault="00827BB1" w:rsidP="00827BB1">
      <w:pPr>
        <w:pStyle w:val="NormalWeb"/>
        <w:rPr>
          <w:color w:val="000000"/>
          <w:sz w:val="40"/>
          <w:szCs w:val="40"/>
        </w:rPr>
      </w:pPr>
      <w:r w:rsidRPr="00827BB1">
        <w:rPr>
          <w:color w:val="000000"/>
          <w:sz w:val="40"/>
          <w:szCs w:val="40"/>
        </w:rPr>
        <w:t xml:space="preserve">Kitson, A., Conroy, T., Kuluski, K., </w:t>
      </w:r>
      <w:proofErr w:type="spellStart"/>
      <w:r w:rsidRPr="00827BB1">
        <w:rPr>
          <w:color w:val="000000"/>
          <w:sz w:val="40"/>
          <w:szCs w:val="40"/>
        </w:rPr>
        <w:t>Locock</w:t>
      </w:r>
      <w:proofErr w:type="spellEnd"/>
      <w:r w:rsidRPr="00827BB1">
        <w:rPr>
          <w:color w:val="000000"/>
          <w:sz w:val="40"/>
          <w:szCs w:val="40"/>
        </w:rPr>
        <w:t>, L. and Lyons, R. (2013)</w:t>
      </w:r>
      <w:r w:rsidRPr="00827BB1">
        <w:rPr>
          <w:color w:val="000000"/>
          <w:sz w:val="40"/>
          <w:szCs w:val="40"/>
        </w:rPr>
        <w:br/>
      </w:r>
      <w:r w:rsidRPr="00827BB1">
        <w:rPr>
          <w:rStyle w:val="Emphasis"/>
          <w:color w:val="000000"/>
          <w:sz w:val="40"/>
          <w:szCs w:val="40"/>
        </w:rPr>
        <w:t>Reclaiming and Redefining the Fundamentals of Care.</w:t>
      </w:r>
      <w:r w:rsidRPr="00827BB1">
        <w:rPr>
          <w:color w:val="000000"/>
          <w:sz w:val="40"/>
          <w:szCs w:val="40"/>
        </w:rPr>
        <w:br/>
        <w:t>Available at:</w:t>
      </w:r>
      <w:r w:rsidRPr="00827BB1">
        <w:rPr>
          <w:rStyle w:val="apple-converted-space"/>
          <w:color w:val="000000"/>
          <w:sz w:val="40"/>
          <w:szCs w:val="40"/>
        </w:rPr>
        <w:t> </w:t>
      </w:r>
      <w:hyperlink r:id="rId17" w:history="1">
        <w:r w:rsidR="005572B3" w:rsidRPr="007E62FA">
          <w:rPr>
            <w:rStyle w:val="Hyperlink"/>
            <w:sz w:val="40"/>
            <w:szCs w:val="40"/>
          </w:rPr>
          <w:t>https://thesis.library.adelaide.edu.au/dspace/handle/2440/75843</w:t>
        </w:r>
      </w:hyperlink>
      <w:r w:rsidR="005572B3">
        <w:rPr>
          <w:color w:val="000000"/>
          <w:sz w:val="40"/>
          <w:szCs w:val="40"/>
        </w:rPr>
        <w:t xml:space="preserve"> </w:t>
      </w:r>
      <w:r w:rsidRPr="00827BB1">
        <w:rPr>
          <w:rStyle w:val="apple-converted-space"/>
          <w:color w:val="000000"/>
          <w:sz w:val="40"/>
          <w:szCs w:val="40"/>
        </w:rPr>
        <w:t> </w:t>
      </w:r>
      <w:r w:rsidRPr="00827BB1">
        <w:rPr>
          <w:color w:val="000000"/>
          <w:sz w:val="40"/>
          <w:szCs w:val="40"/>
        </w:rPr>
        <w:t>(Accessed: 21 March 2026).</w:t>
      </w:r>
    </w:p>
    <w:p w14:paraId="179A090F" w14:textId="12B47E8D" w:rsidR="00827BB1" w:rsidRPr="00827BB1" w:rsidRDefault="00827BB1" w:rsidP="00827BB1">
      <w:pPr>
        <w:pStyle w:val="NormalWeb"/>
        <w:rPr>
          <w:color w:val="000000"/>
          <w:sz w:val="40"/>
          <w:szCs w:val="40"/>
        </w:rPr>
      </w:pPr>
      <w:r w:rsidRPr="00827BB1">
        <w:rPr>
          <w:color w:val="000000"/>
          <w:sz w:val="40"/>
          <w:szCs w:val="40"/>
        </w:rPr>
        <w:t>Miles, A. and Asbridge, J. E. (2019)</w:t>
      </w:r>
      <w:r w:rsidRPr="00827BB1">
        <w:rPr>
          <w:color w:val="000000"/>
          <w:sz w:val="40"/>
          <w:szCs w:val="40"/>
        </w:rPr>
        <w:br/>
        <w:t xml:space="preserve">‘The NHS Long Term Plan 2019: Is it person </w:t>
      </w:r>
      <w:proofErr w:type="spellStart"/>
      <w:r w:rsidRPr="00827BB1">
        <w:rPr>
          <w:color w:val="000000"/>
          <w:sz w:val="40"/>
          <w:szCs w:val="40"/>
        </w:rPr>
        <w:t>centered</w:t>
      </w:r>
      <w:proofErr w:type="spellEnd"/>
      <w:r w:rsidRPr="00827BB1">
        <w:rPr>
          <w:color w:val="000000"/>
          <w:sz w:val="40"/>
          <w:szCs w:val="40"/>
        </w:rPr>
        <w:t>?,</w:t>
      </w:r>
      <w:r w:rsidRPr="00827BB1">
        <w:rPr>
          <w:rStyle w:val="apple-converted-space"/>
          <w:color w:val="000000"/>
          <w:sz w:val="40"/>
          <w:szCs w:val="40"/>
        </w:rPr>
        <w:t> </w:t>
      </w:r>
      <w:r w:rsidRPr="00827BB1">
        <w:rPr>
          <w:rStyle w:val="Emphasis"/>
          <w:color w:val="000000"/>
          <w:sz w:val="40"/>
          <w:szCs w:val="40"/>
        </w:rPr>
        <w:t xml:space="preserve">European Journal for Person </w:t>
      </w:r>
      <w:proofErr w:type="spellStart"/>
      <w:r w:rsidRPr="00827BB1">
        <w:rPr>
          <w:rStyle w:val="Emphasis"/>
          <w:color w:val="000000"/>
          <w:sz w:val="40"/>
          <w:szCs w:val="40"/>
        </w:rPr>
        <w:t>Centered</w:t>
      </w:r>
      <w:proofErr w:type="spellEnd"/>
      <w:r w:rsidRPr="00827BB1">
        <w:rPr>
          <w:rStyle w:val="Emphasis"/>
          <w:color w:val="000000"/>
          <w:sz w:val="40"/>
          <w:szCs w:val="40"/>
        </w:rPr>
        <w:t xml:space="preserve"> Healthcare</w:t>
      </w:r>
      <w:r w:rsidRPr="00827BB1">
        <w:rPr>
          <w:color w:val="000000"/>
          <w:sz w:val="40"/>
          <w:szCs w:val="40"/>
        </w:rPr>
        <w:t>, 7(1), pp. 1–11.</w:t>
      </w:r>
      <w:r w:rsidRPr="00827BB1">
        <w:rPr>
          <w:color w:val="000000"/>
          <w:sz w:val="40"/>
          <w:szCs w:val="40"/>
        </w:rPr>
        <w:br/>
        <w:t>Available at:</w:t>
      </w:r>
      <w:r w:rsidRPr="00827BB1">
        <w:rPr>
          <w:rStyle w:val="apple-converted-space"/>
          <w:color w:val="000000"/>
          <w:sz w:val="40"/>
          <w:szCs w:val="40"/>
        </w:rPr>
        <w:t> </w:t>
      </w:r>
      <w:hyperlink r:id="rId18" w:history="1">
        <w:r w:rsidR="005572B3" w:rsidRPr="007E62FA">
          <w:rPr>
            <w:rStyle w:val="Hyperlink"/>
            <w:sz w:val="40"/>
            <w:szCs w:val="40"/>
          </w:rPr>
          <w:t>http://ejpch.org/ejpch/article/view/1732</w:t>
        </w:r>
      </w:hyperlink>
      <w:r w:rsidR="005572B3">
        <w:rPr>
          <w:color w:val="000000"/>
          <w:sz w:val="40"/>
          <w:szCs w:val="40"/>
        </w:rPr>
        <w:t xml:space="preserve"> </w:t>
      </w:r>
      <w:r w:rsidRPr="00827BB1">
        <w:rPr>
          <w:rStyle w:val="apple-converted-space"/>
          <w:color w:val="000000"/>
          <w:sz w:val="40"/>
          <w:szCs w:val="40"/>
        </w:rPr>
        <w:t> </w:t>
      </w:r>
      <w:r w:rsidRPr="00827BB1">
        <w:rPr>
          <w:color w:val="000000"/>
          <w:sz w:val="40"/>
          <w:szCs w:val="40"/>
        </w:rPr>
        <w:t>(Accessed: 21 March 2026).</w:t>
      </w:r>
    </w:p>
    <w:p w14:paraId="0B5A4A10" w14:textId="77777777" w:rsidR="00827BB1" w:rsidRPr="00827BB1" w:rsidRDefault="00827BB1" w:rsidP="00827BB1">
      <w:pPr>
        <w:pStyle w:val="NormalWeb"/>
        <w:rPr>
          <w:color w:val="000000"/>
          <w:sz w:val="40"/>
          <w:szCs w:val="40"/>
        </w:rPr>
      </w:pPr>
      <w:r w:rsidRPr="00827BB1">
        <w:rPr>
          <w:color w:val="000000"/>
          <w:sz w:val="40"/>
          <w:szCs w:val="40"/>
        </w:rPr>
        <w:t>NHS Digital (2025)</w:t>
      </w:r>
      <w:r w:rsidRPr="00827BB1">
        <w:rPr>
          <w:color w:val="000000"/>
          <w:sz w:val="40"/>
          <w:szCs w:val="40"/>
        </w:rPr>
        <w:br/>
      </w:r>
      <w:r w:rsidRPr="00827BB1">
        <w:rPr>
          <w:rStyle w:val="Emphasis"/>
          <w:color w:val="000000"/>
          <w:sz w:val="40"/>
          <w:szCs w:val="40"/>
        </w:rPr>
        <w:t>DAPB1605 Accessible Information Standard Version 4.0.</w:t>
      </w:r>
      <w:r w:rsidRPr="00827BB1">
        <w:rPr>
          <w:color w:val="000000"/>
          <w:sz w:val="40"/>
          <w:szCs w:val="40"/>
        </w:rPr>
        <w:br/>
        <w:t>Available at:</w:t>
      </w:r>
      <w:r w:rsidRPr="00827BB1">
        <w:rPr>
          <w:rStyle w:val="apple-converted-space"/>
          <w:color w:val="000000"/>
          <w:sz w:val="40"/>
          <w:szCs w:val="40"/>
        </w:rPr>
        <w:t> </w:t>
      </w:r>
      <w:hyperlink r:id="rId19" w:tgtFrame="_new" w:history="1">
        <w:r w:rsidRPr="00827BB1">
          <w:rPr>
            <w:rStyle w:val="Hyperlink"/>
            <w:sz w:val="40"/>
            <w:szCs w:val="40"/>
          </w:rPr>
          <w:t>https://digital.nhs.uk/data-and-information/information-standards/governance/latest-</w:t>
        </w:r>
        <w:r w:rsidRPr="00827BB1">
          <w:rPr>
            <w:rStyle w:val="Hyperlink"/>
            <w:sz w:val="40"/>
            <w:szCs w:val="40"/>
          </w:rPr>
          <w:lastRenderedPageBreak/>
          <w:t>activity/standards-and-collections/dapb1605-accessible-information</w:t>
        </w:r>
      </w:hyperlink>
      <w:r w:rsidRPr="00827BB1">
        <w:rPr>
          <w:rStyle w:val="apple-converted-space"/>
          <w:color w:val="000000"/>
          <w:sz w:val="40"/>
          <w:szCs w:val="40"/>
        </w:rPr>
        <w:t> </w:t>
      </w:r>
      <w:r w:rsidRPr="00827BB1">
        <w:rPr>
          <w:color w:val="000000"/>
          <w:sz w:val="40"/>
          <w:szCs w:val="40"/>
        </w:rPr>
        <w:t>(Accessed: 21 March 2026).</w:t>
      </w:r>
    </w:p>
    <w:p w14:paraId="21D7F17A" w14:textId="77777777" w:rsidR="00827BB1" w:rsidRPr="00827BB1" w:rsidRDefault="00827BB1" w:rsidP="00827BB1">
      <w:pPr>
        <w:pStyle w:val="NormalWeb"/>
        <w:rPr>
          <w:color w:val="000000"/>
          <w:sz w:val="40"/>
          <w:szCs w:val="40"/>
        </w:rPr>
      </w:pPr>
      <w:r w:rsidRPr="00827BB1">
        <w:rPr>
          <w:color w:val="000000"/>
          <w:sz w:val="40"/>
          <w:szCs w:val="40"/>
        </w:rPr>
        <w:t>NHS England (2019)</w:t>
      </w:r>
      <w:r w:rsidRPr="00827BB1">
        <w:rPr>
          <w:color w:val="000000"/>
          <w:sz w:val="40"/>
          <w:szCs w:val="40"/>
        </w:rPr>
        <w:br/>
      </w:r>
      <w:r w:rsidRPr="00827BB1">
        <w:rPr>
          <w:rStyle w:val="Emphasis"/>
          <w:color w:val="000000"/>
          <w:sz w:val="40"/>
          <w:szCs w:val="40"/>
        </w:rPr>
        <w:t>The NHS Long Term Plan (Version 1.2).</w:t>
      </w:r>
      <w:r w:rsidRPr="00827BB1">
        <w:rPr>
          <w:color w:val="000000"/>
          <w:sz w:val="40"/>
          <w:szCs w:val="40"/>
        </w:rPr>
        <w:br/>
        <w:t>Available at:</w:t>
      </w:r>
      <w:r w:rsidRPr="00827BB1">
        <w:rPr>
          <w:rStyle w:val="apple-converted-space"/>
          <w:color w:val="000000"/>
          <w:sz w:val="40"/>
          <w:szCs w:val="40"/>
        </w:rPr>
        <w:t> </w:t>
      </w:r>
      <w:hyperlink r:id="rId20" w:tgtFrame="_new" w:history="1">
        <w:r w:rsidRPr="00827BB1">
          <w:rPr>
            <w:rStyle w:val="Hyperlink"/>
            <w:sz w:val="40"/>
            <w:szCs w:val="40"/>
          </w:rPr>
          <w:t>https://www.longtermplan.nhs.uk/publication/nhs-long-term-plan/</w:t>
        </w:r>
      </w:hyperlink>
      <w:r w:rsidRPr="00827BB1">
        <w:rPr>
          <w:rStyle w:val="apple-converted-space"/>
          <w:color w:val="000000"/>
          <w:sz w:val="40"/>
          <w:szCs w:val="40"/>
        </w:rPr>
        <w:t> </w:t>
      </w:r>
      <w:r w:rsidRPr="00827BB1">
        <w:rPr>
          <w:color w:val="000000"/>
          <w:sz w:val="40"/>
          <w:szCs w:val="40"/>
        </w:rPr>
        <w:t>(Accessed: 21 March 2026).</w:t>
      </w:r>
    </w:p>
    <w:p w14:paraId="7457887E" w14:textId="77777777" w:rsidR="00827BB1" w:rsidRPr="00827BB1" w:rsidRDefault="00827BB1" w:rsidP="00827BB1">
      <w:pPr>
        <w:pStyle w:val="NormalWeb"/>
        <w:rPr>
          <w:color w:val="000000"/>
          <w:sz w:val="40"/>
          <w:szCs w:val="40"/>
        </w:rPr>
      </w:pPr>
      <w:r w:rsidRPr="00827BB1">
        <w:rPr>
          <w:color w:val="000000"/>
          <w:sz w:val="40"/>
          <w:szCs w:val="40"/>
        </w:rPr>
        <w:t>NHS England (2020/21)</w:t>
      </w:r>
      <w:r w:rsidRPr="00827BB1">
        <w:rPr>
          <w:color w:val="000000"/>
          <w:sz w:val="40"/>
          <w:szCs w:val="40"/>
        </w:rPr>
        <w:br/>
      </w:r>
      <w:r w:rsidRPr="00827BB1">
        <w:rPr>
          <w:rStyle w:val="Emphasis"/>
          <w:color w:val="000000"/>
          <w:sz w:val="40"/>
          <w:szCs w:val="40"/>
        </w:rPr>
        <w:t>We are the NHS: People Plan for 2020/21 – action for us all.</w:t>
      </w:r>
      <w:r w:rsidRPr="00827BB1">
        <w:rPr>
          <w:color w:val="000000"/>
          <w:sz w:val="40"/>
          <w:szCs w:val="40"/>
        </w:rPr>
        <w:br/>
        <w:t>Available at:</w:t>
      </w:r>
      <w:r w:rsidRPr="00827BB1">
        <w:rPr>
          <w:rStyle w:val="apple-converted-space"/>
          <w:color w:val="000000"/>
          <w:sz w:val="40"/>
          <w:szCs w:val="40"/>
        </w:rPr>
        <w:t> </w:t>
      </w:r>
      <w:hyperlink r:id="rId21" w:tgtFrame="_new" w:history="1">
        <w:r w:rsidRPr="00827BB1">
          <w:rPr>
            <w:rStyle w:val="Hyperlink"/>
            <w:sz w:val="40"/>
            <w:szCs w:val="40"/>
          </w:rPr>
          <w:t>https://www.england.nhs.uk/publication/we-are-the-nhs-people-plan-for-2020-21-action-for-us-all/</w:t>
        </w:r>
      </w:hyperlink>
      <w:r w:rsidRPr="00827BB1">
        <w:rPr>
          <w:color w:val="000000"/>
          <w:sz w:val="40"/>
          <w:szCs w:val="40"/>
        </w:rPr>
        <w:t>(Accessed: 21 March 2026).</w:t>
      </w:r>
    </w:p>
    <w:p w14:paraId="5D1C4C4C" w14:textId="77777777" w:rsidR="00827BB1" w:rsidRPr="00827BB1" w:rsidRDefault="00827BB1" w:rsidP="00827BB1">
      <w:pPr>
        <w:pStyle w:val="NormalWeb"/>
        <w:rPr>
          <w:color w:val="000000"/>
          <w:sz w:val="40"/>
          <w:szCs w:val="40"/>
        </w:rPr>
      </w:pPr>
      <w:r w:rsidRPr="00827BB1">
        <w:rPr>
          <w:color w:val="000000"/>
          <w:sz w:val="40"/>
          <w:szCs w:val="40"/>
        </w:rPr>
        <w:t>NHS England (n.d.)</w:t>
      </w:r>
      <w:r w:rsidRPr="00827BB1">
        <w:rPr>
          <w:color w:val="000000"/>
          <w:sz w:val="40"/>
          <w:szCs w:val="40"/>
        </w:rPr>
        <w:br/>
      </w:r>
      <w:r w:rsidRPr="00827BB1">
        <w:rPr>
          <w:rStyle w:val="Emphasis"/>
          <w:color w:val="000000"/>
          <w:sz w:val="40"/>
          <w:szCs w:val="40"/>
        </w:rPr>
        <w:t>Accessible Information Standard.</w:t>
      </w:r>
      <w:r w:rsidRPr="00827BB1">
        <w:rPr>
          <w:color w:val="000000"/>
          <w:sz w:val="40"/>
          <w:szCs w:val="40"/>
        </w:rPr>
        <w:br/>
        <w:t>Available at:</w:t>
      </w:r>
      <w:r w:rsidRPr="00827BB1">
        <w:rPr>
          <w:rStyle w:val="apple-converted-space"/>
          <w:color w:val="000000"/>
          <w:sz w:val="40"/>
          <w:szCs w:val="40"/>
        </w:rPr>
        <w:t> </w:t>
      </w:r>
      <w:hyperlink r:id="rId22" w:tgtFrame="_new" w:history="1">
        <w:r w:rsidRPr="00827BB1">
          <w:rPr>
            <w:rStyle w:val="Hyperlink"/>
            <w:sz w:val="40"/>
            <w:szCs w:val="40"/>
          </w:rPr>
          <w:t>https://www.england.nhs.uk/accessible-information-standard/</w:t>
        </w:r>
      </w:hyperlink>
      <w:r w:rsidRPr="00827BB1">
        <w:rPr>
          <w:rStyle w:val="apple-converted-space"/>
          <w:color w:val="000000"/>
          <w:sz w:val="40"/>
          <w:szCs w:val="40"/>
        </w:rPr>
        <w:t> </w:t>
      </w:r>
      <w:r w:rsidRPr="00827BB1">
        <w:rPr>
          <w:color w:val="000000"/>
          <w:sz w:val="40"/>
          <w:szCs w:val="40"/>
        </w:rPr>
        <w:t>(Accessed: 21 March 2026).</w:t>
      </w:r>
    </w:p>
    <w:p w14:paraId="21A7E97C" w14:textId="77777777" w:rsidR="00827BB1" w:rsidRPr="00827BB1" w:rsidRDefault="00827BB1" w:rsidP="00827BB1">
      <w:pPr>
        <w:pStyle w:val="NormalWeb"/>
        <w:rPr>
          <w:color w:val="000000"/>
          <w:sz w:val="40"/>
          <w:szCs w:val="40"/>
        </w:rPr>
      </w:pPr>
      <w:r w:rsidRPr="00827BB1">
        <w:rPr>
          <w:color w:val="000000"/>
          <w:sz w:val="40"/>
          <w:szCs w:val="40"/>
        </w:rPr>
        <w:t>Nursing and Midwifery Council (2020)</w:t>
      </w:r>
      <w:r w:rsidRPr="00827BB1">
        <w:rPr>
          <w:color w:val="000000"/>
          <w:sz w:val="40"/>
          <w:szCs w:val="40"/>
        </w:rPr>
        <w:br/>
      </w:r>
      <w:r w:rsidRPr="00827BB1">
        <w:rPr>
          <w:rStyle w:val="Emphasis"/>
          <w:color w:val="000000"/>
          <w:sz w:val="40"/>
          <w:szCs w:val="40"/>
        </w:rPr>
        <w:t>Person centred care – The Code in Action.</w:t>
      </w:r>
      <w:r w:rsidRPr="00827BB1">
        <w:rPr>
          <w:color w:val="000000"/>
          <w:sz w:val="40"/>
          <w:szCs w:val="40"/>
        </w:rPr>
        <w:br/>
        <w:t>Available at:</w:t>
      </w:r>
      <w:r w:rsidRPr="00827BB1">
        <w:rPr>
          <w:rStyle w:val="apple-converted-space"/>
          <w:color w:val="000000"/>
          <w:sz w:val="40"/>
          <w:szCs w:val="40"/>
        </w:rPr>
        <w:t> </w:t>
      </w:r>
      <w:hyperlink r:id="rId23" w:tgtFrame="_new" w:history="1">
        <w:r w:rsidRPr="00827BB1">
          <w:rPr>
            <w:rStyle w:val="Hyperlink"/>
            <w:sz w:val="40"/>
            <w:szCs w:val="40"/>
          </w:rPr>
          <w:t>https://www.nmc.org.uk/standards/code/code-in-action/person-centred-care/</w:t>
        </w:r>
      </w:hyperlink>
      <w:r w:rsidRPr="00827BB1">
        <w:rPr>
          <w:rStyle w:val="apple-converted-space"/>
          <w:color w:val="000000"/>
          <w:sz w:val="40"/>
          <w:szCs w:val="40"/>
        </w:rPr>
        <w:t> </w:t>
      </w:r>
      <w:r w:rsidRPr="00827BB1">
        <w:rPr>
          <w:color w:val="000000"/>
          <w:sz w:val="40"/>
          <w:szCs w:val="40"/>
        </w:rPr>
        <w:t>(Accessed: 21 March 2026).</w:t>
      </w:r>
    </w:p>
    <w:p w14:paraId="41B506C6" w14:textId="77777777" w:rsidR="00827BB1" w:rsidRPr="00827BB1" w:rsidRDefault="00827BB1" w:rsidP="00827BB1">
      <w:pPr>
        <w:pStyle w:val="NormalWeb"/>
        <w:rPr>
          <w:color w:val="000000"/>
          <w:sz w:val="40"/>
          <w:szCs w:val="40"/>
        </w:rPr>
      </w:pPr>
      <w:r w:rsidRPr="00827BB1">
        <w:rPr>
          <w:color w:val="000000"/>
          <w:sz w:val="40"/>
          <w:szCs w:val="40"/>
        </w:rPr>
        <w:t>The Mid Staffordshire NHS Foundation Trust Public Inquiry (2013)</w:t>
      </w:r>
      <w:r w:rsidRPr="00827BB1">
        <w:rPr>
          <w:color w:val="000000"/>
          <w:sz w:val="40"/>
          <w:szCs w:val="40"/>
        </w:rPr>
        <w:br/>
      </w:r>
      <w:r w:rsidRPr="00827BB1">
        <w:rPr>
          <w:rStyle w:val="Emphasis"/>
          <w:color w:val="000000"/>
          <w:sz w:val="40"/>
          <w:szCs w:val="40"/>
        </w:rPr>
        <w:t>Report of the Public Inquiry.</w:t>
      </w:r>
      <w:r w:rsidRPr="00827BB1">
        <w:rPr>
          <w:color w:val="000000"/>
          <w:sz w:val="40"/>
          <w:szCs w:val="40"/>
        </w:rPr>
        <w:br/>
        <w:t>Available at:</w:t>
      </w:r>
      <w:r w:rsidRPr="00827BB1">
        <w:rPr>
          <w:rStyle w:val="apple-converted-space"/>
          <w:color w:val="000000"/>
          <w:sz w:val="40"/>
          <w:szCs w:val="40"/>
        </w:rPr>
        <w:t> </w:t>
      </w:r>
      <w:hyperlink r:id="rId24" w:tgtFrame="_new" w:history="1">
        <w:r w:rsidRPr="00827BB1">
          <w:rPr>
            <w:rStyle w:val="Hyperlink"/>
            <w:sz w:val="40"/>
            <w:szCs w:val="40"/>
          </w:rPr>
          <w:t>https://www.gov.uk/government/publications/report-of-the-mid-staffordshire-nhs-foundation-trust-public-inquiry</w:t>
        </w:r>
      </w:hyperlink>
      <w:r w:rsidRPr="00827BB1">
        <w:rPr>
          <w:rStyle w:val="apple-converted-space"/>
          <w:color w:val="000000"/>
          <w:sz w:val="40"/>
          <w:szCs w:val="40"/>
        </w:rPr>
        <w:t> </w:t>
      </w:r>
      <w:r w:rsidRPr="00827BB1">
        <w:rPr>
          <w:color w:val="000000"/>
          <w:sz w:val="40"/>
          <w:szCs w:val="40"/>
        </w:rPr>
        <w:t>(Accessed: 21 March 2026).</w:t>
      </w:r>
    </w:p>
    <w:p w14:paraId="58D1B3C4" w14:textId="77777777" w:rsidR="00827BB1" w:rsidRPr="00827BB1" w:rsidRDefault="00827BB1" w:rsidP="00827BB1">
      <w:pPr>
        <w:pStyle w:val="NormalWeb"/>
        <w:rPr>
          <w:color w:val="000000"/>
          <w:sz w:val="40"/>
          <w:szCs w:val="40"/>
        </w:rPr>
      </w:pPr>
      <w:proofErr w:type="spellStart"/>
      <w:r w:rsidRPr="00827BB1">
        <w:rPr>
          <w:color w:val="000000"/>
          <w:sz w:val="40"/>
          <w:szCs w:val="40"/>
        </w:rPr>
        <w:t>Tronto</w:t>
      </w:r>
      <w:proofErr w:type="spellEnd"/>
      <w:r w:rsidRPr="00827BB1">
        <w:rPr>
          <w:color w:val="000000"/>
          <w:sz w:val="40"/>
          <w:szCs w:val="40"/>
        </w:rPr>
        <w:t>, J. C. (2013)</w:t>
      </w:r>
      <w:r w:rsidRPr="00827BB1">
        <w:rPr>
          <w:color w:val="000000"/>
          <w:sz w:val="40"/>
          <w:szCs w:val="40"/>
        </w:rPr>
        <w:br/>
      </w:r>
      <w:r w:rsidRPr="00827BB1">
        <w:rPr>
          <w:rStyle w:val="Emphasis"/>
          <w:color w:val="000000"/>
          <w:sz w:val="40"/>
          <w:szCs w:val="40"/>
        </w:rPr>
        <w:t>Caring Democracy: Markets, Equality, and Justice.</w:t>
      </w:r>
      <w:r w:rsidRPr="00827BB1">
        <w:rPr>
          <w:color w:val="000000"/>
          <w:sz w:val="40"/>
          <w:szCs w:val="40"/>
        </w:rPr>
        <w:br/>
        <w:t>Available at:</w:t>
      </w:r>
      <w:r w:rsidRPr="00827BB1">
        <w:rPr>
          <w:rStyle w:val="apple-converted-space"/>
          <w:color w:val="000000"/>
          <w:sz w:val="40"/>
          <w:szCs w:val="40"/>
        </w:rPr>
        <w:t> </w:t>
      </w:r>
      <w:hyperlink r:id="rId25" w:tgtFrame="_new" w:history="1">
        <w:r w:rsidRPr="00827BB1">
          <w:rPr>
            <w:rStyle w:val="Hyperlink"/>
            <w:sz w:val="40"/>
            <w:szCs w:val="40"/>
          </w:rPr>
          <w:t>https://we.riseup.net/assets/448799/Joan+C.+Tronto+C</w:t>
        </w:r>
        <w:r w:rsidRPr="00827BB1">
          <w:rPr>
            <w:rStyle w:val="Hyperlink"/>
            <w:sz w:val="40"/>
            <w:szCs w:val="40"/>
          </w:rPr>
          <w:lastRenderedPageBreak/>
          <w:t>aring+Democracy+Markets%2C+Equality%2C+and+Justice+%282013%2C+NYU+Press%29.pdf</w:t>
        </w:r>
      </w:hyperlink>
      <w:r w:rsidRPr="00827BB1">
        <w:rPr>
          <w:rStyle w:val="apple-converted-space"/>
          <w:color w:val="000000"/>
          <w:sz w:val="40"/>
          <w:szCs w:val="40"/>
        </w:rPr>
        <w:t> </w:t>
      </w:r>
      <w:r w:rsidRPr="00827BB1">
        <w:rPr>
          <w:color w:val="000000"/>
          <w:sz w:val="40"/>
          <w:szCs w:val="40"/>
        </w:rPr>
        <w:t>(Accessed: 21 March 2026).</w:t>
      </w:r>
    </w:p>
    <w:p w14:paraId="504B3450" w14:textId="77777777" w:rsidR="00015923" w:rsidRPr="00015923" w:rsidRDefault="00015923">
      <w:pPr>
        <w:rPr>
          <w:rFonts w:ascii="Segoe UI" w:hAnsi="Segoe UI" w:cs="Segoe UI"/>
          <w:sz w:val="44"/>
          <w:szCs w:val="44"/>
        </w:rPr>
      </w:pPr>
    </w:p>
    <w:sectPr w:rsidR="00015923" w:rsidRPr="00015923" w:rsidSect="00827BB1">
      <w:pgSz w:w="12240" w:h="2016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B55C8"/>
    <w:multiLevelType w:val="multilevel"/>
    <w:tmpl w:val="7BF04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365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12"/>
    <w:rsid w:val="00015923"/>
    <w:rsid w:val="00064A77"/>
    <w:rsid w:val="00083DBC"/>
    <w:rsid w:val="000F5C3D"/>
    <w:rsid w:val="0010558D"/>
    <w:rsid w:val="00122676"/>
    <w:rsid w:val="00126BB8"/>
    <w:rsid w:val="0013229B"/>
    <w:rsid w:val="001B7D16"/>
    <w:rsid w:val="001D10FD"/>
    <w:rsid w:val="001F08A9"/>
    <w:rsid w:val="002D186F"/>
    <w:rsid w:val="003B327E"/>
    <w:rsid w:val="00496711"/>
    <w:rsid w:val="005002BC"/>
    <w:rsid w:val="0055100C"/>
    <w:rsid w:val="005572B3"/>
    <w:rsid w:val="00580BAC"/>
    <w:rsid w:val="0058660E"/>
    <w:rsid w:val="005C7DC6"/>
    <w:rsid w:val="00643EE4"/>
    <w:rsid w:val="00686E1E"/>
    <w:rsid w:val="0070607F"/>
    <w:rsid w:val="00712F90"/>
    <w:rsid w:val="00721112"/>
    <w:rsid w:val="007536C0"/>
    <w:rsid w:val="00767D5F"/>
    <w:rsid w:val="00773B38"/>
    <w:rsid w:val="00827BB1"/>
    <w:rsid w:val="00947114"/>
    <w:rsid w:val="00992BBF"/>
    <w:rsid w:val="009B11E0"/>
    <w:rsid w:val="009C3562"/>
    <w:rsid w:val="00A817EF"/>
    <w:rsid w:val="00AB0619"/>
    <w:rsid w:val="00BA1626"/>
    <w:rsid w:val="00D126BE"/>
    <w:rsid w:val="00D60861"/>
    <w:rsid w:val="00F26F20"/>
    <w:rsid w:val="00F9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EA54"/>
  <w15:chartTrackingRefBased/>
  <w15:docId w15:val="{5CB051B3-58D8-E745-93C8-96031697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1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11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11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1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1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1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1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1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1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1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11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11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1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1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1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1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1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112"/>
    <w:rPr>
      <w:rFonts w:eastAsiaTheme="majorEastAsia" w:cstheme="majorBidi"/>
      <w:color w:val="272727" w:themeColor="text1" w:themeTint="D8"/>
    </w:rPr>
  </w:style>
  <w:style w:type="paragraph" w:styleId="Title">
    <w:name w:val="Title"/>
    <w:basedOn w:val="Normal"/>
    <w:next w:val="Normal"/>
    <w:link w:val="TitleChar"/>
    <w:uiPriority w:val="10"/>
    <w:qFormat/>
    <w:rsid w:val="007211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1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1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1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112"/>
    <w:pPr>
      <w:spacing w:before="160"/>
      <w:jc w:val="center"/>
    </w:pPr>
    <w:rPr>
      <w:i/>
      <w:iCs/>
      <w:color w:val="404040" w:themeColor="text1" w:themeTint="BF"/>
    </w:rPr>
  </w:style>
  <w:style w:type="character" w:customStyle="1" w:styleId="QuoteChar">
    <w:name w:val="Quote Char"/>
    <w:basedOn w:val="DefaultParagraphFont"/>
    <w:link w:val="Quote"/>
    <w:uiPriority w:val="29"/>
    <w:rsid w:val="00721112"/>
    <w:rPr>
      <w:i/>
      <w:iCs/>
      <w:color w:val="404040" w:themeColor="text1" w:themeTint="BF"/>
    </w:rPr>
  </w:style>
  <w:style w:type="paragraph" w:styleId="ListParagraph">
    <w:name w:val="List Paragraph"/>
    <w:basedOn w:val="Normal"/>
    <w:uiPriority w:val="34"/>
    <w:qFormat/>
    <w:rsid w:val="00721112"/>
    <w:pPr>
      <w:ind w:left="720"/>
      <w:contextualSpacing/>
    </w:pPr>
  </w:style>
  <w:style w:type="character" w:styleId="IntenseEmphasis">
    <w:name w:val="Intense Emphasis"/>
    <w:basedOn w:val="DefaultParagraphFont"/>
    <w:uiPriority w:val="21"/>
    <w:qFormat/>
    <w:rsid w:val="00721112"/>
    <w:rPr>
      <w:i/>
      <w:iCs/>
      <w:color w:val="0F4761" w:themeColor="accent1" w:themeShade="BF"/>
    </w:rPr>
  </w:style>
  <w:style w:type="paragraph" w:styleId="IntenseQuote">
    <w:name w:val="Intense Quote"/>
    <w:basedOn w:val="Normal"/>
    <w:next w:val="Normal"/>
    <w:link w:val="IntenseQuoteChar"/>
    <w:uiPriority w:val="30"/>
    <w:qFormat/>
    <w:rsid w:val="007211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112"/>
    <w:rPr>
      <w:i/>
      <w:iCs/>
      <w:color w:val="0F4761" w:themeColor="accent1" w:themeShade="BF"/>
    </w:rPr>
  </w:style>
  <w:style w:type="character" w:styleId="IntenseReference">
    <w:name w:val="Intense Reference"/>
    <w:basedOn w:val="DefaultParagraphFont"/>
    <w:uiPriority w:val="32"/>
    <w:qFormat/>
    <w:rsid w:val="00721112"/>
    <w:rPr>
      <w:b/>
      <w:bCs/>
      <w:smallCaps/>
      <w:color w:val="0F4761" w:themeColor="accent1" w:themeShade="BF"/>
      <w:spacing w:val="5"/>
    </w:rPr>
  </w:style>
  <w:style w:type="paragraph" w:styleId="NormalWeb">
    <w:name w:val="Normal (Web)"/>
    <w:basedOn w:val="Normal"/>
    <w:uiPriority w:val="99"/>
    <w:semiHidden/>
    <w:unhideWhenUsed/>
    <w:rsid w:val="007211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21112"/>
  </w:style>
  <w:style w:type="character" w:styleId="Emphasis">
    <w:name w:val="Emphasis"/>
    <w:basedOn w:val="DefaultParagraphFont"/>
    <w:uiPriority w:val="20"/>
    <w:qFormat/>
    <w:rsid w:val="00721112"/>
    <w:rPr>
      <w:i/>
      <w:iCs/>
    </w:rPr>
  </w:style>
  <w:style w:type="character" w:styleId="Strong">
    <w:name w:val="Strong"/>
    <w:basedOn w:val="DefaultParagraphFont"/>
    <w:uiPriority w:val="22"/>
    <w:qFormat/>
    <w:rsid w:val="00721112"/>
    <w:rPr>
      <w:b/>
      <w:bCs/>
    </w:rPr>
  </w:style>
  <w:style w:type="character" w:styleId="Hyperlink">
    <w:name w:val="Hyperlink"/>
    <w:basedOn w:val="DefaultParagraphFont"/>
    <w:uiPriority w:val="99"/>
    <w:unhideWhenUsed/>
    <w:rsid w:val="00015923"/>
    <w:rPr>
      <w:color w:val="0000FF"/>
      <w:u w:val="single"/>
    </w:rPr>
  </w:style>
  <w:style w:type="character" w:styleId="UnresolvedMention">
    <w:name w:val="Unresolved Mention"/>
    <w:basedOn w:val="DefaultParagraphFont"/>
    <w:uiPriority w:val="99"/>
    <w:semiHidden/>
    <w:unhideWhenUsed/>
    <w:rsid w:val="00557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assessment/assessment-framework" TargetMode="External"/><Relationship Id="rId13" Type="http://schemas.openxmlformats.org/officeDocument/2006/relationships/hyperlink" Target="https://sfonline.barnard.edu/sfxxx/documents/gilligan.pdf" TargetMode="External"/><Relationship Id="rId18" Type="http://schemas.openxmlformats.org/officeDocument/2006/relationships/hyperlink" Target="http://ejpch.org/ejpch/article/view/173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ngland.nhs.uk/publication/we-are-the-nhs-people-plan-for-2020-21-action-for-us-all/" TargetMode="External"/><Relationship Id="rId7" Type="http://schemas.openxmlformats.org/officeDocument/2006/relationships/hyperlink" Target="https://www.bmj.com/content/370/bmj.m3398" TargetMode="External"/><Relationship Id="rId12" Type="http://schemas.openxmlformats.org/officeDocument/2006/relationships/hyperlink" Target="https://www.gov.uk/government/publications/the-nhs-constitution-for-england" TargetMode="External"/><Relationship Id="rId17" Type="http://schemas.openxmlformats.org/officeDocument/2006/relationships/hyperlink" Target="https://thesis.library.adelaide.edu.au/dspace/handle/2440/75843" TargetMode="External"/><Relationship Id="rId25" Type="http://schemas.openxmlformats.org/officeDocument/2006/relationships/hyperlink" Target="https://we.riseup.net/assets/448799/Joan+C.+Tronto+Caring+Democracy+Markets%2C+Equality%2C+and+Justice+%282013%2C+NYU+Press%29.pdf" TargetMode="External"/><Relationship Id="rId2" Type="http://schemas.openxmlformats.org/officeDocument/2006/relationships/styles" Target="styles.xml"/><Relationship Id="rId16" Type="http://schemas.openxmlformats.org/officeDocument/2006/relationships/hyperlink" Target="https://doi.org/10.1155/2013/572437" TargetMode="External"/><Relationship Id="rId20" Type="http://schemas.openxmlformats.org/officeDocument/2006/relationships/hyperlink" Target="https://www.longtermplan.nhs.uk/publication/nhs-long-term-plan/" TargetMode="External"/><Relationship Id="rId1" Type="http://schemas.openxmlformats.org/officeDocument/2006/relationships/numbering" Target="numbering.xml"/><Relationship Id="rId6" Type="http://schemas.openxmlformats.org/officeDocument/2006/relationships/hyperlink" Target="https://www.bmj.com/content/364/bmj.l84" TargetMode="External"/><Relationship Id="rId11" Type="http://schemas.openxmlformats.org/officeDocument/2006/relationships/hyperlink" Target="https://www.gov.uk/government/news/francis-report-on-mid-staffs-government-accepts-recommendations" TargetMode="External"/><Relationship Id="rId24" Type="http://schemas.openxmlformats.org/officeDocument/2006/relationships/hyperlink" Target="https://www.gov.uk/government/publications/report-of-the-mid-staffordshire-nhs-foundation-trust-public-inquiry" TargetMode="External"/><Relationship Id="rId5" Type="http://schemas.openxmlformats.org/officeDocument/2006/relationships/image" Target="media/image1.png"/><Relationship Id="rId15" Type="http://schemas.openxmlformats.org/officeDocument/2006/relationships/hyperlink" Target="https://ilccare.org/the-fundamentals-of-care-framework/" TargetMode="External"/><Relationship Id="rId23" Type="http://schemas.openxmlformats.org/officeDocument/2006/relationships/hyperlink" Target="https://www.nmc.org.uk/standards/code/code-in-action/person-centred-care/" TargetMode="External"/><Relationship Id="rId10" Type="http://schemas.openxmlformats.org/officeDocument/2006/relationships/hyperlink" Target="https://www.cqc.org.uk/guidance-providers/meeting-accessible-information-standard" TargetMode="External"/><Relationship Id="rId19" Type="http://schemas.openxmlformats.org/officeDocument/2006/relationships/hyperlink" Target="https://digital.nhs.uk/data-and-information/information-standards/governance/latest-activity/standards-and-collections/dapb1605-accessible-information" TargetMode="External"/><Relationship Id="rId4" Type="http://schemas.openxmlformats.org/officeDocument/2006/relationships/webSettings" Target="webSettings.xml"/><Relationship Id="rId9" Type="http://schemas.openxmlformats.org/officeDocument/2006/relationships/hyperlink" Target="https://www.cqc.org.uk/guidance-regulation/providers/assessment/assessment-framework" TargetMode="External"/><Relationship Id="rId14" Type="http://schemas.openxmlformats.org/officeDocument/2006/relationships/hyperlink" Target="https://www.healthcareers.nhs.uk/working-health/working-nhs/nhs-constitution" TargetMode="External"/><Relationship Id="rId22" Type="http://schemas.openxmlformats.org/officeDocument/2006/relationships/hyperlink" Target="https://www.england.nhs.uk/accessible-information-standar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2627</Words>
  <Characters>17840</Characters>
  <Application>Microsoft Office Word</Application>
  <DocSecurity>0</DocSecurity>
  <Lines>469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Michala Peterova (2418841)</dc:creator>
  <cp:keywords/>
  <dc:description/>
  <cp:lastModifiedBy>Michala Peterova (2418841)</cp:lastModifiedBy>
  <cp:revision>12</cp:revision>
  <dcterms:created xsi:type="dcterms:W3CDTF">2026-03-24T16:10:00Z</dcterms:created>
  <dcterms:modified xsi:type="dcterms:W3CDTF">2026-03-24T16:43:00Z</dcterms:modified>
</cp:coreProperties>
</file>