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FD303" w14:textId="7BE9E3D1" w:rsidR="00856048" w:rsidRPr="00815225" w:rsidRDefault="00DC26E4">
      <w:pPr>
        <w:pBdr>
          <w:top w:val="nil"/>
          <w:left w:val="nil"/>
          <w:bottom w:val="nil"/>
          <w:right w:val="nil"/>
          <w:between w:val="nil"/>
        </w:pBdr>
        <w:rPr>
          <w:rFonts w:ascii="Arial" w:hAnsi="Arial" w:cs="Arial"/>
          <w:noProof/>
          <w:color w:val="000000"/>
        </w:rPr>
      </w:pPr>
      <w:r w:rsidRPr="00815225">
        <w:rPr>
          <w:rFonts w:ascii="Arial" w:hAnsi="Arial" w:cs="Arial"/>
          <w:noProof/>
          <w:color w:val="000000"/>
        </w:rPr>
        <mc:AlternateContent>
          <mc:Choice Requires="wpg">
            <w:drawing>
              <wp:anchor distT="0" distB="0" distL="0" distR="0" simplePos="0" relativeHeight="251658240" behindDoc="1" locked="0" layoutInCell="1" hidden="0" allowOverlap="1" wp14:anchorId="375E1E05" wp14:editId="3EF0EDEB">
                <wp:simplePos x="0" y="0"/>
                <wp:positionH relativeFrom="page">
                  <wp:posOffset>236220</wp:posOffset>
                </wp:positionH>
                <wp:positionV relativeFrom="page">
                  <wp:posOffset>487680</wp:posOffset>
                </wp:positionV>
                <wp:extent cx="6979920" cy="7264400"/>
                <wp:effectExtent l="0" t="0" r="0" b="0"/>
                <wp:wrapNone/>
                <wp:docPr id="1" name="Group 1"/>
                <wp:cNvGraphicFramePr/>
                <a:graphic xmlns:a="http://schemas.openxmlformats.org/drawingml/2006/main">
                  <a:graphicData uri="http://schemas.microsoft.com/office/word/2010/wordprocessingGroup">
                    <wpg:wgp>
                      <wpg:cNvGrpSpPr/>
                      <wpg:grpSpPr>
                        <a:xfrm>
                          <a:off x="0" y="0"/>
                          <a:ext cx="6979920" cy="7264400"/>
                          <a:chOff x="1855980" y="0"/>
                          <a:chExt cx="6980040" cy="7420417"/>
                        </a:xfrm>
                      </wpg:grpSpPr>
                      <wpg:grpSp>
                        <wpg:cNvPr id="175781802" name="Group 175781802"/>
                        <wpg:cNvGrpSpPr/>
                        <wpg:grpSpPr>
                          <a:xfrm>
                            <a:off x="1855980" y="0"/>
                            <a:ext cx="6980040" cy="7420417"/>
                            <a:chOff x="0" y="0"/>
                            <a:chExt cx="6980040" cy="7549744"/>
                          </a:xfrm>
                        </wpg:grpSpPr>
                        <wps:wsp>
                          <wps:cNvPr id="816155968" name="Rectangle 816155968"/>
                          <wps:cNvSpPr/>
                          <wps:spPr>
                            <a:xfrm>
                              <a:off x="0" y="0"/>
                              <a:ext cx="6980025" cy="7401091"/>
                            </a:xfrm>
                            <a:prstGeom prst="rect">
                              <a:avLst/>
                            </a:prstGeom>
                            <a:noFill/>
                            <a:ln>
                              <a:noFill/>
                            </a:ln>
                          </wps:spPr>
                          <wps:txbx>
                            <w:txbxContent>
                              <w:p w14:paraId="621ADA9C" w14:textId="77777777" w:rsidR="00A21B60" w:rsidRDefault="00A21B60">
                                <w:pPr>
                                  <w:spacing w:after="0" w:line="240" w:lineRule="auto"/>
                                  <w:textDirection w:val="btLr"/>
                                </w:pPr>
                              </w:p>
                            </w:txbxContent>
                          </wps:txbx>
                          <wps:bodyPr spcFirstLastPara="1" wrap="square" lIns="91425" tIns="91425" rIns="91425" bIns="91425" anchor="ctr" anchorCtr="0">
                            <a:noAutofit/>
                          </wps:bodyPr>
                        </wps:wsp>
                        <wps:wsp>
                          <wps:cNvPr id="465947225" name="Freeform: Shape 465947225"/>
                          <wps:cNvSpPr/>
                          <wps:spPr>
                            <a:xfrm>
                              <a:off x="122040" y="0"/>
                              <a:ext cx="6858000" cy="1371600"/>
                            </a:xfrm>
                            <a:custGeom>
                              <a:avLst/>
                              <a:gdLst/>
                              <a:ahLst/>
                              <a:cxnLst/>
                              <a:rect l="l" t="t" r="r" b="b"/>
                              <a:pathLst>
                                <a:path w="21600" h="21600" extrusionOk="0">
                                  <a:moveTo>
                                    <a:pt x="0" y="0"/>
                                  </a:moveTo>
                                  <a:lnTo>
                                    <a:pt x="21600" y="0"/>
                                  </a:lnTo>
                                  <a:lnTo>
                                    <a:pt x="21600" y="21600"/>
                                  </a:lnTo>
                                  <a:lnTo>
                                    <a:pt x="0" y="21600"/>
                                  </a:lnTo>
                                  <a:close/>
                                </a:path>
                              </a:pathLst>
                            </a:custGeom>
                            <a:solidFill>
                              <a:srgbClr val="156082"/>
                            </a:solidFill>
                            <a:ln>
                              <a:noFill/>
                            </a:ln>
                          </wps:spPr>
                          <wps:bodyPr spcFirstLastPara="1" wrap="square" lIns="91425" tIns="91425" rIns="91425" bIns="91425" anchor="ctr" anchorCtr="0">
                            <a:noAutofit/>
                          </wps:bodyPr>
                        </wps:wsp>
                        <wps:wsp>
                          <wps:cNvPr id="1301510195" name="Freeform: Shape 1301510195"/>
                          <wps:cNvSpPr/>
                          <wps:spPr>
                            <a:xfrm>
                              <a:off x="110344" y="5899887"/>
                              <a:ext cx="6858000" cy="1649857"/>
                            </a:xfrm>
                            <a:custGeom>
                              <a:avLst/>
                              <a:gdLst/>
                              <a:ahLst/>
                              <a:cxnLst/>
                              <a:rect l="l" t="t" r="r" b="b"/>
                              <a:pathLst>
                                <a:path w="21600" h="21600" extrusionOk="0">
                                  <a:moveTo>
                                    <a:pt x="0" y="0"/>
                                  </a:moveTo>
                                  <a:lnTo>
                                    <a:pt x="21600" y="0"/>
                                  </a:lnTo>
                                  <a:lnTo>
                                    <a:pt x="21600" y="21600"/>
                                  </a:lnTo>
                                  <a:lnTo>
                                    <a:pt x="0" y="21600"/>
                                  </a:lnTo>
                                  <a:close/>
                                </a:path>
                              </a:pathLst>
                            </a:custGeom>
                            <a:solidFill>
                              <a:srgbClr val="156082"/>
                            </a:solidFill>
                            <a:ln>
                              <a:noFill/>
                            </a:ln>
                          </wps:spPr>
                          <wps:txbx>
                            <w:txbxContent>
                              <w:p w14:paraId="5C817A7F" w14:textId="77777777" w:rsidR="00A21B60" w:rsidRDefault="00003DC1">
                                <w:pPr>
                                  <w:spacing w:before="120" w:after="0" w:line="275" w:lineRule="auto"/>
                                  <w:jc w:val="center"/>
                                  <w:textDirection w:val="btLr"/>
                                </w:pPr>
                                <w:r>
                                  <w:rPr>
                                    <w:color w:val="FFFFFF"/>
                                  </w:rPr>
                                  <w:t>Prince Isidahomen (2509813)</w:t>
                                </w:r>
                              </w:p>
                              <w:p w14:paraId="6E453A1E" w14:textId="77777777" w:rsidR="00A21B60" w:rsidRDefault="00003DC1">
                                <w:pPr>
                                  <w:spacing w:before="120" w:after="0" w:line="275" w:lineRule="auto"/>
                                  <w:jc w:val="center"/>
                                  <w:textDirection w:val="btLr"/>
                                </w:pPr>
                                <w:r>
                                  <w:rPr>
                                    <w:smallCaps/>
                                    <w:color w:val="FFFFFF"/>
                                  </w:rPr>
                                  <w:t>[COMPANY NAME]</w:t>
                                </w:r>
                                <w:r>
                                  <w:rPr>
                                    <w:color w:val="FFFFFF"/>
                                  </w:rPr>
                                  <w:t>  [Company address]</w:t>
                                </w:r>
                              </w:p>
                            </w:txbxContent>
                          </wps:txbx>
                          <wps:bodyPr spcFirstLastPara="1" wrap="square" lIns="457200" tIns="731500" rIns="457200" bIns="457200" anchor="b" anchorCtr="0">
                            <a:noAutofit/>
                          </wps:bodyPr>
                        </wps:wsp>
                        <wps:wsp>
                          <wps:cNvPr id="923219886" name="Rectangle 923219886"/>
                          <wps:cNvSpPr/>
                          <wps:spPr>
                            <a:xfrm>
                              <a:off x="128160" y="1577520"/>
                              <a:ext cx="6782400" cy="1417320"/>
                            </a:xfrm>
                            <a:prstGeom prst="rect">
                              <a:avLst/>
                            </a:prstGeom>
                            <a:solidFill>
                              <a:srgbClr val="FFFFFF"/>
                            </a:solidFill>
                            <a:ln>
                              <a:noFill/>
                            </a:ln>
                          </wps:spPr>
                          <wps:txbx>
                            <w:txbxContent>
                              <w:p w14:paraId="7D9DD932" w14:textId="77777777" w:rsidR="00A21B60" w:rsidRDefault="00003DC1">
                                <w:pPr>
                                  <w:spacing w:after="0" w:line="275" w:lineRule="auto"/>
                                  <w:jc w:val="center"/>
                                  <w:textDirection w:val="btLr"/>
                                </w:pPr>
                                <w:r>
                                  <w:rPr>
                                    <w:rFonts w:ascii="Play" w:eastAsia="Play" w:hAnsi="Play" w:cs="Play"/>
                                    <w:b/>
                                    <w:smallCaps/>
                                    <w:color w:val="156082"/>
                                    <w:sz w:val="72"/>
                                  </w:rPr>
                                  <w:t xml:space="preserve">BUSINESS SKILLS FOR THE WORKPLACE. </w:t>
                                </w:r>
                              </w:p>
                            </w:txbxContent>
                          </wps:txbx>
                          <wps:bodyPr spcFirstLastPara="1" wrap="square" lIns="457200" tIns="91425" rIns="457200" bIns="91425" anchor="ctr" anchorCtr="0">
                            <a:noAutofit/>
                          </wps:bodyPr>
                        </wps:wsp>
                      </wpg:grpSp>
                    </wpg:wgp>
                  </a:graphicData>
                </a:graphic>
                <wp14:sizeRelV relativeFrom="margin">
                  <wp14:pctHeight>0</wp14:pctHeight>
                </wp14:sizeRelV>
              </wp:anchor>
            </w:drawing>
          </mc:Choice>
          <mc:Fallback>
            <w:pict>
              <v:group w14:anchorId="375E1E05" id="Group 1" o:spid="_x0000_s1026" style="position:absolute;margin-left:18.6pt;margin-top:38.4pt;width:549.6pt;height:572pt;z-index:-251658240;mso-wrap-distance-left:0;mso-wrap-distance-right:0;mso-position-horizontal-relative:page;mso-position-vertical-relative:page;mso-height-relative:margin" coordorigin="18559" coordsize="69800,742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exP2wMAAIMOAAAOAAAAZHJzL2Uyb0RvYy54bWzsV9lu2zoQfS/QfyD03kiUtSNOcdHWQYGi&#10;Dbp8AE1RlnAlUSXpJX/fIak1dXqdFLjoQ/PgcBmSs5wzM7p+fWpqdGBCVrxdO/jKcxBrKc+rdrd2&#10;vn3dvEocJBVpc1Lzlq2deyad1zcvX1wfu4z5vOR1zgSCS1qZHbu1UyrVZa4rackaIq94x1rYLLho&#10;iIKp2Lm5IEe4vald3/Mi98hF3glOmZSw+tZuOjfm/qJgVH0qCskUqtcO6KbMrzC/W/3r3lyTbCdI&#10;V1a0V4M8Q4uGVC08Ol71liiC9qL66aqmooJLXqgryhuXF0VFmbEBrMHeA2tuBd93xpZddtx1o5vA&#10;tQ/89Oxr6cfDrei+dHcCPHHsduALM9O2nArR6P+gJToZl92PLmMnhSgsRmmcpj54lsJe7EdB4PVO&#10;pSV4Xp/DSRimCYhMp2n5bjyfeF4wnA98L8CxDoo7PO8ulBonVlnQ/k6gKodH4jBOcOL5DmpJA0Az&#10;vkPTcm/eE+w9o/dk9XmtSTZafZG9YZDGQfBLe4EWcoq8/L3IfylJxwygZDb5LsERhhBFQFXru89A&#10;G9LuaoamLeM/c2oEi8wk4OZypIDP/LBHSgBoT/HCcpJ1QqpbxhukB2tHgBqGVOTwQSoLikFEv9ry&#10;TVXXsE6yul0sAHr0CmBn0FGP1Gl76s3Y8vwekCM7uqngrQ9EqjsigPnYQUfIBmtHft8TwRxUv2/B&#10;6SkOtOpqPhHzyXY+IS0tOSQZqoSD7OSNMknHavnPXvGiMhZpvawyvboQbY3t/yHsQRSmQexru2zY&#10;N4IxnWkzZHCCJoGnBB/7QOIF+kfWJCFAoOc6XsU4srli5DrQZ28RoP00RB2Sam7jD2vlMKKndhhq&#10;nOj8Xpv8rhwErgbHQ37faoABrojS54YhOq4d3zyOynEESoq9rmKf/tVJTss2/MC+cnNKPUiAoPK0&#10;W7dzqf7mIdkZKNr9x+TsCdD0UVnrznNytOaS2aPaSnPHaC7cN3eo5HWVa8pok6TYbd/UAh0IeA6H&#10;kZf4PRsXYhcR6y+bwIUrD4fYw+mjdJpJQMA0xSEF/3cyxdhbQY3Q1TNM0jRJTH0k2XlWRUGahMsK&#10;ugTBX1bphDDj8x/LKl2ubG+jiTkVisurVhDG0CMPZSte4VDPbN0a9mzhGmZD5dr+wXUr9Vc+Bh5E&#10;Q92a2pVp60kM86HNsSkWh3EcQjsLx2cMixNft7Wmx8XQoK6sBKTXoUUe2pILO5dFil1k4o35e3Ym&#10;HjFjkvnvY6bve85Bpt8aEPPsXmdq8E0HZL50TBnrv8r0p9R8bqSmb8ebHwAAAP//AwBQSwMEFAAG&#10;AAgAAAAhAPBZz5viAAAACwEAAA8AAABkcnMvZG93bnJldi54bWxMj09rwkAQxe+FfodlhN7q5k8b&#10;JWYjIm1PUqgWSm9jMibB7GzIrkn89l1P9TaP93jze9l60q0YqLeNYQXhPABBXJiy4UrB9+H9eQnC&#10;OuQSW8Ok4EoW1vnjQ4ZpaUb+omHvKuFL2KaooHauS6W0RU0a7dx0xN47mV6j87KvZNnj6Mt1K6Mg&#10;SKTGhv2HGjva1lSc9xet4GPEcROHb8PufNpefw+vnz+7kJR6mk2bFQhHk/sPww3fo0PumY7mwqUV&#10;rYJ4EfmkgkXiF9z8ME5eQBz9FUXBEmSeyfsN+R8AAAD//wMAUEsBAi0AFAAGAAgAAAAhALaDOJL+&#10;AAAA4QEAABMAAAAAAAAAAAAAAAAAAAAAAFtDb250ZW50X1R5cGVzXS54bWxQSwECLQAUAAYACAAA&#10;ACEAOP0h/9YAAACUAQAACwAAAAAAAAAAAAAAAAAvAQAAX3JlbHMvLnJlbHNQSwECLQAUAAYACAAA&#10;ACEAm4HsT9sDAACDDgAADgAAAAAAAAAAAAAAAAAuAgAAZHJzL2Uyb0RvYy54bWxQSwECLQAUAAYA&#10;CAAAACEA8FnPm+IAAAALAQAADwAAAAAAAAAAAAAAAAA1BgAAZHJzL2Rvd25yZXYueG1sUEsFBgAA&#10;AAAEAAQA8wAAAEQHAAAAAA==&#10;">
                <v:group id="Group 175781802" o:spid="_x0000_s1027" style="position:absolute;left:18559;width:69801;height:74204" coordsize="69800,75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jC2xwAAAOIAAAAPAAAAZHJzL2Rvd25yZXYueG1sRE/LasJA&#10;FN0X+g/DLbirkyhqSDOKSJUuRGgslO4umZsHZu6EzDSJf98pFLo8nHe2m0wrBupdY1lBPI9AEBdW&#10;N1wp+LgenxMQziNrbC2Tgjs52G0fHzJMtR35nYbcVyKEsEtRQe19l0rpipoMurntiANX2t6gD7Cv&#10;pO5xDOGmlYsoWkuDDYeGGjs61FTc8m+j4DTiuF/Gr8P5Vh7uX9fV5fMck1Kzp2n/AsLT5P/Ff+43&#10;HeZvVpskTqIF/F4KGOT2BwAA//8DAFBLAQItABQABgAIAAAAIQDb4fbL7gAAAIUBAAATAAAAAAAA&#10;AAAAAAAAAAAAAABbQ29udGVudF9UeXBlc10ueG1sUEsBAi0AFAAGAAgAAAAhAFr0LFu/AAAAFQEA&#10;AAsAAAAAAAAAAAAAAAAAHwEAAF9yZWxzLy5yZWxzUEsBAi0AFAAGAAgAAAAhAKDyMLbHAAAA4gAA&#10;AA8AAAAAAAAAAAAAAAAABwIAAGRycy9kb3ducmV2LnhtbFBLBQYAAAAAAwADALcAAAD7AgAAAAA=&#10;">
                  <v:rect id="Rectangle 816155968" o:spid="_x0000_s1028" style="position:absolute;width:69800;height:740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ZySxgAAAOIAAAAPAAAAZHJzL2Rvd25yZXYueG1sRE/dTsIw&#10;FL4n8R2aY+IddFtkGZNClECCXsHwAY7rcV1cT+daYLy9vTDh8sv3v1yPthMXGnzrWEE6S0AQ1063&#10;3Cj4PO2mBQgfkDV2jknBjTysVw+TJZbaXflIlyo0IoawL1GBCaEvpfS1IYt+5nriyH27wWKIcGik&#10;HvAaw20nsyTJpcWWY4PBnjaG6p/qbBUcnh1l28y/VY1dmPHr9PH+i7lST4/j6wuIQGO4i//de62g&#10;SPN0Pl/kcXO8FO+AXP0BAAD//wMAUEsBAi0AFAAGAAgAAAAhANvh9svuAAAAhQEAABMAAAAAAAAA&#10;AAAAAAAAAAAAAFtDb250ZW50X1R5cGVzXS54bWxQSwECLQAUAAYACAAAACEAWvQsW78AAAAVAQAA&#10;CwAAAAAAAAAAAAAAAAAfAQAAX3JlbHMvLnJlbHNQSwECLQAUAAYACAAAACEAj6mcksYAAADiAAAA&#10;DwAAAAAAAAAAAAAAAAAHAgAAZHJzL2Rvd25yZXYueG1sUEsFBgAAAAADAAMAtwAAAPoCAAAAAA==&#10;" filled="f" stroked="f">
                    <v:textbox inset="2.53958mm,2.53958mm,2.53958mm,2.53958mm">
                      <w:txbxContent>
                        <w:p w14:paraId="621ADA9C" w14:textId="77777777" w:rsidR="00A21B60" w:rsidRDefault="00A21B60">
                          <w:pPr>
                            <w:spacing w:after="0" w:line="240" w:lineRule="auto"/>
                            <w:textDirection w:val="btLr"/>
                          </w:pPr>
                        </w:p>
                      </w:txbxContent>
                    </v:textbox>
                  </v:rect>
                  <v:shape id="Freeform: Shape 465947225" o:spid="_x0000_s1029" style="position:absolute;left:1220;width:68580;height:1371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wfPygAAAOIAAAAPAAAAZHJzL2Rvd25yZXYueG1sRI/NTsMw&#10;EITvSLyDtUjcqEPUFkjjVgiEhDi1TS/ctvHmB+x1iE0SeHqMVKnH0cx8o8k3kzVioN63jhXczhIQ&#10;xKXTLdcKDsXLzT0IH5A1Gsek4Ic8bNaXFzlm2o28o2EfahEh7DNU0ITQZVL6siGLfuY64uhVrrcY&#10;ouxrqXscI9wamSbJUlpsOS402NFTQ+Xn/tsqMONvcbTh4+v97fBcpJXBYetRqeur6XEFItAUzuFT&#10;+1UrmC8XD/O7NF3A/6V4B+T6DwAA//8DAFBLAQItABQABgAIAAAAIQDb4fbL7gAAAIUBAAATAAAA&#10;AAAAAAAAAAAAAAAAAABbQ29udGVudF9UeXBlc10ueG1sUEsBAi0AFAAGAAgAAAAhAFr0LFu/AAAA&#10;FQEAAAsAAAAAAAAAAAAAAAAAHwEAAF9yZWxzLy5yZWxzUEsBAi0AFAAGAAgAAAAhAMqDB8/KAAAA&#10;4gAAAA8AAAAAAAAAAAAAAAAABwIAAGRycy9kb3ducmV2LnhtbFBLBQYAAAAAAwADALcAAAD+AgAA&#10;AAA=&#10;" path="m,l21600,r,21600l,21600,,xe" fillcolor="#156082" stroked="f">
                    <v:path arrowok="t" o:extrusionok="f"/>
                  </v:shape>
                  <v:shape id="Freeform: Shape 1301510195" o:spid="_x0000_s1030" style="position:absolute;left:1103;top:58998;width:68580;height:16499;visibility:visible;mso-wrap-style:square;v-text-anchor:bottom"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AgexgAAAOMAAAAPAAAAZHJzL2Rvd25yZXYueG1sRE9fa8Iw&#10;EH8f+B3CCXubSRw6rUZxw8GeBrqKPh7N2RabS2midt9+GQz2eL//t1z3rhE36kLt2YAeKRDEhbc1&#10;lwbyr/enGYgQkS02nsnANwVYrwYPS8ysv/OObvtYihTCIUMDVYxtJmUoKnIYRr4lTtzZdw5jOrtS&#10;2g7vKdw1cqzUVDqsOTVU2NJbRcVlf3UG+va0DceXbZO/TvEQr0Ep/Zkb8zjsNwsQkfr4L/5zf9g0&#10;/1npiVZ6PoHfnxIAcvUDAAD//wMAUEsBAi0AFAAGAAgAAAAhANvh9svuAAAAhQEAABMAAAAAAAAA&#10;AAAAAAAAAAAAAFtDb250ZW50X1R5cGVzXS54bWxQSwECLQAUAAYACAAAACEAWvQsW78AAAAVAQAA&#10;CwAAAAAAAAAAAAAAAAAfAQAAX3JlbHMvLnJlbHNQSwECLQAUAAYACAAAACEAHhgIHsYAAADjAAAA&#10;DwAAAAAAAAAAAAAAAAAHAgAAZHJzL2Rvd25yZXYueG1sUEsFBgAAAAADAAMAtwAAAPoCAAAAAA==&#10;" adj="-11796480,,5400" path="m,l21600,r,21600l,21600,,xe" fillcolor="#156082" stroked="f">
                    <v:stroke joinstyle="miter"/>
                    <v:formulas/>
                    <v:path arrowok="t" o:extrusionok="f" o:connecttype="custom" textboxrect="0,0,21600,21600"/>
                    <v:textbox inset="36pt,20.31944mm,36pt,36pt">
                      <w:txbxContent>
                        <w:p w14:paraId="5C817A7F" w14:textId="77777777" w:rsidR="00A21B60" w:rsidRDefault="00003DC1">
                          <w:pPr>
                            <w:spacing w:before="120" w:after="0" w:line="275" w:lineRule="auto"/>
                            <w:jc w:val="center"/>
                            <w:textDirection w:val="btLr"/>
                          </w:pPr>
                          <w:r>
                            <w:rPr>
                              <w:color w:val="FFFFFF"/>
                            </w:rPr>
                            <w:t>Prince Isidahomen (2509813)</w:t>
                          </w:r>
                        </w:p>
                        <w:p w14:paraId="6E453A1E" w14:textId="77777777" w:rsidR="00A21B60" w:rsidRDefault="00003DC1">
                          <w:pPr>
                            <w:spacing w:before="120" w:after="0" w:line="275" w:lineRule="auto"/>
                            <w:jc w:val="center"/>
                            <w:textDirection w:val="btLr"/>
                          </w:pPr>
                          <w:r>
                            <w:rPr>
                              <w:smallCaps/>
                              <w:color w:val="FFFFFF"/>
                            </w:rPr>
                            <w:t>[COMPANY NAME]</w:t>
                          </w:r>
                          <w:r>
                            <w:rPr>
                              <w:color w:val="FFFFFF"/>
                            </w:rPr>
                            <w:t>  [Company address]</w:t>
                          </w:r>
                        </w:p>
                      </w:txbxContent>
                    </v:textbox>
                  </v:shape>
                  <v:rect id="Rectangle 923219886" o:spid="_x0000_s1031" style="position:absolute;left:1281;top:15775;width:67824;height:14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E8KyQAAAOIAAAAPAAAAZHJzL2Rvd25yZXYueG1sRI9BSwMx&#10;FITvgv8hPKE3m+0KZbs2LUtFaW+2Fbw+Ns9NcPOyJml3/fdGEDwOM/MNs95OrhdXCtF6VrCYFyCI&#10;W68tdwrezs/3FYiYkDX2nknBN0XYbm5v1lhrP/KRrqfUiQzhWKMCk9JQSxlbQw7j3A/E2fvwwWHK&#10;MnRSBxwz3PWyLIqldGg5LxgcaGeo/TxdnIJLY8edfApoOvv1fjwcXt3L1Cg1u5uaRxCJpvQf/mvv&#10;tYJV+VAuVlW1hN9L+Q7IzQ8AAAD//wMAUEsBAi0AFAAGAAgAAAAhANvh9svuAAAAhQEAABMAAAAA&#10;AAAAAAAAAAAAAAAAAFtDb250ZW50X1R5cGVzXS54bWxQSwECLQAUAAYACAAAACEAWvQsW78AAAAV&#10;AQAACwAAAAAAAAAAAAAAAAAfAQAAX3JlbHMvLnJlbHNQSwECLQAUAAYACAAAACEAAjhPCskAAADi&#10;AAAADwAAAAAAAAAAAAAAAAAHAgAAZHJzL2Rvd25yZXYueG1sUEsFBgAAAAADAAMAtwAAAP0CAAAA&#10;AA==&#10;" stroked="f">
                    <v:textbox inset="36pt,2.53958mm,36pt,2.53958mm">
                      <w:txbxContent>
                        <w:p w14:paraId="7D9DD932" w14:textId="77777777" w:rsidR="00A21B60" w:rsidRDefault="00003DC1">
                          <w:pPr>
                            <w:spacing w:after="0" w:line="275" w:lineRule="auto"/>
                            <w:jc w:val="center"/>
                            <w:textDirection w:val="btLr"/>
                          </w:pPr>
                          <w:r>
                            <w:rPr>
                              <w:rFonts w:ascii="Play" w:eastAsia="Play" w:hAnsi="Play" w:cs="Play"/>
                              <w:b/>
                              <w:smallCaps/>
                              <w:color w:val="156082"/>
                              <w:sz w:val="72"/>
                            </w:rPr>
                            <w:t xml:space="preserve">BUSINESS SKILLS FOR THE WORKPLACE. </w:t>
                          </w:r>
                        </w:p>
                      </w:txbxContent>
                    </v:textbox>
                  </v:rect>
                </v:group>
                <w10:wrap anchorx="page" anchory="page"/>
              </v:group>
            </w:pict>
          </mc:Fallback>
        </mc:AlternateContent>
      </w:r>
      <w:r w:rsidR="00E1016F" w:rsidRPr="00815225">
        <w:rPr>
          <w:rFonts w:ascii="Arial" w:hAnsi="Arial" w:cs="Arial"/>
          <w:noProof/>
        </w:rPr>
        <w:drawing>
          <wp:inline distT="0" distB="0" distL="0" distR="0" wp14:anchorId="513848BD" wp14:editId="55996E48">
            <wp:extent cx="1924050" cy="807085"/>
            <wp:effectExtent l="0" t="0" r="0" b="0"/>
            <wp:docPr id="1338343562" name="Picture 2" descr="UWTSD Policy Template with blank pages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954412" cy="819821"/>
                    </a:xfrm>
                    <a:prstGeom prst="rect">
                      <a:avLst/>
                    </a:prstGeom>
                    <a:noFill/>
                    <a:ln>
                      <a:noFill/>
                      <a:prstDash/>
                    </a:ln>
                  </pic:spPr>
                </pic:pic>
              </a:graphicData>
            </a:graphic>
          </wp:inline>
        </w:drawing>
      </w:r>
    </w:p>
    <w:p w14:paraId="4A0040B7" w14:textId="05A76BF9" w:rsidR="00A21B60" w:rsidRPr="00815225" w:rsidRDefault="00A21B60">
      <w:pPr>
        <w:pBdr>
          <w:top w:val="nil"/>
          <w:left w:val="nil"/>
          <w:bottom w:val="nil"/>
          <w:right w:val="nil"/>
          <w:between w:val="nil"/>
        </w:pBdr>
        <w:rPr>
          <w:rFonts w:ascii="Arial" w:hAnsi="Arial" w:cs="Arial"/>
          <w:color w:val="000000"/>
        </w:rPr>
      </w:pPr>
    </w:p>
    <w:p w14:paraId="06BF8427" w14:textId="1942262D" w:rsidR="00A21B60" w:rsidRPr="00815225" w:rsidRDefault="00235D00">
      <w:pPr>
        <w:pBdr>
          <w:top w:val="nil"/>
          <w:left w:val="nil"/>
          <w:bottom w:val="nil"/>
          <w:right w:val="nil"/>
          <w:between w:val="nil"/>
        </w:pBdr>
        <w:rPr>
          <w:rFonts w:ascii="Arial" w:hAnsi="Arial" w:cs="Arial"/>
          <w:color w:val="000000"/>
        </w:rPr>
      </w:pPr>
      <w:r w:rsidRPr="00815225">
        <w:rPr>
          <w:rFonts w:ascii="Arial" w:hAnsi="Arial" w:cs="Arial"/>
          <w:noProof/>
        </w:rPr>
        <mc:AlternateContent>
          <mc:Choice Requires="wps">
            <w:drawing>
              <wp:anchor distT="0" distB="101600" distL="0" distR="0" simplePos="0" relativeHeight="251658241" behindDoc="0" locked="0" layoutInCell="1" hidden="0" allowOverlap="1" wp14:anchorId="4BACD822" wp14:editId="4F289D76">
                <wp:simplePos x="0" y="0"/>
                <wp:positionH relativeFrom="column">
                  <wp:posOffset>-556260</wp:posOffset>
                </wp:positionH>
                <wp:positionV relativeFrom="paragraph">
                  <wp:posOffset>1496061</wp:posOffset>
                </wp:positionV>
                <wp:extent cx="6616065" cy="1927860"/>
                <wp:effectExtent l="0" t="0" r="13335" b="15240"/>
                <wp:wrapNone/>
                <wp:docPr id="2" name="Rectangle 2"/>
                <wp:cNvGraphicFramePr/>
                <a:graphic xmlns:a="http://schemas.openxmlformats.org/drawingml/2006/main">
                  <a:graphicData uri="http://schemas.microsoft.com/office/word/2010/wordprocessingShape">
                    <wps:wsp>
                      <wps:cNvSpPr/>
                      <wps:spPr>
                        <a:xfrm>
                          <a:off x="0" y="0"/>
                          <a:ext cx="6616065" cy="1927860"/>
                        </a:xfrm>
                        <a:prstGeom prst="rect">
                          <a:avLst/>
                        </a:prstGeom>
                        <a:noFill/>
                        <a:ln w="9525" cap="flat" cmpd="sng">
                          <a:solidFill>
                            <a:srgbClr val="000000"/>
                          </a:solidFill>
                          <a:prstDash val="solid"/>
                          <a:round/>
                          <a:headEnd type="none" w="sm" len="sm"/>
                          <a:tailEnd type="none" w="sm" len="sm"/>
                        </a:ln>
                      </wps:spPr>
                      <wps:txbx>
                        <w:txbxContent>
                          <w:p w14:paraId="0A853002" w14:textId="77777777" w:rsidR="00A21B60" w:rsidRDefault="00003DC1">
                            <w:pPr>
                              <w:spacing w:line="275" w:lineRule="auto"/>
                              <w:textDirection w:val="btLr"/>
                            </w:pPr>
                            <w:r>
                              <w:rPr>
                                <w:rFonts w:ascii="Play" w:eastAsia="Play" w:hAnsi="Play" w:cs="Play"/>
                                <w:b/>
                                <w:smallCaps/>
                                <w:color w:val="156082"/>
                              </w:rPr>
                              <w:t xml:space="preserve">MODULE CODE: </w:t>
                            </w:r>
                            <w:r>
                              <w:rPr>
                                <w:rFonts w:ascii="Play" w:eastAsia="Play" w:hAnsi="Play" w:cs="Play"/>
                                <w:b/>
                                <w:smallCaps/>
                                <w:color w:val="000000"/>
                              </w:rPr>
                              <w:t xml:space="preserve">LCLM4006 </w:t>
                            </w:r>
                          </w:p>
                          <w:p w14:paraId="328F638A" w14:textId="77777777" w:rsidR="00A21B60" w:rsidRDefault="00003DC1">
                            <w:pPr>
                              <w:spacing w:line="275" w:lineRule="auto"/>
                              <w:textDirection w:val="btLr"/>
                            </w:pPr>
                            <w:r>
                              <w:rPr>
                                <w:rFonts w:ascii="Play" w:eastAsia="Play" w:hAnsi="Play" w:cs="Play"/>
                                <w:b/>
                                <w:smallCaps/>
                                <w:color w:val="156082"/>
                              </w:rPr>
                              <w:t xml:space="preserve">MODULE NAME: </w:t>
                            </w:r>
                            <w:r>
                              <w:rPr>
                                <w:rFonts w:ascii="Play" w:eastAsia="Play" w:hAnsi="Play" w:cs="Play"/>
                                <w:b/>
                                <w:smallCaps/>
                                <w:color w:val="000000"/>
                              </w:rPr>
                              <w:t>ENTERPRISE AND ENTREPRENEURSHIP</w:t>
                            </w:r>
                          </w:p>
                          <w:p w14:paraId="41EA826B" w14:textId="77777777" w:rsidR="00A21B60" w:rsidRDefault="00003DC1">
                            <w:pPr>
                              <w:spacing w:line="275" w:lineRule="auto"/>
                              <w:textDirection w:val="btLr"/>
                            </w:pPr>
                            <w:r>
                              <w:rPr>
                                <w:rFonts w:ascii="Play" w:eastAsia="Play" w:hAnsi="Play" w:cs="Play"/>
                                <w:b/>
                                <w:smallCaps/>
                                <w:color w:val="156082"/>
                              </w:rPr>
                              <w:t xml:space="preserve">ASSESSMENT : </w:t>
                            </w:r>
                            <w:r>
                              <w:rPr>
                                <w:rFonts w:ascii="Play" w:eastAsia="Play" w:hAnsi="Play" w:cs="Play"/>
                                <w:b/>
                                <w:smallCaps/>
                                <w:color w:val="000000"/>
                              </w:rPr>
                              <w:t>BUSINESS PLAN</w:t>
                            </w:r>
                          </w:p>
                          <w:p w14:paraId="5C9A222E" w14:textId="77777777" w:rsidR="00A21B60" w:rsidRDefault="00003DC1">
                            <w:pPr>
                              <w:spacing w:line="275" w:lineRule="auto"/>
                              <w:textDirection w:val="btLr"/>
                            </w:pPr>
                            <w:r>
                              <w:rPr>
                                <w:rFonts w:ascii="Play" w:eastAsia="Play" w:hAnsi="Play" w:cs="Play"/>
                                <w:b/>
                                <w:smallCaps/>
                                <w:color w:val="156082"/>
                              </w:rPr>
                              <w:t xml:space="preserve">STUDENT NAME:  </w:t>
                            </w:r>
                            <w:r>
                              <w:rPr>
                                <w:rFonts w:ascii="Play" w:eastAsia="Play" w:hAnsi="Play" w:cs="Play"/>
                                <w:b/>
                                <w:smallCaps/>
                                <w:color w:val="000000"/>
                              </w:rPr>
                              <w:t>PRINCE JIMOH ISIDAHOMEN</w:t>
                            </w:r>
                          </w:p>
                          <w:p w14:paraId="201E1A5A" w14:textId="77777777" w:rsidR="00A21B60" w:rsidRDefault="00003DC1">
                            <w:pPr>
                              <w:spacing w:line="275" w:lineRule="auto"/>
                              <w:textDirection w:val="btLr"/>
                            </w:pPr>
                            <w:r>
                              <w:rPr>
                                <w:rFonts w:ascii="Play" w:eastAsia="Play" w:hAnsi="Play" w:cs="Play"/>
                                <w:b/>
                                <w:smallCaps/>
                                <w:color w:val="156082"/>
                              </w:rPr>
                              <w:t xml:space="preserve">STUDENT NUMBER: </w:t>
                            </w:r>
                            <w:r>
                              <w:rPr>
                                <w:rFonts w:ascii="Play" w:eastAsia="Play" w:hAnsi="Play" w:cs="Play"/>
                                <w:b/>
                                <w:smallCaps/>
                                <w:color w:val="000000"/>
                              </w:rPr>
                              <w:t>2509813</w:t>
                            </w:r>
                          </w:p>
                          <w:p w14:paraId="3DE5A7CB" w14:textId="774F5AE0" w:rsidR="00A21B60" w:rsidRDefault="00003DC1">
                            <w:pPr>
                              <w:spacing w:line="275" w:lineRule="auto"/>
                              <w:textDirection w:val="btLr"/>
                            </w:pPr>
                            <w:r>
                              <w:rPr>
                                <w:rFonts w:ascii="Play" w:eastAsia="Play" w:hAnsi="Play" w:cs="Play"/>
                                <w:b/>
                                <w:smallCaps/>
                                <w:color w:val="156082"/>
                              </w:rPr>
                              <w:t xml:space="preserve">LECTURER`S NAME: </w:t>
                            </w:r>
                            <w:r>
                              <w:rPr>
                                <w:rFonts w:ascii="Play" w:eastAsia="Play" w:hAnsi="Play" w:cs="Play"/>
                                <w:b/>
                                <w:smallCaps/>
                                <w:color w:val="000000"/>
                              </w:rPr>
                              <w:t xml:space="preserve">DR. EJIKE </w:t>
                            </w:r>
                            <w:r w:rsidR="00913071">
                              <w:rPr>
                                <w:rFonts w:ascii="Play" w:eastAsia="Play" w:hAnsi="Play" w:cs="Play"/>
                                <w:b/>
                                <w:smallCaps/>
                                <w:color w:val="000000"/>
                              </w:rPr>
                              <w:t>U</w:t>
                            </w:r>
                            <w:r>
                              <w:rPr>
                                <w:rFonts w:ascii="Play" w:eastAsia="Play" w:hAnsi="Play" w:cs="Play"/>
                                <w:b/>
                                <w:smallCaps/>
                                <w:color w:val="000000"/>
                              </w:rPr>
                              <w:t>DEOGU</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4BACD822" id="Rectangle 2" o:spid="_x0000_s1032" style="position:absolute;margin-left:-43.8pt;margin-top:117.8pt;width:520.95pt;height:151.8pt;z-index:251658241;visibility:visible;mso-wrap-style:square;mso-height-percent:0;mso-wrap-distance-left:0;mso-wrap-distance-top:0;mso-wrap-distance-right:0;mso-wrap-distance-bottom:8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KdmCgIAABEEAAAOAAAAZHJzL2Uyb0RvYy54bWysU8GO0zAQvSPxD5bvNEnZZrdR0xXaUoS0&#10;YistfMDUcRpLjm08bpP+PWO3tAUOSIgcnLFnPPPmzfPicew1O0iPypqaF5OcM2mEbZTZ1fzb1/W7&#10;B84wgGlAWyNrfpTIH5dv3ywGV8mp7axupGeUxGA1uJp3Ibgqy1B0sgecWCcNOVvrewi09bus8TBQ&#10;9l5n0zwvs8H6xnkrJCKdrk5Ovkz521aK8NK2KAPTNSdsIa0+rdu4ZssFVDsPrlPiDAP+AUUPylDR&#10;S6oVBGB7r/5I1SvhLdo2TITtM9u2SsjUA3VT5L9189qBk6kXIgfdhSb8f2nFl8Or23iiYXBYIZmx&#10;i7H1ffwTPjYmso4XsuQYmKDDsizKvJxxJshXzKf3D2WiM7tedx7DJ2l7Fo2ae5pGIgkOzxioJIX+&#10;DInVjF0rrdNEtGFDzeezacwPpItWQyCzd03N0exSGrRaNfFKvIx+t33Snh0gTjp9cbhU4pewWG8F&#10;2J3ikuukAW/3pkm1OwnNR9OwcHQkWEOy5REM9pxpSSInI8UFUPrvcQRAG8JxpTdaYdyOTFEv72Ou&#10;eLK1zXHjGTqxVoTxGTBswJMWC6pO+qS63/fgCYv+bEgA8+IukhPS5m52n5O6/a1ne+sBIzpLsicO&#10;T+ZTSI/gRPuHfbCtShO5QjljJt0lFs9vJAr7dp+iri95+QMAAP//AwBQSwMEFAAGAAgAAAAhAFJI&#10;5eXjAAAACwEAAA8AAABkcnMvZG93bnJldi54bWxMj8FOwzAMhu9IvENkJG5bQku7rdSdEAghJiTE&#10;xmW3tDFtoUlKk23h7QknuNnyp9/fX66DHtiRJtdbg3A1F8DINFb1pkV42z3MlsCcl0bJwRpC+CYH&#10;6+r8rJSFsifzSsetb1kMMa6QCJ33Y8G5azrS0s3tSCbe3u2kpY/r1HI1yVMM1wNPhMi5lr2JHzo5&#10;0l1Hzef2oBHG3Yv+2ofHeyueFx/iaZ+nod4gXl6E2xtgnoL/g+FXP6pDFZ1qezDKsQFhtlzkEUVI&#10;0iwOkVhl1ymwGiFLVwnwquT/O1Q/AAAA//8DAFBLAQItABQABgAIAAAAIQC2gziS/gAAAOEBAAAT&#10;AAAAAAAAAAAAAAAAAAAAAABbQ29udGVudF9UeXBlc10ueG1sUEsBAi0AFAAGAAgAAAAhADj9If/W&#10;AAAAlAEAAAsAAAAAAAAAAAAAAAAALwEAAF9yZWxzLy5yZWxzUEsBAi0AFAAGAAgAAAAhANwwp2YK&#10;AgAAEQQAAA4AAAAAAAAAAAAAAAAALgIAAGRycy9lMm9Eb2MueG1sUEsBAi0AFAAGAAgAAAAhAFJI&#10;5eXjAAAACwEAAA8AAAAAAAAAAAAAAAAAZAQAAGRycy9kb3ducmV2LnhtbFBLBQYAAAAABAAEAPMA&#10;AAB0BQAAAAA=&#10;" filled="f">
                <v:stroke startarrowwidth="narrow" startarrowlength="short" endarrowwidth="narrow" endarrowlength="short" joinstyle="round"/>
                <v:textbox inset="2.53958mm,1.2694mm,2.53958mm,1.2694mm">
                  <w:txbxContent>
                    <w:p w14:paraId="0A853002" w14:textId="77777777" w:rsidR="00A21B60" w:rsidRDefault="00003DC1">
                      <w:pPr>
                        <w:spacing w:line="275" w:lineRule="auto"/>
                        <w:textDirection w:val="btLr"/>
                      </w:pPr>
                      <w:r>
                        <w:rPr>
                          <w:rFonts w:ascii="Play" w:eastAsia="Play" w:hAnsi="Play" w:cs="Play"/>
                          <w:b/>
                          <w:smallCaps/>
                          <w:color w:val="156082"/>
                        </w:rPr>
                        <w:t xml:space="preserve">MODULE CODE: </w:t>
                      </w:r>
                      <w:r>
                        <w:rPr>
                          <w:rFonts w:ascii="Play" w:eastAsia="Play" w:hAnsi="Play" w:cs="Play"/>
                          <w:b/>
                          <w:smallCaps/>
                          <w:color w:val="000000"/>
                        </w:rPr>
                        <w:t xml:space="preserve">LCLM4006 </w:t>
                      </w:r>
                    </w:p>
                    <w:p w14:paraId="328F638A" w14:textId="77777777" w:rsidR="00A21B60" w:rsidRDefault="00003DC1">
                      <w:pPr>
                        <w:spacing w:line="275" w:lineRule="auto"/>
                        <w:textDirection w:val="btLr"/>
                      </w:pPr>
                      <w:r>
                        <w:rPr>
                          <w:rFonts w:ascii="Play" w:eastAsia="Play" w:hAnsi="Play" w:cs="Play"/>
                          <w:b/>
                          <w:smallCaps/>
                          <w:color w:val="156082"/>
                        </w:rPr>
                        <w:t xml:space="preserve">MODULE NAME: </w:t>
                      </w:r>
                      <w:r>
                        <w:rPr>
                          <w:rFonts w:ascii="Play" w:eastAsia="Play" w:hAnsi="Play" w:cs="Play"/>
                          <w:b/>
                          <w:smallCaps/>
                          <w:color w:val="000000"/>
                        </w:rPr>
                        <w:t>ENTERPRISE AND ENTREPRENEURSHIP</w:t>
                      </w:r>
                    </w:p>
                    <w:p w14:paraId="41EA826B" w14:textId="77777777" w:rsidR="00A21B60" w:rsidRDefault="00003DC1">
                      <w:pPr>
                        <w:spacing w:line="275" w:lineRule="auto"/>
                        <w:textDirection w:val="btLr"/>
                      </w:pPr>
                      <w:r>
                        <w:rPr>
                          <w:rFonts w:ascii="Play" w:eastAsia="Play" w:hAnsi="Play" w:cs="Play"/>
                          <w:b/>
                          <w:smallCaps/>
                          <w:color w:val="156082"/>
                        </w:rPr>
                        <w:t xml:space="preserve">ASSESSMENT : </w:t>
                      </w:r>
                      <w:r>
                        <w:rPr>
                          <w:rFonts w:ascii="Play" w:eastAsia="Play" w:hAnsi="Play" w:cs="Play"/>
                          <w:b/>
                          <w:smallCaps/>
                          <w:color w:val="000000"/>
                        </w:rPr>
                        <w:t>BUSINESS PLAN</w:t>
                      </w:r>
                    </w:p>
                    <w:p w14:paraId="5C9A222E" w14:textId="77777777" w:rsidR="00A21B60" w:rsidRDefault="00003DC1">
                      <w:pPr>
                        <w:spacing w:line="275" w:lineRule="auto"/>
                        <w:textDirection w:val="btLr"/>
                      </w:pPr>
                      <w:r>
                        <w:rPr>
                          <w:rFonts w:ascii="Play" w:eastAsia="Play" w:hAnsi="Play" w:cs="Play"/>
                          <w:b/>
                          <w:smallCaps/>
                          <w:color w:val="156082"/>
                        </w:rPr>
                        <w:t xml:space="preserve">STUDENT NAME:  </w:t>
                      </w:r>
                      <w:r>
                        <w:rPr>
                          <w:rFonts w:ascii="Play" w:eastAsia="Play" w:hAnsi="Play" w:cs="Play"/>
                          <w:b/>
                          <w:smallCaps/>
                          <w:color w:val="000000"/>
                        </w:rPr>
                        <w:t>PRINCE JIMOH ISIDAHOMEN</w:t>
                      </w:r>
                    </w:p>
                    <w:p w14:paraId="201E1A5A" w14:textId="77777777" w:rsidR="00A21B60" w:rsidRDefault="00003DC1">
                      <w:pPr>
                        <w:spacing w:line="275" w:lineRule="auto"/>
                        <w:textDirection w:val="btLr"/>
                      </w:pPr>
                      <w:r>
                        <w:rPr>
                          <w:rFonts w:ascii="Play" w:eastAsia="Play" w:hAnsi="Play" w:cs="Play"/>
                          <w:b/>
                          <w:smallCaps/>
                          <w:color w:val="156082"/>
                        </w:rPr>
                        <w:t xml:space="preserve">STUDENT NUMBER: </w:t>
                      </w:r>
                      <w:r>
                        <w:rPr>
                          <w:rFonts w:ascii="Play" w:eastAsia="Play" w:hAnsi="Play" w:cs="Play"/>
                          <w:b/>
                          <w:smallCaps/>
                          <w:color w:val="000000"/>
                        </w:rPr>
                        <w:t>2509813</w:t>
                      </w:r>
                    </w:p>
                    <w:p w14:paraId="3DE5A7CB" w14:textId="774F5AE0" w:rsidR="00A21B60" w:rsidRDefault="00003DC1">
                      <w:pPr>
                        <w:spacing w:line="275" w:lineRule="auto"/>
                        <w:textDirection w:val="btLr"/>
                      </w:pPr>
                      <w:r>
                        <w:rPr>
                          <w:rFonts w:ascii="Play" w:eastAsia="Play" w:hAnsi="Play" w:cs="Play"/>
                          <w:b/>
                          <w:smallCaps/>
                          <w:color w:val="156082"/>
                        </w:rPr>
                        <w:t xml:space="preserve">LECTURER`S NAME: </w:t>
                      </w:r>
                      <w:r>
                        <w:rPr>
                          <w:rFonts w:ascii="Play" w:eastAsia="Play" w:hAnsi="Play" w:cs="Play"/>
                          <w:b/>
                          <w:smallCaps/>
                          <w:color w:val="000000"/>
                        </w:rPr>
                        <w:t xml:space="preserve">DR. EJIKE </w:t>
                      </w:r>
                      <w:r w:rsidR="00913071">
                        <w:rPr>
                          <w:rFonts w:ascii="Play" w:eastAsia="Play" w:hAnsi="Play" w:cs="Play"/>
                          <w:b/>
                          <w:smallCaps/>
                          <w:color w:val="000000"/>
                        </w:rPr>
                        <w:t>U</w:t>
                      </w:r>
                      <w:r>
                        <w:rPr>
                          <w:rFonts w:ascii="Play" w:eastAsia="Play" w:hAnsi="Play" w:cs="Play"/>
                          <w:b/>
                          <w:smallCaps/>
                          <w:color w:val="000000"/>
                        </w:rPr>
                        <w:t>DEOGU</w:t>
                      </w:r>
                    </w:p>
                  </w:txbxContent>
                </v:textbox>
              </v:rect>
            </w:pict>
          </mc:Fallback>
        </mc:AlternateContent>
      </w:r>
      <w:r w:rsidR="00003DC1" w:rsidRPr="00815225">
        <w:rPr>
          <w:rFonts w:ascii="Arial" w:hAnsi="Arial" w:cs="Arial"/>
        </w:rPr>
        <w:br w:type="page"/>
      </w:r>
    </w:p>
    <w:p w14:paraId="5B938E6D" w14:textId="1B5684BA" w:rsidR="00A21B60" w:rsidRPr="00815225" w:rsidRDefault="00003DC1" w:rsidP="006F3403">
      <w:pPr>
        <w:pStyle w:val="Heading1"/>
      </w:pPr>
      <w:bookmarkStart w:id="0" w:name="_Toc233484873"/>
      <w:r w:rsidRPr="00815225">
        <w:lastRenderedPageBreak/>
        <w:t>Executive Summary</w:t>
      </w:r>
      <w:bookmarkEnd w:id="0"/>
      <w:r w:rsidR="000F656F">
        <w:t>.</w:t>
      </w:r>
    </w:p>
    <w:p w14:paraId="50802FBF" w14:textId="55565EA0" w:rsidR="00DA6978" w:rsidRPr="00815225" w:rsidRDefault="001E4AD0" w:rsidP="006F3403">
      <w:pPr>
        <w:pBdr>
          <w:top w:val="nil"/>
          <w:left w:val="nil"/>
          <w:bottom w:val="nil"/>
          <w:right w:val="nil"/>
          <w:between w:val="nil"/>
        </w:pBdr>
        <w:spacing w:line="360" w:lineRule="auto"/>
        <w:jc w:val="both"/>
        <w:rPr>
          <w:rFonts w:ascii="Arial" w:hAnsi="Arial" w:cs="Arial"/>
          <w:color w:val="000000"/>
        </w:rPr>
      </w:pPr>
      <w:proofErr w:type="spellStart"/>
      <w:r w:rsidRPr="00815225">
        <w:rPr>
          <w:rFonts w:ascii="Arial" w:hAnsi="Arial" w:cs="Arial"/>
          <w:color w:val="000000"/>
        </w:rPr>
        <w:t>EcoBites</w:t>
      </w:r>
      <w:proofErr w:type="spellEnd"/>
      <w:r w:rsidRPr="00815225">
        <w:rPr>
          <w:rFonts w:ascii="Arial" w:hAnsi="Arial" w:cs="Arial"/>
          <w:color w:val="000000"/>
        </w:rPr>
        <w:t xml:space="preserve"> African Kitchen Ltd will be a start-up food business based in Birmingham, United Kingdom. The business will sell </w:t>
      </w:r>
      <w:r w:rsidR="00DA6978" w:rsidRPr="00815225">
        <w:rPr>
          <w:rFonts w:ascii="Arial" w:hAnsi="Arial" w:cs="Arial"/>
          <w:color w:val="000000"/>
        </w:rPr>
        <w:t>African-inspired</w:t>
      </w:r>
      <w:r w:rsidRPr="00815225">
        <w:rPr>
          <w:rFonts w:ascii="Arial" w:hAnsi="Arial" w:cs="Arial"/>
          <w:color w:val="000000"/>
        </w:rPr>
        <w:t xml:space="preserve"> meals priced between £5 and £10</w:t>
      </w:r>
      <w:r w:rsidR="00DA6978" w:rsidRPr="00815225">
        <w:rPr>
          <w:rFonts w:ascii="Arial" w:hAnsi="Arial" w:cs="Arial"/>
          <w:color w:val="000000"/>
        </w:rPr>
        <w:t xml:space="preserve"> </w:t>
      </w:r>
      <w:r w:rsidRPr="00815225">
        <w:rPr>
          <w:rFonts w:ascii="Arial" w:hAnsi="Arial" w:cs="Arial"/>
          <w:color w:val="000000"/>
        </w:rPr>
        <w:t>via takeaway, delivery and collection, as well as online pre-order. </w:t>
      </w:r>
      <w:r w:rsidR="00DA6978" w:rsidRPr="00815225">
        <w:rPr>
          <w:rFonts w:ascii="Arial" w:hAnsi="Arial" w:cs="Arial"/>
          <w:color w:val="000000"/>
        </w:rPr>
        <w:t>It</w:t>
      </w:r>
      <w:r w:rsidRPr="00815225">
        <w:rPr>
          <w:rFonts w:ascii="Arial" w:hAnsi="Arial" w:cs="Arial"/>
          <w:color w:val="000000"/>
        </w:rPr>
        <w:t xml:space="preserve"> will initially be run as a small kitchen business instead of a full restaurant. Running costs will be kept low by prioritising takeaway and efficient service over facilities.</w:t>
      </w:r>
    </w:p>
    <w:p w14:paraId="7DC9E2D9" w14:textId="1770980B" w:rsidR="00DA6978" w:rsidRPr="00815225" w:rsidRDefault="001E4AD0" w:rsidP="006F3403">
      <w:pPr>
        <w:pBdr>
          <w:top w:val="nil"/>
          <w:left w:val="nil"/>
          <w:bottom w:val="nil"/>
          <w:right w:val="nil"/>
          <w:between w:val="nil"/>
        </w:pBdr>
        <w:spacing w:line="360" w:lineRule="auto"/>
        <w:jc w:val="both"/>
        <w:rPr>
          <w:rFonts w:ascii="Arial" w:hAnsi="Arial" w:cs="Arial"/>
          <w:color w:val="000000"/>
        </w:rPr>
      </w:pPr>
      <w:r w:rsidRPr="00815225">
        <w:rPr>
          <w:rFonts w:ascii="Arial" w:hAnsi="Arial" w:cs="Arial"/>
          <w:color w:val="000000"/>
        </w:rPr>
        <w:t>The business will aim to attract students, professionals, families and African Caribbean customers in Birmingham who appreciate food from different cultures. Birmingham is home to young and ethnically diverse communities</w:t>
      </w:r>
      <w:r w:rsidR="000F1015" w:rsidRPr="00815225">
        <w:rPr>
          <w:rFonts w:ascii="Arial" w:hAnsi="Arial" w:cs="Arial"/>
          <w:color w:val="000000"/>
        </w:rPr>
        <w:t>,</w:t>
      </w:r>
      <w:r w:rsidRPr="00815225">
        <w:rPr>
          <w:rFonts w:ascii="Arial" w:hAnsi="Arial" w:cs="Arial"/>
          <w:color w:val="000000"/>
        </w:rPr>
        <w:t xml:space="preserve"> which makes it </w:t>
      </w:r>
      <w:r w:rsidR="00AD2848" w:rsidRPr="00815225">
        <w:rPr>
          <w:rFonts w:ascii="Arial" w:hAnsi="Arial" w:cs="Arial"/>
          <w:color w:val="000000"/>
        </w:rPr>
        <w:t>suitable</w:t>
      </w:r>
      <w:r w:rsidRPr="00815225">
        <w:rPr>
          <w:rFonts w:ascii="Arial" w:hAnsi="Arial" w:cs="Arial"/>
          <w:color w:val="000000"/>
        </w:rPr>
        <w:t xml:space="preserve"> for </w:t>
      </w:r>
      <w:proofErr w:type="spellStart"/>
      <w:r w:rsidRPr="00815225">
        <w:rPr>
          <w:rFonts w:ascii="Arial" w:hAnsi="Arial" w:cs="Arial"/>
          <w:color w:val="000000"/>
        </w:rPr>
        <w:t>EcoBite’s</w:t>
      </w:r>
      <w:proofErr w:type="spellEnd"/>
      <w:r w:rsidRPr="00815225">
        <w:rPr>
          <w:rFonts w:ascii="Arial" w:hAnsi="Arial" w:cs="Arial"/>
          <w:color w:val="000000"/>
        </w:rPr>
        <w:t xml:space="preserve"> products. There are already several African food businesses operating in Birmingham. </w:t>
      </w:r>
      <w:proofErr w:type="spellStart"/>
      <w:r w:rsidRPr="00815225">
        <w:rPr>
          <w:rFonts w:ascii="Arial" w:hAnsi="Arial" w:cs="Arial"/>
          <w:color w:val="000000"/>
        </w:rPr>
        <w:t>EcoBite</w:t>
      </w:r>
      <w:proofErr w:type="spellEnd"/>
      <w:r w:rsidRPr="00815225">
        <w:rPr>
          <w:rFonts w:ascii="Arial" w:hAnsi="Arial" w:cs="Arial"/>
          <w:color w:val="000000"/>
        </w:rPr>
        <w:t xml:space="preserve"> will only be successful in this market if it has a unique selling point that differentiates it from competitors.</w:t>
      </w:r>
    </w:p>
    <w:p w14:paraId="3CC394AE" w14:textId="77777777" w:rsidR="00B82AFC" w:rsidRPr="00815225" w:rsidRDefault="001E4AD0" w:rsidP="006F3403">
      <w:pPr>
        <w:pBdr>
          <w:top w:val="nil"/>
          <w:left w:val="nil"/>
          <w:bottom w:val="nil"/>
          <w:right w:val="nil"/>
          <w:between w:val="nil"/>
        </w:pBdr>
        <w:spacing w:line="360" w:lineRule="auto"/>
        <w:jc w:val="both"/>
        <w:rPr>
          <w:rFonts w:ascii="Arial" w:hAnsi="Arial" w:cs="Arial"/>
          <w:color w:val="000000"/>
        </w:rPr>
      </w:pPr>
      <w:proofErr w:type="spellStart"/>
      <w:r w:rsidRPr="00815225">
        <w:rPr>
          <w:rFonts w:ascii="Arial" w:hAnsi="Arial" w:cs="Arial"/>
          <w:color w:val="000000"/>
        </w:rPr>
        <w:t>EcoBite’s</w:t>
      </w:r>
      <w:proofErr w:type="spellEnd"/>
      <w:r w:rsidRPr="00815225">
        <w:rPr>
          <w:rFonts w:ascii="Arial" w:hAnsi="Arial" w:cs="Arial"/>
          <w:color w:val="000000"/>
        </w:rPr>
        <w:t xml:space="preserve"> unique selling point will be that it is affordable, offers meal deals, allows digital ordering and emphasises zero-waste packaging, reduced food waste, and giving back to local communities. Waste will be minimised by using recyclable/compostable packaging, keeping a fixed menu to help predict customer demand and allowing customers to preorder meals. Once the business is stable, </w:t>
      </w:r>
      <w:proofErr w:type="spellStart"/>
      <w:r w:rsidRPr="00815225">
        <w:rPr>
          <w:rFonts w:ascii="Arial" w:hAnsi="Arial" w:cs="Arial"/>
          <w:color w:val="000000"/>
        </w:rPr>
        <w:t>EcoBite</w:t>
      </w:r>
      <w:proofErr w:type="spellEnd"/>
      <w:r w:rsidRPr="00815225">
        <w:rPr>
          <w:rFonts w:ascii="Arial" w:hAnsi="Arial" w:cs="Arial"/>
          <w:color w:val="000000"/>
        </w:rPr>
        <w:t xml:space="preserve"> will donate 1-2 meals per week to low-income students or vulnerable locals through a meal support scheme.</w:t>
      </w:r>
    </w:p>
    <w:p w14:paraId="3332E713" w14:textId="362B9B66" w:rsidR="006F3403" w:rsidRPr="00815225" w:rsidRDefault="001E4AD0" w:rsidP="006F3403">
      <w:pPr>
        <w:pBdr>
          <w:top w:val="nil"/>
          <w:left w:val="nil"/>
          <w:bottom w:val="nil"/>
          <w:right w:val="nil"/>
          <w:between w:val="nil"/>
        </w:pBdr>
        <w:spacing w:line="360" w:lineRule="auto"/>
        <w:jc w:val="both"/>
        <w:rPr>
          <w:rFonts w:ascii="Arial" w:hAnsi="Arial" w:cs="Arial"/>
          <w:color w:val="000000"/>
          <w:lang w:val="en-US"/>
        </w:rPr>
      </w:pPr>
      <w:proofErr w:type="spellStart"/>
      <w:r w:rsidRPr="00815225">
        <w:rPr>
          <w:rFonts w:ascii="Arial" w:hAnsi="Arial" w:cs="Arial"/>
          <w:color w:val="000000"/>
        </w:rPr>
        <w:t>EcoBites</w:t>
      </w:r>
      <w:proofErr w:type="spellEnd"/>
      <w:r w:rsidRPr="00815225">
        <w:rPr>
          <w:rFonts w:ascii="Arial" w:hAnsi="Arial" w:cs="Arial"/>
          <w:color w:val="000000"/>
        </w:rPr>
        <w:t xml:space="preserve"> African Kitchen Ltd will be registered as a private limited company limited by shares. The start-up costs for the first month of trading is estimated to be £8,500. £</w:t>
      </w:r>
      <w:r w:rsidR="00412B11" w:rsidRPr="00815225">
        <w:rPr>
          <w:rFonts w:ascii="Arial" w:hAnsi="Arial" w:cs="Arial"/>
          <w:color w:val="000000"/>
        </w:rPr>
        <w:t>3</w:t>
      </w:r>
      <w:r w:rsidRPr="00815225">
        <w:rPr>
          <w:rFonts w:ascii="Arial" w:hAnsi="Arial" w:cs="Arial"/>
          <w:color w:val="000000"/>
        </w:rPr>
        <w:t>,500 will be used from the owner’s savings, and £2,000 will be taken as a start-up loan. Social media, WhatsApp Business, a streamlined website, Google Business Profile and select delivery platforms will be used to reach customers.</w:t>
      </w:r>
    </w:p>
    <w:p w14:paraId="2650F462" w14:textId="77777777" w:rsidR="006F3403" w:rsidRPr="00815225" w:rsidRDefault="006F3403">
      <w:pPr>
        <w:pBdr>
          <w:top w:val="nil"/>
          <w:left w:val="nil"/>
          <w:bottom w:val="nil"/>
          <w:right w:val="nil"/>
          <w:between w:val="nil"/>
        </w:pBdr>
        <w:rPr>
          <w:rFonts w:ascii="Arial" w:hAnsi="Arial" w:cs="Arial"/>
          <w:color w:val="000000"/>
        </w:rPr>
      </w:pPr>
    </w:p>
    <w:p w14:paraId="46CBD552" w14:textId="77777777" w:rsidR="00A21B60" w:rsidRPr="00815225" w:rsidRDefault="00A21B60">
      <w:pPr>
        <w:pBdr>
          <w:top w:val="nil"/>
          <w:left w:val="nil"/>
          <w:bottom w:val="nil"/>
          <w:right w:val="nil"/>
          <w:between w:val="nil"/>
        </w:pBdr>
        <w:rPr>
          <w:rFonts w:ascii="Arial" w:hAnsi="Arial" w:cs="Arial"/>
          <w:color w:val="000000"/>
        </w:rPr>
      </w:pPr>
    </w:p>
    <w:p w14:paraId="14C38FF2" w14:textId="77777777" w:rsidR="00A21B60" w:rsidRPr="00815225" w:rsidRDefault="00A21B60">
      <w:pPr>
        <w:pBdr>
          <w:top w:val="nil"/>
          <w:left w:val="nil"/>
          <w:bottom w:val="nil"/>
          <w:right w:val="nil"/>
          <w:between w:val="nil"/>
        </w:pBdr>
        <w:rPr>
          <w:rFonts w:ascii="Arial" w:hAnsi="Arial" w:cs="Arial"/>
          <w:color w:val="000000"/>
        </w:rPr>
      </w:pPr>
    </w:p>
    <w:p w14:paraId="2D75F2A2" w14:textId="77777777" w:rsidR="00A21B60" w:rsidRPr="00815225" w:rsidRDefault="00A21B60">
      <w:pPr>
        <w:pBdr>
          <w:top w:val="nil"/>
          <w:left w:val="nil"/>
          <w:bottom w:val="nil"/>
          <w:right w:val="nil"/>
          <w:between w:val="nil"/>
        </w:pBdr>
        <w:rPr>
          <w:rFonts w:ascii="Arial" w:hAnsi="Arial" w:cs="Arial"/>
          <w:color w:val="000000"/>
        </w:rPr>
      </w:pPr>
    </w:p>
    <w:p w14:paraId="20EA01C7" w14:textId="77777777" w:rsidR="00A21B60" w:rsidRPr="00815225" w:rsidRDefault="00A21B60">
      <w:pPr>
        <w:pBdr>
          <w:top w:val="nil"/>
          <w:left w:val="nil"/>
          <w:bottom w:val="nil"/>
          <w:right w:val="nil"/>
          <w:between w:val="nil"/>
        </w:pBdr>
        <w:rPr>
          <w:rFonts w:ascii="Arial" w:hAnsi="Arial" w:cs="Arial"/>
          <w:color w:val="000000"/>
        </w:rPr>
      </w:pPr>
    </w:p>
    <w:p w14:paraId="4C52E95D" w14:textId="77777777" w:rsidR="00A21B60" w:rsidRPr="00815225" w:rsidRDefault="00A21B60">
      <w:pPr>
        <w:pBdr>
          <w:top w:val="nil"/>
          <w:left w:val="nil"/>
          <w:bottom w:val="nil"/>
          <w:right w:val="nil"/>
          <w:between w:val="nil"/>
        </w:pBdr>
        <w:rPr>
          <w:rFonts w:ascii="Arial" w:hAnsi="Arial" w:cs="Arial"/>
          <w:color w:val="000000"/>
        </w:rPr>
      </w:pPr>
    </w:p>
    <w:p w14:paraId="3030F60B" w14:textId="77777777" w:rsidR="00A21B60" w:rsidRPr="00815225" w:rsidRDefault="00A21B60">
      <w:pPr>
        <w:pBdr>
          <w:top w:val="nil"/>
          <w:left w:val="nil"/>
          <w:bottom w:val="nil"/>
          <w:right w:val="nil"/>
          <w:between w:val="nil"/>
        </w:pBdr>
        <w:rPr>
          <w:rFonts w:ascii="Arial" w:hAnsi="Arial" w:cs="Arial"/>
          <w:color w:val="000000"/>
        </w:rPr>
      </w:pPr>
    </w:p>
    <w:p w14:paraId="07F929B1" w14:textId="77777777" w:rsidR="00A21B60" w:rsidRPr="00815225" w:rsidRDefault="00003DC1" w:rsidP="006F3403">
      <w:pPr>
        <w:pStyle w:val="Heading1"/>
      </w:pPr>
      <w:bookmarkStart w:id="1" w:name="_Toc233484874"/>
      <w:r w:rsidRPr="00815225">
        <w:lastRenderedPageBreak/>
        <w:t>Contents</w:t>
      </w:r>
      <w:bookmarkEnd w:id="1"/>
    </w:p>
    <w:sdt>
      <w:sdtPr>
        <w:rPr>
          <w:rFonts w:ascii="Arial" w:hAnsi="Arial" w:cs="Arial"/>
        </w:rPr>
        <w:id w:val="1635847719"/>
        <w:docPartObj>
          <w:docPartGallery w:val="Table of Contents"/>
          <w:docPartUnique/>
        </w:docPartObj>
      </w:sdtPr>
      <w:sdtEndPr/>
      <w:sdtContent>
        <w:p w14:paraId="39834B69" w14:textId="2389CD18" w:rsidR="00815225" w:rsidRPr="00815225" w:rsidRDefault="00003DC1">
          <w:pPr>
            <w:pStyle w:val="TOC1"/>
            <w:tabs>
              <w:tab w:val="right" w:leader="dot" w:pos="9016"/>
            </w:tabs>
            <w:rPr>
              <w:rFonts w:ascii="Arial" w:eastAsiaTheme="minorEastAsia" w:hAnsi="Arial" w:cs="Arial"/>
              <w:noProof/>
              <w:kern w:val="2"/>
              <w:lang w:eastAsia="en-GB"/>
              <w14:ligatures w14:val="standardContextual"/>
            </w:rPr>
          </w:pPr>
          <w:r w:rsidRPr="00815225">
            <w:rPr>
              <w:rFonts w:ascii="Arial" w:hAnsi="Arial" w:cs="Arial"/>
            </w:rPr>
            <w:fldChar w:fldCharType="begin"/>
          </w:r>
          <w:r w:rsidRPr="00815225">
            <w:rPr>
              <w:rFonts w:ascii="Arial" w:hAnsi="Arial" w:cs="Arial"/>
            </w:rPr>
            <w:instrText xml:space="preserve"> TOC \h \u \z \t "Heading 1,1,Heading 2,2,Heading 3,3,"</w:instrText>
          </w:r>
          <w:r w:rsidRPr="00815225">
            <w:rPr>
              <w:rFonts w:ascii="Arial" w:hAnsi="Arial" w:cs="Arial"/>
            </w:rPr>
            <w:fldChar w:fldCharType="separate"/>
          </w:r>
          <w:hyperlink w:anchor="_Toc233484873" w:history="1">
            <w:r w:rsidR="00815225" w:rsidRPr="00815225">
              <w:rPr>
                <w:rStyle w:val="Hyperlink"/>
                <w:rFonts w:ascii="Arial" w:hAnsi="Arial" w:cs="Arial"/>
                <w:noProof/>
              </w:rPr>
              <w:t>Executive Summary</w:t>
            </w:r>
            <w:r w:rsidR="00815225" w:rsidRPr="00815225">
              <w:rPr>
                <w:rFonts w:ascii="Arial" w:hAnsi="Arial" w:cs="Arial"/>
                <w:noProof/>
                <w:webHidden/>
              </w:rPr>
              <w:tab/>
            </w:r>
            <w:r w:rsidR="00815225" w:rsidRPr="00815225">
              <w:rPr>
                <w:rFonts w:ascii="Arial" w:hAnsi="Arial" w:cs="Arial"/>
                <w:noProof/>
                <w:webHidden/>
              </w:rPr>
              <w:fldChar w:fldCharType="begin"/>
            </w:r>
            <w:r w:rsidR="00815225" w:rsidRPr="00815225">
              <w:rPr>
                <w:rFonts w:ascii="Arial" w:hAnsi="Arial" w:cs="Arial"/>
                <w:noProof/>
                <w:webHidden/>
              </w:rPr>
              <w:instrText xml:space="preserve"> PAGEREF _Toc233484873 \h </w:instrText>
            </w:r>
            <w:r w:rsidR="00815225" w:rsidRPr="00815225">
              <w:rPr>
                <w:rFonts w:ascii="Arial" w:hAnsi="Arial" w:cs="Arial"/>
                <w:noProof/>
                <w:webHidden/>
              </w:rPr>
            </w:r>
            <w:r w:rsidR="00815225" w:rsidRPr="00815225">
              <w:rPr>
                <w:rFonts w:ascii="Arial" w:hAnsi="Arial" w:cs="Arial"/>
                <w:noProof/>
                <w:webHidden/>
              </w:rPr>
              <w:fldChar w:fldCharType="separate"/>
            </w:r>
            <w:r w:rsidR="00815225" w:rsidRPr="00815225">
              <w:rPr>
                <w:rFonts w:ascii="Arial" w:hAnsi="Arial" w:cs="Arial"/>
                <w:noProof/>
                <w:webHidden/>
              </w:rPr>
              <w:t>1</w:t>
            </w:r>
            <w:r w:rsidR="00815225" w:rsidRPr="00815225">
              <w:rPr>
                <w:rFonts w:ascii="Arial" w:hAnsi="Arial" w:cs="Arial"/>
                <w:noProof/>
                <w:webHidden/>
              </w:rPr>
              <w:fldChar w:fldCharType="end"/>
            </w:r>
          </w:hyperlink>
        </w:p>
        <w:p w14:paraId="7CF0DC79" w14:textId="73AD2B7F" w:rsidR="00815225" w:rsidRPr="00815225" w:rsidRDefault="00815225">
          <w:pPr>
            <w:pStyle w:val="TOC1"/>
            <w:tabs>
              <w:tab w:val="right" w:leader="dot" w:pos="9016"/>
            </w:tabs>
            <w:rPr>
              <w:rFonts w:ascii="Arial" w:eastAsiaTheme="minorEastAsia" w:hAnsi="Arial" w:cs="Arial"/>
              <w:noProof/>
              <w:kern w:val="2"/>
              <w:lang w:eastAsia="en-GB"/>
              <w14:ligatures w14:val="standardContextual"/>
            </w:rPr>
          </w:pPr>
          <w:hyperlink w:anchor="_Toc233484874" w:history="1">
            <w:r w:rsidRPr="00815225">
              <w:rPr>
                <w:rStyle w:val="Hyperlink"/>
                <w:rFonts w:ascii="Arial" w:hAnsi="Arial" w:cs="Arial"/>
                <w:noProof/>
              </w:rPr>
              <w:t>Contents</w:t>
            </w:r>
            <w:r w:rsidRPr="00815225">
              <w:rPr>
                <w:rFonts w:ascii="Arial" w:hAnsi="Arial" w:cs="Arial"/>
                <w:noProof/>
                <w:webHidden/>
              </w:rPr>
              <w:tab/>
            </w:r>
            <w:r w:rsidRPr="00815225">
              <w:rPr>
                <w:rFonts w:ascii="Arial" w:hAnsi="Arial" w:cs="Arial"/>
                <w:noProof/>
                <w:webHidden/>
              </w:rPr>
              <w:fldChar w:fldCharType="begin"/>
            </w:r>
            <w:r w:rsidRPr="00815225">
              <w:rPr>
                <w:rFonts w:ascii="Arial" w:hAnsi="Arial" w:cs="Arial"/>
                <w:noProof/>
                <w:webHidden/>
              </w:rPr>
              <w:instrText xml:space="preserve"> PAGEREF _Toc233484874 \h </w:instrText>
            </w:r>
            <w:r w:rsidRPr="00815225">
              <w:rPr>
                <w:rFonts w:ascii="Arial" w:hAnsi="Arial" w:cs="Arial"/>
                <w:noProof/>
                <w:webHidden/>
              </w:rPr>
            </w:r>
            <w:r w:rsidRPr="00815225">
              <w:rPr>
                <w:rFonts w:ascii="Arial" w:hAnsi="Arial" w:cs="Arial"/>
                <w:noProof/>
                <w:webHidden/>
              </w:rPr>
              <w:fldChar w:fldCharType="separate"/>
            </w:r>
            <w:r w:rsidRPr="00815225">
              <w:rPr>
                <w:rFonts w:ascii="Arial" w:hAnsi="Arial" w:cs="Arial"/>
                <w:noProof/>
                <w:webHidden/>
              </w:rPr>
              <w:t>2</w:t>
            </w:r>
            <w:r w:rsidRPr="00815225">
              <w:rPr>
                <w:rFonts w:ascii="Arial" w:hAnsi="Arial" w:cs="Arial"/>
                <w:noProof/>
                <w:webHidden/>
              </w:rPr>
              <w:fldChar w:fldCharType="end"/>
            </w:r>
          </w:hyperlink>
        </w:p>
        <w:p w14:paraId="3F470C49" w14:textId="7369B6FA" w:rsidR="00815225" w:rsidRPr="00815225" w:rsidRDefault="00815225">
          <w:pPr>
            <w:pStyle w:val="TOC1"/>
            <w:tabs>
              <w:tab w:val="right" w:leader="dot" w:pos="9016"/>
            </w:tabs>
            <w:rPr>
              <w:rFonts w:ascii="Arial" w:eastAsiaTheme="minorEastAsia" w:hAnsi="Arial" w:cs="Arial"/>
              <w:noProof/>
              <w:kern w:val="2"/>
              <w:lang w:eastAsia="en-GB"/>
              <w14:ligatures w14:val="standardContextual"/>
            </w:rPr>
          </w:pPr>
          <w:hyperlink w:anchor="_Toc233484875" w:history="1">
            <w:r w:rsidRPr="00815225">
              <w:rPr>
                <w:rStyle w:val="Hyperlink"/>
                <w:rFonts w:ascii="Arial" w:hAnsi="Arial" w:cs="Arial"/>
                <w:noProof/>
              </w:rPr>
              <w:t>1. Overview of the business</w:t>
            </w:r>
            <w:r w:rsidRPr="00815225">
              <w:rPr>
                <w:rFonts w:ascii="Arial" w:hAnsi="Arial" w:cs="Arial"/>
                <w:noProof/>
                <w:webHidden/>
              </w:rPr>
              <w:tab/>
            </w:r>
            <w:r w:rsidRPr="00815225">
              <w:rPr>
                <w:rFonts w:ascii="Arial" w:hAnsi="Arial" w:cs="Arial"/>
                <w:noProof/>
                <w:webHidden/>
              </w:rPr>
              <w:fldChar w:fldCharType="begin"/>
            </w:r>
            <w:r w:rsidRPr="00815225">
              <w:rPr>
                <w:rFonts w:ascii="Arial" w:hAnsi="Arial" w:cs="Arial"/>
                <w:noProof/>
                <w:webHidden/>
              </w:rPr>
              <w:instrText xml:space="preserve"> PAGEREF _Toc233484875 \h </w:instrText>
            </w:r>
            <w:r w:rsidRPr="00815225">
              <w:rPr>
                <w:rFonts w:ascii="Arial" w:hAnsi="Arial" w:cs="Arial"/>
                <w:noProof/>
                <w:webHidden/>
              </w:rPr>
            </w:r>
            <w:r w:rsidRPr="00815225">
              <w:rPr>
                <w:rFonts w:ascii="Arial" w:hAnsi="Arial" w:cs="Arial"/>
                <w:noProof/>
                <w:webHidden/>
              </w:rPr>
              <w:fldChar w:fldCharType="separate"/>
            </w:r>
            <w:r w:rsidRPr="00815225">
              <w:rPr>
                <w:rFonts w:ascii="Arial" w:hAnsi="Arial" w:cs="Arial"/>
                <w:noProof/>
                <w:webHidden/>
              </w:rPr>
              <w:t>3</w:t>
            </w:r>
            <w:r w:rsidRPr="00815225">
              <w:rPr>
                <w:rFonts w:ascii="Arial" w:hAnsi="Arial" w:cs="Arial"/>
                <w:noProof/>
                <w:webHidden/>
              </w:rPr>
              <w:fldChar w:fldCharType="end"/>
            </w:r>
          </w:hyperlink>
        </w:p>
        <w:p w14:paraId="23AF2FF4" w14:textId="6AE41619" w:rsidR="00815225" w:rsidRPr="00815225" w:rsidRDefault="00815225">
          <w:pPr>
            <w:pStyle w:val="TOC1"/>
            <w:tabs>
              <w:tab w:val="right" w:leader="dot" w:pos="9016"/>
            </w:tabs>
            <w:rPr>
              <w:rFonts w:ascii="Arial" w:eastAsiaTheme="minorEastAsia" w:hAnsi="Arial" w:cs="Arial"/>
              <w:noProof/>
              <w:kern w:val="2"/>
              <w:lang w:eastAsia="en-GB"/>
              <w14:ligatures w14:val="standardContextual"/>
            </w:rPr>
          </w:pPr>
          <w:hyperlink w:anchor="_Toc233484876" w:history="1">
            <w:r w:rsidRPr="00815225">
              <w:rPr>
                <w:rStyle w:val="Hyperlink"/>
                <w:rFonts w:ascii="Arial" w:hAnsi="Arial" w:cs="Arial"/>
                <w:noProof/>
              </w:rPr>
              <w:t>2. Legal Format</w:t>
            </w:r>
            <w:r w:rsidRPr="00815225">
              <w:rPr>
                <w:rFonts w:ascii="Arial" w:hAnsi="Arial" w:cs="Arial"/>
                <w:noProof/>
                <w:webHidden/>
              </w:rPr>
              <w:tab/>
            </w:r>
            <w:r w:rsidRPr="00815225">
              <w:rPr>
                <w:rFonts w:ascii="Arial" w:hAnsi="Arial" w:cs="Arial"/>
                <w:noProof/>
                <w:webHidden/>
              </w:rPr>
              <w:fldChar w:fldCharType="begin"/>
            </w:r>
            <w:r w:rsidRPr="00815225">
              <w:rPr>
                <w:rFonts w:ascii="Arial" w:hAnsi="Arial" w:cs="Arial"/>
                <w:noProof/>
                <w:webHidden/>
              </w:rPr>
              <w:instrText xml:space="preserve"> PAGEREF _Toc233484876 \h </w:instrText>
            </w:r>
            <w:r w:rsidRPr="00815225">
              <w:rPr>
                <w:rFonts w:ascii="Arial" w:hAnsi="Arial" w:cs="Arial"/>
                <w:noProof/>
                <w:webHidden/>
              </w:rPr>
            </w:r>
            <w:r w:rsidRPr="00815225">
              <w:rPr>
                <w:rFonts w:ascii="Arial" w:hAnsi="Arial" w:cs="Arial"/>
                <w:noProof/>
                <w:webHidden/>
              </w:rPr>
              <w:fldChar w:fldCharType="separate"/>
            </w:r>
            <w:r w:rsidRPr="00815225">
              <w:rPr>
                <w:rFonts w:ascii="Arial" w:hAnsi="Arial" w:cs="Arial"/>
                <w:noProof/>
                <w:webHidden/>
              </w:rPr>
              <w:t>5</w:t>
            </w:r>
            <w:r w:rsidRPr="00815225">
              <w:rPr>
                <w:rFonts w:ascii="Arial" w:hAnsi="Arial" w:cs="Arial"/>
                <w:noProof/>
                <w:webHidden/>
              </w:rPr>
              <w:fldChar w:fldCharType="end"/>
            </w:r>
          </w:hyperlink>
        </w:p>
        <w:p w14:paraId="12CF588B" w14:textId="251A2B07" w:rsidR="00815225" w:rsidRPr="00815225" w:rsidRDefault="00815225">
          <w:pPr>
            <w:pStyle w:val="TOC1"/>
            <w:tabs>
              <w:tab w:val="right" w:leader="dot" w:pos="9016"/>
            </w:tabs>
            <w:rPr>
              <w:rFonts w:ascii="Arial" w:eastAsiaTheme="minorEastAsia" w:hAnsi="Arial" w:cs="Arial"/>
              <w:noProof/>
              <w:kern w:val="2"/>
              <w:lang w:eastAsia="en-GB"/>
              <w14:ligatures w14:val="standardContextual"/>
            </w:rPr>
          </w:pPr>
          <w:hyperlink w:anchor="_Toc233484877" w:history="1">
            <w:r w:rsidRPr="00815225">
              <w:rPr>
                <w:rStyle w:val="Hyperlink"/>
                <w:rFonts w:ascii="Arial" w:hAnsi="Arial" w:cs="Arial"/>
                <w:noProof/>
              </w:rPr>
              <w:t>3. Environment Analysis</w:t>
            </w:r>
            <w:r w:rsidRPr="00815225">
              <w:rPr>
                <w:rFonts w:ascii="Arial" w:hAnsi="Arial" w:cs="Arial"/>
                <w:noProof/>
                <w:webHidden/>
              </w:rPr>
              <w:tab/>
            </w:r>
            <w:r w:rsidRPr="00815225">
              <w:rPr>
                <w:rFonts w:ascii="Arial" w:hAnsi="Arial" w:cs="Arial"/>
                <w:noProof/>
                <w:webHidden/>
              </w:rPr>
              <w:fldChar w:fldCharType="begin"/>
            </w:r>
            <w:r w:rsidRPr="00815225">
              <w:rPr>
                <w:rFonts w:ascii="Arial" w:hAnsi="Arial" w:cs="Arial"/>
                <w:noProof/>
                <w:webHidden/>
              </w:rPr>
              <w:instrText xml:space="preserve"> PAGEREF _Toc233484877 \h </w:instrText>
            </w:r>
            <w:r w:rsidRPr="00815225">
              <w:rPr>
                <w:rFonts w:ascii="Arial" w:hAnsi="Arial" w:cs="Arial"/>
                <w:noProof/>
                <w:webHidden/>
              </w:rPr>
            </w:r>
            <w:r w:rsidRPr="00815225">
              <w:rPr>
                <w:rFonts w:ascii="Arial" w:hAnsi="Arial" w:cs="Arial"/>
                <w:noProof/>
                <w:webHidden/>
              </w:rPr>
              <w:fldChar w:fldCharType="separate"/>
            </w:r>
            <w:r w:rsidRPr="00815225">
              <w:rPr>
                <w:rFonts w:ascii="Arial" w:hAnsi="Arial" w:cs="Arial"/>
                <w:noProof/>
                <w:webHidden/>
              </w:rPr>
              <w:t>7</w:t>
            </w:r>
            <w:r w:rsidRPr="00815225">
              <w:rPr>
                <w:rFonts w:ascii="Arial" w:hAnsi="Arial" w:cs="Arial"/>
                <w:noProof/>
                <w:webHidden/>
              </w:rPr>
              <w:fldChar w:fldCharType="end"/>
            </w:r>
          </w:hyperlink>
        </w:p>
        <w:p w14:paraId="3784891D" w14:textId="05B10822" w:rsidR="00815225" w:rsidRPr="00815225" w:rsidRDefault="00815225">
          <w:pPr>
            <w:pStyle w:val="TOC1"/>
            <w:tabs>
              <w:tab w:val="right" w:leader="dot" w:pos="9016"/>
            </w:tabs>
            <w:rPr>
              <w:rFonts w:ascii="Arial" w:eastAsiaTheme="minorEastAsia" w:hAnsi="Arial" w:cs="Arial"/>
              <w:noProof/>
              <w:kern w:val="2"/>
              <w:lang w:eastAsia="en-GB"/>
              <w14:ligatures w14:val="standardContextual"/>
            </w:rPr>
          </w:pPr>
          <w:hyperlink w:anchor="_Toc233484878" w:history="1">
            <w:r w:rsidRPr="00815225">
              <w:rPr>
                <w:rStyle w:val="Hyperlink"/>
                <w:rFonts w:ascii="Arial" w:hAnsi="Arial" w:cs="Arial"/>
                <w:noProof/>
              </w:rPr>
              <w:t>4. Marketing Strategies</w:t>
            </w:r>
            <w:r w:rsidRPr="00815225">
              <w:rPr>
                <w:rFonts w:ascii="Arial" w:hAnsi="Arial" w:cs="Arial"/>
                <w:noProof/>
                <w:webHidden/>
              </w:rPr>
              <w:tab/>
            </w:r>
            <w:r w:rsidRPr="00815225">
              <w:rPr>
                <w:rFonts w:ascii="Arial" w:hAnsi="Arial" w:cs="Arial"/>
                <w:noProof/>
                <w:webHidden/>
              </w:rPr>
              <w:fldChar w:fldCharType="begin"/>
            </w:r>
            <w:r w:rsidRPr="00815225">
              <w:rPr>
                <w:rFonts w:ascii="Arial" w:hAnsi="Arial" w:cs="Arial"/>
                <w:noProof/>
                <w:webHidden/>
              </w:rPr>
              <w:instrText xml:space="preserve"> PAGEREF _Toc233484878 \h </w:instrText>
            </w:r>
            <w:r w:rsidRPr="00815225">
              <w:rPr>
                <w:rFonts w:ascii="Arial" w:hAnsi="Arial" w:cs="Arial"/>
                <w:noProof/>
                <w:webHidden/>
              </w:rPr>
            </w:r>
            <w:r w:rsidRPr="00815225">
              <w:rPr>
                <w:rFonts w:ascii="Arial" w:hAnsi="Arial" w:cs="Arial"/>
                <w:noProof/>
                <w:webHidden/>
              </w:rPr>
              <w:fldChar w:fldCharType="separate"/>
            </w:r>
            <w:r w:rsidRPr="00815225">
              <w:rPr>
                <w:rFonts w:ascii="Arial" w:hAnsi="Arial" w:cs="Arial"/>
                <w:noProof/>
                <w:webHidden/>
              </w:rPr>
              <w:t>9</w:t>
            </w:r>
            <w:r w:rsidRPr="00815225">
              <w:rPr>
                <w:rFonts w:ascii="Arial" w:hAnsi="Arial" w:cs="Arial"/>
                <w:noProof/>
                <w:webHidden/>
              </w:rPr>
              <w:fldChar w:fldCharType="end"/>
            </w:r>
          </w:hyperlink>
        </w:p>
        <w:p w14:paraId="728CF559" w14:textId="3881541E" w:rsidR="00815225" w:rsidRPr="00815225" w:rsidRDefault="00815225">
          <w:pPr>
            <w:pStyle w:val="TOC1"/>
            <w:tabs>
              <w:tab w:val="right" w:leader="dot" w:pos="9016"/>
            </w:tabs>
            <w:rPr>
              <w:rFonts w:ascii="Arial" w:eastAsiaTheme="minorEastAsia" w:hAnsi="Arial" w:cs="Arial"/>
              <w:noProof/>
              <w:kern w:val="2"/>
              <w:lang w:eastAsia="en-GB"/>
              <w14:ligatures w14:val="standardContextual"/>
            </w:rPr>
          </w:pPr>
          <w:hyperlink w:anchor="_Toc233484879" w:history="1">
            <w:r w:rsidRPr="00815225">
              <w:rPr>
                <w:rStyle w:val="Hyperlink"/>
                <w:rFonts w:ascii="Arial" w:hAnsi="Arial" w:cs="Arial"/>
                <w:noProof/>
              </w:rPr>
              <w:t>5. Statement of Cash Flow</w:t>
            </w:r>
            <w:r w:rsidRPr="00815225">
              <w:rPr>
                <w:rFonts w:ascii="Arial" w:hAnsi="Arial" w:cs="Arial"/>
                <w:noProof/>
                <w:webHidden/>
              </w:rPr>
              <w:tab/>
            </w:r>
            <w:r w:rsidRPr="00815225">
              <w:rPr>
                <w:rFonts w:ascii="Arial" w:hAnsi="Arial" w:cs="Arial"/>
                <w:noProof/>
                <w:webHidden/>
              </w:rPr>
              <w:fldChar w:fldCharType="begin"/>
            </w:r>
            <w:r w:rsidRPr="00815225">
              <w:rPr>
                <w:rFonts w:ascii="Arial" w:hAnsi="Arial" w:cs="Arial"/>
                <w:noProof/>
                <w:webHidden/>
              </w:rPr>
              <w:instrText xml:space="preserve"> PAGEREF _Toc233484879 \h </w:instrText>
            </w:r>
            <w:r w:rsidRPr="00815225">
              <w:rPr>
                <w:rFonts w:ascii="Arial" w:hAnsi="Arial" w:cs="Arial"/>
                <w:noProof/>
                <w:webHidden/>
              </w:rPr>
            </w:r>
            <w:r w:rsidRPr="00815225">
              <w:rPr>
                <w:rFonts w:ascii="Arial" w:hAnsi="Arial" w:cs="Arial"/>
                <w:noProof/>
                <w:webHidden/>
              </w:rPr>
              <w:fldChar w:fldCharType="separate"/>
            </w:r>
            <w:r w:rsidRPr="00815225">
              <w:rPr>
                <w:rFonts w:ascii="Arial" w:hAnsi="Arial" w:cs="Arial"/>
                <w:noProof/>
                <w:webHidden/>
              </w:rPr>
              <w:t>10</w:t>
            </w:r>
            <w:r w:rsidRPr="00815225">
              <w:rPr>
                <w:rFonts w:ascii="Arial" w:hAnsi="Arial" w:cs="Arial"/>
                <w:noProof/>
                <w:webHidden/>
              </w:rPr>
              <w:fldChar w:fldCharType="end"/>
            </w:r>
          </w:hyperlink>
        </w:p>
        <w:p w14:paraId="24AD530A" w14:textId="084E8DC0" w:rsidR="00815225" w:rsidRPr="00815225" w:rsidRDefault="00815225">
          <w:pPr>
            <w:pStyle w:val="TOC1"/>
            <w:tabs>
              <w:tab w:val="right" w:leader="dot" w:pos="9016"/>
            </w:tabs>
            <w:rPr>
              <w:rFonts w:ascii="Arial" w:eastAsiaTheme="minorEastAsia" w:hAnsi="Arial" w:cs="Arial"/>
              <w:noProof/>
              <w:kern w:val="2"/>
              <w:lang w:eastAsia="en-GB"/>
              <w14:ligatures w14:val="standardContextual"/>
            </w:rPr>
          </w:pPr>
          <w:hyperlink w:anchor="_Toc233484880" w:history="1">
            <w:r w:rsidRPr="00815225">
              <w:rPr>
                <w:rStyle w:val="Hyperlink"/>
                <w:rFonts w:ascii="Arial" w:hAnsi="Arial" w:cs="Arial"/>
                <w:noProof/>
              </w:rPr>
              <w:t>6. References</w:t>
            </w:r>
            <w:r w:rsidRPr="00815225">
              <w:rPr>
                <w:rFonts w:ascii="Arial" w:hAnsi="Arial" w:cs="Arial"/>
                <w:noProof/>
                <w:webHidden/>
              </w:rPr>
              <w:tab/>
            </w:r>
            <w:r w:rsidRPr="00815225">
              <w:rPr>
                <w:rFonts w:ascii="Arial" w:hAnsi="Arial" w:cs="Arial"/>
                <w:noProof/>
                <w:webHidden/>
              </w:rPr>
              <w:fldChar w:fldCharType="begin"/>
            </w:r>
            <w:r w:rsidRPr="00815225">
              <w:rPr>
                <w:rFonts w:ascii="Arial" w:hAnsi="Arial" w:cs="Arial"/>
                <w:noProof/>
                <w:webHidden/>
              </w:rPr>
              <w:instrText xml:space="preserve"> PAGEREF _Toc233484880 \h </w:instrText>
            </w:r>
            <w:r w:rsidRPr="00815225">
              <w:rPr>
                <w:rFonts w:ascii="Arial" w:hAnsi="Arial" w:cs="Arial"/>
                <w:noProof/>
                <w:webHidden/>
              </w:rPr>
            </w:r>
            <w:r w:rsidRPr="00815225">
              <w:rPr>
                <w:rFonts w:ascii="Arial" w:hAnsi="Arial" w:cs="Arial"/>
                <w:noProof/>
                <w:webHidden/>
              </w:rPr>
              <w:fldChar w:fldCharType="separate"/>
            </w:r>
            <w:r w:rsidRPr="00815225">
              <w:rPr>
                <w:rFonts w:ascii="Arial" w:hAnsi="Arial" w:cs="Arial"/>
                <w:noProof/>
                <w:webHidden/>
              </w:rPr>
              <w:t>13</w:t>
            </w:r>
            <w:r w:rsidRPr="00815225">
              <w:rPr>
                <w:rFonts w:ascii="Arial" w:hAnsi="Arial" w:cs="Arial"/>
                <w:noProof/>
                <w:webHidden/>
              </w:rPr>
              <w:fldChar w:fldCharType="end"/>
            </w:r>
          </w:hyperlink>
        </w:p>
        <w:p w14:paraId="717435BC" w14:textId="28577C47" w:rsidR="00A21B60" w:rsidRPr="00815225" w:rsidRDefault="00003DC1">
          <w:pPr>
            <w:pBdr>
              <w:top w:val="nil"/>
              <w:left w:val="nil"/>
              <w:bottom w:val="nil"/>
              <w:right w:val="nil"/>
              <w:between w:val="nil"/>
            </w:pBdr>
            <w:tabs>
              <w:tab w:val="left" w:pos="480"/>
              <w:tab w:val="right" w:leader="dot" w:pos="9016"/>
            </w:tabs>
            <w:spacing w:after="100"/>
            <w:rPr>
              <w:rFonts w:ascii="Arial" w:hAnsi="Arial" w:cs="Arial"/>
              <w:color w:val="000000"/>
            </w:rPr>
          </w:pPr>
          <w:r w:rsidRPr="00815225">
            <w:rPr>
              <w:rFonts w:ascii="Arial" w:hAnsi="Arial" w:cs="Arial"/>
            </w:rPr>
            <w:fldChar w:fldCharType="end"/>
          </w:r>
        </w:p>
      </w:sdtContent>
    </w:sdt>
    <w:p w14:paraId="123E5F6A" w14:textId="28DEFE0B" w:rsidR="00A21B60" w:rsidRPr="00815225" w:rsidRDefault="00003DC1">
      <w:pPr>
        <w:pBdr>
          <w:top w:val="nil"/>
          <w:left w:val="nil"/>
          <w:bottom w:val="nil"/>
          <w:right w:val="nil"/>
          <w:between w:val="nil"/>
        </w:pBdr>
        <w:rPr>
          <w:rFonts w:ascii="Arial" w:hAnsi="Arial" w:cs="Arial"/>
          <w:color w:val="000000"/>
        </w:rPr>
      </w:pPr>
      <w:r w:rsidRPr="00815225">
        <w:rPr>
          <w:rFonts w:ascii="Arial" w:hAnsi="Arial" w:cs="Arial"/>
        </w:rPr>
        <w:br w:type="page"/>
      </w:r>
    </w:p>
    <w:p w14:paraId="08D95726" w14:textId="2B2A9302" w:rsidR="001F239B" w:rsidRPr="00815225" w:rsidRDefault="0077196F" w:rsidP="0077196F">
      <w:pPr>
        <w:pStyle w:val="Heading1"/>
      </w:pPr>
      <w:bookmarkStart w:id="2" w:name="_Toc233484875"/>
      <w:r w:rsidRPr="00815225">
        <w:lastRenderedPageBreak/>
        <w:t xml:space="preserve">1. </w:t>
      </w:r>
      <w:r w:rsidR="00003DC1" w:rsidRPr="00815225">
        <w:t>Overview of the business</w:t>
      </w:r>
      <w:bookmarkEnd w:id="2"/>
      <w:r w:rsidR="000F656F">
        <w:t>.</w:t>
      </w:r>
    </w:p>
    <w:p w14:paraId="13182F25" w14:textId="77777777" w:rsidR="00D41BA9" w:rsidRPr="00815225" w:rsidRDefault="00D41BA9" w:rsidP="00D41BA9">
      <w:pPr>
        <w:pBdr>
          <w:top w:val="nil"/>
          <w:left w:val="nil"/>
          <w:bottom w:val="nil"/>
          <w:right w:val="nil"/>
          <w:between w:val="nil"/>
        </w:pBdr>
        <w:spacing w:line="360" w:lineRule="auto"/>
        <w:jc w:val="both"/>
        <w:rPr>
          <w:rFonts w:ascii="Arial" w:hAnsi="Arial" w:cs="Arial"/>
          <w:color w:val="000000"/>
        </w:rPr>
      </w:pPr>
      <w:proofErr w:type="spellStart"/>
      <w:r w:rsidRPr="00815225">
        <w:rPr>
          <w:rFonts w:ascii="Arial" w:hAnsi="Arial" w:cs="Arial"/>
          <w:color w:val="000000"/>
        </w:rPr>
        <w:t>EcoBite</w:t>
      </w:r>
      <w:proofErr w:type="spellEnd"/>
      <w:r w:rsidRPr="00815225">
        <w:rPr>
          <w:rFonts w:ascii="Arial" w:hAnsi="Arial" w:cs="Arial"/>
          <w:color w:val="000000"/>
        </w:rPr>
        <w:t xml:space="preserve"> African Kitchen Ltd is a start-up takeaway food business offering African-inspired meals through collection, delivery and online pre-order services in Birmingham, UK. The business adopts a takeaway-only model to reduce fixed operating costs, including restaurant rent, interior furnishing and front-of-house staffing. This lean approach enables </w:t>
      </w:r>
      <w:proofErr w:type="spellStart"/>
      <w:r w:rsidRPr="00815225">
        <w:rPr>
          <w:rFonts w:ascii="Arial" w:hAnsi="Arial" w:cs="Arial"/>
          <w:color w:val="000000"/>
        </w:rPr>
        <w:t>EcoBite</w:t>
      </w:r>
      <w:proofErr w:type="spellEnd"/>
      <w:r w:rsidRPr="00815225">
        <w:rPr>
          <w:rFonts w:ascii="Arial" w:hAnsi="Arial" w:cs="Arial"/>
          <w:color w:val="000000"/>
        </w:rPr>
        <w:t xml:space="preserve"> to provide affordable weekly meal bundles while responding to increasing consumer demand for convenient, technology-driven food services. The menu will include popular African-inspired meals, sides and meal-prep options prepared consistently and packaged safely. Target customers include university students, working professionals, families, African and Caribbean communities, and consumers seeking culturally diverse cuisine.</w:t>
      </w:r>
    </w:p>
    <w:p w14:paraId="2BC934CA" w14:textId="77777777" w:rsidR="00E90D7A" w:rsidRPr="00815225" w:rsidRDefault="00D41BA9" w:rsidP="00D41BA9">
      <w:pPr>
        <w:pBdr>
          <w:top w:val="nil"/>
          <w:left w:val="nil"/>
          <w:bottom w:val="nil"/>
          <w:right w:val="nil"/>
          <w:between w:val="nil"/>
        </w:pBdr>
        <w:spacing w:line="360" w:lineRule="auto"/>
        <w:jc w:val="both"/>
        <w:rPr>
          <w:rFonts w:ascii="Arial" w:hAnsi="Arial" w:cs="Arial"/>
          <w:color w:val="000000"/>
        </w:rPr>
      </w:pPr>
      <w:r w:rsidRPr="00815225">
        <w:rPr>
          <w:rFonts w:ascii="Arial" w:hAnsi="Arial" w:cs="Arial"/>
          <w:color w:val="000000"/>
        </w:rPr>
        <w:t xml:space="preserve">Birmingham provides a favourable market for </w:t>
      </w:r>
      <w:proofErr w:type="spellStart"/>
      <w:r w:rsidRPr="00815225">
        <w:rPr>
          <w:rFonts w:ascii="Arial" w:hAnsi="Arial" w:cs="Arial"/>
          <w:color w:val="000000"/>
        </w:rPr>
        <w:t>EcoBite</w:t>
      </w:r>
      <w:proofErr w:type="spellEnd"/>
      <w:r w:rsidRPr="00815225">
        <w:rPr>
          <w:rFonts w:ascii="Arial" w:hAnsi="Arial" w:cs="Arial"/>
          <w:color w:val="000000"/>
        </w:rPr>
        <w:t xml:space="preserve"> due to its large, youthful and ethnically diverse population. The city has over 1.1 million residents with a median age of 34 years, significantly younger than the national average, while around 40% of residents identify as Black, Caribbean, African or Asian (Office for National Statistics (ONS), 2025). Younger consumers are more likely to use online ordering and takeaway services, increasing demand for </w:t>
      </w:r>
      <w:proofErr w:type="spellStart"/>
      <w:r w:rsidRPr="00815225">
        <w:rPr>
          <w:rFonts w:ascii="Arial" w:hAnsi="Arial" w:cs="Arial"/>
          <w:color w:val="000000"/>
        </w:rPr>
        <w:t>EcoBite's</w:t>
      </w:r>
      <w:proofErr w:type="spellEnd"/>
      <w:r w:rsidRPr="00815225">
        <w:rPr>
          <w:rFonts w:ascii="Arial" w:hAnsi="Arial" w:cs="Arial"/>
          <w:color w:val="000000"/>
        </w:rPr>
        <w:t xml:space="preserve"> business model. Existing African restaurants demonstrate established demand for this cuisine, but </w:t>
      </w:r>
      <w:proofErr w:type="spellStart"/>
      <w:r w:rsidRPr="00815225">
        <w:rPr>
          <w:rFonts w:ascii="Arial" w:hAnsi="Arial" w:cs="Arial"/>
          <w:color w:val="000000"/>
        </w:rPr>
        <w:t>EcoBite</w:t>
      </w:r>
      <w:proofErr w:type="spellEnd"/>
      <w:r w:rsidRPr="00815225">
        <w:rPr>
          <w:rFonts w:ascii="Arial" w:hAnsi="Arial" w:cs="Arial"/>
          <w:color w:val="000000"/>
        </w:rPr>
        <w:t xml:space="preserve"> will differentiate itself through affordable meal bundles, online meal-prep boxes, recyclable packaging and a focused menu that minimises food waste. The business will also introduce a community initiative offering discounted meals to low-income students and vulnerable residents. These features create a distinctive value proposition within Birmingham's competitive takeaway market. Therefore, </w:t>
      </w:r>
      <w:proofErr w:type="spellStart"/>
      <w:r w:rsidRPr="00815225">
        <w:rPr>
          <w:rFonts w:ascii="Arial" w:hAnsi="Arial" w:cs="Arial"/>
          <w:color w:val="000000"/>
        </w:rPr>
        <w:t>EcoBite</w:t>
      </w:r>
      <w:proofErr w:type="spellEnd"/>
      <w:r w:rsidRPr="00815225">
        <w:rPr>
          <w:rFonts w:ascii="Arial" w:hAnsi="Arial" w:cs="Arial"/>
          <w:color w:val="000000"/>
        </w:rPr>
        <w:t xml:space="preserve"> is well-positioned to achieve commercial sustainability while also delivering social and environmental benefits.</w:t>
      </w:r>
    </w:p>
    <w:p w14:paraId="4E0F3522" w14:textId="54751C3D" w:rsidR="00373260" w:rsidRPr="00815225" w:rsidRDefault="00445DFB" w:rsidP="00D41BA9">
      <w:pPr>
        <w:pBdr>
          <w:top w:val="nil"/>
          <w:left w:val="nil"/>
          <w:bottom w:val="nil"/>
          <w:right w:val="nil"/>
          <w:between w:val="nil"/>
        </w:pBdr>
        <w:spacing w:line="360" w:lineRule="auto"/>
        <w:jc w:val="both"/>
        <w:rPr>
          <w:rFonts w:ascii="Arial" w:hAnsi="Arial" w:cs="Arial"/>
          <w:color w:val="000000"/>
          <w:lang w:val="en-US"/>
        </w:rPr>
      </w:pPr>
      <w:r w:rsidRPr="00815225">
        <w:rPr>
          <w:rFonts w:ascii="Arial" w:hAnsi="Arial" w:cs="Arial"/>
          <w:noProof/>
          <w:color w:val="000000"/>
          <w:lang w:val="en-US"/>
        </w:rPr>
        <w:lastRenderedPageBreak/>
        <w:drawing>
          <wp:inline distT="0" distB="0" distL="0" distR="0" wp14:anchorId="0A48168E" wp14:editId="5B3E3007">
            <wp:extent cx="5721985" cy="4289425"/>
            <wp:effectExtent l="0" t="0" r="0" b="0"/>
            <wp:docPr id="12749019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1985" cy="4289425"/>
                    </a:xfrm>
                    <a:prstGeom prst="rect">
                      <a:avLst/>
                    </a:prstGeom>
                    <a:noFill/>
                    <a:ln>
                      <a:noFill/>
                    </a:ln>
                  </pic:spPr>
                </pic:pic>
              </a:graphicData>
            </a:graphic>
          </wp:inline>
        </w:drawing>
      </w:r>
    </w:p>
    <w:p w14:paraId="1FD3C98C" w14:textId="77777777" w:rsidR="00A13591" w:rsidRPr="00815225" w:rsidRDefault="00E1093A" w:rsidP="00E1093A">
      <w:pPr>
        <w:pStyle w:val="Caption"/>
        <w:rPr>
          <w:i w:val="0"/>
          <w:iCs w:val="0"/>
        </w:rPr>
      </w:pPr>
      <w:r w:rsidRPr="00815225">
        <w:rPr>
          <w:i w:val="0"/>
          <w:iCs w:val="0"/>
        </w:rPr>
        <w:t xml:space="preserve">Figure 1: Proposed physical storefront concept for </w:t>
      </w:r>
      <w:proofErr w:type="spellStart"/>
      <w:r w:rsidRPr="00815225">
        <w:rPr>
          <w:i w:val="0"/>
          <w:iCs w:val="0"/>
        </w:rPr>
        <w:t>EcoBite</w:t>
      </w:r>
      <w:proofErr w:type="spellEnd"/>
      <w:r w:rsidRPr="00815225">
        <w:rPr>
          <w:i w:val="0"/>
          <w:iCs w:val="0"/>
        </w:rPr>
        <w:t xml:space="preserve"> African Kitchen Ltd</w:t>
      </w:r>
    </w:p>
    <w:p w14:paraId="4880FD43" w14:textId="77777777" w:rsidR="00A13591" w:rsidRPr="00815225" w:rsidRDefault="00A13591" w:rsidP="00E1093A">
      <w:pPr>
        <w:pStyle w:val="Caption"/>
      </w:pPr>
    </w:p>
    <w:p w14:paraId="6B2C57D8" w14:textId="77777777" w:rsidR="002C6666" w:rsidRPr="00815225" w:rsidRDefault="002C6666" w:rsidP="002C6666">
      <w:pPr>
        <w:rPr>
          <w:rFonts w:ascii="Arial" w:hAnsi="Arial" w:cs="Arial"/>
        </w:rPr>
      </w:pPr>
    </w:p>
    <w:p w14:paraId="7C8DC7AF" w14:textId="77777777" w:rsidR="002C6666" w:rsidRPr="00815225" w:rsidRDefault="002C6666" w:rsidP="002C6666">
      <w:pPr>
        <w:rPr>
          <w:rFonts w:ascii="Arial" w:hAnsi="Arial" w:cs="Arial"/>
        </w:rPr>
      </w:pPr>
    </w:p>
    <w:p w14:paraId="39874A5A" w14:textId="77777777" w:rsidR="002C6666" w:rsidRPr="00815225" w:rsidRDefault="002C6666" w:rsidP="002C6666">
      <w:pPr>
        <w:rPr>
          <w:rFonts w:ascii="Arial" w:hAnsi="Arial" w:cs="Arial"/>
        </w:rPr>
      </w:pPr>
    </w:p>
    <w:p w14:paraId="1C6EF2AE" w14:textId="77777777" w:rsidR="002C6666" w:rsidRPr="00815225" w:rsidRDefault="002C6666" w:rsidP="002C6666">
      <w:pPr>
        <w:rPr>
          <w:rFonts w:ascii="Arial" w:hAnsi="Arial" w:cs="Arial"/>
        </w:rPr>
      </w:pPr>
    </w:p>
    <w:p w14:paraId="06D3DA2B" w14:textId="77777777" w:rsidR="002C6666" w:rsidRPr="00815225" w:rsidRDefault="002C6666" w:rsidP="002C6666">
      <w:pPr>
        <w:rPr>
          <w:rFonts w:ascii="Arial" w:hAnsi="Arial" w:cs="Arial"/>
        </w:rPr>
      </w:pPr>
    </w:p>
    <w:p w14:paraId="3415BCE2" w14:textId="77777777" w:rsidR="002C6666" w:rsidRPr="00815225" w:rsidRDefault="002C6666" w:rsidP="002C6666">
      <w:pPr>
        <w:rPr>
          <w:rFonts w:ascii="Arial" w:hAnsi="Arial" w:cs="Arial"/>
        </w:rPr>
      </w:pPr>
    </w:p>
    <w:p w14:paraId="1D167E69" w14:textId="77777777" w:rsidR="002C6666" w:rsidRPr="00815225" w:rsidRDefault="002C6666" w:rsidP="002C6666">
      <w:pPr>
        <w:rPr>
          <w:rFonts w:ascii="Arial" w:hAnsi="Arial" w:cs="Arial"/>
        </w:rPr>
      </w:pPr>
    </w:p>
    <w:p w14:paraId="21120164" w14:textId="77777777" w:rsidR="002C6666" w:rsidRPr="00815225" w:rsidRDefault="002C6666" w:rsidP="002C6666">
      <w:pPr>
        <w:rPr>
          <w:rFonts w:ascii="Arial" w:hAnsi="Arial" w:cs="Arial"/>
        </w:rPr>
      </w:pPr>
    </w:p>
    <w:p w14:paraId="15ABCE9F" w14:textId="77777777" w:rsidR="002C6666" w:rsidRPr="00815225" w:rsidRDefault="002C6666" w:rsidP="002C6666">
      <w:pPr>
        <w:rPr>
          <w:rFonts w:ascii="Arial" w:hAnsi="Arial" w:cs="Arial"/>
        </w:rPr>
      </w:pPr>
    </w:p>
    <w:p w14:paraId="6F518AFC" w14:textId="77777777" w:rsidR="002C6666" w:rsidRPr="00815225" w:rsidRDefault="002C6666" w:rsidP="002C6666">
      <w:pPr>
        <w:rPr>
          <w:rFonts w:ascii="Arial" w:hAnsi="Arial" w:cs="Arial"/>
        </w:rPr>
      </w:pPr>
    </w:p>
    <w:p w14:paraId="15F242CF" w14:textId="77777777" w:rsidR="002C6666" w:rsidRPr="00815225" w:rsidRDefault="002C6666" w:rsidP="002C6666">
      <w:pPr>
        <w:rPr>
          <w:rFonts w:ascii="Arial" w:hAnsi="Arial" w:cs="Arial"/>
        </w:rPr>
      </w:pPr>
    </w:p>
    <w:p w14:paraId="68E6FF01" w14:textId="77777777" w:rsidR="002C6666" w:rsidRPr="00815225" w:rsidRDefault="002C6666" w:rsidP="002C6666">
      <w:pPr>
        <w:rPr>
          <w:rFonts w:ascii="Arial" w:hAnsi="Arial" w:cs="Arial"/>
        </w:rPr>
      </w:pPr>
    </w:p>
    <w:p w14:paraId="600AE6D6" w14:textId="2D6EA18F" w:rsidR="00F10594" w:rsidRPr="00815225" w:rsidRDefault="0077196F" w:rsidP="0077196F">
      <w:pPr>
        <w:pStyle w:val="Heading1"/>
      </w:pPr>
      <w:bookmarkStart w:id="3" w:name="_Toc233484876"/>
      <w:r w:rsidRPr="00815225">
        <w:lastRenderedPageBreak/>
        <w:t xml:space="preserve">2. </w:t>
      </w:r>
      <w:r w:rsidR="00003DC1" w:rsidRPr="00815225">
        <w:t>Legal Format</w:t>
      </w:r>
      <w:bookmarkEnd w:id="3"/>
    </w:p>
    <w:p w14:paraId="35229CF7" w14:textId="66CAA089" w:rsidR="00D41BA9" w:rsidRPr="00815225" w:rsidRDefault="00D41BA9" w:rsidP="00D41BA9">
      <w:pPr>
        <w:keepNext/>
        <w:pBdr>
          <w:top w:val="nil"/>
          <w:left w:val="nil"/>
          <w:bottom w:val="nil"/>
          <w:right w:val="nil"/>
          <w:between w:val="nil"/>
        </w:pBdr>
        <w:spacing w:line="360" w:lineRule="auto"/>
        <w:jc w:val="both"/>
        <w:rPr>
          <w:rFonts w:ascii="Arial" w:hAnsi="Arial" w:cs="Arial"/>
          <w:color w:val="000000"/>
          <w:lang w:val="en-US"/>
        </w:rPr>
      </w:pPr>
      <w:proofErr w:type="spellStart"/>
      <w:r w:rsidRPr="00815225">
        <w:rPr>
          <w:rFonts w:ascii="Arial" w:hAnsi="Arial" w:cs="Arial"/>
          <w:color w:val="000000"/>
          <w:lang w:val="en-US"/>
        </w:rPr>
        <w:t>EcoBite</w:t>
      </w:r>
      <w:proofErr w:type="spellEnd"/>
      <w:r w:rsidRPr="00815225">
        <w:rPr>
          <w:rFonts w:ascii="Arial" w:hAnsi="Arial" w:cs="Arial"/>
          <w:color w:val="000000"/>
          <w:lang w:val="en-US"/>
        </w:rPr>
        <w:t xml:space="preserve"> African Kitchen Ltd will operate as a private limited company limited by shares because this legal structure best supports the business's long-term growth and financial security. A private limited company has a separate legal identity from its owners, enabling it to own assets, employ staff, enter contracts and assume responsibility for business liabilities (Alfridi, 2025). This structure is particularly suitable for </w:t>
      </w:r>
      <w:proofErr w:type="spellStart"/>
      <w:r w:rsidRPr="00815225">
        <w:rPr>
          <w:rFonts w:ascii="Arial" w:hAnsi="Arial" w:cs="Arial"/>
          <w:color w:val="000000"/>
          <w:lang w:val="en-US"/>
        </w:rPr>
        <w:t>EcoBite</w:t>
      </w:r>
      <w:proofErr w:type="spellEnd"/>
      <w:r w:rsidRPr="00815225">
        <w:rPr>
          <w:rFonts w:ascii="Arial" w:hAnsi="Arial" w:cs="Arial"/>
          <w:color w:val="000000"/>
          <w:lang w:val="en-US"/>
        </w:rPr>
        <w:t xml:space="preserve"> because food stock, kitchen equipment, packaging and supplier contracts will be held in the company's name rather than the owner's. Unlike sole traders, company directors generally have limited personal liability for business debts, reducing financial risk while enhancing </w:t>
      </w:r>
      <w:proofErr w:type="spellStart"/>
      <w:r w:rsidRPr="00815225">
        <w:rPr>
          <w:rFonts w:ascii="Arial" w:hAnsi="Arial" w:cs="Arial"/>
          <w:color w:val="000000"/>
          <w:lang w:val="en-US"/>
        </w:rPr>
        <w:t>organisational</w:t>
      </w:r>
      <w:proofErr w:type="spellEnd"/>
      <w:r w:rsidRPr="00815225">
        <w:rPr>
          <w:rFonts w:ascii="Arial" w:hAnsi="Arial" w:cs="Arial"/>
          <w:color w:val="000000"/>
          <w:lang w:val="en-US"/>
        </w:rPr>
        <w:t xml:space="preserve"> credibility (Companies House, 2018). Consequently, this legal form provides a stable foundation for sustainable business development. The company will be limited by shares, allowing the founder to retain ownership while creating opportunities to attract future investors as the business expands (Lerner and Leamon, 2023). This flexibility improves access to finance and supports future growth beyond a small independent takeaway. In addition, suppliers, banks and delivery partners often perceive limited companies as more reliable than sole traders, strengthening commercial relationships and market confidence (Robé, 2011). However, these advantages are accompanied by greater administrative responsibilities. </w:t>
      </w:r>
      <w:proofErr w:type="spellStart"/>
      <w:r w:rsidRPr="00815225">
        <w:rPr>
          <w:rFonts w:ascii="Arial" w:hAnsi="Arial" w:cs="Arial"/>
          <w:color w:val="000000"/>
          <w:lang w:val="en-US"/>
        </w:rPr>
        <w:t>EcoBite</w:t>
      </w:r>
      <w:proofErr w:type="spellEnd"/>
      <w:r w:rsidRPr="00815225">
        <w:rPr>
          <w:rFonts w:ascii="Arial" w:hAnsi="Arial" w:cs="Arial"/>
          <w:color w:val="000000"/>
          <w:lang w:val="en-US"/>
        </w:rPr>
        <w:t xml:space="preserve"> must maintain accurate financial records, submit annual accounts, pay Corporation Tax and comply with Companies House reporting requirements (</w:t>
      </w:r>
      <w:proofErr w:type="spellStart"/>
      <w:r w:rsidRPr="00815225">
        <w:rPr>
          <w:rFonts w:ascii="Arial" w:hAnsi="Arial" w:cs="Arial"/>
          <w:color w:val="000000"/>
          <w:lang w:val="en-US"/>
        </w:rPr>
        <w:t>Elumilade</w:t>
      </w:r>
      <w:proofErr w:type="spellEnd"/>
      <w:r w:rsidRPr="00815225">
        <w:rPr>
          <w:rFonts w:ascii="Arial" w:hAnsi="Arial" w:cs="Arial"/>
          <w:color w:val="000000"/>
          <w:lang w:val="en-US"/>
        </w:rPr>
        <w:t xml:space="preserve"> </w:t>
      </w:r>
      <w:r w:rsidR="00815225" w:rsidRPr="00815225">
        <w:rPr>
          <w:rFonts w:ascii="Arial" w:hAnsi="Arial" w:cs="Arial"/>
          <w:i/>
          <w:iCs/>
          <w:color w:val="000000"/>
          <w:lang w:val="en-US"/>
        </w:rPr>
        <w:t>et al</w:t>
      </w:r>
      <w:r w:rsidRPr="00815225">
        <w:rPr>
          <w:rFonts w:ascii="Arial" w:hAnsi="Arial" w:cs="Arial"/>
          <w:color w:val="000000"/>
          <w:lang w:val="en-US"/>
        </w:rPr>
        <w:t xml:space="preserve">., 2022). Although these obligations increase regulatory demands, the benefits of limited liability, enhanced credibility and greater investment </w:t>
      </w:r>
      <w:r w:rsidRPr="00815225">
        <w:rPr>
          <w:rFonts w:ascii="Arial" w:hAnsi="Arial" w:cs="Arial"/>
          <w:color w:val="000000"/>
          <w:lang w:val="en-US"/>
        </w:rPr>
        <w:lastRenderedPageBreak/>
        <w:t xml:space="preserve">potential outweigh the additional administrative burden, making this the most appropriate legal structure for </w:t>
      </w:r>
      <w:proofErr w:type="spellStart"/>
      <w:r w:rsidRPr="00815225">
        <w:rPr>
          <w:rFonts w:ascii="Arial" w:hAnsi="Arial" w:cs="Arial"/>
          <w:color w:val="000000"/>
          <w:lang w:val="en-US"/>
        </w:rPr>
        <w:t>EcoBite</w:t>
      </w:r>
      <w:proofErr w:type="spellEnd"/>
      <w:r w:rsidRPr="00815225">
        <w:rPr>
          <w:rFonts w:ascii="Arial" w:hAnsi="Arial" w:cs="Arial"/>
          <w:color w:val="000000"/>
          <w:lang w:val="en-US"/>
        </w:rPr>
        <w:t>.</w:t>
      </w:r>
    </w:p>
    <w:p w14:paraId="2B1CFB31" w14:textId="7107039D" w:rsidR="00CE61A1" w:rsidRPr="00815225" w:rsidRDefault="00CE61A1" w:rsidP="00D41BA9">
      <w:pPr>
        <w:keepNext/>
        <w:pBdr>
          <w:top w:val="nil"/>
          <w:left w:val="nil"/>
          <w:bottom w:val="nil"/>
          <w:right w:val="nil"/>
          <w:between w:val="nil"/>
        </w:pBdr>
        <w:spacing w:line="360" w:lineRule="auto"/>
        <w:jc w:val="both"/>
        <w:rPr>
          <w:rFonts w:ascii="Arial" w:hAnsi="Arial" w:cs="Arial"/>
        </w:rPr>
      </w:pPr>
      <w:r w:rsidRPr="00815225">
        <w:rPr>
          <w:rFonts w:ascii="Arial" w:hAnsi="Arial" w:cs="Arial"/>
          <w:noProof/>
        </w:rPr>
        <w:drawing>
          <wp:inline distT="0" distB="0" distL="0" distR="0" wp14:anchorId="7FA7722F" wp14:editId="7A139987">
            <wp:extent cx="5771408" cy="4324712"/>
            <wp:effectExtent l="0" t="0" r="1270" b="0"/>
            <wp:docPr id="52112613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28905" cy="4367797"/>
                    </a:xfrm>
                    <a:prstGeom prst="rect">
                      <a:avLst/>
                    </a:prstGeom>
                    <a:noFill/>
                    <a:ln>
                      <a:noFill/>
                    </a:ln>
                  </pic:spPr>
                </pic:pic>
              </a:graphicData>
            </a:graphic>
          </wp:inline>
        </w:drawing>
      </w:r>
    </w:p>
    <w:p w14:paraId="2CE8B23F" w14:textId="0BEC7E2F" w:rsidR="00AC6B91" w:rsidRPr="00815225" w:rsidRDefault="00CE61A1" w:rsidP="004C691B">
      <w:pPr>
        <w:pStyle w:val="Caption"/>
        <w:ind w:left="720"/>
        <w:rPr>
          <w:i w:val="0"/>
          <w:iCs w:val="0"/>
        </w:rPr>
      </w:pPr>
      <w:r w:rsidRPr="00815225">
        <w:rPr>
          <w:i w:val="0"/>
          <w:iCs w:val="0"/>
        </w:rPr>
        <w:t xml:space="preserve">Figure </w:t>
      </w:r>
      <w:r w:rsidR="00E1093A" w:rsidRPr="00815225">
        <w:rPr>
          <w:i w:val="0"/>
          <w:iCs w:val="0"/>
        </w:rPr>
        <w:t>2</w:t>
      </w:r>
      <w:r w:rsidRPr="00815225">
        <w:rPr>
          <w:i w:val="0"/>
          <w:iCs w:val="0"/>
        </w:rPr>
        <w:t>:</w:t>
      </w:r>
      <w:r w:rsidR="00D41BA9" w:rsidRPr="00815225">
        <w:rPr>
          <w:i w:val="0"/>
          <w:iCs w:val="0"/>
        </w:rPr>
        <w:t xml:space="preserve"> </w:t>
      </w:r>
      <w:r w:rsidRPr="00815225">
        <w:rPr>
          <w:i w:val="0"/>
          <w:iCs w:val="0"/>
        </w:rPr>
        <w:t xml:space="preserve">Management Structure of </w:t>
      </w:r>
      <w:proofErr w:type="spellStart"/>
      <w:r w:rsidRPr="00815225">
        <w:rPr>
          <w:i w:val="0"/>
          <w:iCs w:val="0"/>
        </w:rPr>
        <w:t>EcoBites</w:t>
      </w:r>
      <w:proofErr w:type="spellEnd"/>
      <w:r w:rsidR="00A14271" w:rsidRPr="00815225">
        <w:rPr>
          <w:i w:val="0"/>
          <w:iCs w:val="0"/>
        </w:rPr>
        <w:t xml:space="preserve"> African Kitchen Ltd.</w:t>
      </w:r>
    </w:p>
    <w:p w14:paraId="053EBAFC" w14:textId="77777777" w:rsidR="004A1CCF" w:rsidRPr="00815225" w:rsidRDefault="004A1CCF">
      <w:pPr>
        <w:rPr>
          <w:rFonts w:ascii="Arial" w:hAnsi="Arial" w:cs="Arial"/>
          <w:b/>
          <w:bCs/>
          <w:color w:val="000000"/>
        </w:rPr>
      </w:pPr>
      <w:r w:rsidRPr="00815225">
        <w:rPr>
          <w:rFonts w:ascii="Arial" w:hAnsi="Arial" w:cs="Arial"/>
        </w:rPr>
        <w:br w:type="page"/>
      </w:r>
    </w:p>
    <w:p w14:paraId="09EAE892" w14:textId="602F013E" w:rsidR="008B141F" w:rsidRPr="00815225" w:rsidRDefault="0077196F" w:rsidP="0077196F">
      <w:pPr>
        <w:pStyle w:val="Heading1"/>
      </w:pPr>
      <w:bookmarkStart w:id="4" w:name="_Toc233484877"/>
      <w:r w:rsidRPr="00815225">
        <w:lastRenderedPageBreak/>
        <w:t xml:space="preserve">3. </w:t>
      </w:r>
      <w:r w:rsidR="00003DC1" w:rsidRPr="00815225">
        <w:t>Environment Analysis</w:t>
      </w:r>
      <w:bookmarkEnd w:id="4"/>
      <w:r w:rsidR="000F656F">
        <w:t>.</w:t>
      </w:r>
    </w:p>
    <w:p w14:paraId="35AB620B" w14:textId="77777777" w:rsidR="00AB32F6" w:rsidRPr="00815225" w:rsidRDefault="00AB32F6" w:rsidP="00AB32F6">
      <w:pPr>
        <w:spacing w:line="360" w:lineRule="auto"/>
        <w:jc w:val="both"/>
        <w:rPr>
          <w:rFonts w:ascii="Arial" w:hAnsi="Arial" w:cs="Arial"/>
        </w:rPr>
      </w:pPr>
      <w:proofErr w:type="spellStart"/>
      <w:r w:rsidRPr="00815225">
        <w:rPr>
          <w:rFonts w:ascii="Arial" w:hAnsi="Arial" w:cs="Arial"/>
        </w:rPr>
        <w:t>EcoBite</w:t>
      </w:r>
      <w:proofErr w:type="spellEnd"/>
      <w:r w:rsidRPr="00815225">
        <w:rPr>
          <w:rFonts w:ascii="Arial" w:hAnsi="Arial" w:cs="Arial"/>
        </w:rPr>
        <w:t xml:space="preserve"> African Kitchen Ltd operates within a favourable but competitive external environment. Politically and legally, the business must comply with UK food hygiene, licensing and employment regulations, making regulatory compliance essential for maintaining customer trust and avoiding penalties. Economically, the takeaway-only model reduces fixed costs such as restaurant rent and front-of-house staffing, enabling </w:t>
      </w:r>
      <w:proofErr w:type="spellStart"/>
      <w:r w:rsidRPr="00815225">
        <w:rPr>
          <w:rFonts w:ascii="Arial" w:hAnsi="Arial" w:cs="Arial"/>
        </w:rPr>
        <w:t>EcoBite</w:t>
      </w:r>
      <w:proofErr w:type="spellEnd"/>
      <w:r w:rsidRPr="00815225">
        <w:rPr>
          <w:rFonts w:ascii="Arial" w:hAnsi="Arial" w:cs="Arial"/>
        </w:rPr>
        <w:t xml:space="preserve"> to offer affordable meal bundles despite rising food, packaging and energy costs. Socially, Birmingham's large multicultural population and growing demand for convenient, culturally diverse meals create a strong customer base, particularly among students, working professionals and African and Caribbean communities. Technological factors also support the business, as online ordering, digital payments and delivery platforms enable customers to access food conveniently through smartphones. Environmentally, </w:t>
      </w:r>
      <w:proofErr w:type="spellStart"/>
      <w:r w:rsidRPr="00815225">
        <w:rPr>
          <w:rFonts w:ascii="Arial" w:hAnsi="Arial" w:cs="Arial"/>
        </w:rPr>
        <w:t>EcoBite</w:t>
      </w:r>
      <w:proofErr w:type="spellEnd"/>
      <w:r w:rsidRPr="00815225">
        <w:rPr>
          <w:rFonts w:ascii="Arial" w:hAnsi="Arial" w:cs="Arial"/>
        </w:rPr>
        <w:t xml:space="preserve"> will reduce food waste through a focused menu and use recyclable packaging, responding to increasing consumer expectations for sustainable business practices. Collectively, these external factors support the commercial viability of </w:t>
      </w:r>
      <w:proofErr w:type="spellStart"/>
      <w:r w:rsidRPr="00815225">
        <w:rPr>
          <w:rFonts w:ascii="Arial" w:hAnsi="Arial" w:cs="Arial"/>
        </w:rPr>
        <w:t>EcoBite</w:t>
      </w:r>
      <w:proofErr w:type="spellEnd"/>
      <w:r w:rsidRPr="00815225">
        <w:rPr>
          <w:rFonts w:ascii="Arial" w:hAnsi="Arial" w:cs="Arial"/>
        </w:rPr>
        <w:t xml:space="preserve"> while highlighting the importance of regulatory compliance, cost control and digital innovation. Despite favourable market conditions, </w:t>
      </w:r>
      <w:proofErr w:type="spellStart"/>
      <w:r w:rsidRPr="00815225">
        <w:rPr>
          <w:rFonts w:ascii="Arial" w:hAnsi="Arial" w:cs="Arial"/>
        </w:rPr>
        <w:t>EcoBite</w:t>
      </w:r>
      <w:proofErr w:type="spellEnd"/>
      <w:r w:rsidRPr="00815225">
        <w:rPr>
          <w:rFonts w:ascii="Arial" w:hAnsi="Arial" w:cs="Arial"/>
        </w:rPr>
        <w:t xml:space="preserve"> will compete with established businesses, including Wolof Flavours, </w:t>
      </w:r>
      <w:proofErr w:type="spellStart"/>
      <w:r w:rsidRPr="00815225">
        <w:rPr>
          <w:rFonts w:ascii="Arial" w:hAnsi="Arial" w:cs="Arial"/>
        </w:rPr>
        <w:t>Oriri</w:t>
      </w:r>
      <w:proofErr w:type="spellEnd"/>
      <w:r w:rsidRPr="00815225">
        <w:rPr>
          <w:rFonts w:ascii="Arial" w:hAnsi="Arial" w:cs="Arial"/>
        </w:rPr>
        <w:t xml:space="preserve"> Grills, Suya Lounge, African Village Restaurant, </w:t>
      </w:r>
      <w:proofErr w:type="spellStart"/>
      <w:r w:rsidRPr="00815225">
        <w:rPr>
          <w:rFonts w:ascii="Arial" w:hAnsi="Arial" w:cs="Arial"/>
        </w:rPr>
        <w:t>Afrikana</w:t>
      </w:r>
      <w:proofErr w:type="spellEnd"/>
      <w:r w:rsidRPr="00815225">
        <w:rPr>
          <w:rFonts w:ascii="Arial" w:hAnsi="Arial" w:cs="Arial"/>
        </w:rPr>
        <w:t xml:space="preserve"> Birmingham, Blue Nile Restaurant, </w:t>
      </w:r>
      <w:proofErr w:type="spellStart"/>
      <w:r w:rsidRPr="00815225">
        <w:rPr>
          <w:rFonts w:ascii="Arial" w:hAnsi="Arial" w:cs="Arial"/>
        </w:rPr>
        <w:t>Dinigs</w:t>
      </w:r>
      <w:proofErr w:type="spellEnd"/>
      <w:r w:rsidRPr="00815225">
        <w:rPr>
          <w:rFonts w:ascii="Arial" w:hAnsi="Arial" w:cs="Arial"/>
        </w:rPr>
        <w:t xml:space="preserve"> Kitchen and Bankys Kitchen. The presence of these competitors demonstrates established demand for African cuisine but also increases competitive pressure. </w:t>
      </w:r>
      <w:proofErr w:type="spellStart"/>
      <w:r w:rsidRPr="00815225">
        <w:rPr>
          <w:rFonts w:ascii="Arial" w:hAnsi="Arial" w:cs="Arial"/>
        </w:rPr>
        <w:t>EcoBite</w:t>
      </w:r>
      <w:proofErr w:type="spellEnd"/>
      <w:r w:rsidRPr="00815225">
        <w:rPr>
          <w:rFonts w:ascii="Arial" w:hAnsi="Arial" w:cs="Arial"/>
        </w:rPr>
        <w:t xml:space="preserve"> will therefore differentiate itself through affordable weekly meal bundles, online pre-ordering, consistent food quality, reliable packaging, reduced food waste and a community support scheme offering discounted meals to selected customers. These strategies create a distinctive value proposition that strengthens competitiveness and supports sustainable long-term growth.</w:t>
      </w:r>
    </w:p>
    <w:p w14:paraId="324A1AD7" w14:textId="77777777" w:rsidR="00AB32F6" w:rsidRPr="00815225" w:rsidRDefault="00AB32F6" w:rsidP="00AB32F6">
      <w:pPr>
        <w:pBdr>
          <w:top w:val="nil"/>
          <w:left w:val="nil"/>
          <w:bottom w:val="nil"/>
          <w:right w:val="nil"/>
          <w:between w:val="nil"/>
        </w:pBdr>
        <w:spacing w:line="360" w:lineRule="auto"/>
        <w:jc w:val="both"/>
        <w:rPr>
          <w:rFonts w:ascii="Arial" w:hAnsi="Arial" w:cs="Arial"/>
          <w:lang w:val="en-US"/>
        </w:rPr>
      </w:pPr>
      <w:r w:rsidRPr="00815225">
        <w:rPr>
          <w:rFonts w:ascii="Arial" w:hAnsi="Arial" w:cs="Arial"/>
          <w:noProof/>
        </w:rPr>
        <w:lastRenderedPageBreak/>
        <w:drawing>
          <wp:inline distT="0" distB="0" distL="0" distR="0" wp14:anchorId="404EC56B" wp14:editId="771BFAA2">
            <wp:extent cx="6222365" cy="4738255"/>
            <wp:effectExtent l="0" t="0" r="6985" b="5715"/>
            <wp:docPr id="9255658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35567" cy="4748308"/>
                    </a:xfrm>
                    <a:prstGeom prst="rect">
                      <a:avLst/>
                    </a:prstGeom>
                    <a:noFill/>
                    <a:ln>
                      <a:noFill/>
                    </a:ln>
                  </pic:spPr>
                </pic:pic>
              </a:graphicData>
            </a:graphic>
          </wp:inline>
        </w:drawing>
      </w:r>
    </w:p>
    <w:p w14:paraId="5FF4758E" w14:textId="77777777" w:rsidR="00AB32F6" w:rsidRPr="00815225" w:rsidRDefault="00AB32F6" w:rsidP="00AB32F6">
      <w:pPr>
        <w:pStyle w:val="Caption"/>
        <w:rPr>
          <w:i w:val="0"/>
          <w:iCs w:val="0"/>
        </w:rPr>
      </w:pPr>
      <w:r w:rsidRPr="00815225">
        <w:rPr>
          <w:i w:val="0"/>
          <w:iCs w:val="0"/>
          <w:lang w:val="en-US"/>
        </w:rPr>
        <w:t xml:space="preserve">Figure 3: </w:t>
      </w:r>
      <w:r w:rsidRPr="00815225">
        <w:rPr>
          <w:i w:val="0"/>
          <w:iCs w:val="0"/>
        </w:rPr>
        <w:t xml:space="preserve">PESTEL analysis for </w:t>
      </w:r>
      <w:proofErr w:type="spellStart"/>
      <w:r w:rsidRPr="00815225">
        <w:rPr>
          <w:i w:val="0"/>
          <w:iCs w:val="0"/>
        </w:rPr>
        <w:t>EcoBite</w:t>
      </w:r>
      <w:proofErr w:type="spellEnd"/>
      <w:r w:rsidRPr="00815225">
        <w:rPr>
          <w:i w:val="0"/>
          <w:iCs w:val="0"/>
        </w:rPr>
        <w:t xml:space="preserve"> African Kitchen Ltd</w:t>
      </w:r>
    </w:p>
    <w:p w14:paraId="59231784" w14:textId="77777777" w:rsidR="00AB32F6" w:rsidRDefault="00AB32F6" w:rsidP="00AB32F6">
      <w:pPr>
        <w:spacing w:line="360" w:lineRule="auto"/>
        <w:jc w:val="both"/>
        <w:rPr>
          <w:rFonts w:ascii="Arial" w:hAnsi="Arial" w:cs="Arial"/>
        </w:rPr>
      </w:pPr>
    </w:p>
    <w:p w14:paraId="6D0C9358" w14:textId="77777777" w:rsidR="000F656F" w:rsidRDefault="000F656F" w:rsidP="00AB32F6">
      <w:pPr>
        <w:spacing w:line="360" w:lineRule="auto"/>
        <w:jc w:val="both"/>
        <w:rPr>
          <w:rFonts w:ascii="Arial" w:hAnsi="Arial" w:cs="Arial"/>
        </w:rPr>
      </w:pPr>
    </w:p>
    <w:p w14:paraId="68854287" w14:textId="77777777" w:rsidR="000F656F" w:rsidRPr="000F656F" w:rsidRDefault="000F656F" w:rsidP="000F656F">
      <w:pPr>
        <w:rPr>
          <w:rFonts w:ascii="Arial" w:hAnsi="Arial" w:cs="Arial"/>
        </w:rPr>
      </w:pPr>
    </w:p>
    <w:p w14:paraId="142330A0" w14:textId="77777777" w:rsidR="000F656F" w:rsidRPr="000F656F" w:rsidRDefault="000F656F" w:rsidP="000F656F">
      <w:pPr>
        <w:rPr>
          <w:rFonts w:ascii="Arial" w:hAnsi="Arial" w:cs="Arial"/>
        </w:rPr>
      </w:pPr>
    </w:p>
    <w:p w14:paraId="0246D95B" w14:textId="77777777" w:rsidR="000F656F" w:rsidRPr="000F656F" w:rsidRDefault="000F656F" w:rsidP="000F656F">
      <w:pPr>
        <w:rPr>
          <w:rFonts w:ascii="Arial" w:hAnsi="Arial" w:cs="Arial"/>
        </w:rPr>
      </w:pPr>
    </w:p>
    <w:p w14:paraId="5ABF1EC8" w14:textId="77777777" w:rsidR="000F656F" w:rsidRPr="000F656F" w:rsidRDefault="000F656F" w:rsidP="000F656F">
      <w:pPr>
        <w:rPr>
          <w:rFonts w:ascii="Arial" w:hAnsi="Arial" w:cs="Arial"/>
        </w:rPr>
      </w:pPr>
    </w:p>
    <w:p w14:paraId="0F343BA4" w14:textId="77777777" w:rsidR="000F656F" w:rsidRPr="000F656F" w:rsidRDefault="000F656F" w:rsidP="000F656F">
      <w:pPr>
        <w:rPr>
          <w:rFonts w:ascii="Arial" w:hAnsi="Arial" w:cs="Arial"/>
        </w:rPr>
      </w:pPr>
    </w:p>
    <w:p w14:paraId="059AFE6A" w14:textId="77777777" w:rsidR="000F656F" w:rsidRDefault="000F656F" w:rsidP="000F656F">
      <w:pPr>
        <w:rPr>
          <w:rFonts w:ascii="Arial" w:hAnsi="Arial" w:cs="Arial"/>
        </w:rPr>
      </w:pPr>
    </w:p>
    <w:p w14:paraId="0B2ECA19" w14:textId="77777777" w:rsidR="000F656F" w:rsidRDefault="000F656F" w:rsidP="000F656F">
      <w:pPr>
        <w:rPr>
          <w:rFonts w:ascii="Arial" w:hAnsi="Arial" w:cs="Arial"/>
        </w:rPr>
      </w:pPr>
    </w:p>
    <w:p w14:paraId="6B8FB07A" w14:textId="77777777" w:rsidR="000F656F" w:rsidRDefault="000F656F" w:rsidP="000F656F">
      <w:pPr>
        <w:rPr>
          <w:rFonts w:ascii="Arial" w:hAnsi="Arial" w:cs="Arial"/>
        </w:rPr>
      </w:pPr>
    </w:p>
    <w:p w14:paraId="7373787A" w14:textId="77777777" w:rsidR="000F656F" w:rsidRDefault="000F656F" w:rsidP="000F656F">
      <w:pPr>
        <w:rPr>
          <w:rFonts w:ascii="Arial" w:hAnsi="Arial" w:cs="Arial"/>
        </w:rPr>
      </w:pPr>
    </w:p>
    <w:p w14:paraId="02FFF084" w14:textId="40F3052D" w:rsidR="000F656F" w:rsidRPr="000F656F" w:rsidRDefault="000F656F" w:rsidP="000F656F">
      <w:pPr>
        <w:pBdr>
          <w:top w:val="nil"/>
          <w:left w:val="nil"/>
          <w:bottom w:val="nil"/>
          <w:right w:val="nil"/>
          <w:between w:val="nil"/>
        </w:pBdr>
        <w:spacing w:line="360" w:lineRule="auto"/>
        <w:jc w:val="both"/>
        <w:rPr>
          <w:rFonts w:ascii="Arial" w:hAnsi="Arial" w:cs="Arial"/>
          <w:b/>
          <w:bCs/>
          <w:lang w:val="en-US"/>
        </w:rPr>
      </w:pPr>
      <w:r>
        <w:rPr>
          <w:rFonts w:ascii="Arial" w:hAnsi="Arial" w:cs="Arial"/>
          <w:b/>
          <w:bCs/>
          <w:lang w:val="en-US"/>
        </w:rPr>
        <w:lastRenderedPageBreak/>
        <w:t>SWOT analysis</w:t>
      </w:r>
      <w:r>
        <w:rPr>
          <w:rFonts w:ascii="Arial" w:hAnsi="Arial" w:cs="Arial"/>
          <w:b/>
          <w:bCs/>
          <w:lang w:val="en-US"/>
        </w:rPr>
        <w:t>.</w:t>
      </w:r>
    </w:p>
    <w:p w14:paraId="7EB24310" w14:textId="77777777" w:rsidR="000F656F" w:rsidRDefault="000F656F">
      <w:pPr>
        <w:rPr>
          <w:rFonts w:ascii="Arial" w:hAnsi="Arial" w:cs="Arial"/>
        </w:rPr>
      </w:pPr>
      <w:r>
        <w:rPr>
          <w:rFonts w:ascii="Arial" w:hAnsi="Arial" w:cs="Arial"/>
          <w:b/>
          <w:bCs/>
          <w:noProof/>
          <w:lang w:val="en-US"/>
        </w:rPr>
        <w:drawing>
          <wp:inline distT="0" distB="0" distL="0" distR="0" wp14:anchorId="685D64DF" wp14:editId="068710D1">
            <wp:extent cx="5821680" cy="4450080"/>
            <wp:effectExtent l="0" t="0" r="7620" b="7620"/>
            <wp:docPr id="187907751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21680" cy="4450080"/>
                    </a:xfrm>
                    <a:prstGeom prst="rect">
                      <a:avLst/>
                    </a:prstGeom>
                    <a:noFill/>
                    <a:ln>
                      <a:noFill/>
                    </a:ln>
                  </pic:spPr>
                </pic:pic>
              </a:graphicData>
            </a:graphic>
          </wp:inline>
        </w:drawing>
      </w:r>
    </w:p>
    <w:p w14:paraId="640FA2DB" w14:textId="77777777" w:rsidR="000F656F" w:rsidRDefault="000F656F" w:rsidP="000F656F">
      <w:pPr>
        <w:rPr>
          <w:rFonts w:ascii="Arial" w:hAnsi="Arial" w:cs="Arial"/>
        </w:rPr>
      </w:pPr>
    </w:p>
    <w:p w14:paraId="7D37D2D3" w14:textId="4740F627" w:rsidR="000F656F" w:rsidRPr="000F656F" w:rsidRDefault="000F656F" w:rsidP="000F656F">
      <w:pPr>
        <w:rPr>
          <w:rFonts w:ascii="Arial" w:hAnsi="Arial" w:cs="Arial"/>
        </w:rPr>
      </w:pPr>
      <w:r w:rsidRPr="000F656F">
        <w:rPr>
          <w:rFonts w:ascii="Arial" w:hAnsi="Arial" w:cs="Arial"/>
        </w:rPr>
        <w:t xml:space="preserve">Figure </w:t>
      </w:r>
      <w:r>
        <w:rPr>
          <w:rFonts w:ascii="Arial" w:hAnsi="Arial" w:cs="Arial"/>
        </w:rPr>
        <w:t>4</w:t>
      </w:r>
      <w:r w:rsidRPr="000F656F">
        <w:rPr>
          <w:rFonts w:ascii="Arial" w:hAnsi="Arial" w:cs="Arial"/>
        </w:rPr>
        <w:t xml:space="preserve">: SWOT Analysis of </w:t>
      </w:r>
      <w:proofErr w:type="spellStart"/>
      <w:r w:rsidRPr="000F656F">
        <w:rPr>
          <w:rFonts w:ascii="Arial" w:hAnsi="Arial" w:cs="Arial"/>
        </w:rPr>
        <w:t>EcoBite</w:t>
      </w:r>
      <w:proofErr w:type="spellEnd"/>
      <w:r w:rsidRPr="000F656F">
        <w:rPr>
          <w:rFonts w:ascii="Arial" w:hAnsi="Arial" w:cs="Arial"/>
        </w:rPr>
        <w:t xml:space="preserve"> African Kitchen Ltd</w:t>
      </w:r>
    </w:p>
    <w:p w14:paraId="43B63DD4" w14:textId="619FF464" w:rsidR="00740DDB" w:rsidRPr="00815225" w:rsidRDefault="000F656F" w:rsidP="000F656F">
      <w:pPr>
        <w:rPr>
          <w:rFonts w:ascii="Arial" w:hAnsi="Arial" w:cs="Arial"/>
          <w:b/>
          <w:bCs/>
          <w:color w:val="000000"/>
        </w:rPr>
      </w:pPr>
      <w:proofErr w:type="spellStart"/>
      <w:r w:rsidRPr="000F656F">
        <w:rPr>
          <w:rFonts w:ascii="Arial" w:hAnsi="Arial" w:cs="Arial"/>
        </w:rPr>
        <w:t>EcoBite</w:t>
      </w:r>
      <w:proofErr w:type="spellEnd"/>
      <w:r w:rsidRPr="000F656F">
        <w:rPr>
          <w:rFonts w:ascii="Arial" w:hAnsi="Arial" w:cs="Arial"/>
        </w:rPr>
        <w:t xml:space="preserve"> will also face competition from existing African and West African food businesses such as Wolof Flavours, </w:t>
      </w:r>
      <w:proofErr w:type="spellStart"/>
      <w:r w:rsidRPr="000F656F">
        <w:rPr>
          <w:rFonts w:ascii="Arial" w:hAnsi="Arial" w:cs="Arial"/>
        </w:rPr>
        <w:t>Oriri</w:t>
      </w:r>
      <w:proofErr w:type="spellEnd"/>
      <w:r w:rsidRPr="000F656F">
        <w:rPr>
          <w:rFonts w:ascii="Arial" w:hAnsi="Arial" w:cs="Arial"/>
        </w:rPr>
        <w:t xml:space="preserve"> Grills and Suya Lounge, African Village Restaurant and Late Bar, </w:t>
      </w:r>
      <w:proofErr w:type="spellStart"/>
      <w:r w:rsidRPr="000F656F">
        <w:rPr>
          <w:rFonts w:ascii="Arial" w:hAnsi="Arial" w:cs="Arial"/>
        </w:rPr>
        <w:t>Afrikana</w:t>
      </w:r>
      <w:proofErr w:type="spellEnd"/>
      <w:r w:rsidRPr="000F656F">
        <w:rPr>
          <w:rFonts w:ascii="Arial" w:hAnsi="Arial" w:cs="Arial"/>
        </w:rPr>
        <w:t xml:space="preserve"> Birmingham, Birmingham Blue Nile Restaurant, </w:t>
      </w:r>
      <w:proofErr w:type="spellStart"/>
      <w:r w:rsidRPr="000F656F">
        <w:rPr>
          <w:rFonts w:ascii="Arial" w:hAnsi="Arial" w:cs="Arial"/>
        </w:rPr>
        <w:t>Dinigs</w:t>
      </w:r>
      <w:proofErr w:type="spellEnd"/>
      <w:r w:rsidRPr="000F656F">
        <w:rPr>
          <w:rFonts w:ascii="Arial" w:hAnsi="Arial" w:cs="Arial"/>
        </w:rPr>
        <w:t xml:space="preserve"> Kitchen and Bankys Kitchen (Google, 2026). This shows that there is already demand for African food, but it also means that </w:t>
      </w:r>
      <w:proofErr w:type="spellStart"/>
      <w:r w:rsidRPr="000F656F">
        <w:rPr>
          <w:rFonts w:ascii="Arial" w:hAnsi="Arial" w:cs="Arial"/>
        </w:rPr>
        <w:t>EcoBite</w:t>
      </w:r>
      <w:proofErr w:type="spellEnd"/>
      <w:r w:rsidRPr="000F656F">
        <w:rPr>
          <w:rFonts w:ascii="Arial" w:hAnsi="Arial" w:cs="Arial"/>
        </w:rPr>
        <w:t xml:space="preserve"> cannot rely on cuisine type alone. Its competitive advantage will begin with affordable African meal bundles, but this will be supported by online pre-ordering, a focused menu, consistent packaging, reduced food waste and a small community support scheme. </w:t>
      </w:r>
      <w:r w:rsidR="00740DDB" w:rsidRPr="00815225">
        <w:rPr>
          <w:rFonts w:ascii="Arial" w:hAnsi="Arial" w:cs="Arial"/>
        </w:rPr>
        <w:br w:type="page"/>
      </w:r>
    </w:p>
    <w:p w14:paraId="22AC86A7" w14:textId="064F9C31" w:rsidR="003F450D" w:rsidRPr="00815225" w:rsidRDefault="0077196F" w:rsidP="0077196F">
      <w:pPr>
        <w:pStyle w:val="Heading1"/>
      </w:pPr>
      <w:bookmarkStart w:id="5" w:name="_Toc233484878"/>
      <w:r w:rsidRPr="00815225">
        <w:lastRenderedPageBreak/>
        <w:t xml:space="preserve">4. </w:t>
      </w:r>
      <w:r w:rsidR="00003DC1" w:rsidRPr="00815225">
        <w:t>Marketing Strategies</w:t>
      </w:r>
      <w:bookmarkEnd w:id="5"/>
      <w:r w:rsidR="000F656F">
        <w:t>.</w:t>
      </w:r>
    </w:p>
    <w:p w14:paraId="524368D3" w14:textId="17994A8B" w:rsidR="00D41BA9" w:rsidRPr="00815225" w:rsidRDefault="00D41BA9" w:rsidP="00D41BA9">
      <w:pPr>
        <w:spacing w:line="360" w:lineRule="auto"/>
        <w:jc w:val="both"/>
        <w:rPr>
          <w:rFonts w:ascii="Arial" w:hAnsi="Arial" w:cs="Arial"/>
        </w:rPr>
      </w:pPr>
      <w:proofErr w:type="spellStart"/>
      <w:r w:rsidRPr="00815225">
        <w:rPr>
          <w:rFonts w:ascii="Arial" w:hAnsi="Arial" w:cs="Arial"/>
        </w:rPr>
        <w:t>EcoBite</w:t>
      </w:r>
      <w:proofErr w:type="spellEnd"/>
      <w:r w:rsidRPr="00815225">
        <w:rPr>
          <w:rFonts w:ascii="Arial" w:hAnsi="Arial" w:cs="Arial"/>
        </w:rPr>
        <w:t xml:space="preserve"> African Kitchen Ltd will adopt a digital-led marketing strategy because takeaway, delivery and online pre-order services are central to its business model. Evidence suggests that greater access to online food outlets is associated with increased use of online food delivery services in the UK (Keeble </w:t>
      </w:r>
      <w:r w:rsidR="00815225" w:rsidRPr="00815225">
        <w:rPr>
          <w:rFonts w:ascii="Arial" w:hAnsi="Arial" w:cs="Arial"/>
          <w:i/>
          <w:iCs/>
        </w:rPr>
        <w:t>et al</w:t>
      </w:r>
      <w:r w:rsidRPr="00815225">
        <w:rPr>
          <w:rFonts w:ascii="Arial" w:hAnsi="Arial" w:cs="Arial"/>
        </w:rPr>
        <w:t xml:space="preserve">., 2021). This is particularly relevant for </w:t>
      </w:r>
      <w:proofErr w:type="spellStart"/>
      <w:r w:rsidRPr="00815225">
        <w:rPr>
          <w:rFonts w:ascii="Arial" w:hAnsi="Arial" w:cs="Arial"/>
        </w:rPr>
        <w:t>EcoBite's</w:t>
      </w:r>
      <w:proofErr w:type="spellEnd"/>
      <w:r w:rsidRPr="00815225">
        <w:rPr>
          <w:rFonts w:ascii="Arial" w:hAnsi="Arial" w:cs="Arial"/>
        </w:rPr>
        <w:t xml:space="preserve"> target market of students, working professionals and families, who increasingly rely on digital channels for convenient food choices. Social media platforms, including Instagram, TikTok and Facebook, will promote meals through short videos and customer testimonials, while a Google Business Profile and delivery platforms will expand visibility. Positive reviews are especially important for establishing trust in new food businesses and encouraging purchase decisions (Keeble </w:t>
      </w:r>
      <w:r w:rsidR="00815225" w:rsidRPr="00815225">
        <w:rPr>
          <w:rFonts w:ascii="Arial" w:hAnsi="Arial" w:cs="Arial"/>
          <w:i/>
          <w:iCs/>
        </w:rPr>
        <w:t>et al</w:t>
      </w:r>
      <w:r w:rsidRPr="00815225">
        <w:rPr>
          <w:rFonts w:ascii="Arial" w:hAnsi="Arial" w:cs="Arial"/>
        </w:rPr>
        <w:t xml:space="preserve">., 2021). Therefore, a digital-led approach provides the most effective means of building brand awareness and driving repeat orders for </w:t>
      </w:r>
      <w:proofErr w:type="spellStart"/>
      <w:r w:rsidRPr="00815225">
        <w:rPr>
          <w:rFonts w:ascii="Arial" w:hAnsi="Arial" w:cs="Arial"/>
        </w:rPr>
        <w:t>EcoBite</w:t>
      </w:r>
      <w:proofErr w:type="spellEnd"/>
      <w:r w:rsidRPr="00815225">
        <w:rPr>
          <w:rFonts w:ascii="Arial" w:hAnsi="Arial" w:cs="Arial"/>
        </w:rPr>
        <w:t>.</w:t>
      </w:r>
    </w:p>
    <w:p w14:paraId="7F1954F1" w14:textId="77777777" w:rsidR="00D41BA9" w:rsidRPr="00815225" w:rsidRDefault="00D41BA9" w:rsidP="00D41BA9">
      <w:pPr>
        <w:pBdr>
          <w:top w:val="nil"/>
          <w:left w:val="nil"/>
          <w:bottom w:val="nil"/>
          <w:right w:val="nil"/>
          <w:between w:val="nil"/>
        </w:pBdr>
        <w:spacing w:line="360" w:lineRule="auto"/>
        <w:jc w:val="both"/>
        <w:rPr>
          <w:rFonts w:ascii="Arial" w:hAnsi="Arial" w:cs="Arial"/>
          <w:noProof/>
        </w:rPr>
      </w:pPr>
    </w:p>
    <w:p w14:paraId="09DCB025" w14:textId="77777777" w:rsidR="00D41BA9" w:rsidRPr="00815225" w:rsidRDefault="00D41BA9" w:rsidP="00D41BA9">
      <w:pPr>
        <w:pBdr>
          <w:top w:val="nil"/>
          <w:left w:val="nil"/>
          <w:bottom w:val="nil"/>
          <w:right w:val="nil"/>
          <w:between w:val="nil"/>
        </w:pBdr>
        <w:spacing w:line="360" w:lineRule="auto"/>
        <w:jc w:val="both"/>
        <w:rPr>
          <w:rFonts w:ascii="Arial" w:hAnsi="Arial" w:cs="Arial"/>
        </w:rPr>
      </w:pPr>
      <w:r w:rsidRPr="00815225">
        <w:rPr>
          <w:rFonts w:ascii="Arial" w:hAnsi="Arial" w:cs="Arial"/>
          <w:noProof/>
        </w:rPr>
        <w:drawing>
          <wp:inline distT="0" distB="0" distL="0" distR="0" wp14:anchorId="5C8C215D" wp14:editId="06E8E2BA">
            <wp:extent cx="5722435" cy="2253006"/>
            <wp:effectExtent l="0" t="0" r="0" b="0"/>
            <wp:docPr id="108574736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24402" b="23057"/>
                    <a:stretch>
                      <a:fillRect/>
                    </a:stretch>
                  </pic:blipFill>
                  <pic:spPr bwMode="auto">
                    <a:xfrm>
                      <a:off x="0" y="0"/>
                      <a:ext cx="5722620" cy="2253079"/>
                    </a:xfrm>
                    <a:prstGeom prst="rect">
                      <a:avLst/>
                    </a:prstGeom>
                    <a:noFill/>
                    <a:ln>
                      <a:noFill/>
                    </a:ln>
                    <a:extLst>
                      <a:ext uri="{53640926-AAD7-44D8-BBD7-CCE9431645EC}">
                        <a14:shadowObscured xmlns:a14="http://schemas.microsoft.com/office/drawing/2010/main"/>
                      </a:ext>
                    </a:extLst>
                  </pic:spPr>
                </pic:pic>
              </a:graphicData>
            </a:graphic>
          </wp:inline>
        </w:drawing>
      </w:r>
    </w:p>
    <w:p w14:paraId="725E2207" w14:textId="2986C707" w:rsidR="00D41BA9" w:rsidRPr="00815225" w:rsidRDefault="00D41BA9" w:rsidP="00D41BA9">
      <w:pPr>
        <w:pStyle w:val="Caption"/>
        <w:spacing w:line="360" w:lineRule="auto"/>
        <w:rPr>
          <w:i w:val="0"/>
          <w:iCs w:val="0"/>
        </w:rPr>
      </w:pPr>
      <w:r w:rsidRPr="00815225">
        <w:rPr>
          <w:i w:val="0"/>
          <w:iCs w:val="0"/>
        </w:rPr>
        <w:t xml:space="preserve">Figure </w:t>
      </w:r>
      <w:r w:rsidR="000F656F">
        <w:rPr>
          <w:i w:val="0"/>
          <w:iCs w:val="0"/>
        </w:rPr>
        <w:t>5</w:t>
      </w:r>
      <w:r w:rsidRPr="00815225">
        <w:rPr>
          <w:i w:val="0"/>
          <w:iCs w:val="0"/>
        </w:rPr>
        <w:t xml:space="preserve">: Marketing Strategy for </w:t>
      </w:r>
      <w:proofErr w:type="spellStart"/>
      <w:r w:rsidRPr="00815225">
        <w:rPr>
          <w:i w:val="0"/>
          <w:iCs w:val="0"/>
        </w:rPr>
        <w:t>EcoBite</w:t>
      </w:r>
      <w:proofErr w:type="spellEnd"/>
      <w:r w:rsidRPr="00815225">
        <w:rPr>
          <w:i w:val="0"/>
          <w:iCs w:val="0"/>
        </w:rPr>
        <w:t xml:space="preserve"> African Kitchen Ltd</w:t>
      </w:r>
    </w:p>
    <w:p w14:paraId="204C554A" w14:textId="77777777" w:rsidR="00D41BA9" w:rsidRPr="00815225" w:rsidRDefault="00D41BA9" w:rsidP="00D41BA9">
      <w:pPr>
        <w:spacing w:line="360" w:lineRule="auto"/>
        <w:jc w:val="both"/>
        <w:rPr>
          <w:rFonts w:ascii="Arial" w:hAnsi="Arial" w:cs="Arial"/>
        </w:rPr>
      </w:pPr>
    </w:p>
    <w:p w14:paraId="2B70BD58" w14:textId="77777777" w:rsidR="00D41BA9" w:rsidRPr="00815225" w:rsidRDefault="00D41BA9" w:rsidP="00D41BA9">
      <w:pPr>
        <w:spacing w:line="360" w:lineRule="auto"/>
        <w:jc w:val="both"/>
        <w:rPr>
          <w:rFonts w:ascii="Arial" w:hAnsi="Arial" w:cs="Arial"/>
        </w:rPr>
      </w:pPr>
      <w:proofErr w:type="spellStart"/>
      <w:r w:rsidRPr="00815225">
        <w:rPr>
          <w:rFonts w:ascii="Arial" w:hAnsi="Arial" w:cs="Arial"/>
        </w:rPr>
        <w:t>EcoBite</w:t>
      </w:r>
      <w:proofErr w:type="spellEnd"/>
      <w:r w:rsidRPr="00815225">
        <w:rPr>
          <w:rFonts w:ascii="Arial" w:hAnsi="Arial" w:cs="Arial"/>
        </w:rPr>
        <w:t xml:space="preserve"> will select premises based on delivery coverage, accessibility and rental costs rather than dine-in visibility, as this supports the takeaway-only business model. This lean approach reduces fixed operating costs while ensuring efficient logistics for both delivery and collection customers (</w:t>
      </w:r>
      <w:proofErr w:type="spellStart"/>
      <w:r w:rsidRPr="00815225">
        <w:rPr>
          <w:rFonts w:ascii="Arial" w:hAnsi="Arial" w:cs="Arial"/>
        </w:rPr>
        <w:t>Alfridi</w:t>
      </w:r>
      <w:proofErr w:type="spellEnd"/>
      <w:r w:rsidRPr="00815225">
        <w:rPr>
          <w:rFonts w:ascii="Arial" w:hAnsi="Arial" w:cs="Arial"/>
        </w:rPr>
        <w:t xml:space="preserve">, 2025). Delivery coverage and transport links are particularly critical, as they determine how quickly meals reach customers and how easily collection customers can access the premises. Similarly, parking availability and </w:t>
      </w:r>
      <w:r w:rsidRPr="00815225">
        <w:rPr>
          <w:rFonts w:ascii="Arial" w:hAnsi="Arial" w:cs="Arial"/>
        </w:rPr>
        <w:lastRenderedPageBreak/>
        <w:t xml:space="preserve">rental affordability directly impact operational efficiency and profit margins. Consequently, this location strategy ensures </w:t>
      </w:r>
      <w:proofErr w:type="spellStart"/>
      <w:r w:rsidRPr="00815225">
        <w:rPr>
          <w:rFonts w:ascii="Arial" w:hAnsi="Arial" w:cs="Arial"/>
        </w:rPr>
        <w:t>EcoBite</w:t>
      </w:r>
      <w:proofErr w:type="spellEnd"/>
      <w:r w:rsidRPr="00815225">
        <w:rPr>
          <w:rFonts w:ascii="Arial" w:hAnsi="Arial" w:cs="Arial"/>
        </w:rPr>
        <w:t xml:space="preserve"> can effectively serve its target market while supporting sustainable long-term growth, without incurring unnecessary costs associated with prime high-street retail locations.</w:t>
      </w:r>
    </w:p>
    <w:p w14:paraId="1F1C9B0F" w14:textId="77777777" w:rsidR="00D41BA9" w:rsidRPr="00815225" w:rsidRDefault="00D41BA9" w:rsidP="00D41BA9">
      <w:pPr>
        <w:pBdr>
          <w:top w:val="nil"/>
          <w:left w:val="nil"/>
          <w:bottom w:val="nil"/>
          <w:right w:val="nil"/>
          <w:between w:val="nil"/>
        </w:pBdr>
        <w:spacing w:line="360" w:lineRule="auto"/>
        <w:jc w:val="both"/>
        <w:rPr>
          <w:rFonts w:ascii="Arial" w:hAnsi="Arial" w:cs="Arial"/>
        </w:rPr>
      </w:pPr>
      <w:r w:rsidRPr="00815225">
        <w:rPr>
          <w:rFonts w:ascii="Arial" w:hAnsi="Arial" w:cs="Arial"/>
          <w:noProof/>
        </w:rPr>
        <w:drawing>
          <wp:inline distT="0" distB="0" distL="0" distR="0" wp14:anchorId="2F4EA94D" wp14:editId="77C1BD7F">
            <wp:extent cx="5722620" cy="4288155"/>
            <wp:effectExtent l="0" t="0" r="0" b="0"/>
            <wp:docPr id="52046364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2620" cy="4288155"/>
                    </a:xfrm>
                    <a:prstGeom prst="rect">
                      <a:avLst/>
                    </a:prstGeom>
                    <a:noFill/>
                    <a:ln>
                      <a:noFill/>
                    </a:ln>
                  </pic:spPr>
                </pic:pic>
              </a:graphicData>
            </a:graphic>
          </wp:inline>
        </w:drawing>
      </w:r>
    </w:p>
    <w:p w14:paraId="277549DF" w14:textId="1342F733" w:rsidR="00D41BA9" w:rsidRPr="00815225" w:rsidRDefault="00D41BA9" w:rsidP="00D41BA9">
      <w:pPr>
        <w:pStyle w:val="Caption"/>
        <w:spacing w:line="360" w:lineRule="auto"/>
        <w:rPr>
          <w:i w:val="0"/>
          <w:iCs w:val="0"/>
        </w:rPr>
      </w:pPr>
      <w:r w:rsidRPr="00815225">
        <w:rPr>
          <w:i w:val="0"/>
          <w:iCs w:val="0"/>
        </w:rPr>
        <w:t xml:space="preserve">Figure </w:t>
      </w:r>
      <w:r w:rsidR="000F656F">
        <w:rPr>
          <w:i w:val="0"/>
          <w:iCs w:val="0"/>
        </w:rPr>
        <w:t>6</w:t>
      </w:r>
      <w:r w:rsidRPr="00815225">
        <w:rPr>
          <w:i w:val="0"/>
          <w:iCs w:val="0"/>
        </w:rPr>
        <w:t xml:space="preserve">: Proposed digital ordering platform for </w:t>
      </w:r>
      <w:proofErr w:type="spellStart"/>
      <w:r w:rsidRPr="00815225">
        <w:rPr>
          <w:i w:val="0"/>
          <w:iCs w:val="0"/>
        </w:rPr>
        <w:t>EcoBite</w:t>
      </w:r>
      <w:proofErr w:type="spellEnd"/>
      <w:r w:rsidRPr="00815225">
        <w:rPr>
          <w:i w:val="0"/>
          <w:iCs w:val="0"/>
        </w:rPr>
        <w:t xml:space="preserve"> African Kitchen Ltd</w:t>
      </w:r>
    </w:p>
    <w:p w14:paraId="599FA50F" w14:textId="77777777" w:rsidR="00D41BA9" w:rsidRDefault="00D41BA9" w:rsidP="00D41BA9">
      <w:pPr>
        <w:spacing w:line="360" w:lineRule="auto"/>
        <w:jc w:val="both"/>
        <w:rPr>
          <w:rFonts w:ascii="Arial" w:hAnsi="Arial" w:cs="Arial"/>
        </w:rPr>
      </w:pPr>
    </w:p>
    <w:p w14:paraId="496D3542" w14:textId="77777777" w:rsidR="000F656F" w:rsidRDefault="000F656F" w:rsidP="00D41BA9">
      <w:pPr>
        <w:spacing w:line="360" w:lineRule="auto"/>
        <w:jc w:val="both"/>
        <w:rPr>
          <w:rFonts w:ascii="Arial" w:hAnsi="Arial" w:cs="Arial"/>
        </w:rPr>
      </w:pPr>
    </w:p>
    <w:p w14:paraId="35630474" w14:textId="77777777" w:rsidR="000F656F" w:rsidRDefault="000F656F" w:rsidP="00D41BA9">
      <w:pPr>
        <w:spacing w:line="360" w:lineRule="auto"/>
        <w:jc w:val="both"/>
        <w:rPr>
          <w:rFonts w:ascii="Arial" w:hAnsi="Arial" w:cs="Arial"/>
        </w:rPr>
      </w:pPr>
    </w:p>
    <w:p w14:paraId="7BB0E3E4" w14:textId="77777777" w:rsidR="000F656F" w:rsidRDefault="000F656F" w:rsidP="00D41BA9">
      <w:pPr>
        <w:spacing w:line="360" w:lineRule="auto"/>
        <w:jc w:val="both"/>
        <w:rPr>
          <w:rFonts w:ascii="Arial" w:hAnsi="Arial" w:cs="Arial"/>
        </w:rPr>
      </w:pPr>
    </w:p>
    <w:p w14:paraId="1207FE4A" w14:textId="77777777" w:rsidR="000F656F" w:rsidRDefault="000F656F" w:rsidP="00D41BA9">
      <w:pPr>
        <w:spacing w:line="360" w:lineRule="auto"/>
        <w:jc w:val="both"/>
        <w:rPr>
          <w:rFonts w:ascii="Arial" w:hAnsi="Arial" w:cs="Arial"/>
        </w:rPr>
      </w:pPr>
    </w:p>
    <w:p w14:paraId="0A8857D5" w14:textId="77777777" w:rsidR="000F656F" w:rsidRDefault="000F656F" w:rsidP="00D41BA9">
      <w:pPr>
        <w:spacing w:line="360" w:lineRule="auto"/>
        <w:jc w:val="both"/>
        <w:rPr>
          <w:rFonts w:ascii="Arial" w:hAnsi="Arial" w:cs="Arial"/>
        </w:rPr>
      </w:pPr>
    </w:p>
    <w:p w14:paraId="5E98A4C8" w14:textId="77777777" w:rsidR="000F656F" w:rsidRDefault="000F656F" w:rsidP="00D41BA9">
      <w:pPr>
        <w:spacing w:line="360" w:lineRule="auto"/>
        <w:jc w:val="both"/>
        <w:rPr>
          <w:rFonts w:ascii="Arial" w:hAnsi="Arial" w:cs="Arial"/>
        </w:rPr>
      </w:pPr>
    </w:p>
    <w:p w14:paraId="2DC36958" w14:textId="77777777" w:rsidR="000F656F" w:rsidRPr="00815225" w:rsidRDefault="000F656F" w:rsidP="00D41BA9">
      <w:pPr>
        <w:spacing w:line="360" w:lineRule="auto"/>
        <w:jc w:val="both"/>
        <w:rPr>
          <w:rFonts w:ascii="Arial" w:hAnsi="Arial" w:cs="Arial"/>
        </w:rPr>
      </w:pPr>
    </w:p>
    <w:p w14:paraId="15FF05B9" w14:textId="3727B029" w:rsidR="00F300B0" w:rsidRPr="00815225" w:rsidRDefault="0077196F" w:rsidP="0077196F">
      <w:pPr>
        <w:pStyle w:val="Heading1"/>
      </w:pPr>
      <w:bookmarkStart w:id="6" w:name="_Toc233484879"/>
      <w:r w:rsidRPr="00815225">
        <w:lastRenderedPageBreak/>
        <w:t xml:space="preserve">5. </w:t>
      </w:r>
      <w:r w:rsidR="00003DC1" w:rsidRPr="00815225">
        <w:t>Statement of Cash Flow</w:t>
      </w:r>
      <w:bookmarkEnd w:id="6"/>
      <w:r w:rsidR="000F656F">
        <w:t>.</w:t>
      </w:r>
    </w:p>
    <w:p w14:paraId="505E3B66" w14:textId="77777777" w:rsidR="002B7BDF" w:rsidRPr="00815225" w:rsidRDefault="002B7BDF" w:rsidP="002B7BDF">
      <w:pPr>
        <w:spacing w:line="360" w:lineRule="auto"/>
        <w:jc w:val="both"/>
        <w:rPr>
          <w:rFonts w:ascii="Arial" w:hAnsi="Arial" w:cs="Arial"/>
        </w:rPr>
      </w:pPr>
      <w:proofErr w:type="spellStart"/>
      <w:r w:rsidRPr="00815225">
        <w:rPr>
          <w:rFonts w:ascii="Arial" w:hAnsi="Arial" w:cs="Arial"/>
        </w:rPr>
        <w:t>EcoBite</w:t>
      </w:r>
      <w:proofErr w:type="spellEnd"/>
      <w:r w:rsidRPr="00815225">
        <w:rPr>
          <w:rFonts w:ascii="Arial" w:hAnsi="Arial" w:cs="Arial"/>
        </w:rPr>
        <w:t xml:space="preserve"> African Kitchen Ltd requires £8,500 in start-up capital to finance its first month of operations and establish sufficient working capital. As shown in the projected cash flow statement, these funds will cover essential expenditure, including kitchen equipment (£1,800), initial food stock (£1,200), recyclable packaging (£800), marketing (£600), transport and delivery (£700), business administration and food hygiene training (£550), together with premises, utilities and an emergency reserve. Adequate working capital is essential for new businesses because it enables daily operations, maintains cash flow and reduces the risk of early financial difficulties. Consequently, securing sufficient start-up finance will allow </w:t>
      </w:r>
      <w:proofErr w:type="spellStart"/>
      <w:r w:rsidRPr="00815225">
        <w:rPr>
          <w:rFonts w:ascii="Arial" w:hAnsi="Arial" w:cs="Arial"/>
        </w:rPr>
        <w:t>EcoBite</w:t>
      </w:r>
      <w:proofErr w:type="spellEnd"/>
      <w:r w:rsidRPr="00815225">
        <w:rPr>
          <w:rFonts w:ascii="Arial" w:hAnsi="Arial" w:cs="Arial"/>
        </w:rPr>
        <w:t xml:space="preserve"> to commence trading without disrupting service quality or operational efficiency.</w:t>
      </w:r>
    </w:p>
    <w:p w14:paraId="4A19889A" w14:textId="5C5E24FC" w:rsidR="002B7BDF" w:rsidRPr="00815225" w:rsidRDefault="002B7BDF" w:rsidP="002B7BDF">
      <w:pPr>
        <w:spacing w:line="360" w:lineRule="auto"/>
        <w:jc w:val="both"/>
        <w:rPr>
          <w:rFonts w:ascii="Arial" w:hAnsi="Arial" w:cs="Arial"/>
        </w:rPr>
      </w:pPr>
      <w:proofErr w:type="spellStart"/>
      <w:r w:rsidRPr="00815225">
        <w:rPr>
          <w:rFonts w:ascii="Arial" w:hAnsi="Arial" w:cs="Arial"/>
        </w:rPr>
        <w:t>EcoBite</w:t>
      </w:r>
      <w:proofErr w:type="spellEnd"/>
      <w:r w:rsidRPr="00815225">
        <w:rPr>
          <w:rFonts w:ascii="Arial" w:hAnsi="Arial" w:cs="Arial"/>
        </w:rPr>
        <w:t xml:space="preserve"> will finance these costs through a combination of personal investment and external borrowing. The founder will contribute £3,500 from personal savings, demonstrating financial commitment while reducing reliance on debt. The remaining £5,000 will be obtained through a Start Up Loan or similar government-backed scheme designed to support businesses with limited trading history. This option is more appropriate than conventional bank lending because new businesses often lack the financial records required for commercial loans (</w:t>
      </w:r>
      <w:proofErr w:type="spellStart"/>
      <w:r w:rsidRPr="00815225">
        <w:rPr>
          <w:rFonts w:ascii="Arial" w:hAnsi="Arial" w:cs="Arial"/>
        </w:rPr>
        <w:t>Elumilade</w:t>
      </w:r>
      <w:proofErr w:type="spellEnd"/>
      <w:r w:rsidRPr="00815225">
        <w:rPr>
          <w:rFonts w:ascii="Arial" w:hAnsi="Arial" w:cs="Arial"/>
        </w:rPr>
        <w:t xml:space="preserve"> </w:t>
      </w:r>
      <w:r w:rsidR="00815225" w:rsidRPr="00815225">
        <w:rPr>
          <w:rFonts w:ascii="Arial" w:hAnsi="Arial" w:cs="Arial"/>
          <w:i/>
          <w:iCs/>
        </w:rPr>
        <w:t>et al</w:t>
      </w:r>
      <w:r w:rsidRPr="00815225">
        <w:rPr>
          <w:rFonts w:ascii="Arial" w:hAnsi="Arial" w:cs="Arial"/>
        </w:rPr>
        <w:t xml:space="preserve">., 2022). Based on projected first-month sales of 25 orders per day at an average value of £8, </w:t>
      </w:r>
      <w:proofErr w:type="spellStart"/>
      <w:r w:rsidRPr="00815225">
        <w:rPr>
          <w:rFonts w:ascii="Arial" w:hAnsi="Arial" w:cs="Arial"/>
        </w:rPr>
        <w:t>EcoBite</w:t>
      </w:r>
      <w:proofErr w:type="spellEnd"/>
      <w:r w:rsidRPr="00815225">
        <w:rPr>
          <w:rFonts w:ascii="Arial" w:hAnsi="Arial" w:cs="Arial"/>
        </w:rPr>
        <w:t xml:space="preserve"> expects total cash inflows of £14,500 and a positive net cash flow of £6,000. Therefore, this financing strategy provides adequate liquidity, preserves ownership control and creates a financially sustainable foundation for future growth.</w:t>
      </w:r>
    </w:p>
    <w:p w14:paraId="3DD7B19A" w14:textId="1C83A3D3" w:rsidR="00CC2866" w:rsidRPr="00815225" w:rsidRDefault="00910136" w:rsidP="005E0555">
      <w:pPr>
        <w:pBdr>
          <w:top w:val="nil"/>
          <w:left w:val="nil"/>
          <w:bottom w:val="nil"/>
          <w:right w:val="nil"/>
          <w:between w:val="nil"/>
        </w:pBdr>
        <w:spacing w:line="360" w:lineRule="auto"/>
        <w:jc w:val="both"/>
        <w:rPr>
          <w:rFonts w:ascii="Arial" w:hAnsi="Arial" w:cs="Arial"/>
        </w:rPr>
      </w:pPr>
      <w:r>
        <w:rPr>
          <w:noProof/>
        </w:rPr>
        <w:lastRenderedPageBreak/>
        <w:drawing>
          <wp:inline distT="0" distB="0" distL="0" distR="0" wp14:anchorId="602526C5" wp14:editId="2CAEAE12">
            <wp:extent cx="5759532" cy="6115250"/>
            <wp:effectExtent l="0" t="0" r="0" b="0"/>
            <wp:docPr id="10059708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l="44757" t="17327" r="18573" b="9664"/>
                    <a:stretch>
                      <a:fillRect/>
                    </a:stretch>
                  </pic:blipFill>
                  <pic:spPr bwMode="auto">
                    <a:xfrm>
                      <a:off x="0" y="0"/>
                      <a:ext cx="5797127" cy="6155167"/>
                    </a:xfrm>
                    <a:prstGeom prst="rect">
                      <a:avLst/>
                    </a:prstGeom>
                    <a:noFill/>
                    <a:ln>
                      <a:noFill/>
                    </a:ln>
                    <a:extLst>
                      <a:ext uri="{53640926-AAD7-44D8-BBD7-CCE9431645EC}">
                        <a14:shadowObscured xmlns:a14="http://schemas.microsoft.com/office/drawing/2010/main"/>
                      </a:ext>
                    </a:extLst>
                  </pic:spPr>
                </pic:pic>
              </a:graphicData>
            </a:graphic>
          </wp:inline>
        </w:drawing>
      </w:r>
    </w:p>
    <w:p w14:paraId="72976334" w14:textId="51BD2486" w:rsidR="00E90D7A" w:rsidRPr="00815225" w:rsidRDefault="00E90D7A" w:rsidP="00E90D7A">
      <w:pPr>
        <w:pStyle w:val="Caption"/>
        <w:spacing w:line="360" w:lineRule="auto"/>
        <w:rPr>
          <w:i w:val="0"/>
          <w:iCs w:val="0"/>
        </w:rPr>
      </w:pPr>
      <w:r w:rsidRPr="00815225">
        <w:rPr>
          <w:i w:val="0"/>
          <w:iCs w:val="0"/>
        </w:rPr>
        <w:t xml:space="preserve">Figure </w:t>
      </w:r>
      <w:r w:rsidR="000F656F">
        <w:rPr>
          <w:i w:val="0"/>
          <w:iCs w:val="0"/>
        </w:rPr>
        <w:t>7</w:t>
      </w:r>
      <w:r w:rsidRPr="00815225">
        <w:rPr>
          <w:i w:val="0"/>
          <w:iCs w:val="0"/>
        </w:rPr>
        <w:t xml:space="preserve">: </w:t>
      </w:r>
      <w:r w:rsidR="005E475F" w:rsidRPr="00815225">
        <w:rPr>
          <w:i w:val="0"/>
          <w:iCs w:val="0"/>
        </w:rPr>
        <w:t>Cashflow</w:t>
      </w:r>
      <w:r w:rsidRPr="00815225">
        <w:rPr>
          <w:i w:val="0"/>
          <w:iCs w:val="0"/>
        </w:rPr>
        <w:t xml:space="preserve"> for </w:t>
      </w:r>
      <w:proofErr w:type="spellStart"/>
      <w:r w:rsidRPr="00815225">
        <w:rPr>
          <w:i w:val="0"/>
          <w:iCs w:val="0"/>
        </w:rPr>
        <w:t>EcoBite</w:t>
      </w:r>
      <w:proofErr w:type="spellEnd"/>
      <w:r w:rsidRPr="00815225">
        <w:rPr>
          <w:i w:val="0"/>
          <w:iCs w:val="0"/>
        </w:rPr>
        <w:t xml:space="preserve"> African Kitchen Ltd</w:t>
      </w:r>
    </w:p>
    <w:p w14:paraId="244DE6A5" w14:textId="77777777" w:rsidR="00CC2866" w:rsidRPr="00815225" w:rsidRDefault="00CC2866" w:rsidP="005E0555">
      <w:pPr>
        <w:pBdr>
          <w:top w:val="nil"/>
          <w:left w:val="nil"/>
          <w:bottom w:val="nil"/>
          <w:right w:val="nil"/>
          <w:between w:val="nil"/>
        </w:pBdr>
        <w:spacing w:line="360" w:lineRule="auto"/>
        <w:jc w:val="both"/>
        <w:rPr>
          <w:rFonts w:ascii="Arial" w:hAnsi="Arial" w:cs="Arial"/>
        </w:rPr>
      </w:pPr>
    </w:p>
    <w:p w14:paraId="28C05129" w14:textId="77777777" w:rsidR="00CC2866" w:rsidRDefault="00CC2866" w:rsidP="005E0555">
      <w:pPr>
        <w:pBdr>
          <w:top w:val="nil"/>
          <w:left w:val="nil"/>
          <w:bottom w:val="nil"/>
          <w:right w:val="nil"/>
          <w:between w:val="nil"/>
        </w:pBdr>
        <w:spacing w:line="360" w:lineRule="auto"/>
        <w:jc w:val="both"/>
        <w:rPr>
          <w:rFonts w:ascii="Arial" w:hAnsi="Arial" w:cs="Arial"/>
        </w:rPr>
      </w:pPr>
    </w:p>
    <w:p w14:paraId="1C0ED5F2" w14:textId="77777777" w:rsidR="00910136" w:rsidRDefault="00910136" w:rsidP="005E0555">
      <w:pPr>
        <w:pBdr>
          <w:top w:val="nil"/>
          <w:left w:val="nil"/>
          <w:bottom w:val="nil"/>
          <w:right w:val="nil"/>
          <w:between w:val="nil"/>
        </w:pBdr>
        <w:spacing w:line="360" w:lineRule="auto"/>
        <w:jc w:val="both"/>
        <w:rPr>
          <w:rFonts w:ascii="Arial" w:hAnsi="Arial" w:cs="Arial"/>
        </w:rPr>
      </w:pPr>
    </w:p>
    <w:p w14:paraId="2B554DE0" w14:textId="77777777" w:rsidR="00910136" w:rsidRDefault="00910136" w:rsidP="005E0555">
      <w:pPr>
        <w:pBdr>
          <w:top w:val="nil"/>
          <w:left w:val="nil"/>
          <w:bottom w:val="nil"/>
          <w:right w:val="nil"/>
          <w:between w:val="nil"/>
        </w:pBdr>
        <w:spacing w:line="360" w:lineRule="auto"/>
        <w:jc w:val="both"/>
        <w:rPr>
          <w:rFonts w:ascii="Arial" w:hAnsi="Arial" w:cs="Arial"/>
        </w:rPr>
      </w:pPr>
    </w:p>
    <w:p w14:paraId="4E031BF1" w14:textId="77777777" w:rsidR="00910136" w:rsidRPr="00815225" w:rsidRDefault="00910136" w:rsidP="005E0555">
      <w:pPr>
        <w:pBdr>
          <w:top w:val="nil"/>
          <w:left w:val="nil"/>
          <w:bottom w:val="nil"/>
          <w:right w:val="nil"/>
          <w:between w:val="nil"/>
        </w:pBdr>
        <w:spacing w:line="360" w:lineRule="auto"/>
        <w:jc w:val="both"/>
        <w:rPr>
          <w:rFonts w:ascii="Arial" w:hAnsi="Arial" w:cs="Arial"/>
        </w:rPr>
      </w:pPr>
    </w:p>
    <w:p w14:paraId="2808A19C" w14:textId="77777777" w:rsidR="00E652FD" w:rsidRPr="00815225" w:rsidRDefault="00E652FD" w:rsidP="0077196F">
      <w:pPr>
        <w:pStyle w:val="Heading1"/>
      </w:pPr>
    </w:p>
    <w:p w14:paraId="7135F274" w14:textId="089DDCC1" w:rsidR="00A21B60" w:rsidRPr="00815225" w:rsidRDefault="0077196F" w:rsidP="0077196F">
      <w:pPr>
        <w:pStyle w:val="Heading1"/>
      </w:pPr>
      <w:bookmarkStart w:id="7" w:name="_Toc233484880"/>
      <w:r w:rsidRPr="00815225">
        <w:lastRenderedPageBreak/>
        <w:t xml:space="preserve">6. </w:t>
      </w:r>
      <w:r w:rsidR="00003DC1" w:rsidRPr="00815225">
        <w:t>References</w:t>
      </w:r>
      <w:bookmarkEnd w:id="7"/>
      <w:r w:rsidR="000F656F">
        <w:t>.</w:t>
      </w:r>
    </w:p>
    <w:p w14:paraId="62AB13CF" w14:textId="77777777" w:rsidR="008A42F3" w:rsidRPr="00815225" w:rsidRDefault="008A42F3" w:rsidP="008A42F3">
      <w:pPr>
        <w:pBdr>
          <w:top w:val="nil"/>
          <w:left w:val="nil"/>
          <w:bottom w:val="nil"/>
          <w:right w:val="nil"/>
          <w:between w:val="nil"/>
        </w:pBdr>
        <w:rPr>
          <w:rFonts w:ascii="Arial" w:hAnsi="Arial" w:cs="Arial"/>
          <w:color w:val="000000"/>
          <w:lang w:val="en-US"/>
        </w:rPr>
      </w:pPr>
      <w:r w:rsidRPr="00815225">
        <w:rPr>
          <w:rFonts w:ascii="Arial" w:hAnsi="Arial" w:cs="Arial"/>
          <w:color w:val="000000"/>
          <w:lang w:val="en-US"/>
        </w:rPr>
        <w:t xml:space="preserve">Alfridi, A. (2025) ‘Corporate liability and the concept of limited liability’, </w:t>
      </w:r>
      <w:r w:rsidRPr="00815225">
        <w:rPr>
          <w:rFonts w:ascii="Arial" w:hAnsi="Arial" w:cs="Arial"/>
          <w:i/>
          <w:iCs/>
          <w:color w:val="000000"/>
          <w:lang w:val="en-US"/>
        </w:rPr>
        <w:t>International Journal of Law and Policy</w:t>
      </w:r>
      <w:r w:rsidRPr="00815225">
        <w:rPr>
          <w:rFonts w:ascii="Arial" w:hAnsi="Arial" w:cs="Arial"/>
          <w:color w:val="000000"/>
          <w:lang w:val="en-US"/>
        </w:rPr>
        <w:t xml:space="preserve">, 3(10), pp. 37–57. </w:t>
      </w:r>
      <w:proofErr w:type="spellStart"/>
      <w:r w:rsidRPr="00815225">
        <w:rPr>
          <w:rFonts w:ascii="Arial" w:hAnsi="Arial" w:cs="Arial"/>
          <w:color w:val="000000"/>
          <w:lang w:val="en-US"/>
        </w:rPr>
        <w:t>doi</w:t>
      </w:r>
      <w:proofErr w:type="spellEnd"/>
      <w:r w:rsidRPr="00815225">
        <w:rPr>
          <w:rFonts w:ascii="Arial" w:hAnsi="Arial" w:cs="Arial"/>
          <w:color w:val="000000"/>
          <w:lang w:val="en-US"/>
        </w:rPr>
        <w:t>: 10.59022/ijlp.386.</w:t>
      </w:r>
    </w:p>
    <w:p w14:paraId="5823E655" w14:textId="77777777" w:rsidR="008A42F3" w:rsidRPr="00815225" w:rsidRDefault="008A42F3" w:rsidP="00A874D0">
      <w:pPr>
        <w:pBdr>
          <w:top w:val="nil"/>
          <w:left w:val="nil"/>
          <w:bottom w:val="nil"/>
          <w:right w:val="nil"/>
          <w:between w:val="nil"/>
        </w:pBdr>
        <w:jc w:val="both"/>
        <w:rPr>
          <w:rFonts w:ascii="Arial" w:hAnsi="Arial" w:cs="Arial"/>
          <w:color w:val="000000"/>
          <w:lang w:val="en-US"/>
        </w:rPr>
      </w:pPr>
      <w:r w:rsidRPr="00815225">
        <w:rPr>
          <w:rFonts w:ascii="Arial" w:hAnsi="Arial" w:cs="Arial"/>
          <w:color w:val="000000"/>
          <w:lang w:val="en-US"/>
        </w:rPr>
        <w:t xml:space="preserve">Burns, P. (2022) </w:t>
      </w:r>
      <w:r w:rsidRPr="00815225">
        <w:rPr>
          <w:rFonts w:ascii="Arial" w:hAnsi="Arial" w:cs="Arial"/>
          <w:i/>
          <w:iCs/>
          <w:color w:val="000000"/>
          <w:lang w:val="en-US"/>
        </w:rPr>
        <w:t>Entrepreneurship and small business: start-up, growth and maturity</w:t>
      </w:r>
      <w:r w:rsidRPr="00815225">
        <w:rPr>
          <w:rFonts w:ascii="Arial" w:hAnsi="Arial" w:cs="Arial"/>
          <w:color w:val="000000"/>
          <w:lang w:val="en-US"/>
        </w:rPr>
        <w:t xml:space="preserve">. 5th </w:t>
      </w:r>
      <w:proofErr w:type="spellStart"/>
      <w:r w:rsidRPr="00815225">
        <w:rPr>
          <w:rFonts w:ascii="Arial" w:hAnsi="Arial" w:cs="Arial"/>
          <w:color w:val="000000"/>
          <w:lang w:val="en-US"/>
        </w:rPr>
        <w:t>edn</w:t>
      </w:r>
      <w:proofErr w:type="spellEnd"/>
      <w:r w:rsidRPr="00815225">
        <w:rPr>
          <w:rFonts w:ascii="Arial" w:hAnsi="Arial" w:cs="Arial"/>
          <w:color w:val="000000"/>
          <w:lang w:val="en-US"/>
        </w:rPr>
        <w:t>. London: Red Globe Press.</w:t>
      </w:r>
    </w:p>
    <w:p w14:paraId="74482790" w14:textId="77777777" w:rsidR="008A42F3" w:rsidRPr="00815225" w:rsidRDefault="008A42F3" w:rsidP="00A874D0">
      <w:pPr>
        <w:pBdr>
          <w:top w:val="nil"/>
          <w:left w:val="nil"/>
          <w:bottom w:val="nil"/>
          <w:right w:val="nil"/>
          <w:between w:val="nil"/>
        </w:pBdr>
        <w:jc w:val="both"/>
        <w:rPr>
          <w:rFonts w:ascii="Arial" w:hAnsi="Arial" w:cs="Arial"/>
          <w:color w:val="000000"/>
          <w:lang w:val="en-US"/>
        </w:rPr>
      </w:pPr>
      <w:r w:rsidRPr="00815225">
        <w:rPr>
          <w:rFonts w:ascii="Arial" w:hAnsi="Arial" w:cs="Arial"/>
          <w:color w:val="000000"/>
          <w:lang w:val="en-US"/>
        </w:rPr>
        <w:t xml:space="preserve">Companies House (2018) </w:t>
      </w:r>
      <w:r w:rsidRPr="00815225">
        <w:rPr>
          <w:rFonts w:ascii="Arial" w:hAnsi="Arial" w:cs="Arial"/>
          <w:i/>
          <w:iCs/>
          <w:color w:val="000000"/>
          <w:lang w:val="en-US"/>
        </w:rPr>
        <w:t>Choosing the right business structure</w:t>
      </w:r>
      <w:r w:rsidRPr="00815225">
        <w:rPr>
          <w:rFonts w:ascii="Arial" w:hAnsi="Arial" w:cs="Arial"/>
          <w:color w:val="000000"/>
          <w:lang w:val="en-US"/>
        </w:rPr>
        <w:t xml:space="preserve">. Available at: </w:t>
      </w:r>
      <w:hyperlink r:id="rId15" w:history="1">
        <w:r w:rsidRPr="00815225">
          <w:rPr>
            <w:rStyle w:val="Hyperlink"/>
            <w:rFonts w:ascii="Arial" w:hAnsi="Arial" w:cs="Arial"/>
            <w:lang w:val="en-US"/>
          </w:rPr>
          <w:t>https://companieshouse.blog.gov.uk/2018/07/18/choosing-the-right-business-structure/</w:t>
        </w:r>
      </w:hyperlink>
      <w:r w:rsidRPr="00815225">
        <w:rPr>
          <w:rFonts w:ascii="Arial" w:hAnsi="Arial" w:cs="Arial"/>
          <w:color w:val="000000"/>
          <w:lang w:val="en-US"/>
        </w:rPr>
        <w:t xml:space="preserve"> (Accessed: 15 June 2026).</w:t>
      </w:r>
    </w:p>
    <w:p w14:paraId="0F22B39B" w14:textId="77777777" w:rsidR="008A42F3" w:rsidRPr="00815225" w:rsidRDefault="008A42F3" w:rsidP="008A42F3">
      <w:pPr>
        <w:pBdr>
          <w:top w:val="nil"/>
          <w:left w:val="nil"/>
          <w:bottom w:val="nil"/>
          <w:right w:val="nil"/>
          <w:between w:val="nil"/>
        </w:pBdr>
        <w:rPr>
          <w:rFonts w:ascii="Arial" w:hAnsi="Arial" w:cs="Arial"/>
          <w:color w:val="000000"/>
          <w:lang w:val="en-US"/>
        </w:rPr>
      </w:pPr>
      <w:proofErr w:type="spellStart"/>
      <w:r w:rsidRPr="00815225">
        <w:rPr>
          <w:rFonts w:ascii="Arial" w:hAnsi="Arial" w:cs="Arial"/>
          <w:color w:val="000000"/>
          <w:lang w:val="en-US"/>
        </w:rPr>
        <w:t>Elumilade</w:t>
      </w:r>
      <w:proofErr w:type="spellEnd"/>
      <w:r w:rsidRPr="00815225">
        <w:rPr>
          <w:rFonts w:ascii="Arial" w:hAnsi="Arial" w:cs="Arial"/>
          <w:color w:val="000000"/>
          <w:lang w:val="en-US"/>
        </w:rPr>
        <w:t xml:space="preserve">, O.O., </w:t>
      </w:r>
      <w:proofErr w:type="spellStart"/>
      <w:r w:rsidRPr="00815225">
        <w:rPr>
          <w:rFonts w:ascii="Arial" w:hAnsi="Arial" w:cs="Arial"/>
          <w:color w:val="000000"/>
          <w:lang w:val="en-US"/>
        </w:rPr>
        <w:t>Ogundeji</w:t>
      </w:r>
      <w:proofErr w:type="spellEnd"/>
      <w:r w:rsidRPr="00815225">
        <w:rPr>
          <w:rFonts w:ascii="Arial" w:hAnsi="Arial" w:cs="Arial"/>
          <w:color w:val="000000"/>
          <w:lang w:val="en-US"/>
        </w:rPr>
        <w:t xml:space="preserve">, I.A., </w:t>
      </w:r>
      <w:proofErr w:type="spellStart"/>
      <w:r w:rsidRPr="00815225">
        <w:rPr>
          <w:rFonts w:ascii="Arial" w:hAnsi="Arial" w:cs="Arial"/>
          <w:color w:val="000000"/>
          <w:lang w:val="en-US"/>
        </w:rPr>
        <w:t>Achumie</w:t>
      </w:r>
      <w:proofErr w:type="spellEnd"/>
      <w:r w:rsidRPr="00815225">
        <w:rPr>
          <w:rFonts w:ascii="Arial" w:hAnsi="Arial" w:cs="Arial"/>
          <w:color w:val="000000"/>
          <w:lang w:val="en-US"/>
        </w:rPr>
        <w:t xml:space="preserve">, G.O., </w:t>
      </w:r>
      <w:proofErr w:type="spellStart"/>
      <w:r w:rsidRPr="00815225">
        <w:rPr>
          <w:rFonts w:ascii="Arial" w:hAnsi="Arial" w:cs="Arial"/>
          <w:color w:val="000000"/>
          <w:lang w:val="en-US"/>
        </w:rPr>
        <w:t>Omokhoa</w:t>
      </w:r>
      <w:proofErr w:type="spellEnd"/>
      <w:r w:rsidRPr="00815225">
        <w:rPr>
          <w:rFonts w:ascii="Arial" w:hAnsi="Arial" w:cs="Arial"/>
          <w:color w:val="000000"/>
          <w:lang w:val="en-US"/>
        </w:rPr>
        <w:t xml:space="preserve">, H.E. and </w:t>
      </w:r>
      <w:proofErr w:type="spellStart"/>
      <w:r w:rsidRPr="00815225">
        <w:rPr>
          <w:rFonts w:ascii="Arial" w:hAnsi="Arial" w:cs="Arial"/>
          <w:color w:val="000000"/>
          <w:lang w:val="en-US"/>
        </w:rPr>
        <w:t>Omowole</w:t>
      </w:r>
      <w:proofErr w:type="spellEnd"/>
      <w:r w:rsidRPr="00815225">
        <w:rPr>
          <w:rFonts w:ascii="Arial" w:hAnsi="Arial" w:cs="Arial"/>
          <w:color w:val="000000"/>
          <w:lang w:val="en-US"/>
        </w:rPr>
        <w:t xml:space="preserve">, B.M. (2022) ‘Optimizing corporate tax strategies and transfer pricing policies to improve financial efficiency and compliance’, </w:t>
      </w:r>
      <w:r w:rsidRPr="00815225">
        <w:rPr>
          <w:rFonts w:ascii="Arial" w:hAnsi="Arial" w:cs="Arial"/>
          <w:i/>
          <w:iCs/>
          <w:color w:val="000000"/>
          <w:lang w:val="en-US"/>
        </w:rPr>
        <w:t>Journal of Advance Multidisciplinary Research</w:t>
      </w:r>
      <w:r w:rsidRPr="00815225">
        <w:rPr>
          <w:rFonts w:ascii="Arial" w:hAnsi="Arial" w:cs="Arial"/>
          <w:color w:val="000000"/>
          <w:lang w:val="en-US"/>
        </w:rPr>
        <w:t xml:space="preserve">, 1(2), pp. 28–38. Available at: </w:t>
      </w:r>
      <w:hyperlink r:id="rId16" w:history="1">
        <w:r w:rsidRPr="00815225">
          <w:rPr>
            <w:rStyle w:val="Hyperlink"/>
            <w:rFonts w:ascii="Arial" w:hAnsi="Arial" w:cs="Arial"/>
            <w:lang w:val="en-US"/>
          </w:rPr>
          <w:t>https://www.synstojournals.com/multi/article/view/147</w:t>
        </w:r>
      </w:hyperlink>
      <w:r w:rsidRPr="00815225">
        <w:rPr>
          <w:rFonts w:ascii="Arial" w:hAnsi="Arial" w:cs="Arial"/>
          <w:color w:val="000000"/>
          <w:lang w:val="en-US"/>
        </w:rPr>
        <w:t xml:space="preserve"> (Accessed: 25 June 2026).</w:t>
      </w:r>
    </w:p>
    <w:p w14:paraId="59419AE6" w14:textId="77777777" w:rsidR="008A42F3" w:rsidRPr="00815225" w:rsidRDefault="008A42F3" w:rsidP="00A874D0">
      <w:pPr>
        <w:pBdr>
          <w:top w:val="nil"/>
          <w:left w:val="nil"/>
          <w:bottom w:val="nil"/>
          <w:right w:val="nil"/>
          <w:between w:val="nil"/>
        </w:pBdr>
        <w:jc w:val="both"/>
        <w:rPr>
          <w:rFonts w:ascii="Arial" w:hAnsi="Arial" w:cs="Arial"/>
          <w:color w:val="000000"/>
          <w:lang w:val="en-US"/>
        </w:rPr>
      </w:pPr>
      <w:r w:rsidRPr="00815225">
        <w:rPr>
          <w:rFonts w:ascii="Arial" w:hAnsi="Arial" w:cs="Arial"/>
          <w:color w:val="000000"/>
          <w:lang w:val="en-US"/>
        </w:rPr>
        <w:t xml:space="preserve">Keeble, M., Adams, J., Vanderlee, L., Hammond, D. and Burgoine, T. (2021) ‘Associations between online food outlet access and online food delivery service use amongst adults in the UK: a cross-sectional analysis of linked data’, </w:t>
      </w:r>
      <w:r w:rsidRPr="00815225">
        <w:rPr>
          <w:rFonts w:ascii="Arial" w:hAnsi="Arial" w:cs="Arial"/>
          <w:i/>
          <w:iCs/>
          <w:color w:val="000000"/>
          <w:lang w:val="en-US"/>
        </w:rPr>
        <w:t>BMC Public Health</w:t>
      </w:r>
      <w:r w:rsidRPr="00815225">
        <w:rPr>
          <w:rFonts w:ascii="Arial" w:hAnsi="Arial" w:cs="Arial"/>
          <w:color w:val="000000"/>
          <w:lang w:val="en-US"/>
        </w:rPr>
        <w:t xml:space="preserve">, 21(1), article 1968. Available at: </w:t>
      </w:r>
      <w:hyperlink r:id="rId17" w:history="1">
        <w:r w:rsidRPr="00815225">
          <w:rPr>
            <w:rStyle w:val="Hyperlink"/>
            <w:rFonts w:ascii="Arial" w:hAnsi="Arial" w:cs="Arial"/>
            <w:lang w:val="en-US"/>
          </w:rPr>
          <w:t>https://doi.org/10.1186/s12889-021-11953-9</w:t>
        </w:r>
      </w:hyperlink>
      <w:r w:rsidRPr="00815225">
        <w:rPr>
          <w:rFonts w:ascii="Arial" w:hAnsi="Arial" w:cs="Arial"/>
          <w:color w:val="000000"/>
          <w:lang w:val="en-US"/>
        </w:rPr>
        <w:t>.</w:t>
      </w:r>
    </w:p>
    <w:p w14:paraId="44E048F0" w14:textId="77777777" w:rsidR="008A42F3" w:rsidRPr="00815225" w:rsidRDefault="008A42F3" w:rsidP="008A42F3">
      <w:pPr>
        <w:pBdr>
          <w:top w:val="nil"/>
          <w:left w:val="nil"/>
          <w:bottom w:val="nil"/>
          <w:right w:val="nil"/>
          <w:between w:val="nil"/>
        </w:pBdr>
        <w:rPr>
          <w:rFonts w:ascii="Arial" w:hAnsi="Arial" w:cs="Arial"/>
          <w:color w:val="000000"/>
          <w:lang w:val="en-US"/>
        </w:rPr>
      </w:pPr>
      <w:r w:rsidRPr="00815225">
        <w:rPr>
          <w:rFonts w:ascii="Arial" w:hAnsi="Arial" w:cs="Arial"/>
          <w:color w:val="000000"/>
          <w:lang w:val="en-US"/>
        </w:rPr>
        <w:t xml:space="preserve">Lerner, J. and Leamon, A. (2023) </w:t>
      </w:r>
      <w:r w:rsidRPr="00815225">
        <w:rPr>
          <w:rFonts w:ascii="Arial" w:hAnsi="Arial" w:cs="Arial"/>
          <w:i/>
          <w:iCs/>
          <w:color w:val="000000"/>
          <w:lang w:val="en-US"/>
        </w:rPr>
        <w:t>Venture capital, private equity, and the financing of entrepreneurship</w:t>
      </w:r>
      <w:r w:rsidRPr="00815225">
        <w:rPr>
          <w:rFonts w:ascii="Arial" w:hAnsi="Arial" w:cs="Arial"/>
          <w:color w:val="000000"/>
          <w:lang w:val="en-US"/>
        </w:rPr>
        <w:t>. Hoboken: John Wiley &amp; Sons.</w:t>
      </w:r>
    </w:p>
    <w:p w14:paraId="6B5B01CA" w14:textId="77777777" w:rsidR="008A42F3" w:rsidRPr="00815225" w:rsidRDefault="008A42F3" w:rsidP="00A874D0">
      <w:pPr>
        <w:pBdr>
          <w:top w:val="nil"/>
          <w:left w:val="nil"/>
          <w:bottom w:val="nil"/>
          <w:right w:val="nil"/>
          <w:between w:val="nil"/>
        </w:pBdr>
        <w:jc w:val="both"/>
        <w:rPr>
          <w:rFonts w:ascii="Arial" w:hAnsi="Arial" w:cs="Arial"/>
          <w:color w:val="000000"/>
          <w:lang w:val="en-US"/>
        </w:rPr>
      </w:pPr>
      <w:r w:rsidRPr="00815225">
        <w:rPr>
          <w:rFonts w:ascii="Arial" w:hAnsi="Arial" w:cs="Arial"/>
          <w:color w:val="000000"/>
          <w:lang w:val="en-US"/>
        </w:rPr>
        <w:t xml:space="preserve">Office for National Statistics (2023) </w:t>
      </w:r>
      <w:r w:rsidRPr="00815225">
        <w:rPr>
          <w:rFonts w:ascii="Arial" w:hAnsi="Arial" w:cs="Arial"/>
          <w:i/>
          <w:iCs/>
          <w:color w:val="000000"/>
          <w:lang w:val="en-US"/>
        </w:rPr>
        <w:t>How life has changed in Birmingham: Census 2021</w:t>
      </w:r>
      <w:r w:rsidRPr="00815225">
        <w:rPr>
          <w:rFonts w:ascii="Arial" w:hAnsi="Arial" w:cs="Arial"/>
          <w:color w:val="000000"/>
          <w:lang w:val="en-US"/>
        </w:rPr>
        <w:t xml:space="preserve">. Available at: </w:t>
      </w:r>
      <w:hyperlink r:id="rId18" w:history="1">
        <w:r w:rsidRPr="00815225">
          <w:rPr>
            <w:rStyle w:val="Hyperlink"/>
            <w:rFonts w:ascii="Arial" w:hAnsi="Arial" w:cs="Arial"/>
            <w:lang w:val="en-US"/>
          </w:rPr>
          <w:t>https://www.ons.gov.uk/visualisations/censusareachanges/E08000025</w:t>
        </w:r>
      </w:hyperlink>
      <w:r w:rsidRPr="00815225">
        <w:rPr>
          <w:rFonts w:ascii="Arial" w:hAnsi="Arial" w:cs="Arial"/>
          <w:color w:val="000000"/>
          <w:lang w:val="en-US"/>
        </w:rPr>
        <w:t xml:space="preserve"> (Accessed: 14 June 2026).</w:t>
      </w:r>
    </w:p>
    <w:p w14:paraId="1D60A416" w14:textId="77777777" w:rsidR="008A42F3" w:rsidRPr="00815225" w:rsidRDefault="008A42F3" w:rsidP="008A42F3">
      <w:pPr>
        <w:pBdr>
          <w:top w:val="nil"/>
          <w:left w:val="nil"/>
          <w:bottom w:val="nil"/>
          <w:right w:val="nil"/>
          <w:between w:val="nil"/>
        </w:pBdr>
        <w:rPr>
          <w:rFonts w:ascii="Arial" w:hAnsi="Arial" w:cs="Arial"/>
          <w:color w:val="000000"/>
          <w:lang w:val="en-US"/>
        </w:rPr>
      </w:pPr>
      <w:r w:rsidRPr="00815225">
        <w:rPr>
          <w:rFonts w:ascii="Arial" w:hAnsi="Arial" w:cs="Arial"/>
          <w:color w:val="000000"/>
          <w:lang w:val="en-US"/>
        </w:rPr>
        <w:t xml:space="preserve">Robé, J.P. (2011) ‘The legal structure of the firm’, </w:t>
      </w:r>
      <w:r w:rsidRPr="00815225">
        <w:rPr>
          <w:rFonts w:ascii="Arial" w:hAnsi="Arial" w:cs="Arial"/>
          <w:i/>
          <w:iCs/>
          <w:color w:val="000000"/>
          <w:lang w:val="en-US"/>
        </w:rPr>
        <w:t>Accounting, Economics and Law: A Convivium</w:t>
      </w:r>
      <w:r w:rsidRPr="00815225">
        <w:rPr>
          <w:rFonts w:ascii="Arial" w:hAnsi="Arial" w:cs="Arial"/>
          <w:color w:val="000000"/>
          <w:lang w:val="en-US"/>
        </w:rPr>
        <w:t xml:space="preserve">, 1(1). Available at: </w:t>
      </w:r>
      <w:hyperlink r:id="rId19" w:history="1">
        <w:r w:rsidRPr="00815225">
          <w:rPr>
            <w:rStyle w:val="Hyperlink"/>
            <w:rFonts w:ascii="Arial" w:hAnsi="Arial" w:cs="Arial"/>
            <w:lang w:val="en-US"/>
          </w:rPr>
          <w:t>https://sciencespo.hal.science/hal-04212777/</w:t>
        </w:r>
      </w:hyperlink>
      <w:r w:rsidRPr="00815225">
        <w:rPr>
          <w:rFonts w:ascii="Arial" w:hAnsi="Arial" w:cs="Arial"/>
          <w:color w:val="000000"/>
          <w:lang w:val="en-US"/>
        </w:rPr>
        <w:t xml:space="preserve"> (Accessed: 25 June 2026).</w:t>
      </w:r>
    </w:p>
    <w:p w14:paraId="1F83A3A8" w14:textId="77777777" w:rsidR="008A42F3" w:rsidRPr="00815225" w:rsidRDefault="008A42F3" w:rsidP="00A874D0">
      <w:pPr>
        <w:pBdr>
          <w:top w:val="nil"/>
          <w:left w:val="nil"/>
          <w:bottom w:val="nil"/>
          <w:right w:val="nil"/>
          <w:between w:val="nil"/>
        </w:pBdr>
        <w:jc w:val="both"/>
        <w:rPr>
          <w:rFonts w:ascii="Arial" w:hAnsi="Arial" w:cs="Arial"/>
          <w:color w:val="000000"/>
          <w:lang w:val="en-US"/>
        </w:rPr>
      </w:pPr>
      <w:r w:rsidRPr="00815225">
        <w:rPr>
          <w:rFonts w:ascii="Arial" w:hAnsi="Arial" w:cs="Arial"/>
          <w:color w:val="000000"/>
          <w:lang w:val="en-US"/>
        </w:rPr>
        <w:t xml:space="preserve">WRAP (2013) </w:t>
      </w:r>
      <w:r w:rsidRPr="00815225">
        <w:rPr>
          <w:rFonts w:ascii="Arial" w:hAnsi="Arial" w:cs="Arial"/>
          <w:i/>
          <w:iCs/>
          <w:color w:val="000000"/>
          <w:lang w:val="en-US"/>
        </w:rPr>
        <w:t>Overview of waste in the hospitality and food service sector</w:t>
      </w:r>
      <w:r w:rsidRPr="00815225">
        <w:rPr>
          <w:rFonts w:ascii="Arial" w:hAnsi="Arial" w:cs="Arial"/>
          <w:color w:val="000000"/>
          <w:lang w:val="en-US"/>
        </w:rPr>
        <w:t xml:space="preserve">. Banbury: Waste and Resources Action </w:t>
      </w:r>
      <w:proofErr w:type="spellStart"/>
      <w:r w:rsidRPr="00815225">
        <w:rPr>
          <w:rFonts w:ascii="Arial" w:hAnsi="Arial" w:cs="Arial"/>
          <w:color w:val="000000"/>
          <w:lang w:val="en-US"/>
        </w:rPr>
        <w:t>Programme</w:t>
      </w:r>
      <w:proofErr w:type="spellEnd"/>
      <w:r w:rsidRPr="00815225">
        <w:rPr>
          <w:rFonts w:ascii="Arial" w:hAnsi="Arial" w:cs="Arial"/>
          <w:color w:val="000000"/>
          <w:lang w:val="en-US"/>
        </w:rPr>
        <w:t xml:space="preserve">. Available at: </w:t>
      </w:r>
      <w:hyperlink r:id="rId20" w:history="1">
        <w:r w:rsidRPr="00815225">
          <w:rPr>
            <w:rStyle w:val="Hyperlink"/>
            <w:rFonts w:ascii="Arial" w:hAnsi="Arial" w:cs="Arial"/>
            <w:lang w:val="en-US"/>
          </w:rPr>
          <w:t>https://www.wrap.ngo/resources/report/overview-waste-hospitality-and-food-service-sector</w:t>
        </w:r>
      </w:hyperlink>
      <w:r w:rsidRPr="00815225">
        <w:rPr>
          <w:rFonts w:ascii="Arial" w:hAnsi="Arial" w:cs="Arial"/>
          <w:color w:val="000000"/>
          <w:lang w:val="en-US"/>
        </w:rPr>
        <w:t xml:space="preserve"> (Accessed: 14 June 2026).</w:t>
      </w:r>
    </w:p>
    <w:p w14:paraId="3B0B30DB" w14:textId="538A1EC1" w:rsidR="00A21B60" w:rsidRPr="00815225" w:rsidRDefault="00A21B60" w:rsidP="00A874D0">
      <w:pPr>
        <w:pBdr>
          <w:top w:val="nil"/>
          <w:left w:val="nil"/>
          <w:bottom w:val="nil"/>
          <w:right w:val="nil"/>
          <w:between w:val="nil"/>
        </w:pBdr>
        <w:rPr>
          <w:rFonts w:ascii="Arial" w:hAnsi="Arial" w:cs="Arial"/>
          <w:color w:val="000000"/>
          <w:lang w:val="en-US"/>
        </w:rPr>
      </w:pPr>
    </w:p>
    <w:sectPr w:rsidR="00A21B60" w:rsidRPr="00815225">
      <w:footerReference w:type="default" r:id="rId21"/>
      <w:pgSz w:w="11906" w:h="16838"/>
      <w:pgMar w:top="1440" w:right="1440" w:bottom="1440" w:left="1440" w:header="0" w:footer="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6B173" w14:textId="77777777" w:rsidR="00043A3C" w:rsidRDefault="00043A3C" w:rsidP="00970367">
      <w:pPr>
        <w:spacing w:after="0" w:line="240" w:lineRule="auto"/>
      </w:pPr>
      <w:r>
        <w:separator/>
      </w:r>
    </w:p>
  </w:endnote>
  <w:endnote w:type="continuationSeparator" w:id="0">
    <w:p w14:paraId="7062DBCD" w14:textId="77777777" w:rsidR="00043A3C" w:rsidRDefault="00043A3C" w:rsidP="009703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E96627D4-4A7E-4EE5-A1C2-783C9CC2D3FD}"/>
    <w:embedBold r:id="rId2" w:fontKey="{DCA74DBE-C55A-4A8A-B4CE-DA52906E01D7}"/>
    <w:embedItalic r:id="rId3" w:fontKey="{43F468E5-511A-4E06-8492-952D30EC2754}"/>
  </w:font>
  <w:font w:name="Arial">
    <w:panose1 w:val="020B0604020202020204"/>
    <w:charset w:val="00"/>
    <w:family w:val="swiss"/>
    <w:pitch w:val="variable"/>
    <w:sig w:usb0="E0002EFF" w:usb1="C000785B" w:usb2="00000009" w:usb3="00000000" w:csb0="000001FF" w:csb1="00000000"/>
  </w:font>
  <w:font w:name="Play">
    <w:charset w:val="00"/>
    <w:family w:val="auto"/>
    <w:pitch w:val="default"/>
    <w:embedRegular r:id="rId4" w:fontKey="{1CAFB58A-2425-4843-B008-2FC71051D351}"/>
    <w:embedBold r:id="rId5" w:fontKey="{DA9F0247-12BC-4ADE-9976-37E7CB54712F}"/>
  </w:font>
  <w:font w:name="Calibri">
    <w:panose1 w:val="020F0502020204030204"/>
    <w:charset w:val="00"/>
    <w:family w:val="swiss"/>
    <w:pitch w:val="variable"/>
    <w:sig w:usb0="E4002EFF" w:usb1="C200247B" w:usb2="00000009" w:usb3="00000000" w:csb0="000001FF" w:csb1="00000000"/>
    <w:embedRegular r:id="rId6" w:fontKey="{977F85A0-91CA-4243-AE55-E5B281738556}"/>
  </w:font>
  <w:font w:name="Cambria">
    <w:panose1 w:val="02040503050406030204"/>
    <w:charset w:val="00"/>
    <w:family w:val="roman"/>
    <w:pitch w:val="variable"/>
    <w:sig w:usb0="E00006FF" w:usb1="420024FF" w:usb2="02000000" w:usb3="00000000" w:csb0="0000019F" w:csb1="00000000"/>
    <w:embedRegular r:id="rId7" w:fontKey="{955E1200-8AB1-40CF-BA76-BEB952C4C1F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9652143"/>
      <w:docPartObj>
        <w:docPartGallery w:val="Page Numbers (Bottom of Page)"/>
        <w:docPartUnique/>
      </w:docPartObj>
    </w:sdtPr>
    <w:sdtEndPr>
      <w:rPr>
        <w:noProof/>
      </w:rPr>
    </w:sdtEndPr>
    <w:sdtContent>
      <w:p w14:paraId="7DAA86ED" w14:textId="3C330A2E" w:rsidR="00E50161" w:rsidRDefault="00E501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DA5F65" w14:textId="77777777" w:rsidR="00CB6834" w:rsidRDefault="00CB68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8744C" w14:textId="77777777" w:rsidR="00043A3C" w:rsidRDefault="00043A3C" w:rsidP="00970367">
      <w:pPr>
        <w:spacing w:after="0" w:line="240" w:lineRule="auto"/>
      </w:pPr>
      <w:r>
        <w:separator/>
      </w:r>
    </w:p>
  </w:footnote>
  <w:footnote w:type="continuationSeparator" w:id="0">
    <w:p w14:paraId="4B0651BF" w14:textId="77777777" w:rsidR="00043A3C" w:rsidRDefault="00043A3C" w:rsidP="009703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97E22"/>
    <w:multiLevelType w:val="hybridMultilevel"/>
    <w:tmpl w:val="3FB6B2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5AA41576"/>
    <w:multiLevelType w:val="multilevel"/>
    <w:tmpl w:val="0A7EE7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6400027"/>
    <w:multiLevelType w:val="hybridMultilevel"/>
    <w:tmpl w:val="14F419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21F6DAB"/>
    <w:multiLevelType w:val="hybridMultilevel"/>
    <w:tmpl w:val="802489E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DB73C42"/>
    <w:multiLevelType w:val="hybridMultilevel"/>
    <w:tmpl w:val="85C453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25049912">
    <w:abstractNumId w:val="1"/>
  </w:num>
  <w:num w:numId="2" w16cid:durableId="853883135">
    <w:abstractNumId w:val="4"/>
  </w:num>
  <w:num w:numId="3" w16cid:durableId="844393353">
    <w:abstractNumId w:val="3"/>
  </w:num>
  <w:num w:numId="4" w16cid:durableId="1159418125">
    <w:abstractNumId w:val="0"/>
  </w:num>
  <w:num w:numId="5" w16cid:durableId="591090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B60"/>
    <w:rsid w:val="00003DC1"/>
    <w:rsid w:val="0000616E"/>
    <w:rsid w:val="00016A2C"/>
    <w:rsid w:val="00027F3B"/>
    <w:rsid w:val="00043A3C"/>
    <w:rsid w:val="00052C13"/>
    <w:rsid w:val="000603E0"/>
    <w:rsid w:val="000627B4"/>
    <w:rsid w:val="000648CE"/>
    <w:rsid w:val="00070C72"/>
    <w:rsid w:val="000756E0"/>
    <w:rsid w:val="000943F4"/>
    <w:rsid w:val="000B1FED"/>
    <w:rsid w:val="000D08D6"/>
    <w:rsid w:val="000E3C0E"/>
    <w:rsid w:val="000F1015"/>
    <w:rsid w:val="000F39E9"/>
    <w:rsid w:val="000F4AD7"/>
    <w:rsid w:val="000F5B8A"/>
    <w:rsid w:val="000F656F"/>
    <w:rsid w:val="001361BF"/>
    <w:rsid w:val="00140B0B"/>
    <w:rsid w:val="0016091E"/>
    <w:rsid w:val="00161813"/>
    <w:rsid w:val="0016507E"/>
    <w:rsid w:val="00167AF8"/>
    <w:rsid w:val="00170F0B"/>
    <w:rsid w:val="0017341D"/>
    <w:rsid w:val="00176CF5"/>
    <w:rsid w:val="00187750"/>
    <w:rsid w:val="001937CF"/>
    <w:rsid w:val="001A4AF4"/>
    <w:rsid w:val="001E464B"/>
    <w:rsid w:val="001E4AD0"/>
    <w:rsid w:val="001F0E4E"/>
    <w:rsid w:val="001F239B"/>
    <w:rsid w:val="00205C7F"/>
    <w:rsid w:val="002219B9"/>
    <w:rsid w:val="0022288E"/>
    <w:rsid w:val="002356DE"/>
    <w:rsid w:val="00235D00"/>
    <w:rsid w:val="002433F4"/>
    <w:rsid w:val="00251AE0"/>
    <w:rsid w:val="00260B00"/>
    <w:rsid w:val="00277BB0"/>
    <w:rsid w:val="002843EF"/>
    <w:rsid w:val="00286F02"/>
    <w:rsid w:val="002911A5"/>
    <w:rsid w:val="002B7BDF"/>
    <w:rsid w:val="002C1E08"/>
    <w:rsid w:val="002C6666"/>
    <w:rsid w:val="002E6752"/>
    <w:rsid w:val="0032676A"/>
    <w:rsid w:val="00340CEF"/>
    <w:rsid w:val="003643B1"/>
    <w:rsid w:val="00364AE3"/>
    <w:rsid w:val="00367E84"/>
    <w:rsid w:val="00373260"/>
    <w:rsid w:val="00375177"/>
    <w:rsid w:val="003762DB"/>
    <w:rsid w:val="0037768C"/>
    <w:rsid w:val="00395697"/>
    <w:rsid w:val="003A2506"/>
    <w:rsid w:val="003B7804"/>
    <w:rsid w:val="003D323E"/>
    <w:rsid w:val="003D44F9"/>
    <w:rsid w:val="003E33C6"/>
    <w:rsid w:val="003E40A0"/>
    <w:rsid w:val="003F0471"/>
    <w:rsid w:val="003F258F"/>
    <w:rsid w:val="003F450D"/>
    <w:rsid w:val="00405E10"/>
    <w:rsid w:val="0041144F"/>
    <w:rsid w:val="00412B11"/>
    <w:rsid w:val="00420AD4"/>
    <w:rsid w:val="00423866"/>
    <w:rsid w:val="00431B62"/>
    <w:rsid w:val="00435791"/>
    <w:rsid w:val="004362CD"/>
    <w:rsid w:val="004407F2"/>
    <w:rsid w:val="00441E5D"/>
    <w:rsid w:val="00445DFB"/>
    <w:rsid w:val="004461F4"/>
    <w:rsid w:val="00453EFB"/>
    <w:rsid w:val="00477B61"/>
    <w:rsid w:val="00492169"/>
    <w:rsid w:val="00492CEC"/>
    <w:rsid w:val="004A1CCF"/>
    <w:rsid w:val="004A312A"/>
    <w:rsid w:val="004C691B"/>
    <w:rsid w:val="004E10AD"/>
    <w:rsid w:val="004F1DC0"/>
    <w:rsid w:val="0051442C"/>
    <w:rsid w:val="00520881"/>
    <w:rsid w:val="0052423F"/>
    <w:rsid w:val="005279DE"/>
    <w:rsid w:val="005305DB"/>
    <w:rsid w:val="00542DFC"/>
    <w:rsid w:val="0054507D"/>
    <w:rsid w:val="00564813"/>
    <w:rsid w:val="00572AF5"/>
    <w:rsid w:val="005757C2"/>
    <w:rsid w:val="00577FA5"/>
    <w:rsid w:val="00592CE9"/>
    <w:rsid w:val="005A419A"/>
    <w:rsid w:val="005A61B0"/>
    <w:rsid w:val="005A6AD9"/>
    <w:rsid w:val="005B297F"/>
    <w:rsid w:val="005C3775"/>
    <w:rsid w:val="005C5B3A"/>
    <w:rsid w:val="005E0555"/>
    <w:rsid w:val="005E356E"/>
    <w:rsid w:val="005E475F"/>
    <w:rsid w:val="005F02ED"/>
    <w:rsid w:val="005F1ABC"/>
    <w:rsid w:val="005F3725"/>
    <w:rsid w:val="005F647E"/>
    <w:rsid w:val="005F6E81"/>
    <w:rsid w:val="00601604"/>
    <w:rsid w:val="00602200"/>
    <w:rsid w:val="0061054A"/>
    <w:rsid w:val="00625513"/>
    <w:rsid w:val="00641E4B"/>
    <w:rsid w:val="006452A0"/>
    <w:rsid w:val="00653195"/>
    <w:rsid w:val="00674B9B"/>
    <w:rsid w:val="006874EE"/>
    <w:rsid w:val="00687E72"/>
    <w:rsid w:val="00692E5D"/>
    <w:rsid w:val="0069311E"/>
    <w:rsid w:val="006A2A2D"/>
    <w:rsid w:val="006B449A"/>
    <w:rsid w:val="006C3222"/>
    <w:rsid w:val="006D07DF"/>
    <w:rsid w:val="006F2E12"/>
    <w:rsid w:val="006F3403"/>
    <w:rsid w:val="00722560"/>
    <w:rsid w:val="0072303C"/>
    <w:rsid w:val="0072450A"/>
    <w:rsid w:val="00737312"/>
    <w:rsid w:val="007373EB"/>
    <w:rsid w:val="00740DDB"/>
    <w:rsid w:val="00746816"/>
    <w:rsid w:val="007615E2"/>
    <w:rsid w:val="00764DA7"/>
    <w:rsid w:val="0077196F"/>
    <w:rsid w:val="00780D1D"/>
    <w:rsid w:val="007A7255"/>
    <w:rsid w:val="007B34A7"/>
    <w:rsid w:val="007C0557"/>
    <w:rsid w:val="007C0D9C"/>
    <w:rsid w:val="007C198F"/>
    <w:rsid w:val="007E2A13"/>
    <w:rsid w:val="007E4788"/>
    <w:rsid w:val="007E56F7"/>
    <w:rsid w:val="00803EF7"/>
    <w:rsid w:val="0080461C"/>
    <w:rsid w:val="00815225"/>
    <w:rsid w:val="008329FA"/>
    <w:rsid w:val="00841362"/>
    <w:rsid w:val="00853042"/>
    <w:rsid w:val="00853888"/>
    <w:rsid w:val="008552B1"/>
    <w:rsid w:val="00856048"/>
    <w:rsid w:val="00874EBC"/>
    <w:rsid w:val="008769D5"/>
    <w:rsid w:val="00893AA8"/>
    <w:rsid w:val="00897426"/>
    <w:rsid w:val="008A42F3"/>
    <w:rsid w:val="008B141F"/>
    <w:rsid w:val="008D00E8"/>
    <w:rsid w:val="008D37A6"/>
    <w:rsid w:val="008D3D4A"/>
    <w:rsid w:val="008E37D1"/>
    <w:rsid w:val="008E71B9"/>
    <w:rsid w:val="008F054D"/>
    <w:rsid w:val="00903C3D"/>
    <w:rsid w:val="00910136"/>
    <w:rsid w:val="00913071"/>
    <w:rsid w:val="0092121D"/>
    <w:rsid w:val="00957EF0"/>
    <w:rsid w:val="00970367"/>
    <w:rsid w:val="009A2BEE"/>
    <w:rsid w:val="009B5AD2"/>
    <w:rsid w:val="009D00F6"/>
    <w:rsid w:val="009E674D"/>
    <w:rsid w:val="009F6E9B"/>
    <w:rsid w:val="00A01FA3"/>
    <w:rsid w:val="00A100EB"/>
    <w:rsid w:val="00A1042B"/>
    <w:rsid w:val="00A13591"/>
    <w:rsid w:val="00A14271"/>
    <w:rsid w:val="00A21B60"/>
    <w:rsid w:val="00A24DE3"/>
    <w:rsid w:val="00A278FB"/>
    <w:rsid w:val="00A366B7"/>
    <w:rsid w:val="00A50479"/>
    <w:rsid w:val="00A525AF"/>
    <w:rsid w:val="00A54E0A"/>
    <w:rsid w:val="00A737C9"/>
    <w:rsid w:val="00A874D0"/>
    <w:rsid w:val="00A97A0B"/>
    <w:rsid w:val="00AB32F6"/>
    <w:rsid w:val="00AC471C"/>
    <w:rsid w:val="00AC6B91"/>
    <w:rsid w:val="00AD2848"/>
    <w:rsid w:val="00AD7514"/>
    <w:rsid w:val="00B2009F"/>
    <w:rsid w:val="00B2493F"/>
    <w:rsid w:val="00B40E67"/>
    <w:rsid w:val="00B53405"/>
    <w:rsid w:val="00B640FF"/>
    <w:rsid w:val="00B72A88"/>
    <w:rsid w:val="00B82AFC"/>
    <w:rsid w:val="00B93069"/>
    <w:rsid w:val="00BA752F"/>
    <w:rsid w:val="00BB08DC"/>
    <w:rsid w:val="00BB6506"/>
    <w:rsid w:val="00BC7B66"/>
    <w:rsid w:val="00C00E65"/>
    <w:rsid w:val="00C14AE7"/>
    <w:rsid w:val="00C22491"/>
    <w:rsid w:val="00C23FBD"/>
    <w:rsid w:val="00C318E2"/>
    <w:rsid w:val="00C44335"/>
    <w:rsid w:val="00C44BCF"/>
    <w:rsid w:val="00C505C8"/>
    <w:rsid w:val="00C54E62"/>
    <w:rsid w:val="00C62B57"/>
    <w:rsid w:val="00C64AAF"/>
    <w:rsid w:val="00C658DE"/>
    <w:rsid w:val="00C76C75"/>
    <w:rsid w:val="00C81503"/>
    <w:rsid w:val="00C9137B"/>
    <w:rsid w:val="00C942AE"/>
    <w:rsid w:val="00CB6834"/>
    <w:rsid w:val="00CC2866"/>
    <w:rsid w:val="00CC76B6"/>
    <w:rsid w:val="00CD600C"/>
    <w:rsid w:val="00CD7B44"/>
    <w:rsid w:val="00CE11F0"/>
    <w:rsid w:val="00CE61A1"/>
    <w:rsid w:val="00D07FAA"/>
    <w:rsid w:val="00D11909"/>
    <w:rsid w:val="00D123F0"/>
    <w:rsid w:val="00D41BA9"/>
    <w:rsid w:val="00D46BBB"/>
    <w:rsid w:val="00D52196"/>
    <w:rsid w:val="00D67AFA"/>
    <w:rsid w:val="00D714DB"/>
    <w:rsid w:val="00D71825"/>
    <w:rsid w:val="00D9439B"/>
    <w:rsid w:val="00DA0027"/>
    <w:rsid w:val="00DA2872"/>
    <w:rsid w:val="00DA2A22"/>
    <w:rsid w:val="00DA6978"/>
    <w:rsid w:val="00DB1D8E"/>
    <w:rsid w:val="00DB1FA9"/>
    <w:rsid w:val="00DB2EE9"/>
    <w:rsid w:val="00DB6821"/>
    <w:rsid w:val="00DC26E4"/>
    <w:rsid w:val="00DD559D"/>
    <w:rsid w:val="00DD7276"/>
    <w:rsid w:val="00DF4229"/>
    <w:rsid w:val="00E01E32"/>
    <w:rsid w:val="00E02BA6"/>
    <w:rsid w:val="00E03C3B"/>
    <w:rsid w:val="00E1016F"/>
    <w:rsid w:val="00E1093A"/>
    <w:rsid w:val="00E27301"/>
    <w:rsid w:val="00E31624"/>
    <w:rsid w:val="00E41058"/>
    <w:rsid w:val="00E41BB2"/>
    <w:rsid w:val="00E50161"/>
    <w:rsid w:val="00E55821"/>
    <w:rsid w:val="00E652FD"/>
    <w:rsid w:val="00E7575B"/>
    <w:rsid w:val="00E76B0C"/>
    <w:rsid w:val="00E81671"/>
    <w:rsid w:val="00E90D7A"/>
    <w:rsid w:val="00E91589"/>
    <w:rsid w:val="00E97C88"/>
    <w:rsid w:val="00EB5725"/>
    <w:rsid w:val="00EB7A04"/>
    <w:rsid w:val="00EC3C21"/>
    <w:rsid w:val="00EC4B6C"/>
    <w:rsid w:val="00EC53CE"/>
    <w:rsid w:val="00EC7F3B"/>
    <w:rsid w:val="00ED66DA"/>
    <w:rsid w:val="00EF2E53"/>
    <w:rsid w:val="00F01639"/>
    <w:rsid w:val="00F06C09"/>
    <w:rsid w:val="00F10594"/>
    <w:rsid w:val="00F16EDA"/>
    <w:rsid w:val="00F300B0"/>
    <w:rsid w:val="00F534DD"/>
    <w:rsid w:val="00F62DC2"/>
    <w:rsid w:val="00F64DB1"/>
    <w:rsid w:val="00F84036"/>
    <w:rsid w:val="00F85719"/>
    <w:rsid w:val="00F93502"/>
    <w:rsid w:val="00F96379"/>
    <w:rsid w:val="00F966B5"/>
    <w:rsid w:val="00FA7BBD"/>
    <w:rsid w:val="00FC4A42"/>
    <w:rsid w:val="00FD46B2"/>
    <w:rsid w:val="00FF5A75"/>
    <w:rsid w:val="00FF6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AC814B"/>
  <w15:docId w15:val="{A17BD412-D020-492A-80D9-878E5F667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77196F"/>
    <w:pPr>
      <w:pBdr>
        <w:top w:val="nil"/>
        <w:left w:val="nil"/>
        <w:bottom w:val="nil"/>
        <w:right w:val="nil"/>
        <w:between w:val="nil"/>
      </w:pBdr>
      <w:spacing w:line="360" w:lineRule="auto"/>
      <w:jc w:val="both"/>
      <w:outlineLvl w:val="0"/>
    </w:pPr>
    <w:rPr>
      <w:rFonts w:ascii="Arial" w:hAnsi="Arial" w:cs="Arial"/>
      <w:b/>
      <w:bCs/>
      <w:color w:val="000000"/>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80" w:after="40"/>
      <w:outlineLvl w:val="3"/>
    </w:pPr>
    <w:rPr>
      <w:i/>
      <w:iCs/>
      <w:color w:val="0F4761"/>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80" w:after="40"/>
      <w:outlineLvl w:val="4"/>
    </w:pPr>
    <w:rPr>
      <w:color w:val="0F4761"/>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spacing w:after="80" w:line="240" w:lineRule="auto"/>
    </w:pPr>
    <w:rPr>
      <w:rFonts w:ascii="Play" w:eastAsia="Play" w:hAnsi="Play" w:cs="Play"/>
      <w:color w:val="000000"/>
      <w:sz w:val="56"/>
      <w:szCs w:val="56"/>
    </w:rPr>
  </w:style>
  <w:style w:type="paragraph" w:styleId="Subtitle">
    <w:name w:val="Subtitle"/>
    <w:basedOn w:val="Normal"/>
    <w:next w:val="Normal"/>
    <w:uiPriority w:val="11"/>
    <w:qFormat/>
    <w:pPr>
      <w:pBdr>
        <w:top w:val="nil"/>
        <w:left w:val="nil"/>
        <w:bottom w:val="nil"/>
        <w:right w:val="nil"/>
        <w:between w:val="nil"/>
      </w:pBdr>
    </w:pPr>
    <w:rPr>
      <w:color w:val="595959"/>
      <w:sz w:val="28"/>
      <w:szCs w:val="28"/>
    </w:rPr>
  </w:style>
  <w:style w:type="character" w:styleId="Hyperlink">
    <w:name w:val="Hyperlink"/>
    <w:basedOn w:val="DefaultParagraphFont"/>
    <w:uiPriority w:val="99"/>
    <w:unhideWhenUsed/>
    <w:rsid w:val="00C23FBD"/>
    <w:rPr>
      <w:color w:val="0000FF" w:themeColor="hyperlink"/>
      <w:u w:val="single"/>
    </w:rPr>
  </w:style>
  <w:style w:type="character" w:styleId="UnresolvedMention">
    <w:name w:val="Unresolved Mention"/>
    <w:basedOn w:val="DefaultParagraphFont"/>
    <w:uiPriority w:val="99"/>
    <w:semiHidden/>
    <w:unhideWhenUsed/>
    <w:rsid w:val="00C23FBD"/>
    <w:rPr>
      <w:color w:val="605E5C"/>
      <w:shd w:val="clear" w:color="auto" w:fill="E1DFDD"/>
    </w:rPr>
  </w:style>
  <w:style w:type="paragraph" w:styleId="ListParagraph">
    <w:name w:val="List Paragraph"/>
    <w:basedOn w:val="Normal"/>
    <w:uiPriority w:val="34"/>
    <w:qFormat/>
    <w:rsid w:val="0077196F"/>
    <w:pPr>
      <w:ind w:left="720"/>
      <w:contextualSpacing/>
    </w:pPr>
  </w:style>
  <w:style w:type="paragraph" w:styleId="TOC1">
    <w:name w:val="toc 1"/>
    <w:basedOn w:val="Normal"/>
    <w:next w:val="Normal"/>
    <w:autoRedefine/>
    <w:uiPriority w:val="39"/>
    <w:unhideWhenUsed/>
    <w:rsid w:val="00601604"/>
    <w:pPr>
      <w:spacing w:after="100"/>
    </w:pPr>
  </w:style>
  <w:style w:type="table" w:styleId="TableGrid">
    <w:name w:val="Table Grid"/>
    <w:basedOn w:val="TableNormal"/>
    <w:uiPriority w:val="39"/>
    <w:rsid w:val="00377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E61A1"/>
    <w:pPr>
      <w:keepNext/>
      <w:spacing w:after="200" w:line="240" w:lineRule="auto"/>
    </w:pPr>
    <w:rPr>
      <w:rFonts w:ascii="Arial" w:hAnsi="Arial" w:cs="Arial"/>
      <w:i/>
      <w:iCs/>
    </w:rPr>
  </w:style>
  <w:style w:type="paragraph" w:styleId="Header">
    <w:name w:val="header"/>
    <w:basedOn w:val="Normal"/>
    <w:link w:val="HeaderChar"/>
    <w:uiPriority w:val="99"/>
    <w:unhideWhenUsed/>
    <w:rsid w:val="009703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0367"/>
  </w:style>
  <w:style w:type="paragraph" w:styleId="Footer">
    <w:name w:val="footer"/>
    <w:basedOn w:val="Normal"/>
    <w:link w:val="FooterChar"/>
    <w:uiPriority w:val="99"/>
    <w:unhideWhenUsed/>
    <w:rsid w:val="009703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0367"/>
  </w:style>
  <w:style w:type="character" w:styleId="CommentReference">
    <w:name w:val="annotation reference"/>
    <w:basedOn w:val="DefaultParagraphFont"/>
    <w:uiPriority w:val="99"/>
    <w:semiHidden/>
    <w:unhideWhenUsed/>
    <w:rsid w:val="000B1FED"/>
    <w:rPr>
      <w:sz w:val="16"/>
      <w:szCs w:val="16"/>
    </w:rPr>
  </w:style>
  <w:style w:type="paragraph" w:styleId="CommentText">
    <w:name w:val="annotation text"/>
    <w:basedOn w:val="Normal"/>
    <w:link w:val="CommentTextChar"/>
    <w:uiPriority w:val="99"/>
    <w:unhideWhenUsed/>
    <w:rsid w:val="000B1FED"/>
    <w:pPr>
      <w:spacing w:line="240" w:lineRule="auto"/>
    </w:pPr>
    <w:rPr>
      <w:sz w:val="20"/>
      <w:szCs w:val="20"/>
    </w:rPr>
  </w:style>
  <w:style w:type="character" w:customStyle="1" w:styleId="CommentTextChar">
    <w:name w:val="Comment Text Char"/>
    <w:basedOn w:val="DefaultParagraphFont"/>
    <w:link w:val="CommentText"/>
    <w:uiPriority w:val="99"/>
    <w:rsid w:val="000B1FED"/>
    <w:rPr>
      <w:sz w:val="20"/>
      <w:szCs w:val="20"/>
    </w:rPr>
  </w:style>
  <w:style w:type="paragraph" w:styleId="CommentSubject">
    <w:name w:val="annotation subject"/>
    <w:basedOn w:val="CommentText"/>
    <w:next w:val="CommentText"/>
    <w:link w:val="CommentSubjectChar"/>
    <w:uiPriority w:val="99"/>
    <w:semiHidden/>
    <w:unhideWhenUsed/>
    <w:rsid w:val="000B1FED"/>
    <w:rPr>
      <w:b/>
      <w:bCs/>
    </w:rPr>
  </w:style>
  <w:style w:type="character" w:customStyle="1" w:styleId="CommentSubjectChar">
    <w:name w:val="Comment Subject Char"/>
    <w:basedOn w:val="CommentTextChar"/>
    <w:link w:val="CommentSubject"/>
    <w:uiPriority w:val="99"/>
    <w:semiHidden/>
    <w:rsid w:val="000B1FE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www.ons.gov.uk/visualisations/censusareachanges/E08000025"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doi.org/10.1186/s12889-021-11953-9" TargetMode="External"/><Relationship Id="rId2" Type="http://schemas.openxmlformats.org/officeDocument/2006/relationships/styles" Target="styles.xml"/><Relationship Id="rId16" Type="http://schemas.openxmlformats.org/officeDocument/2006/relationships/hyperlink" Target="https://www.synstojournals.com/multi/article/view/147" TargetMode="External"/><Relationship Id="rId20" Type="http://schemas.openxmlformats.org/officeDocument/2006/relationships/hyperlink" Target="https://www.wrap.ngo/resources/report/overview-waste-hospitality-and-food-service-secto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companieshouse.blog.gov.uk/2018/07/18/choosing-the-right-business-structure/" TargetMode="External"/><Relationship Id="rId23" Type="http://schemas.openxmlformats.org/officeDocument/2006/relationships/theme" Target="theme/theme1.xml"/><Relationship Id="rId10" Type="http://schemas.openxmlformats.org/officeDocument/2006/relationships/image" Target="media/image4.tiff"/><Relationship Id="rId19" Type="http://schemas.openxmlformats.org/officeDocument/2006/relationships/hyperlink" Target="https://sciencespo.hal.science/hal-04212777/"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FAB7DA3-38DA-4005-AA2B-FF1AA6751F64}">
  <we:reference id="wa200000368" version="1.0.0.0" store="en-US" storeType="OMEX"/>
  <we:alternateReferences>
    <we:reference id="WA200000368" version="1.0.0.0" store="" storeType="OMEX"/>
  </we:alternateReferences>
  <we:properties>
    <we:property name="documentId" value="&quot;c4db6dd55c21d9b6&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15</Pages>
  <Words>2326</Words>
  <Characters>13259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Prince Isidahomen</dc:creator>
  <cp:lastModifiedBy>Prince Isidahomen (2509813)</cp:lastModifiedBy>
  <cp:revision>2</cp:revision>
  <dcterms:created xsi:type="dcterms:W3CDTF">2026-06-28T09:17:00Z</dcterms:created>
  <dcterms:modified xsi:type="dcterms:W3CDTF">2026-06-28T09:17:00Z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62208aa2-211d-4c52-8259-d243e81eb02c</vt:lpwstr>
  </property>
</Properties>
</file>