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46D398A" w14:textId="63409A6D" w:rsidR="00F74A19" w:rsidRPr="00F74A19" w:rsidRDefault="00F74A19" w:rsidP="00F74A19">
      <w:pPr>
        <w:spacing w:line="360" w:lineRule="auto"/>
        <w:ind w:firstLine="709"/>
        <w:jc w:val="center"/>
        <w:rPr>
          <w:rFonts w:ascii="Times New Roman" w:hAnsi="Times New Roman" w:cs="Times New Roman"/>
          <w:sz w:val="32"/>
          <w:szCs w:val="32"/>
          <w:lang w:val="en-GB"/>
        </w:rPr>
      </w:pPr>
      <w:r w:rsidRPr="00232E22">
        <w:rPr>
          <w:rFonts w:ascii="Times New Roman" w:hAnsi="Times New Roman" w:cs="Times New Roman"/>
          <w:sz w:val="32"/>
          <w:szCs w:val="32"/>
          <w:lang w:val="en-US"/>
        </w:rPr>
        <w:t xml:space="preserve">Name: </w:t>
      </w:r>
      <w:r>
        <w:rPr>
          <w:rFonts w:ascii="Times New Roman" w:hAnsi="Times New Roman" w:cs="Times New Roman"/>
          <w:sz w:val="32"/>
          <w:szCs w:val="32"/>
          <w:lang w:val="en-GB"/>
        </w:rPr>
        <w:t>Miroslava Tosheva</w:t>
      </w:r>
    </w:p>
    <w:p w14:paraId="2D4546B7" w14:textId="77777777" w:rsidR="00F74A19" w:rsidRPr="00232E22" w:rsidRDefault="00F74A19" w:rsidP="00F74A19">
      <w:pPr>
        <w:spacing w:line="360" w:lineRule="auto"/>
        <w:ind w:firstLine="709"/>
        <w:jc w:val="center"/>
        <w:rPr>
          <w:rFonts w:ascii="Times New Roman" w:hAnsi="Times New Roman" w:cs="Times New Roman"/>
          <w:sz w:val="32"/>
          <w:szCs w:val="32"/>
          <w:lang w:val="en-US"/>
        </w:rPr>
      </w:pPr>
    </w:p>
    <w:p w14:paraId="55B69D51" w14:textId="77777777" w:rsidR="00F74A19" w:rsidRPr="00232E22" w:rsidRDefault="00F74A19" w:rsidP="00F74A19">
      <w:pPr>
        <w:spacing w:line="360" w:lineRule="auto"/>
        <w:ind w:firstLine="709"/>
        <w:jc w:val="center"/>
        <w:rPr>
          <w:rFonts w:ascii="Times New Roman" w:hAnsi="Times New Roman" w:cs="Times New Roman"/>
          <w:sz w:val="32"/>
          <w:szCs w:val="32"/>
          <w:lang w:val="en-US"/>
        </w:rPr>
      </w:pPr>
    </w:p>
    <w:p w14:paraId="59BE072A" w14:textId="1A2F5A00" w:rsidR="00F74A19" w:rsidRPr="00232E22" w:rsidRDefault="00F74A19" w:rsidP="00F74A19">
      <w:pPr>
        <w:spacing w:line="360" w:lineRule="auto"/>
        <w:ind w:firstLine="709"/>
        <w:jc w:val="center"/>
        <w:rPr>
          <w:rFonts w:ascii="Times New Roman" w:hAnsi="Times New Roman" w:cs="Times New Roman"/>
          <w:b/>
          <w:sz w:val="32"/>
          <w:szCs w:val="32"/>
          <w:u w:val="single"/>
          <w:lang w:val="en-US"/>
        </w:rPr>
      </w:pPr>
      <w:r w:rsidRPr="00232E22">
        <w:rPr>
          <w:rFonts w:ascii="Times New Roman" w:hAnsi="Times New Roman" w:cs="Times New Roman"/>
          <w:sz w:val="32"/>
          <w:szCs w:val="32"/>
          <w:lang w:val="en-US"/>
        </w:rPr>
        <w:t xml:space="preserve">ID: </w:t>
      </w:r>
      <w:r>
        <w:rPr>
          <w:rFonts w:ascii="Times New Roman" w:hAnsi="Times New Roman" w:cs="Times New Roman"/>
          <w:sz w:val="32"/>
          <w:szCs w:val="32"/>
          <w:lang w:val="en-US"/>
        </w:rPr>
        <w:t>1907385</w:t>
      </w:r>
    </w:p>
    <w:p w14:paraId="6A25AED2" w14:textId="77777777" w:rsidR="00F74A19" w:rsidRPr="00232E22" w:rsidRDefault="00F74A19" w:rsidP="00F74A19">
      <w:pPr>
        <w:spacing w:line="360" w:lineRule="auto"/>
        <w:ind w:firstLine="709"/>
        <w:jc w:val="center"/>
        <w:rPr>
          <w:rFonts w:ascii="Times New Roman" w:hAnsi="Times New Roman" w:cs="Times New Roman"/>
          <w:b/>
          <w:sz w:val="32"/>
          <w:szCs w:val="32"/>
          <w:lang w:val="en-US"/>
        </w:rPr>
      </w:pPr>
    </w:p>
    <w:p w14:paraId="42B0A2F4" w14:textId="77777777" w:rsidR="00F74A19" w:rsidRPr="00232E22" w:rsidRDefault="00F74A19" w:rsidP="00F74A19">
      <w:pPr>
        <w:spacing w:line="360" w:lineRule="auto"/>
        <w:ind w:firstLine="709"/>
        <w:jc w:val="center"/>
        <w:rPr>
          <w:rFonts w:ascii="Times New Roman" w:hAnsi="Times New Roman" w:cs="Times New Roman"/>
          <w:b/>
          <w:sz w:val="32"/>
          <w:szCs w:val="32"/>
          <w:lang w:val="en-US"/>
        </w:rPr>
      </w:pPr>
    </w:p>
    <w:p w14:paraId="0D683D5D" w14:textId="0905555C" w:rsidR="00F74A19" w:rsidRPr="00232E22" w:rsidRDefault="00F74A19" w:rsidP="00F74A19">
      <w:pPr>
        <w:spacing w:line="360" w:lineRule="auto"/>
        <w:ind w:firstLine="709"/>
        <w:jc w:val="center"/>
        <w:rPr>
          <w:rFonts w:ascii="Times New Roman" w:hAnsi="Times New Roman" w:cs="Times New Roman"/>
          <w:sz w:val="32"/>
          <w:szCs w:val="32"/>
        </w:rPr>
      </w:pPr>
      <w:r w:rsidRPr="00232E22">
        <w:rPr>
          <w:rFonts w:ascii="Times New Roman" w:hAnsi="Times New Roman" w:cs="Times New Roman"/>
          <w:sz w:val="32"/>
          <w:szCs w:val="32"/>
          <w:lang w:val="en-US"/>
        </w:rPr>
        <w:t xml:space="preserve">Topic: </w:t>
      </w:r>
      <w:r>
        <w:rPr>
          <w:rFonts w:ascii="Times New Roman" w:hAnsi="Times New Roman" w:cs="Times New Roman"/>
          <w:sz w:val="32"/>
          <w:szCs w:val="32"/>
          <w:lang w:val="en-US"/>
        </w:rPr>
        <w:t xml:space="preserve">Walmart </w:t>
      </w:r>
    </w:p>
    <w:p w14:paraId="7306E0A3" w14:textId="77777777" w:rsidR="00F74A19" w:rsidRPr="00232E22" w:rsidRDefault="00F74A19" w:rsidP="00F74A19">
      <w:pPr>
        <w:spacing w:line="360" w:lineRule="auto"/>
        <w:ind w:firstLine="709"/>
        <w:jc w:val="center"/>
        <w:rPr>
          <w:rFonts w:ascii="Times New Roman" w:hAnsi="Times New Roman" w:cs="Times New Roman"/>
          <w:b/>
          <w:sz w:val="32"/>
          <w:szCs w:val="32"/>
          <w:lang w:val="en-US"/>
        </w:rPr>
      </w:pPr>
    </w:p>
    <w:p w14:paraId="69E4D4D5" w14:textId="77777777" w:rsidR="00F74A19" w:rsidRPr="00232E22" w:rsidRDefault="00F74A19" w:rsidP="00F74A19">
      <w:pPr>
        <w:spacing w:line="360" w:lineRule="auto"/>
        <w:ind w:firstLine="709"/>
        <w:jc w:val="center"/>
        <w:rPr>
          <w:rFonts w:ascii="Times New Roman" w:hAnsi="Times New Roman" w:cs="Times New Roman"/>
          <w:sz w:val="32"/>
          <w:szCs w:val="32"/>
          <w:lang w:val="en-US"/>
        </w:rPr>
      </w:pPr>
    </w:p>
    <w:p w14:paraId="0AC5E6E5" w14:textId="24A5189F" w:rsidR="00F74A19" w:rsidRPr="00232E22" w:rsidRDefault="00F74A19" w:rsidP="00F74A19">
      <w:pPr>
        <w:spacing w:line="360" w:lineRule="auto"/>
        <w:ind w:firstLine="709"/>
        <w:jc w:val="center"/>
        <w:rPr>
          <w:rFonts w:ascii="Times New Roman" w:hAnsi="Times New Roman" w:cs="Times New Roman"/>
          <w:sz w:val="32"/>
          <w:szCs w:val="32"/>
          <w:lang w:val="en-US"/>
        </w:rPr>
      </w:pPr>
      <w:r w:rsidRPr="00232E22">
        <w:rPr>
          <w:rFonts w:ascii="Times New Roman" w:hAnsi="Times New Roman" w:cs="Times New Roman"/>
          <w:sz w:val="32"/>
          <w:szCs w:val="32"/>
          <w:lang w:val="en-US"/>
        </w:rPr>
        <w:t>Lecturers name:</w:t>
      </w:r>
      <w:r>
        <w:rPr>
          <w:rFonts w:ascii="Times New Roman" w:hAnsi="Times New Roman" w:cs="Times New Roman"/>
          <w:sz w:val="32"/>
          <w:szCs w:val="32"/>
          <w:lang w:val="en-US"/>
        </w:rPr>
        <w:t xml:space="preserve"> Dr</w:t>
      </w:r>
      <w:r w:rsidR="008F7E4B">
        <w:rPr>
          <w:rFonts w:ascii="Times New Roman" w:hAnsi="Times New Roman" w:cs="Times New Roman"/>
          <w:sz w:val="32"/>
          <w:szCs w:val="32"/>
          <w:lang w:val="en-US"/>
        </w:rPr>
        <w:t>.</w:t>
      </w:r>
      <w:r w:rsidRPr="00232E22">
        <w:rPr>
          <w:rFonts w:ascii="Times New Roman" w:hAnsi="Times New Roman" w:cs="Times New Roman"/>
          <w:sz w:val="32"/>
          <w:szCs w:val="32"/>
          <w:lang w:val="en-US"/>
        </w:rPr>
        <w:t xml:space="preserve"> </w:t>
      </w:r>
      <w:r>
        <w:rPr>
          <w:rFonts w:ascii="Times New Roman" w:hAnsi="Times New Roman" w:cs="Times New Roman"/>
          <w:sz w:val="32"/>
          <w:szCs w:val="32"/>
          <w:lang w:val="en-US"/>
        </w:rPr>
        <w:t xml:space="preserve">Rexon </w:t>
      </w:r>
      <w:r w:rsidRPr="00F74A19">
        <w:rPr>
          <w:rFonts w:ascii="Times New Roman" w:hAnsi="Times New Roman" w:cs="Times New Roman"/>
          <w:sz w:val="32"/>
          <w:szCs w:val="32"/>
          <w:lang w:val="en-US"/>
        </w:rPr>
        <w:t>Nting</w:t>
      </w:r>
    </w:p>
    <w:p w14:paraId="653787CD" w14:textId="77777777" w:rsidR="00F74A19" w:rsidRPr="00232E22" w:rsidRDefault="00F74A19" w:rsidP="00F74A19">
      <w:pPr>
        <w:spacing w:line="360" w:lineRule="auto"/>
        <w:ind w:firstLine="709"/>
        <w:jc w:val="center"/>
        <w:rPr>
          <w:rFonts w:ascii="Times New Roman" w:hAnsi="Times New Roman" w:cs="Times New Roman"/>
          <w:sz w:val="32"/>
          <w:szCs w:val="32"/>
          <w:lang w:val="en-US"/>
        </w:rPr>
      </w:pPr>
    </w:p>
    <w:p w14:paraId="1E61AE8C" w14:textId="77777777" w:rsidR="00F74A19" w:rsidRPr="00232E22" w:rsidRDefault="00F74A19" w:rsidP="00F74A19">
      <w:pPr>
        <w:spacing w:line="360" w:lineRule="auto"/>
        <w:ind w:firstLine="709"/>
        <w:jc w:val="center"/>
        <w:rPr>
          <w:rFonts w:ascii="Times New Roman" w:hAnsi="Times New Roman" w:cs="Times New Roman"/>
          <w:sz w:val="32"/>
          <w:szCs w:val="32"/>
          <w:lang w:val="en-US"/>
        </w:rPr>
      </w:pPr>
    </w:p>
    <w:p w14:paraId="2471F9FE" w14:textId="77777777" w:rsidR="00F74A19" w:rsidRPr="00232E22" w:rsidRDefault="00F74A19" w:rsidP="00F74A19">
      <w:pPr>
        <w:spacing w:line="360" w:lineRule="auto"/>
        <w:ind w:firstLine="709"/>
        <w:jc w:val="center"/>
        <w:rPr>
          <w:rFonts w:ascii="Times New Roman" w:hAnsi="Times New Roman" w:cs="Times New Roman"/>
          <w:sz w:val="32"/>
          <w:szCs w:val="32"/>
          <w:lang w:val="en-US"/>
        </w:rPr>
      </w:pPr>
      <w:r w:rsidRPr="00232E22">
        <w:rPr>
          <w:rFonts w:ascii="Times New Roman" w:hAnsi="Times New Roman" w:cs="Times New Roman"/>
          <w:sz w:val="32"/>
          <w:szCs w:val="32"/>
          <w:lang w:val="en-US"/>
        </w:rPr>
        <w:t>Module: Introducing the Modern Workplace</w:t>
      </w:r>
    </w:p>
    <w:p w14:paraId="4390438A" w14:textId="77777777" w:rsidR="00F74A19" w:rsidRPr="00232E22" w:rsidRDefault="00F74A19" w:rsidP="00F74A19">
      <w:pPr>
        <w:spacing w:line="360" w:lineRule="auto"/>
        <w:ind w:firstLine="709"/>
        <w:jc w:val="center"/>
        <w:rPr>
          <w:rFonts w:ascii="Times New Roman" w:hAnsi="Times New Roman" w:cs="Times New Roman"/>
          <w:sz w:val="32"/>
          <w:szCs w:val="32"/>
          <w:lang w:val="en-US"/>
        </w:rPr>
      </w:pPr>
    </w:p>
    <w:p w14:paraId="107BDCCD" w14:textId="77777777" w:rsidR="00F74A19" w:rsidRPr="00232E22" w:rsidRDefault="00F74A19" w:rsidP="00F74A19">
      <w:pPr>
        <w:spacing w:line="360" w:lineRule="auto"/>
        <w:ind w:firstLine="709"/>
        <w:jc w:val="center"/>
        <w:rPr>
          <w:rFonts w:ascii="Times New Roman" w:hAnsi="Times New Roman" w:cs="Times New Roman"/>
          <w:sz w:val="32"/>
          <w:szCs w:val="32"/>
          <w:lang w:val="en-US"/>
        </w:rPr>
      </w:pPr>
    </w:p>
    <w:p w14:paraId="7AD26BE0" w14:textId="77777777" w:rsidR="00F74A19" w:rsidRPr="00232E22" w:rsidRDefault="00F74A19" w:rsidP="00F74A19">
      <w:pPr>
        <w:spacing w:line="360" w:lineRule="auto"/>
        <w:ind w:firstLine="709"/>
        <w:jc w:val="center"/>
        <w:rPr>
          <w:rFonts w:ascii="Times New Roman" w:hAnsi="Times New Roman" w:cs="Times New Roman"/>
          <w:sz w:val="32"/>
          <w:szCs w:val="32"/>
          <w:lang w:val="en-US"/>
        </w:rPr>
      </w:pPr>
      <w:r w:rsidRPr="00232E22">
        <w:rPr>
          <w:rFonts w:ascii="Times New Roman" w:hAnsi="Times New Roman" w:cs="Times New Roman"/>
          <w:sz w:val="32"/>
          <w:szCs w:val="32"/>
          <w:lang w:val="en-US"/>
        </w:rPr>
        <w:t xml:space="preserve">Module </w:t>
      </w:r>
      <w:r w:rsidRPr="00232E22">
        <w:rPr>
          <w:rFonts w:ascii="Times New Roman" w:hAnsi="Times New Roman" w:cs="Times New Roman"/>
          <w:sz w:val="32"/>
          <w:szCs w:val="32"/>
        </w:rPr>
        <w:t>№</w:t>
      </w:r>
      <w:r w:rsidRPr="00232E22">
        <w:rPr>
          <w:rFonts w:ascii="Times New Roman" w:hAnsi="Times New Roman" w:cs="Times New Roman"/>
          <w:sz w:val="32"/>
          <w:szCs w:val="32"/>
          <w:lang w:val="en-US"/>
        </w:rPr>
        <w:t xml:space="preserve"> LCBB 4003</w:t>
      </w:r>
    </w:p>
    <w:p w14:paraId="4E131C25" w14:textId="1CABF66C" w:rsidR="000957BE" w:rsidRDefault="000957BE"/>
    <w:p w14:paraId="0C195E3C" w14:textId="77777777" w:rsidR="000957BE" w:rsidRDefault="000957BE">
      <w:pPr>
        <w:spacing w:after="0" w:line="240" w:lineRule="auto"/>
      </w:pPr>
      <w:r>
        <w:br w:type="page"/>
      </w:r>
    </w:p>
    <w:sdt>
      <w:sdtPr>
        <w:rPr>
          <w:rFonts w:ascii="Times New Roman" w:hAnsi="Times New Roman" w:cs="Times New Roman"/>
          <w:color w:val="000000" w:themeColor="text1"/>
          <w:sz w:val="24"/>
          <w:lang w:val="en-IN"/>
        </w:rPr>
        <w:id w:val="1558973547"/>
        <w:docPartObj>
          <w:docPartGallery w:val="Table of Contents"/>
          <w:docPartUnique/>
        </w:docPartObj>
      </w:sdtPr>
      <w:sdtEndPr/>
      <w:sdtContent>
        <w:p w14:paraId="7FD8F96B" w14:textId="77777777" w:rsidR="000957BE" w:rsidRPr="00630E5A" w:rsidRDefault="000957BE" w:rsidP="000957BE">
          <w:pPr>
            <w:keepNext/>
            <w:keepLines/>
            <w:spacing w:before="480" w:after="0" w:line="276" w:lineRule="auto"/>
            <w:jc w:val="center"/>
            <w:rPr>
              <w:rFonts w:ascii="Times New Roman" w:eastAsiaTheme="majorEastAsia" w:hAnsi="Times New Roman" w:cs="Times New Roman"/>
              <w:b/>
              <w:bCs/>
              <w:color w:val="000000" w:themeColor="text1"/>
              <w:sz w:val="28"/>
              <w:szCs w:val="28"/>
              <w:lang w:val="en-US"/>
            </w:rPr>
          </w:pPr>
          <w:r w:rsidRPr="00630E5A">
            <w:rPr>
              <w:rFonts w:ascii="Times New Roman" w:eastAsiaTheme="majorEastAsia" w:hAnsi="Times New Roman" w:cs="Times New Roman"/>
              <w:b/>
              <w:bCs/>
              <w:color w:val="000000" w:themeColor="text1"/>
              <w:sz w:val="28"/>
              <w:szCs w:val="28"/>
              <w:lang w:val="en-US"/>
            </w:rPr>
            <w:t>Table of Contents</w:t>
          </w:r>
        </w:p>
        <w:p w14:paraId="41E58857" w14:textId="77777777" w:rsidR="000957BE" w:rsidRPr="00630E5A" w:rsidRDefault="000957BE" w:rsidP="000957BE">
          <w:pPr>
            <w:tabs>
              <w:tab w:val="right" w:leader="dot" w:pos="9016"/>
            </w:tabs>
            <w:spacing w:after="100" w:line="360" w:lineRule="auto"/>
            <w:jc w:val="both"/>
            <w:rPr>
              <w:rFonts w:ascii="Times New Roman" w:eastAsiaTheme="minorEastAsia" w:hAnsi="Times New Roman" w:cs="Times New Roman"/>
              <w:noProof/>
              <w:color w:val="000000" w:themeColor="text1"/>
              <w:lang w:val="en-US"/>
            </w:rPr>
          </w:pPr>
          <w:r w:rsidRPr="00630E5A">
            <w:rPr>
              <w:rFonts w:ascii="Times New Roman" w:hAnsi="Times New Roman" w:cs="Times New Roman"/>
              <w:color w:val="000000" w:themeColor="text1"/>
              <w:sz w:val="24"/>
              <w:lang w:val="en-IN"/>
            </w:rPr>
            <w:fldChar w:fldCharType="begin"/>
          </w:r>
          <w:r w:rsidRPr="00630E5A">
            <w:rPr>
              <w:rFonts w:ascii="Times New Roman" w:hAnsi="Times New Roman" w:cs="Times New Roman"/>
              <w:color w:val="000000" w:themeColor="text1"/>
              <w:sz w:val="24"/>
              <w:lang w:val="en-IN"/>
            </w:rPr>
            <w:instrText xml:space="preserve"> TOC \o "1-3" \h \z \u </w:instrText>
          </w:r>
          <w:r w:rsidRPr="00630E5A">
            <w:rPr>
              <w:rFonts w:ascii="Times New Roman" w:hAnsi="Times New Roman" w:cs="Times New Roman"/>
              <w:color w:val="000000" w:themeColor="text1"/>
              <w:sz w:val="24"/>
              <w:lang w:val="en-IN"/>
            </w:rPr>
            <w:fldChar w:fldCharType="separate"/>
          </w:r>
          <w:hyperlink w:anchor="_Toc36050998" w:history="1">
            <w:r w:rsidRPr="00630E5A">
              <w:rPr>
                <w:rFonts w:ascii="Times New Roman" w:hAnsi="Times New Roman" w:cs="Times New Roman"/>
                <w:noProof/>
                <w:color w:val="000000" w:themeColor="text1"/>
                <w:sz w:val="24"/>
                <w:lang w:val="en-IN"/>
              </w:rPr>
              <w:t>Introduction</w:t>
            </w:r>
            <w:r w:rsidRPr="00630E5A">
              <w:rPr>
                <w:rFonts w:ascii="Times New Roman" w:hAnsi="Times New Roman" w:cs="Times New Roman"/>
                <w:noProof/>
                <w:webHidden/>
                <w:color w:val="000000" w:themeColor="text1"/>
                <w:sz w:val="24"/>
                <w:lang w:val="en-IN"/>
              </w:rPr>
              <w:tab/>
            </w:r>
            <w:r w:rsidRPr="00630E5A">
              <w:rPr>
                <w:rFonts w:ascii="Times New Roman" w:hAnsi="Times New Roman" w:cs="Times New Roman"/>
                <w:noProof/>
                <w:webHidden/>
                <w:color w:val="000000" w:themeColor="text1"/>
                <w:sz w:val="24"/>
                <w:lang w:val="en-IN"/>
              </w:rPr>
              <w:fldChar w:fldCharType="begin"/>
            </w:r>
            <w:r w:rsidRPr="00630E5A">
              <w:rPr>
                <w:rFonts w:ascii="Times New Roman" w:hAnsi="Times New Roman" w:cs="Times New Roman"/>
                <w:noProof/>
                <w:webHidden/>
                <w:color w:val="000000" w:themeColor="text1"/>
                <w:sz w:val="24"/>
                <w:lang w:val="en-IN"/>
              </w:rPr>
              <w:instrText xml:space="preserve"> PAGEREF _Toc36050998 \h </w:instrText>
            </w:r>
            <w:r w:rsidRPr="00630E5A">
              <w:rPr>
                <w:rFonts w:ascii="Times New Roman" w:hAnsi="Times New Roman" w:cs="Times New Roman"/>
                <w:noProof/>
                <w:webHidden/>
                <w:color w:val="000000" w:themeColor="text1"/>
                <w:sz w:val="24"/>
                <w:lang w:val="en-IN"/>
              </w:rPr>
            </w:r>
            <w:r w:rsidRPr="00630E5A">
              <w:rPr>
                <w:rFonts w:ascii="Times New Roman" w:hAnsi="Times New Roman" w:cs="Times New Roman"/>
                <w:noProof/>
                <w:webHidden/>
                <w:color w:val="000000" w:themeColor="text1"/>
                <w:sz w:val="24"/>
                <w:lang w:val="en-IN"/>
              </w:rPr>
              <w:fldChar w:fldCharType="separate"/>
            </w:r>
            <w:r w:rsidRPr="00630E5A">
              <w:rPr>
                <w:rFonts w:ascii="Times New Roman" w:hAnsi="Times New Roman" w:cs="Times New Roman"/>
                <w:noProof/>
                <w:webHidden/>
                <w:color w:val="000000" w:themeColor="text1"/>
                <w:sz w:val="24"/>
                <w:lang w:val="en-IN"/>
              </w:rPr>
              <w:t>3</w:t>
            </w:r>
            <w:r w:rsidRPr="00630E5A">
              <w:rPr>
                <w:rFonts w:ascii="Times New Roman" w:hAnsi="Times New Roman" w:cs="Times New Roman"/>
                <w:noProof/>
                <w:webHidden/>
                <w:color w:val="000000" w:themeColor="text1"/>
                <w:sz w:val="24"/>
                <w:lang w:val="en-IN"/>
              </w:rPr>
              <w:fldChar w:fldCharType="end"/>
            </w:r>
          </w:hyperlink>
        </w:p>
        <w:p w14:paraId="1DAC3EDC" w14:textId="77777777" w:rsidR="000957BE" w:rsidRPr="00630E5A" w:rsidRDefault="005D3560" w:rsidP="000957BE">
          <w:pPr>
            <w:tabs>
              <w:tab w:val="right" w:leader="dot" w:pos="9016"/>
            </w:tabs>
            <w:spacing w:after="100" w:line="360" w:lineRule="auto"/>
            <w:jc w:val="both"/>
            <w:rPr>
              <w:rFonts w:ascii="Times New Roman" w:eastAsiaTheme="minorEastAsia" w:hAnsi="Times New Roman" w:cs="Times New Roman"/>
              <w:noProof/>
              <w:color w:val="000000" w:themeColor="text1"/>
              <w:lang w:val="en-US"/>
            </w:rPr>
          </w:pPr>
          <w:hyperlink w:anchor="_Toc36050999" w:history="1">
            <w:r w:rsidR="000957BE" w:rsidRPr="00630E5A">
              <w:rPr>
                <w:rFonts w:ascii="Times New Roman" w:hAnsi="Times New Roman" w:cs="Times New Roman"/>
                <w:noProof/>
                <w:color w:val="000000" w:themeColor="text1"/>
                <w:sz w:val="24"/>
                <w:lang w:val="en-IN"/>
              </w:rPr>
              <w:t>Relationship between the structure, people’s culture and organisational performance of Walmart</w:t>
            </w:r>
            <w:r w:rsidR="000957BE" w:rsidRPr="00630E5A">
              <w:rPr>
                <w:rFonts w:ascii="Times New Roman" w:hAnsi="Times New Roman" w:cs="Times New Roman"/>
                <w:noProof/>
                <w:webHidden/>
                <w:color w:val="000000" w:themeColor="text1"/>
                <w:sz w:val="24"/>
                <w:lang w:val="en-IN"/>
              </w:rPr>
              <w:tab/>
            </w:r>
            <w:r w:rsidR="000957BE" w:rsidRPr="00630E5A">
              <w:rPr>
                <w:rFonts w:ascii="Times New Roman" w:hAnsi="Times New Roman" w:cs="Times New Roman"/>
                <w:noProof/>
                <w:webHidden/>
                <w:color w:val="000000" w:themeColor="text1"/>
                <w:sz w:val="24"/>
                <w:lang w:val="en-IN"/>
              </w:rPr>
              <w:fldChar w:fldCharType="begin"/>
            </w:r>
            <w:r w:rsidR="000957BE" w:rsidRPr="00630E5A">
              <w:rPr>
                <w:rFonts w:ascii="Times New Roman" w:hAnsi="Times New Roman" w:cs="Times New Roman"/>
                <w:noProof/>
                <w:webHidden/>
                <w:color w:val="000000" w:themeColor="text1"/>
                <w:sz w:val="24"/>
                <w:lang w:val="en-IN"/>
              </w:rPr>
              <w:instrText xml:space="preserve"> PAGEREF _Toc36050999 \h </w:instrText>
            </w:r>
            <w:r w:rsidR="000957BE" w:rsidRPr="00630E5A">
              <w:rPr>
                <w:rFonts w:ascii="Times New Roman" w:hAnsi="Times New Roman" w:cs="Times New Roman"/>
                <w:noProof/>
                <w:webHidden/>
                <w:color w:val="000000" w:themeColor="text1"/>
                <w:sz w:val="24"/>
                <w:lang w:val="en-IN"/>
              </w:rPr>
            </w:r>
            <w:r w:rsidR="000957BE" w:rsidRPr="00630E5A">
              <w:rPr>
                <w:rFonts w:ascii="Times New Roman" w:hAnsi="Times New Roman" w:cs="Times New Roman"/>
                <w:noProof/>
                <w:webHidden/>
                <w:color w:val="000000" w:themeColor="text1"/>
                <w:sz w:val="24"/>
                <w:lang w:val="en-IN"/>
              </w:rPr>
              <w:fldChar w:fldCharType="separate"/>
            </w:r>
            <w:r w:rsidR="000957BE" w:rsidRPr="00630E5A">
              <w:rPr>
                <w:rFonts w:ascii="Times New Roman" w:hAnsi="Times New Roman" w:cs="Times New Roman"/>
                <w:noProof/>
                <w:webHidden/>
                <w:color w:val="000000" w:themeColor="text1"/>
                <w:sz w:val="24"/>
                <w:lang w:val="en-IN"/>
              </w:rPr>
              <w:t>3</w:t>
            </w:r>
            <w:r w:rsidR="000957BE" w:rsidRPr="00630E5A">
              <w:rPr>
                <w:rFonts w:ascii="Times New Roman" w:hAnsi="Times New Roman" w:cs="Times New Roman"/>
                <w:noProof/>
                <w:webHidden/>
                <w:color w:val="000000" w:themeColor="text1"/>
                <w:sz w:val="24"/>
                <w:lang w:val="en-IN"/>
              </w:rPr>
              <w:fldChar w:fldCharType="end"/>
            </w:r>
          </w:hyperlink>
        </w:p>
        <w:p w14:paraId="73F43BCF" w14:textId="77777777" w:rsidR="000957BE" w:rsidRPr="00630E5A" w:rsidRDefault="005D3560" w:rsidP="000957BE">
          <w:pPr>
            <w:tabs>
              <w:tab w:val="right" w:leader="dot" w:pos="9016"/>
            </w:tabs>
            <w:spacing w:after="100" w:line="360" w:lineRule="auto"/>
            <w:jc w:val="both"/>
            <w:rPr>
              <w:rFonts w:ascii="Times New Roman" w:eastAsiaTheme="minorEastAsia" w:hAnsi="Times New Roman" w:cs="Times New Roman"/>
              <w:noProof/>
              <w:color w:val="000000" w:themeColor="text1"/>
              <w:lang w:val="en-US"/>
            </w:rPr>
          </w:pPr>
          <w:hyperlink w:anchor="_Toc36051000" w:history="1">
            <w:r w:rsidR="000957BE" w:rsidRPr="00630E5A">
              <w:rPr>
                <w:rFonts w:ascii="Times New Roman" w:hAnsi="Times New Roman" w:cs="Times New Roman"/>
                <w:noProof/>
                <w:color w:val="000000" w:themeColor="text1"/>
                <w:sz w:val="24"/>
                <w:lang w:val="en-IN"/>
              </w:rPr>
              <w:t>Identifying the managerial work, the role of leadership and explaining the variables that determine the effective management and leadership</w:t>
            </w:r>
            <w:r w:rsidR="000957BE" w:rsidRPr="00630E5A">
              <w:rPr>
                <w:rFonts w:ascii="Times New Roman" w:hAnsi="Times New Roman" w:cs="Times New Roman"/>
                <w:noProof/>
                <w:webHidden/>
                <w:color w:val="000000" w:themeColor="text1"/>
                <w:sz w:val="24"/>
                <w:lang w:val="en-IN"/>
              </w:rPr>
              <w:tab/>
            </w:r>
            <w:r w:rsidR="000957BE" w:rsidRPr="00630E5A">
              <w:rPr>
                <w:rFonts w:ascii="Times New Roman" w:hAnsi="Times New Roman" w:cs="Times New Roman"/>
                <w:noProof/>
                <w:webHidden/>
                <w:color w:val="000000" w:themeColor="text1"/>
                <w:sz w:val="24"/>
                <w:lang w:val="en-IN"/>
              </w:rPr>
              <w:fldChar w:fldCharType="begin"/>
            </w:r>
            <w:r w:rsidR="000957BE" w:rsidRPr="00630E5A">
              <w:rPr>
                <w:rFonts w:ascii="Times New Roman" w:hAnsi="Times New Roman" w:cs="Times New Roman"/>
                <w:noProof/>
                <w:webHidden/>
                <w:color w:val="000000" w:themeColor="text1"/>
                <w:sz w:val="24"/>
                <w:lang w:val="en-IN"/>
              </w:rPr>
              <w:instrText xml:space="preserve"> PAGEREF _Toc36051000 \h </w:instrText>
            </w:r>
            <w:r w:rsidR="000957BE" w:rsidRPr="00630E5A">
              <w:rPr>
                <w:rFonts w:ascii="Times New Roman" w:hAnsi="Times New Roman" w:cs="Times New Roman"/>
                <w:noProof/>
                <w:webHidden/>
                <w:color w:val="000000" w:themeColor="text1"/>
                <w:sz w:val="24"/>
                <w:lang w:val="en-IN"/>
              </w:rPr>
            </w:r>
            <w:r w:rsidR="000957BE" w:rsidRPr="00630E5A">
              <w:rPr>
                <w:rFonts w:ascii="Times New Roman" w:hAnsi="Times New Roman" w:cs="Times New Roman"/>
                <w:noProof/>
                <w:webHidden/>
                <w:color w:val="000000" w:themeColor="text1"/>
                <w:sz w:val="24"/>
                <w:lang w:val="en-IN"/>
              </w:rPr>
              <w:fldChar w:fldCharType="separate"/>
            </w:r>
            <w:r w:rsidR="000957BE" w:rsidRPr="00630E5A">
              <w:rPr>
                <w:rFonts w:ascii="Times New Roman" w:hAnsi="Times New Roman" w:cs="Times New Roman"/>
                <w:noProof/>
                <w:webHidden/>
                <w:color w:val="000000" w:themeColor="text1"/>
                <w:sz w:val="24"/>
                <w:lang w:val="en-IN"/>
              </w:rPr>
              <w:t>5</w:t>
            </w:r>
            <w:r w:rsidR="000957BE" w:rsidRPr="00630E5A">
              <w:rPr>
                <w:rFonts w:ascii="Times New Roman" w:hAnsi="Times New Roman" w:cs="Times New Roman"/>
                <w:noProof/>
                <w:webHidden/>
                <w:color w:val="000000" w:themeColor="text1"/>
                <w:sz w:val="24"/>
                <w:lang w:val="en-IN"/>
              </w:rPr>
              <w:fldChar w:fldCharType="end"/>
            </w:r>
          </w:hyperlink>
        </w:p>
        <w:p w14:paraId="7BA775BF" w14:textId="77777777" w:rsidR="000957BE" w:rsidRPr="00630E5A" w:rsidRDefault="005D3560" w:rsidP="000957BE">
          <w:pPr>
            <w:tabs>
              <w:tab w:val="right" w:leader="dot" w:pos="9016"/>
            </w:tabs>
            <w:spacing w:after="100" w:line="360" w:lineRule="auto"/>
            <w:jc w:val="both"/>
            <w:rPr>
              <w:rFonts w:ascii="Times New Roman" w:eastAsiaTheme="minorEastAsia" w:hAnsi="Times New Roman" w:cs="Times New Roman"/>
              <w:noProof/>
              <w:color w:val="000000" w:themeColor="text1"/>
              <w:lang w:val="en-US"/>
            </w:rPr>
          </w:pPr>
          <w:hyperlink w:anchor="_Toc36051001" w:history="1">
            <w:r w:rsidR="000957BE" w:rsidRPr="00630E5A">
              <w:rPr>
                <w:rFonts w:ascii="Times New Roman" w:hAnsi="Times New Roman" w:cs="Times New Roman"/>
                <w:noProof/>
                <w:color w:val="000000" w:themeColor="text1"/>
                <w:sz w:val="24"/>
                <w:lang w:val="en-IN"/>
              </w:rPr>
              <w:t>Evaluating the behavioural approach of management and identifying different factors that can affect the individual behaviours</w:t>
            </w:r>
            <w:r w:rsidR="000957BE" w:rsidRPr="00630E5A">
              <w:rPr>
                <w:rFonts w:ascii="Times New Roman" w:hAnsi="Times New Roman" w:cs="Times New Roman"/>
                <w:noProof/>
                <w:webHidden/>
                <w:color w:val="000000" w:themeColor="text1"/>
                <w:sz w:val="24"/>
                <w:lang w:val="en-IN"/>
              </w:rPr>
              <w:tab/>
            </w:r>
            <w:r w:rsidR="000957BE" w:rsidRPr="00630E5A">
              <w:rPr>
                <w:rFonts w:ascii="Times New Roman" w:hAnsi="Times New Roman" w:cs="Times New Roman"/>
                <w:noProof/>
                <w:webHidden/>
                <w:color w:val="000000" w:themeColor="text1"/>
                <w:sz w:val="24"/>
                <w:lang w:val="en-IN"/>
              </w:rPr>
              <w:fldChar w:fldCharType="begin"/>
            </w:r>
            <w:r w:rsidR="000957BE" w:rsidRPr="00630E5A">
              <w:rPr>
                <w:rFonts w:ascii="Times New Roman" w:hAnsi="Times New Roman" w:cs="Times New Roman"/>
                <w:noProof/>
                <w:webHidden/>
                <w:color w:val="000000" w:themeColor="text1"/>
                <w:sz w:val="24"/>
                <w:lang w:val="en-IN"/>
              </w:rPr>
              <w:instrText xml:space="preserve"> PAGEREF _Toc36051001 \h </w:instrText>
            </w:r>
            <w:r w:rsidR="000957BE" w:rsidRPr="00630E5A">
              <w:rPr>
                <w:rFonts w:ascii="Times New Roman" w:hAnsi="Times New Roman" w:cs="Times New Roman"/>
                <w:noProof/>
                <w:webHidden/>
                <w:color w:val="000000" w:themeColor="text1"/>
                <w:sz w:val="24"/>
                <w:lang w:val="en-IN"/>
              </w:rPr>
            </w:r>
            <w:r w:rsidR="000957BE" w:rsidRPr="00630E5A">
              <w:rPr>
                <w:rFonts w:ascii="Times New Roman" w:hAnsi="Times New Roman" w:cs="Times New Roman"/>
                <w:noProof/>
                <w:webHidden/>
                <w:color w:val="000000" w:themeColor="text1"/>
                <w:sz w:val="24"/>
                <w:lang w:val="en-IN"/>
              </w:rPr>
              <w:fldChar w:fldCharType="separate"/>
            </w:r>
            <w:r w:rsidR="000957BE" w:rsidRPr="00630E5A">
              <w:rPr>
                <w:rFonts w:ascii="Times New Roman" w:hAnsi="Times New Roman" w:cs="Times New Roman"/>
                <w:noProof/>
                <w:webHidden/>
                <w:color w:val="000000" w:themeColor="text1"/>
                <w:sz w:val="24"/>
                <w:lang w:val="en-IN"/>
              </w:rPr>
              <w:t>6</w:t>
            </w:r>
            <w:r w:rsidR="000957BE" w:rsidRPr="00630E5A">
              <w:rPr>
                <w:rFonts w:ascii="Times New Roman" w:hAnsi="Times New Roman" w:cs="Times New Roman"/>
                <w:noProof/>
                <w:webHidden/>
                <w:color w:val="000000" w:themeColor="text1"/>
                <w:sz w:val="24"/>
                <w:lang w:val="en-IN"/>
              </w:rPr>
              <w:fldChar w:fldCharType="end"/>
            </w:r>
          </w:hyperlink>
        </w:p>
        <w:p w14:paraId="625D22D6" w14:textId="77777777" w:rsidR="000957BE" w:rsidRPr="00630E5A" w:rsidRDefault="005D3560" w:rsidP="000957BE">
          <w:pPr>
            <w:tabs>
              <w:tab w:val="right" w:leader="dot" w:pos="9016"/>
            </w:tabs>
            <w:spacing w:after="100" w:line="360" w:lineRule="auto"/>
            <w:jc w:val="both"/>
            <w:rPr>
              <w:rFonts w:ascii="Times New Roman" w:eastAsiaTheme="minorEastAsia" w:hAnsi="Times New Roman" w:cs="Times New Roman"/>
              <w:noProof/>
              <w:color w:val="000000" w:themeColor="text1"/>
              <w:lang w:val="en-US"/>
            </w:rPr>
          </w:pPr>
          <w:hyperlink w:anchor="_Toc36051002" w:history="1">
            <w:r w:rsidR="000957BE" w:rsidRPr="00630E5A">
              <w:rPr>
                <w:rFonts w:ascii="Times New Roman" w:hAnsi="Times New Roman" w:cs="Times New Roman"/>
                <w:noProof/>
                <w:color w:val="000000" w:themeColor="text1"/>
                <w:sz w:val="24"/>
                <w:lang w:val="en-IN"/>
              </w:rPr>
              <w:t>Conclusion</w:t>
            </w:r>
            <w:r w:rsidR="000957BE" w:rsidRPr="00630E5A">
              <w:rPr>
                <w:rFonts w:ascii="Times New Roman" w:hAnsi="Times New Roman" w:cs="Times New Roman"/>
                <w:noProof/>
                <w:webHidden/>
                <w:color w:val="000000" w:themeColor="text1"/>
                <w:sz w:val="24"/>
                <w:lang w:val="en-IN"/>
              </w:rPr>
              <w:tab/>
            </w:r>
            <w:r w:rsidR="000957BE" w:rsidRPr="00630E5A">
              <w:rPr>
                <w:rFonts w:ascii="Times New Roman" w:hAnsi="Times New Roman" w:cs="Times New Roman"/>
                <w:noProof/>
                <w:webHidden/>
                <w:color w:val="000000" w:themeColor="text1"/>
                <w:sz w:val="24"/>
                <w:lang w:val="en-IN"/>
              </w:rPr>
              <w:fldChar w:fldCharType="begin"/>
            </w:r>
            <w:r w:rsidR="000957BE" w:rsidRPr="00630E5A">
              <w:rPr>
                <w:rFonts w:ascii="Times New Roman" w:hAnsi="Times New Roman" w:cs="Times New Roman"/>
                <w:noProof/>
                <w:webHidden/>
                <w:color w:val="000000" w:themeColor="text1"/>
                <w:sz w:val="24"/>
                <w:lang w:val="en-IN"/>
              </w:rPr>
              <w:instrText xml:space="preserve"> PAGEREF _Toc36051002 \h </w:instrText>
            </w:r>
            <w:r w:rsidR="000957BE" w:rsidRPr="00630E5A">
              <w:rPr>
                <w:rFonts w:ascii="Times New Roman" w:hAnsi="Times New Roman" w:cs="Times New Roman"/>
                <w:noProof/>
                <w:webHidden/>
                <w:color w:val="000000" w:themeColor="text1"/>
                <w:sz w:val="24"/>
                <w:lang w:val="en-IN"/>
              </w:rPr>
            </w:r>
            <w:r w:rsidR="000957BE" w:rsidRPr="00630E5A">
              <w:rPr>
                <w:rFonts w:ascii="Times New Roman" w:hAnsi="Times New Roman" w:cs="Times New Roman"/>
                <w:noProof/>
                <w:webHidden/>
                <w:color w:val="000000" w:themeColor="text1"/>
                <w:sz w:val="24"/>
                <w:lang w:val="en-IN"/>
              </w:rPr>
              <w:fldChar w:fldCharType="separate"/>
            </w:r>
            <w:r w:rsidR="000957BE" w:rsidRPr="00630E5A">
              <w:rPr>
                <w:rFonts w:ascii="Times New Roman" w:hAnsi="Times New Roman" w:cs="Times New Roman"/>
                <w:noProof/>
                <w:webHidden/>
                <w:color w:val="000000" w:themeColor="text1"/>
                <w:sz w:val="24"/>
                <w:lang w:val="en-IN"/>
              </w:rPr>
              <w:t>8</w:t>
            </w:r>
            <w:r w:rsidR="000957BE" w:rsidRPr="00630E5A">
              <w:rPr>
                <w:rFonts w:ascii="Times New Roman" w:hAnsi="Times New Roman" w:cs="Times New Roman"/>
                <w:noProof/>
                <w:webHidden/>
                <w:color w:val="000000" w:themeColor="text1"/>
                <w:sz w:val="24"/>
                <w:lang w:val="en-IN"/>
              </w:rPr>
              <w:fldChar w:fldCharType="end"/>
            </w:r>
          </w:hyperlink>
        </w:p>
        <w:p w14:paraId="2A0E4EB9" w14:textId="77777777" w:rsidR="000957BE" w:rsidRPr="00630E5A" w:rsidRDefault="005D3560" w:rsidP="000957BE">
          <w:pPr>
            <w:tabs>
              <w:tab w:val="right" w:leader="dot" w:pos="9016"/>
            </w:tabs>
            <w:spacing w:after="100" w:line="360" w:lineRule="auto"/>
            <w:jc w:val="both"/>
            <w:rPr>
              <w:rFonts w:ascii="Times New Roman" w:eastAsiaTheme="minorEastAsia" w:hAnsi="Times New Roman" w:cs="Times New Roman"/>
              <w:noProof/>
              <w:color w:val="000000" w:themeColor="text1"/>
              <w:lang w:val="en-US"/>
            </w:rPr>
          </w:pPr>
          <w:hyperlink w:anchor="_Toc36051003" w:history="1">
            <w:r w:rsidR="000957BE" w:rsidRPr="00630E5A">
              <w:rPr>
                <w:rFonts w:ascii="Times New Roman" w:hAnsi="Times New Roman" w:cs="Times New Roman"/>
                <w:noProof/>
                <w:color w:val="000000" w:themeColor="text1"/>
                <w:sz w:val="24"/>
                <w:lang w:val="en-IN"/>
              </w:rPr>
              <w:t>References</w:t>
            </w:r>
            <w:r w:rsidR="000957BE" w:rsidRPr="00630E5A">
              <w:rPr>
                <w:rFonts w:ascii="Times New Roman" w:hAnsi="Times New Roman" w:cs="Times New Roman"/>
                <w:noProof/>
                <w:webHidden/>
                <w:color w:val="000000" w:themeColor="text1"/>
                <w:sz w:val="24"/>
                <w:lang w:val="en-IN"/>
              </w:rPr>
              <w:tab/>
            </w:r>
            <w:r w:rsidR="000957BE" w:rsidRPr="00630E5A">
              <w:rPr>
                <w:rFonts w:ascii="Times New Roman" w:hAnsi="Times New Roman" w:cs="Times New Roman"/>
                <w:noProof/>
                <w:webHidden/>
                <w:color w:val="000000" w:themeColor="text1"/>
                <w:sz w:val="24"/>
                <w:lang w:val="en-IN"/>
              </w:rPr>
              <w:fldChar w:fldCharType="begin"/>
            </w:r>
            <w:r w:rsidR="000957BE" w:rsidRPr="00630E5A">
              <w:rPr>
                <w:rFonts w:ascii="Times New Roman" w:hAnsi="Times New Roman" w:cs="Times New Roman"/>
                <w:noProof/>
                <w:webHidden/>
                <w:color w:val="000000" w:themeColor="text1"/>
                <w:sz w:val="24"/>
                <w:lang w:val="en-IN"/>
              </w:rPr>
              <w:instrText xml:space="preserve"> PAGEREF _Toc36051003 \h </w:instrText>
            </w:r>
            <w:r w:rsidR="000957BE" w:rsidRPr="00630E5A">
              <w:rPr>
                <w:rFonts w:ascii="Times New Roman" w:hAnsi="Times New Roman" w:cs="Times New Roman"/>
                <w:noProof/>
                <w:webHidden/>
                <w:color w:val="000000" w:themeColor="text1"/>
                <w:sz w:val="24"/>
                <w:lang w:val="en-IN"/>
              </w:rPr>
            </w:r>
            <w:r w:rsidR="000957BE" w:rsidRPr="00630E5A">
              <w:rPr>
                <w:rFonts w:ascii="Times New Roman" w:hAnsi="Times New Roman" w:cs="Times New Roman"/>
                <w:noProof/>
                <w:webHidden/>
                <w:color w:val="000000" w:themeColor="text1"/>
                <w:sz w:val="24"/>
                <w:lang w:val="en-IN"/>
              </w:rPr>
              <w:fldChar w:fldCharType="separate"/>
            </w:r>
            <w:r w:rsidR="000957BE" w:rsidRPr="00630E5A">
              <w:rPr>
                <w:rFonts w:ascii="Times New Roman" w:hAnsi="Times New Roman" w:cs="Times New Roman"/>
                <w:noProof/>
                <w:webHidden/>
                <w:color w:val="000000" w:themeColor="text1"/>
                <w:sz w:val="24"/>
                <w:lang w:val="en-IN"/>
              </w:rPr>
              <w:t>9</w:t>
            </w:r>
            <w:r w:rsidR="000957BE" w:rsidRPr="00630E5A">
              <w:rPr>
                <w:rFonts w:ascii="Times New Roman" w:hAnsi="Times New Roman" w:cs="Times New Roman"/>
                <w:noProof/>
                <w:webHidden/>
                <w:color w:val="000000" w:themeColor="text1"/>
                <w:sz w:val="24"/>
                <w:lang w:val="en-IN"/>
              </w:rPr>
              <w:fldChar w:fldCharType="end"/>
            </w:r>
          </w:hyperlink>
        </w:p>
        <w:p w14:paraId="01EEE707" w14:textId="77777777" w:rsidR="000957BE" w:rsidRPr="000957BE" w:rsidRDefault="000957BE" w:rsidP="000957BE">
          <w:pPr>
            <w:spacing w:line="360" w:lineRule="auto"/>
            <w:jc w:val="both"/>
            <w:rPr>
              <w:rFonts w:ascii="Times New Roman" w:hAnsi="Times New Roman" w:cs="Times New Roman"/>
              <w:color w:val="000000" w:themeColor="text1"/>
              <w:sz w:val="24"/>
              <w:lang w:val="en-IN"/>
            </w:rPr>
          </w:pPr>
          <w:r w:rsidRPr="00630E5A">
            <w:rPr>
              <w:rFonts w:ascii="Times New Roman" w:hAnsi="Times New Roman" w:cs="Times New Roman"/>
              <w:color w:val="000000" w:themeColor="text1"/>
              <w:sz w:val="24"/>
              <w:lang w:val="en-IN"/>
            </w:rPr>
            <w:fldChar w:fldCharType="end"/>
          </w:r>
        </w:p>
      </w:sdtContent>
    </w:sdt>
    <w:p w14:paraId="4521A686" w14:textId="1CB76BBA" w:rsidR="000957BE" w:rsidRPr="000957BE" w:rsidRDefault="000957BE" w:rsidP="000957BE">
      <w:pPr>
        <w:jc w:val="both"/>
        <w:rPr>
          <w:rFonts w:ascii="Times New Roman" w:hAnsi="Times New Roman" w:cs="Times New Roman"/>
          <w:color w:val="000000" w:themeColor="text1"/>
          <w:sz w:val="24"/>
          <w:lang w:val="en-IN"/>
        </w:rPr>
      </w:pPr>
      <w:r w:rsidRPr="000957BE">
        <w:rPr>
          <w:rFonts w:ascii="Times New Roman" w:hAnsi="Times New Roman" w:cs="Times New Roman"/>
          <w:color w:val="000000" w:themeColor="text1"/>
          <w:sz w:val="24"/>
          <w:lang w:val="en-IN"/>
        </w:rPr>
        <w:br w:type="page"/>
      </w:r>
    </w:p>
    <w:p w14:paraId="43AC6F46" w14:textId="77777777" w:rsidR="000957BE" w:rsidRPr="000957BE" w:rsidRDefault="000957BE" w:rsidP="000957BE">
      <w:pPr>
        <w:jc w:val="both"/>
        <w:rPr>
          <w:rFonts w:ascii="Times New Roman" w:eastAsiaTheme="majorEastAsia" w:hAnsi="Times New Roman" w:cs="Times New Roman"/>
          <w:b/>
          <w:sz w:val="24"/>
          <w:szCs w:val="32"/>
          <w:lang w:val="en-IN"/>
        </w:rPr>
      </w:pPr>
    </w:p>
    <w:p w14:paraId="36FE3840" w14:textId="1D26D092" w:rsidR="000957BE" w:rsidRPr="000957BE" w:rsidRDefault="000957BE" w:rsidP="000957BE">
      <w:pPr>
        <w:pStyle w:val="Heading1"/>
        <w:rPr>
          <w:rFonts w:ascii="Times New Roman" w:hAnsi="Times New Roman" w:cs="Times New Roman"/>
          <w:b/>
          <w:bCs/>
          <w:color w:val="000000" w:themeColor="text1"/>
          <w:lang w:val="en-IN"/>
        </w:rPr>
      </w:pPr>
      <w:bookmarkStart w:id="0" w:name="_Toc36050998"/>
      <w:r w:rsidRPr="000957BE">
        <w:rPr>
          <w:rFonts w:ascii="Times New Roman" w:hAnsi="Times New Roman" w:cs="Times New Roman"/>
          <w:b/>
          <w:bCs/>
          <w:color w:val="000000" w:themeColor="text1"/>
          <w:lang w:val="en-IN"/>
        </w:rPr>
        <w:t>Introduction</w:t>
      </w:r>
      <w:bookmarkEnd w:id="0"/>
      <w:r w:rsidR="008C0F1C">
        <w:rPr>
          <w:rFonts w:ascii="Times New Roman" w:hAnsi="Times New Roman" w:cs="Times New Roman"/>
          <w:b/>
          <w:bCs/>
          <w:color w:val="000000" w:themeColor="text1"/>
          <w:lang w:val="en-IN"/>
        </w:rPr>
        <w:t>.</w:t>
      </w:r>
      <w:r w:rsidRPr="000957BE">
        <w:rPr>
          <w:rFonts w:ascii="Times New Roman" w:hAnsi="Times New Roman" w:cs="Times New Roman"/>
          <w:b/>
          <w:bCs/>
          <w:color w:val="000000" w:themeColor="text1"/>
          <w:lang w:val="en-IN"/>
        </w:rPr>
        <w:t xml:space="preserve"> </w:t>
      </w:r>
    </w:p>
    <w:p w14:paraId="51C0CA5D" w14:textId="4F986B3B" w:rsidR="000957BE" w:rsidRPr="000957BE" w:rsidRDefault="000957BE" w:rsidP="000957BE">
      <w:pPr>
        <w:spacing w:line="360" w:lineRule="auto"/>
        <w:jc w:val="both"/>
        <w:rPr>
          <w:rFonts w:ascii="Times New Roman" w:hAnsi="Times New Roman" w:cs="Times New Roman"/>
          <w:sz w:val="24"/>
          <w:lang w:val="en-IN"/>
        </w:rPr>
      </w:pPr>
      <w:r w:rsidRPr="000957BE">
        <w:rPr>
          <w:rFonts w:ascii="Times New Roman" w:hAnsi="Times New Roman" w:cs="Times New Roman"/>
          <w:sz w:val="24"/>
          <w:lang w:val="en-IN"/>
        </w:rPr>
        <w:t xml:space="preserve">The article </w:t>
      </w:r>
      <w:r w:rsidR="008F7E4B">
        <w:rPr>
          <w:rFonts w:ascii="Times New Roman" w:hAnsi="Times New Roman" w:cs="Times New Roman"/>
          <w:sz w:val="24"/>
          <w:lang w:val="en-IN"/>
        </w:rPr>
        <w:t>studies</w:t>
      </w:r>
      <w:r w:rsidRPr="000957BE">
        <w:rPr>
          <w:rFonts w:ascii="Times New Roman" w:hAnsi="Times New Roman" w:cs="Times New Roman"/>
          <w:sz w:val="24"/>
          <w:lang w:val="en-IN"/>
        </w:rPr>
        <w:t xml:space="preserve"> Walmart’s corporate structure and environment. It provides insight into how they are effective in delivering high-grade goods and services at reasonable prices. The paper concentrates on the internal structure and roles of the corporation. Walmart’s structure and culture depend on multiple aspects such as cost-effectiveness, leading efficiency, customer interaction and the opportunity to develop employees’ dedication and loyalty (Ghazali, 2019). The corporate structure of Walmart defines the operations of the organisation. The activities presently include mainly retail services, including e-commerce processes. The organizational structure of the company also determines how the organization handles its issues. Structural characteristics allow the company to introduce competitive steps to win a greater share of the retail sector.</w:t>
      </w:r>
    </w:p>
    <w:p w14:paraId="6C2026D4" w14:textId="3E01F938" w:rsidR="000957BE" w:rsidRPr="000957BE" w:rsidRDefault="000957BE" w:rsidP="000957BE">
      <w:pPr>
        <w:spacing w:line="360" w:lineRule="auto"/>
        <w:jc w:val="both"/>
        <w:rPr>
          <w:rFonts w:ascii="Times New Roman" w:hAnsi="Times New Roman" w:cs="Times New Roman"/>
          <w:sz w:val="24"/>
          <w:lang w:val="en-IN"/>
        </w:rPr>
      </w:pPr>
      <w:r w:rsidRPr="000957BE">
        <w:rPr>
          <w:rFonts w:ascii="Times New Roman" w:hAnsi="Times New Roman" w:cs="Times New Roman"/>
          <w:sz w:val="24"/>
          <w:lang w:val="en-IN"/>
        </w:rPr>
        <w:t xml:space="preserve"> Through this context, the organizational culture of Walmart dictates how employees contribute to organizational difficulties. The durability of the human capital of the organization relies partially on the way of thought endorsed by corporate society (Matloob, 2019). Cultural characteristics help retail businesses</w:t>
      </w:r>
      <w:r w:rsidR="00E8728D">
        <w:rPr>
          <w:rFonts w:ascii="Times New Roman" w:hAnsi="Times New Roman" w:cs="Times New Roman"/>
          <w:sz w:val="24"/>
          <w:lang w:val="en-IN"/>
        </w:rPr>
        <w:t xml:space="preserve"> to</w:t>
      </w:r>
      <w:r w:rsidRPr="000957BE">
        <w:rPr>
          <w:rFonts w:ascii="Times New Roman" w:hAnsi="Times New Roman" w:cs="Times New Roman"/>
          <w:sz w:val="24"/>
          <w:lang w:val="en-IN"/>
        </w:rPr>
        <w:t xml:space="preserve"> adapt to adjustments and evolving global issues. Walmart’s long history of achievement and continuing international expansion suggests that the company’s internal structure and business culture tend to deliver strategic advantages and prosperity.</w:t>
      </w:r>
    </w:p>
    <w:p w14:paraId="796DE49F" w14:textId="2297700F" w:rsidR="000957BE" w:rsidRPr="008C0F1C" w:rsidRDefault="000957BE" w:rsidP="000957BE">
      <w:pPr>
        <w:pStyle w:val="Heading1"/>
        <w:rPr>
          <w:rFonts w:ascii="Times New Roman" w:hAnsi="Times New Roman" w:cs="Times New Roman"/>
          <w:b/>
          <w:bCs/>
          <w:color w:val="000000" w:themeColor="text1"/>
          <w:lang w:val="en-IN"/>
        </w:rPr>
      </w:pPr>
      <w:bookmarkStart w:id="1" w:name="_Toc36050999"/>
      <w:r w:rsidRPr="008C0F1C">
        <w:rPr>
          <w:rFonts w:ascii="Times New Roman" w:hAnsi="Times New Roman" w:cs="Times New Roman"/>
          <w:b/>
          <w:bCs/>
          <w:color w:val="000000" w:themeColor="text1"/>
          <w:lang w:val="en-IN"/>
        </w:rPr>
        <w:t>Relationship between the structure, people’s culture and organisational performance of Walmart</w:t>
      </w:r>
      <w:bookmarkEnd w:id="1"/>
      <w:r w:rsidR="008C0F1C">
        <w:rPr>
          <w:rFonts w:ascii="Times New Roman" w:hAnsi="Times New Roman" w:cs="Times New Roman"/>
          <w:b/>
          <w:bCs/>
          <w:color w:val="000000" w:themeColor="text1"/>
          <w:lang w:val="en-IN"/>
        </w:rPr>
        <w:t>.</w:t>
      </w:r>
      <w:r w:rsidRPr="008C0F1C">
        <w:rPr>
          <w:rFonts w:ascii="Times New Roman" w:hAnsi="Times New Roman" w:cs="Times New Roman"/>
          <w:b/>
          <w:bCs/>
          <w:color w:val="000000" w:themeColor="text1"/>
          <w:lang w:val="en-IN"/>
        </w:rPr>
        <w:t xml:space="preserve"> </w:t>
      </w:r>
    </w:p>
    <w:p w14:paraId="161174A6" w14:textId="61CF5DD9" w:rsidR="000957BE" w:rsidRPr="000957BE" w:rsidRDefault="000957BE" w:rsidP="000957BE">
      <w:pPr>
        <w:spacing w:line="360" w:lineRule="auto"/>
        <w:jc w:val="both"/>
        <w:rPr>
          <w:rFonts w:ascii="Times New Roman" w:hAnsi="Times New Roman" w:cs="Times New Roman"/>
          <w:sz w:val="24"/>
          <w:lang w:val="en-IN"/>
        </w:rPr>
      </w:pPr>
      <w:r w:rsidRPr="000957BE">
        <w:rPr>
          <w:rFonts w:ascii="Times New Roman" w:hAnsi="Times New Roman" w:cs="Times New Roman"/>
          <w:sz w:val="24"/>
          <w:lang w:val="en-IN"/>
        </w:rPr>
        <w:t xml:space="preserve">The composition of the organisation of Walmart is hierarchical. This system has two basic characteristics: hierarchy and definition. The function of hierarchy encompasses vertical power and authority positions in the organisational structure. Each employee seems to have a specific superior, except for the CEO (Toulon, 2019). Guidelines and instructions from the top executive levels of the organization are being applied by low-level employees of Walmart. </w:t>
      </w:r>
      <w:r w:rsidR="00A031BD">
        <w:rPr>
          <w:rFonts w:ascii="Times New Roman" w:hAnsi="Times New Roman" w:cs="Times New Roman"/>
          <w:sz w:val="24"/>
          <w:lang w:val="en-IN"/>
        </w:rPr>
        <w:t>On</w:t>
      </w:r>
      <w:r w:rsidRPr="000957BE">
        <w:rPr>
          <w:rFonts w:ascii="Times New Roman" w:hAnsi="Times New Roman" w:cs="Times New Roman"/>
          <w:sz w:val="24"/>
          <w:lang w:val="en-IN"/>
        </w:rPr>
        <w:t xml:space="preserve"> the other hand, the organizational classification aspect of the company structure requires workplace groups that perform certain roles. The corporation also has an information-technology team as well as another marketing department. These are just two of Walmart’s various divisions that are operational. The biggest consequence of Walmart’s leadership is the power of general executives to effectively control the whole corporation. For example, new plans and initiatives that are formulated by the executive offices of the organization are </w:t>
      </w:r>
      <w:r w:rsidRPr="000957BE">
        <w:rPr>
          <w:rFonts w:ascii="Times New Roman" w:hAnsi="Times New Roman" w:cs="Times New Roman"/>
          <w:sz w:val="24"/>
          <w:lang w:val="en-IN"/>
        </w:rPr>
        <w:lastRenderedPageBreak/>
        <w:t xml:space="preserve">transferred directly to </w:t>
      </w:r>
      <w:r w:rsidR="00A031BD">
        <w:rPr>
          <w:rFonts w:ascii="Times New Roman" w:hAnsi="Times New Roman" w:cs="Times New Roman"/>
          <w:sz w:val="24"/>
          <w:lang w:val="en-IN"/>
        </w:rPr>
        <w:t xml:space="preserve">the </w:t>
      </w:r>
      <w:r w:rsidRPr="000957BE">
        <w:rPr>
          <w:rFonts w:ascii="Times New Roman" w:hAnsi="Times New Roman" w:cs="Times New Roman"/>
          <w:sz w:val="24"/>
          <w:lang w:val="en-IN"/>
        </w:rPr>
        <w:t>department managers (Matloob, 2019). This means that Walmart’s hierarchical structured corporate system ensures effective oversight and management. Nevertheless, the drawback to this management framework would be that organizational versatility is minimally endorsed. Due to the constant contact &amp; permission of the senior managers and executives at the Walmart headquarters, the lower employees of the corporate system cannot readily change business activities.</w:t>
      </w:r>
    </w:p>
    <w:p w14:paraId="36B4C87E" w14:textId="7B0CE323" w:rsidR="000957BE" w:rsidRPr="000957BE" w:rsidRDefault="000957BE" w:rsidP="000957BE">
      <w:pPr>
        <w:spacing w:line="360" w:lineRule="auto"/>
        <w:jc w:val="both"/>
        <w:rPr>
          <w:rFonts w:ascii="Times New Roman" w:hAnsi="Times New Roman" w:cs="Times New Roman"/>
          <w:sz w:val="24"/>
          <w:lang w:val="en-IN"/>
        </w:rPr>
      </w:pPr>
      <w:r w:rsidRPr="000957BE">
        <w:rPr>
          <w:rFonts w:ascii="Times New Roman" w:hAnsi="Times New Roman" w:cs="Times New Roman"/>
          <w:sz w:val="24"/>
          <w:lang w:val="en-IN"/>
        </w:rPr>
        <w:t>The hierarchical structure of Walmart effectively influences the people, cultures and the overall performance of the organisation (Lin, 2019). Walmart includes four key elements of organizational culture. Such elements coordinate the cultural behaviours of the workforce which identify the company’s capacity to add value in providing the retail and customer support services. Within the workplaces of Walmart, those specific cultural components are contented as beliefs</w:t>
      </w:r>
      <w:r w:rsidR="00A031BD">
        <w:rPr>
          <w:rFonts w:ascii="Times New Roman" w:hAnsi="Times New Roman" w:cs="Times New Roman"/>
          <w:sz w:val="24"/>
          <w:lang w:val="en-IN"/>
        </w:rPr>
        <w:t>,</w:t>
      </w:r>
      <w:r w:rsidRPr="000957BE">
        <w:rPr>
          <w:rFonts w:ascii="Times New Roman" w:hAnsi="Times New Roman" w:cs="Times New Roman"/>
          <w:sz w:val="24"/>
          <w:lang w:val="en-IN"/>
        </w:rPr>
        <w:t xml:space="preserve"> </w:t>
      </w:r>
      <w:r w:rsidR="00A031BD">
        <w:rPr>
          <w:rFonts w:ascii="Times New Roman" w:hAnsi="Times New Roman" w:cs="Times New Roman"/>
          <w:sz w:val="24"/>
          <w:lang w:val="en-IN"/>
        </w:rPr>
        <w:t>s</w:t>
      </w:r>
      <w:r w:rsidRPr="000957BE">
        <w:rPr>
          <w:rFonts w:ascii="Times New Roman" w:hAnsi="Times New Roman" w:cs="Times New Roman"/>
          <w:sz w:val="24"/>
          <w:lang w:val="en-IN"/>
        </w:rPr>
        <w:t>uch as:</w:t>
      </w:r>
    </w:p>
    <w:p w14:paraId="507C487D" w14:textId="77777777" w:rsidR="000957BE" w:rsidRPr="000957BE" w:rsidRDefault="000957BE" w:rsidP="000957BE">
      <w:pPr>
        <w:numPr>
          <w:ilvl w:val="0"/>
          <w:numId w:val="1"/>
        </w:numPr>
        <w:spacing w:line="360" w:lineRule="auto"/>
        <w:contextualSpacing/>
        <w:jc w:val="both"/>
        <w:rPr>
          <w:rFonts w:ascii="Times New Roman" w:hAnsi="Times New Roman" w:cs="Times New Roman"/>
          <w:sz w:val="24"/>
          <w:lang w:val="en-IN"/>
        </w:rPr>
      </w:pPr>
      <w:r w:rsidRPr="000957BE">
        <w:rPr>
          <w:rFonts w:ascii="Times New Roman" w:hAnsi="Times New Roman" w:cs="Times New Roman"/>
          <w:sz w:val="24"/>
          <w:lang w:val="en-IN"/>
        </w:rPr>
        <w:t>Proper service to the customers</w:t>
      </w:r>
    </w:p>
    <w:p w14:paraId="4AF5BE86" w14:textId="77777777" w:rsidR="000957BE" w:rsidRPr="000957BE" w:rsidRDefault="000957BE" w:rsidP="000957BE">
      <w:pPr>
        <w:numPr>
          <w:ilvl w:val="0"/>
          <w:numId w:val="1"/>
        </w:numPr>
        <w:spacing w:line="360" w:lineRule="auto"/>
        <w:contextualSpacing/>
        <w:jc w:val="both"/>
        <w:rPr>
          <w:rFonts w:ascii="Times New Roman" w:hAnsi="Times New Roman" w:cs="Times New Roman"/>
          <w:sz w:val="24"/>
          <w:lang w:val="en-IN"/>
        </w:rPr>
      </w:pPr>
      <w:r w:rsidRPr="000957BE">
        <w:rPr>
          <w:rFonts w:ascii="Times New Roman" w:hAnsi="Times New Roman" w:cs="Times New Roman"/>
          <w:sz w:val="24"/>
          <w:lang w:val="en-IN"/>
        </w:rPr>
        <w:t>Respect the individuals</w:t>
      </w:r>
    </w:p>
    <w:p w14:paraId="509AEFB9" w14:textId="77777777" w:rsidR="000957BE" w:rsidRPr="000957BE" w:rsidRDefault="000957BE" w:rsidP="000957BE">
      <w:pPr>
        <w:numPr>
          <w:ilvl w:val="0"/>
          <w:numId w:val="1"/>
        </w:numPr>
        <w:spacing w:line="360" w:lineRule="auto"/>
        <w:contextualSpacing/>
        <w:jc w:val="both"/>
        <w:rPr>
          <w:rFonts w:ascii="Times New Roman" w:hAnsi="Times New Roman" w:cs="Times New Roman"/>
          <w:sz w:val="24"/>
          <w:lang w:val="en-IN"/>
        </w:rPr>
      </w:pPr>
      <w:r w:rsidRPr="000957BE">
        <w:rPr>
          <w:rFonts w:ascii="Times New Roman" w:hAnsi="Times New Roman" w:cs="Times New Roman"/>
          <w:sz w:val="24"/>
          <w:lang w:val="en-IN"/>
        </w:rPr>
        <w:t>Try hard for excellence</w:t>
      </w:r>
    </w:p>
    <w:p w14:paraId="62EB6C43" w14:textId="77777777" w:rsidR="000957BE" w:rsidRPr="000957BE" w:rsidRDefault="000957BE" w:rsidP="000957BE">
      <w:pPr>
        <w:numPr>
          <w:ilvl w:val="0"/>
          <w:numId w:val="1"/>
        </w:numPr>
        <w:spacing w:line="360" w:lineRule="auto"/>
        <w:contextualSpacing/>
        <w:jc w:val="both"/>
        <w:rPr>
          <w:rFonts w:ascii="Times New Roman" w:hAnsi="Times New Roman" w:cs="Times New Roman"/>
          <w:sz w:val="24"/>
          <w:lang w:val="en-IN"/>
        </w:rPr>
      </w:pPr>
      <w:r w:rsidRPr="000957BE">
        <w:rPr>
          <w:rFonts w:ascii="Times New Roman" w:hAnsi="Times New Roman" w:cs="Times New Roman"/>
          <w:sz w:val="24"/>
          <w:lang w:val="en-IN"/>
        </w:rPr>
        <w:t>Exploit with integrity</w:t>
      </w:r>
    </w:p>
    <w:p w14:paraId="7CA5414B" w14:textId="77777777" w:rsidR="000957BE" w:rsidRPr="000957BE" w:rsidRDefault="000957BE" w:rsidP="000957BE">
      <w:pPr>
        <w:spacing w:line="360" w:lineRule="auto"/>
        <w:jc w:val="both"/>
        <w:rPr>
          <w:rFonts w:ascii="Times New Roman" w:hAnsi="Times New Roman" w:cs="Times New Roman"/>
          <w:sz w:val="24"/>
          <w:lang w:val="en-IN"/>
        </w:rPr>
      </w:pPr>
      <w:r w:rsidRPr="000957BE">
        <w:rPr>
          <w:rFonts w:ascii="Times New Roman" w:hAnsi="Times New Roman" w:cs="Times New Roman"/>
          <w:sz w:val="24"/>
          <w:lang w:val="en-IN"/>
        </w:rPr>
        <w:t xml:space="preserve">The company strongly favours its activities in terms of customer satisfaction. Walmart also honours each employee’s dedication to company performance. In fact, the company strives for quality in staff, departments and the whole organization’s success. Walmart supports transparency, justice and neutrality of decision analysis in favour of upholding integrity. According to </w:t>
      </w:r>
      <w:proofErr w:type="spellStart"/>
      <w:r w:rsidRPr="000957BE">
        <w:rPr>
          <w:rFonts w:ascii="Times New Roman" w:hAnsi="Times New Roman" w:cs="Times New Roman"/>
          <w:sz w:val="24"/>
          <w:lang w:val="en-IN"/>
        </w:rPr>
        <w:t>Lv</w:t>
      </w:r>
      <w:proofErr w:type="spellEnd"/>
      <w:r w:rsidRPr="000957BE">
        <w:rPr>
          <w:rFonts w:ascii="Times New Roman" w:hAnsi="Times New Roman" w:cs="Times New Roman"/>
          <w:sz w:val="24"/>
          <w:lang w:val="en-IN"/>
        </w:rPr>
        <w:t xml:space="preserve"> (2019), Walmart is the world’s most successful supermarket and intellectual entity. They continued with a basic Sam Walton theory that presents consumers the cheapest prices than just about anywhere else. This fundamental idea is behind the development of the corporate culture of Walmart (Bonsu and </w:t>
      </w:r>
      <w:proofErr w:type="spellStart"/>
      <w:r w:rsidRPr="000957BE">
        <w:rPr>
          <w:rFonts w:ascii="Times New Roman" w:hAnsi="Times New Roman" w:cs="Times New Roman"/>
          <w:sz w:val="24"/>
          <w:lang w:val="en-IN"/>
        </w:rPr>
        <w:t>Kuofie</w:t>
      </w:r>
      <w:proofErr w:type="spellEnd"/>
      <w:r w:rsidRPr="000957BE">
        <w:rPr>
          <w:rFonts w:ascii="Times New Roman" w:hAnsi="Times New Roman" w:cs="Times New Roman"/>
          <w:sz w:val="24"/>
          <w:lang w:val="en-IN"/>
        </w:rPr>
        <w:t>, 2019). Walmart embraces the concept of cultivating executives who represent and listen to their customers, workers to help them meet the goals to objectives. Sam Walton strongly believed on the teamwork, for the effective growth of the company. When industries expand and the speed of transformation improves teamwork it becomes necessary for the adaptation and cooperation of the changes.</w:t>
      </w:r>
    </w:p>
    <w:p w14:paraId="6AC6DD38" w14:textId="31E5478D" w:rsidR="000957BE" w:rsidRDefault="000957BE" w:rsidP="000957BE">
      <w:pPr>
        <w:spacing w:line="360" w:lineRule="auto"/>
        <w:jc w:val="both"/>
        <w:rPr>
          <w:rFonts w:ascii="Times New Roman" w:hAnsi="Times New Roman" w:cs="Times New Roman"/>
          <w:sz w:val="24"/>
          <w:lang w:val="en-IN"/>
        </w:rPr>
      </w:pPr>
      <w:r w:rsidRPr="000957BE">
        <w:rPr>
          <w:rFonts w:ascii="Times New Roman" w:hAnsi="Times New Roman" w:cs="Times New Roman"/>
          <w:sz w:val="24"/>
          <w:lang w:val="en-IN"/>
        </w:rPr>
        <w:t xml:space="preserve">The sustainability of Walmart Supermarket relies, like every other corporate enterprise, largely on both the organizational structure and the culture. Success in every company is highly affected by organizational and cultural governance. The effect of company culture and structure on Walmart’s competitiveness need not be straightforward. Nevertheless, the </w:t>
      </w:r>
      <w:r w:rsidRPr="000957BE">
        <w:rPr>
          <w:rFonts w:ascii="Times New Roman" w:hAnsi="Times New Roman" w:cs="Times New Roman"/>
          <w:sz w:val="24"/>
          <w:lang w:val="en-IN"/>
        </w:rPr>
        <w:lastRenderedPageBreak/>
        <w:t>motivation and productivity of the workers are strongly affected by the culture and organizational structure, and the relative impact of these aspects on the company’s performance cannot be resolved (Mussagulova, Van der Wal and Chen, 2019). Walmart’s popularity is driven by the workers’ efficiency. To be successful, workers need to be comfortable and inspired by the workplace environment. It has been found that somehow the corporate culture, structure and encouragement of employees are closely related. It is also appropriate to suggest that company success relies strongly on corporate structure and culture. Walmart’s success can be described as the employee chain’s capacity to meet its goals and priorities in the retail sector. That is how Walmart now manages its manpower efficiently.</w:t>
      </w:r>
    </w:p>
    <w:p w14:paraId="43F6AADD" w14:textId="77777777" w:rsidR="000957BE" w:rsidRPr="000957BE" w:rsidRDefault="000957BE" w:rsidP="000957BE">
      <w:pPr>
        <w:spacing w:line="360" w:lineRule="auto"/>
        <w:jc w:val="both"/>
        <w:rPr>
          <w:rFonts w:ascii="Times New Roman" w:hAnsi="Times New Roman" w:cs="Times New Roman"/>
          <w:color w:val="000000" w:themeColor="text1"/>
          <w:sz w:val="24"/>
          <w:lang w:val="en-IN"/>
        </w:rPr>
      </w:pPr>
    </w:p>
    <w:p w14:paraId="3F301012" w14:textId="50BE895C" w:rsidR="000957BE" w:rsidRPr="008C0F1C" w:rsidRDefault="000957BE" w:rsidP="000957BE">
      <w:pPr>
        <w:pStyle w:val="Heading1"/>
        <w:rPr>
          <w:rFonts w:ascii="Times New Roman" w:hAnsi="Times New Roman" w:cs="Times New Roman"/>
          <w:b/>
          <w:bCs/>
          <w:color w:val="000000" w:themeColor="text1"/>
          <w:lang w:val="en-IN"/>
        </w:rPr>
      </w:pPr>
      <w:bookmarkStart w:id="2" w:name="_Toc36051000"/>
      <w:r w:rsidRPr="008C0F1C">
        <w:rPr>
          <w:rFonts w:ascii="Times New Roman" w:hAnsi="Times New Roman" w:cs="Times New Roman"/>
          <w:b/>
          <w:bCs/>
          <w:color w:val="000000" w:themeColor="text1"/>
          <w:lang w:val="en-IN"/>
        </w:rPr>
        <w:t>Identifying the managerial work, the role of leadership and explaining the variables that determine the effective management and leadership</w:t>
      </w:r>
      <w:bookmarkEnd w:id="2"/>
      <w:r w:rsidR="008C0F1C">
        <w:rPr>
          <w:rFonts w:ascii="Times New Roman" w:hAnsi="Times New Roman" w:cs="Times New Roman"/>
          <w:b/>
          <w:bCs/>
          <w:color w:val="000000" w:themeColor="text1"/>
          <w:lang w:val="en-IN"/>
        </w:rPr>
        <w:t>.</w:t>
      </w:r>
    </w:p>
    <w:p w14:paraId="26374633" w14:textId="63E59209" w:rsidR="000957BE" w:rsidRPr="000957BE" w:rsidRDefault="000957BE" w:rsidP="000957BE">
      <w:pPr>
        <w:spacing w:line="360" w:lineRule="auto"/>
        <w:jc w:val="both"/>
        <w:rPr>
          <w:rFonts w:ascii="Times New Roman" w:hAnsi="Times New Roman" w:cs="Times New Roman"/>
          <w:sz w:val="24"/>
          <w:lang w:val="en-IN"/>
        </w:rPr>
      </w:pPr>
      <w:r w:rsidRPr="000957BE">
        <w:rPr>
          <w:rFonts w:ascii="Times New Roman" w:hAnsi="Times New Roman" w:cs="Times New Roman"/>
          <w:sz w:val="24"/>
          <w:lang w:val="en-IN"/>
        </w:rPr>
        <w:t>The method of bringing together the resources and people to achieve the organizational objectives can be described as management. Leadership seems to be the establishment of a new dream to a specific group of people. There will still be a necessity for directions when management is without supervision (</w:t>
      </w:r>
      <w:r w:rsidRPr="000957BE">
        <w:rPr>
          <w:rFonts w:ascii="Times New Roman" w:hAnsi="Times New Roman" w:cs="Times New Roman"/>
          <w:color w:val="000000"/>
          <w:sz w:val="24"/>
          <w:lang w:val="en-IN"/>
        </w:rPr>
        <w:t>Walmart.com, 202</w:t>
      </w:r>
      <w:r w:rsidRPr="000957BE">
        <w:rPr>
          <w:rFonts w:ascii="Times New Roman" w:hAnsi="Times New Roman" w:cs="Times New Roman"/>
          <w:color w:val="000000"/>
          <w:sz w:val="24"/>
          <w:szCs w:val="24"/>
          <w:lang w:val="en-IN"/>
        </w:rPr>
        <w:t>0</w:t>
      </w:r>
      <w:r w:rsidRPr="000957BE">
        <w:rPr>
          <w:rFonts w:ascii="Times New Roman" w:hAnsi="Times New Roman" w:cs="Times New Roman"/>
          <w:sz w:val="24"/>
          <w:lang w:val="en-IN"/>
        </w:rPr>
        <w:t xml:space="preserve">). There should always </w:t>
      </w:r>
      <w:r w:rsidR="007F55B2">
        <w:rPr>
          <w:rFonts w:ascii="Times New Roman" w:hAnsi="Times New Roman" w:cs="Times New Roman"/>
          <w:sz w:val="24"/>
          <w:lang w:val="en-IN"/>
        </w:rPr>
        <w:t xml:space="preserve">be </w:t>
      </w:r>
      <w:r w:rsidRPr="000957BE">
        <w:rPr>
          <w:rFonts w:ascii="Times New Roman" w:hAnsi="Times New Roman" w:cs="Times New Roman"/>
          <w:sz w:val="24"/>
          <w:lang w:val="en-IN"/>
        </w:rPr>
        <w:t>someone to resolve the shortcoming in the organisation. Walmart’s management agrees that transparent communication is necessary in order to satisfy the needs of consumers and stakeholders. It is accomplished by the Open Door policy which encourages managers to make suggestions and comments without feeling uncomfortable or retaliating. This strategy solved many challenges and made space for the wonderful ideas within the company (Mussagulova, Van der Wal and Chen, 2019). To be successful, managers need to accomplish organizational goals. The four organizational objectives are generally known as the four key functions of the management. The basic management roles include planning, coordination, administration and control.</w:t>
      </w:r>
    </w:p>
    <w:p w14:paraId="318CCF38" w14:textId="77777777" w:rsidR="000957BE" w:rsidRPr="000957BE" w:rsidRDefault="000957BE" w:rsidP="000957BE">
      <w:pPr>
        <w:spacing w:line="360" w:lineRule="auto"/>
        <w:jc w:val="both"/>
        <w:rPr>
          <w:rFonts w:ascii="Times New Roman" w:hAnsi="Times New Roman" w:cs="Times New Roman"/>
          <w:sz w:val="24"/>
          <w:lang w:val="en-IN"/>
        </w:rPr>
      </w:pPr>
      <w:r w:rsidRPr="000957BE">
        <w:rPr>
          <w:rFonts w:ascii="Times New Roman" w:hAnsi="Times New Roman" w:cs="Times New Roman"/>
          <w:sz w:val="24"/>
          <w:lang w:val="en-IN"/>
        </w:rPr>
        <w:t xml:space="preserve">Planning is described as the decision-making process for an organisation on its priorities and activities. Organizations require a strategy to lay the groundwork for progress and other successes.  Plans provide a framework for organizing and directing the organization’s operations in order to accomplish goals (Buchanan, 2019). Managers and executives at Walmart collaborate step by step to organize the company’s corporate activities. The organisation entails the staff, resources, physical attributes, and knowledge needed for businesses to accomplish their objectives. When organisations do not coordinate correctly, </w:t>
      </w:r>
      <w:r w:rsidRPr="000957BE">
        <w:rPr>
          <w:rFonts w:ascii="Times New Roman" w:hAnsi="Times New Roman" w:cs="Times New Roman"/>
          <w:sz w:val="24"/>
          <w:lang w:val="en-IN"/>
        </w:rPr>
        <w:lastRenderedPageBreak/>
        <w:t>strategies collapse and success is therefore not accomplished. Because of the ambition towards growth, Walmart often attracted investors to its business and clients to its stores.</w:t>
      </w:r>
    </w:p>
    <w:p w14:paraId="01F67622" w14:textId="77777777" w:rsidR="000957BE" w:rsidRPr="000957BE" w:rsidRDefault="000957BE" w:rsidP="000957BE">
      <w:pPr>
        <w:spacing w:line="360" w:lineRule="auto"/>
        <w:jc w:val="both"/>
        <w:rPr>
          <w:rFonts w:ascii="Times New Roman" w:hAnsi="Times New Roman" w:cs="Times New Roman"/>
          <w:sz w:val="24"/>
          <w:lang w:val="en-IN"/>
        </w:rPr>
      </w:pPr>
      <w:r w:rsidRPr="000957BE">
        <w:rPr>
          <w:rFonts w:ascii="Times New Roman" w:hAnsi="Times New Roman" w:cs="Times New Roman"/>
          <w:sz w:val="24"/>
          <w:lang w:val="en-IN"/>
        </w:rPr>
        <w:t>The founder of Walmart, Sam Walton, realized that “successful leaders are not leading over behind their work bows.” He claimed that leaders were necessary to take the lead in encouraging, inspiring and listening to the members to help to create morality. That’s why administrators in many businesses communicate with consumers on the ground level (</w:t>
      </w:r>
      <w:proofErr w:type="spellStart"/>
      <w:r w:rsidRPr="000957BE">
        <w:rPr>
          <w:rFonts w:ascii="Times New Roman" w:hAnsi="Times New Roman" w:cs="Times New Roman"/>
          <w:sz w:val="24"/>
          <w:lang w:val="en-IN"/>
        </w:rPr>
        <w:t>Dimoff</w:t>
      </w:r>
      <w:proofErr w:type="spellEnd"/>
      <w:r w:rsidRPr="000957BE">
        <w:rPr>
          <w:rFonts w:ascii="Times New Roman" w:hAnsi="Times New Roman" w:cs="Times New Roman"/>
          <w:sz w:val="24"/>
          <w:lang w:val="en-IN"/>
        </w:rPr>
        <w:t xml:space="preserve"> and </w:t>
      </w:r>
      <w:proofErr w:type="spellStart"/>
      <w:r w:rsidRPr="000957BE">
        <w:rPr>
          <w:rFonts w:ascii="Times New Roman" w:hAnsi="Times New Roman" w:cs="Times New Roman"/>
          <w:sz w:val="24"/>
          <w:lang w:val="en-IN"/>
        </w:rPr>
        <w:t>Kelloway</w:t>
      </w:r>
      <w:proofErr w:type="spellEnd"/>
      <w:r w:rsidRPr="000957BE">
        <w:rPr>
          <w:rFonts w:ascii="Times New Roman" w:hAnsi="Times New Roman" w:cs="Times New Roman"/>
          <w:sz w:val="24"/>
          <w:lang w:val="en-IN"/>
        </w:rPr>
        <w:t>, 2019). There was a lengthy discussion about the fact that management and leadership differed from one another. But the two are really distinctive, it is true. Although they often work together and they often have different roles.</w:t>
      </w:r>
    </w:p>
    <w:p w14:paraId="671EA135" w14:textId="197E00EA" w:rsidR="000957BE" w:rsidRPr="000957BE" w:rsidRDefault="000957BE" w:rsidP="000957BE">
      <w:pPr>
        <w:spacing w:line="360" w:lineRule="auto"/>
        <w:jc w:val="both"/>
        <w:rPr>
          <w:rFonts w:ascii="Times New Roman" w:hAnsi="Times New Roman" w:cs="Times New Roman"/>
          <w:sz w:val="24"/>
          <w:lang w:val="en-IN"/>
        </w:rPr>
      </w:pPr>
      <w:r w:rsidRPr="000957BE">
        <w:rPr>
          <w:rFonts w:ascii="Times New Roman" w:hAnsi="Times New Roman" w:cs="Times New Roman"/>
          <w:sz w:val="24"/>
          <w:lang w:val="en-IN"/>
        </w:rPr>
        <w:t>There are several factors that can help Walmart to enhance the effective management and leadership in their workplace.</w:t>
      </w:r>
      <w:r w:rsidR="00184B28">
        <w:rPr>
          <w:rFonts w:ascii="Times New Roman" w:hAnsi="Times New Roman" w:cs="Times New Roman"/>
          <w:sz w:val="24"/>
          <w:lang w:val="en-IN"/>
        </w:rPr>
        <w:t xml:space="preserve"> These factors are</w:t>
      </w:r>
      <w:r w:rsidRPr="000957BE">
        <w:rPr>
          <w:rFonts w:ascii="Times New Roman" w:hAnsi="Times New Roman" w:cs="Times New Roman"/>
          <w:sz w:val="24"/>
          <w:lang w:val="en-IN"/>
        </w:rPr>
        <w:t>:</w:t>
      </w:r>
    </w:p>
    <w:p w14:paraId="1D1B6A91" w14:textId="1FE97368" w:rsidR="000957BE" w:rsidRPr="000957BE" w:rsidRDefault="000957BE" w:rsidP="000957BE">
      <w:pPr>
        <w:numPr>
          <w:ilvl w:val="0"/>
          <w:numId w:val="2"/>
        </w:numPr>
        <w:spacing w:line="360" w:lineRule="auto"/>
        <w:contextualSpacing/>
        <w:jc w:val="both"/>
        <w:rPr>
          <w:rFonts w:ascii="Times New Roman" w:hAnsi="Times New Roman" w:cs="Times New Roman"/>
          <w:sz w:val="24"/>
          <w:lang w:val="en-IN"/>
        </w:rPr>
      </w:pPr>
      <w:r w:rsidRPr="000957BE">
        <w:rPr>
          <w:rFonts w:ascii="Times New Roman" w:hAnsi="Times New Roman" w:cs="Times New Roman"/>
          <w:b/>
          <w:sz w:val="24"/>
          <w:lang w:val="en-IN"/>
        </w:rPr>
        <w:t>Motivation:</w:t>
      </w:r>
      <w:r w:rsidRPr="000957BE">
        <w:rPr>
          <w:rFonts w:ascii="Times New Roman" w:hAnsi="Times New Roman" w:cs="Times New Roman"/>
          <w:sz w:val="24"/>
          <w:lang w:val="en-IN"/>
        </w:rPr>
        <w:t xml:space="preserve"> Walmart is the world’s largest retail shop, with about 1.4 million employees in the US and 2.3 million globally. The best leader motivates its workforce (Ghazali, 2019). Walmart continues the initiative to attract staff: expand its intern network of staff and </w:t>
      </w:r>
      <w:r w:rsidR="00184B28">
        <w:rPr>
          <w:rFonts w:ascii="Times New Roman" w:hAnsi="Times New Roman" w:cs="Times New Roman"/>
          <w:sz w:val="24"/>
          <w:lang w:val="en-IN"/>
        </w:rPr>
        <w:t>p</w:t>
      </w:r>
      <w:r w:rsidRPr="000957BE">
        <w:rPr>
          <w:rFonts w:ascii="Times New Roman" w:hAnsi="Times New Roman" w:cs="Times New Roman"/>
          <w:sz w:val="24"/>
          <w:lang w:val="en-IN"/>
        </w:rPr>
        <w:t>ermitting managers to use green light products to encourage employees to promote goods in their supermarkets.</w:t>
      </w:r>
    </w:p>
    <w:p w14:paraId="3FD3EDE7" w14:textId="77777777" w:rsidR="000957BE" w:rsidRPr="000957BE" w:rsidRDefault="000957BE" w:rsidP="000957BE">
      <w:pPr>
        <w:numPr>
          <w:ilvl w:val="0"/>
          <w:numId w:val="2"/>
        </w:numPr>
        <w:spacing w:line="360" w:lineRule="auto"/>
        <w:contextualSpacing/>
        <w:jc w:val="both"/>
        <w:rPr>
          <w:rFonts w:ascii="Times New Roman" w:hAnsi="Times New Roman" w:cs="Times New Roman"/>
          <w:sz w:val="24"/>
          <w:lang w:val="en-IN"/>
        </w:rPr>
      </w:pPr>
      <w:r w:rsidRPr="000957BE">
        <w:rPr>
          <w:rFonts w:ascii="Times New Roman" w:hAnsi="Times New Roman" w:cs="Times New Roman"/>
          <w:b/>
          <w:sz w:val="24"/>
          <w:lang w:val="en-IN"/>
        </w:rPr>
        <w:t>Satisfaction and performance:</w:t>
      </w:r>
      <w:r w:rsidRPr="000957BE">
        <w:rPr>
          <w:rFonts w:ascii="Times New Roman" w:hAnsi="Times New Roman" w:cs="Times New Roman"/>
          <w:sz w:val="24"/>
          <w:lang w:val="en-IN"/>
        </w:rPr>
        <w:t xml:space="preserve"> As per </w:t>
      </w:r>
      <w:r w:rsidRPr="000957BE">
        <w:rPr>
          <w:rFonts w:ascii="Times New Roman" w:hAnsi="Times New Roman" w:cs="Times New Roman"/>
          <w:color w:val="000000"/>
          <w:sz w:val="24"/>
          <w:lang w:val="en-IN"/>
        </w:rPr>
        <w:t>Walmart.com (202</w:t>
      </w:r>
      <w:r w:rsidRPr="000957BE">
        <w:rPr>
          <w:rFonts w:ascii="Times New Roman" w:hAnsi="Times New Roman" w:cs="Times New Roman"/>
          <w:color w:val="000000"/>
          <w:sz w:val="24"/>
          <w:szCs w:val="24"/>
          <w:lang w:val="en-IN"/>
        </w:rPr>
        <w:t xml:space="preserve">0), </w:t>
      </w:r>
      <w:r w:rsidRPr="000957BE">
        <w:rPr>
          <w:rFonts w:ascii="Times New Roman" w:hAnsi="Times New Roman" w:cs="Times New Roman"/>
          <w:sz w:val="24"/>
          <w:lang w:val="en-IN"/>
        </w:rPr>
        <w:t>Walmart paid $9 an hour, over federal minimum pay of $7.25, to about 500,000 workers, or a third of Walmart’s jobs. The Walmart Academy is delivering training every two to six weeks that allows the supervisors, branch managers and executives to better their jobs, because long-term, well-trained workers are willing to deliver longer-lasting benefits. They also assist staff with an education package, such as subsidized tuition for college, textbooks and fees;</w:t>
      </w:r>
    </w:p>
    <w:p w14:paraId="405A9DB8" w14:textId="3104F4E2" w:rsidR="000957BE" w:rsidRPr="008C0F1C" w:rsidRDefault="000957BE" w:rsidP="000957BE">
      <w:pPr>
        <w:pStyle w:val="Heading1"/>
        <w:rPr>
          <w:rFonts w:ascii="Times New Roman" w:hAnsi="Times New Roman" w:cs="Times New Roman"/>
          <w:b/>
          <w:bCs/>
          <w:color w:val="000000" w:themeColor="text1"/>
          <w:lang w:val="en-IN"/>
        </w:rPr>
      </w:pPr>
      <w:bookmarkStart w:id="3" w:name="_Toc36051001"/>
      <w:r w:rsidRPr="008C0F1C">
        <w:rPr>
          <w:rFonts w:ascii="Times New Roman" w:hAnsi="Times New Roman" w:cs="Times New Roman"/>
          <w:b/>
          <w:bCs/>
          <w:color w:val="000000" w:themeColor="text1"/>
          <w:lang w:val="en-IN"/>
        </w:rPr>
        <w:t>Evaluating the behavioural approach of management and identifying different factors that can affect the individual behaviours</w:t>
      </w:r>
      <w:bookmarkEnd w:id="3"/>
      <w:r w:rsidR="008C0F1C">
        <w:rPr>
          <w:rFonts w:ascii="Times New Roman" w:hAnsi="Times New Roman" w:cs="Times New Roman"/>
          <w:b/>
          <w:bCs/>
          <w:color w:val="000000" w:themeColor="text1"/>
          <w:lang w:val="en-IN"/>
        </w:rPr>
        <w:t>.</w:t>
      </w:r>
      <w:r w:rsidRPr="008C0F1C">
        <w:rPr>
          <w:rFonts w:ascii="Times New Roman" w:hAnsi="Times New Roman" w:cs="Times New Roman"/>
          <w:b/>
          <w:bCs/>
          <w:color w:val="000000" w:themeColor="text1"/>
          <w:lang w:val="en-IN"/>
        </w:rPr>
        <w:t xml:space="preserve"> </w:t>
      </w:r>
    </w:p>
    <w:p w14:paraId="6F617DC6" w14:textId="77777777" w:rsidR="000957BE" w:rsidRPr="000957BE" w:rsidRDefault="000957BE" w:rsidP="000957BE">
      <w:pPr>
        <w:spacing w:line="360" w:lineRule="auto"/>
        <w:jc w:val="both"/>
        <w:rPr>
          <w:rFonts w:ascii="Times New Roman" w:hAnsi="Times New Roman" w:cs="Times New Roman"/>
          <w:sz w:val="24"/>
          <w:lang w:val="en-IN"/>
        </w:rPr>
      </w:pPr>
      <w:r w:rsidRPr="000957BE">
        <w:rPr>
          <w:rFonts w:ascii="Times New Roman" w:hAnsi="Times New Roman" w:cs="Times New Roman"/>
          <w:sz w:val="24"/>
          <w:lang w:val="en-IN"/>
        </w:rPr>
        <w:t>Walmart incorporates several behavioural approaches, in order to effectively manage their workforce. Very often they use the following behavioural approaches within their workplaces.</w:t>
      </w:r>
    </w:p>
    <w:p w14:paraId="0A22FE48" w14:textId="77777777" w:rsidR="000957BE" w:rsidRPr="000957BE" w:rsidRDefault="000957BE" w:rsidP="000957BE">
      <w:pPr>
        <w:numPr>
          <w:ilvl w:val="0"/>
          <w:numId w:val="3"/>
        </w:numPr>
        <w:spacing w:line="360" w:lineRule="auto"/>
        <w:contextualSpacing/>
        <w:jc w:val="both"/>
        <w:rPr>
          <w:rFonts w:ascii="Times New Roman" w:hAnsi="Times New Roman" w:cs="Times New Roman"/>
          <w:b/>
          <w:sz w:val="24"/>
          <w:lang w:val="en-IN"/>
        </w:rPr>
      </w:pPr>
      <w:r w:rsidRPr="000957BE">
        <w:rPr>
          <w:rFonts w:ascii="Times New Roman" w:hAnsi="Times New Roman" w:cs="Times New Roman"/>
          <w:b/>
          <w:sz w:val="24"/>
          <w:lang w:val="en-IN"/>
        </w:rPr>
        <w:t>The behavioural theory of Elton Mayo</w:t>
      </w:r>
    </w:p>
    <w:p w14:paraId="7B81D29D" w14:textId="77777777" w:rsidR="000957BE" w:rsidRPr="000957BE" w:rsidRDefault="000957BE" w:rsidP="000957BE">
      <w:pPr>
        <w:spacing w:line="360" w:lineRule="auto"/>
        <w:ind w:left="720"/>
        <w:contextualSpacing/>
        <w:jc w:val="both"/>
        <w:rPr>
          <w:rFonts w:ascii="Times New Roman" w:hAnsi="Times New Roman" w:cs="Times New Roman"/>
          <w:sz w:val="24"/>
          <w:lang w:val="en-IN"/>
        </w:rPr>
      </w:pPr>
      <w:r w:rsidRPr="000957BE">
        <w:rPr>
          <w:rFonts w:ascii="Times New Roman" w:hAnsi="Times New Roman" w:cs="Times New Roman"/>
          <w:sz w:val="24"/>
          <w:lang w:val="en-IN"/>
        </w:rPr>
        <w:t xml:space="preserve">Elton Mayo and his predecessors are frequently related to so-called human interaction models. Mayo and other public relations researchers find that certain activities have diminished engagement through their repetition and repetitiveness, while social </w:t>
      </w:r>
      <w:r w:rsidRPr="000957BE">
        <w:rPr>
          <w:rFonts w:ascii="Times New Roman" w:hAnsi="Times New Roman" w:cs="Times New Roman"/>
          <w:sz w:val="24"/>
          <w:lang w:val="en-IN"/>
        </w:rPr>
        <w:lastRenderedPageBreak/>
        <w:t xml:space="preserve">interactions have tended to inspire and sustain them (Bonsu and </w:t>
      </w:r>
      <w:proofErr w:type="spellStart"/>
      <w:r w:rsidRPr="000957BE">
        <w:rPr>
          <w:rFonts w:ascii="Times New Roman" w:hAnsi="Times New Roman" w:cs="Times New Roman"/>
          <w:sz w:val="24"/>
          <w:lang w:val="en-IN"/>
        </w:rPr>
        <w:t>Kuofie</w:t>
      </w:r>
      <w:proofErr w:type="spellEnd"/>
      <w:r w:rsidRPr="000957BE">
        <w:rPr>
          <w:rFonts w:ascii="Times New Roman" w:hAnsi="Times New Roman" w:cs="Times New Roman"/>
          <w:sz w:val="24"/>
          <w:lang w:val="en-IN"/>
        </w:rPr>
        <w:t>, 2019). The implication is that supervisors can empower workers to take their social needs into account and make them feel positive and valuable. This model incorporates contemporary legacies such as feedback bins, uniforms for organizations, corporate newsletters and participation among staff in the performance appraisal process. The Walmart utilises this model to effectively motivate their employees to actively think about their job roles and enhance their productivity through efficient performance.</w:t>
      </w:r>
    </w:p>
    <w:p w14:paraId="3E79D5A9" w14:textId="77777777" w:rsidR="000957BE" w:rsidRPr="000957BE" w:rsidRDefault="000957BE" w:rsidP="000957BE">
      <w:pPr>
        <w:numPr>
          <w:ilvl w:val="0"/>
          <w:numId w:val="3"/>
        </w:numPr>
        <w:spacing w:line="360" w:lineRule="auto"/>
        <w:contextualSpacing/>
        <w:jc w:val="both"/>
        <w:rPr>
          <w:rFonts w:ascii="Times New Roman" w:hAnsi="Times New Roman" w:cs="Times New Roman"/>
          <w:b/>
          <w:sz w:val="24"/>
          <w:lang w:val="en-IN"/>
        </w:rPr>
      </w:pPr>
      <w:r w:rsidRPr="000957BE">
        <w:rPr>
          <w:rFonts w:ascii="Times New Roman" w:hAnsi="Times New Roman" w:cs="Times New Roman"/>
          <w:b/>
          <w:sz w:val="24"/>
          <w:lang w:val="en-IN"/>
        </w:rPr>
        <w:t>Maslow’s Hierarchy of needs</w:t>
      </w:r>
    </w:p>
    <w:p w14:paraId="63067B5A" w14:textId="77777777" w:rsidR="000957BE" w:rsidRPr="000957BE" w:rsidRDefault="000957BE" w:rsidP="000957BE">
      <w:pPr>
        <w:spacing w:line="360" w:lineRule="auto"/>
        <w:ind w:left="720"/>
        <w:contextualSpacing/>
        <w:jc w:val="both"/>
        <w:rPr>
          <w:rFonts w:ascii="Times New Roman" w:hAnsi="Times New Roman" w:cs="Times New Roman"/>
          <w:sz w:val="24"/>
          <w:lang w:val="en-IN"/>
        </w:rPr>
      </w:pPr>
      <w:r w:rsidRPr="000957BE">
        <w:rPr>
          <w:rFonts w:ascii="Times New Roman" w:hAnsi="Times New Roman" w:cs="Times New Roman"/>
          <w:sz w:val="24"/>
          <w:lang w:val="en-IN"/>
        </w:rPr>
        <w:t>This theory was established by Abraham Maslow, which basically describes different motivational factors based on human needs. This hierarchy implies that people should satisfy basic necessities before going on to higher needs. The hierarchy is still a pyramid with five stages (Mussagulova, Van der Wal and Chen, 2019). The lowest pyramid levels are the basic requirements, and the sophisticated requirements are the highest. The five levels of needs suggested by Maslow played a significant role to promote the behaviour of the employees, within an organisational context. The supervisors and managers of Walmart have to be concerned about the five stages of needs regarding the performances and behaviour of the employees. Those needs are: ‘Physiological Needs’, ‘Security Needs’, ‘Needs of the belongingness’, ‘estimated needs’ and ‘Self-actualisation needs’.</w:t>
      </w:r>
    </w:p>
    <w:p w14:paraId="0AB70610" w14:textId="77777777" w:rsidR="000957BE" w:rsidRPr="000957BE" w:rsidRDefault="000957BE" w:rsidP="000957BE">
      <w:pPr>
        <w:spacing w:line="360" w:lineRule="auto"/>
        <w:jc w:val="both"/>
        <w:rPr>
          <w:rFonts w:ascii="Times New Roman" w:hAnsi="Times New Roman" w:cs="Times New Roman"/>
          <w:sz w:val="24"/>
          <w:lang w:val="en-IN"/>
        </w:rPr>
      </w:pPr>
      <w:r w:rsidRPr="000957BE">
        <w:rPr>
          <w:rFonts w:ascii="Times New Roman" w:hAnsi="Times New Roman" w:cs="Times New Roman"/>
          <w:sz w:val="24"/>
          <w:lang w:val="en-IN"/>
        </w:rPr>
        <w:t>There are also a lot of factors that can affect the behaviours of the individuals working in the workplaces of Walmart. For international companies, the management of workers to boost company efficiency became a big obstacle (Buchanan, 2019). Walmart faced several issues with corporate behaviour. A weak corporate culture has been identified due to the Misuse of workers. In the case of Walmart, the position of management was criticized. There were many possibilities that the person may not be encouraged. The key concern of this segment applies to Walmart’s corporate behaviour.</w:t>
      </w:r>
    </w:p>
    <w:p w14:paraId="2A70498A" w14:textId="77777777" w:rsidR="000957BE" w:rsidRPr="000957BE" w:rsidRDefault="000957BE" w:rsidP="000957BE">
      <w:pPr>
        <w:spacing w:line="360" w:lineRule="auto"/>
        <w:jc w:val="both"/>
        <w:rPr>
          <w:rFonts w:ascii="Times New Roman" w:hAnsi="Times New Roman" w:cs="Times New Roman"/>
          <w:sz w:val="24"/>
          <w:lang w:val="en-IN"/>
        </w:rPr>
      </w:pPr>
      <w:r w:rsidRPr="000957BE">
        <w:rPr>
          <w:rFonts w:ascii="Times New Roman" w:hAnsi="Times New Roman" w:cs="Times New Roman"/>
          <w:sz w:val="24"/>
          <w:lang w:val="en-IN"/>
        </w:rPr>
        <w:t xml:space="preserve"> In the motto, Walmart promises, “Save More. Live Better”. It was decided that for its workers, the company used this approach. The pay scale at Walmart, relative towards its rivals, has been found to be substantially low. Walmart’s board has actively regulated the reduction of prices (Toulon, 2019). The benefits of employees and salaries have been reduced. Each corporation adopts a proactive approach to income maximization. This is a common way to reduce costs by reducing labour costs. Walmart has not, however, embraced or successfully enforced it. The lower pay level corresponds to job dissatisfaction. Staffs are coordinating protests in </w:t>
      </w:r>
      <w:r w:rsidRPr="000957BE">
        <w:rPr>
          <w:rFonts w:ascii="Times New Roman" w:hAnsi="Times New Roman" w:cs="Times New Roman"/>
          <w:sz w:val="24"/>
          <w:lang w:val="en-IN"/>
        </w:rPr>
        <w:lastRenderedPageBreak/>
        <w:t>Washington DC and other cities in America. Job dissatisfaction is primarily due to Walmart’s low pay rate. Walmart has to configure out these factors and make suitable measures against these factors, in order to effectively encourage their employees to enhance the productivity and profitability of their business.</w:t>
      </w:r>
    </w:p>
    <w:p w14:paraId="30C1EFAD" w14:textId="38A87107" w:rsidR="000957BE" w:rsidRPr="008C0F1C" w:rsidRDefault="000957BE" w:rsidP="000957BE">
      <w:pPr>
        <w:pStyle w:val="Heading1"/>
        <w:rPr>
          <w:rFonts w:ascii="Times New Roman" w:hAnsi="Times New Roman" w:cs="Times New Roman"/>
          <w:b/>
          <w:bCs/>
          <w:color w:val="000000" w:themeColor="text1"/>
          <w:lang w:val="en-IN"/>
        </w:rPr>
      </w:pPr>
      <w:bookmarkStart w:id="4" w:name="_Toc36051002"/>
      <w:r w:rsidRPr="008C0F1C">
        <w:rPr>
          <w:rFonts w:ascii="Times New Roman" w:hAnsi="Times New Roman" w:cs="Times New Roman"/>
          <w:b/>
          <w:bCs/>
          <w:color w:val="000000" w:themeColor="text1"/>
          <w:lang w:val="en-IN"/>
        </w:rPr>
        <w:t>Conclusion</w:t>
      </w:r>
      <w:bookmarkEnd w:id="4"/>
      <w:r w:rsidR="008C0F1C">
        <w:rPr>
          <w:rFonts w:ascii="Times New Roman" w:hAnsi="Times New Roman" w:cs="Times New Roman"/>
          <w:b/>
          <w:bCs/>
          <w:color w:val="000000" w:themeColor="text1"/>
          <w:lang w:val="en-IN"/>
        </w:rPr>
        <w:t>.</w:t>
      </w:r>
      <w:r w:rsidRPr="008C0F1C">
        <w:rPr>
          <w:rFonts w:ascii="Times New Roman" w:hAnsi="Times New Roman" w:cs="Times New Roman"/>
          <w:b/>
          <w:bCs/>
          <w:color w:val="000000" w:themeColor="text1"/>
          <w:lang w:val="en-IN"/>
        </w:rPr>
        <w:t xml:space="preserve"> </w:t>
      </w:r>
    </w:p>
    <w:p w14:paraId="1B1490B3" w14:textId="77777777" w:rsidR="000957BE" w:rsidRPr="000957BE" w:rsidRDefault="000957BE" w:rsidP="000957BE">
      <w:pPr>
        <w:spacing w:line="360" w:lineRule="auto"/>
        <w:jc w:val="both"/>
        <w:rPr>
          <w:rFonts w:ascii="Times New Roman" w:hAnsi="Times New Roman" w:cs="Times New Roman"/>
          <w:sz w:val="24"/>
          <w:lang w:val="en-IN"/>
        </w:rPr>
      </w:pPr>
      <w:r w:rsidRPr="000957BE">
        <w:rPr>
          <w:rFonts w:ascii="Times New Roman" w:hAnsi="Times New Roman" w:cs="Times New Roman"/>
          <w:sz w:val="24"/>
          <w:lang w:val="en-IN"/>
        </w:rPr>
        <w:t>The corporate structure of Walmart is suitable for the industry because of the broad operating size of the firm. Management power provides the immensity of the retail and associated market operations of the organisation, which is maximized by the organizational arrangement. Within the sense of the corporate philosophy, Walmart will strengthen the use of the behavioural approaches to motivate their employees significantly. Nevertheless, the organization is often blamed for failing to address workers’ low wage issues. These criticisms reflect the disparity between the faith in treating workers in the workplaces of the company and the actual way employees are served. To Walmart, however, it is a valuable opportunity to take more constructive steps in order to gain value for the individual member of the corporate community.</w:t>
      </w:r>
    </w:p>
    <w:p w14:paraId="7EFFD620" w14:textId="77777777" w:rsidR="000957BE" w:rsidRPr="000957BE" w:rsidRDefault="000957BE" w:rsidP="000957BE">
      <w:pPr>
        <w:rPr>
          <w:rFonts w:ascii="Times New Roman" w:hAnsi="Times New Roman" w:cs="Times New Roman"/>
          <w:sz w:val="24"/>
          <w:lang w:val="en-IN"/>
        </w:rPr>
      </w:pPr>
      <w:r w:rsidRPr="000957BE">
        <w:rPr>
          <w:rFonts w:ascii="Times New Roman" w:hAnsi="Times New Roman" w:cs="Times New Roman"/>
          <w:sz w:val="24"/>
          <w:lang w:val="en-IN"/>
        </w:rPr>
        <w:br w:type="page"/>
      </w:r>
    </w:p>
    <w:p w14:paraId="37C6852F" w14:textId="78953CC0" w:rsidR="000957BE" w:rsidRDefault="000957BE" w:rsidP="000957BE">
      <w:pPr>
        <w:pStyle w:val="Heading1"/>
        <w:rPr>
          <w:rFonts w:ascii="Times New Roman" w:hAnsi="Times New Roman" w:cs="Times New Roman"/>
          <w:color w:val="000000" w:themeColor="text1"/>
          <w:u w:val="single"/>
          <w:lang w:val="en-IN"/>
        </w:rPr>
      </w:pPr>
      <w:bookmarkStart w:id="5" w:name="_Toc36051003"/>
      <w:r w:rsidRPr="000957BE">
        <w:rPr>
          <w:rFonts w:ascii="Times New Roman" w:hAnsi="Times New Roman" w:cs="Times New Roman"/>
          <w:color w:val="000000" w:themeColor="text1"/>
          <w:u w:val="single"/>
          <w:lang w:val="en-IN"/>
        </w:rPr>
        <w:lastRenderedPageBreak/>
        <w:t>References</w:t>
      </w:r>
      <w:bookmarkEnd w:id="5"/>
      <w:r>
        <w:rPr>
          <w:rFonts w:ascii="Times New Roman" w:hAnsi="Times New Roman" w:cs="Times New Roman"/>
          <w:color w:val="000000" w:themeColor="text1"/>
          <w:u w:val="single"/>
          <w:lang w:val="en-IN"/>
        </w:rPr>
        <w:t>:</w:t>
      </w:r>
    </w:p>
    <w:p w14:paraId="104879AE" w14:textId="77777777" w:rsidR="000957BE" w:rsidRPr="000957BE" w:rsidRDefault="000957BE" w:rsidP="000957BE">
      <w:pPr>
        <w:rPr>
          <w:lang w:val="en-IN"/>
        </w:rPr>
      </w:pPr>
    </w:p>
    <w:p w14:paraId="55F023C8" w14:textId="0DB3BDB3" w:rsidR="000957BE" w:rsidRPr="000957BE" w:rsidRDefault="000957BE" w:rsidP="000957BE">
      <w:pPr>
        <w:spacing w:line="360" w:lineRule="auto"/>
        <w:jc w:val="both"/>
        <w:rPr>
          <w:rFonts w:ascii="Times New Roman" w:hAnsi="Times New Roman" w:cs="Times New Roman"/>
          <w:sz w:val="24"/>
          <w:lang w:val="en-IN"/>
        </w:rPr>
      </w:pPr>
      <w:r w:rsidRPr="000957BE">
        <w:rPr>
          <w:rFonts w:ascii="Times New Roman" w:hAnsi="Times New Roman" w:cs="Times New Roman"/>
          <w:sz w:val="24"/>
          <w:lang w:val="en-IN"/>
        </w:rPr>
        <w:t xml:space="preserve">Bonsu, S. and </w:t>
      </w:r>
      <w:proofErr w:type="spellStart"/>
      <w:r w:rsidRPr="000957BE">
        <w:rPr>
          <w:rFonts w:ascii="Times New Roman" w:hAnsi="Times New Roman" w:cs="Times New Roman"/>
          <w:sz w:val="24"/>
          <w:lang w:val="en-IN"/>
        </w:rPr>
        <w:t>Kuofie</w:t>
      </w:r>
      <w:proofErr w:type="spellEnd"/>
      <w:r w:rsidRPr="000957BE">
        <w:rPr>
          <w:rFonts w:ascii="Times New Roman" w:hAnsi="Times New Roman" w:cs="Times New Roman"/>
          <w:sz w:val="24"/>
          <w:lang w:val="en-IN"/>
        </w:rPr>
        <w:t xml:space="preserve">, M. </w:t>
      </w:r>
      <w:r w:rsidR="003C45F3">
        <w:rPr>
          <w:rFonts w:ascii="Times New Roman" w:hAnsi="Times New Roman" w:cs="Times New Roman"/>
          <w:sz w:val="24"/>
          <w:lang w:val="en-IN"/>
        </w:rPr>
        <w:t>(</w:t>
      </w:r>
      <w:r w:rsidRPr="000957BE">
        <w:rPr>
          <w:rFonts w:ascii="Times New Roman" w:hAnsi="Times New Roman" w:cs="Times New Roman"/>
          <w:sz w:val="24"/>
          <w:lang w:val="en-IN"/>
        </w:rPr>
        <w:t>2019</w:t>
      </w:r>
      <w:r w:rsidR="003C45F3">
        <w:rPr>
          <w:rFonts w:ascii="Times New Roman" w:hAnsi="Times New Roman" w:cs="Times New Roman"/>
          <w:sz w:val="24"/>
          <w:lang w:val="en-IN"/>
        </w:rPr>
        <w:t>)</w:t>
      </w:r>
      <w:r w:rsidRPr="000957BE">
        <w:rPr>
          <w:rFonts w:ascii="Times New Roman" w:hAnsi="Times New Roman" w:cs="Times New Roman"/>
          <w:sz w:val="24"/>
          <w:lang w:val="en-IN"/>
        </w:rPr>
        <w:t xml:space="preserve"> </w:t>
      </w:r>
      <w:r w:rsidR="00781ED5">
        <w:rPr>
          <w:rFonts w:ascii="Times New Roman" w:hAnsi="Times New Roman" w:cs="Times New Roman"/>
          <w:sz w:val="24"/>
          <w:lang w:val="en-IN"/>
        </w:rPr>
        <w:t>‘</w:t>
      </w:r>
      <w:r w:rsidRPr="000957BE">
        <w:rPr>
          <w:rFonts w:ascii="Times New Roman" w:hAnsi="Times New Roman" w:cs="Times New Roman"/>
          <w:sz w:val="24"/>
          <w:lang w:val="en-IN"/>
        </w:rPr>
        <w:t>Small Business Survival</w:t>
      </w:r>
      <w:r w:rsidR="00781ED5">
        <w:rPr>
          <w:rFonts w:ascii="Times New Roman" w:hAnsi="Times New Roman" w:cs="Times New Roman"/>
          <w:sz w:val="24"/>
          <w:lang w:val="en-IN"/>
        </w:rPr>
        <w:t>’,</w:t>
      </w:r>
      <w:r w:rsidRPr="000957BE">
        <w:rPr>
          <w:rFonts w:ascii="Times New Roman" w:hAnsi="Times New Roman" w:cs="Times New Roman"/>
          <w:sz w:val="24"/>
          <w:lang w:val="en-IN"/>
        </w:rPr>
        <w:t xml:space="preserve"> </w:t>
      </w:r>
      <w:r w:rsidRPr="00781ED5">
        <w:rPr>
          <w:rFonts w:ascii="Times New Roman" w:hAnsi="Times New Roman" w:cs="Times New Roman"/>
          <w:i/>
          <w:iCs/>
          <w:sz w:val="24"/>
          <w:lang w:val="en-IN"/>
        </w:rPr>
        <w:t>Journal of Marketing &amp; Management,</w:t>
      </w:r>
      <w:r w:rsidRPr="000957BE">
        <w:rPr>
          <w:rFonts w:ascii="Times New Roman" w:hAnsi="Times New Roman" w:cs="Times New Roman"/>
          <w:sz w:val="24"/>
          <w:lang w:val="en-IN"/>
        </w:rPr>
        <w:t xml:space="preserve"> 10(1).</w:t>
      </w:r>
    </w:p>
    <w:p w14:paraId="789982F9" w14:textId="0118EAA0" w:rsidR="000957BE" w:rsidRPr="000957BE" w:rsidRDefault="000957BE" w:rsidP="000957BE">
      <w:pPr>
        <w:spacing w:line="360" w:lineRule="auto"/>
        <w:jc w:val="both"/>
        <w:rPr>
          <w:rFonts w:ascii="Times New Roman" w:hAnsi="Times New Roman" w:cs="Times New Roman"/>
          <w:sz w:val="24"/>
          <w:lang w:val="en-IN"/>
        </w:rPr>
      </w:pPr>
      <w:r w:rsidRPr="000957BE">
        <w:rPr>
          <w:rFonts w:ascii="Times New Roman" w:hAnsi="Times New Roman" w:cs="Times New Roman"/>
          <w:sz w:val="24"/>
          <w:lang w:val="en-IN"/>
        </w:rPr>
        <w:t>Buchanan, D.A.</w:t>
      </w:r>
      <w:r w:rsidR="003C45F3">
        <w:rPr>
          <w:rFonts w:ascii="Times New Roman" w:hAnsi="Times New Roman" w:cs="Times New Roman"/>
          <w:sz w:val="24"/>
          <w:lang w:val="en-IN"/>
        </w:rPr>
        <w:t xml:space="preserve"> </w:t>
      </w:r>
      <w:r w:rsidRPr="000957BE">
        <w:rPr>
          <w:rFonts w:ascii="Times New Roman" w:hAnsi="Times New Roman" w:cs="Times New Roman"/>
          <w:sz w:val="24"/>
          <w:lang w:val="en-IN"/>
        </w:rPr>
        <w:t xml:space="preserve"> </w:t>
      </w:r>
      <w:r w:rsidR="003C45F3">
        <w:rPr>
          <w:rFonts w:ascii="Times New Roman" w:hAnsi="Times New Roman" w:cs="Times New Roman"/>
          <w:sz w:val="24"/>
          <w:lang w:val="en-IN"/>
        </w:rPr>
        <w:t>(</w:t>
      </w:r>
      <w:r w:rsidRPr="000957BE">
        <w:rPr>
          <w:rFonts w:ascii="Times New Roman" w:hAnsi="Times New Roman" w:cs="Times New Roman"/>
          <w:sz w:val="24"/>
          <w:lang w:val="en-IN"/>
        </w:rPr>
        <w:t>2019</w:t>
      </w:r>
      <w:r w:rsidR="003C45F3">
        <w:rPr>
          <w:rFonts w:ascii="Times New Roman" w:hAnsi="Times New Roman" w:cs="Times New Roman"/>
          <w:sz w:val="24"/>
          <w:lang w:val="en-IN"/>
        </w:rPr>
        <w:t>)</w:t>
      </w:r>
      <w:r w:rsidRPr="000957BE">
        <w:rPr>
          <w:rFonts w:ascii="Times New Roman" w:hAnsi="Times New Roman" w:cs="Times New Roman"/>
          <w:sz w:val="24"/>
          <w:lang w:val="en-IN"/>
        </w:rPr>
        <w:t xml:space="preserve"> </w:t>
      </w:r>
      <w:r w:rsidRPr="007543B3">
        <w:rPr>
          <w:rFonts w:ascii="Times New Roman" w:hAnsi="Times New Roman" w:cs="Times New Roman"/>
          <w:i/>
          <w:iCs/>
          <w:sz w:val="24"/>
          <w:lang w:val="en-IN"/>
        </w:rPr>
        <w:t>Organizational behaviour</w:t>
      </w:r>
      <w:r w:rsidRPr="000957BE">
        <w:rPr>
          <w:rFonts w:ascii="Times New Roman" w:hAnsi="Times New Roman" w:cs="Times New Roman"/>
          <w:sz w:val="24"/>
          <w:lang w:val="en-IN"/>
        </w:rPr>
        <w:t>. Pearson UK.</w:t>
      </w:r>
    </w:p>
    <w:p w14:paraId="34428A10" w14:textId="174AC922" w:rsidR="000957BE" w:rsidRPr="000957BE" w:rsidRDefault="000957BE" w:rsidP="000957BE">
      <w:pPr>
        <w:spacing w:line="360" w:lineRule="auto"/>
        <w:jc w:val="both"/>
        <w:rPr>
          <w:rFonts w:ascii="Times New Roman" w:hAnsi="Times New Roman" w:cs="Times New Roman"/>
          <w:sz w:val="24"/>
          <w:lang w:val="en-IN"/>
        </w:rPr>
      </w:pPr>
      <w:proofErr w:type="spellStart"/>
      <w:r w:rsidRPr="000957BE">
        <w:rPr>
          <w:rFonts w:ascii="Times New Roman" w:hAnsi="Times New Roman" w:cs="Times New Roman"/>
          <w:sz w:val="24"/>
          <w:lang w:val="en-IN"/>
        </w:rPr>
        <w:t>Dimoff</w:t>
      </w:r>
      <w:proofErr w:type="spellEnd"/>
      <w:r w:rsidRPr="000957BE">
        <w:rPr>
          <w:rFonts w:ascii="Times New Roman" w:hAnsi="Times New Roman" w:cs="Times New Roman"/>
          <w:sz w:val="24"/>
          <w:lang w:val="en-IN"/>
        </w:rPr>
        <w:t xml:space="preserve">, J.K. and </w:t>
      </w:r>
      <w:proofErr w:type="spellStart"/>
      <w:r w:rsidRPr="000957BE">
        <w:rPr>
          <w:rFonts w:ascii="Times New Roman" w:hAnsi="Times New Roman" w:cs="Times New Roman"/>
          <w:sz w:val="24"/>
          <w:lang w:val="en-IN"/>
        </w:rPr>
        <w:t>Kelloway</w:t>
      </w:r>
      <w:proofErr w:type="spellEnd"/>
      <w:r w:rsidRPr="000957BE">
        <w:rPr>
          <w:rFonts w:ascii="Times New Roman" w:hAnsi="Times New Roman" w:cs="Times New Roman"/>
          <w:sz w:val="24"/>
          <w:lang w:val="en-IN"/>
        </w:rPr>
        <w:t xml:space="preserve">, E.K. </w:t>
      </w:r>
      <w:r w:rsidR="003C45F3">
        <w:rPr>
          <w:rFonts w:ascii="Times New Roman" w:hAnsi="Times New Roman" w:cs="Times New Roman"/>
          <w:sz w:val="24"/>
          <w:lang w:val="en-IN"/>
        </w:rPr>
        <w:t>(</w:t>
      </w:r>
      <w:r w:rsidRPr="000957BE">
        <w:rPr>
          <w:rFonts w:ascii="Times New Roman" w:hAnsi="Times New Roman" w:cs="Times New Roman"/>
          <w:sz w:val="24"/>
          <w:lang w:val="en-IN"/>
        </w:rPr>
        <w:t>2019</w:t>
      </w:r>
      <w:r w:rsidR="003C45F3">
        <w:rPr>
          <w:rFonts w:ascii="Times New Roman" w:hAnsi="Times New Roman" w:cs="Times New Roman"/>
          <w:sz w:val="24"/>
          <w:lang w:val="en-IN"/>
        </w:rPr>
        <w:t>)</w:t>
      </w:r>
      <w:r w:rsidRPr="000957BE">
        <w:rPr>
          <w:rFonts w:ascii="Times New Roman" w:hAnsi="Times New Roman" w:cs="Times New Roman"/>
          <w:sz w:val="24"/>
          <w:lang w:val="en-IN"/>
        </w:rPr>
        <w:t xml:space="preserve"> </w:t>
      </w:r>
      <w:r w:rsidR="007543B3">
        <w:rPr>
          <w:rFonts w:ascii="Times New Roman" w:hAnsi="Times New Roman" w:cs="Times New Roman"/>
          <w:sz w:val="24"/>
          <w:lang w:val="en-IN"/>
        </w:rPr>
        <w:t>‘</w:t>
      </w:r>
      <w:r w:rsidRPr="000957BE">
        <w:rPr>
          <w:rFonts w:ascii="Times New Roman" w:hAnsi="Times New Roman" w:cs="Times New Roman"/>
          <w:sz w:val="24"/>
          <w:lang w:val="en-IN"/>
        </w:rPr>
        <w:t>Signs of struggle (SOS): The development and validation of a behavioural mental health checklist for the workplace</w:t>
      </w:r>
      <w:r w:rsidR="007543B3">
        <w:rPr>
          <w:rFonts w:ascii="Times New Roman" w:hAnsi="Times New Roman" w:cs="Times New Roman"/>
          <w:sz w:val="24"/>
          <w:lang w:val="en-IN"/>
        </w:rPr>
        <w:t>’,</w:t>
      </w:r>
      <w:r w:rsidRPr="000957BE">
        <w:rPr>
          <w:rFonts w:ascii="Times New Roman" w:hAnsi="Times New Roman" w:cs="Times New Roman"/>
          <w:sz w:val="24"/>
          <w:lang w:val="en-IN"/>
        </w:rPr>
        <w:t xml:space="preserve"> </w:t>
      </w:r>
      <w:r w:rsidRPr="007543B3">
        <w:rPr>
          <w:rFonts w:ascii="Times New Roman" w:hAnsi="Times New Roman" w:cs="Times New Roman"/>
          <w:i/>
          <w:iCs/>
          <w:sz w:val="24"/>
          <w:lang w:val="en-IN"/>
        </w:rPr>
        <w:t>Work &amp; Stress</w:t>
      </w:r>
      <w:r w:rsidRPr="000957BE">
        <w:rPr>
          <w:rFonts w:ascii="Times New Roman" w:hAnsi="Times New Roman" w:cs="Times New Roman"/>
          <w:sz w:val="24"/>
          <w:lang w:val="en-IN"/>
        </w:rPr>
        <w:t>, 33(3), pp.</w:t>
      </w:r>
      <w:r w:rsidR="007543B3">
        <w:rPr>
          <w:rFonts w:ascii="Times New Roman" w:hAnsi="Times New Roman" w:cs="Times New Roman"/>
          <w:sz w:val="24"/>
          <w:lang w:val="en-IN"/>
        </w:rPr>
        <w:t xml:space="preserve"> </w:t>
      </w:r>
      <w:r w:rsidRPr="000957BE">
        <w:rPr>
          <w:rFonts w:ascii="Times New Roman" w:hAnsi="Times New Roman" w:cs="Times New Roman"/>
          <w:sz w:val="24"/>
          <w:lang w:val="en-IN"/>
        </w:rPr>
        <w:t>295-313.</w:t>
      </w:r>
    </w:p>
    <w:p w14:paraId="77B7482C" w14:textId="65E8C88D" w:rsidR="000957BE" w:rsidRPr="000957BE" w:rsidRDefault="000957BE" w:rsidP="000957BE">
      <w:pPr>
        <w:spacing w:line="360" w:lineRule="auto"/>
        <w:jc w:val="both"/>
        <w:rPr>
          <w:rFonts w:ascii="Times New Roman" w:hAnsi="Times New Roman" w:cs="Times New Roman"/>
          <w:sz w:val="24"/>
          <w:lang w:val="en-IN"/>
        </w:rPr>
      </w:pPr>
      <w:r w:rsidRPr="000957BE">
        <w:rPr>
          <w:rFonts w:ascii="Times New Roman" w:hAnsi="Times New Roman" w:cs="Times New Roman"/>
          <w:sz w:val="24"/>
          <w:lang w:val="en-IN"/>
        </w:rPr>
        <w:t xml:space="preserve">Ghazali, M.A.H. </w:t>
      </w:r>
      <w:r w:rsidR="003C45F3">
        <w:rPr>
          <w:rFonts w:ascii="Times New Roman" w:hAnsi="Times New Roman" w:cs="Times New Roman"/>
          <w:sz w:val="24"/>
          <w:lang w:val="en-IN"/>
        </w:rPr>
        <w:t>(</w:t>
      </w:r>
      <w:r w:rsidRPr="000957BE">
        <w:rPr>
          <w:rFonts w:ascii="Times New Roman" w:hAnsi="Times New Roman" w:cs="Times New Roman"/>
          <w:sz w:val="24"/>
          <w:lang w:val="en-IN"/>
        </w:rPr>
        <w:t>2019</w:t>
      </w:r>
      <w:r w:rsidR="003C45F3">
        <w:rPr>
          <w:rFonts w:ascii="Times New Roman" w:hAnsi="Times New Roman" w:cs="Times New Roman"/>
          <w:sz w:val="24"/>
          <w:lang w:val="en-IN"/>
        </w:rPr>
        <w:t>)</w:t>
      </w:r>
      <w:r w:rsidRPr="000957BE">
        <w:rPr>
          <w:rFonts w:ascii="Times New Roman" w:hAnsi="Times New Roman" w:cs="Times New Roman"/>
          <w:sz w:val="24"/>
          <w:lang w:val="en-IN"/>
        </w:rPr>
        <w:t xml:space="preserve"> Determinant of Corporate Governance in Walmart de Mexico (WALMEX). Available at SSRN 3385214.</w:t>
      </w:r>
    </w:p>
    <w:p w14:paraId="4D58C14F" w14:textId="6327BDC2" w:rsidR="000957BE" w:rsidRPr="00781ED5" w:rsidRDefault="000957BE" w:rsidP="000957BE">
      <w:pPr>
        <w:spacing w:line="360" w:lineRule="auto"/>
        <w:jc w:val="both"/>
        <w:rPr>
          <w:rFonts w:ascii="Times New Roman" w:hAnsi="Times New Roman" w:cs="Times New Roman"/>
          <w:i/>
          <w:iCs/>
          <w:sz w:val="24"/>
          <w:lang w:val="en-IN"/>
        </w:rPr>
      </w:pPr>
      <w:r w:rsidRPr="000957BE">
        <w:rPr>
          <w:rFonts w:ascii="Times New Roman" w:hAnsi="Times New Roman" w:cs="Times New Roman"/>
          <w:sz w:val="24"/>
          <w:lang w:val="en-IN"/>
        </w:rPr>
        <w:t xml:space="preserve">Lin, R. </w:t>
      </w:r>
      <w:r w:rsidR="003C45F3">
        <w:rPr>
          <w:rFonts w:ascii="Times New Roman" w:hAnsi="Times New Roman" w:cs="Times New Roman"/>
          <w:sz w:val="24"/>
          <w:lang w:val="en-IN"/>
        </w:rPr>
        <w:t>(</w:t>
      </w:r>
      <w:r w:rsidRPr="000957BE">
        <w:rPr>
          <w:rFonts w:ascii="Times New Roman" w:hAnsi="Times New Roman" w:cs="Times New Roman"/>
          <w:sz w:val="24"/>
          <w:lang w:val="en-IN"/>
        </w:rPr>
        <w:t>2019</w:t>
      </w:r>
      <w:r w:rsidR="003C45F3">
        <w:rPr>
          <w:rFonts w:ascii="Times New Roman" w:hAnsi="Times New Roman" w:cs="Times New Roman"/>
          <w:sz w:val="24"/>
          <w:lang w:val="en-IN"/>
        </w:rPr>
        <w:t>)</w:t>
      </w:r>
      <w:r w:rsidRPr="000957BE">
        <w:rPr>
          <w:rFonts w:ascii="Times New Roman" w:hAnsi="Times New Roman" w:cs="Times New Roman"/>
          <w:sz w:val="24"/>
          <w:lang w:val="en-IN"/>
        </w:rPr>
        <w:t xml:space="preserve"> </w:t>
      </w:r>
      <w:r w:rsidR="00781ED5">
        <w:rPr>
          <w:rFonts w:ascii="Times New Roman" w:hAnsi="Times New Roman" w:cs="Times New Roman"/>
          <w:sz w:val="24"/>
          <w:lang w:val="en-IN"/>
        </w:rPr>
        <w:t>‘</w:t>
      </w:r>
      <w:r w:rsidRPr="000957BE">
        <w:rPr>
          <w:rFonts w:ascii="Times New Roman" w:hAnsi="Times New Roman" w:cs="Times New Roman"/>
          <w:sz w:val="24"/>
          <w:lang w:val="en-IN"/>
        </w:rPr>
        <w:t>The Importance of Successful Inventory Management to Enterprises</w:t>
      </w:r>
      <w:r w:rsidR="00781ED5">
        <w:rPr>
          <w:rFonts w:ascii="Times New Roman" w:hAnsi="Times New Roman" w:cs="Times New Roman"/>
          <w:sz w:val="24"/>
          <w:lang w:val="en-IN"/>
        </w:rPr>
        <w:t xml:space="preserve">’, </w:t>
      </w:r>
      <w:r w:rsidRPr="00781ED5">
        <w:rPr>
          <w:rFonts w:ascii="Times New Roman" w:hAnsi="Times New Roman" w:cs="Times New Roman"/>
          <w:i/>
          <w:iCs/>
          <w:sz w:val="24"/>
          <w:lang w:val="en-IN"/>
        </w:rPr>
        <w:t>A Case Study of Walmart.</w:t>
      </w:r>
    </w:p>
    <w:p w14:paraId="60FCE151" w14:textId="2B12EAFB" w:rsidR="000957BE" w:rsidRPr="000957BE" w:rsidRDefault="000957BE" w:rsidP="000957BE">
      <w:pPr>
        <w:spacing w:line="360" w:lineRule="auto"/>
        <w:jc w:val="both"/>
        <w:rPr>
          <w:rFonts w:ascii="Times New Roman" w:hAnsi="Times New Roman" w:cs="Times New Roman"/>
          <w:sz w:val="24"/>
          <w:lang w:val="en-IN"/>
        </w:rPr>
      </w:pPr>
      <w:proofErr w:type="spellStart"/>
      <w:r w:rsidRPr="000957BE">
        <w:rPr>
          <w:rFonts w:ascii="Times New Roman" w:hAnsi="Times New Roman" w:cs="Times New Roman"/>
          <w:sz w:val="24"/>
          <w:lang w:val="en-IN"/>
        </w:rPr>
        <w:t>Lv</w:t>
      </w:r>
      <w:proofErr w:type="spellEnd"/>
      <w:r w:rsidRPr="000957BE">
        <w:rPr>
          <w:rFonts w:ascii="Times New Roman" w:hAnsi="Times New Roman" w:cs="Times New Roman"/>
          <w:sz w:val="24"/>
          <w:lang w:val="en-IN"/>
        </w:rPr>
        <w:t xml:space="preserve">, Y. </w:t>
      </w:r>
      <w:r w:rsidR="003C45F3">
        <w:rPr>
          <w:rFonts w:ascii="Times New Roman" w:hAnsi="Times New Roman" w:cs="Times New Roman"/>
          <w:sz w:val="24"/>
          <w:lang w:val="en-IN"/>
        </w:rPr>
        <w:t>(</w:t>
      </w:r>
      <w:r w:rsidRPr="000957BE">
        <w:rPr>
          <w:rFonts w:ascii="Times New Roman" w:hAnsi="Times New Roman" w:cs="Times New Roman"/>
          <w:sz w:val="24"/>
          <w:lang w:val="en-IN"/>
        </w:rPr>
        <w:t>2019</w:t>
      </w:r>
      <w:r w:rsidR="003C45F3">
        <w:rPr>
          <w:rFonts w:ascii="Times New Roman" w:hAnsi="Times New Roman" w:cs="Times New Roman"/>
          <w:sz w:val="24"/>
          <w:lang w:val="en-IN"/>
        </w:rPr>
        <w:t>)</w:t>
      </w:r>
      <w:r w:rsidRPr="000957BE">
        <w:rPr>
          <w:rFonts w:ascii="Times New Roman" w:hAnsi="Times New Roman" w:cs="Times New Roman"/>
          <w:sz w:val="24"/>
          <w:lang w:val="en-IN"/>
        </w:rPr>
        <w:t xml:space="preserve"> </w:t>
      </w:r>
      <w:r w:rsidR="00781ED5">
        <w:rPr>
          <w:rFonts w:ascii="Times New Roman" w:hAnsi="Times New Roman" w:cs="Times New Roman"/>
          <w:sz w:val="24"/>
          <w:lang w:val="en-IN"/>
        </w:rPr>
        <w:t>‘</w:t>
      </w:r>
      <w:r w:rsidRPr="000957BE">
        <w:rPr>
          <w:rFonts w:ascii="Times New Roman" w:hAnsi="Times New Roman" w:cs="Times New Roman"/>
          <w:sz w:val="24"/>
          <w:lang w:val="en-IN"/>
        </w:rPr>
        <w:t xml:space="preserve">Confucian People-Oriented Management—Walmart as an </w:t>
      </w:r>
      <w:proofErr w:type="spellStart"/>
      <w:r w:rsidRPr="000957BE">
        <w:rPr>
          <w:rFonts w:ascii="Times New Roman" w:hAnsi="Times New Roman" w:cs="Times New Roman"/>
          <w:sz w:val="24"/>
          <w:lang w:val="en-IN"/>
        </w:rPr>
        <w:t>Exampl</w:t>
      </w:r>
      <w:proofErr w:type="spellEnd"/>
      <w:r w:rsidR="00781ED5">
        <w:rPr>
          <w:rFonts w:ascii="Times New Roman" w:hAnsi="Times New Roman" w:cs="Times New Roman"/>
          <w:sz w:val="24"/>
          <w:lang w:val="en-IN"/>
        </w:rPr>
        <w:t>’,</w:t>
      </w:r>
      <w:r w:rsidRPr="00781ED5">
        <w:rPr>
          <w:rFonts w:ascii="Times New Roman" w:hAnsi="Times New Roman" w:cs="Times New Roman"/>
          <w:i/>
          <w:iCs/>
          <w:sz w:val="24"/>
          <w:lang w:val="en-IN"/>
        </w:rPr>
        <w:t xml:space="preserve"> In International Conference on Application of Intelligent Systems in Multi-modal Information Analytics</w:t>
      </w:r>
      <w:r w:rsidR="007543B3">
        <w:rPr>
          <w:rFonts w:ascii="Times New Roman" w:hAnsi="Times New Roman" w:cs="Times New Roman"/>
          <w:i/>
          <w:iCs/>
          <w:sz w:val="24"/>
          <w:lang w:val="en-IN"/>
        </w:rPr>
        <w:t>,</w:t>
      </w:r>
      <w:r w:rsidRPr="000957BE">
        <w:rPr>
          <w:rFonts w:ascii="Times New Roman" w:hAnsi="Times New Roman" w:cs="Times New Roman"/>
          <w:sz w:val="24"/>
          <w:lang w:val="en-IN"/>
        </w:rPr>
        <w:t xml:space="preserve"> pp. 791-798</w:t>
      </w:r>
      <w:r w:rsidR="00793B31">
        <w:rPr>
          <w:rFonts w:ascii="Times New Roman" w:hAnsi="Times New Roman" w:cs="Times New Roman"/>
          <w:sz w:val="24"/>
          <w:lang w:val="en-IN"/>
        </w:rPr>
        <w:t>.</w:t>
      </w:r>
    </w:p>
    <w:p w14:paraId="605CD6A9" w14:textId="6CBF7B28" w:rsidR="000957BE" w:rsidRPr="000957BE" w:rsidRDefault="000957BE" w:rsidP="000957BE">
      <w:pPr>
        <w:spacing w:line="360" w:lineRule="auto"/>
        <w:jc w:val="both"/>
        <w:rPr>
          <w:rFonts w:ascii="Times New Roman" w:hAnsi="Times New Roman" w:cs="Times New Roman"/>
          <w:sz w:val="24"/>
          <w:lang w:val="en-IN"/>
        </w:rPr>
      </w:pPr>
      <w:r w:rsidRPr="000957BE">
        <w:rPr>
          <w:rFonts w:ascii="Times New Roman" w:hAnsi="Times New Roman" w:cs="Times New Roman"/>
          <w:sz w:val="24"/>
          <w:lang w:val="en-IN"/>
        </w:rPr>
        <w:t xml:space="preserve">Matloob, A. </w:t>
      </w:r>
      <w:r w:rsidR="003C45F3">
        <w:rPr>
          <w:rFonts w:ascii="Times New Roman" w:hAnsi="Times New Roman" w:cs="Times New Roman"/>
          <w:sz w:val="24"/>
          <w:lang w:val="en-IN"/>
        </w:rPr>
        <w:t>(</w:t>
      </w:r>
      <w:r w:rsidRPr="000957BE">
        <w:rPr>
          <w:rFonts w:ascii="Times New Roman" w:hAnsi="Times New Roman" w:cs="Times New Roman"/>
          <w:sz w:val="24"/>
          <w:lang w:val="en-IN"/>
        </w:rPr>
        <w:t>2019</w:t>
      </w:r>
      <w:r w:rsidR="003C45F3">
        <w:rPr>
          <w:rFonts w:ascii="Times New Roman" w:hAnsi="Times New Roman" w:cs="Times New Roman"/>
          <w:sz w:val="24"/>
          <w:lang w:val="en-IN"/>
        </w:rPr>
        <w:t>)</w:t>
      </w:r>
      <w:r w:rsidRPr="000957BE">
        <w:rPr>
          <w:rFonts w:ascii="Times New Roman" w:hAnsi="Times New Roman" w:cs="Times New Roman"/>
          <w:sz w:val="24"/>
          <w:lang w:val="en-IN"/>
        </w:rPr>
        <w:t xml:space="preserve"> </w:t>
      </w:r>
      <w:r w:rsidR="00781ED5">
        <w:rPr>
          <w:rFonts w:ascii="Times New Roman" w:hAnsi="Times New Roman" w:cs="Times New Roman"/>
          <w:sz w:val="24"/>
          <w:lang w:val="en-IN"/>
        </w:rPr>
        <w:t>‘</w:t>
      </w:r>
      <w:r w:rsidRPr="000957BE">
        <w:rPr>
          <w:rFonts w:ascii="Times New Roman" w:hAnsi="Times New Roman" w:cs="Times New Roman"/>
          <w:sz w:val="24"/>
          <w:lang w:val="en-IN"/>
        </w:rPr>
        <w:t>Study on Success and Failure Depending on Organizational Behaviour</w:t>
      </w:r>
      <w:r w:rsidR="00781ED5">
        <w:rPr>
          <w:rFonts w:ascii="Times New Roman" w:hAnsi="Times New Roman" w:cs="Times New Roman"/>
          <w:sz w:val="24"/>
          <w:lang w:val="en-IN"/>
        </w:rPr>
        <w:t>’,</w:t>
      </w:r>
      <w:r w:rsidRPr="000957BE">
        <w:rPr>
          <w:rFonts w:ascii="Times New Roman" w:hAnsi="Times New Roman" w:cs="Times New Roman"/>
          <w:sz w:val="24"/>
          <w:lang w:val="en-IN"/>
        </w:rPr>
        <w:t xml:space="preserve"> </w:t>
      </w:r>
      <w:r w:rsidRPr="00781ED5">
        <w:rPr>
          <w:rFonts w:ascii="Times New Roman" w:hAnsi="Times New Roman" w:cs="Times New Roman"/>
          <w:i/>
          <w:iCs/>
          <w:sz w:val="24"/>
          <w:lang w:val="en-IN"/>
        </w:rPr>
        <w:t>Journal of Organizational Behavior and Management</w:t>
      </w:r>
      <w:r w:rsidRPr="000957BE">
        <w:rPr>
          <w:rFonts w:ascii="Times New Roman" w:hAnsi="Times New Roman" w:cs="Times New Roman"/>
          <w:sz w:val="24"/>
          <w:lang w:val="en-IN"/>
        </w:rPr>
        <w:t>, pp.27-30.</w:t>
      </w:r>
    </w:p>
    <w:p w14:paraId="64A4035C" w14:textId="110DEE1D" w:rsidR="000957BE" w:rsidRPr="000957BE" w:rsidRDefault="000957BE" w:rsidP="000957BE">
      <w:pPr>
        <w:spacing w:line="360" w:lineRule="auto"/>
        <w:jc w:val="both"/>
        <w:rPr>
          <w:rFonts w:ascii="Times New Roman" w:hAnsi="Times New Roman" w:cs="Times New Roman"/>
          <w:sz w:val="24"/>
          <w:lang w:val="en-IN"/>
        </w:rPr>
      </w:pPr>
      <w:r w:rsidRPr="000957BE">
        <w:rPr>
          <w:rFonts w:ascii="Times New Roman" w:hAnsi="Times New Roman" w:cs="Times New Roman"/>
          <w:sz w:val="24"/>
          <w:lang w:val="en-IN"/>
        </w:rPr>
        <w:t>Mussagulova, A., Van der Wal, Z. and Chen, C.A.</w:t>
      </w:r>
      <w:r w:rsidR="003C45F3">
        <w:rPr>
          <w:rFonts w:ascii="Times New Roman" w:hAnsi="Times New Roman" w:cs="Times New Roman"/>
          <w:sz w:val="24"/>
          <w:lang w:val="en-IN"/>
        </w:rPr>
        <w:t xml:space="preserve"> (</w:t>
      </w:r>
      <w:r w:rsidRPr="000957BE">
        <w:rPr>
          <w:rFonts w:ascii="Times New Roman" w:hAnsi="Times New Roman" w:cs="Times New Roman"/>
          <w:sz w:val="24"/>
          <w:lang w:val="en-IN"/>
        </w:rPr>
        <w:t>2019</w:t>
      </w:r>
      <w:r w:rsidR="003C45F3">
        <w:rPr>
          <w:rFonts w:ascii="Times New Roman" w:hAnsi="Times New Roman" w:cs="Times New Roman"/>
          <w:sz w:val="24"/>
          <w:lang w:val="en-IN"/>
        </w:rPr>
        <w:t>)</w:t>
      </w:r>
      <w:r w:rsidRPr="000957BE">
        <w:rPr>
          <w:rFonts w:ascii="Times New Roman" w:hAnsi="Times New Roman" w:cs="Times New Roman"/>
          <w:sz w:val="24"/>
          <w:lang w:val="en-IN"/>
        </w:rPr>
        <w:t xml:space="preserve"> </w:t>
      </w:r>
      <w:r w:rsidR="007543B3">
        <w:rPr>
          <w:rFonts w:ascii="Times New Roman" w:hAnsi="Times New Roman" w:cs="Times New Roman"/>
          <w:sz w:val="24"/>
          <w:lang w:val="en-IN"/>
        </w:rPr>
        <w:t>‘</w:t>
      </w:r>
      <w:r w:rsidRPr="000957BE">
        <w:rPr>
          <w:rFonts w:ascii="Times New Roman" w:hAnsi="Times New Roman" w:cs="Times New Roman"/>
          <w:sz w:val="24"/>
          <w:lang w:val="en-IN"/>
        </w:rPr>
        <w:t>What is wrong with job security?</w:t>
      </w:r>
      <w:r w:rsidR="007543B3">
        <w:rPr>
          <w:rFonts w:ascii="Times New Roman" w:hAnsi="Times New Roman" w:cs="Times New Roman"/>
          <w:sz w:val="24"/>
          <w:lang w:val="en-IN"/>
        </w:rPr>
        <w:t>’,</w:t>
      </w:r>
      <w:r w:rsidRPr="000957BE">
        <w:rPr>
          <w:rFonts w:ascii="Times New Roman" w:hAnsi="Times New Roman" w:cs="Times New Roman"/>
          <w:sz w:val="24"/>
          <w:lang w:val="en-IN"/>
        </w:rPr>
        <w:t xml:space="preserve"> </w:t>
      </w:r>
      <w:r w:rsidRPr="007543B3">
        <w:rPr>
          <w:rFonts w:ascii="Times New Roman" w:hAnsi="Times New Roman" w:cs="Times New Roman"/>
          <w:i/>
          <w:iCs/>
          <w:sz w:val="24"/>
          <w:lang w:val="en-IN"/>
        </w:rPr>
        <w:t>Public Administration and Development</w:t>
      </w:r>
      <w:r w:rsidRPr="000957BE">
        <w:rPr>
          <w:rFonts w:ascii="Times New Roman" w:hAnsi="Times New Roman" w:cs="Times New Roman"/>
          <w:sz w:val="24"/>
          <w:lang w:val="en-IN"/>
        </w:rPr>
        <w:t>, 39(3), pp.</w:t>
      </w:r>
      <w:r w:rsidR="007543B3">
        <w:rPr>
          <w:rFonts w:ascii="Times New Roman" w:hAnsi="Times New Roman" w:cs="Times New Roman"/>
          <w:sz w:val="24"/>
          <w:lang w:val="en-IN"/>
        </w:rPr>
        <w:t xml:space="preserve"> </w:t>
      </w:r>
      <w:r w:rsidRPr="000957BE">
        <w:rPr>
          <w:rFonts w:ascii="Times New Roman" w:hAnsi="Times New Roman" w:cs="Times New Roman"/>
          <w:sz w:val="24"/>
          <w:lang w:val="en-IN"/>
        </w:rPr>
        <w:t>121-132.</w:t>
      </w:r>
    </w:p>
    <w:p w14:paraId="0321C4D4" w14:textId="1B4054D7" w:rsidR="000957BE" w:rsidRPr="000957BE" w:rsidRDefault="000957BE" w:rsidP="000957BE">
      <w:pPr>
        <w:spacing w:line="360" w:lineRule="auto"/>
        <w:jc w:val="both"/>
        <w:rPr>
          <w:rFonts w:ascii="Times New Roman" w:hAnsi="Times New Roman" w:cs="Times New Roman"/>
          <w:sz w:val="24"/>
          <w:lang w:val="en-IN"/>
        </w:rPr>
      </w:pPr>
      <w:r w:rsidRPr="000957BE">
        <w:rPr>
          <w:rFonts w:ascii="Times New Roman" w:hAnsi="Times New Roman" w:cs="Times New Roman"/>
          <w:sz w:val="24"/>
          <w:lang w:val="en-IN"/>
        </w:rPr>
        <w:t>Toulon, M.F.</w:t>
      </w:r>
      <w:r w:rsidR="003C45F3">
        <w:rPr>
          <w:rFonts w:ascii="Times New Roman" w:hAnsi="Times New Roman" w:cs="Times New Roman"/>
          <w:sz w:val="24"/>
          <w:lang w:val="en-IN"/>
        </w:rPr>
        <w:t xml:space="preserve"> (</w:t>
      </w:r>
      <w:r w:rsidRPr="000957BE">
        <w:rPr>
          <w:rFonts w:ascii="Times New Roman" w:hAnsi="Times New Roman" w:cs="Times New Roman"/>
          <w:sz w:val="24"/>
          <w:lang w:val="en-IN"/>
        </w:rPr>
        <w:t>2019</w:t>
      </w:r>
      <w:r w:rsidR="003C45F3">
        <w:rPr>
          <w:rFonts w:ascii="Times New Roman" w:hAnsi="Times New Roman" w:cs="Times New Roman"/>
          <w:sz w:val="24"/>
          <w:lang w:val="en-IN"/>
        </w:rPr>
        <w:t>)</w:t>
      </w:r>
      <w:r w:rsidRPr="000957BE">
        <w:rPr>
          <w:rFonts w:ascii="Times New Roman" w:hAnsi="Times New Roman" w:cs="Times New Roman"/>
          <w:sz w:val="24"/>
          <w:lang w:val="en-IN"/>
        </w:rPr>
        <w:t xml:space="preserve"> </w:t>
      </w:r>
      <w:r w:rsidR="00781ED5">
        <w:rPr>
          <w:rFonts w:ascii="Times New Roman" w:hAnsi="Times New Roman" w:cs="Times New Roman"/>
          <w:sz w:val="24"/>
          <w:lang w:val="en-IN"/>
        </w:rPr>
        <w:t>‘</w:t>
      </w:r>
      <w:r w:rsidRPr="000957BE">
        <w:rPr>
          <w:rFonts w:ascii="Times New Roman" w:hAnsi="Times New Roman" w:cs="Times New Roman"/>
          <w:sz w:val="24"/>
          <w:lang w:val="en-IN"/>
        </w:rPr>
        <w:t>A critical discourse analysis of the link between professional culture and organisational culture. Employee Relations</w:t>
      </w:r>
      <w:r w:rsidR="00781ED5">
        <w:rPr>
          <w:rFonts w:ascii="Times New Roman" w:hAnsi="Times New Roman" w:cs="Times New Roman"/>
          <w:sz w:val="24"/>
          <w:lang w:val="en-IN"/>
        </w:rPr>
        <w:t>’,</w:t>
      </w:r>
      <w:r w:rsidRPr="000957BE">
        <w:rPr>
          <w:rFonts w:ascii="Times New Roman" w:hAnsi="Times New Roman" w:cs="Times New Roman"/>
          <w:sz w:val="24"/>
          <w:lang w:val="en-IN"/>
        </w:rPr>
        <w:t xml:space="preserve"> </w:t>
      </w:r>
      <w:r w:rsidRPr="000957BE">
        <w:rPr>
          <w:rFonts w:ascii="Times New Roman" w:hAnsi="Times New Roman" w:cs="Times New Roman"/>
          <w:i/>
          <w:iCs/>
          <w:sz w:val="24"/>
          <w:lang w:val="en-IN"/>
        </w:rPr>
        <w:t>The International Journal</w:t>
      </w:r>
      <w:r w:rsidRPr="000957BE">
        <w:rPr>
          <w:rFonts w:ascii="Times New Roman" w:hAnsi="Times New Roman" w:cs="Times New Roman"/>
          <w:sz w:val="24"/>
          <w:lang w:val="en-IN"/>
        </w:rPr>
        <w:t>.</w:t>
      </w:r>
    </w:p>
    <w:p w14:paraId="4188BBC7" w14:textId="59FD1CFE" w:rsidR="000957BE" w:rsidRPr="000957BE" w:rsidRDefault="000957BE" w:rsidP="000957BE">
      <w:pPr>
        <w:spacing w:after="0" w:line="360" w:lineRule="atLeast"/>
        <w:rPr>
          <w:rFonts w:ascii="Times New Roman" w:eastAsia="Times New Roman" w:hAnsi="Times New Roman" w:cs="Times New Roman"/>
          <w:color w:val="000000"/>
          <w:sz w:val="24"/>
          <w:szCs w:val="24"/>
          <w:lang w:val="en-US"/>
        </w:rPr>
      </w:pPr>
      <w:r w:rsidRPr="000957BE">
        <w:rPr>
          <w:rFonts w:ascii="Times New Roman" w:eastAsia="Times New Roman" w:hAnsi="Times New Roman" w:cs="Times New Roman"/>
          <w:color w:val="000000"/>
          <w:sz w:val="24"/>
          <w:szCs w:val="24"/>
          <w:lang w:val="en-US"/>
        </w:rPr>
        <w:t>Walmart.com. (2020) </w:t>
      </w:r>
      <w:r w:rsidRPr="000957BE">
        <w:rPr>
          <w:rFonts w:ascii="Times New Roman" w:eastAsia="Times New Roman" w:hAnsi="Times New Roman" w:cs="Times New Roman"/>
          <w:i/>
          <w:iCs/>
          <w:color w:val="000000"/>
          <w:sz w:val="24"/>
          <w:szCs w:val="24"/>
          <w:lang w:val="en-US"/>
        </w:rPr>
        <w:t>Walmart.com | Save Money. Live Better.</w:t>
      </w:r>
      <w:r w:rsidRPr="000957BE">
        <w:rPr>
          <w:rFonts w:ascii="Times New Roman" w:eastAsia="Times New Roman" w:hAnsi="Times New Roman" w:cs="Times New Roman"/>
          <w:color w:val="000000"/>
          <w:sz w:val="24"/>
          <w:szCs w:val="24"/>
          <w:lang w:val="en-US"/>
        </w:rPr>
        <w:t> [</w:t>
      </w:r>
      <w:r w:rsidR="007543B3">
        <w:rPr>
          <w:rFonts w:ascii="Times New Roman" w:eastAsia="Times New Roman" w:hAnsi="Times New Roman" w:cs="Times New Roman"/>
          <w:color w:val="000000"/>
          <w:sz w:val="24"/>
          <w:szCs w:val="24"/>
          <w:lang w:val="en-US"/>
        </w:rPr>
        <w:t>O</w:t>
      </w:r>
      <w:r w:rsidRPr="000957BE">
        <w:rPr>
          <w:rFonts w:ascii="Times New Roman" w:eastAsia="Times New Roman" w:hAnsi="Times New Roman" w:cs="Times New Roman"/>
          <w:color w:val="000000"/>
          <w:sz w:val="24"/>
          <w:szCs w:val="24"/>
          <w:lang w:val="en-US"/>
        </w:rPr>
        <w:t>nline]</w:t>
      </w:r>
      <w:r w:rsidR="007543B3">
        <w:rPr>
          <w:rFonts w:ascii="Times New Roman" w:eastAsia="Times New Roman" w:hAnsi="Times New Roman" w:cs="Times New Roman"/>
          <w:color w:val="000000"/>
          <w:sz w:val="24"/>
          <w:szCs w:val="24"/>
          <w:lang w:val="en-US"/>
        </w:rPr>
        <w:t>.</w:t>
      </w:r>
      <w:r w:rsidRPr="000957BE">
        <w:rPr>
          <w:rFonts w:ascii="Times New Roman" w:eastAsia="Times New Roman" w:hAnsi="Times New Roman" w:cs="Times New Roman"/>
          <w:color w:val="000000"/>
          <w:sz w:val="24"/>
          <w:szCs w:val="24"/>
          <w:lang w:val="en-US"/>
        </w:rPr>
        <w:t xml:space="preserve"> Available at: </w:t>
      </w:r>
      <w:hyperlink r:id="rId8" w:history="1">
        <w:r w:rsidRPr="000957BE">
          <w:rPr>
            <w:rFonts w:ascii="Times New Roman" w:eastAsia="Times New Roman" w:hAnsi="Times New Roman" w:cs="Times New Roman"/>
            <w:color w:val="0563C1" w:themeColor="hyperlink"/>
            <w:sz w:val="24"/>
            <w:szCs w:val="24"/>
            <w:u w:val="single"/>
            <w:lang w:val="en-US"/>
          </w:rPr>
          <w:t>https://www.walmart.com/</w:t>
        </w:r>
      </w:hyperlink>
      <w:r w:rsidRPr="000957BE">
        <w:rPr>
          <w:rFonts w:ascii="Times New Roman" w:eastAsia="Times New Roman" w:hAnsi="Times New Roman" w:cs="Times New Roman"/>
          <w:color w:val="000000"/>
          <w:sz w:val="24"/>
          <w:szCs w:val="24"/>
          <w:lang w:val="en-US"/>
        </w:rPr>
        <w:t xml:space="preserve"> </w:t>
      </w:r>
      <w:r w:rsidR="007543B3">
        <w:rPr>
          <w:rFonts w:ascii="Times New Roman" w:eastAsia="Times New Roman" w:hAnsi="Times New Roman" w:cs="Times New Roman"/>
          <w:color w:val="000000"/>
          <w:sz w:val="24"/>
          <w:szCs w:val="24"/>
          <w:lang w:val="en-US"/>
        </w:rPr>
        <w:t xml:space="preserve">. </w:t>
      </w:r>
      <w:r w:rsidRPr="000957BE">
        <w:rPr>
          <w:rFonts w:ascii="Times New Roman" w:eastAsia="Times New Roman" w:hAnsi="Times New Roman" w:cs="Times New Roman"/>
          <w:color w:val="000000"/>
          <w:sz w:val="24"/>
          <w:szCs w:val="24"/>
          <w:lang w:val="en-US"/>
        </w:rPr>
        <w:t>[Assessed: 15</w:t>
      </w:r>
      <w:r w:rsidRPr="000957BE">
        <w:rPr>
          <w:rFonts w:ascii="Times New Roman" w:eastAsia="Times New Roman" w:hAnsi="Times New Roman" w:cs="Times New Roman"/>
          <w:color w:val="000000"/>
          <w:sz w:val="24"/>
          <w:szCs w:val="24"/>
          <w:vertAlign w:val="superscript"/>
          <w:lang w:val="en-US"/>
        </w:rPr>
        <w:t>th</w:t>
      </w:r>
      <w:r w:rsidRPr="000957BE">
        <w:rPr>
          <w:rFonts w:ascii="Times New Roman" w:eastAsia="Times New Roman" w:hAnsi="Times New Roman" w:cs="Times New Roman"/>
          <w:color w:val="000000"/>
          <w:sz w:val="24"/>
          <w:szCs w:val="24"/>
          <w:lang w:val="en-US"/>
        </w:rPr>
        <w:t xml:space="preserve"> of April 2020]</w:t>
      </w:r>
      <w:r w:rsidR="003C45F3">
        <w:rPr>
          <w:rFonts w:ascii="Times New Roman" w:eastAsia="Times New Roman" w:hAnsi="Times New Roman" w:cs="Times New Roman"/>
          <w:color w:val="000000"/>
          <w:sz w:val="24"/>
          <w:szCs w:val="24"/>
          <w:lang w:val="en-US"/>
        </w:rPr>
        <w:t>.</w:t>
      </w:r>
    </w:p>
    <w:p w14:paraId="35989511" w14:textId="77777777" w:rsidR="000957BE" w:rsidRPr="000957BE" w:rsidRDefault="000957BE" w:rsidP="000957BE">
      <w:pPr>
        <w:spacing w:line="360" w:lineRule="auto"/>
        <w:jc w:val="both"/>
        <w:rPr>
          <w:rFonts w:ascii="Times New Roman" w:hAnsi="Times New Roman" w:cs="Times New Roman"/>
          <w:sz w:val="24"/>
          <w:lang w:val="en-IN"/>
        </w:rPr>
      </w:pPr>
    </w:p>
    <w:p w14:paraId="399B7A81" w14:textId="77777777" w:rsidR="000957BE" w:rsidRPr="000957BE" w:rsidRDefault="000957BE" w:rsidP="000957BE">
      <w:pPr>
        <w:spacing w:line="360" w:lineRule="auto"/>
        <w:jc w:val="both"/>
        <w:rPr>
          <w:rFonts w:ascii="Times New Roman" w:hAnsi="Times New Roman" w:cs="Times New Roman"/>
          <w:sz w:val="24"/>
          <w:lang w:val="en-IN"/>
        </w:rPr>
      </w:pPr>
    </w:p>
    <w:p w14:paraId="1A6E8333" w14:textId="77777777" w:rsidR="00A66617" w:rsidRPr="000957BE" w:rsidRDefault="00A66617">
      <w:pPr>
        <w:rPr>
          <w:rFonts w:ascii="Times New Roman" w:hAnsi="Times New Roman" w:cs="Times New Roman"/>
        </w:rPr>
      </w:pPr>
    </w:p>
    <w:sectPr w:rsidR="00A66617" w:rsidRPr="000957BE" w:rsidSect="00630E5A">
      <w:footerReference w:type="even" r:id="rId9"/>
      <w:footerReference w:type="default" r:id="rId10"/>
      <w:pgSz w:w="11900" w:h="16840"/>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E7C6CB2" w14:textId="77777777" w:rsidR="005D3560" w:rsidRDefault="005D3560" w:rsidP="00630E5A">
      <w:pPr>
        <w:spacing w:after="0" w:line="240" w:lineRule="auto"/>
      </w:pPr>
      <w:r>
        <w:separator/>
      </w:r>
    </w:p>
  </w:endnote>
  <w:endnote w:type="continuationSeparator" w:id="0">
    <w:p w14:paraId="67D7C8FF" w14:textId="77777777" w:rsidR="005D3560" w:rsidRDefault="005D3560" w:rsidP="00630E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060984929"/>
      <w:docPartObj>
        <w:docPartGallery w:val="Page Numbers (Bottom of Page)"/>
        <w:docPartUnique/>
      </w:docPartObj>
    </w:sdtPr>
    <w:sdtEndPr>
      <w:rPr>
        <w:rStyle w:val="PageNumber"/>
      </w:rPr>
    </w:sdtEndPr>
    <w:sdtContent>
      <w:p w14:paraId="57FD1157" w14:textId="68F1CEFE" w:rsidR="008C0F1C" w:rsidRDefault="008C0F1C" w:rsidP="00C65F7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490527090"/>
      <w:docPartObj>
        <w:docPartGallery w:val="Page Numbers (Bottom of Page)"/>
        <w:docPartUnique/>
      </w:docPartObj>
    </w:sdtPr>
    <w:sdtEndPr>
      <w:rPr>
        <w:rStyle w:val="PageNumber"/>
      </w:rPr>
    </w:sdtEndPr>
    <w:sdtContent>
      <w:p w14:paraId="4D5C2425" w14:textId="4C37AAC0" w:rsidR="00630E5A" w:rsidRDefault="00630E5A" w:rsidP="00C65F7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871062069"/>
      <w:docPartObj>
        <w:docPartGallery w:val="Page Numbers (Bottom of Page)"/>
        <w:docPartUnique/>
      </w:docPartObj>
    </w:sdtPr>
    <w:sdtEndPr>
      <w:rPr>
        <w:rStyle w:val="PageNumber"/>
      </w:rPr>
    </w:sdtEndPr>
    <w:sdtContent>
      <w:p w14:paraId="541FBB8E" w14:textId="05708223" w:rsidR="00630E5A" w:rsidRDefault="00630E5A" w:rsidP="00C65F7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354159784"/>
      <w:docPartObj>
        <w:docPartGallery w:val="Page Numbers (Bottom of Page)"/>
        <w:docPartUnique/>
      </w:docPartObj>
    </w:sdtPr>
    <w:sdtEndPr>
      <w:rPr>
        <w:rStyle w:val="PageNumber"/>
      </w:rPr>
    </w:sdtEndPr>
    <w:sdtContent>
      <w:p w14:paraId="4EA132FC" w14:textId="0F494FFB" w:rsidR="00630E5A" w:rsidRDefault="00630E5A" w:rsidP="00630E5A">
        <w:pPr>
          <w:pStyle w:val="Foot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C0D2068" w14:textId="77777777" w:rsidR="00630E5A" w:rsidRDefault="00630E5A" w:rsidP="00630E5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802882056"/>
      <w:docPartObj>
        <w:docPartGallery w:val="Page Numbers (Bottom of Page)"/>
        <w:docPartUnique/>
      </w:docPartObj>
    </w:sdtPr>
    <w:sdtEndPr>
      <w:rPr>
        <w:rStyle w:val="PageNumber"/>
      </w:rPr>
    </w:sdtEndPr>
    <w:sdtContent>
      <w:p w14:paraId="64C36628" w14:textId="0FCB0780" w:rsidR="008C0F1C" w:rsidRDefault="008C0F1C" w:rsidP="008C0F1C">
        <w:pPr>
          <w:pStyle w:val="Footer"/>
          <w:framePr w:wrap="none" w:vAnchor="text" w:hAnchor="page" w:x="5893" w:y="3"/>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9</w:t>
        </w:r>
        <w:r>
          <w:rPr>
            <w:rStyle w:val="PageNumber"/>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3FEC00B" w14:textId="77777777" w:rsidR="005D3560" w:rsidRDefault="005D3560" w:rsidP="00630E5A">
      <w:pPr>
        <w:spacing w:after="0" w:line="240" w:lineRule="auto"/>
      </w:pPr>
      <w:r>
        <w:separator/>
      </w:r>
    </w:p>
  </w:footnote>
  <w:footnote w:type="continuationSeparator" w:id="0">
    <w:p w14:paraId="5E0F9AE7" w14:textId="77777777" w:rsidR="005D3560" w:rsidRDefault="005D3560" w:rsidP="00630E5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85C267B"/>
    <w:multiLevelType w:val="hybridMultilevel"/>
    <w:tmpl w:val="52422A2C"/>
    <w:lvl w:ilvl="0" w:tplc="C52E1870">
      <w:start w:val="1"/>
      <w:numFmt w:val="bullet"/>
      <w:lvlText w:val=""/>
      <w:lvlJc w:val="left"/>
      <w:pPr>
        <w:ind w:left="720" w:hanging="360"/>
      </w:pPr>
      <w:rPr>
        <w:rFonts w:ascii="Symbol" w:hAnsi="Symbol" w:hint="default"/>
      </w:rPr>
    </w:lvl>
    <w:lvl w:ilvl="1" w:tplc="FF6447CA" w:tentative="1">
      <w:start w:val="1"/>
      <w:numFmt w:val="bullet"/>
      <w:lvlText w:val="o"/>
      <w:lvlJc w:val="left"/>
      <w:pPr>
        <w:ind w:left="1440" w:hanging="360"/>
      </w:pPr>
      <w:rPr>
        <w:rFonts w:ascii="Courier New" w:hAnsi="Courier New" w:cs="Courier New" w:hint="default"/>
      </w:rPr>
    </w:lvl>
    <w:lvl w:ilvl="2" w:tplc="7F508D08" w:tentative="1">
      <w:start w:val="1"/>
      <w:numFmt w:val="bullet"/>
      <w:lvlText w:val=""/>
      <w:lvlJc w:val="left"/>
      <w:pPr>
        <w:ind w:left="2160" w:hanging="360"/>
      </w:pPr>
      <w:rPr>
        <w:rFonts w:ascii="Wingdings" w:hAnsi="Wingdings" w:hint="default"/>
      </w:rPr>
    </w:lvl>
    <w:lvl w:ilvl="3" w:tplc="14349200" w:tentative="1">
      <w:start w:val="1"/>
      <w:numFmt w:val="bullet"/>
      <w:lvlText w:val=""/>
      <w:lvlJc w:val="left"/>
      <w:pPr>
        <w:ind w:left="2880" w:hanging="360"/>
      </w:pPr>
      <w:rPr>
        <w:rFonts w:ascii="Symbol" w:hAnsi="Symbol" w:hint="default"/>
      </w:rPr>
    </w:lvl>
    <w:lvl w:ilvl="4" w:tplc="7A2C49F2" w:tentative="1">
      <w:start w:val="1"/>
      <w:numFmt w:val="bullet"/>
      <w:lvlText w:val="o"/>
      <w:lvlJc w:val="left"/>
      <w:pPr>
        <w:ind w:left="3600" w:hanging="360"/>
      </w:pPr>
      <w:rPr>
        <w:rFonts w:ascii="Courier New" w:hAnsi="Courier New" w:cs="Courier New" w:hint="default"/>
      </w:rPr>
    </w:lvl>
    <w:lvl w:ilvl="5" w:tplc="401246AC" w:tentative="1">
      <w:start w:val="1"/>
      <w:numFmt w:val="bullet"/>
      <w:lvlText w:val=""/>
      <w:lvlJc w:val="left"/>
      <w:pPr>
        <w:ind w:left="4320" w:hanging="360"/>
      </w:pPr>
      <w:rPr>
        <w:rFonts w:ascii="Wingdings" w:hAnsi="Wingdings" w:hint="default"/>
      </w:rPr>
    </w:lvl>
    <w:lvl w:ilvl="6" w:tplc="A9D02D6C" w:tentative="1">
      <w:start w:val="1"/>
      <w:numFmt w:val="bullet"/>
      <w:lvlText w:val=""/>
      <w:lvlJc w:val="left"/>
      <w:pPr>
        <w:ind w:left="5040" w:hanging="360"/>
      </w:pPr>
      <w:rPr>
        <w:rFonts w:ascii="Symbol" w:hAnsi="Symbol" w:hint="default"/>
      </w:rPr>
    </w:lvl>
    <w:lvl w:ilvl="7" w:tplc="FD52F352" w:tentative="1">
      <w:start w:val="1"/>
      <w:numFmt w:val="bullet"/>
      <w:lvlText w:val="o"/>
      <w:lvlJc w:val="left"/>
      <w:pPr>
        <w:ind w:left="5760" w:hanging="360"/>
      </w:pPr>
      <w:rPr>
        <w:rFonts w:ascii="Courier New" w:hAnsi="Courier New" w:cs="Courier New" w:hint="default"/>
      </w:rPr>
    </w:lvl>
    <w:lvl w:ilvl="8" w:tplc="28AA7B2A" w:tentative="1">
      <w:start w:val="1"/>
      <w:numFmt w:val="bullet"/>
      <w:lvlText w:val=""/>
      <w:lvlJc w:val="left"/>
      <w:pPr>
        <w:ind w:left="6480" w:hanging="360"/>
      </w:pPr>
      <w:rPr>
        <w:rFonts w:ascii="Wingdings" w:hAnsi="Wingdings" w:hint="default"/>
      </w:rPr>
    </w:lvl>
  </w:abstractNum>
  <w:abstractNum w:abstractNumId="1" w15:restartNumberingAfterBreak="0">
    <w:nsid w:val="50FC1598"/>
    <w:multiLevelType w:val="hybridMultilevel"/>
    <w:tmpl w:val="2DB00B7E"/>
    <w:lvl w:ilvl="0" w:tplc="F23C8FD0">
      <w:start w:val="1"/>
      <w:numFmt w:val="bullet"/>
      <w:lvlText w:val=""/>
      <w:lvlJc w:val="left"/>
      <w:pPr>
        <w:ind w:left="720" w:hanging="360"/>
      </w:pPr>
      <w:rPr>
        <w:rFonts w:ascii="Symbol" w:hAnsi="Symbol" w:hint="default"/>
      </w:rPr>
    </w:lvl>
    <w:lvl w:ilvl="1" w:tplc="B6463F34" w:tentative="1">
      <w:start w:val="1"/>
      <w:numFmt w:val="bullet"/>
      <w:lvlText w:val="o"/>
      <w:lvlJc w:val="left"/>
      <w:pPr>
        <w:ind w:left="1440" w:hanging="360"/>
      </w:pPr>
      <w:rPr>
        <w:rFonts w:ascii="Courier New" w:hAnsi="Courier New" w:cs="Courier New" w:hint="default"/>
      </w:rPr>
    </w:lvl>
    <w:lvl w:ilvl="2" w:tplc="22266D6E" w:tentative="1">
      <w:start w:val="1"/>
      <w:numFmt w:val="bullet"/>
      <w:lvlText w:val=""/>
      <w:lvlJc w:val="left"/>
      <w:pPr>
        <w:ind w:left="2160" w:hanging="360"/>
      </w:pPr>
      <w:rPr>
        <w:rFonts w:ascii="Wingdings" w:hAnsi="Wingdings" w:hint="default"/>
      </w:rPr>
    </w:lvl>
    <w:lvl w:ilvl="3" w:tplc="7A3E04FE" w:tentative="1">
      <w:start w:val="1"/>
      <w:numFmt w:val="bullet"/>
      <w:lvlText w:val=""/>
      <w:lvlJc w:val="left"/>
      <w:pPr>
        <w:ind w:left="2880" w:hanging="360"/>
      </w:pPr>
      <w:rPr>
        <w:rFonts w:ascii="Symbol" w:hAnsi="Symbol" w:hint="default"/>
      </w:rPr>
    </w:lvl>
    <w:lvl w:ilvl="4" w:tplc="02CCC4B4" w:tentative="1">
      <w:start w:val="1"/>
      <w:numFmt w:val="bullet"/>
      <w:lvlText w:val="o"/>
      <w:lvlJc w:val="left"/>
      <w:pPr>
        <w:ind w:left="3600" w:hanging="360"/>
      </w:pPr>
      <w:rPr>
        <w:rFonts w:ascii="Courier New" w:hAnsi="Courier New" w:cs="Courier New" w:hint="default"/>
      </w:rPr>
    </w:lvl>
    <w:lvl w:ilvl="5" w:tplc="E15626F0" w:tentative="1">
      <w:start w:val="1"/>
      <w:numFmt w:val="bullet"/>
      <w:lvlText w:val=""/>
      <w:lvlJc w:val="left"/>
      <w:pPr>
        <w:ind w:left="4320" w:hanging="360"/>
      </w:pPr>
      <w:rPr>
        <w:rFonts w:ascii="Wingdings" w:hAnsi="Wingdings" w:hint="default"/>
      </w:rPr>
    </w:lvl>
    <w:lvl w:ilvl="6" w:tplc="51083166" w:tentative="1">
      <w:start w:val="1"/>
      <w:numFmt w:val="bullet"/>
      <w:lvlText w:val=""/>
      <w:lvlJc w:val="left"/>
      <w:pPr>
        <w:ind w:left="5040" w:hanging="360"/>
      </w:pPr>
      <w:rPr>
        <w:rFonts w:ascii="Symbol" w:hAnsi="Symbol" w:hint="default"/>
      </w:rPr>
    </w:lvl>
    <w:lvl w:ilvl="7" w:tplc="8654D96E" w:tentative="1">
      <w:start w:val="1"/>
      <w:numFmt w:val="bullet"/>
      <w:lvlText w:val="o"/>
      <w:lvlJc w:val="left"/>
      <w:pPr>
        <w:ind w:left="5760" w:hanging="360"/>
      </w:pPr>
      <w:rPr>
        <w:rFonts w:ascii="Courier New" w:hAnsi="Courier New" w:cs="Courier New" w:hint="default"/>
      </w:rPr>
    </w:lvl>
    <w:lvl w:ilvl="8" w:tplc="F7BCA57E" w:tentative="1">
      <w:start w:val="1"/>
      <w:numFmt w:val="bullet"/>
      <w:lvlText w:val=""/>
      <w:lvlJc w:val="left"/>
      <w:pPr>
        <w:ind w:left="6480" w:hanging="360"/>
      </w:pPr>
      <w:rPr>
        <w:rFonts w:ascii="Wingdings" w:hAnsi="Wingdings" w:hint="default"/>
      </w:rPr>
    </w:lvl>
  </w:abstractNum>
  <w:abstractNum w:abstractNumId="2" w15:restartNumberingAfterBreak="0">
    <w:nsid w:val="648F0BE3"/>
    <w:multiLevelType w:val="hybridMultilevel"/>
    <w:tmpl w:val="5BF67C3E"/>
    <w:lvl w:ilvl="0" w:tplc="F0905A7E">
      <w:start w:val="1"/>
      <w:numFmt w:val="bullet"/>
      <w:lvlText w:val=""/>
      <w:lvlJc w:val="left"/>
      <w:pPr>
        <w:ind w:left="720" w:hanging="360"/>
      </w:pPr>
      <w:rPr>
        <w:rFonts w:ascii="Symbol" w:hAnsi="Symbol" w:hint="default"/>
      </w:rPr>
    </w:lvl>
    <w:lvl w:ilvl="1" w:tplc="E65AB838" w:tentative="1">
      <w:start w:val="1"/>
      <w:numFmt w:val="bullet"/>
      <w:lvlText w:val="o"/>
      <w:lvlJc w:val="left"/>
      <w:pPr>
        <w:ind w:left="1440" w:hanging="360"/>
      </w:pPr>
      <w:rPr>
        <w:rFonts w:ascii="Courier New" w:hAnsi="Courier New" w:cs="Courier New" w:hint="default"/>
      </w:rPr>
    </w:lvl>
    <w:lvl w:ilvl="2" w:tplc="F2D0D4B2" w:tentative="1">
      <w:start w:val="1"/>
      <w:numFmt w:val="bullet"/>
      <w:lvlText w:val=""/>
      <w:lvlJc w:val="left"/>
      <w:pPr>
        <w:ind w:left="2160" w:hanging="360"/>
      </w:pPr>
      <w:rPr>
        <w:rFonts w:ascii="Wingdings" w:hAnsi="Wingdings" w:hint="default"/>
      </w:rPr>
    </w:lvl>
    <w:lvl w:ilvl="3" w:tplc="42EA7764" w:tentative="1">
      <w:start w:val="1"/>
      <w:numFmt w:val="bullet"/>
      <w:lvlText w:val=""/>
      <w:lvlJc w:val="left"/>
      <w:pPr>
        <w:ind w:left="2880" w:hanging="360"/>
      </w:pPr>
      <w:rPr>
        <w:rFonts w:ascii="Symbol" w:hAnsi="Symbol" w:hint="default"/>
      </w:rPr>
    </w:lvl>
    <w:lvl w:ilvl="4" w:tplc="CF64A43C" w:tentative="1">
      <w:start w:val="1"/>
      <w:numFmt w:val="bullet"/>
      <w:lvlText w:val="o"/>
      <w:lvlJc w:val="left"/>
      <w:pPr>
        <w:ind w:left="3600" w:hanging="360"/>
      </w:pPr>
      <w:rPr>
        <w:rFonts w:ascii="Courier New" w:hAnsi="Courier New" w:cs="Courier New" w:hint="default"/>
      </w:rPr>
    </w:lvl>
    <w:lvl w:ilvl="5" w:tplc="FD30C494" w:tentative="1">
      <w:start w:val="1"/>
      <w:numFmt w:val="bullet"/>
      <w:lvlText w:val=""/>
      <w:lvlJc w:val="left"/>
      <w:pPr>
        <w:ind w:left="4320" w:hanging="360"/>
      </w:pPr>
      <w:rPr>
        <w:rFonts w:ascii="Wingdings" w:hAnsi="Wingdings" w:hint="default"/>
      </w:rPr>
    </w:lvl>
    <w:lvl w:ilvl="6" w:tplc="0A0CEE36" w:tentative="1">
      <w:start w:val="1"/>
      <w:numFmt w:val="bullet"/>
      <w:lvlText w:val=""/>
      <w:lvlJc w:val="left"/>
      <w:pPr>
        <w:ind w:left="5040" w:hanging="360"/>
      </w:pPr>
      <w:rPr>
        <w:rFonts w:ascii="Symbol" w:hAnsi="Symbol" w:hint="default"/>
      </w:rPr>
    </w:lvl>
    <w:lvl w:ilvl="7" w:tplc="39422AFA" w:tentative="1">
      <w:start w:val="1"/>
      <w:numFmt w:val="bullet"/>
      <w:lvlText w:val="o"/>
      <w:lvlJc w:val="left"/>
      <w:pPr>
        <w:ind w:left="5760" w:hanging="360"/>
      </w:pPr>
      <w:rPr>
        <w:rFonts w:ascii="Courier New" w:hAnsi="Courier New" w:cs="Courier New" w:hint="default"/>
      </w:rPr>
    </w:lvl>
    <w:lvl w:ilvl="8" w:tplc="2456690E"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7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6617"/>
    <w:rsid w:val="000957BE"/>
    <w:rsid w:val="00184B28"/>
    <w:rsid w:val="0023527D"/>
    <w:rsid w:val="00317B25"/>
    <w:rsid w:val="003A0658"/>
    <w:rsid w:val="003C45F3"/>
    <w:rsid w:val="00533203"/>
    <w:rsid w:val="005D3560"/>
    <w:rsid w:val="00630E5A"/>
    <w:rsid w:val="0069304A"/>
    <w:rsid w:val="007543B3"/>
    <w:rsid w:val="00781ED5"/>
    <w:rsid w:val="00793B31"/>
    <w:rsid w:val="007F55B2"/>
    <w:rsid w:val="008C0F1C"/>
    <w:rsid w:val="008F7E4B"/>
    <w:rsid w:val="00A031BD"/>
    <w:rsid w:val="00A66617"/>
    <w:rsid w:val="00C77F69"/>
    <w:rsid w:val="00CE65A3"/>
    <w:rsid w:val="00D10ABA"/>
    <w:rsid w:val="00E8728D"/>
    <w:rsid w:val="00F74A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4EF5E3"/>
  <w15:chartTrackingRefBased/>
  <w15:docId w15:val="{9CE66BFA-6831-C04C-96AC-1F0D0ED1E4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4A19"/>
    <w:pPr>
      <w:spacing w:after="160" w:line="259" w:lineRule="auto"/>
    </w:pPr>
    <w:rPr>
      <w:sz w:val="22"/>
      <w:szCs w:val="22"/>
      <w:lang w:val="bg-BG"/>
    </w:rPr>
  </w:style>
  <w:style w:type="paragraph" w:styleId="Heading1">
    <w:name w:val="heading 1"/>
    <w:basedOn w:val="Normal"/>
    <w:next w:val="Normal"/>
    <w:link w:val="Heading1Char"/>
    <w:uiPriority w:val="9"/>
    <w:qFormat/>
    <w:rsid w:val="000957B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57BE"/>
    <w:rPr>
      <w:rFonts w:asciiTheme="majorHAnsi" w:eastAsiaTheme="majorEastAsia" w:hAnsiTheme="majorHAnsi" w:cstheme="majorBidi"/>
      <w:color w:val="2F5496" w:themeColor="accent1" w:themeShade="BF"/>
      <w:sz w:val="32"/>
      <w:szCs w:val="32"/>
      <w:lang w:val="bg-BG"/>
    </w:rPr>
  </w:style>
  <w:style w:type="paragraph" w:styleId="Footer">
    <w:name w:val="footer"/>
    <w:basedOn w:val="Normal"/>
    <w:link w:val="FooterChar"/>
    <w:uiPriority w:val="99"/>
    <w:unhideWhenUsed/>
    <w:rsid w:val="00630E5A"/>
    <w:pPr>
      <w:tabs>
        <w:tab w:val="center" w:pos="4680"/>
        <w:tab w:val="right" w:pos="9360"/>
      </w:tabs>
      <w:spacing w:after="0" w:line="240" w:lineRule="auto"/>
    </w:pPr>
  </w:style>
  <w:style w:type="character" w:customStyle="1" w:styleId="FooterChar">
    <w:name w:val="Footer Char"/>
    <w:basedOn w:val="DefaultParagraphFont"/>
    <w:link w:val="Footer"/>
    <w:uiPriority w:val="99"/>
    <w:rsid w:val="00630E5A"/>
    <w:rPr>
      <w:sz w:val="22"/>
      <w:szCs w:val="22"/>
      <w:lang w:val="bg-BG"/>
    </w:rPr>
  </w:style>
  <w:style w:type="character" w:styleId="PageNumber">
    <w:name w:val="page number"/>
    <w:basedOn w:val="DefaultParagraphFont"/>
    <w:uiPriority w:val="99"/>
    <w:semiHidden/>
    <w:unhideWhenUsed/>
    <w:rsid w:val="00630E5A"/>
  </w:style>
  <w:style w:type="paragraph" w:styleId="Header">
    <w:name w:val="header"/>
    <w:basedOn w:val="Normal"/>
    <w:link w:val="HeaderChar"/>
    <w:uiPriority w:val="99"/>
    <w:unhideWhenUsed/>
    <w:rsid w:val="00630E5A"/>
    <w:pPr>
      <w:tabs>
        <w:tab w:val="center" w:pos="4680"/>
        <w:tab w:val="right" w:pos="9360"/>
      </w:tabs>
      <w:spacing w:after="0" w:line="240" w:lineRule="auto"/>
    </w:pPr>
  </w:style>
  <w:style w:type="character" w:customStyle="1" w:styleId="HeaderChar">
    <w:name w:val="Header Char"/>
    <w:basedOn w:val="DefaultParagraphFont"/>
    <w:link w:val="Header"/>
    <w:uiPriority w:val="99"/>
    <w:rsid w:val="00630E5A"/>
    <w:rPr>
      <w:sz w:val="22"/>
      <w:szCs w:val="22"/>
      <w:lang w:val="bg-BG"/>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200195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almart.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241609-CF74-1045-AAE3-A79D7F57FC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98</TotalTime>
  <Pages>9</Pages>
  <Words>2445</Words>
  <Characters>13942</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Miroslava Tosheva (1907385)</dc:creator>
  <cp:keywords/>
  <dc:description/>
  <cp:lastModifiedBy>Miroslava Tosheva (1907385)</cp:lastModifiedBy>
  <cp:revision>9</cp:revision>
  <dcterms:created xsi:type="dcterms:W3CDTF">2020-04-20T14:12:00Z</dcterms:created>
  <dcterms:modified xsi:type="dcterms:W3CDTF">2020-05-08T21:03:00Z</dcterms:modified>
</cp:coreProperties>
</file>