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8EDB80" w14:textId="77777777" w:rsidR="001223FA" w:rsidRPr="001B1D07" w:rsidRDefault="001223FA" w:rsidP="001223FA">
      <w:pPr>
        <w:spacing w:after="5" w:line="249" w:lineRule="auto"/>
        <w:ind w:left="564" w:right="0"/>
        <w:jc w:val="left"/>
        <w:rPr>
          <w:b/>
        </w:rPr>
      </w:pPr>
      <w:r w:rsidRPr="001B1D07">
        <w:rPr>
          <w:b/>
          <w:sz w:val="22"/>
        </w:rPr>
        <w:t xml:space="preserve">Essay one: </w:t>
      </w:r>
    </w:p>
    <w:p w14:paraId="24877673" w14:textId="77777777" w:rsidR="001223FA" w:rsidRPr="001B1D07" w:rsidRDefault="001223FA" w:rsidP="001223FA">
      <w:pPr>
        <w:spacing w:line="252" w:lineRule="auto"/>
        <w:ind w:left="564" w:right="627"/>
        <w:jc w:val="left"/>
        <w:rPr>
          <w:b/>
        </w:rPr>
      </w:pPr>
      <w:r w:rsidRPr="001B1D07">
        <w:rPr>
          <w:b/>
          <w:sz w:val="22"/>
        </w:rPr>
        <w:t xml:space="preserve">How effective is Crime Prevention Through Environmental Design (CPTED) as a means of reducing crime? Your answer must be based on academic research, but you may refer to relevant case studies. </w:t>
      </w:r>
    </w:p>
    <w:p w14:paraId="7BD7CF0C" w14:textId="77777777" w:rsidR="001223FA" w:rsidRPr="001B1D07" w:rsidRDefault="001223FA" w:rsidP="001223FA">
      <w:pPr>
        <w:spacing w:line="252" w:lineRule="auto"/>
        <w:ind w:left="564" w:right="627"/>
        <w:jc w:val="left"/>
        <w:rPr>
          <w:b/>
        </w:rPr>
      </w:pPr>
      <w:r w:rsidRPr="001B1D07">
        <w:rPr>
          <w:b/>
          <w:sz w:val="22"/>
        </w:rPr>
        <w:t xml:space="preserve">Word limit: 1000 words.  </w:t>
      </w:r>
    </w:p>
    <w:p w14:paraId="212F052F" w14:textId="77777777" w:rsidR="001223FA" w:rsidRPr="001B1D07" w:rsidRDefault="001223FA" w:rsidP="001223FA">
      <w:pPr>
        <w:spacing w:after="0" w:line="259" w:lineRule="auto"/>
        <w:ind w:left="0" w:right="0" w:firstLine="0"/>
        <w:jc w:val="left"/>
        <w:rPr>
          <w:b/>
        </w:rPr>
      </w:pPr>
      <w:r w:rsidRPr="001B1D07">
        <w:rPr>
          <w:b/>
          <w:sz w:val="22"/>
        </w:rPr>
        <w:t xml:space="preserve"> </w:t>
      </w:r>
    </w:p>
    <w:p w14:paraId="6329F3C3" w14:textId="6652E7AE" w:rsidR="00E86B10" w:rsidRDefault="00E86B10"/>
    <w:p w14:paraId="12EA94AA" w14:textId="5CCD30FA" w:rsidR="001B1D07" w:rsidRDefault="001B1D07" w:rsidP="001B1D07">
      <w:r>
        <w:t xml:space="preserve">This essay shall discuss the effectiveness of environmental design in reducing and preventing crime. I will focus the discussion of crime prevention in urban areas, </w:t>
      </w:r>
    </w:p>
    <w:p w14:paraId="4C55FA99" w14:textId="77777777" w:rsidR="001B1D07" w:rsidRDefault="001B1D07" w:rsidP="001B1D07"/>
    <w:p w14:paraId="388DF551" w14:textId="7E50DE88" w:rsidR="001B1D07" w:rsidRDefault="001B1D07" w:rsidP="001E1B48">
      <w:r>
        <w:t>Crime Prevention Through Environmental Design is a theory introduced by C. Ray Jeffery in 1971</w:t>
      </w:r>
      <w:r w:rsidR="0021333C">
        <w:t xml:space="preserve"> (Jeffery</w:t>
      </w:r>
      <w:r w:rsidR="00EE76E3">
        <w:t xml:space="preserve"> </w:t>
      </w:r>
      <w:r w:rsidR="0021333C">
        <w:t>1977)</w:t>
      </w:r>
      <w:r>
        <w:t>. Jeffery emphasises the importance of reducing crime by altering environmental factors, leading residents feeling safer, and outsiders feeling less inclined to carry out crime or anti-social behaviour. Environmental design would include natural surveillance, or the perception of natural surveillance in previously unsafe spaces. Jeffery argues that social influences and deprivation are not the key factors to consider when dealing with areas of high crime, however this is strongly objected by Tom McKay, who understands that not a criminals will adapt their behaviour according to their environment (McKay</w:t>
      </w:r>
      <w:r w:rsidR="00EE76E3">
        <w:t xml:space="preserve"> </w:t>
      </w:r>
      <w:r>
        <w:t>2004). In simple terms, Jeffery assumes that behaviour can be predicted, whilst McKay does not see this is true for everyone.</w:t>
      </w:r>
    </w:p>
    <w:p w14:paraId="28968DCF" w14:textId="77777777" w:rsidR="001B1D07" w:rsidRDefault="001B1D07" w:rsidP="001B1D07"/>
    <w:p w14:paraId="32CB04DC" w14:textId="52190DA0" w:rsidR="001B1D07" w:rsidRDefault="001B1D07" w:rsidP="001E1B48">
      <w:r>
        <w:t xml:space="preserve">A third theory to introduce here, and possibly the common denominator that is so far unaccounted for is Kelling and Wilsons </w:t>
      </w:r>
      <w:r w:rsidRPr="007D1E17">
        <w:rPr>
          <w:i/>
          <w:iCs/>
        </w:rPr>
        <w:t xml:space="preserve">Broken Window Theory. </w:t>
      </w:r>
      <w:r w:rsidR="00F1263B">
        <w:t xml:space="preserve">The Broken Window Theory suggests that signs of minor crime or antisocial behaviour in urban environments will encourage further, and often more serious crime to be committed in that area. </w:t>
      </w:r>
      <w:r w:rsidRPr="007D1E17">
        <w:t>For</w:t>
      </w:r>
      <w:r>
        <w:t xml:space="preserve"> Kelling and Wilson, serious crime occurs as a result of a series of minor crimes in a specific location (Piroozfar, 2019. P4). </w:t>
      </w:r>
    </w:p>
    <w:p w14:paraId="18C67346" w14:textId="77777777" w:rsidR="00F1263B" w:rsidRDefault="00F1263B" w:rsidP="001B1D07"/>
    <w:p w14:paraId="2736F3AC" w14:textId="7F6295F1" w:rsidR="00F1263B" w:rsidRDefault="00F1263B" w:rsidP="001B1D07">
      <w:r>
        <w:t xml:space="preserve">One study reports that installing or improving street lighting has reduced crime by 21% (Weisburd 2016, p119). This study notes that alongside reducing crime in nighttime hours, crime </w:t>
      </w:r>
      <w:r w:rsidR="001E1B48">
        <w:t xml:space="preserve">reduced in daylight hours too. These finding would support the Broken Window Theory, with a reduction in visible evidence of crime being committed at night, crime is also reduced during day light hours. The same study also reviewed the impact of installing CCTV cameras in areas in public places. </w:t>
      </w:r>
      <w:r w:rsidR="00F902CB">
        <w:t>CCTV was found to reduce auto crime by 50%, however it was not effective at reducing violent crimes (Weisburd 2016, p119).</w:t>
      </w:r>
    </w:p>
    <w:p w14:paraId="31862A6A" w14:textId="77777777" w:rsidR="001B1D07" w:rsidRDefault="001B1D07" w:rsidP="001B1D07"/>
    <w:p w14:paraId="0315EAB8" w14:textId="047395FB" w:rsidR="001B1D07" w:rsidRDefault="001B1D07" w:rsidP="001B1D07">
      <w:r>
        <w:t xml:space="preserve">One study in particular highlights the benefit of environmental design together with consideration of the Broken Window Theory. The </w:t>
      </w:r>
      <w:r>
        <w:lastRenderedPageBreak/>
        <w:t xml:space="preserve">combination of relocating areas where groups of people are most likely to gather to locations of good natural surveillance, alongside continued maintenance and repairs of even small areas of damage, reduced crime significantly </w:t>
      </w:r>
      <w:r w:rsidR="00EE76E3">
        <w:t>(</w:t>
      </w:r>
      <w:r>
        <w:t>MacLeod</w:t>
      </w:r>
      <w:r w:rsidR="00EE76E3">
        <w:t xml:space="preserve"> </w:t>
      </w:r>
      <w:r>
        <w:t>1998, p6). It is worth noting that the focus of this study, a shopping mall, was able to fund a multitude of security measures including increased security patrols, CCTV, alarms, physical barriers and relocation of doors, windows and access points.</w:t>
      </w:r>
    </w:p>
    <w:p w14:paraId="78990DC8" w14:textId="77777777" w:rsidR="001C1437" w:rsidRDefault="001C1437" w:rsidP="001B1D07"/>
    <w:p w14:paraId="38C6400E" w14:textId="3E989913" w:rsidR="001C1437" w:rsidRDefault="001C1437" w:rsidP="001B1D07">
      <w:r>
        <w:t xml:space="preserve">One study that involved gathering qualitative data from known burglars, found natural surveillance to be a deterrent. The participants of the study would actively avoid </w:t>
      </w:r>
      <w:r w:rsidR="002E4A59">
        <w:t>property’s</w:t>
      </w:r>
      <w:r>
        <w:t xml:space="preserve"> where neighbours, residents or passersby could view them</w:t>
      </w:r>
      <w:r w:rsidR="002E4A59">
        <w:t xml:space="preserve">. The participants did note that some level of natural surveillance was necessary in order for them to </w:t>
      </w:r>
      <w:r w:rsidR="002E4A59" w:rsidRPr="002E4A59">
        <w:rPr>
          <w:i/>
          <w:iCs/>
        </w:rPr>
        <w:t>keep an eye out for each</w:t>
      </w:r>
      <w:r w:rsidR="002E4A59">
        <w:rPr>
          <w:i/>
          <w:iCs/>
        </w:rPr>
        <w:t xml:space="preserve"> </w:t>
      </w:r>
      <w:r w:rsidR="002E4A59" w:rsidRPr="002E4A59">
        <w:rPr>
          <w:i/>
          <w:iCs/>
        </w:rPr>
        <w:t>other</w:t>
      </w:r>
      <w:r w:rsidR="002E4A59">
        <w:t xml:space="preserve"> </w:t>
      </w:r>
      <w:r>
        <w:t>(Armitage 2018, p</w:t>
      </w:r>
      <w:r w:rsidR="00321ECD">
        <w:t>295</w:t>
      </w:r>
      <w:r>
        <w:t xml:space="preserve">). </w:t>
      </w:r>
      <w:r w:rsidR="002E4A59">
        <w:t xml:space="preserve">Another </w:t>
      </w:r>
      <w:r w:rsidR="00BA66BE">
        <w:t>deterrent</w:t>
      </w:r>
      <w:r w:rsidR="002E4A59">
        <w:t xml:space="preserve"> for those who took part in this study was the lack of foot paths. Foot paths were deemed a good escape route, and one which a person in unlikely to be deemed suspicious for using</w:t>
      </w:r>
      <w:r w:rsidR="00BA66BE">
        <w:t>. These same foot paths were deemed difficult access for police</w:t>
      </w:r>
      <w:r w:rsidR="00321ECD">
        <w:t xml:space="preserve"> if they were alerted to the burglars’ presence (Armitage</w:t>
      </w:r>
      <w:r w:rsidR="00EE76E3">
        <w:t xml:space="preserve"> </w:t>
      </w:r>
      <w:r w:rsidR="00321ECD">
        <w:t xml:space="preserve"> 2018, p298).</w:t>
      </w:r>
    </w:p>
    <w:p w14:paraId="76D6EFFE" w14:textId="77777777" w:rsidR="001C1437" w:rsidRDefault="001C1437" w:rsidP="001B1D07"/>
    <w:p w14:paraId="23D60FF1" w14:textId="2AD5A42E" w:rsidR="00FE0D60" w:rsidRDefault="00FE0D60" w:rsidP="001B1D07">
      <w:r>
        <w:t>Cozens and Love argue that crime prevention through environmental design is over simplified, when in fact crime prevention is complex. They view CPTED as an attractive option due to its simplicity, and suggest that each specific situation requires custom interventions (Cozens and Love 2015).</w:t>
      </w:r>
      <w:r w:rsidR="003D49D4">
        <w:t xml:space="preserve"> </w:t>
      </w:r>
      <w:r w:rsidR="00C72965">
        <w:t xml:space="preserve">For them, </w:t>
      </w:r>
      <w:r w:rsidR="003D49D4">
        <w:t xml:space="preserve">CPTED focusses on crimes such as theft, auto crime and burglary, and assumes those responsible to be </w:t>
      </w:r>
      <w:r w:rsidR="003D49D4" w:rsidRPr="003D49D4">
        <w:rPr>
          <w:i/>
          <w:iCs/>
        </w:rPr>
        <w:t>rational offenders</w:t>
      </w:r>
      <w:r w:rsidR="003D49D4">
        <w:rPr>
          <w:i/>
          <w:iCs/>
        </w:rPr>
        <w:t xml:space="preserve">. </w:t>
      </w:r>
      <w:r w:rsidR="003D49D4">
        <w:t>The Rational Offender Th</w:t>
      </w:r>
      <w:r w:rsidR="00C72965">
        <w:t>eory assumes that human actions are based upon rational decisions, whereby each individual will weigh up the risks and benefits of their actions (Akers</w:t>
      </w:r>
      <w:r w:rsidR="00EE76E3">
        <w:t xml:space="preserve"> </w:t>
      </w:r>
      <w:r w:rsidR="00C72965">
        <w:t>1990 p654)</w:t>
      </w:r>
      <w:r w:rsidR="00C72965">
        <w:rPr>
          <w:i/>
          <w:iCs/>
        </w:rPr>
        <w:t>.</w:t>
      </w:r>
      <w:r w:rsidR="009068EA">
        <w:rPr>
          <w:i/>
          <w:iCs/>
        </w:rPr>
        <w:t xml:space="preserve"> </w:t>
      </w:r>
      <w:r w:rsidR="009068EA">
        <w:t>Cozens and Love do concur that many studies show CPTED to be successful in reducing crime, citing multiple studies that reflect reduction in robberies, burglaries, thefts and auto crimes. However, they remain sceptical as to wether other factors are at play</w:t>
      </w:r>
      <w:r w:rsidR="00535110">
        <w:t>. It is also noted that, as mentioned by participants of the study reviewed by Armitage, CPTED can in some cases benefit a criminal. The example of a window sh</w:t>
      </w:r>
      <w:r w:rsidR="00382F6E">
        <w:t>u</w:t>
      </w:r>
      <w:r w:rsidR="00535110">
        <w:t>tter is used, where although restricting the view of potential criminals from the outside, it also prevents surveillance if criminal activity is taking place on the inside (Cozens and Love</w:t>
      </w:r>
      <w:r w:rsidR="00EE76E3">
        <w:t xml:space="preserve"> </w:t>
      </w:r>
      <w:r w:rsidR="00535110">
        <w:t xml:space="preserve">2015). </w:t>
      </w:r>
    </w:p>
    <w:p w14:paraId="291971C8" w14:textId="77777777" w:rsidR="00535110" w:rsidRDefault="00535110" w:rsidP="001B1D07"/>
    <w:p w14:paraId="2E2A6060" w14:textId="5870BE7B" w:rsidR="00535110" w:rsidRPr="009068EA" w:rsidRDefault="00535110" w:rsidP="00E008A2">
      <w:r>
        <w:t>Taking in to account the large quantity of studies that show CPTED to be successful in reducing auto crim</w:t>
      </w:r>
      <w:r w:rsidR="00382F6E">
        <w:t>e</w:t>
      </w:r>
      <w:r>
        <w:t xml:space="preserve">, theft, </w:t>
      </w:r>
      <w:r w:rsidR="00E008A2">
        <w:t>burglary,</w:t>
      </w:r>
      <w:r>
        <w:t xml:space="preserve"> and robberies, </w:t>
      </w:r>
      <w:r w:rsidR="00382F6E">
        <w:t xml:space="preserve">I would conclude that it is effective for these purposes. However, with qualitative data evidencing that natural surveillance is also beneficial so criminals in some instances, we must concur with Cozens and Love that CPTED </w:t>
      </w:r>
      <w:r w:rsidR="00E008A2">
        <w:lastRenderedPageBreak/>
        <w:t>oversimplifies</w:t>
      </w:r>
      <w:r w:rsidR="00382F6E">
        <w:t xml:space="preserve"> crime prevention. The ability of street lighting to reduce crime in both night and </w:t>
      </w:r>
      <w:r w:rsidR="00E008A2">
        <w:t>daytime</w:t>
      </w:r>
      <w:r w:rsidR="00382F6E">
        <w:t xml:space="preserve"> hours, strongly suggests that the Broken Window Theory is a play, albeit being an outcome of CPTED. Noting that in the study reviewed by Weisburd, CCTV was not found to reduce violent crimes, we can conclude that not all criminals, namely violent offenders are rational </w:t>
      </w:r>
      <w:r w:rsidR="00E008A2">
        <w:t>offenders</w:t>
      </w:r>
      <w:r w:rsidR="00382F6E">
        <w:t xml:space="preserve">. </w:t>
      </w:r>
      <w:r w:rsidR="00E008A2">
        <w:t xml:space="preserve">Overall, CPTED should not be assumed to be a solution to crime, rather it is a factor in reducing certain crimes carried out by rational offenders. The benefits of natural surveillance overall do appear to outweigh the risk, but this should be reviewed on an individual basis. </w:t>
      </w:r>
    </w:p>
    <w:p w14:paraId="3679F2BB" w14:textId="77777777" w:rsidR="00C72965" w:rsidRDefault="00C72965" w:rsidP="001B1D07">
      <w:pPr>
        <w:rPr>
          <w:i/>
          <w:iCs/>
        </w:rPr>
      </w:pPr>
    </w:p>
    <w:p w14:paraId="6205AAF3" w14:textId="77777777" w:rsidR="00C72965" w:rsidRPr="00C72965" w:rsidRDefault="00C72965" w:rsidP="001B1D07"/>
    <w:p w14:paraId="5C4C9301" w14:textId="77777777" w:rsidR="001C1437" w:rsidRPr="003D49D4" w:rsidRDefault="001C1437" w:rsidP="001B1D07">
      <w:pPr>
        <w:rPr>
          <w:i/>
          <w:iCs/>
        </w:rPr>
      </w:pPr>
    </w:p>
    <w:p w14:paraId="7EC84C57" w14:textId="77777777" w:rsidR="001B1D07" w:rsidRDefault="001B1D07" w:rsidP="001B1D07"/>
    <w:p w14:paraId="7292CE48" w14:textId="77777777" w:rsidR="001B1D07" w:rsidRDefault="001B1D07" w:rsidP="001B1D07"/>
    <w:p w14:paraId="21139DBF" w14:textId="50D03AF9" w:rsidR="001B1D07" w:rsidRPr="001B1D07" w:rsidRDefault="001B1D07" w:rsidP="001B1D07">
      <w:pPr>
        <w:rPr>
          <w:b/>
          <w:bCs/>
        </w:rPr>
      </w:pPr>
      <w:r w:rsidRPr="001B1D07">
        <w:rPr>
          <w:b/>
          <w:bCs/>
        </w:rPr>
        <w:t xml:space="preserve">Word Count: </w:t>
      </w:r>
      <w:r w:rsidR="00E008A2">
        <w:rPr>
          <w:b/>
          <w:bCs/>
        </w:rPr>
        <w:t>906</w:t>
      </w:r>
    </w:p>
    <w:p w14:paraId="34DF3A1A" w14:textId="77777777" w:rsidR="001B1D07" w:rsidRDefault="001B1D07" w:rsidP="001B1D07"/>
    <w:p w14:paraId="02200F84" w14:textId="08977139" w:rsidR="00B83EAA" w:rsidRDefault="00B83EAA" w:rsidP="001B1D07">
      <w:pPr>
        <w:rPr>
          <w:b/>
          <w:bCs/>
        </w:rPr>
      </w:pPr>
      <w:r w:rsidRPr="001B1D07">
        <w:rPr>
          <w:b/>
          <w:bCs/>
        </w:rPr>
        <w:t>References</w:t>
      </w:r>
    </w:p>
    <w:p w14:paraId="682FEA12" w14:textId="77777777" w:rsidR="00C72965" w:rsidRDefault="00C72965" w:rsidP="001B1D07">
      <w:pPr>
        <w:rPr>
          <w:b/>
          <w:bCs/>
        </w:rPr>
      </w:pPr>
    </w:p>
    <w:p w14:paraId="33148F84" w14:textId="77777777" w:rsidR="00C72965" w:rsidRDefault="00C72965" w:rsidP="00C72965">
      <w:pPr>
        <w:spacing w:after="37" w:line="252" w:lineRule="auto"/>
        <w:ind w:left="567" w:right="627" w:firstLine="0"/>
        <w:jc w:val="left"/>
      </w:pPr>
      <w:r>
        <w:t xml:space="preserve">Akers, R. 1990. </w:t>
      </w:r>
      <w:r w:rsidRPr="00C72965">
        <w:rPr>
          <w:i/>
          <w:iCs/>
        </w:rPr>
        <w:t>Rational Choice, Deterrance, and Social Learning Theory</w:t>
      </w:r>
      <w:r>
        <w:rPr>
          <w:i/>
          <w:iCs/>
        </w:rPr>
        <w:t xml:space="preserve"> </w:t>
      </w:r>
      <w:r>
        <w:t>in Criminology: The Path Not Taken in Journal of Criminal Law and Criminology 1991.</w:t>
      </w:r>
    </w:p>
    <w:p w14:paraId="7AC0111D" w14:textId="77777777" w:rsidR="004A5586" w:rsidRDefault="004A5586" w:rsidP="00C72965">
      <w:pPr>
        <w:spacing w:after="37" w:line="252" w:lineRule="auto"/>
        <w:ind w:left="567" w:right="627" w:firstLine="0"/>
        <w:jc w:val="left"/>
      </w:pPr>
    </w:p>
    <w:p w14:paraId="5D53F2B0" w14:textId="656DD3A2" w:rsidR="004A5586" w:rsidRDefault="004A5586" w:rsidP="00C72965">
      <w:pPr>
        <w:spacing w:after="37" w:line="252" w:lineRule="auto"/>
        <w:ind w:left="567" w:right="627" w:firstLine="0"/>
        <w:jc w:val="left"/>
      </w:pPr>
      <w:r>
        <w:t xml:space="preserve">Armitage, R. 2018. </w:t>
      </w:r>
      <w:r w:rsidRPr="004A5586">
        <w:rPr>
          <w:i/>
          <w:iCs/>
        </w:rPr>
        <w:t>Burglars take on crime prevention through environmental design (CPTED)</w:t>
      </w:r>
      <w:r>
        <w:t xml:space="preserve"> in Security Journal</w:t>
      </w:r>
    </w:p>
    <w:p w14:paraId="0EE2E47E" w14:textId="77777777" w:rsidR="00E008A2" w:rsidRDefault="00E008A2" w:rsidP="00C72965">
      <w:pPr>
        <w:spacing w:after="37" w:line="252" w:lineRule="auto"/>
        <w:ind w:left="567" w:right="627" w:firstLine="0"/>
        <w:jc w:val="left"/>
      </w:pPr>
    </w:p>
    <w:p w14:paraId="77B2E50D" w14:textId="537C9170" w:rsidR="00E008A2" w:rsidRDefault="00E008A2" w:rsidP="00C72965">
      <w:pPr>
        <w:spacing w:after="37" w:line="252" w:lineRule="auto"/>
        <w:ind w:left="567" w:right="627" w:firstLine="0"/>
        <w:jc w:val="left"/>
      </w:pPr>
      <w:r>
        <w:t xml:space="preserve">Cozens, P. and Love T. 2015 </w:t>
      </w:r>
      <w:r w:rsidRPr="00E008A2">
        <w:rPr>
          <w:i/>
          <w:iCs/>
        </w:rPr>
        <w:t>A Review and Current Status of Crime Prevention through Environmental Design (CPTED)</w:t>
      </w:r>
      <w:r>
        <w:t xml:space="preserve"> in Sage Journals</w:t>
      </w:r>
    </w:p>
    <w:p w14:paraId="1DBBC8C4" w14:textId="77777777" w:rsidR="0021333C" w:rsidRDefault="0021333C" w:rsidP="00C72965">
      <w:pPr>
        <w:spacing w:after="37" w:line="252" w:lineRule="auto"/>
        <w:ind w:left="567" w:right="627" w:firstLine="0"/>
        <w:jc w:val="left"/>
      </w:pPr>
    </w:p>
    <w:p w14:paraId="6E5572CC" w14:textId="639FEBAC" w:rsidR="0021333C" w:rsidRDefault="0021333C" w:rsidP="00C72965">
      <w:pPr>
        <w:spacing w:after="37" w:line="252" w:lineRule="auto"/>
        <w:ind w:left="567" w:right="627" w:firstLine="0"/>
        <w:jc w:val="left"/>
      </w:pPr>
      <w:r>
        <w:t xml:space="preserve">Jeffery, C. Ray, 1977 Crime prevention, </w:t>
      </w:r>
      <w:r w:rsidRPr="0021333C">
        <w:rPr>
          <w:i/>
          <w:iCs/>
        </w:rPr>
        <w:t>United States Criminal Justice</w:t>
      </w:r>
      <w:r>
        <w:t xml:space="preserve"> in Sage Publications</w:t>
      </w:r>
    </w:p>
    <w:p w14:paraId="1167515B" w14:textId="77777777" w:rsidR="007E25F4" w:rsidRDefault="007E25F4" w:rsidP="00E008A2">
      <w:pPr>
        <w:ind w:left="0" w:firstLine="0"/>
      </w:pPr>
    </w:p>
    <w:p w14:paraId="13B0E050" w14:textId="3FC27900" w:rsidR="00011061" w:rsidRDefault="00011061" w:rsidP="00C72965">
      <w:pPr>
        <w:ind w:left="567" w:firstLine="0"/>
      </w:pPr>
      <w:r>
        <w:t xml:space="preserve">MacLeod, K. 1998, </w:t>
      </w:r>
      <w:r w:rsidRPr="00011061">
        <w:rPr>
          <w:i/>
          <w:iCs/>
        </w:rPr>
        <w:t>Crime prevention through environmental design: An analysis of the Boulevard Mall</w:t>
      </w:r>
      <w:r>
        <w:t xml:space="preserve"> in UNLV Theses, Dissertations, Professional Papers, and Capstones</w:t>
      </w:r>
    </w:p>
    <w:p w14:paraId="402DEA20" w14:textId="77777777" w:rsidR="00011061" w:rsidRDefault="00011061"/>
    <w:p w14:paraId="3AAD4419" w14:textId="498F955D" w:rsidR="007E25F4" w:rsidRDefault="007E25F4">
      <w:pPr>
        <w:rPr>
          <w:i/>
          <w:iCs/>
        </w:rPr>
      </w:pPr>
      <w:r>
        <w:t xml:space="preserve">McKay, T. 2004 in </w:t>
      </w:r>
      <w:r w:rsidRPr="00647FDC">
        <w:rPr>
          <w:i/>
          <w:iCs/>
        </w:rPr>
        <w:t>Behavioural Based Design</w:t>
      </w:r>
    </w:p>
    <w:p w14:paraId="549BD6F6" w14:textId="77777777" w:rsidR="00B83EAA" w:rsidRPr="00647FDC" w:rsidRDefault="00B83EAA" w:rsidP="004A5586">
      <w:pPr>
        <w:ind w:left="0" w:firstLine="0"/>
        <w:rPr>
          <w:i/>
          <w:iCs/>
        </w:rPr>
      </w:pPr>
    </w:p>
    <w:p w14:paraId="59E356C6" w14:textId="7F1E9114" w:rsidR="007E25F4" w:rsidRPr="00647FDC" w:rsidRDefault="00B83EAA" w:rsidP="004A5586">
      <w:pPr>
        <w:ind w:left="567" w:firstLine="0"/>
        <w:rPr>
          <w:i/>
          <w:iCs/>
        </w:rPr>
      </w:pPr>
      <w:r>
        <w:t>Piroozfar, P. 2019</w:t>
      </w:r>
      <w:r w:rsidR="00971543">
        <w:t>,</w:t>
      </w:r>
      <w:r>
        <w:t xml:space="preserve"> in </w:t>
      </w:r>
      <w:r w:rsidR="007E25F4" w:rsidRPr="00647FDC">
        <w:rPr>
          <w:i/>
          <w:iCs/>
        </w:rPr>
        <w:t>Crime Prevention in Urban Spaces through Environmental Design</w:t>
      </w:r>
      <w:r w:rsidRPr="00647FDC">
        <w:rPr>
          <w:i/>
          <w:iCs/>
        </w:rPr>
        <w:t>: A Critical UK Perspective</w:t>
      </w:r>
    </w:p>
    <w:p w14:paraId="08560B3B" w14:textId="77777777" w:rsidR="00A33EBF" w:rsidRDefault="00A33EBF"/>
    <w:p w14:paraId="6BD059F1" w14:textId="77777777" w:rsidR="00A33EBF" w:rsidRDefault="00A33EBF">
      <w:pPr>
        <w:rPr>
          <w:i/>
          <w:iCs/>
        </w:rPr>
      </w:pPr>
    </w:p>
    <w:p w14:paraId="0695C46E" w14:textId="77777777" w:rsidR="004163C1" w:rsidRDefault="004163C1" w:rsidP="004163C1">
      <w:pPr>
        <w:spacing w:after="5" w:line="249" w:lineRule="auto"/>
        <w:ind w:left="564" w:right="0"/>
        <w:jc w:val="left"/>
        <w:rPr>
          <w:b/>
          <w:sz w:val="22"/>
        </w:rPr>
      </w:pPr>
    </w:p>
    <w:p w14:paraId="4510596F" w14:textId="77777777" w:rsidR="004163C1" w:rsidRDefault="004163C1" w:rsidP="004163C1">
      <w:pPr>
        <w:spacing w:after="5" w:line="249" w:lineRule="auto"/>
        <w:ind w:left="564" w:right="0"/>
        <w:jc w:val="left"/>
        <w:rPr>
          <w:b/>
          <w:sz w:val="22"/>
        </w:rPr>
      </w:pPr>
    </w:p>
    <w:p w14:paraId="5F604D7C" w14:textId="3A9D714D" w:rsidR="004163C1" w:rsidRPr="001B1D07" w:rsidRDefault="004163C1" w:rsidP="004163C1">
      <w:pPr>
        <w:spacing w:after="5" w:line="249" w:lineRule="auto"/>
        <w:ind w:left="564" w:right="0"/>
        <w:jc w:val="left"/>
        <w:rPr>
          <w:b/>
        </w:rPr>
      </w:pPr>
      <w:r w:rsidRPr="001B1D07">
        <w:rPr>
          <w:b/>
          <w:sz w:val="22"/>
        </w:rPr>
        <w:lastRenderedPageBreak/>
        <w:t xml:space="preserve">Essay two: </w:t>
      </w:r>
    </w:p>
    <w:p w14:paraId="2795DA27" w14:textId="77777777" w:rsidR="00AA11CD" w:rsidRPr="001B1D07" w:rsidRDefault="00AA11CD" w:rsidP="00AA11CD">
      <w:pPr>
        <w:spacing w:after="37" w:line="252" w:lineRule="auto"/>
        <w:ind w:right="627"/>
        <w:jc w:val="left"/>
        <w:rPr>
          <w:b/>
          <w:sz w:val="22"/>
        </w:rPr>
      </w:pPr>
      <w:r w:rsidRPr="001B1D07">
        <w:rPr>
          <w:b/>
          <w:sz w:val="22"/>
        </w:rPr>
        <w:t xml:space="preserve">Response policing – why is it important to manage trauma and mental wellbeing in policing? </w:t>
      </w:r>
    </w:p>
    <w:p w14:paraId="22D611C1" w14:textId="2A3D8AF2" w:rsidR="00AA11CD" w:rsidRPr="001B1D07" w:rsidRDefault="00AA11CD" w:rsidP="00AA11CD">
      <w:pPr>
        <w:spacing w:after="37" w:line="252" w:lineRule="auto"/>
        <w:ind w:right="627"/>
        <w:jc w:val="left"/>
        <w:rPr>
          <w:b/>
        </w:rPr>
      </w:pPr>
      <w:r w:rsidRPr="001B1D07">
        <w:rPr>
          <w:b/>
          <w:sz w:val="22"/>
        </w:rPr>
        <w:t>Word limit</w:t>
      </w:r>
      <w:r w:rsidRPr="001B1D07">
        <w:rPr>
          <w:b/>
        </w:rPr>
        <w:t>: 1000 words.</w:t>
      </w:r>
    </w:p>
    <w:p w14:paraId="55350447" w14:textId="77777777" w:rsidR="00AA11CD" w:rsidRDefault="00AA11CD" w:rsidP="00AA11CD">
      <w:pPr>
        <w:spacing w:after="37" w:line="252" w:lineRule="auto"/>
        <w:ind w:right="627"/>
        <w:jc w:val="left"/>
      </w:pPr>
    </w:p>
    <w:p w14:paraId="494C62A6" w14:textId="7C15BC14" w:rsidR="004163C1" w:rsidRDefault="00AA11CD" w:rsidP="00AA11CD">
      <w:pPr>
        <w:spacing w:after="37" w:line="252" w:lineRule="auto"/>
        <w:ind w:right="627"/>
        <w:jc w:val="left"/>
      </w:pPr>
      <w:r>
        <w:t xml:space="preserve">Trauma is an expected but unwelcome part of policing, as police </w:t>
      </w:r>
      <w:r w:rsidR="00A10C01">
        <w:t>regularly face</w:t>
      </w:r>
      <w:r>
        <w:t xml:space="preserve"> unusual, extraordinarily violent scenarios, as well as those that are upsetting and extremely stressful. </w:t>
      </w:r>
      <w:r w:rsidR="006D3F68">
        <w:t xml:space="preserve">Surplus to the trauma and mental health implications is the ever increasing work load, reducing resources and the stigma that is attached to mental illness. </w:t>
      </w:r>
      <w:r>
        <w:t xml:space="preserve">This essay shall discuss the importance of </w:t>
      </w:r>
      <w:r w:rsidR="00A10C01">
        <w:t>front-line</w:t>
      </w:r>
      <w:r>
        <w:t xml:space="preserve"> police officers managing their trauma and mental wellbeing</w:t>
      </w:r>
      <w:r w:rsidR="00661160">
        <w:t xml:space="preserve"> using evidence from</w:t>
      </w:r>
      <w:r>
        <w:t xml:space="preserve"> academic research</w:t>
      </w:r>
      <w:r w:rsidR="00661160">
        <w:t>.</w:t>
      </w:r>
      <w:r w:rsidR="00943342">
        <w:t xml:space="preserve"> There are three major factors that lead to trauma in policing</w:t>
      </w:r>
      <w:r w:rsidR="00BA2609">
        <w:t xml:space="preserve"> which I will discuss</w:t>
      </w:r>
      <w:r w:rsidR="00943342">
        <w:t>, responding to traumatic calls, being under-resourced and the process of internal investigations.</w:t>
      </w:r>
      <w:r w:rsidR="00BA2609">
        <w:t xml:space="preserve"> </w:t>
      </w:r>
    </w:p>
    <w:p w14:paraId="4FB262F9" w14:textId="77777777" w:rsidR="00800E34" w:rsidRDefault="00800E34" w:rsidP="00AA11CD">
      <w:pPr>
        <w:spacing w:after="37" w:line="252" w:lineRule="auto"/>
        <w:ind w:right="627"/>
        <w:jc w:val="left"/>
      </w:pPr>
    </w:p>
    <w:p w14:paraId="634CAF64" w14:textId="7013A996" w:rsidR="006D3F68" w:rsidRDefault="00F32BF1" w:rsidP="00F32BF1">
      <w:pPr>
        <w:spacing w:after="37" w:line="252" w:lineRule="auto"/>
        <w:ind w:right="627"/>
        <w:jc w:val="left"/>
      </w:pPr>
      <w:r>
        <w:t xml:space="preserve">Referring to responding to incidents and dealing with victims and perpetrators of crimes, </w:t>
      </w:r>
      <w:r w:rsidR="00800E34">
        <w:t xml:space="preserve">Lumsden and Black understand the role of a police officer to be one of </w:t>
      </w:r>
      <w:r w:rsidR="00800E34" w:rsidRPr="00800E34">
        <w:rPr>
          <w:i/>
          <w:iCs/>
        </w:rPr>
        <w:t>emotional labour</w:t>
      </w:r>
      <w:r w:rsidR="00800E34">
        <w:rPr>
          <w:i/>
          <w:iCs/>
        </w:rPr>
        <w:t xml:space="preserve">, </w:t>
      </w:r>
      <w:r w:rsidR="00800E34">
        <w:t xml:space="preserve">whereby they must exhibit a range of emotions which they do not necessarily feel, and depress other emotions that they are actively experiencing (Lumsden, K and Black, A. 2020. p223). </w:t>
      </w:r>
      <w:r w:rsidR="00EE76E3">
        <w:t>Often, the outcome of such emotional labour is stress, burn out and emotional dissonance (Lumsden and Black. 2020 p226).</w:t>
      </w:r>
      <w:r w:rsidRPr="00F32BF1">
        <w:t xml:space="preserve"> </w:t>
      </w:r>
      <w:r>
        <w:t>One study found that in excess of ninety percent of police officers reported being exposed to a significantly horrific and/or threatening event (Edwards and Kotera, 2020 p1119).  The same study</w:t>
      </w:r>
      <w:r w:rsidRPr="00F32BF1">
        <w:t xml:space="preserve"> ha</w:t>
      </w:r>
      <w:r>
        <w:t>s</w:t>
      </w:r>
      <w:r w:rsidRPr="00F32BF1">
        <w:t xml:space="preserve"> highlighted how policing culture, with its ideas of dominance, masculinity and emotional self control, deems mental illness to be a weakness, thus police officers are unlikely to disclose trauma or seek professional help</w:t>
      </w:r>
      <w:r>
        <w:t xml:space="preserve">. </w:t>
      </w:r>
      <w:r w:rsidRPr="00F32BF1">
        <w:t xml:space="preserve">Qualitative data from this research gives a deeper insight in to the mental health of police officers, and many describe their mental health as declining over a long period of time, not noticing the decline, or choosing to bottle it up and get on with it until it becomes completely unmanageable. </w:t>
      </w:r>
    </w:p>
    <w:p w14:paraId="381251A8" w14:textId="77777777" w:rsidR="0090631E" w:rsidRDefault="0090631E" w:rsidP="007E7DEA">
      <w:pPr>
        <w:spacing w:after="37" w:line="252" w:lineRule="auto"/>
        <w:ind w:right="627"/>
        <w:jc w:val="left"/>
      </w:pPr>
    </w:p>
    <w:p w14:paraId="18A0BD38" w14:textId="480CCCBC" w:rsidR="0090631E" w:rsidRDefault="0090631E" w:rsidP="007E7DEA">
      <w:pPr>
        <w:spacing w:after="37" w:line="252" w:lineRule="auto"/>
        <w:ind w:right="627"/>
        <w:jc w:val="left"/>
      </w:pPr>
      <w:r>
        <w:t>Another factor leading to trauma in policing is job demands and the lack of capacity to meet those demands (Bullock and Garland p245).</w:t>
      </w:r>
      <w:r w:rsidR="00597B2B">
        <w:t xml:space="preserve"> </w:t>
      </w:r>
      <w:r w:rsidR="00D5782A">
        <w:t xml:space="preserve">Using the </w:t>
      </w:r>
      <w:r w:rsidR="000050C3">
        <w:t>Metropolitan</w:t>
      </w:r>
      <w:r w:rsidR="00D5782A">
        <w:t xml:space="preserve"> Police as an example, The Baroness Casey Review acknowledges the effects of austerity on the force. Despite a drive to recruit more </w:t>
      </w:r>
      <w:r w:rsidR="000050C3">
        <w:t>front-line</w:t>
      </w:r>
      <w:r w:rsidR="00D5782A">
        <w:t xml:space="preserve"> officers,</w:t>
      </w:r>
      <w:r w:rsidR="000050C3">
        <w:t xml:space="preserve"> there has been a reduction in funding and</w:t>
      </w:r>
      <w:r w:rsidR="00D5782A">
        <w:t xml:space="preserve"> a sharp decline in </w:t>
      </w:r>
      <w:r w:rsidR="000050C3">
        <w:t xml:space="preserve">civilian support staff, special constable and police community support officers (Baroness Casey, 2023 p9). </w:t>
      </w:r>
      <w:r w:rsidR="00597B2B">
        <w:t>Alongside this being a funding issue, it is also the outcome of other police officers</w:t>
      </w:r>
      <w:r w:rsidR="00BA2609">
        <w:t>’</w:t>
      </w:r>
      <w:r w:rsidR="00597B2B">
        <w:t xml:space="preserve"> trauma and wellbeing. </w:t>
      </w:r>
      <w:r w:rsidR="00597B2B" w:rsidRPr="00597B2B">
        <w:t xml:space="preserve">One outcome of unmanaged trauma in policing is rising rates sickness absence (Bullock and Garland p242). With resources already thinly stretched, the impact of sickness absence will be felt by other officers who will in turn need to stretch themselves further. One study found that almost 50% of officers who had taken a period of </w:t>
      </w:r>
      <w:r w:rsidR="00597B2B" w:rsidRPr="00597B2B">
        <w:lastRenderedPageBreak/>
        <w:t>absence of five days or more, did so due to psychological injuries or mental health issues Bullock and Garland p245).</w:t>
      </w:r>
    </w:p>
    <w:p w14:paraId="0B437C2D" w14:textId="77777777" w:rsidR="00BA2609" w:rsidRDefault="00BA2609" w:rsidP="007E7DEA">
      <w:pPr>
        <w:spacing w:after="37" w:line="252" w:lineRule="auto"/>
        <w:ind w:right="627"/>
        <w:jc w:val="left"/>
      </w:pPr>
    </w:p>
    <w:p w14:paraId="03B2EC02" w14:textId="06119D69" w:rsidR="00BA2609" w:rsidRDefault="00BA2609" w:rsidP="001A3FF2">
      <w:pPr>
        <w:spacing w:after="37" w:line="252" w:lineRule="auto"/>
        <w:ind w:right="627"/>
        <w:jc w:val="left"/>
      </w:pPr>
      <w:r>
        <w:t>The third, but less reported factor causing trauma in policing is that of internal misconduct investigations. It is worth noting that due to the nature of the job, those at the centre of misconduct investigations are likely to feeling the impact of trauma due to the previously discussed factors.</w:t>
      </w:r>
      <w:r w:rsidR="00C15180">
        <w:t xml:space="preserve"> McDaniel </w:t>
      </w:r>
      <w:r w:rsidR="00C15180" w:rsidRPr="001A3FF2">
        <w:rPr>
          <w:i/>
          <w:iCs/>
        </w:rPr>
        <w:t>et al</w:t>
      </w:r>
      <w:r w:rsidR="00C15180">
        <w:t xml:space="preserve"> </w:t>
      </w:r>
      <w:r w:rsidR="001A3FF2">
        <w:t xml:space="preserve">note that the impact of trauma and poor mental health among police officers can lead to over or under use of force, absence from work and corruption (McDaniel </w:t>
      </w:r>
      <w:r w:rsidR="001A3FF2" w:rsidRPr="001A3FF2">
        <w:rPr>
          <w:i/>
          <w:iCs/>
        </w:rPr>
        <w:t>et a</w:t>
      </w:r>
      <w:r w:rsidR="001A3FF2">
        <w:t xml:space="preserve">l 2020 p254). All of the aforementioned points are likely to lead to an internal misconduct investigation. </w:t>
      </w:r>
      <w:r>
        <w:t>A qualitative study of officers who had been cleared of misconduct</w:t>
      </w:r>
      <w:r w:rsidR="001A3FF2">
        <w:t xml:space="preserve"> looked at the effect on the individuals</w:t>
      </w:r>
      <w:r w:rsidR="000050C3">
        <w:t>’</w:t>
      </w:r>
      <w:r w:rsidR="001A3FF2">
        <w:t xml:space="preserve"> mental health during and after the process. It was found that the investigations, which were usually a long </w:t>
      </w:r>
      <w:r w:rsidR="000050C3">
        <w:t>drawn-out</w:t>
      </w:r>
      <w:r w:rsidR="001A3FF2">
        <w:t xml:space="preserve"> process, impacted the officers home life, their ability to carry out their duties on return to work and des</w:t>
      </w:r>
      <w:r w:rsidR="007F45BD">
        <w:t xml:space="preserve">troyed their trust in the police force (McDaniel et al </w:t>
      </w:r>
      <w:r w:rsidR="00CF61D1">
        <w:t xml:space="preserve">2020 </w:t>
      </w:r>
      <w:r w:rsidR="007F45BD">
        <w:t>pp 257,259).</w:t>
      </w:r>
      <w:r w:rsidR="00CF61D1">
        <w:t xml:space="preserve"> It was also found that management carrying out the misconduct investigations were not taking in to account the work related stressors that lead to the officers actions being reviewed (McDaniel </w:t>
      </w:r>
      <w:r w:rsidR="00CF61D1" w:rsidRPr="00CF61D1">
        <w:rPr>
          <w:i/>
          <w:iCs/>
        </w:rPr>
        <w:t>etal</w:t>
      </w:r>
      <w:r w:rsidR="00CF61D1">
        <w:t xml:space="preserve"> 2020 pp282,283).</w:t>
      </w:r>
    </w:p>
    <w:p w14:paraId="5556A295" w14:textId="77777777" w:rsidR="00D371A4" w:rsidRDefault="00D371A4" w:rsidP="001A3FF2">
      <w:pPr>
        <w:spacing w:after="37" w:line="252" w:lineRule="auto"/>
        <w:ind w:right="627"/>
        <w:jc w:val="left"/>
      </w:pPr>
    </w:p>
    <w:p w14:paraId="07826186" w14:textId="5FBE028F" w:rsidR="00D371A4" w:rsidRDefault="00D02319" w:rsidP="001A3FF2">
      <w:pPr>
        <w:spacing w:after="37" w:line="252" w:lineRule="auto"/>
        <w:ind w:right="627"/>
        <w:jc w:val="left"/>
      </w:pPr>
      <w:r>
        <w:t>The outcome of trauma on</w:t>
      </w:r>
      <w:r w:rsidR="00D371A4" w:rsidRPr="00D371A4">
        <w:t xml:space="preserve"> police officers </w:t>
      </w:r>
      <w:r>
        <w:t>is often</w:t>
      </w:r>
      <w:r w:rsidR="00D371A4" w:rsidRPr="00D371A4">
        <w:t xml:space="preserve"> post traumatic stress disorder and complex post traumatic stress disorder</w:t>
      </w:r>
      <w:r>
        <w:t>.</w:t>
      </w:r>
      <w:r w:rsidR="00D371A4" w:rsidRPr="00D371A4">
        <w:t xml:space="preserve"> </w:t>
      </w:r>
      <w:r>
        <w:t>A study found t</w:t>
      </w:r>
      <w:r w:rsidR="00D371A4" w:rsidRPr="00D371A4">
        <w:t xml:space="preserve">he majority </w:t>
      </w:r>
      <w:r>
        <w:t xml:space="preserve">of police officers with PTSD and CPTSD were </w:t>
      </w:r>
      <w:r w:rsidR="00D371A4" w:rsidRPr="00D371A4">
        <w:t>experienc</w:t>
      </w:r>
      <w:r>
        <w:t xml:space="preserve">ing </w:t>
      </w:r>
      <w:r w:rsidR="00D371A4" w:rsidRPr="00D371A4">
        <w:t>upsetting dreams and the sense of reliving t</w:t>
      </w:r>
      <w:r>
        <w:t xml:space="preserve">raumatic </w:t>
      </w:r>
      <w:r w:rsidR="00D371A4" w:rsidRPr="00D371A4">
        <w:t>events. The overwhelming majority of these police officers would actively avoid experiences that would remind them of the events, would feel hyper-alert and would generally be easily startled (Police Care UK, p3).</w:t>
      </w:r>
      <w:r>
        <w:t xml:space="preserve"> These experiences are present in both an officers work and personal life.</w:t>
      </w:r>
    </w:p>
    <w:p w14:paraId="03AF220D" w14:textId="77777777" w:rsidR="000050C3" w:rsidRDefault="000050C3" w:rsidP="001A3FF2">
      <w:pPr>
        <w:spacing w:after="37" w:line="252" w:lineRule="auto"/>
        <w:ind w:right="627"/>
        <w:jc w:val="left"/>
      </w:pPr>
    </w:p>
    <w:p w14:paraId="28C0AC0F" w14:textId="3A1DB47B" w:rsidR="000050C3" w:rsidRDefault="000050C3" w:rsidP="001A3FF2">
      <w:pPr>
        <w:spacing w:after="37" w:line="252" w:lineRule="auto"/>
        <w:ind w:right="627"/>
        <w:jc w:val="left"/>
      </w:pPr>
      <w:r>
        <w:t xml:space="preserve">All of the factors mentioned significantly impact one another. A traumatic assault could lead an officer to use excessive force at a later date, or could result in an officer </w:t>
      </w:r>
      <w:r w:rsidR="003221E7">
        <w:t xml:space="preserve">being reluctant to use force at all, both of which could likely result in a misconduct investigation. Repeated exposure to traumatic or excessively violent events can lead to poor mental wellbeing that if not managed correctly, can result in long tern sickness absence, thus putting more pressure on colleagues who are likely themselves to </w:t>
      </w:r>
      <w:r w:rsidR="00D371A4">
        <w:t xml:space="preserve">already </w:t>
      </w:r>
      <w:r w:rsidR="003221E7">
        <w:t>be</w:t>
      </w:r>
      <w:r w:rsidR="00D371A4">
        <w:t xml:space="preserve"> burnt out due to lack of resources. The further implications for the colleagues of an absent officer is thus likely to put them in the same position of requiring long tern sickness absence. For those who remain present in the work place, the likelihood of them behaving in a manner likely to result in a misconduct investigation is vastly increased.</w:t>
      </w:r>
      <w:r w:rsidR="00D02319">
        <w:t xml:space="preserve"> For all officers feeling effects in their place of work, this is likely to be reflected in their personal lives, and likely impacting on their relationships with their family and friends.</w:t>
      </w:r>
    </w:p>
    <w:p w14:paraId="7D14E228" w14:textId="2B8FD026" w:rsidR="007F45BD" w:rsidRDefault="007F45BD" w:rsidP="007E7DEA">
      <w:pPr>
        <w:spacing w:after="37" w:line="252" w:lineRule="auto"/>
        <w:ind w:right="627"/>
        <w:jc w:val="left"/>
      </w:pPr>
    </w:p>
    <w:p w14:paraId="3CEB1512" w14:textId="77777777" w:rsidR="00D5782A" w:rsidRDefault="00D5782A" w:rsidP="007E7DEA">
      <w:pPr>
        <w:spacing w:after="37" w:line="252" w:lineRule="auto"/>
        <w:ind w:right="627"/>
        <w:jc w:val="left"/>
      </w:pPr>
    </w:p>
    <w:p w14:paraId="1730D8AE" w14:textId="77777777" w:rsidR="00BA2609" w:rsidRDefault="00BA2609" w:rsidP="007E7DEA">
      <w:pPr>
        <w:spacing w:after="37" w:line="252" w:lineRule="auto"/>
        <w:ind w:right="627"/>
        <w:jc w:val="left"/>
      </w:pPr>
    </w:p>
    <w:p w14:paraId="411280A4" w14:textId="77777777" w:rsidR="007E7DEA" w:rsidRDefault="007E7DEA" w:rsidP="00597B2B">
      <w:pPr>
        <w:spacing w:after="37" w:line="252" w:lineRule="auto"/>
        <w:ind w:right="627"/>
        <w:jc w:val="left"/>
      </w:pPr>
    </w:p>
    <w:p w14:paraId="5B22FBEA" w14:textId="77777777" w:rsidR="00943342" w:rsidRDefault="00943342" w:rsidP="007E7DEA">
      <w:pPr>
        <w:spacing w:after="37" w:line="252" w:lineRule="auto"/>
        <w:ind w:left="567" w:right="627" w:firstLine="0"/>
        <w:jc w:val="left"/>
      </w:pPr>
    </w:p>
    <w:p w14:paraId="3C4A0CCF" w14:textId="77777777" w:rsidR="00943342" w:rsidRDefault="00943342" w:rsidP="007E7DEA">
      <w:pPr>
        <w:spacing w:after="37" w:line="252" w:lineRule="auto"/>
        <w:ind w:left="567" w:right="627" w:firstLine="0"/>
        <w:jc w:val="left"/>
      </w:pPr>
    </w:p>
    <w:p w14:paraId="6F9F5CC1" w14:textId="77777777" w:rsidR="00943342" w:rsidRDefault="00943342" w:rsidP="007E7DEA">
      <w:pPr>
        <w:spacing w:after="37" w:line="252" w:lineRule="auto"/>
        <w:ind w:left="567" w:right="627" w:firstLine="0"/>
        <w:jc w:val="left"/>
      </w:pPr>
    </w:p>
    <w:p w14:paraId="60591B96" w14:textId="77777777" w:rsidR="00CF1FE7" w:rsidRDefault="00CF1FE7" w:rsidP="00AE29F5">
      <w:pPr>
        <w:spacing w:after="37" w:line="252" w:lineRule="auto"/>
        <w:ind w:left="567" w:right="627" w:firstLine="0"/>
        <w:jc w:val="left"/>
      </w:pPr>
    </w:p>
    <w:p w14:paraId="476FF492" w14:textId="77777777" w:rsidR="001B1D07" w:rsidRDefault="001B1D07" w:rsidP="001B1D07">
      <w:pPr>
        <w:spacing w:after="37" w:line="252" w:lineRule="auto"/>
        <w:ind w:left="567" w:right="627" w:firstLine="0"/>
        <w:jc w:val="left"/>
      </w:pPr>
    </w:p>
    <w:p w14:paraId="6309D82F" w14:textId="4A146A5E" w:rsidR="001B1D07" w:rsidRDefault="0045139C" w:rsidP="001B1D07">
      <w:pPr>
        <w:spacing w:after="37" w:line="252" w:lineRule="auto"/>
        <w:ind w:left="567" w:right="627" w:firstLine="0"/>
        <w:jc w:val="left"/>
        <w:rPr>
          <w:b/>
          <w:bCs/>
        </w:rPr>
      </w:pPr>
      <w:r w:rsidRPr="001B1D07">
        <w:rPr>
          <w:b/>
          <w:bCs/>
        </w:rPr>
        <w:t xml:space="preserve">Word Count: </w:t>
      </w:r>
      <w:r w:rsidR="00CF61D1">
        <w:rPr>
          <w:b/>
          <w:bCs/>
        </w:rPr>
        <w:t>923</w:t>
      </w:r>
    </w:p>
    <w:p w14:paraId="14C4CB10" w14:textId="77777777" w:rsidR="001B1D07" w:rsidRDefault="001B1D07" w:rsidP="001B1D07">
      <w:pPr>
        <w:spacing w:after="37" w:line="252" w:lineRule="auto"/>
        <w:ind w:left="567" w:right="627" w:firstLine="0"/>
        <w:jc w:val="left"/>
        <w:rPr>
          <w:b/>
          <w:bCs/>
        </w:rPr>
      </w:pPr>
    </w:p>
    <w:p w14:paraId="430B25B3" w14:textId="0BB75F04" w:rsidR="00661160" w:rsidRDefault="00661160" w:rsidP="001B1D07">
      <w:pPr>
        <w:spacing w:after="37" w:line="252" w:lineRule="auto"/>
        <w:ind w:left="567" w:right="627" w:firstLine="0"/>
        <w:jc w:val="left"/>
        <w:rPr>
          <w:b/>
          <w:bCs/>
        </w:rPr>
      </w:pPr>
      <w:r w:rsidRPr="001B1D07">
        <w:rPr>
          <w:b/>
          <w:bCs/>
        </w:rPr>
        <w:t>References</w:t>
      </w:r>
    </w:p>
    <w:p w14:paraId="53BB16D1" w14:textId="77777777" w:rsidR="00C72965" w:rsidRDefault="00C72965" w:rsidP="001B1D07">
      <w:pPr>
        <w:spacing w:after="37" w:line="252" w:lineRule="auto"/>
        <w:ind w:left="567" w:right="627" w:firstLine="0"/>
        <w:jc w:val="left"/>
        <w:rPr>
          <w:b/>
          <w:bCs/>
        </w:rPr>
      </w:pPr>
    </w:p>
    <w:p w14:paraId="0D61BCB9" w14:textId="77777777" w:rsidR="00931A7C" w:rsidRDefault="00931A7C" w:rsidP="00661160">
      <w:pPr>
        <w:spacing w:after="37" w:line="252" w:lineRule="auto"/>
        <w:ind w:right="627"/>
        <w:jc w:val="left"/>
      </w:pPr>
    </w:p>
    <w:p w14:paraId="6586AD55" w14:textId="3FD27EA1" w:rsidR="00931A7C" w:rsidRDefault="00931A7C" w:rsidP="00661160">
      <w:pPr>
        <w:spacing w:after="37" w:line="252" w:lineRule="auto"/>
        <w:ind w:right="627"/>
        <w:jc w:val="left"/>
      </w:pPr>
      <w:r>
        <w:t xml:space="preserve">Baroness Casey, 2023. </w:t>
      </w:r>
      <w:r w:rsidRPr="00931A7C">
        <w:rPr>
          <w:i/>
          <w:iCs/>
        </w:rPr>
        <w:t>An independent review in to the standards of behaviour and internal culture of the Metropolitan Police Service</w:t>
      </w:r>
      <w:r>
        <w:t xml:space="preserve"> in Baroness Casey Review </w:t>
      </w:r>
      <w:hyperlink r:id="rId6" w:history="1">
        <w:r w:rsidR="00BC53D6" w:rsidRPr="00F93FF5">
          <w:rPr>
            <w:rStyle w:val="Hyperlink"/>
          </w:rPr>
          <w:t>https://www.policingtrauma.sociology.cam.ac.uk</w:t>
        </w:r>
      </w:hyperlink>
    </w:p>
    <w:p w14:paraId="504DFD43" w14:textId="77777777" w:rsidR="00BC53D6" w:rsidRDefault="00BC53D6" w:rsidP="00661160">
      <w:pPr>
        <w:spacing w:after="37" w:line="252" w:lineRule="auto"/>
        <w:ind w:right="627"/>
        <w:jc w:val="left"/>
      </w:pPr>
    </w:p>
    <w:p w14:paraId="79D2697A" w14:textId="1D44AFBC" w:rsidR="00BC53D6" w:rsidRDefault="00BC53D6" w:rsidP="00661160">
      <w:pPr>
        <w:spacing w:after="37" w:line="252" w:lineRule="auto"/>
        <w:ind w:right="627"/>
        <w:jc w:val="left"/>
      </w:pPr>
      <w:r>
        <w:t xml:space="preserve">Bullock, K. and Garland, J. </w:t>
      </w:r>
      <w:r w:rsidRPr="00BC53D6">
        <w:rPr>
          <w:i/>
          <w:iCs/>
        </w:rPr>
        <w:t>Understanding the mental health and well-being of police officers</w:t>
      </w:r>
      <w:r>
        <w:t xml:space="preserve"> in </w:t>
      </w:r>
      <w:r w:rsidRPr="00BC53D6">
        <w:t>J. Moss, K. and Pease, K. 2020, Routledge</w:t>
      </w:r>
    </w:p>
    <w:p w14:paraId="2376FC9B" w14:textId="77777777" w:rsidR="00931A7C" w:rsidRDefault="00931A7C" w:rsidP="00661160">
      <w:pPr>
        <w:spacing w:after="37" w:line="252" w:lineRule="auto"/>
        <w:ind w:right="627"/>
        <w:jc w:val="left"/>
      </w:pPr>
    </w:p>
    <w:p w14:paraId="1DB21D1F" w14:textId="2EA24D29" w:rsidR="00661160" w:rsidRDefault="00661160" w:rsidP="00661160">
      <w:pPr>
        <w:spacing w:after="37" w:line="252" w:lineRule="auto"/>
        <w:ind w:right="627"/>
        <w:jc w:val="left"/>
      </w:pPr>
      <w:r>
        <w:t xml:space="preserve">Edwards, A. and Kotera, </w:t>
      </w:r>
      <w:r w:rsidR="006D3F68">
        <w:t xml:space="preserve">Y. </w:t>
      </w:r>
      <w:r>
        <w:t>2020</w:t>
      </w:r>
      <w:r w:rsidRPr="00661160">
        <w:rPr>
          <w:i/>
          <w:iCs/>
        </w:rPr>
        <w:t xml:space="preserve">. Mental Health in the UK Police Force: </w:t>
      </w:r>
      <w:r w:rsidR="00A10C01" w:rsidRPr="00661160">
        <w:rPr>
          <w:i/>
          <w:iCs/>
        </w:rPr>
        <w:t>A</w:t>
      </w:r>
      <w:r w:rsidRPr="00661160">
        <w:rPr>
          <w:i/>
          <w:iCs/>
        </w:rPr>
        <w:t xml:space="preserve"> Qualitative Investigation into the Stigma with Mental Illness</w:t>
      </w:r>
      <w:r>
        <w:t xml:space="preserve"> in International Journal of Mental Health and Addiction, 2021</w:t>
      </w:r>
    </w:p>
    <w:p w14:paraId="44CD5372" w14:textId="77777777" w:rsidR="00CF61D1" w:rsidRDefault="00CF61D1" w:rsidP="00661160">
      <w:pPr>
        <w:spacing w:after="37" w:line="252" w:lineRule="auto"/>
        <w:ind w:right="627"/>
        <w:jc w:val="left"/>
      </w:pPr>
    </w:p>
    <w:p w14:paraId="6EFECC82" w14:textId="6AAA63CB" w:rsidR="00CF61D1" w:rsidRDefault="00CF61D1" w:rsidP="00661160">
      <w:pPr>
        <w:spacing w:after="37" w:line="252" w:lineRule="auto"/>
        <w:ind w:right="627"/>
        <w:jc w:val="left"/>
      </w:pPr>
      <w:r>
        <w:t xml:space="preserve">Lumsden, K. and Black, A. </w:t>
      </w:r>
      <w:r w:rsidRPr="00BC53D6">
        <w:rPr>
          <w:i/>
          <w:iCs/>
        </w:rPr>
        <w:t>Police officer and staff well-being and the management of emotions</w:t>
      </w:r>
      <w:r>
        <w:t xml:space="preserve"> in McDaniel, J. Moss, K. and Pease, K. 2020</w:t>
      </w:r>
      <w:r w:rsidR="00BC53D6">
        <w:t>, Routledge</w:t>
      </w:r>
    </w:p>
    <w:p w14:paraId="3AC4F36F" w14:textId="77777777" w:rsidR="00E41F5C" w:rsidRDefault="00E41F5C" w:rsidP="00661160">
      <w:pPr>
        <w:spacing w:after="37" w:line="252" w:lineRule="auto"/>
        <w:ind w:right="627"/>
        <w:jc w:val="left"/>
      </w:pPr>
    </w:p>
    <w:p w14:paraId="59E562DD" w14:textId="5672EE75" w:rsidR="00BC53D6" w:rsidRDefault="00BC53D6" w:rsidP="00661160">
      <w:pPr>
        <w:spacing w:after="37" w:line="252" w:lineRule="auto"/>
        <w:ind w:right="627"/>
        <w:jc w:val="left"/>
      </w:pPr>
      <w:r>
        <w:t xml:space="preserve">McDaniel, L. Moss, K. Pease, K. and Singh, P. </w:t>
      </w:r>
      <w:r w:rsidRPr="00BC53D6">
        <w:rPr>
          <w:i/>
          <w:iCs/>
        </w:rPr>
        <w:t>Police misconduct, protraction and the mental health of accused police officers</w:t>
      </w:r>
      <w:r>
        <w:t xml:space="preserve"> in </w:t>
      </w:r>
      <w:r w:rsidRPr="00BC53D6">
        <w:t>J. Moss, K. and Pease, K. 2020, Routledge</w:t>
      </w:r>
    </w:p>
    <w:p w14:paraId="3EA70A58" w14:textId="77777777" w:rsidR="00BC53D6" w:rsidRDefault="00BC53D6" w:rsidP="00661160">
      <w:pPr>
        <w:spacing w:after="37" w:line="252" w:lineRule="auto"/>
        <w:ind w:right="627"/>
        <w:jc w:val="left"/>
      </w:pPr>
    </w:p>
    <w:p w14:paraId="2DA29AC9" w14:textId="4AA0B7F3" w:rsidR="00E41F5C" w:rsidRDefault="00E41F5C" w:rsidP="00661160">
      <w:pPr>
        <w:spacing w:after="37" w:line="252" w:lineRule="auto"/>
        <w:ind w:right="627"/>
        <w:jc w:val="left"/>
      </w:pPr>
      <w:r>
        <w:t xml:space="preserve">Police Care UK. 2018, </w:t>
      </w:r>
      <w:r w:rsidRPr="00E41F5C">
        <w:rPr>
          <w:i/>
          <w:iCs/>
        </w:rPr>
        <w:t>Policing: The Job &amp; The Life</w:t>
      </w:r>
      <w:r>
        <w:t xml:space="preserve"> in </w:t>
      </w:r>
      <w:r w:rsidR="001B1D07">
        <w:t xml:space="preserve">&lt;https:www.policingtrauma.sociology.cam.ac.uk&gt; </w:t>
      </w:r>
    </w:p>
    <w:p w14:paraId="1FB7026B" w14:textId="77777777" w:rsidR="00AE29F5" w:rsidRDefault="00AE29F5" w:rsidP="00661160">
      <w:pPr>
        <w:spacing w:after="37" w:line="252" w:lineRule="auto"/>
        <w:ind w:right="627"/>
        <w:jc w:val="left"/>
      </w:pPr>
    </w:p>
    <w:p w14:paraId="3C2A59FA" w14:textId="49FD122C" w:rsidR="00AE29F5" w:rsidRPr="004163C1" w:rsidRDefault="00AE29F5" w:rsidP="00661160">
      <w:pPr>
        <w:spacing w:after="37" w:line="252" w:lineRule="auto"/>
        <w:ind w:right="627"/>
        <w:jc w:val="left"/>
      </w:pPr>
    </w:p>
    <w:p w14:paraId="6E52C0F9" w14:textId="77777777" w:rsidR="00661160" w:rsidRDefault="00661160" w:rsidP="00661160">
      <w:pPr>
        <w:spacing w:after="5" w:line="249" w:lineRule="auto"/>
        <w:ind w:left="564" w:right="0"/>
        <w:jc w:val="left"/>
        <w:rPr>
          <w:b/>
          <w:sz w:val="22"/>
        </w:rPr>
      </w:pPr>
    </w:p>
    <w:p w14:paraId="662C2D02" w14:textId="77777777" w:rsidR="00661160" w:rsidRDefault="00661160" w:rsidP="00661160">
      <w:pPr>
        <w:spacing w:after="5" w:line="249" w:lineRule="auto"/>
        <w:ind w:left="564" w:right="0"/>
        <w:jc w:val="left"/>
        <w:rPr>
          <w:b/>
          <w:sz w:val="22"/>
        </w:rPr>
      </w:pPr>
    </w:p>
    <w:p w14:paraId="4EC88911" w14:textId="77777777" w:rsidR="00661160" w:rsidRDefault="00661160" w:rsidP="00661160">
      <w:pPr>
        <w:spacing w:after="5" w:line="249" w:lineRule="auto"/>
        <w:ind w:left="564" w:right="0"/>
        <w:jc w:val="left"/>
        <w:rPr>
          <w:b/>
          <w:sz w:val="22"/>
        </w:rPr>
      </w:pPr>
    </w:p>
    <w:p w14:paraId="1FDBD19C" w14:textId="77777777" w:rsidR="00661160" w:rsidRDefault="00661160" w:rsidP="00A10C01">
      <w:pPr>
        <w:spacing w:after="5" w:line="249" w:lineRule="auto"/>
        <w:ind w:left="0" w:right="0" w:firstLine="0"/>
        <w:jc w:val="left"/>
        <w:rPr>
          <w:b/>
          <w:sz w:val="22"/>
        </w:rPr>
      </w:pPr>
    </w:p>
    <w:p w14:paraId="2C4750C5" w14:textId="78924E89" w:rsidR="00661160" w:rsidRPr="001B1D07" w:rsidRDefault="00661160" w:rsidP="00661160">
      <w:pPr>
        <w:spacing w:after="5" w:line="249" w:lineRule="auto"/>
        <w:ind w:left="564" w:right="0"/>
        <w:jc w:val="left"/>
        <w:rPr>
          <w:b/>
          <w:szCs w:val="24"/>
        </w:rPr>
      </w:pPr>
      <w:r w:rsidRPr="001B1D07">
        <w:rPr>
          <w:b/>
          <w:szCs w:val="24"/>
        </w:rPr>
        <w:t xml:space="preserve">Essay four:  </w:t>
      </w:r>
    </w:p>
    <w:p w14:paraId="46F259D3" w14:textId="77777777" w:rsidR="00661160" w:rsidRPr="001B1D07" w:rsidRDefault="00661160" w:rsidP="00661160">
      <w:pPr>
        <w:spacing w:line="252" w:lineRule="auto"/>
        <w:ind w:left="564" w:right="627"/>
        <w:jc w:val="left"/>
        <w:rPr>
          <w:b/>
          <w:szCs w:val="24"/>
        </w:rPr>
      </w:pPr>
      <w:r w:rsidRPr="001B1D07">
        <w:rPr>
          <w:b/>
          <w:szCs w:val="24"/>
        </w:rPr>
        <w:t xml:space="preserve">Why is it necessary to challenge the negative aspects of organisational culture within policing?  </w:t>
      </w:r>
    </w:p>
    <w:p w14:paraId="501591FF" w14:textId="77777777" w:rsidR="00CB3AB7" w:rsidRPr="001B1D07" w:rsidRDefault="00661160" w:rsidP="00661160">
      <w:pPr>
        <w:spacing w:line="252" w:lineRule="auto"/>
        <w:ind w:left="564" w:right="1241"/>
        <w:jc w:val="left"/>
        <w:rPr>
          <w:b/>
          <w:szCs w:val="24"/>
        </w:rPr>
      </w:pPr>
      <w:r w:rsidRPr="001B1D07">
        <w:rPr>
          <w:b/>
          <w:szCs w:val="24"/>
        </w:rPr>
        <w:t xml:space="preserve">Your answer must be based on academic research rather than personal experience.  Word limit: 1000 words. </w:t>
      </w:r>
    </w:p>
    <w:p w14:paraId="0DD9998E" w14:textId="77777777" w:rsidR="00CB3AB7" w:rsidRPr="008C640C" w:rsidRDefault="00CB3AB7" w:rsidP="00661160">
      <w:pPr>
        <w:spacing w:line="252" w:lineRule="auto"/>
        <w:ind w:left="564" w:right="1241"/>
        <w:jc w:val="left"/>
        <w:rPr>
          <w:szCs w:val="24"/>
        </w:rPr>
      </w:pPr>
    </w:p>
    <w:p w14:paraId="5A6CDFB3" w14:textId="1232F56B" w:rsidR="00661160" w:rsidRPr="008C640C" w:rsidRDefault="00CB3AB7" w:rsidP="00661160">
      <w:pPr>
        <w:spacing w:line="252" w:lineRule="auto"/>
        <w:ind w:left="564" w:right="1241"/>
        <w:jc w:val="left"/>
        <w:rPr>
          <w:szCs w:val="24"/>
        </w:rPr>
      </w:pPr>
      <w:r w:rsidRPr="008C640C">
        <w:rPr>
          <w:szCs w:val="24"/>
        </w:rPr>
        <w:lastRenderedPageBreak/>
        <w:t>This essay shall explain the importance of challenging the negative aspects of organisational culture within policing. With ever increasing media interest, and with the internet enabling the negative practices of police to be publicised and shared in an instant, organisational culture has a damning effect on the relations between police and the public.</w:t>
      </w:r>
      <w:r w:rsidR="00AF39BD">
        <w:rPr>
          <w:szCs w:val="24"/>
        </w:rPr>
        <w:t xml:space="preserve"> </w:t>
      </w:r>
    </w:p>
    <w:p w14:paraId="4E314B67" w14:textId="77777777" w:rsidR="004E70BF" w:rsidRPr="008C640C" w:rsidRDefault="004E70BF" w:rsidP="00661160">
      <w:pPr>
        <w:spacing w:line="252" w:lineRule="auto"/>
        <w:ind w:left="564" w:right="1241"/>
        <w:jc w:val="left"/>
        <w:rPr>
          <w:szCs w:val="24"/>
        </w:rPr>
      </w:pPr>
    </w:p>
    <w:p w14:paraId="41C66BEC" w14:textId="5F1F84A0" w:rsidR="00A66E7F" w:rsidRDefault="004E70BF" w:rsidP="00661160">
      <w:pPr>
        <w:spacing w:line="252" w:lineRule="auto"/>
        <w:ind w:left="564" w:right="1241"/>
        <w:jc w:val="left"/>
        <w:rPr>
          <w:szCs w:val="24"/>
        </w:rPr>
      </w:pPr>
      <w:r w:rsidRPr="008C640C">
        <w:rPr>
          <w:szCs w:val="24"/>
        </w:rPr>
        <w:t xml:space="preserve">In the UK, policing is carried out with the common consent of the public. Policing by consent is only feasible </w:t>
      </w:r>
      <w:r w:rsidR="00CF4952" w:rsidRPr="008C640C">
        <w:rPr>
          <w:szCs w:val="24"/>
        </w:rPr>
        <w:t>if</w:t>
      </w:r>
      <w:r w:rsidRPr="008C640C">
        <w:rPr>
          <w:szCs w:val="24"/>
        </w:rPr>
        <w:t xml:space="preserve"> the public are in support of the police. If the public were to withdraw their support for police, </w:t>
      </w:r>
      <w:r w:rsidR="002C2E53">
        <w:rPr>
          <w:szCs w:val="24"/>
        </w:rPr>
        <w:t xml:space="preserve">the </w:t>
      </w:r>
      <w:r w:rsidRPr="008C640C">
        <w:rPr>
          <w:szCs w:val="24"/>
        </w:rPr>
        <w:t>police would lose all authority</w:t>
      </w:r>
      <w:r w:rsidR="009F565F" w:rsidRPr="008C640C">
        <w:rPr>
          <w:szCs w:val="24"/>
        </w:rPr>
        <w:t xml:space="preserve"> (Tudor</w:t>
      </w:r>
      <w:r w:rsidR="00A66E7F">
        <w:rPr>
          <w:szCs w:val="24"/>
        </w:rPr>
        <w:t xml:space="preserve">, </w:t>
      </w:r>
      <w:r w:rsidR="009F565F" w:rsidRPr="008C640C">
        <w:rPr>
          <w:szCs w:val="24"/>
        </w:rPr>
        <w:t>2023)</w:t>
      </w:r>
      <w:r w:rsidRPr="008C640C">
        <w:rPr>
          <w:szCs w:val="24"/>
        </w:rPr>
        <w:t>. Policing by consent also requires</w:t>
      </w:r>
      <w:r w:rsidR="002C2E53">
        <w:rPr>
          <w:szCs w:val="24"/>
        </w:rPr>
        <w:t xml:space="preserve"> that</w:t>
      </w:r>
      <w:r w:rsidRPr="008C640C">
        <w:rPr>
          <w:szCs w:val="24"/>
        </w:rPr>
        <w:t xml:space="preserve"> police </w:t>
      </w:r>
      <w:r w:rsidR="002C2E53">
        <w:rPr>
          <w:szCs w:val="24"/>
        </w:rPr>
        <w:t xml:space="preserve">officers </w:t>
      </w:r>
      <w:r w:rsidRPr="008C640C">
        <w:rPr>
          <w:szCs w:val="24"/>
        </w:rPr>
        <w:t xml:space="preserve">maintain </w:t>
      </w:r>
      <w:r w:rsidRPr="002C2E53">
        <w:rPr>
          <w:i/>
          <w:iCs/>
          <w:szCs w:val="24"/>
        </w:rPr>
        <w:t>The Code of Ethics,</w:t>
      </w:r>
      <w:r w:rsidRPr="008C640C">
        <w:rPr>
          <w:szCs w:val="24"/>
        </w:rPr>
        <w:t xml:space="preserve"> which includes ten points, </w:t>
      </w:r>
      <w:r w:rsidR="00A66E7F">
        <w:rPr>
          <w:szCs w:val="24"/>
        </w:rPr>
        <w:t>two of which will be referred to during this essay</w:t>
      </w:r>
      <w:r w:rsidR="009F565F" w:rsidRPr="008C640C">
        <w:rPr>
          <w:szCs w:val="24"/>
        </w:rPr>
        <w:t>;</w:t>
      </w:r>
      <w:r w:rsidRPr="008C640C">
        <w:rPr>
          <w:szCs w:val="24"/>
        </w:rPr>
        <w:t xml:space="preserve"> </w:t>
      </w:r>
      <w:r w:rsidRPr="008C640C">
        <w:rPr>
          <w:i/>
          <w:iCs/>
          <w:szCs w:val="24"/>
        </w:rPr>
        <w:t>Conduct: behaving in a manner, whether on or off duty, which does not bring</w:t>
      </w:r>
      <w:r w:rsidR="009F565F" w:rsidRPr="008C640C">
        <w:rPr>
          <w:i/>
          <w:iCs/>
          <w:szCs w:val="24"/>
        </w:rPr>
        <w:t xml:space="preserve"> discredit on the police service or undermine public confidence in policing,</w:t>
      </w:r>
      <w:r w:rsidR="009F565F" w:rsidRPr="008C640C">
        <w:rPr>
          <w:szCs w:val="24"/>
        </w:rPr>
        <w:t xml:space="preserve"> and </w:t>
      </w:r>
      <w:r w:rsidR="009F565F" w:rsidRPr="008C640C">
        <w:rPr>
          <w:i/>
          <w:iCs/>
          <w:szCs w:val="24"/>
        </w:rPr>
        <w:t xml:space="preserve">Challenging and reporting improper conduct: challenging or taking action against a </w:t>
      </w:r>
      <w:r w:rsidR="00A10C01" w:rsidRPr="008C640C">
        <w:rPr>
          <w:i/>
          <w:iCs/>
          <w:szCs w:val="24"/>
        </w:rPr>
        <w:t>colleague</w:t>
      </w:r>
      <w:r w:rsidR="009F565F" w:rsidRPr="008C640C">
        <w:rPr>
          <w:i/>
          <w:iCs/>
          <w:szCs w:val="24"/>
        </w:rPr>
        <w:t xml:space="preserve"> who’s conduct has fallen below the acceptable standards of professional behaviour </w:t>
      </w:r>
      <w:r w:rsidR="009F565F" w:rsidRPr="008C640C">
        <w:rPr>
          <w:szCs w:val="24"/>
        </w:rPr>
        <w:t>(College of Policing 2014, pp13-15).</w:t>
      </w:r>
      <w:r w:rsidR="00635E1C" w:rsidRPr="008C640C">
        <w:rPr>
          <w:szCs w:val="24"/>
        </w:rPr>
        <w:t xml:space="preserve"> So, to challenge negative aspects of organisational police culture would to be acting in accordance with the aforementioned codes of practice. </w:t>
      </w:r>
    </w:p>
    <w:p w14:paraId="18A88D73" w14:textId="77777777" w:rsidR="00A66E7F" w:rsidRDefault="00A66E7F" w:rsidP="00661160">
      <w:pPr>
        <w:spacing w:line="252" w:lineRule="auto"/>
        <w:ind w:left="564" w:right="1241"/>
        <w:jc w:val="left"/>
        <w:rPr>
          <w:szCs w:val="24"/>
        </w:rPr>
      </w:pPr>
    </w:p>
    <w:p w14:paraId="6700C9BB" w14:textId="430A60E8" w:rsidR="004E70BF" w:rsidRPr="008C640C" w:rsidRDefault="00635E1C" w:rsidP="00661160">
      <w:pPr>
        <w:spacing w:line="252" w:lineRule="auto"/>
        <w:ind w:left="564" w:right="1241"/>
        <w:jc w:val="left"/>
        <w:rPr>
          <w:szCs w:val="24"/>
        </w:rPr>
      </w:pPr>
      <w:r w:rsidRPr="008C640C">
        <w:rPr>
          <w:szCs w:val="24"/>
        </w:rPr>
        <w:t>Between March 2021</w:t>
      </w:r>
      <w:r w:rsidR="00011061">
        <w:rPr>
          <w:szCs w:val="24"/>
        </w:rPr>
        <w:t xml:space="preserve"> and </w:t>
      </w:r>
      <w:r w:rsidRPr="008C640C">
        <w:rPr>
          <w:szCs w:val="24"/>
        </w:rPr>
        <w:t>March 202</w:t>
      </w:r>
      <w:r w:rsidR="00A66E7F">
        <w:rPr>
          <w:szCs w:val="24"/>
        </w:rPr>
        <w:t>2</w:t>
      </w:r>
      <w:r w:rsidRPr="008C640C">
        <w:rPr>
          <w:szCs w:val="24"/>
        </w:rPr>
        <w:t xml:space="preserve"> there was a noticeable decline in the </w:t>
      </w:r>
      <w:r w:rsidR="00A66E7F" w:rsidRPr="008C640C">
        <w:rPr>
          <w:szCs w:val="24"/>
        </w:rPr>
        <w:t>public’s</w:t>
      </w:r>
      <w:r w:rsidRPr="008C640C">
        <w:rPr>
          <w:szCs w:val="24"/>
        </w:rPr>
        <w:t xml:space="preserve"> trust and confidence in the police </w:t>
      </w:r>
      <w:r w:rsidR="002C2E53">
        <w:rPr>
          <w:szCs w:val="24"/>
        </w:rPr>
        <w:t>force</w:t>
      </w:r>
      <w:r w:rsidR="00A66E7F">
        <w:rPr>
          <w:szCs w:val="24"/>
        </w:rPr>
        <w:t xml:space="preserve"> </w:t>
      </w:r>
      <w:r w:rsidRPr="008C640C">
        <w:rPr>
          <w:szCs w:val="24"/>
        </w:rPr>
        <w:t>(Tudor. 2023). Although there are likely several factors effecting this decline, there is no doubt that the highly publicised cases of serving officers such as David Carrick and Wayne Couzens</w:t>
      </w:r>
      <w:r w:rsidR="00CF4952">
        <w:rPr>
          <w:szCs w:val="24"/>
        </w:rPr>
        <w:t xml:space="preserve"> who each committed serious sexual offences (ibid).</w:t>
      </w:r>
      <w:r w:rsidR="00CF4952" w:rsidRPr="00CF4952">
        <w:t xml:space="preserve"> </w:t>
      </w:r>
      <w:r w:rsidR="00CF4952" w:rsidRPr="00CF4952">
        <w:rPr>
          <w:szCs w:val="24"/>
        </w:rPr>
        <w:t>Discussing Wayne Couzens, although nobody could predict that he would go on to kidnap, rape and murder Sarah Everard, the events leading up to this could have been prevented. Prior to these offences taking place, but not apparent until after the investigation had commenced, Couzens shared messages with colleagues which were described as racist, Islamophobic, misogynistic and sexist. Throughout this exchange of grossly offensive messages, there was no evidence of any member of the group challenging another or calling them out on their failure to uphold acceptable policing standards (Dearden</w:t>
      </w:r>
      <w:r w:rsidR="00F91EF2">
        <w:rPr>
          <w:szCs w:val="24"/>
        </w:rPr>
        <w:t xml:space="preserve">, </w:t>
      </w:r>
      <w:r w:rsidR="00CF4952" w:rsidRPr="00CF4952">
        <w:rPr>
          <w:szCs w:val="24"/>
        </w:rPr>
        <w:t>2022). These messages were sent in a private group, and were no doubt exchanged with the sense of security that no outsiders would ever access their content. However, with such unprecedented public interest in the Wayne Couzens case, and with six police officers involved, this brought the integrity of the entire police force into disrepute</w:t>
      </w:r>
      <w:r w:rsidR="00F91EF2">
        <w:rPr>
          <w:szCs w:val="24"/>
        </w:rPr>
        <w:t>.</w:t>
      </w:r>
    </w:p>
    <w:p w14:paraId="3F60DD2A" w14:textId="77777777" w:rsidR="00635E1C" w:rsidRPr="008C640C" w:rsidRDefault="00635E1C" w:rsidP="00661160">
      <w:pPr>
        <w:spacing w:line="252" w:lineRule="auto"/>
        <w:ind w:left="564" w:right="1241"/>
        <w:jc w:val="left"/>
        <w:rPr>
          <w:szCs w:val="24"/>
        </w:rPr>
      </w:pPr>
    </w:p>
    <w:p w14:paraId="73B36FFD" w14:textId="561F5364" w:rsidR="00635E1C" w:rsidRDefault="00635E1C" w:rsidP="009D5F23">
      <w:pPr>
        <w:spacing w:line="252" w:lineRule="auto"/>
        <w:ind w:right="1241"/>
        <w:jc w:val="left"/>
        <w:rPr>
          <w:szCs w:val="24"/>
        </w:rPr>
      </w:pPr>
    </w:p>
    <w:p w14:paraId="3B0EBADB" w14:textId="77777777" w:rsidR="00EB5219" w:rsidRDefault="00EB5219" w:rsidP="00661160">
      <w:pPr>
        <w:spacing w:line="252" w:lineRule="auto"/>
        <w:ind w:left="564" w:right="1241"/>
        <w:jc w:val="left"/>
        <w:rPr>
          <w:szCs w:val="24"/>
        </w:rPr>
      </w:pPr>
    </w:p>
    <w:p w14:paraId="765CCD5C" w14:textId="77777777" w:rsidR="004A3003" w:rsidRDefault="004A3003" w:rsidP="00A82B7C">
      <w:pPr>
        <w:spacing w:line="252" w:lineRule="auto"/>
        <w:ind w:left="564" w:right="1241"/>
        <w:jc w:val="left"/>
        <w:rPr>
          <w:szCs w:val="24"/>
        </w:rPr>
      </w:pPr>
    </w:p>
    <w:p w14:paraId="1A07BFB9" w14:textId="77777777" w:rsidR="00C87F47" w:rsidRDefault="00C87F47" w:rsidP="00A82B7C">
      <w:pPr>
        <w:spacing w:line="252" w:lineRule="auto"/>
        <w:ind w:left="564" w:right="1241"/>
        <w:jc w:val="left"/>
        <w:rPr>
          <w:szCs w:val="24"/>
        </w:rPr>
      </w:pPr>
    </w:p>
    <w:p w14:paraId="382EDD12" w14:textId="7821534F" w:rsidR="009F565F" w:rsidRDefault="009D5F23" w:rsidP="00CC28D9">
      <w:pPr>
        <w:spacing w:line="252" w:lineRule="auto"/>
        <w:ind w:right="1241"/>
        <w:jc w:val="left"/>
        <w:rPr>
          <w:szCs w:val="24"/>
        </w:rPr>
      </w:pPr>
      <w:r>
        <w:rPr>
          <w:szCs w:val="24"/>
        </w:rPr>
        <w:t>L</w:t>
      </w:r>
      <w:r w:rsidR="00C87F47">
        <w:rPr>
          <w:szCs w:val="24"/>
        </w:rPr>
        <w:t>ooking at the effects of individual instances of highly publicised police brutality,</w:t>
      </w:r>
      <w:r>
        <w:rPr>
          <w:szCs w:val="24"/>
        </w:rPr>
        <w:t xml:space="preserve"> one study carried out after such an incident in Los Angeles</w:t>
      </w:r>
      <w:r w:rsidR="00C87F47">
        <w:rPr>
          <w:szCs w:val="24"/>
        </w:rPr>
        <w:t xml:space="preserve"> noted a strong correlation with the decline in public perceptions of an entire police force (Kaminski and Jefferis</w:t>
      </w:r>
      <w:r w:rsidR="00CF4952">
        <w:rPr>
          <w:szCs w:val="24"/>
        </w:rPr>
        <w:t xml:space="preserve"> </w:t>
      </w:r>
      <w:r w:rsidR="0008094D">
        <w:rPr>
          <w:szCs w:val="24"/>
        </w:rPr>
        <w:t>1998, p12</w:t>
      </w:r>
      <w:r w:rsidR="00CF4952">
        <w:rPr>
          <w:szCs w:val="24"/>
        </w:rPr>
        <w:t>).</w:t>
      </w:r>
      <w:r w:rsidR="00AF39BD">
        <w:rPr>
          <w:szCs w:val="24"/>
        </w:rPr>
        <w:t xml:space="preserve"> </w:t>
      </w:r>
      <w:r w:rsidR="00051C8C">
        <w:rPr>
          <w:szCs w:val="24"/>
        </w:rPr>
        <w:t xml:space="preserve">It has been said that </w:t>
      </w:r>
      <w:r w:rsidR="00483043">
        <w:rPr>
          <w:szCs w:val="24"/>
        </w:rPr>
        <w:t xml:space="preserve">the decline in public trust will ultimately result in the general population being less likely to report crimes that have occurred (Merry </w:t>
      </w:r>
      <w:r w:rsidR="00483043" w:rsidRPr="00483043">
        <w:rPr>
          <w:i/>
          <w:iCs/>
          <w:szCs w:val="24"/>
        </w:rPr>
        <w:t>et al</w:t>
      </w:r>
      <w:r w:rsidR="00483043">
        <w:rPr>
          <w:szCs w:val="24"/>
        </w:rPr>
        <w:t>, 2011, p119).</w:t>
      </w:r>
    </w:p>
    <w:p w14:paraId="0EC57534" w14:textId="77777777" w:rsidR="00254BC2" w:rsidRDefault="00254BC2" w:rsidP="00CC28D9">
      <w:pPr>
        <w:spacing w:line="252" w:lineRule="auto"/>
        <w:ind w:right="1241"/>
        <w:jc w:val="left"/>
        <w:rPr>
          <w:szCs w:val="24"/>
        </w:rPr>
      </w:pPr>
    </w:p>
    <w:p w14:paraId="299BD473" w14:textId="27D0EA77" w:rsidR="00254BC2" w:rsidRDefault="00254BC2" w:rsidP="00CC28D9">
      <w:pPr>
        <w:spacing w:line="252" w:lineRule="auto"/>
        <w:ind w:right="1241"/>
        <w:jc w:val="left"/>
        <w:rPr>
          <w:szCs w:val="24"/>
        </w:rPr>
      </w:pPr>
      <w:r>
        <w:rPr>
          <w:szCs w:val="24"/>
        </w:rPr>
        <w:t xml:space="preserve">It is not only those instances where the general public witness such negative behaviours from police officers that can impact the public perception of police. </w:t>
      </w:r>
      <w:r w:rsidR="00A31367">
        <w:rPr>
          <w:szCs w:val="24"/>
        </w:rPr>
        <w:t xml:space="preserve">During 2014 to 2015, four young men were found deceased in the same area, under the same circumstances. All of the deceased were homosexual. It was not until 17 months after the first male was discovered, that police linked all four and began to investigate the deaths as suspicious. The media and general public perceived this to be due to the organisational culture of homophobia within the Metropolitan police, and as a result the LGBT+ community lost a lot of faith in the police (Baroness Casey, 2023, p251, 257). </w:t>
      </w:r>
    </w:p>
    <w:p w14:paraId="6E1201C0" w14:textId="77777777" w:rsidR="00254BC2" w:rsidRDefault="00254BC2" w:rsidP="00CC28D9">
      <w:pPr>
        <w:spacing w:line="252" w:lineRule="auto"/>
        <w:ind w:right="1241"/>
        <w:jc w:val="left"/>
        <w:rPr>
          <w:szCs w:val="24"/>
        </w:rPr>
      </w:pPr>
    </w:p>
    <w:p w14:paraId="7ABB2C0F" w14:textId="77777777" w:rsidR="00051C8C" w:rsidRDefault="00051C8C" w:rsidP="00CC28D9">
      <w:pPr>
        <w:spacing w:line="252" w:lineRule="auto"/>
        <w:ind w:right="1241"/>
        <w:jc w:val="left"/>
        <w:rPr>
          <w:szCs w:val="24"/>
        </w:rPr>
      </w:pPr>
    </w:p>
    <w:p w14:paraId="151C1497" w14:textId="1BCAA3E9" w:rsidR="00051C8C" w:rsidRDefault="00051C8C" w:rsidP="00CC28D9">
      <w:pPr>
        <w:spacing w:line="252" w:lineRule="auto"/>
        <w:ind w:right="1241"/>
        <w:jc w:val="left"/>
        <w:rPr>
          <w:szCs w:val="24"/>
        </w:rPr>
      </w:pPr>
      <w:r>
        <w:rPr>
          <w:szCs w:val="24"/>
        </w:rPr>
        <w:t xml:space="preserve">Alongside the effects on public perception of police, negative organisational culture can impact an </w:t>
      </w:r>
      <w:r w:rsidR="00176BDD">
        <w:rPr>
          <w:szCs w:val="24"/>
        </w:rPr>
        <w:t>officer’s</w:t>
      </w:r>
      <w:r>
        <w:rPr>
          <w:szCs w:val="24"/>
        </w:rPr>
        <w:t xml:space="preserve"> behaviour and perception of police misconduct. A </w:t>
      </w:r>
      <w:r w:rsidR="00176BDD">
        <w:rPr>
          <w:szCs w:val="24"/>
        </w:rPr>
        <w:t>quantitative</w:t>
      </w:r>
      <w:r>
        <w:rPr>
          <w:szCs w:val="24"/>
        </w:rPr>
        <w:t xml:space="preserve"> study found there to be a direct correlation between organisational justice and police officers support for misconduct (Fridell </w:t>
      </w:r>
      <w:r w:rsidRPr="00051C8C">
        <w:rPr>
          <w:i/>
          <w:iCs/>
          <w:szCs w:val="24"/>
        </w:rPr>
        <w:t>et</w:t>
      </w:r>
      <w:r w:rsidR="00176BDD">
        <w:rPr>
          <w:i/>
          <w:iCs/>
          <w:szCs w:val="24"/>
        </w:rPr>
        <w:t xml:space="preserve"> </w:t>
      </w:r>
      <w:r w:rsidRPr="00051C8C">
        <w:rPr>
          <w:i/>
          <w:iCs/>
          <w:szCs w:val="24"/>
        </w:rPr>
        <w:t>al</w:t>
      </w:r>
      <w:r>
        <w:rPr>
          <w:i/>
          <w:iCs/>
          <w:szCs w:val="24"/>
        </w:rPr>
        <w:t xml:space="preserve">, </w:t>
      </w:r>
      <w:r>
        <w:rPr>
          <w:szCs w:val="24"/>
        </w:rPr>
        <w:t>2020 p 9).</w:t>
      </w:r>
      <w:r w:rsidR="00E86B10">
        <w:rPr>
          <w:szCs w:val="24"/>
        </w:rPr>
        <w:t xml:space="preserve"> It has been suggested that those who perceive their supervisors and senior managers to be </w:t>
      </w:r>
      <w:r w:rsidR="00176BDD">
        <w:rPr>
          <w:szCs w:val="24"/>
        </w:rPr>
        <w:t>treating officers</w:t>
      </w:r>
      <w:r w:rsidR="00E86B10">
        <w:rPr>
          <w:szCs w:val="24"/>
        </w:rPr>
        <w:t xml:space="preserve"> </w:t>
      </w:r>
      <w:r w:rsidR="00176BDD">
        <w:rPr>
          <w:szCs w:val="24"/>
        </w:rPr>
        <w:t>fairly</w:t>
      </w:r>
      <w:r w:rsidR="00E86B10">
        <w:rPr>
          <w:szCs w:val="24"/>
        </w:rPr>
        <w:t xml:space="preserve">, would be more likely to uphold desirable </w:t>
      </w:r>
      <w:r w:rsidR="00176BDD">
        <w:rPr>
          <w:szCs w:val="24"/>
        </w:rPr>
        <w:t>workplace</w:t>
      </w:r>
      <w:r w:rsidR="00E86B10">
        <w:rPr>
          <w:szCs w:val="24"/>
        </w:rPr>
        <w:t xml:space="preserve"> behaviours (Fridell </w:t>
      </w:r>
      <w:r w:rsidR="00E86B10" w:rsidRPr="00E86B10">
        <w:rPr>
          <w:i/>
          <w:iCs/>
          <w:szCs w:val="24"/>
        </w:rPr>
        <w:t>et</w:t>
      </w:r>
      <w:r w:rsidR="00176BDD">
        <w:rPr>
          <w:i/>
          <w:iCs/>
          <w:szCs w:val="24"/>
        </w:rPr>
        <w:t xml:space="preserve"> </w:t>
      </w:r>
      <w:r w:rsidR="00E86B10" w:rsidRPr="00E86B10">
        <w:rPr>
          <w:i/>
          <w:iCs/>
          <w:szCs w:val="24"/>
        </w:rPr>
        <w:t>al</w:t>
      </w:r>
      <w:r w:rsidR="00E86B10">
        <w:rPr>
          <w:szCs w:val="24"/>
        </w:rPr>
        <w:t xml:space="preserve"> pp 3,4), which for UK police officers is The Code of Ethics. </w:t>
      </w:r>
    </w:p>
    <w:p w14:paraId="0CD60DB2" w14:textId="77777777" w:rsidR="005230FA" w:rsidRDefault="005230FA" w:rsidP="00CC28D9">
      <w:pPr>
        <w:spacing w:line="252" w:lineRule="auto"/>
        <w:ind w:right="1241"/>
        <w:jc w:val="left"/>
        <w:rPr>
          <w:szCs w:val="24"/>
        </w:rPr>
      </w:pPr>
    </w:p>
    <w:p w14:paraId="1FED2461" w14:textId="60D37F69" w:rsidR="005230FA" w:rsidRDefault="005230FA" w:rsidP="00CC28D9">
      <w:pPr>
        <w:spacing w:line="252" w:lineRule="auto"/>
        <w:ind w:right="1241"/>
        <w:jc w:val="left"/>
        <w:rPr>
          <w:szCs w:val="24"/>
        </w:rPr>
      </w:pPr>
      <w:r>
        <w:rPr>
          <w:szCs w:val="24"/>
        </w:rPr>
        <w:t xml:space="preserve">Leading on from the impact on the general public when police officers fail to challenge the negative aspects of organisational culture, it the impact on police officers themselves. The Baroness Casey review found that 22% of Metropolitan police were victims of bullying from their colleagues. Of this 22%, a large proportion </w:t>
      </w:r>
      <w:r w:rsidR="00254BC2">
        <w:rPr>
          <w:szCs w:val="24"/>
        </w:rPr>
        <w:t xml:space="preserve">were those with protected characteristics </w:t>
      </w:r>
      <w:r>
        <w:rPr>
          <w:szCs w:val="24"/>
        </w:rPr>
        <w:t>(Baroness Casey, 2023, p239).</w:t>
      </w:r>
      <w:r w:rsidR="00254BC2">
        <w:rPr>
          <w:szCs w:val="24"/>
        </w:rPr>
        <w:t xml:space="preserve"> Qualitative data gathered for this review found that bullying was not challenged, and often dismissed by more senior ranking officers. The effects of witnessing such instances of bullying being dismissed was fewer officers being willing to challenge further instances of bullying for fear of being penalised (</w:t>
      </w:r>
      <w:r w:rsidR="00254BC2" w:rsidRPr="00254BC2">
        <w:rPr>
          <w:i/>
          <w:iCs/>
          <w:szCs w:val="24"/>
        </w:rPr>
        <w:t>ibid</w:t>
      </w:r>
      <w:r w:rsidR="00254BC2">
        <w:rPr>
          <w:szCs w:val="24"/>
        </w:rPr>
        <w:t>, p240).</w:t>
      </w:r>
    </w:p>
    <w:p w14:paraId="2C436143" w14:textId="77777777" w:rsidR="00A31367" w:rsidRDefault="00A31367" w:rsidP="00CC28D9">
      <w:pPr>
        <w:spacing w:line="252" w:lineRule="auto"/>
        <w:ind w:right="1241"/>
        <w:jc w:val="left"/>
        <w:rPr>
          <w:szCs w:val="24"/>
        </w:rPr>
      </w:pPr>
    </w:p>
    <w:p w14:paraId="363F5934" w14:textId="7BE757E1" w:rsidR="00A31367" w:rsidRDefault="00A31367" w:rsidP="00CC28D9">
      <w:pPr>
        <w:spacing w:line="252" w:lineRule="auto"/>
        <w:ind w:right="1241"/>
        <w:jc w:val="left"/>
        <w:rPr>
          <w:szCs w:val="24"/>
        </w:rPr>
      </w:pPr>
      <w:r>
        <w:rPr>
          <w:szCs w:val="24"/>
        </w:rPr>
        <w:t xml:space="preserve">It is apparent that failing to challenge negative aspects of organisational culture with policing has a damning effect on the general populations trust in the police. The lack of trust leads to </w:t>
      </w:r>
      <w:r w:rsidR="00350337">
        <w:rPr>
          <w:szCs w:val="24"/>
        </w:rPr>
        <w:t xml:space="preserve">the failure to report crimes, which with no doubt leads to criminals not </w:t>
      </w:r>
      <w:r w:rsidR="00350337">
        <w:rPr>
          <w:szCs w:val="24"/>
        </w:rPr>
        <w:lastRenderedPageBreak/>
        <w:t>be</w:t>
      </w:r>
      <w:r w:rsidR="005E01F1">
        <w:rPr>
          <w:szCs w:val="24"/>
        </w:rPr>
        <w:t>ing</w:t>
      </w:r>
      <w:r w:rsidR="00350337">
        <w:rPr>
          <w:szCs w:val="24"/>
        </w:rPr>
        <w:t xml:space="preserve"> held accountable for their actions. The organisational cultures among high ranking officers effect the lower ranking officers willingness to challenge negative behaviours, whilst</w:t>
      </w:r>
      <w:r w:rsidR="008B1ED0">
        <w:rPr>
          <w:szCs w:val="24"/>
        </w:rPr>
        <w:t xml:space="preserve"> increasing their support</w:t>
      </w:r>
      <w:r w:rsidR="005375D5">
        <w:rPr>
          <w:szCs w:val="24"/>
        </w:rPr>
        <w:t xml:space="preserve"> of, and likelihood to partake in</w:t>
      </w:r>
      <w:r w:rsidR="008B1ED0">
        <w:rPr>
          <w:szCs w:val="24"/>
        </w:rPr>
        <w:t xml:space="preserve"> misconduct.</w:t>
      </w:r>
      <w:r w:rsidR="005375D5">
        <w:rPr>
          <w:szCs w:val="24"/>
        </w:rPr>
        <w:t xml:space="preserve"> The officers engagement in misconduct</w:t>
      </w:r>
      <w:r w:rsidR="005E01F1">
        <w:rPr>
          <w:szCs w:val="24"/>
        </w:rPr>
        <w:t xml:space="preserve"> leads to negative coverage in the media and ultimately lack of trust and support from the public, whose consent police require in order to carry out their duties as officers.</w:t>
      </w:r>
    </w:p>
    <w:p w14:paraId="18E9396A" w14:textId="77777777" w:rsidR="005230FA" w:rsidRDefault="005230FA" w:rsidP="00CC28D9">
      <w:pPr>
        <w:spacing w:line="252" w:lineRule="auto"/>
        <w:ind w:right="1241"/>
        <w:jc w:val="left"/>
        <w:rPr>
          <w:szCs w:val="24"/>
        </w:rPr>
      </w:pPr>
    </w:p>
    <w:p w14:paraId="7B8E8D0E" w14:textId="77777777" w:rsidR="005230FA" w:rsidRPr="008C640C" w:rsidRDefault="005230FA" w:rsidP="00CC28D9">
      <w:pPr>
        <w:spacing w:line="252" w:lineRule="auto"/>
        <w:ind w:right="1241"/>
        <w:jc w:val="left"/>
        <w:rPr>
          <w:szCs w:val="24"/>
        </w:rPr>
      </w:pPr>
    </w:p>
    <w:p w14:paraId="0F358052" w14:textId="77777777" w:rsidR="009F565F" w:rsidRPr="008C640C" w:rsidRDefault="009F565F" w:rsidP="00661160">
      <w:pPr>
        <w:spacing w:line="252" w:lineRule="auto"/>
        <w:ind w:left="564" w:right="1241"/>
        <w:jc w:val="left"/>
        <w:rPr>
          <w:szCs w:val="24"/>
        </w:rPr>
      </w:pPr>
    </w:p>
    <w:p w14:paraId="73C6BA7D" w14:textId="412327C1" w:rsidR="00A00B88" w:rsidRDefault="0045139C" w:rsidP="00A00B88">
      <w:pPr>
        <w:spacing w:after="0" w:line="259" w:lineRule="auto"/>
        <w:ind w:left="569" w:right="0" w:firstLine="0"/>
        <w:jc w:val="left"/>
        <w:rPr>
          <w:b/>
          <w:bCs/>
          <w:szCs w:val="24"/>
        </w:rPr>
      </w:pPr>
      <w:r w:rsidRPr="001B1D07">
        <w:rPr>
          <w:b/>
          <w:bCs/>
          <w:szCs w:val="24"/>
        </w:rPr>
        <w:t>Word Coun</w:t>
      </w:r>
      <w:r w:rsidR="00A10C01" w:rsidRPr="001B1D07">
        <w:rPr>
          <w:b/>
          <w:bCs/>
          <w:szCs w:val="24"/>
        </w:rPr>
        <w:t>t</w:t>
      </w:r>
      <w:r w:rsidRPr="001B1D07">
        <w:rPr>
          <w:b/>
          <w:bCs/>
          <w:szCs w:val="24"/>
        </w:rPr>
        <w:t xml:space="preserve">: </w:t>
      </w:r>
      <w:r w:rsidR="005E01F1">
        <w:rPr>
          <w:b/>
          <w:bCs/>
          <w:szCs w:val="24"/>
        </w:rPr>
        <w:t>903</w:t>
      </w:r>
    </w:p>
    <w:p w14:paraId="4BCCED53" w14:textId="77777777" w:rsidR="001B1D07" w:rsidRDefault="001B1D07" w:rsidP="00A00B88">
      <w:pPr>
        <w:spacing w:after="0" w:line="259" w:lineRule="auto"/>
        <w:ind w:left="569" w:right="0" w:firstLine="0"/>
        <w:jc w:val="left"/>
        <w:rPr>
          <w:b/>
          <w:bCs/>
          <w:szCs w:val="24"/>
        </w:rPr>
      </w:pPr>
    </w:p>
    <w:p w14:paraId="53FDF421" w14:textId="3C7979D8" w:rsidR="001B1D07" w:rsidRPr="001B1D07" w:rsidRDefault="001B1D07" w:rsidP="00A00B88">
      <w:pPr>
        <w:spacing w:after="0" w:line="259" w:lineRule="auto"/>
        <w:ind w:left="569" w:right="0" w:firstLine="0"/>
        <w:jc w:val="left"/>
        <w:rPr>
          <w:b/>
          <w:bCs/>
          <w:szCs w:val="24"/>
        </w:rPr>
      </w:pPr>
      <w:r>
        <w:rPr>
          <w:b/>
          <w:bCs/>
          <w:szCs w:val="24"/>
        </w:rPr>
        <w:t>References:</w:t>
      </w:r>
    </w:p>
    <w:p w14:paraId="0C6058E5" w14:textId="77777777" w:rsidR="00A00B88" w:rsidRPr="001B1D07" w:rsidRDefault="00A00B88" w:rsidP="00A00B88">
      <w:pPr>
        <w:spacing w:after="0" w:line="259" w:lineRule="auto"/>
        <w:ind w:left="569" w:right="0" w:firstLine="0"/>
        <w:jc w:val="left"/>
        <w:rPr>
          <w:b/>
          <w:bCs/>
          <w:szCs w:val="24"/>
        </w:rPr>
      </w:pPr>
    </w:p>
    <w:p w14:paraId="24F8A4B3" w14:textId="673F1145" w:rsidR="00A00B88" w:rsidRPr="00A00B88" w:rsidRDefault="00A00B88" w:rsidP="00A00B88">
      <w:pPr>
        <w:spacing w:after="0" w:line="259" w:lineRule="auto"/>
        <w:ind w:left="569" w:right="0" w:firstLine="0"/>
        <w:jc w:val="left"/>
        <w:rPr>
          <w:szCs w:val="24"/>
        </w:rPr>
      </w:pPr>
      <w:r w:rsidRPr="00A00B88">
        <w:rPr>
          <w:szCs w:val="24"/>
        </w:rPr>
        <w:t xml:space="preserve">Baroness Casey 2023 </w:t>
      </w:r>
      <w:r w:rsidRPr="00A00B88">
        <w:rPr>
          <w:i/>
          <w:iCs/>
          <w:szCs w:val="24"/>
        </w:rPr>
        <w:t>An independent review into the standards of behaviour and internal culture of the Metropolitan Police Service</w:t>
      </w:r>
      <w:r w:rsidRPr="00A00B88">
        <w:rPr>
          <w:szCs w:val="24"/>
        </w:rPr>
        <w:t xml:space="preserve"> in Baroness Casey Review &lt;https://www.met.police.uk&gt;</w:t>
      </w:r>
    </w:p>
    <w:p w14:paraId="200FF028" w14:textId="77777777" w:rsidR="00A00B88" w:rsidRPr="00A00B88" w:rsidRDefault="00A00B88" w:rsidP="00A00B88">
      <w:pPr>
        <w:spacing w:line="252" w:lineRule="auto"/>
        <w:ind w:left="0" w:right="1241" w:firstLine="0"/>
        <w:jc w:val="left"/>
        <w:rPr>
          <w:szCs w:val="24"/>
        </w:rPr>
      </w:pPr>
    </w:p>
    <w:p w14:paraId="5794BAE0" w14:textId="7DB3111C" w:rsidR="009F565F" w:rsidRPr="008C640C" w:rsidRDefault="009F565F" w:rsidP="00A00B88">
      <w:pPr>
        <w:spacing w:line="252" w:lineRule="auto"/>
        <w:ind w:left="567" w:right="1241" w:firstLine="0"/>
        <w:jc w:val="left"/>
        <w:rPr>
          <w:szCs w:val="24"/>
        </w:rPr>
      </w:pPr>
      <w:r w:rsidRPr="008C640C">
        <w:rPr>
          <w:szCs w:val="24"/>
        </w:rPr>
        <w:t xml:space="preserve">College of Policing, 2014. </w:t>
      </w:r>
      <w:r w:rsidRPr="008C640C">
        <w:rPr>
          <w:i/>
          <w:iCs/>
          <w:szCs w:val="24"/>
        </w:rPr>
        <w:t>Code of Ethics: A code of Practice for the Principles and Standards of Professional Behaviour for the Policing Profession of England and Wales</w:t>
      </w:r>
      <w:r w:rsidRPr="008C640C">
        <w:rPr>
          <w:szCs w:val="24"/>
        </w:rPr>
        <w:t xml:space="preserve"> in </w:t>
      </w:r>
      <w:r w:rsidR="0008094D">
        <w:rPr>
          <w:szCs w:val="24"/>
        </w:rPr>
        <w:t xml:space="preserve">&lt;https:www.assets.college.police.uk&gt; </w:t>
      </w:r>
    </w:p>
    <w:p w14:paraId="3F476580" w14:textId="77777777" w:rsidR="009F03A4" w:rsidRPr="008C640C" w:rsidRDefault="009F03A4" w:rsidP="00661160">
      <w:pPr>
        <w:spacing w:line="252" w:lineRule="auto"/>
        <w:ind w:left="564" w:right="1241"/>
        <w:jc w:val="left"/>
        <w:rPr>
          <w:szCs w:val="24"/>
        </w:rPr>
      </w:pPr>
    </w:p>
    <w:p w14:paraId="74EE22E6" w14:textId="12EA0DD5" w:rsidR="009F03A4" w:rsidRDefault="009F03A4" w:rsidP="00661160">
      <w:pPr>
        <w:spacing w:line="252" w:lineRule="auto"/>
        <w:ind w:left="564" w:right="1241"/>
        <w:jc w:val="left"/>
        <w:rPr>
          <w:szCs w:val="24"/>
        </w:rPr>
      </w:pPr>
      <w:r w:rsidRPr="008C640C">
        <w:rPr>
          <w:szCs w:val="24"/>
        </w:rPr>
        <w:t xml:space="preserve">Dearden, L. 2022 </w:t>
      </w:r>
      <w:r w:rsidRPr="008C640C">
        <w:rPr>
          <w:i/>
          <w:iCs/>
          <w:szCs w:val="24"/>
        </w:rPr>
        <w:t xml:space="preserve">Wayne Couzens’ Met Police colleagues found guilty over grossly offensive </w:t>
      </w:r>
      <w:r w:rsidR="00A10C01" w:rsidRPr="008C640C">
        <w:rPr>
          <w:i/>
          <w:iCs/>
          <w:szCs w:val="24"/>
        </w:rPr>
        <w:t>WhatsApp</w:t>
      </w:r>
      <w:r w:rsidRPr="008C640C">
        <w:rPr>
          <w:szCs w:val="24"/>
        </w:rPr>
        <w:t xml:space="preserve"> </w:t>
      </w:r>
      <w:r w:rsidRPr="008C640C">
        <w:rPr>
          <w:i/>
          <w:iCs/>
          <w:szCs w:val="24"/>
        </w:rPr>
        <w:t>messages</w:t>
      </w:r>
      <w:r w:rsidRPr="008C640C">
        <w:rPr>
          <w:szCs w:val="24"/>
        </w:rPr>
        <w:t xml:space="preserve"> in </w:t>
      </w:r>
      <w:r w:rsidR="00A10C01" w:rsidRPr="008C640C">
        <w:rPr>
          <w:szCs w:val="24"/>
        </w:rPr>
        <w:t>Independent.</w:t>
      </w:r>
    </w:p>
    <w:p w14:paraId="6170ECD1" w14:textId="77777777" w:rsidR="00BB2C92" w:rsidRDefault="00BB2C92" w:rsidP="00661160">
      <w:pPr>
        <w:spacing w:line="252" w:lineRule="auto"/>
        <w:ind w:left="564" w:right="1241"/>
        <w:jc w:val="left"/>
        <w:rPr>
          <w:szCs w:val="24"/>
        </w:rPr>
      </w:pPr>
    </w:p>
    <w:p w14:paraId="7C2C9F7E" w14:textId="49055852" w:rsidR="00BB2C92" w:rsidRDefault="00BB2C92" w:rsidP="00661160">
      <w:pPr>
        <w:spacing w:line="252" w:lineRule="auto"/>
        <w:ind w:left="564" w:right="1241"/>
        <w:jc w:val="left"/>
        <w:rPr>
          <w:szCs w:val="24"/>
        </w:rPr>
      </w:pPr>
      <w:r>
        <w:rPr>
          <w:szCs w:val="24"/>
        </w:rPr>
        <w:t xml:space="preserve">Fridell, L. Maskaly, J. and Donner, C. 2021, </w:t>
      </w:r>
      <w:r w:rsidRPr="00BB2C92">
        <w:rPr>
          <w:i/>
          <w:iCs/>
          <w:szCs w:val="24"/>
        </w:rPr>
        <w:t>The relationship between organisational justice and police officer attitudes towards misconduct</w:t>
      </w:r>
      <w:r>
        <w:rPr>
          <w:szCs w:val="24"/>
        </w:rPr>
        <w:t xml:space="preserve"> in Policing &amp; Society</w:t>
      </w:r>
    </w:p>
    <w:p w14:paraId="2D1DFE1C" w14:textId="77777777" w:rsidR="0008094D" w:rsidRDefault="0008094D" w:rsidP="00661160">
      <w:pPr>
        <w:spacing w:line="252" w:lineRule="auto"/>
        <w:ind w:left="564" w:right="1241"/>
        <w:jc w:val="left"/>
        <w:rPr>
          <w:szCs w:val="24"/>
        </w:rPr>
      </w:pPr>
    </w:p>
    <w:p w14:paraId="07533A38" w14:textId="6B412C88" w:rsidR="0008094D" w:rsidRDefault="0008094D" w:rsidP="00661160">
      <w:pPr>
        <w:spacing w:line="252" w:lineRule="auto"/>
        <w:ind w:left="564" w:right="1241"/>
        <w:jc w:val="left"/>
        <w:rPr>
          <w:szCs w:val="24"/>
        </w:rPr>
      </w:pPr>
      <w:r>
        <w:rPr>
          <w:szCs w:val="24"/>
        </w:rPr>
        <w:t xml:space="preserve">Kaminski, R. and Jefferis, E. 1998, </w:t>
      </w:r>
      <w:r w:rsidRPr="0008094D">
        <w:rPr>
          <w:i/>
          <w:iCs/>
          <w:szCs w:val="24"/>
        </w:rPr>
        <w:t>The effect of a violent televised arrest on public perceptions of the police</w:t>
      </w:r>
      <w:r>
        <w:rPr>
          <w:szCs w:val="24"/>
        </w:rPr>
        <w:t xml:space="preserve"> in National Institute of Justice, Washington DC</w:t>
      </w:r>
    </w:p>
    <w:p w14:paraId="70531FA6" w14:textId="77777777" w:rsidR="009F565F" w:rsidRDefault="009F565F" w:rsidP="00661160">
      <w:pPr>
        <w:spacing w:line="252" w:lineRule="auto"/>
        <w:ind w:left="564" w:right="1241"/>
        <w:jc w:val="left"/>
        <w:rPr>
          <w:szCs w:val="24"/>
        </w:rPr>
      </w:pPr>
    </w:p>
    <w:p w14:paraId="5BC48C0C" w14:textId="3BD5251B" w:rsidR="005E01F1" w:rsidRDefault="005E01F1" w:rsidP="00661160">
      <w:pPr>
        <w:spacing w:line="252" w:lineRule="auto"/>
        <w:ind w:left="564" w:right="1241"/>
        <w:jc w:val="left"/>
        <w:rPr>
          <w:szCs w:val="24"/>
        </w:rPr>
      </w:pPr>
      <w:r>
        <w:rPr>
          <w:szCs w:val="24"/>
        </w:rPr>
        <w:t xml:space="preserve">Merry, S. Power, N. McManus, M. and Alison, L. 2011 </w:t>
      </w:r>
      <w:r w:rsidRPr="00BB2C92">
        <w:rPr>
          <w:i/>
          <w:iCs/>
          <w:szCs w:val="24"/>
        </w:rPr>
        <w:t xml:space="preserve">Drivers of public trust and </w:t>
      </w:r>
      <w:r w:rsidR="00BB2C92" w:rsidRPr="00BB2C92">
        <w:rPr>
          <w:i/>
          <w:iCs/>
          <w:szCs w:val="24"/>
        </w:rPr>
        <w:t>confidence in the police</w:t>
      </w:r>
      <w:r w:rsidR="00BB2C92">
        <w:rPr>
          <w:szCs w:val="24"/>
        </w:rPr>
        <w:t xml:space="preserve"> in The UK International Journal of Police Science and Management, Volume 14</w:t>
      </w:r>
    </w:p>
    <w:p w14:paraId="6D1F02AD" w14:textId="77777777" w:rsidR="00BB2C92" w:rsidRPr="008C640C" w:rsidRDefault="00BB2C92" w:rsidP="00661160">
      <w:pPr>
        <w:spacing w:line="252" w:lineRule="auto"/>
        <w:ind w:left="564" w:right="1241"/>
        <w:jc w:val="left"/>
        <w:rPr>
          <w:szCs w:val="24"/>
        </w:rPr>
      </w:pPr>
    </w:p>
    <w:p w14:paraId="102487F6" w14:textId="5BB82AAE" w:rsidR="009F565F" w:rsidRPr="008C640C" w:rsidRDefault="009F565F" w:rsidP="00661160">
      <w:pPr>
        <w:spacing w:line="252" w:lineRule="auto"/>
        <w:ind w:left="564" w:right="1241"/>
        <w:jc w:val="left"/>
        <w:rPr>
          <w:szCs w:val="24"/>
        </w:rPr>
      </w:pPr>
      <w:r w:rsidRPr="008C640C">
        <w:rPr>
          <w:szCs w:val="24"/>
        </w:rPr>
        <w:t xml:space="preserve">Tudor, S. 2023. </w:t>
      </w:r>
      <w:r w:rsidRPr="008C640C">
        <w:rPr>
          <w:i/>
          <w:iCs/>
          <w:szCs w:val="24"/>
        </w:rPr>
        <w:t>Police standards and culture: Restoring public trust</w:t>
      </w:r>
      <w:r w:rsidRPr="008C640C">
        <w:rPr>
          <w:szCs w:val="24"/>
        </w:rPr>
        <w:t xml:space="preserve"> in &lt;https://lordslibrary.parliment.uk&gt;</w:t>
      </w:r>
    </w:p>
    <w:p w14:paraId="1401D053" w14:textId="77777777" w:rsidR="00E91725" w:rsidRPr="008C640C" w:rsidRDefault="00E91725" w:rsidP="00661160">
      <w:pPr>
        <w:spacing w:line="252" w:lineRule="auto"/>
        <w:ind w:left="564" w:right="1241"/>
        <w:jc w:val="left"/>
        <w:rPr>
          <w:szCs w:val="24"/>
        </w:rPr>
      </w:pPr>
    </w:p>
    <w:p w14:paraId="6B8BCC9D" w14:textId="1E5A4186" w:rsidR="00E91725" w:rsidRPr="008C640C" w:rsidRDefault="00E91725" w:rsidP="004E70BF">
      <w:pPr>
        <w:spacing w:line="252" w:lineRule="auto"/>
        <w:ind w:left="0" w:right="1241" w:firstLine="0"/>
        <w:jc w:val="left"/>
        <w:rPr>
          <w:szCs w:val="24"/>
        </w:rPr>
      </w:pPr>
    </w:p>
    <w:p w14:paraId="1DCEAD06" w14:textId="77777777" w:rsidR="00661160" w:rsidRPr="008C640C" w:rsidRDefault="00661160" w:rsidP="00661160">
      <w:pPr>
        <w:spacing w:after="0" w:line="259" w:lineRule="auto"/>
        <w:ind w:left="569" w:right="0" w:firstLine="0"/>
        <w:jc w:val="left"/>
        <w:rPr>
          <w:szCs w:val="24"/>
        </w:rPr>
      </w:pPr>
      <w:r w:rsidRPr="008C640C">
        <w:rPr>
          <w:szCs w:val="24"/>
        </w:rPr>
        <w:t xml:space="preserve">  </w:t>
      </w:r>
    </w:p>
    <w:p w14:paraId="19FFF42B" w14:textId="77777777" w:rsidR="00536D44" w:rsidRPr="008C640C" w:rsidRDefault="00536D44" w:rsidP="00661160">
      <w:pPr>
        <w:spacing w:after="0" w:line="259" w:lineRule="auto"/>
        <w:ind w:left="569" w:right="0" w:firstLine="0"/>
        <w:jc w:val="left"/>
        <w:rPr>
          <w:szCs w:val="24"/>
        </w:rPr>
      </w:pPr>
    </w:p>
    <w:p w14:paraId="67EE7E6C" w14:textId="77777777" w:rsidR="00536D44" w:rsidRPr="001B1D07" w:rsidRDefault="00536D44" w:rsidP="00536D44">
      <w:pPr>
        <w:spacing w:after="5" w:line="249" w:lineRule="auto"/>
        <w:ind w:left="564" w:right="0"/>
        <w:jc w:val="left"/>
        <w:rPr>
          <w:b/>
          <w:szCs w:val="24"/>
        </w:rPr>
      </w:pPr>
      <w:r w:rsidRPr="001B1D07">
        <w:rPr>
          <w:b/>
          <w:szCs w:val="24"/>
        </w:rPr>
        <w:t xml:space="preserve">Essay five:  </w:t>
      </w:r>
    </w:p>
    <w:p w14:paraId="4374E7BA" w14:textId="77777777" w:rsidR="00536D44" w:rsidRPr="001B1D07" w:rsidRDefault="00536D44" w:rsidP="00536D44">
      <w:pPr>
        <w:spacing w:line="252" w:lineRule="auto"/>
        <w:ind w:left="564" w:right="627"/>
        <w:jc w:val="left"/>
        <w:rPr>
          <w:b/>
          <w:szCs w:val="24"/>
        </w:rPr>
      </w:pPr>
      <w:r w:rsidRPr="001B1D07">
        <w:rPr>
          <w:b/>
          <w:szCs w:val="24"/>
        </w:rPr>
        <w:t xml:space="preserve">How effective is MAPPA as a means of protecting vulnerable people from harm? </w:t>
      </w:r>
    </w:p>
    <w:p w14:paraId="76EA9306" w14:textId="77777777" w:rsidR="00536D44" w:rsidRPr="001B1D07" w:rsidRDefault="00536D44" w:rsidP="00536D44">
      <w:pPr>
        <w:spacing w:line="252" w:lineRule="auto"/>
        <w:ind w:left="564" w:right="627"/>
        <w:jc w:val="left"/>
        <w:rPr>
          <w:b/>
          <w:szCs w:val="24"/>
        </w:rPr>
      </w:pPr>
      <w:r w:rsidRPr="001B1D07">
        <w:rPr>
          <w:b/>
          <w:szCs w:val="24"/>
        </w:rPr>
        <w:lastRenderedPageBreak/>
        <w:t xml:space="preserve">Your answer must be based on academic research, but you may make reference to relevant case studies. </w:t>
      </w:r>
    </w:p>
    <w:p w14:paraId="20173FD2" w14:textId="77777777" w:rsidR="00536D44" w:rsidRPr="001B1D07" w:rsidRDefault="00536D44" w:rsidP="00536D44">
      <w:pPr>
        <w:spacing w:line="252" w:lineRule="auto"/>
        <w:ind w:left="564" w:right="627"/>
        <w:jc w:val="left"/>
        <w:rPr>
          <w:b/>
          <w:szCs w:val="24"/>
        </w:rPr>
      </w:pPr>
      <w:r w:rsidRPr="001B1D07">
        <w:rPr>
          <w:b/>
          <w:szCs w:val="24"/>
        </w:rPr>
        <w:t xml:space="preserve">Word limit: 1000 words.  </w:t>
      </w:r>
    </w:p>
    <w:p w14:paraId="36F831D5" w14:textId="77777777" w:rsidR="00536D44" w:rsidRPr="008C640C" w:rsidRDefault="00536D44" w:rsidP="00536D44">
      <w:pPr>
        <w:spacing w:after="0" w:line="259" w:lineRule="auto"/>
        <w:ind w:left="569" w:right="0" w:firstLine="0"/>
        <w:jc w:val="left"/>
        <w:rPr>
          <w:sz w:val="22"/>
        </w:rPr>
      </w:pPr>
      <w:r w:rsidRPr="008C640C">
        <w:rPr>
          <w:sz w:val="22"/>
        </w:rPr>
        <w:t xml:space="preserve"> </w:t>
      </w:r>
    </w:p>
    <w:p w14:paraId="6C9757AB" w14:textId="77777777" w:rsidR="006E2C03" w:rsidRPr="008C640C" w:rsidRDefault="006E2C03" w:rsidP="00536D44">
      <w:pPr>
        <w:spacing w:after="0" w:line="259" w:lineRule="auto"/>
        <w:ind w:left="569" w:right="0" w:firstLine="0"/>
        <w:jc w:val="left"/>
        <w:rPr>
          <w:sz w:val="22"/>
        </w:rPr>
      </w:pPr>
    </w:p>
    <w:p w14:paraId="19D03DD6" w14:textId="77777777" w:rsidR="006E2C03" w:rsidRDefault="006E2C03" w:rsidP="00536D44">
      <w:pPr>
        <w:spacing w:after="0" w:line="259" w:lineRule="auto"/>
        <w:ind w:left="569" w:right="0" w:firstLine="0"/>
        <w:jc w:val="left"/>
      </w:pPr>
    </w:p>
    <w:p w14:paraId="40A704F7" w14:textId="77777777" w:rsidR="006F28C8" w:rsidRDefault="006E2C03" w:rsidP="00C04483">
      <w:pPr>
        <w:spacing w:line="252" w:lineRule="auto"/>
        <w:ind w:left="564" w:right="627"/>
        <w:jc w:val="left"/>
      </w:pPr>
      <w:r>
        <w:t xml:space="preserve">This essay shall seek to understand the importance of using Multi-Agency Public Protection Arrangements (MAPPA) when dealing with and protecting vulnerable people from harm. </w:t>
      </w:r>
    </w:p>
    <w:p w14:paraId="6F5808E4" w14:textId="77777777" w:rsidR="006F28C8" w:rsidRDefault="006F28C8" w:rsidP="00C04483">
      <w:pPr>
        <w:spacing w:line="252" w:lineRule="auto"/>
        <w:ind w:left="564" w:right="627"/>
        <w:jc w:val="left"/>
      </w:pPr>
    </w:p>
    <w:p w14:paraId="11E4C01A" w14:textId="38D8929D" w:rsidR="00013D53" w:rsidRDefault="006F28C8" w:rsidP="00013D53">
      <w:r>
        <w:t xml:space="preserve">The responsible authorities of MAPPA are police and His </w:t>
      </w:r>
      <w:r w:rsidR="00A10C01">
        <w:t>Majesty’s</w:t>
      </w:r>
      <w:r>
        <w:t xml:space="preserve"> Prison and Probation Services. Other bodies, including those dealing with education, housing, </w:t>
      </w:r>
      <w:r w:rsidR="00673133">
        <w:t>social care</w:t>
      </w:r>
      <w:r>
        <w:t xml:space="preserve"> and employment, have a duty to cooperate with MAPPA (College of Policing, 2021, p5). </w:t>
      </w:r>
      <w:r w:rsidR="002D266F">
        <w:t xml:space="preserve">MAPPA is a framework in which these agencies work, and each criminal justice area will operate differently within that framework (Justice Inspectorates, 2022, p7). </w:t>
      </w:r>
      <w:r w:rsidR="006840A2">
        <w:t xml:space="preserve">MAPPA offenders are split </w:t>
      </w:r>
      <w:r w:rsidR="00A10C01">
        <w:t>into categories</w:t>
      </w:r>
      <w:r w:rsidR="00C04483">
        <w:t>, including, but not limited to, sex offenders, offenders who have been sentenced to twelve months or more in custody, those convicted of terrorism offences and dangerous offenders who pose a risk of causing serious harm (</w:t>
      </w:r>
      <w:r w:rsidR="00013D53" w:rsidRPr="00013D53">
        <w:rPr>
          <w:i/>
          <w:iCs/>
        </w:rPr>
        <w:t>ibid</w:t>
      </w:r>
      <w:r w:rsidR="00C04483">
        <w:t>, p2</w:t>
      </w:r>
      <w:r w:rsidR="00013D53">
        <w:t xml:space="preserve">). </w:t>
      </w:r>
      <w:r w:rsidR="00013D53" w:rsidRPr="00013D53">
        <w:t>Under MAPPA, offenders are placed on a management plan. These managements plans will vary according to the offences committed, but can include residing at an approved premises, having no contact with children, being excluded from entering a specified town or city, the requirement to report to an offender manager on a scheduled basis and to be subject to covert monitoring. In certain cases it can be decided by the relevant agencies that a persons’ offending history needs to be disclosed to a member of the public (</w:t>
      </w:r>
      <w:r w:rsidR="00673133">
        <w:t>nacro.org</w:t>
      </w:r>
      <w:r w:rsidR="00013D53" w:rsidRPr="00013D53">
        <w:t xml:space="preserve">). This latter point enables MAPPA to specifically target and protect vulnerable individuals from harm. </w:t>
      </w:r>
    </w:p>
    <w:p w14:paraId="68C77B96" w14:textId="77777777" w:rsidR="00E312DD" w:rsidRDefault="00E312DD" w:rsidP="00013D53"/>
    <w:p w14:paraId="08733BE9" w14:textId="1CAAE4F8" w:rsidR="00E312DD" w:rsidRPr="00013D53" w:rsidRDefault="00E312DD" w:rsidP="00013D53">
      <w:r>
        <w:t>Figures taken from an operation investigating indecent images being shared over the internet found that of the 660 suspects arrested, 39 were registered sex offenders. Given the purpose of MAPPA, it is likely that of this 39, many were managed offenders. This would suggest that MAPPA is not always effective</w:t>
      </w:r>
      <w:r w:rsidR="00A306A9">
        <w:t xml:space="preserve"> (Thomas, 2016, pp 78,79).</w:t>
      </w:r>
    </w:p>
    <w:p w14:paraId="30887B9F" w14:textId="0FAA6D9B" w:rsidR="00D57BB1" w:rsidRDefault="00D57BB1" w:rsidP="00C04483">
      <w:pPr>
        <w:spacing w:line="252" w:lineRule="auto"/>
        <w:ind w:left="564" w:right="627"/>
        <w:jc w:val="left"/>
      </w:pPr>
    </w:p>
    <w:p w14:paraId="74FE8340" w14:textId="77777777" w:rsidR="008D63F8" w:rsidRDefault="008D63F8" w:rsidP="00C04483">
      <w:pPr>
        <w:spacing w:line="252" w:lineRule="auto"/>
        <w:ind w:left="564" w:right="627"/>
        <w:jc w:val="left"/>
      </w:pPr>
    </w:p>
    <w:p w14:paraId="4985F191" w14:textId="0D6A8495" w:rsidR="004B7125" w:rsidRDefault="00143A1D" w:rsidP="00C04483">
      <w:pPr>
        <w:spacing w:line="252" w:lineRule="auto"/>
        <w:ind w:left="564" w:right="627"/>
        <w:jc w:val="left"/>
      </w:pPr>
      <w:r>
        <w:t xml:space="preserve">One study focussing on the effectiveness of MAPPA in managing people who had committed sex offences against children, found that the access to accommodation was better in some areas than others (Wood, J. and Kemshall, H. 2007, p8). This would leave entire communities more vulnerable to the risks posed by sex offenders. Fortunately, the study also noted that when necessary, and through continuing to liase with victims of MAPPA offenders, relocation was also an option in some cases. These </w:t>
      </w:r>
      <w:r>
        <w:lastRenderedPageBreak/>
        <w:t>relocated offenders had mixed responses to moving to new towns or cities, for some it was described as a fresh start</w:t>
      </w:r>
      <w:r w:rsidR="00F52AB7">
        <w:t xml:space="preserve">, whilst for others it was a difficult transition to move away from family and friends </w:t>
      </w:r>
      <w:r w:rsidR="00673133">
        <w:t>(</w:t>
      </w:r>
      <w:r w:rsidR="00673133" w:rsidRPr="00673133">
        <w:rPr>
          <w:i/>
          <w:iCs/>
        </w:rPr>
        <w:t>ibid</w:t>
      </w:r>
      <w:r w:rsidR="00673133">
        <w:t xml:space="preserve"> </w:t>
      </w:r>
      <w:r w:rsidR="00F52AB7">
        <w:t>p11).</w:t>
      </w:r>
    </w:p>
    <w:p w14:paraId="66378DC5" w14:textId="0C366E6C" w:rsidR="001145BD" w:rsidRDefault="001145BD" w:rsidP="00C04483">
      <w:pPr>
        <w:spacing w:line="252" w:lineRule="auto"/>
        <w:ind w:left="564" w:right="627"/>
        <w:jc w:val="left"/>
      </w:pPr>
    </w:p>
    <w:p w14:paraId="388E3528" w14:textId="77777777" w:rsidR="00270200" w:rsidRDefault="00270200" w:rsidP="006E2C03">
      <w:pPr>
        <w:spacing w:line="252" w:lineRule="auto"/>
        <w:ind w:left="564" w:right="627"/>
        <w:jc w:val="left"/>
      </w:pPr>
    </w:p>
    <w:p w14:paraId="2ABB3AFB" w14:textId="6B880716" w:rsidR="00270200" w:rsidRDefault="00270200" w:rsidP="006E2C03">
      <w:pPr>
        <w:spacing w:line="252" w:lineRule="auto"/>
        <w:ind w:left="564" w:right="627"/>
        <w:jc w:val="left"/>
      </w:pPr>
      <w:r>
        <w:t>In line with discussion of social inequality i</w:t>
      </w:r>
      <w:r w:rsidR="00D4187B">
        <w:t>s</w:t>
      </w:r>
      <w:r>
        <w:t xml:space="preserve"> the topic of employment whilst under MAPPA. MAPPA may put restrictions </w:t>
      </w:r>
      <w:r w:rsidR="00D4187B">
        <w:t>on an offenders employment</w:t>
      </w:r>
      <w:r w:rsidR="00F52AB7">
        <w:t xml:space="preserve">. In some cases a MAPPA offender may be restricted from working in certain areas, towns or cities, whilst for others this may restrict employment where the offender would come in to contact with a person, or groups of people that could be potential victims. </w:t>
      </w:r>
      <w:r w:rsidR="00F01987">
        <w:t>Interestingly</w:t>
      </w:r>
      <w:r w:rsidR="00F52AB7">
        <w:t>, it was found that sex offenders were generally accepting of restrictions when these were clearly explained to them and relative to the offences they had previously committed (Wood and Kemshall 2007, p14).</w:t>
      </w:r>
      <w:r w:rsidR="006833D2">
        <w:t xml:space="preserve"> A government review in to the effectiveness of MAPPA reflects the findings of Wood and Kemshall. It is noted that when arrangements for MAPPA offenders being released from prison are not put in place early enough, the offenders are less likely to understand what is required of them, and the encouragement to comply with their MAPPA arrangements is not apparent (Justice Inspectorate 2022, p9).</w:t>
      </w:r>
    </w:p>
    <w:p w14:paraId="28D4ABE9" w14:textId="77777777" w:rsidR="006833D2" w:rsidRDefault="006833D2" w:rsidP="006E2C03">
      <w:pPr>
        <w:spacing w:line="252" w:lineRule="auto"/>
        <w:ind w:left="564" w:right="627"/>
        <w:jc w:val="left"/>
      </w:pPr>
    </w:p>
    <w:p w14:paraId="36A2F68D" w14:textId="10405CE3" w:rsidR="006833D2" w:rsidRDefault="006833D2" w:rsidP="006E2C03">
      <w:pPr>
        <w:spacing w:line="252" w:lineRule="auto"/>
        <w:ind w:left="564" w:right="627"/>
        <w:jc w:val="left"/>
      </w:pPr>
      <w:r>
        <w:t>Inequalities are also present for MAPPA staff</w:t>
      </w:r>
      <w:r w:rsidR="00DE2D78">
        <w:t xml:space="preserve">. The previously mentioned government review found that prisoner staff dealing with MAPPA offenders had vastly varying caseloads. Those dealing with lower caseloads were able have more interaction with the MAPPA </w:t>
      </w:r>
      <w:r w:rsidR="00E06151">
        <w:t>offenders and</w:t>
      </w:r>
      <w:r w:rsidR="00DE2D78">
        <w:t xml:space="preserve"> conduct more thorough risk assessments</w:t>
      </w:r>
      <w:r w:rsidR="002D1233">
        <w:t xml:space="preserve"> (</w:t>
      </w:r>
      <w:r w:rsidR="002D1233" w:rsidRPr="002D1233">
        <w:rPr>
          <w:i/>
          <w:iCs/>
        </w:rPr>
        <w:t>ibid</w:t>
      </w:r>
      <w:r w:rsidR="002D1233">
        <w:t xml:space="preserve"> p21). Similarly, police officers and staff managing serious and violent offenders were found to </w:t>
      </w:r>
      <w:r w:rsidR="00D603C6">
        <w:t>have vastly differing caseloads across forces. Those dealing with higher caseloads were less able to effectively manage the offenders.</w:t>
      </w:r>
      <w:r w:rsidR="00F15AB7">
        <w:t xml:space="preserve"> </w:t>
      </w:r>
      <w:r w:rsidR="00D603C6">
        <w:t xml:space="preserve">In some </w:t>
      </w:r>
      <w:r w:rsidR="00E06151">
        <w:t>instances,</w:t>
      </w:r>
      <w:r w:rsidR="00D603C6">
        <w:t xml:space="preserve"> the management of </w:t>
      </w:r>
      <w:r w:rsidR="00E06151">
        <w:t>lower-level</w:t>
      </w:r>
      <w:r w:rsidR="00D603C6">
        <w:t xml:space="preserve"> offenders was reduced (</w:t>
      </w:r>
      <w:r w:rsidR="00D603C6" w:rsidRPr="00D603C6">
        <w:rPr>
          <w:i/>
          <w:iCs/>
        </w:rPr>
        <w:t>ibid</w:t>
      </w:r>
      <w:r w:rsidR="00D603C6">
        <w:t>, p24).</w:t>
      </w:r>
    </w:p>
    <w:p w14:paraId="56DB6E4C" w14:textId="77777777" w:rsidR="00E06151" w:rsidRDefault="00E06151" w:rsidP="006E2C03">
      <w:pPr>
        <w:spacing w:line="252" w:lineRule="auto"/>
        <w:ind w:left="564" w:right="627"/>
        <w:jc w:val="left"/>
      </w:pPr>
    </w:p>
    <w:p w14:paraId="514FCDD5" w14:textId="77777777" w:rsidR="00F26EB7" w:rsidRPr="00F26EB7" w:rsidRDefault="00E06151" w:rsidP="00F26EB7">
      <w:r>
        <w:t xml:space="preserve">Alongside offenders and staff having varying experiences of MAPPA, the </w:t>
      </w:r>
      <w:r w:rsidR="002D266F">
        <w:t xml:space="preserve">way agencies act within the MAPPA framework differs between jurisdictions. </w:t>
      </w:r>
      <w:r w:rsidR="00A4731B">
        <w:t>MAPPA coordinators may be managing a significantly larger area, with more staff and more offenders in some areas, whilst other coordinators manage on a far smaller scale. Furthermore, there is no centralised database for MAPPA managed offenders (</w:t>
      </w:r>
      <w:r w:rsidR="00A4731B" w:rsidRPr="00A4731B">
        <w:rPr>
          <w:i/>
          <w:iCs/>
        </w:rPr>
        <w:t>ibid</w:t>
      </w:r>
      <w:r w:rsidR="00A4731B">
        <w:t xml:space="preserve"> pp19, 22). The issues with these geographical disparities are highlighted in a review of MAPPA offenders in mental health facilities. </w:t>
      </w:r>
      <w:r w:rsidR="00F26EB7">
        <w:t>There is only guidelines to suggest how agencies should inform each other when a MAPPA offender is admitted to, discharged or granted leave from a mental health facility. When being discharged from a mental health facility there is always the possibility that the offender may return to a different jurisdiction, that operates differently. Most concerning is that agencies in the area to which the offender returns may not be informed (</w:t>
      </w:r>
      <w:r w:rsidR="00F26EB7" w:rsidRPr="00F26EB7">
        <w:t>Yakeley etal, 2018).</w:t>
      </w:r>
    </w:p>
    <w:p w14:paraId="51232CD1" w14:textId="7D984AA7" w:rsidR="00E06151" w:rsidRDefault="00E06151" w:rsidP="006E2C03">
      <w:pPr>
        <w:spacing w:line="252" w:lineRule="auto"/>
        <w:ind w:left="564" w:right="627"/>
        <w:jc w:val="left"/>
      </w:pPr>
    </w:p>
    <w:p w14:paraId="40D78E33" w14:textId="5D90E2CB" w:rsidR="00F26EB7" w:rsidRDefault="00F26EB7" w:rsidP="006E2C03">
      <w:pPr>
        <w:spacing w:line="252" w:lineRule="auto"/>
        <w:ind w:left="564" w:right="627"/>
        <w:jc w:val="left"/>
      </w:pPr>
      <w:r>
        <w:t>Overall it is apparent that there are disparities with each aspect of MAPPA. There are disparities in jurisdictions, how agencies operate,  case</w:t>
      </w:r>
      <w:r w:rsidR="00B25BE4">
        <w:t xml:space="preserve"> </w:t>
      </w:r>
      <w:r>
        <w:t>loads managed by MAPPA staff</w:t>
      </w:r>
      <w:r w:rsidR="00B25BE4">
        <w:t xml:space="preserve"> and</w:t>
      </w:r>
      <w:r>
        <w:t xml:space="preserve"> the interaction and encouragement given to offenders</w:t>
      </w:r>
      <w:r w:rsidR="00B25BE4">
        <w:t>. Offenders being released from prison may receive support during the preparation period if their designated MAPPA worker has a low case load, but this support would likely decline should they return home to a different jurisdiction where the coordinator or other MAPPA staff have an unmanageable amount of offenders. There is no doubt that those who find themselves remaining in jurisdictions where caseloads are low for all involved agencies receive more support and guidance to stop further offending. For those who remain in over loaded jurisdictions, the support will be minimal, and will likely put them at risk of reoffending.</w:t>
      </w:r>
    </w:p>
    <w:p w14:paraId="5BA40595" w14:textId="77777777" w:rsidR="00D57BB1" w:rsidRDefault="00D57BB1" w:rsidP="006E2C03">
      <w:pPr>
        <w:spacing w:after="0" w:line="259" w:lineRule="auto"/>
        <w:ind w:left="569" w:right="0" w:firstLine="0"/>
        <w:jc w:val="left"/>
        <w:rPr>
          <w:sz w:val="22"/>
        </w:rPr>
      </w:pPr>
    </w:p>
    <w:p w14:paraId="0961BC26" w14:textId="77777777" w:rsidR="001B1D07" w:rsidRDefault="001B1D07" w:rsidP="006E2C03">
      <w:pPr>
        <w:spacing w:after="0" w:line="259" w:lineRule="auto"/>
        <w:ind w:left="569" w:right="0" w:firstLine="0"/>
        <w:jc w:val="left"/>
        <w:rPr>
          <w:szCs w:val="24"/>
        </w:rPr>
      </w:pPr>
    </w:p>
    <w:p w14:paraId="77CB0C1D" w14:textId="07648D32" w:rsidR="001B1D07" w:rsidRDefault="0045139C" w:rsidP="006E2C03">
      <w:pPr>
        <w:spacing w:after="0" w:line="259" w:lineRule="auto"/>
        <w:ind w:left="569" w:right="0" w:firstLine="0"/>
        <w:jc w:val="left"/>
        <w:rPr>
          <w:b/>
          <w:bCs/>
          <w:szCs w:val="24"/>
        </w:rPr>
      </w:pPr>
      <w:r w:rsidRPr="001B1D07">
        <w:rPr>
          <w:b/>
          <w:bCs/>
          <w:szCs w:val="24"/>
        </w:rPr>
        <w:t xml:space="preserve">Word Count: </w:t>
      </w:r>
      <w:r w:rsidR="00057947">
        <w:rPr>
          <w:b/>
          <w:bCs/>
          <w:szCs w:val="24"/>
        </w:rPr>
        <w:t>941</w:t>
      </w:r>
    </w:p>
    <w:p w14:paraId="6E9D7F18" w14:textId="5CCF40F6" w:rsidR="001B1D07" w:rsidRPr="001B1D07" w:rsidRDefault="001B1D07" w:rsidP="006E2C03">
      <w:pPr>
        <w:spacing w:after="0" w:line="259" w:lineRule="auto"/>
        <w:ind w:left="569" w:right="0" w:firstLine="0"/>
        <w:jc w:val="left"/>
        <w:rPr>
          <w:b/>
          <w:bCs/>
          <w:szCs w:val="24"/>
        </w:rPr>
      </w:pPr>
      <w:r>
        <w:rPr>
          <w:b/>
          <w:bCs/>
          <w:szCs w:val="24"/>
        </w:rPr>
        <w:t>References:</w:t>
      </w:r>
    </w:p>
    <w:p w14:paraId="5BA859FA" w14:textId="77777777" w:rsidR="00A00B88" w:rsidRPr="001B1D07" w:rsidRDefault="00A00B88" w:rsidP="001B1D07">
      <w:pPr>
        <w:spacing w:after="0" w:line="259" w:lineRule="auto"/>
        <w:ind w:left="0" w:right="0" w:firstLine="0"/>
        <w:jc w:val="left"/>
        <w:rPr>
          <w:szCs w:val="24"/>
        </w:rPr>
      </w:pPr>
    </w:p>
    <w:p w14:paraId="2C087235" w14:textId="77777777" w:rsidR="00D57BB1" w:rsidRPr="001B1D07" w:rsidRDefault="00D57BB1" w:rsidP="006E2C03">
      <w:pPr>
        <w:spacing w:after="0" w:line="259" w:lineRule="auto"/>
        <w:ind w:left="569" w:right="0" w:firstLine="0"/>
        <w:jc w:val="left"/>
        <w:rPr>
          <w:szCs w:val="24"/>
        </w:rPr>
      </w:pPr>
    </w:p>
    <w:p w14:paraId="149A2C17" w14:textId="375CE5D6" w:rsidR="00820AF7" w:rsidRDefault="00D57BB1" w:rsidP="00820AF7">
      <w:pPr>
        <w:rPr>
          <w:rFonts w:eastAsiaTheme="minorHAnsi"/>
          <w:color w:val="000000" w:themeColor="text1"/>
          <w:szCs w:val="24"/>
          <w:lang w:eastAsia="en-US"/>
        </w:rPr>
      </w:pPr>
      <w:r w:rsidRPr="001B1D07">
        <w:rPr>
          <w:szCs w:val="24"/>
        </w:rPr>
        <w:t xml:space="preserve">College of Policing, 2021, </w:t>
      </w:r>
      <w:r w:rsidRPr="001B1D07">
        <w:rPr>
          <w:i/>
          <w:iCs/>
          <w:szCs w:val="24"/>
        </w:rPr>
        <w:t>Multi-agency public protection arrangement (MAPPA)</w:t>
      </w:r>
      <w:r w:rsidRPr="001B1D07">
        <w:rPr>
          <w:szCs w:val="24"/>
        </w:rPr>
        <w:t xml:space="preserve"> in </w:t>
      </w:r>
      <w:r w:rsidR="00F15AB7">
        <w:rPr>
          <w:szCs w:val="24"/>
        </w:rPr>
        <w:t>&lt;</w:t>
      </w:r>
      <w:hyperlink r:id="rId7" w:history="1">
        <w:r w:rsidR="005335D9" w:rsidRPr="009F268B">
          <w:rPr>
            <w:rStyle w:val="Hyperlink"/>
            <w:rFonts w:eastAsiaTheme="minorHAnsi"/>
            <w:szCs w:val="24"/>
            <w:lang w:eastAsia="en-US"/>
          </w:rPr>
          <w:t>https://www.college.police.uk/app/major-investigation-and-public-protection/managing-sexual-offenders-and-violent-offenders/multi-agency-public-protection-arrangements-mappa#mappa-structure</w:t>
        </w:r>
      </w:hyperlink>
      <w:r w:rsidR="00F15AB7">
        <w:rPr>
          <w:rFonts w:eastAsiaTheme="minorHAnsi"/>
          <w:color w:val="000000" w:themeColor="text1"/>
          <w:szCs w:val="24"/>
          <w:lang w:eastAsia="en-US"/>
        </w:rPr>
        <w:t>&gt;</w:t>
      </w:r>
    </w:p>
    <w:p w14:paraId="4435D581" w14:textId="77777777" w:rsidR="001B436B" w:rsidRDefault="001B436B" w:rsidP="00820AF7">
      <w:pPr>
        <w:rPr>
          <w:rFonts w:eastAsiaTheme="minorHAnsi"/>
          <w:color w:val="000000" w:themeColor="text1"/>
          <w:szCs w:val="24"/>
          <w:lang w:eastAsia="en-US"/>
        </w:rPr>
      </w:pPr>
    </w:p>
    <w:p w14:paraId="72D30DD6" w14:textId="0423C311" w:rsidR="001B436B" w:rsidRPr="00057947" w:rsidRDefault="001B436B" w:rsidP="00820AF7">
      <w:pPr>
        <w:rPr>
          <w:rFonts w:eastAsiaTheme="minorHAnsi"/>
          <w:color w:val="000000" w:themeColor="text1"/>
          <w:szCs w:val="24"/>
          <w:lang w:eastAsia="en-US"/>
        </w:rPr>
      </w:pPr>
      <w:r>
        <w:rPr>
          <w:rFonts w:eastAsiaTheme="minorHAnsi"/>
          <w:color w:val="000000" w:themeColor="text1"/>
          <w:szCs w:val="24"/>
          <w:lang w:eastAsia="en-US"/>
        </w:rPr>
        <w:t xml:space="preserve">Criminal Justice Joint Inspectorate 2022 </w:t>
      </w:r>
      <w:r w:rsidRPr="001B436B">
        <w:rPr>
          <w:rFonts w:eastAsiaTheme="minorHAnsi"/>
          <w:i/>
          <w:iCs/>
          <w:color w:val="000000" w:themeColor="text1"/>
          <w:szCs w:val="24"/>
          <w:lang w:eastAsia="en-US"/>
        </w:rPr>
        <w:t xml:space="preserve">Twenty years on, is MAPPA achieving its objectives? </w:t>
      </w:r>
      <w:r w:rsidR="00057947">
        <w:rPr>
          <w:rFonts w:eastAsiaTheme="minorHAnsi"/>
          <w:color w:val="000000" w:themeColor="text1"/>
          <w:szCs w:val="24"/>
          <w:lang w:eastAsia="en-US"/>
        </w:rPr>
        <w:t>i</w:t>
      </w:r>
      <w:r w:rsidRPr="00057947">
        <w:rPr>
          <w:rFonts w:eastAsiaTheme="minorHAnsi"/>
          <w:color w:val="000000" w:themeColor="text1"/>
          <w:szCs w:val="24"/>
          <w:lang w:eastAsia="en-US"/>
        </w:rPr>
        <w:t xml:space="preserve">n </w:t>
      </w:r>
      <w:r w:rsidR="00057947" w:rsidRPr="00057947">
        <w:rPr>
          <w:rFonts w:eastAsiaTheme="minorHAnsi"/>
          <w:color w:val="000000" w:themeColor="text1"/>
          <w:szCs w:val="24"/>
          <w:lang w:eastAsia="en-US"/>
        </w:rPr>
        <w:t>&lt;https:www.justiceinspectorates.gov.uk&gt;</w:t>
      </w:r>
    </w:p>
    <w:p w14:paraId="2D100C03" w14:textId="77777777" w:rsidR="00820AF7" w:rsidRPr="00057947" w:rsidRDefault="00820AF7" w:rsidP="00820AF7">
      <w:pPr>
        <w:rPr>
          <w:rFonts w:asciiTheme="minorHAnsi" w:eastAsiaTheme="minorHAnsi" w:hAnsiTheme="minorHAnsi" w:cstheme="minorBidi"/>
          <w:color w:val="000000" w:themeColor="text1"/>
          <w:szCs w:val="24"/>
          <w:lang w:eastAsia="en-US"/>
        </w:rPr>
      </w:pPr>
    </w:p>
    <w:p w14:paraId="3A62FCFE" w14:textId="4CFA120D" w:rsidR="00F01987" w:rsidRDefault="00D603C6" w:rsidP="00F15AB7">
      <w:pPr>
        <w:ind w:left="0" w:firstLine="0"/>
        <w:rPr>
          <w:szCs w:val="24"/>
        </w:rPr>
      </w:pPr>
      <w:r>
        <w:rPr>
          <w:rFonts w:eastAsiaTheme="minorHAnsi" w:cstheme="minorBidi"/>
          <w:color w:val="auto"/>
          <w:szCs w:val="24"/>
          <w:lang w:eastAsia="en-US"/>
        </w:rPr>
        <w:t xml:space="preserve">         </w:t>
      </w:r>
      <w:r w:rsidR="00330C00" w:rsidRPr="001B1D07">
        <w:rPr>
          <w:rFonts w:eastAsiaTheme="minorHAnsi" w:cstheme="minorBidi"/>
          <w:color w:val="auto"/>
          <w:szCs w:val="24"/>
          <w:lang w:eastAsia="en-US"/>
        </w:rPr>
        <w:t>NA</w:t>
      </w:r>
      <w:r w:rsidR="00270200" w:rsidRPr="001B1D07">
        <w:rPr>
          <w:rFonts w:eastAsiaTheme="minorHAnsi" w:cstheme="minorBidi"/>
          <w:color w:val="auto"/>
          <w:szCs w:val="24"/>
          <w:lang w:eastAsia="en-US"/>
        </w:rPr>
        <w:t xml:space="preserve">CRO, Advice for people under MAPPA in </w:t>
      </w:r>
      <w:r w:rsidR="00F15AB7">
        <w:rPr>
          <w:rFonts w:eastAsiaTheme="minorHAnsi" w:cstheme="minorBidi"/>
          <w:color w:val="auto"/>
          <w:szCs w:val="24"/>
          <w:lang w:eastAsia="en-US"/>
        </w:rPr>
        <w:t>&lt;https://www.nacro.org.uk&gt;</w:t>
      </w:r>
      <w:r w:rsidR="00F15AB7">
        <w:rPr>
          <w:szCs w:val="24"/>
        </w:rPr>
        <w:t xml:space="preserve"> </w:t>
      </w:r>
    </w:p>
    <w:p w14:paraId="1D4802D0" w14:textId="77777777" w:rsidR="00F15AB7" w:rsidRPr="001B1D07" w:rsidRDefault="00F15AB7" w:rsidP="00F15AB7">
      <w:pPr>
        <w:ind w:left="0" w:firstLine="0"/>
        <w:rPr>
          <w:szCs w:val="24"/>
        </w:rPr>
      </w:pPr>
    </w:p>
    <w:p w14:paraId="777551B8" w14:textId="37D7CFA5" w:rsidR="00F01987" w:rsidRDefault="00F01987" w:rsidP="006E2C03">
      <w:pPr>
        <w:spacing w:after="0" w:line="259" w:lineRule="auto"/>
        <w:ind w:left="569" w:right="0" w:firstLine="0"/>
        <w:jc w:val="left"/>
        <w:rPr>
          <w:szCs w:val="24"/>
        </w:rPr>
      </w:pPr>
      <w:r w:rsidRPr="001B1D07">
        <w:rPr>
          <w:szCs w:val="24"/>
        </w:rPr>
        <w:t xml:space="preserve">Wood, J. and Kemshall, H. 2007, </w:t>
      </w:r>
      <w:r w:rsidRPr="001B1D07">
        <w:rPr>
          <w:i/>
          <w:iCs/>
          <w:szCs w:val="24"/>
        </w:rPr>
        <w:t>The operation and experience of Multi-Agency Public Protection Arrangements (MAPPA)</w:t>
      </w:r>
      <w:r w:rsidRPr="001B1D07">
        <w:rPr>
          <w:szCs w:val="24"/>
        </w:rPr>
        <w:t xml:space="preserve"> in</w:t>
      </w:r>
      <w:r w:rsidR="007A4784" w:rsidRPr="001B1D07">
        <w:rPr>
          <w:szCs w:val="24"/>
        </w:rPr>
        <w:t xml:space="preserve"> Home Office online report, 2007</w:t>
      </w:r>
    </w:p>
    <w:p w14:paraId="56A79B41" w14:textId="77777777" w:rsidR="00057947" w:rsidRDefault="00057947" w:rsidP="006E2C03">
      <w:pPr>
        <w:spacing w:after="0" w:line="259" w:lineRule="auto"/>
        <w:ind w:left="569" w:right="0" w:firstLine="0"/>
        <w:jc w:val="left"/>
        <w:rPr>
          <w:szCs w:val="24"/>
        </w:rPr>
      </w:pPr>
    </w:p>
    <w:p w14:paraId="392C3D28" w14:textId="79A1BFD7" w:rsidR="00057947" w:rsidRDefault="00057947" w:rsidP="006E2C03">
      <w:pPr>
        <w:spacing w:after="0" w:line="259" w:lineRule="auto"/>
        <w:ind w:left="569" w:right="0" w:firstLine="0"/>
        <w:jc w:val="left"/>
        <w:rPr>
          <w:szCs w:val="24"/>
        </w:rPr>
      </w:pPr>
      <w:r>
        <w:rPr>
          <w:szCs w:val="24"/>
        </w:rPr>
        <w:t xml:space="preserve">Thomas, T. 2014, </w:t>
      </w:r>
      <w:r w:rsidRPr="00057947">
        <w:rPr>
          <w:i/>
          <w:iCs/>
          <w:szCs w:val="24"/>
        </w:rPr>
        <w:t>Policing Sexual Offences and Sex Offenders</w:t>
      </w:r>
      <w:r>
        <w:rPr>
          <w:szCs w:val="24"/>
        </w:rPr>
        <w:t xml:space="preserve"> in McCartan, K. Rumney, P. and Ryder, N. Palgrave Studies in Risk, Crime and Society</w:t>
      </w:r>
    </w:p>
    <w:p w14:paraId="7F34CA7F" w14:textId="77777777" w:rsidR="001B436B" w:rsidRDefault="001B436B" w:rsidP="006E2C03">
      <w:pPr>
        <w:spacing w:after="0" w:line="259" w:lineRule="auto"/>
        <w:ind w:left="569" w:right="0" w:firstLine="0"/>
        <w:jc w:val="left"/>
        <w:rPr>
          <w:szCs w:val="24"/>
        </w:rPr>
      </w:pPr>
    </w:p>
    <w:p w14:paraId="4844A8F9" w14:textId="5BD30DC0" w:rsidR="001B436B" w:rsidRPr="001B1D07" w:rsidRDefault="001B436B" w:rsidP="006E2C03">
      <w:pPr>
        <w:spacing w:after="0" w:line="259" w:lineRule="auto"/>
        <w:ind w:left="569" w:right="0" w:firstLine="0"/>
        <w:jc w:val="left"/>
        <w:rPr>
          <w:szCs w:val="24"/>
        </w:rPr>
      </w:pPr>
      <w:r>
        <w:rPr>
          <w:szCs w:val="24"/>
        </w:rPr>
        <w:t xml:space="preserve">Yakeley, J, Taylor, R. and Cameron, A. 2018 </w:t>
      </w:r>
      <w:r w:rsidRPr="00057947">
        <w:rPr>
          <w:i/>
          <w:iCs/>
          <w:szCs w:val="24"/>
        </w:rPr>
        <w:t>MAPPA and mental health – 10 years of controversy</w:t>
      </w:r>
      <w:r>
        <w:rPr>
          <w:szCs w:val="24"/>
        </w:rPr>
        <w:t xml:space="preserve"> in Cambridge University Press</w:t>
      </w:r>
    </w:p>
    <w:p w14:paraId="589FDC35" w14:textId="77777777" w:rsidR="006E2C03" w:rsidRPr="001B1D07" w:rsidRDefault="006E2C03" w:rsidP="006E2C03">
      <w:pPr>
        <w:spacing w:after="0" w:line="259" w:lineRule="auto"/>
        <w:ind w:left="569" w:right="0" w:firstLine="0"/>
        <w:jc w:val="left"/>
        <w:rPr>
          <w:szCs w:val="24"/>
        </w:rPr>
      </w:pPr>
      <w:r w:rsidRPr="001B1D07">
        <w:rPr>
          <w:szCs w:val="24"/>
        </w:rPr>
        <w:t xml:space="preserve"> </w:t>
      </w:r>
    </w:p>
    <w:p w14:paraId="35F3E03E" w14:textId="77777777" w:rsidR="00536D44" w:rsidRPr="001B1D07" w:rsidRDefault="00536D44" w:rsidP="00661160">
      <w:pPr>
        <w:spacing w:after="0" w:line="259" w:lineRule="auto"/>
        <w:ind w:left="569" w:right="0" w:firstLine="0"/>
        <w:jc w:val="left"/>
        <w:rPr>
          <w:szCs w:val="24"/>
        </w:rPr>
      </w:pPr>
    </w:p>
    <w:p w14:paraId="74C85576" w14:textId="77777777" w:rsidR="00661160" w:rsidRPr="001B1D07" w:rsidRDefault="00661160" w:rsidP="00AA11CD">
      <w:pPr>
        <w:spacing w:after="37" w:line="252" w:lineRule="auto"/>
        <w:ind w:right="627"/>
        <w:jc w:val="left"/>
        <w:rPr>
          <w:szCs w:val="24"/>
        </w:rPr>
      </w:pPr>
    </w:p>
    <w:p w14:paraId="26B3AAB9" w14:textId="77777777" w:rsidR="00661160" w:rsidRPr="001B1D07" w:rsidRDefault="00661160" w:rsidP="00AA11CD">
      <w:pPr>
        <w:spacing w:after="37" w:line="252" w:lineRule="auto"/>
        <w:ind w:right="627"/>
        <w:jc w:val="left"/>
        <w:rPr>
          <w:szCs w:val="24"/>
        </w:rPr>
      </w:pPr>
    </w:p>
    <w:p w14:paraId="590023C2" w14:textId="59D2C33B" w:rsidR="00661160" w:rsidRPr="001B1D07" w:rsidRDefault="00661160" w:rsidP="00AA11CD">
      <w:pPr>
        <w:spacing w:after="37" w:line="252" w:lineRule="auto"/>
        <w:ind w:right="627"/>
        <w:jc w:val="left"/>
        <w:rPr>
          <w:szCs w:val="24"/>
        </w:rPr>
      </w:pPr>
    </w:p>
    <w:p w14:paraId="0FCE3781" w14:textId="77777777" w:rsidR="00661160" w:rsidRPr="001B1D07" w:rsidRDefault="00661160" w:rsidP="00AA11CD">
      <w:pPr>
        <w:spacing w:after="37" w:line="252" w:lineRule="auto"/>
        <w:ind w:right="627"/>
        <w:jc w:val="left"/>
        <w:rPr>
          <w:szCs w:val="24"/>
        </w:rPr>
      </w:pPr>
    </w:p>
    <w:p w14:paraId="6AEC0A2F" w14:textId="77777777" w:rsidR="00661160" w:rsidRDefault="00661160" w:rsidP="00AA11CD">
      <w:pPr>
        <w:spacing w:after="37" w:line="252" w:lineRule="auto"/>
        <w:ind w:right="627"/>
        <w:jc w:val="left"/>
      </w:pPr>
    </w:p>
    <w:sectPr w:rsidR="006611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AB27E4"/>
    <w:multiLevelType w:val="hybridMultilevel"/>
    <w:tmpl w:val="38BE35E0"/>
    <w:lvl w:ilvl="0" w:tplc="6624E8F8">
      <w:start w:val="1"/>
      <w:numFmt w:val="decimal"/>
      <w:lvlText w:val="%1."/>
      <w:lvlJc w:val="left"/>
      <w:pPr>
        <w:ind w:left="914" w:hanging="360"/>
      </w:pPr>
      <w:rPr>
        <w:rFonts w:hint="default"/>
      </w:rPr>
    </w:lvl>
    <w:lvl w:ilvl="1" w:tplc="08090019" w:tentative="1">
      <w:start w:val="1"/>
      <w:numFmt w:val="lowerLetter"/>
      <w:lvlText w:val="%2."/>
      <w:lvlJc w:val="left"/>
      <w:pPr>
        <w:ind w:left="1634" w:hanging="360"/>
      </w:pPr>
    </w:lvl>
    <w:lvl w:ilvl="2" w:tplc="0809001B" w:tentative="1">
      <w:start w:val="1"/>
      <w:numFmt w:val="lowerRoman"/>
      <w:lvlText w:val="%3."/>
      <w:lvlJc w:val="right"/>
      <w:pPr>
        <w:ind w:left="2354" w:hanging="180"/>
      </w:pPr>
    </w:lvl>
    <w:lvl w:ilvl="3" w:tplc="0809000F" w:tentative="1">
      <w:start w:val="1"/>
      <w:numFmt w:val="decimal"/>
      <w:lvlText w:val="%4."/>
      <w:lvlJc w:val="left"/>
      <w:pPr>
        <w:ind w:left="3074" w:hanging="360"/>
      </w:pPr>
    </w:lvl>
    <w:lvl w:ilvl="4" w:tplc="08090019" w:tentative="1">
      <w:start w:val="1"/>
      <w:numFmt w:val="lowerLetter"/>
      <w:lvlText w:val="%5."/>
      <w:lvlJc w:val="left"/>
      <w:pPr>
        <w:ind w:left="3794" w:hanging="360"/>
      </w:pPr>
    </w:lvl>
    <w:lvl w:ilvl="5" w:tplc="0809001B" w:tentative="1">
      <w:start w:val="1"/>
      <w:numFmt w:val="lowerRoman"/>
      <w:lvlText w:val="%6."/>
      <w:lvlJc w:val="right"/>
      <w:pPr>
        <w:ind w:left="4514" w:hanging="180"/>
      </w:pPr>
    </w:lvl>
    <w:lvl w:ilvl="6" w:tplc="0809000F" w:tentative="1">
      <w:start w:val="1"/>
      <w:numFmt w:val="decimal"/>
      <w:lvlText w:val="%7."/>
      <w:lvlJc w:val="left"/>
      <w:pPr>
        <w:ind w:left="5234" w:hanging="360"/>
      </w:pPr>
    </w:lvl>
    <w:lvl w:ilvl="7" w:tplc="08090019" w:tentative="1">
      <w:start w:val="1"/>
      <w:numFmt w:val="lowerLetter"/>
      <w:lvlText w:val="%8."/>
      <w:lvlJc w:val="left"/>
      <w:pPr>
        <w:ind w:left="5954" w:hanging="360"/>
      </w:pPr>
    </w:lvl>
    <w:lvl w:ilvl="8" w:tplc="0809001B" w:tentative="1">
      <w:start w:val="1"/>
      <w:numFmt w:val="lowerRoman"/>
      <w:lvlText w:val="%9."/>
      <w:lvlJc w:val="right"/>
      <w:pPr>
        <w:ind w:left="6674" w:hanging="180"/>
      </w:pPr>
    </w:lvl>
  </w:abstractNum>
  <w:abstractNum w:abstractNumId="1" w15:restartNumberingAfterBreak="0">
    <w:nsid w:val="61E434F3"/>
    <w:multiLevelType w:val="hybridMultilevel"/>
    <w:tmpl w:val="FFE8001C"/>
    <w:lvl w:ilvl="0" w:tplc="929E612A">
      <w:start w:val="1"/>
      <w:numFmt w:val="bullet"/>
      <w:lvlText w:val="•"/>
      <w:lvlJc w:val="left"/>
      <w:pPr>
        <w:ind w:left="12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0D2BC9C">
      <w:start w:val="1"/>
      <w:numFmt w:val="bullet"/>
      <w:lvlText w:val="o"/>
      <w:lvlJc w:val="left"/>
      <w:pPr>
        <w:ind w:left="20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F8C8CC8">
      <w:start w:val="1"/>
      <w:numFmt w:val="bullet"/>
      <w:lvlText w:val="▪"/>
      <w:lvlJc w:val="left"/>
      <w:pPr>
        <w:ind w:left="27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4E4EB3A">
      <w:start w:val="1"/>
      <w:numFmt w:val="bullet"/>
      <w:lvlText w:val="•"/>
      <w:lvlJc w:val="left"/>
      <w:pPr>
        <w:ind w:left="34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2D02AC0">
      <w:start w:val="1"/>
      <w:numFmt w:val="bullet"/>
      <w:lvlText w:val="o"/>
      <w:lvlJc w:val="left"/>
      <w:pPr>
        <w:ind w:left="41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B82F47A">
      <w:start w:val="1"/>
      <w:numFmt w:val="bullet"/>
      <w:lvlText w:val="▪"/>
      <w:lvlJc w:val="left"/>
      <w:pPr>
        <w:ind w:left="48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3CC46D8">
      <w:start w:val="1"/>
      <w:numFmt w:val="bullet"/>
      <w:lvlText w:val="•"/>
      <w:lvlJc w:val="left"/>
      <w:pPr>
        <w:ind w:left="56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0CC7DD4">
      <w:start w:val="1"/>
      <w:numFmt w:val="bullet"/>
      <w:lvlText w:val="o"/>
      <w:lvlJc w:val="left"/>
      <w:pPr>
        <w:ind w:left="63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74A4670">
      <w:start w:val="1"/>
      <w:numFmt w:val="bullet"/>
      <w:lvlText w:val="▪"/>
      <w:lvlJc w:val="left"/>
      <w:pPr>
        <w:ind w:left="70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522549897">
    <w:abstractNumId w:val="1"/>
  </w:num>
  <w:num w:numId="2" w16cid:durableId="17179714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3FA"/>
    <w:rsid w:val="00002B83"/>
    <w:rsid w:val="000050C3"/>
    <w:rsid w:val="00011061"/>
    <w:rsid w:val="00013D53"/>
    <w:rsid w:val="00051C8C"/>
    <w:rsid w:val="00057947"/>
    <w:rsid w:val="0008094D"/>
    <w:rsid w:val="000C3F7C"/>
    <w:rsid w:val="000C5F9E"/>
    <w:rsid w:val="001145BD"/>
    <w:rsid w:val="001223FA"/>
    <w:rsid w:val="00143A1D"/>
    <w:rsid w:val="0015217F"/>
    <w:rsid w:val="00176BDD"/>
    <w:rsid w:val="001A3FF2"/>
    <w:rsid w:val="001A7E2E"/>
    <w:rsid w:val="001B1D07"/>
    <w:rsid w:val="001B436B"/>
    <w:rsid w:val="001B4491"/>
    <w:rsid w:val="001C1437"/>
    <w:rsid w:val="001E1B48"/>
    <w:rsid w:val="0021333C"/>
    <w:rsid w:val="00254BC2"/>
    <w:rsid w:val="00270200"/>
    <w:rsid w:val="002C2116"/>
    <w:rsid w:val="002C2E53"/>
    <w:rsid w:val="002D1233"/>
    <w:rsid w:val="002D266F"/>
    <w:rsid w:val="002D7619"/>
    <w:rsid w:val="002E4A59"/>
    <w:rsid w:val="0030009E"/>
    <w:rsid w:val="00304144"/>
    <w:rsid w:val="00321ECD"/>
    <w:rsid w:val="003221E7"/>
    <w:rsid w:val="00330C00"/>
    <w:rsid w:val="00350337"/>
    <w:rsid w:val="00382F6E"/>
    <w:rsid w:val="003D49D4"/>
    <w:rsid w:val="003E2220"/>
    <w:rsid w:val="004163C1"/>
    <w:rsid w:val="00432905"/>
    <w:rsid w:val="0045139C"/>
    <w:rsid w:val="00483043"/>
    <w:rsid w:val="004A3003"/>
    <w:rsid w:val="004A5586"/>
    <w:rsid w:val="004B4F65"/>
    <w:rsid w:val="004B7125"/>
    <w:rsid w:val="004E70BF"/>
    <w:rsid w:val="005230FA"/>
    <w:rsid w:val="005335D9"/>
    <w:rsid w:val="00535110"/>
    <w:rsid w:val="00536BD2"/>
    <w:rsid w:val="00536D44"/>
    <w:rsid w:val="005375D5"/>
    <w:rsid w:val="005662FA"/>
    <w:rsid w:val="00597B2B"/>
    <w:rsid w:val="005E01F1"/>
    <w:rsid w:val="00635E1C"/>
    <w:rsid w:val="00647FDC"/>
    <w:rsid w:val="006526A8"/>
    <w:rsid w:val="00661160"/>
    <w:rsid w:val="00670D7F"/>
    <w:rsid w:val="00673133"/>
    <w:rsid w:val="0067382F"/>
    <w:rsid w:val="006833D2"/>
    <w:rsid w:val="006840A2"/>
    <w:rsid w:val="006A19CC"/>
    <w:rsid w:val="006C69B2"/>
    <w:rsid w:val="006D3F68"/>
    <w:rsid w:val="006E2C03"/>
    <w:rsid w:val="006F28C8"/>
    <w:rsid w:val="00746900"/>
    <w:rsid w:val="007A4784"/>
    <w:rsid w:val="007D1E17"/>
    <w:rsid w:val="007E25F4"/>
    <w:rsid w:val="007E7DEA"/>
    <w:rsid w:val="007F45BD"/>
    <w:rsid w:val="0080082B"/>
    <w:rsid w:val="00800E34"/>
    <w:rsid w:val="00820AF7"/>
    <w:rsid w:val="00835237"/>
    <w:rsid w:val="008B1ED0"/>
    <w:rsid w:val="008C640C"/>
    <w:rsid w:val="008D234D"/>
    <w:rsid w:val="008D63F8"/>
    <w:rsid w:val="008F7BBC"/>
    <w:rsid w:val="0090631E"/>
    <w:rsid w:val="009068EA"/>
    <w:rsid w:val="00931A7C"/>
    <w:rsid w:val="00943342"/>
    <w:rsid w:val="00971543"/>
    <w:rsid w:val="009C3077"/>
    <w:rsid w:val="009D5F23"/>
    <w:rsid w:val="009F03A4"/>
    <w:rsid w:val="009F565F"/>
    <w:rsid w:val="00A00B88"/>
    <w:rsid w:val="00A10C01"/>
    <w:rsid w:val="00A306A9"/>
    <w:rsid w:val="00A31367"/>
    <w:rsid w:val="00A33EBF"/>
    <w:rsid w:val="00A4731B"/>
    <w:rsid w:val="00A66E7F"/>
    <w:rsid w:val="00A82B7C"/>
    <w:rsid w:val="00AA11CD"/>
    <w:rsid w:val="00AB43C4"/>
    <w:rsid w:val="00AE29F5"/>
    <w:rsid w:val="00AF39BD"/>
    <w:rsid w:val="00B25BE4"/>
    <w:rsid w:val="00B46E35"/>
    <w:rsid w:val="00B7588A"/>
    <w:rsid w:val="00B83EAA"/>
    <w:rsid w:val="00B9625F"/>
    <w:rsid w:val="00BA2609"/>
    <w:rsid w:val="00BA66BE"/>
    <w:rsid w:val="00BB2C92"/>
    <w:rsid w:val="00BC53D6"/>
    <w:rsid w:val="00BE6F2A"/>
    <w:rsid w:val="00C04483"/>
    <w:rsid w:val="00C15180"/>
    <w:rsid w:val="00C302DC"/>
    <w:rsid w:val="00C72965"/>
    <w:rsid w:val="00C819AC"/>
    <w:rsid w:val="00C87F47"/>
    <w:rsid w:val="00CB3AB7"/>
    <w:rsid w:val="00CC28D9"/>
    <w:rsid w:val="00CE26C7"/>
    <w:rsid w:val="00CF1FE7"/>
    <w:rsid w:val="00CF4952"/>
    <w:rsid w:val="00CF61D1"/>
    <w:rsid w:val="00D02319"/>
    <w:rsid w:val="00D371A4"/>
    <w:rsid w:val="00D4187B"/>
    <w:rsid w:val="00D45E36"/>
    <w:rsid w:val="00D510C6"/>
    <w:rsid w:val="00D521E1"/>
    <w:rsid w:val="00D5782A"/>
    <w:rsid w:val="00D57BB1"/>
    <w:rsid w:val="00D57F16"/>
    <w:rsid w:val="00D603C6"/>
    <w:rsid w:val="00D66FB5"/>
    <w:rsid w:val="00DD7EBF"/>
    <w:rsid w:val="00DE2D78"/>
    <w:rsid w:val="00E008A2"/>
    <w:rsid w:val="00E06151"/>
    <w:rsid w:val="00E27AC1"/>
    <w:rsid w:val="00E312DD"/>
    <w:rsid w:val="00E41F5C"/>
    <w:rsid w:val="00E63AF5"/>
    <w:rsid w:val="00E86B10"/>
    <w:rsid w:val="00E90A24"/>
    <w:rsid w:val="00E91725"/>
    <w:rsid w:val="00EB5219"/>
    <w:rsid w:val="00EE76E3"/>
    <w:rsid w:val="00F01987"/>
    <w:rsid w:val="00F1263B"/>
    <w:rsid w:val="00F15AB7"/>
    <w:rsid w:val="00F26EB7"/>
    <w:rsid w:val="00F32BF1"/>
    <w:rsid w:val="00F52AB7"/>
    <w:rsid w:val="00F902CB"/>
    <w:rsid w:val="00F91EF2"/>
    <w:rsid w:val="00F970E5"/>
    <w:rsid w:val="00FB0C02"/>
    <w:rsid w:val="00FE0D60"/>
    <w:rsid w:val="00FF41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1FDD1"/>
  <w15:chartTrackingRefBased/>
  <w15:docId w15:val="{259E36B5-2037-4AF3-8B53-54C29A786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23FA"/>
    <w:pPr>
      <w:spacing w:after="3" w:line="276" w:lineRule="auto"/>
      <w:ind w:left="577" w:right="761" w:hanging="10"/>
      <w:jc w:val="both"/>
    </w:pPr>
    <w:rPr>
      <w:rFonts w:ascii="Arial" w:eastAsia="Arial" w:hAnsi="Arial" w:cs="Arial"/>
      <w:color w:val="000000"/>
      <w:sz w:val="24"/>
      <w:lang w:eastAsia="en-GB"/>
    </w:rPr>
  </w:style>
  <w:style w:type="paragraph" w:styleId="Heading1">
    <w:name w:val="heading 1"/>
    <w:basedOn w:val="Normal"/>
    <w:next w:val="Normal"/>
    <w:link w:val="Heading1Char"/>
    <w:uiPriority w:val="9"/>
    <w:qFormat/>
    <w:rsid w:val="00E008A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40A2"/>
    <w:pPr>
      <w:ind w:left="720"/>
      <w:contextualSpacing/>
    </w:pPr>
  </w:style>
  <w:style w:type="character" w:styleId="Hyperlink">
    <w:name w:val="Hyperlink"/>
    <w:basedOn w:val="DefaultParagraphFont"/>
    <w:uiPriority w:val="99"/>
    <w:unhideWhenUsed/>
    <w:rsid w:val="003E2220"/>
    <w:rPr>
      <w:color w:val="0563C1" w:themeColor="hyperlink"/>
      <w:u w:val="single"/>
    </w:rPr>
  </w:style>
  <w:style w:type="character" w:styleId="UnresolvedMention">
    <w:name w:val="Unresolved Mention"/>
    <w:basedOn w:val="DefaultParagraphFont"/>
    <w:uiPriority w:val="99"/>
    <w:semiHidden/>
    <w:unhideWhenUsed/>
    <w:rsid w:val="003E2220"/>
    <w:rPr>
      <w:color w:val="605E5C"/>
      <w:shd w:val="clear" w:color="auto" w:fill="E1DFDD"/>
    </w:rPr>
  </w:style>
  <w:style w:type="character" w:customStyle="1" w:styleId="Heading1Char">
    <w:name w:val="Heading 1 Char"/>
    <w:basedOn w:val="DefaultParagraphFont"/>
    <w:link w:val="Heading1"/>
    <w:uiPriority w:val="9"/>
    <w:rsid w:val="00E008A2"/>
    <w:rPr>
      <w:rFonts w:asciiTheme="majorHAnsi" w:eastAsiaTheme="majorEastAsia" w:hAnsiTheme="majorHAnsi" w:cstheme="majorBidi"/>
      <w:color w:val="2F5496"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2242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college.police.uk/app/major-investigation-and-public-protection/managing-sexual-offenders-and-violent-offenders/multi-agency-public-protection-arrangements-mappa#mappa-structur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policingtrauma.sociology.cam.ac.uk"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77180-7981-4A49-8F40-130197C88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824</TotalTime>
  <Pages>13</Pages>
  <Words>4225</Words>
  <Characters>24086</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Groves</dc:creator>
  <cp:keywords/>
  <dc:description/>
  <cp:lastModifiedBy>Groves,Kirsty swp8129</cp:lastModifiedBy>
  <cp:revision>7</cp:revision>
  <dcterms:created xsi:type="dcterms:W3CDTF">2023-10-04T13:16:00Z</dcterms:created>
  <dcterms:modified xsi:type="dcterms:W3CDTF">2023-10-07T19:18:00Z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2023-09-04T08:50:58Z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ffd8f608-2e7f-46db-a5a3-6059f7182aea</vt:lpwstr>
  </property>
  <property fmtid="{D5CDD505-2E9C-101B-9397-08002B2CF9AE}" pid="8" name="MSIP_Label_66cf8fe5-b7b7-4df7-b38d-1c61ac2f6639_ContentBits">
    <vt:lpwstr>0</vt:lpwstr>
  </property>
</Properties>
</file>