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rPr>
        <w:id w:val="-1444229804"/>
        <w:docPartObj>
          <w:docPartGallery w:val="Cover Pages"/>
          <w:docPartUnique/>
        </w:docPartObj>
      </w:sdtPr>
      <w:sdtEndPr>
        <w:rPr>
          <w:color w:val="auto"/>
        </w:rPr>
      </w:sdtEndPr>
      <w:sdtContent>
        <w:p w:rsidR="00C36ED0" w:rsidRDefault="00C36ED0">
          <w:pPr>
            <w:pStyle w:val="NoSpacing"/>
            <w:spacing w:before="1540" w:after="240"/>
            <w:jc w:val="center"/>
            <w:rPr>
              <w:color w:val="5B9BD5" w:themeColor="accent1"/>
            </w:rPr>
          </w:pPr>
          <w:r>
            <w:rPr>
              <w:noProof/>
              <w:color w:val="5B9BD5" w:themeColor="accent1"/>
            </w:rPr>
            <w:drawing>
              <wp:anchor distT="0" distB="0" distL="114300" distR="114300" simplePos="0" relativeHeight="251661312" behindDoc="0" locked="0" layoutInCell="1" allowOverlap="1">
                <wp:simplePos x="0" y="0"/>
                <wp:positionH relativeFrom="margin">
                  <wp:align>center</wp:align>
                </wp:positionH>
                <wp:positionV relativeFrom="paragraph">
                  <wp:posOffset>295275</wp:posOffset>
                </wp:positionV>
                <wp:extent cx="1417320" cy="750570"/>
                <wp:effectExtent l="0" t="0" r="0" b="0"/>
                <wp:wrapSquare wrapText="bothSides"/>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anchor>
            </w:drawing>
          </w:r>
        </w:p>
        <w:sdt>
          <w:sdtPr>
            <w:rPr>
              <w:rFonts w:asciiTheme="majorHAnsi" w:eastAsiaTheme="majorEastAsia" w:hAnsiTheme="majorHAnsi" w:cstheme="majorBidi"/>
              <w:caps/>
              <w:color w:val="5B9BD5" w:themeColor="accent1"/>
              <w:sz w:val="72"/>
              <w:szCs w:val="72"/>
            </w:rPr>
            <w:alias w:val="Title"/>
            <w:tag w:val=""/>
            <w:id w:val="1735040861"/>
            <w:placeholder>
              <w:docPart w:val="E337EB38CDF5487FBAD5213F7BD146C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C36ED0" w:rsidRDefault="00C36ED0">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Reflective Report.</w:t>
              </w:r>
            </w:p>
          </w:sdtContent>
        </w:sdt>
        <w:sdt>
          <w:sdtPr>
            <w:rPr>
              <w:color w:val="5B9BD5" w:themeColor="accent1"/>
              <w:sz w:val="28"/>
              <w:szCs w:val="28"/>
            </w:rPr>
            <w:alias w:val="Subtitle"/>
            <w:tag w:val=""/>
            <w:id w:val="328029620"/>
            <w:placeholder>
              <w:docPart w:val="206805D5591F4E6396DB35B50D490F8A"/>
            </w:placeholder>
            <w:dataBinding w:prefixMappings="xmlns:ns0='http://purl.org/dc/elements/1.1/' xmlns:ns1='http://schemas.openxmlformats.org/package/2006/metadata/core-properties' " w:xpath="/ns1:coreProperties[1]/ns0:subject[1]" w:storeItemID="{6C3C8BC8-F283-45AE-878A-BAB7291924A1}"/>
            <w:text/>
          </w:sdtPr>
          <w:sdtContent>
            <w:p w:rsidR="00C36ED0" w:rsidRDefault="00C36ED0">
              <w:pPr>
                <w:pStyle w:val="NoSpacing"/>
                <w:jc w:val="center"/>
                <w:rPr>
                  <w:color w:val="5B9BD5" w:themeColor="accent1"/>
                  <w:sz w:val="28"/>
                  <w:szCs w:val="28"/>
                </w:rPr>
              </w:pPr>
              <w:r>
                <w:rPr>
                  <w:color w:val="5B9BD5" w:themeColor="accent1"/>
                  <w:sz w:val="28"/>
                  <w:szCs w:val="28"/>
                </w:rPr>
                <w:t>Exploring the nature of communities, families and schools in relation to my beliefs and assumptions.</w:t>
              </w:r>
            </w:p>
          </w:sdtContent>
        </w:sdt>
        <w:p w:rsidR="00C36ED0" w:rsidRDefault="00C36ED0">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14:anchorId="299EC987" wp14:editId="4BA61862">
                    <wp:simplePos x="0" y="0"/>
                    <wp:positionH relativeFrom="margin">
                      <wp:align>right</wp:align>
                    </wp:positionH>
                    <wp:positionV relativeFrom="page">
                      <wp:posOffset>3768090</wp:posOffset>
                    </wp:positionV>
                    <wp:extent cx="6553200" cy="557784"/>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82335" w:rsidRDefault="00E82335" w:rsidP="00C36ED0">
                                <w:pPr>
                                  <w:pStyle w:val="NoSpacing"/>
                                  <w:jc w:val="center"/>
                                  <w:rPr>
                                    <w:caps/>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Pr="00C36ED0">
                                      <w:rPr>
                                        <w:caps/>
                                        <w:color w:val="5B9BD5" w:themeColor="accent1"/>
                                      </w:rPr>
                                      <w:t>STUDENT NAME: EBONY TUCKWOOD</w:t>
                                    </w:r>
                                  </w:sdtContent>
                                </w:sdt>
                              </w:p>
                              <w:p w:rsidR="00E82335" w:rsidRDefault="00E82335" w:rsidP="00C36ED0">
                                <w:pPr>
                                  <w:pStyle w:val="NoSpacing"/>
                                  <w:jc w:val="center"/>
                                  <w:rPr>
                                    <w:caps/>
                                    <w:color w:val="5B9BD5" w:themeColor="accent1"/>
                                  </w:rPr>
                                </w:pPr>
                                <w:r>
                                  <w:rPr>
                                    <w:caps/>
                                    <w:color w:val="5B9BD5" w:themeColor="accent1"/>
                                  </w:rPr>
                                  <w:t>student number: 1900477</w:t>
                                </w:r>
                              </w:p>
                              <w:p w:rsidR="00E82335" w:rsidRDefault="00E82335" w:rsidP="00C36ED0">
                                <w:pPr>
                                  <w:pStyle w:val="NoSpacing"/>
                                  <w:jc w:val="center"/>
                                  <w:rPr>
                                    <w:caps/>
                                    <w:color w:val="5B9BD5" w:themeColor="accent1"/>
                                  </w:rPr>
                                </w:pPr>
                                <w:r>
                                  <w:rPr>
                                    <w:caps/>
                                    <w:color w:val="5B9BD5" w:themeColor="accent1"/>
                                  </w:rPr>
                                  <w:t>course code: ecad4009-c</w:t>
                                </w:r>
                              </w:p>
                              <w:p w:rsidR="00E82335" w:rsidRDefault="00E82335" w:rsidP="00C36ED0">
                                <w:pPr>
                                  <w:pStyle w:val="NoSpacing"/>
                                  <w:jc w:val="center"/>
                                  <w:rPr>
                                    <w:color w:val="5B9BD5" w:themeColor="accent1"/>
                                  </w:rPr>
                                </w:pPr>
                                <w:r>
                                  <w:rPr>
                                    <w:caps/>
                                    <w:color w:val="5B9BD5" w:themeColor="accent1"/>
                                  </w:rPr>
                                  <w:t>word count: 1408</w:t>
                                </w:r>
                                <w:bookmarkStart w:id="0" w:name="_GoBack"/>
                                <w:bookmarkEnd w:id="0"/>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99EC987" id="_x0000_t202" coordsize="21600,21600" o:spt="202" path="m,l,21600r21600,l21600,xe">
                    <v:stroke joinstyle="miter"/>
                    <v:path gradientshapeok="t" o:connecttype="rect"/>
                  </v:shapetype>
                  <v:shape id="Text Box 142" o:spid="_x0000_s1026" type="#_x0000_t202" style="position:absolute;left:0;text-align:left;margin-left:464.8pt;margin-top:296.7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" filled="f" stroked="f" strokeweight=".5pt">
                    <v:textbox style="mso-fit-shape-to-text:t" inset="0,0,0,0">
                      <w:txbxContent>
                        <w:p w:rsidR="00E82335" w:rsidRDefault="00E82335" w:rsidP="00C36ED0">
                          <w:pPr>
                            <w:pStyle w:val="NoSpacing"/>
                            <w:jc w:val="center"/>
                            <w:rPr>
                              <w:caps/>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Pr="00C36ED0">
                                <w:rPr>
                                  <w:caps/>
                                  <w:color w:val="5B9BD5" w:themeColor="accent1"/>
                                </w:rPr>
                                <w:t>STUDENT NAME: EBONY TUCKWOOD</w:t>
                              </w:r>
                            </w:sdtContent>
                          </w:sdt>
                        </w:p>
                        <w:p w:rsidR="00E82335" w:rsidRDefault="00E82335" w:rsidP="00C36ED0">
                          <w:pPr>
                            <w:pStyle w:val="NoSpacing"/>
                            <w:jc w:val="center"/>
                            <w:rPr>
                              <w:caps/>
                              <w:color w:val="5B9BD5" w:themeColor="accent1"/>
                            </w:rPr>
                          </w:pPr>
                          <w:r>
                            <w:rPr>
                              <w:caps/>
                              <w:color w:val="5B9BD5" w:themeColor="accent1"/>
                            </w:rPr>
                            <w:t>student number: 1900477</w:t>
                          </w:r>
                        </w:p>
                        <w:p w:rsidR="00E82335" w:rsidRDefault="00E82335" w:rsidP="00C36ED0">
                          <w:pPr>
                            <w:pStyle w:val="NoSpacing"/>
                            <w:jc w:val="center"/>
                            <w:rPr>
                              <w:caps/>
                              <w:color w:val="5B9BD5" w:themeColor="accent1"/>
                            </w:rPr>
                          </w:pPr>
                          <w:r>
                            <w:rPr>
                              <w:caps/>
                              <w:color w:val="5B9BD5" w:themeColor="accent1"/>
                            </w:rPr>
                            <w:t>course code: ecad4009-c</w:t>
                          </w:r>
                        </w:p>
                        <w:p w:rsidR="00E82335" w:rsidRDefault="00E82335" w:rsidP="00C36ED0">
                          <w:pPr>
                            <w:pStyle w:val="NoSpacing"/>
                            <w:jc w:val="center"/>
                            <w:rPr>
                              <w:color w:val="5B9BD5" w:themeColor="accent1"/>
                            </w:rPr>
                          </w:pPr>
                          <w:r>
                            <w:rPr>
                              <w:caps/>
                              <w:color w:val="5B9BD5" w:themeColor="accent1"/>
                            </w:rPr>
                            <w:t>word count: 1408</w:t>
                          </w:r>
                          <w:bookmarkStart w:id="1" w:name="_GoBack"/>
                          <w:bookmarkEnd w:id="1"/>
                        </w:p>
                      </w:txbxContent>
                    </v:textbox>
                    <w10:wrap anchorx="margin" anchory="page"/>
                  </v:shape>
                </w:pict>
              </mc:Fallback>
            </mc:AlternateContent>
          </w:r>
        </w:p>
        <w:p w:rsidR="00C36ED0" w:rsidRDefault="00C36ED0">
          <w:r>
            <w:rPr>
              <w:noProof/>
              <w:color w:val="5B9BD5" w:themeColor="accent1"/>
            </w:rPr>
            <w:drawing>
              <wp:anchor distT="0" distB="0" distL="114300" distR="114300" simplePos="0" relativeHeight="251660288" behindDoc="1" locked="0" layoutInCell="1" allowOverlap="1" wp14:anchorId="12862AEA" wp14:editId="4029013D">
                <wp:simplePos x="0" y="0"/>
                <wp:positionH relativeFrom="margin">
                  <wp:align>center</wp:align>
                </wp:positionH>
                <wp:positionV relativeFrom="paragraph">
                  <wp:posOffset>784225</wp:posOffset>
                </wp:positionV>
                <wp:extent cx="758825" cy="478790"/>
                <wp:effectExtent l="0" t="0" r="3175" b="0"/>
                <wp:wrapSquare wrapText="bothSides"/>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anchor>
            </w:drawing>
          </w:r>
          <w:r>
            <w:br w:type="page"/>
          </w:r>
        </w:p>
      </w:sdtContent>
    </w:sdt>
    <w:p w:rsidR="00D1123A" w:rsidRDefault="009C4F2D" w:rsidP="009C4F2D">
      <w:pPr>
        <w:spacing w:line="360" w:lineRule="auto"/>
      </w:pPr>
      <w:r w:rsidRPr="009C4F2D">
        <w:lastRenderedPageBreak/>
        <w:t>There are many preconceived assumptions and beliefs about teaching within the Foundation phase that I have and share with many others. It is my assumption due to the nature of the foundation phase framework that play is essential to the development and learning of a child within this age range. This is supported by Tina Bruce who puts a heavy emphasis on the importance of play, in particular free flow play allowing children to be free in their choice of learning and play providing an abundant learning</w:t>
      </w:r>
      <w:r w:rsidR="008A6EF0">
        <w:t xml:space="preserve"> environment (CRAM, 2014</w:t>
      </w:r>
      <w:r w:rsidRPr="009C4F2D">
        <w:t>).</w:t>
      </w:r>
      <w:r w:rsidR="000E59C0">
        <w:t xml:space="preserve"> I also believe</w:t>
      </w:r>
      <w:r w:rsidRPr="009C4F2D">
        <w:t xml:space="preserve"> that within the foundation phase children shouldn’t be limited to intellectual attention, praise and support, there should also be an emphasis on and a certain amount of attention given to their creative and moral features to encourage the fluidity and freedom of the foundation phase this is suggested by Rudolf Steiner who championed the idea of Ant</w:t>
      </w:r>
      <w:r w:rsidR="008A6EF0">
        <w:t>hroposophy (</w:t>
      </w:r>
      <w:r w:rsidR="008A6EF0" w:rsidRPr="008A6EF0">
        <w:t>Newcombe, R,2019</w:t>
      </w:r>
      <w:r w:rsidRPr="009C4F2D">
        <w:t>). It is also assumed that teaching within the foundation phase encompasses allowing children to develop and learn at their own individual rates and paces. This idea is shared by Maria Montessori who believes learning through play with independence from the teacher is essential, she also places great emphasis on the holistic approach to teaching in this area also with a focus on the importance of an enabling environment to child development in the foundatio</w:t>
      </w:r>
      <w:r w:rsidR="008A6EF0">
        <w:t>n phase (</w:t>
      </w:r>
      <w:r w:rsidR="008A6EF0" w:rsidRPr="008A6EF0">
        <w:t>David L</w:t>
      </w:r>
      <w:r w:rsidR="008A6EF0">
        <w:t>, 2016</w:t>
      </w:r>
      <w:r w:rsidRPr="009C4F2D">
        <w:t>).  This is also supported by Donaldson who states in successful futures that school should provide children with stimulating environments to explore and experiment as well as the opportunity to explore the local env</w:t>
      </w:r>
      <w:r w:rsidR="008A6EF0">
        <w:t>ironment (</w:t>
      </w:r>
      <w:r w:rsidR="008A6EF0" w:rsidRPr="008A6EF0">
        <w:t>Donaldson, G, 2015</w:t>
      </w:r>
      <w:r w:rsidRPr="009C4F2D">
        <w:t>), and also Bronfenbrenner with his ideas about an enabling environment and</w:t>
      </w:r>
      <w:r w:rsidR="008A6EF0">
        <w:t xml:space="preserve"> ecological systems (</w:t>
      </w:r>
      <w:r w:rsidR="008A6EF0" w:rsidRPr="008A6EF0">
        <w:t>Madeline</w:t>
      </w:r>
      <w:r w:rsidR="008A6EF0">
        <w:t>, 2017</w:t>
      </w:r>
      <w:r w:rsidRPr="009C4F2D">
        <w:t>).</w:t>
      </w:r>
      <w:r w:rsidR="000E59C0">
        <w:t xml:space="preserve"> Throughout this report I will be exploring and researching these three assumptions I have developed due to my experiences and knowledge of the foundation phase and will be aiming to find out what has caused them to develop, how much truth is in them and who supports and also who has contrary opinions to mine. </w:t>
      </w:r>
    </w:p>
    <w:p w:rsidR="000E59C0" w:rsidRDefault="00EF5863" w:rsidP="00EF5863">
      <w:pPr>
        <w:spacing w:line="360" w:lineRule="auto"/>
      </w:pPr>
      <w:r w:rsidRPr="00EF5863">
        <w:t>It is assumed by me as well as many others including lots of professionals and prestigious theorists that play is vital to child development and learning within the foundation phase, it is stated by</w:t>
      </w:r>
      <w:r w:rsidR="008A6EF0">
        <w:t xml:space="preserve"> (</w:t>
      </w:r>
      <w:r w:rsidR="008A6EF0" w:rsidRPr="008A6EF0">
        <w:t>Welsh Government, 2015</w:t>
      </w:r>
      <w:r w:rsidRPr="00EF5863">
        <w:t xml:space="preserve">) that play is fundamental to the development of a child’s concept of social rules and correct </w:t>
      </w:r>
      <w:r w:rsidR="006A1D5E" w:rsidRPr="00EF5863">
        <w:t>behavio</w:t>
      </w:r>
      <w:r w:rsidR="007B7B95">
        <w:t>ur</w:t>
      </w:r>
      <w:r w:rsidRPr="00EF5863">
        <w:t xml:space="preserve"> as well as to their intellectual development, it also suggests that it is vital in the process of becoming self-aware and so is crucial to many important aspects of their holistic development. This assumption is further confirmed by the ideas and theories of Tina Bruce who recognizes the importance of play and the holistic approach to teaching as a whole</w:t>
      </w:r>
      <w:r w:rsidR="00980E45">
        <w:t>,</w:t>
      </w:r>
      <w:r w:rsidRPr="00EF5863">
        <w:t xml:space="preserve"> with an emphasis on the idea of free flow play allowing a child to freely move about and explore both their indoor and outdoor learning environments however they wish too as well as providing an enhanced and abundant learning environment that </w:t>
      </w:r>
      <w:r w:rsidR="008A6EF0">
        <w:t>encourages learning (CRAM, 2014</w:t>
      </w:r>
      <w:r w:rsidRPr="00EF5863">
        <w:t xml:space="preserve">). Within my placement school I have experienced the importance of play within a foundation phase setting for example with the use of </w:t>
      </w:r>
      <w:r w:rsidRPr="00EF5863">
        <w:lastRenderedPageBreak/>
        <w:t xml:space="preserve">outdoor areas </w:t>
      </w:r>
      <w:r w:rsidR="00980E45">
        <w:t xml:space="preserve">(Appendix 1) </w:t>
      </w:r>
      <w:r w:rsidRPr="00EF5863">
        <w:t>and continuous provisions within the learning environment to encourage and prompt voluntary learning, through such experiences I believe I have further verified and confirmed my first assumption that play is vital to learning and child development.</w:t>
      </w:r>
    </w:p>
    <w:p w:rsidR="00717439" w:rsidRDefault="00717439" w:rsidP="00EF5863">
      <w:pPr>
        <w:spacing w:line="360" w:lineRule="auto"/>
      </w:pPr>
      <w:r w:rsidRPr="00717439">
        <w:t>Secondly, I assumed that due to the ethos of the Foundation phase that attention would be payed not only to the development of a child’s intellect but to their creative, moral and spiritual development also. It is stated within the Foundation phase framework that there should be a certain level of importance given to the well-being and development of a child emotionally as well as physically a</w:t>
      </w:r>
      <w:r w:rsidR="008A6EF0">
        <w:t>nd intellectually (</w:t>
      </w:r>
      <w:r w:rsidR="008A6EF0" w:rsidRPr="008A6EF0">
        <w:t>Welsh Government, 2015</w:t>
      </w:r>
      <w:r w:rsidRPr="00717439">
        <w:t>). It is evident to me through my experience within my placement school that schools, especially within the foundation phase do focus on the emotional development of children within every day activities mostly with</w:t>
      </w:r>
      <w:r w:rsidR="0037132C">
        <w:t xml:space="preserve"> interactive displays such as “S</w:t>
      </w:r>
      <w:r w:rsidRPr="00717439">
        <w:t>ut wyt ti heddiw” boards and plenaries that involve self-evaluation, reflection and traffic light systems to access understanding and fee</w:t>
      </w:r>
      <w:r w:rsidR="00980E45">
        <w:t>lings simultaneously (Appendix 2</w:t>
      </w:r>
      <w:r w:rsidRPr="00717439">
        <w:t>). This assumption is also confirmed to an extent by the ideas of Rudolf Steiner who believes in the theory that there should be equal attention given to a child’s creative, moral, intellectual and spiri</w:t>
      </w:r>
      <w:r w:rsidR="008A6EF0">
        <w:t>tual sides (</w:t>
      </w:r>
      <w:r w:rsidR="008A6EF0" w:rsidRPr="008A6EF0">
        <w:t>Newcombe, R,2019</w:t>
      </w:r>
      <w:r w:rsidRPr="00717439">
        <w:t>). The assumption is further validated by his belief in Anthroposophy, the creative and educational system championed by Steiner that aims to optimize mental and physical health as well as well-being through mostly natural means, the theories philosophy is based on the premise that a spiritual world can be accessed fully by the capacity of human knowledge through an enh</w:t>
      </w:r>
      <w:r w:rsidR="008A6EF0">
        <w:t>anced consciousness (</w:t>
      </w:r>
      <w:r w:rsidR="008A6EF0" w:rsidRPr="008A6EF0">
        <w:t>Encyclopedia Britannica, 2013</w:t>
      </w:r>
      <w:r w:rsidRPr="00717439">
        <w:t xml:space="preserve">).  </w:t>
      </w:r>
      <w:r w:rsidR="00715574" w:rsidRPr="00715574">
        <w:t>Within my placement school I also witnessed the rewarding of children through recognition and certificates in assemblies and other means such as Dojo points for all achievements rather than just academic for example manners, kindness and many other non-academic aspects giving all children the ability to achieve and receive praise as</w:t>
      </w:r>
      <w:r w:rsidR="00980E45">
        <w:t xml:space="preserve"> well as recognition (Appendix 3</w:t>
      </w:r>
      <w:r w:rsidR="00715574" w:rsidRPr="00715574">
        <w:t xml:space="preserve">).  </w:t>
      </w:r>
    </w:p>
    <w:p w:rsidR="00410992" w:rsidRDefault="00280ED1" w:rsidP="00280ED1">
      <w:pPr>
        <w:spacing w:line="360" w:lineRule="auto"/>
      </w:pPr>
      <w:r w:rsidRPr="00280ED1">
        <w:t xml:space="preserve">The final assumption I had about teaching within the foundation phase before this report was that all children should be able to learn and develop at a pace that is unique to them this idea is supported by the Foundation phase framework which implies that children should be allowed to develop at their individual rates according to their own unique paces because they develop and acquire skills at varied rates relative to them and </w:t>
      </w:r>
      <w:r w:rsidR="008A6EF0">
        <w:t>their experiences (</w:t>
      </w:r>
      <w:r w:rsidR="008A6EF0" w:rsidRPr="008A6EF0">
        <w:t>Welsh Government, 2015</w:t>
      </w:r>
      <w:r w:rsidRPr="00280ED1">
        <w:t>). The work and ideas of Maria Montessori agree with this assumption, she encourages the holistic approach to teaching and puts great emphasis on independence, cooperation and active learning with the individual pace o</w:t>
      </w:r>
      <w:r w:rsidR="008A6EF0">
        <w:t>f the child in mind (</w:t>
      </w:r>
      <w:r w:rsidR="008A6EF0" w:rsidRPr="008A6EF0">
        <w:t>David L, 2016</w:t>
      </w:r>
      <w:r w:rsidRPr="00280ED1">
        <w:t xml:space="preserve">). This assumption was further confirmed for me whilst observing </w:t>
      </w:r>
      <w:r w:rsidR="00004891">
        <w:t xml:space="preserve">it in practice </w:t>
      </w:r>
      <w:r w:rsidRPr="00280ED1">
        <w:t xml:space="preserve">within my placement school, the school has classes with a rage of abilities and mixed ages meaning there is a great </w:t>
      </w:r>
      <w:r w:rsidRPr="00280ED1">
        <w:lastRenderedPageBreak/>
        <w:t>deal of differentiation required within the lessons, the children also take part in Clic and Big m</w:t>
      </w:r>
      <w:r w:rsidR="00004891">
        <w:t>aths sessions which require them</w:t>
      </w:r>
      <w:r w:rsidRPr="00280ED1">
        <w:t xml:space="preserve"> to move through the classes allowing them to be a part of groups filled with children of varied ages but </w:t>
      </w:r>
      <w:r w:rsidR="00004891">
        <w:t xml:space="preserve">of </w:t>
      </w:r>
      <w:r w:rsidRPr="00280ED1">
        <w:t>the same ability providing the chance for all children to work at a comfortable yet challenging pace for them (</w:t>
      </w:r>
      <w:r w:rsidR="008A6EF0">
        <w:t>P</w:t>
      </w:r>
      <w:r w:rsidRPr="00280ED1">
        <w:t>lacement school</w:t>
      </w:r>
      <w:r w:rsidR="008A6EF0">
        <w:t>, 2019</w:t>
      </w:r>
      <w:r w:rsidRPr="00280ED1">
        <w:t>).</w:t>
      </w:r>
    </w:p>
    <w:p w:rsidR="00CE7ED6" w:rsidRDefault="000D7E6A" w:rsidP="000D7E6A">
      <w:pPr>
        <w:spacing w:line="360" w:lineRule="auto"/>
      </w:pPr>
      <w:r w:rsidRPr="000D7E6A">
        <w:t>After researching and completing this report I can infer from my findings and experiences that the preconceived assumptions I possessed about teaching within the foundation phase are confirmed and underpinned by theory and evidence. In light of this there are certain aspects within my teaching abilities that I feel I need to work and build on in order to ensure that my future practice is reflective of my assumptions and in line with the QTS standards. My first target is based on ‘Managing the Learning Environment’ as stated within my research for my first two assumptions</w:t>
      </w:r>
      <w:r w:rsidR="00980E45">
        <w:t>,</w:t>
      </w:r>
      <w:r w:rsidRPr="000D7E6A">
        <w:t xml:space="preserve"> within the foundation phase as a practitioner I would need to ensure there are opp</w:t>
      </w:r>
      <w:r w:rsidR="008A6EF0">
        <w:t>ortunities for play (CRAM, 2014</w:t>
      </w:r>
      <w:r w:rsidRPr="000D7E6A">
        <w:t>) and authentic experiences that support all areas of development not just</w:t>
      </w:r>
      <w:r w:rsidR="008A6EF0">
        <w:t xml:space="preserve"> intellect (</w:t>
      </w:r>
      <w:r w:rsidR="008A6EF0" w:rsidRPr="008A6EF0">
        <w:t>Newcombe, R,2019</w:t>
      </w:r>
      <w:r w:rsidRPr="000D7E6A">
        <w:t>). This is reiterated by (</w:t>
      </w:r>
      <w:r w:rsidR="00F95FC1" w:rsidRPr="00F95FC1">
        <w:t>Moodle, 2020</w:t>
      </w:r>
      <w:r w:rsidRPr="000D7E6A">
        <w:t>) which states an on track student teacher should be able to manage the learning environment while demonstrating an established understanding of the importance of positive learning behaviours that are understood by the pupils with links to the four purposes. The second target I have identified for my own practice is in relation to ‘Learning outcomes and well-being’ this is reflective of the research into my final assumption about foundation phase teaching which implied an emphasis should be placed on the emotional development and well-being of l</w:t>
      </w:r>
      <w:r w:rsidR="008A6EF0">
        <w:t>earners (</w:t>
      </w:r>
      <w:r w:rsidR="008A6EF0" w:rsidRPr="008A6EF0">
        <w:t>David L, 2016</w:t>
      </w:r>
      <w:r w:rsidRPr="000D7E6A">
        <w:t>). This target is underpinned by (</w:t>
      </w:r>
      <w:r w:rsidR="00F95FC1" w:rsidRPr="00F95FC1">
        <w:t>Moodle, 2020</w:t>
      </w:r>
      <w:r w:rsidRPr="000D7E6A">
        <w:t>), which states that student teachers need to develop and showcase an awareness of the improved and heightened sense of well-being and learning that comes as a result of high quality learning experiences. To conclude, this report has enabled me to confirm my assumptions with sufficient evidence and first hand experiences though the form of bridging days and activities, as a result it is evident that the areas I have researched in relation to my beliefs are vital aspects to teaching within the foundation phase and are areas that I as a student teacher need to ensure I develop and improve within my practice in re</w:t>
      </w:r>
      <w:r w:rsidR="00980E45">
        <w:t>spect of the QTS Standards,</w:t>
      </w:r>
      <w:r w:rsidRPr="000D7E6A">
        <w:t xml:space="preserve"> encompassing the aims of the foundation phase framework.</w:t>
      </w:r>
    </w:p>
    <w:p w:rsidR="00435F87" w:rsidRDefault="00435F87" w:rsidP="000D7E6A">
      <w:pPr>
        <w:spacing w:line="360" w:lineRule="auto"/>
      </w:pPr>
      <w:r>
        <w:t>Word count:</w:t>
      </w:r>
      <w:r w:rsidR="00BB7734">
        <w:t xml:space="preserve"> </w:t>
      </w:r>
      <w:r w:rsidR="001F687D">
        <w:t>1408</w:t>
      </w:r>
    </w:p>
    <w:p w:rsidR="00435F87" w:rsidRDefault="00435F87" w:rsidP="000D7E6A">
      <w:pPr>
        <w:spacing w:line="360" w:lineRule="auto"/>
      </w:pPr>
    </w:p>
    <w:p w:rsidR="00435F87" w:rsidRDefault="00435F87" w:rsidP="000D7E6A">
      <w:pPr>
        <w:spacing w:line="360" w:lineRule="auto"/>
      </w:pPr>
    </w:p>
    <w:p w:rsidR="00435F87" w:rsidRDefault="00435F87" w:rsidP="000D7E6A">
      <w:pPr>
        <w:spacing w:line="360" w:lineRule="auto"/>
      </w:pPr>
    </w:p>
    <w:p w:rsidR="00435F87" w:rsidRDefault="00435F87" w:rsidP="000D7E6A">
      <w:pPr>
        <w:spacing w:line="360" w:lineRule="auto"/>
        <w:rPr>
          <w:b/>
          <w:sz w:val="28"/>
          <w:szCs w:val="28"/>
          <w:u w:val="single"/>
        </w:rPr>
      </w:pPr>
      <w:r w:rsidRPr="00435F87">
        <w:rPr>
          <w:b/>
          <w:sz w:val="28"/>
          <w:szCs w:val="28"/>
          <w:u w:val="single"/>
        </w:rPr>
        <w:lastRenderedPageBreak/>
        <w:t xml:space="preserve">References </w:t>
      </w:r>
    </w:p>
    <w:p w:rsidR="00FB5028" w:rsidRDefault="00FB5028" w:rsidP="00EC6CBA">
      <w:pPr>
        <w:pStyle w:val="ListParagraph"/>
        <w:numPr>
          <w:ilvl w:val="0"/>
          <w:numId w:val="1"/>
        </w:numPr>
        <w:spacing w:line="360" w:lineRule="auto"/>
      </w:pPr>
      <w:r>
        <w:t xml:space="preserve">CRAM, 2014, </w:t>
      </w:r>
      <w:r w:rsidRPr="00EC6CBA">
        <w:t>Tina Bruce - play theory</w:t>
      </w:r>
      <w:r>
        <w:t xml:space="preserve">, Available at: </w:t>
      </w:r>
      <w:hyperlink r:id="rId10" w:history="1">
        <w:r w:rsidRPr="00CF53C4">
          <w:rPr>
            <w:rStyle w:val="Hyperlink"/>
          </w:rPr>
          <w:t>https://www.cram.com/essay/tina-bruce-play-theory/PKDQK7KXC</w:t>
        </w:r>
      </w:hyperlink>
      <w:r>
        <w:t xml:space="preserve"> , [Accessed 15 January,2020]. </w:t>
      </w:r>
    </w:p>
    <w:p w:rsidR="00FB5028" w:rsidRDefault="00FB5028" w:rsidP="008F7FD0">
      <w:pPr>
        <w:pStyle w:val="ListParagraph"/>
        <w:numPr>
          <w:ilvl w:val="0"/>
          <w:numId w:val="1"/>
        </w:numPr>
        <w:spacing w:line="360" w:lineRule="auto"/>
      </w:pPr>
      <w:r w:rsidRPr="008F7FD0">
        <w:t xml:space="preserve">David L, "Montessori Method (Montessori)," in Learning Theories, February 1, 2016, </w:t>
      </w:r>
      <w:hyperlink r:id="rId11" w:history="1">
        <w:r w:rsidRPr="00CF53C4">
          <w:rPr>
            <w:rStyle w:val="Hyperlink"/>
          </w:rPr>
          <w:t>https://www.learning-theories.com/montessori-method-montessori.html</w:t>
        </w:r>
      </w:hyperlink>
      <w:r>
        <w:t xml:space="preserve"> ,[Accessed 15 January,2020].</w:t>
      </w:r>
      <w:r w:rsidRPr="00435F87">
        <w:t xml:space="preserve"> </w:t>
      </w:r>
    </w:p>
    <w:p w:rsidR="00FB5028" w:rsidRDefault="00FB5028" w:rsidP="00D35C47">
      <w:pPr>
        <w:pStyle w:val="ListParagraph"/>
        <w:numPr>
          <w:ilvl w:val="0"/>
          <w:numId w:val="1"/>
        </w:numPr>
        <w:spacing w:line="360" w:lineRule="auto"/>
      </w:pPr>
      <w:r>
        <w:t>Donaldson, G, 2015, Successful futures,</w:t>
      </w:r>
      <w:r w:rsidRPr="00D35C47">
        <w:t xml:space="preserve"> </w:t>
      </w:r>
      <w:r>
        <w:t xml:space="preserve">Independent Review of Curriculum and Assessment Arrangements in Wales, Available at: </w:t>
      </w:r>
      <w:hyperlink r:id="rId12" w:history="1">
        <w:r w:rsidRPr="00CF53C4">
          <w:rPr>
            <w:rStyle w:val="Hyperlink"/>
          </w:rPr>
          <w:t>https://gov.wales/successful-futures</w:t>
        </w:r>
        <w:r w:rsidRPr="00CF53C4">
          <w:rPr>
            <w:rStyle w:val="Hyperlink"/>
          </w:rPr>
          <w:t>-</w:t>
        </w:r>
        <w:r w:rsidRPr="00CF53C4">
          <w:rPr>
            <w:rStyle w:val="Hyperlink"/>
          </w:rPr>
          <w:t>review-curriculum-and-assessment-arrangements</w:t>
        </w:r>
      </w:hyperlink>
      <w:r>
        <w:t xml:space="preserve"> , [Accessed 17 January, 2020].</w:t>
      </w:r>
    </w:p>
    <w:p w:rsidR="00FB5028" w:rsidRDefault="00FB5028" w:rsidP="005E266F">
      <w:pPr>
        <w:pStyle w:val="ListParagraph"/>
        <w:numPr>
          <w:ilvl w:val="0"/>
          <w:numId w:val="1"/>
        </w:numPr>
        <w:spacing w:line="360" w:lineRule="auto"/>
      </w:pPr>
      <w:r>
        <w:t xml:space="preserve">Encyclopedia Britannica, 2013, </w:t>
      </w:r>
      <w:r w:rsidRPr="005E266F">
        <w:t>Anthroposophy</w:t>
      </w:r>
      <w:r>
        <w:t xml:space="preserve">, Encyclopedia Britannica, inc, Available at: </w:t>
      </w:r>
      <w:hyperlink r:id="rId13" w:history="1">
        <w:r w:rsidRPr="00CF53C4">
          <w:rPr>
            <w:rStyle w:val="Hyperlink"/>
          </w:rPr>
          <w:t>https://ww</w:t>
        </w:r>
        <w:r w:rsidRPr="00CF53C4">
          <w:rPr>
            <w:rStyle w:val="Hyperlink"/>
          </w:rPr>
          <w:t>w</w:t>
        </w:r>
        <w:r w:rsidRPr="00CF53C4">
          <w:rPr>
            <w:rStyle w:val="Hyperlink"/>
          </w:rPr>
          <w:t>.britannica.com/topic/anthroposophy</w:t>
        </w:r>
      </w:hyperlink>
      <w:r>
        <w:t xml:space="preserve">, [Accessed on 19 January, 2020].  </w:t>
      </w:r>
    </w:p>
    <w:p w:rsidR="00FB5028" w:rsidRDefault="00FB5028" w:rsidP="00D35C47">
      <w:pPr>
        <w:pStyle w:val="ListParagraph"/>
        <w:numPr>
          <w:ilvl w:val="0"/>
          <w:numId w:val="1"/>
        </w:numPr>
        <w:spacing w:line="360" w:lineRule="auto"/>
      </w:pPr>
      <w:r w:rsidRPr="00D35C47">
        <w:t xml:space="preserve">Madeline, "Bronfenbrenner’s Bio ecological Model of Development (Bronfenbrenner)," in Learning Theories, May 15, 2017, </w:t>
      </w:r>
      <w:hyperlink r:id="rId14" w:history="1">
        <w:r w:rsidRPr="00CF53C4">
          <w:rPr>
            <w:rStyle w:val="Hyperlink"/>
          </w:rPr>
          <w:t>https://www.learning-theories.com/bronfenbrenners-bioecological-model-bronfenbrenner.html</w:t>
        </w:r>
      </w:hyperlink>
      <w:r>
        <w:t xml:space="preserve"> , [Accessed 17 January, 2020].</w:t>
      </w:r>
    </w:p>
    <w:p w:rsidR="00FB5028" w:rsidRPr="00435F87" w:rsidRDefault="00FB5028" w:rsidP="005E266F">
      <w:pPr>
        <w:pStyle w:val="ListParagraph"/>
        <w:numPr>
          <w:ilvl w:val="0"/>
          <w:numId w:val="1"/>
        </w:numPr>
        <w:spacing w:line="360" w:lineRule="auto"/>
      </w:pPr>
      <w:r>
        <w:t xml:space="preserve">Moodle, 2020, University of Wales Trinity St David, Yr Athrofa, PTE, </w:t>
      </w:r>
      <w:r w:rsidRPr="005E266F">
        <w:t>CORRECT FINAL QTS Professional Standards for Teaching and Leadership.docx</w:t>
      </w:r>
      <w:r>
        <w:t xml:space="preserve">, Available at: </w:t>
      </w:r>
      <w:hyperlink r:id="rId15" w:history="1">
        <w:r w:rsidRPr="00CF53C4">
          <w:rPr>
            <w:rStyle w:val="Hyperlink"/>
          </w:rPr>
          <w:t>https://moodle.uwtsd.ac</w:t>
        </w:r>
        <w:r w:rsidRPr="00CF53C4">
          <w:rPr>
            <w:rStyle w:val="Hyperlink"/>
          </w:rPr>
          <w:t>.</w:t>
        </w:r>
        <w:r w:rsidRPr="00CF53C4">
          <w:rPr>
            <w:rStyle w:val="Hyperlink"/>
          </w:rPr>
          <w:t>uk/pluginfile.php/313627/mod_folder/content/0/SAC%20-%20QTS/CORRECT%20FINAL%20QTS%20Professional%20Standards%20for%20Teaching%20and%20Leadership.docx?forcedownload=1</w:t>
        </w:r>
      </w:hyperlink>
      <w:r>
        <w:t xml:space="preserve"> , [Accessed 20 January, 2020]. </w:t>
      </w:r>
    </w:p>
    <w:p w:rsidR="00FB5028" w:rsidRDefault="00FB5028" w:rsidP="008F7FD0">
      <w:pPr>
        <w:pStyle w:val="ListParagraph"/>
        <w:numPr>
          <w:ilvl w:val="0"/>
          <w:numId w:val="1"/>
        </w:numPr>
        <w:spacing w:line="360" w:lineRule="auto"/>
      </w:pPr>
      <w:r w:rsidRPr="008F7FD0">
        <w:t>Newcombe</w:t>
      </w:r>
      <w:r>
        <w:t xml:space="preserve">, R,2019, Early childhood education,  </w:t>
      </w:r>
      <w:r w:rsidRPr="008F7FD0">
        <w:t>The Steiner Education Approach</w:t>
      </w:r>
      <w:r>
        <w:t xml:space="preserve">, Available at: </w:t>
      </w:r>
      <w:hyperlink r:id="rId16" w:history="1">
        <w:r w:rsidRPr="00CF53C4">
          <w:rPr>
            <w:rStyle w:val="Hyperlink"/>
          </w:rPr>
          <w:t>http://www.earlychildhoodeducation.co.uk/steiner-education-approach.html</w:t>
        </w:r>
      </w:hyperlink>
      <w:r>
        <w:t>, [Accessed 15 January, 2020].</w:t>
      </w:r>
    </w:p>
    <w:p w:rsidR="00FB5028" w:rsidRDefault="00FB5028" w:rsidP="002C3F76">
      <w:pPr>
        <w:pStyle w:val="ListParagraph"/>
        <w:numPr>
          <w:ilvl w:val="0"/>
          <w:numId w:val="1"/>
        </w:numPr>
        <w:spacing w:line="360" w:lineRule="auto"/>
      </w:pPr>
      <w:r>
        <w:t xml:space="preserve">Placement School, 2019, Available at: </w:t>
      </w:r>
      <w:hyperlink r:id="rId17" w:history="1">
        <w:r w:rsidRPr="00CF53C4">
          <w:rPr>
            <w:rStyle w:val="Hyperlink"/>
          </w:rPr>
          <w:t>http://www.llanhariprimar</w:t>
        </w:r>
        <w:r w:rsidRPr="00CF53C4">
          <w:rPr>
            <w:rStyle w:val="Hyperlink"/>
          </w:rPr>
          <w:t>y</w:t>
        </w:r>
        <w:r w:rsidRPr="00CF53C4">
          <w:rPr>
            <w:rStyle w:val="Hyperlink"/>
          </w:rPr>
          <w:t>.com/</w:t>
        </w:r>
      </w:hyperlink>
      <w:r>
        <w:t>, [Accessed 16 January, 2020].</w:t>
      </w:r>
    </w:p>
    <w:p w:rsidR="00FB5028" w:rsidRDefault="00FB5028" w:rsidP="00D35C47">
      <w:pPr>
        <w:pStyle w:val="ListParagraph"/>
        <w:numPr>
          <w:ilvl w:val="0"/>
          <w:numId w:val="1"/>
        </w:numPr>
        <w:spacing w:line="360" w:lineRule="auto"/>
      </w:pPr>
      <w:r>
        <w:t xml:space="preserve">Welsh Government, 2015, Curriculum for Wales, </w:t>
      </w:r>
      <w:r w:rsidRPr="00D35C47">
        <w:t>Foundation Phase Framework</w:t>
      </w:r>
      <w:r>
        <w:t xml:space="preserve">, Available at: </w:t>
      </w:r>
      <w:hyperlink r:id="rId18" w:history="1">
        <w:r w:rsidRPr="00CF53C4">
          <w:rPr>
            <w:rStyle w:val="Hyperlink"/>
          </w:rPr>
          <w:t>htt</w:t>
        </w:r>
        <w:r w:rsidRPr="00CF53C4">
          <w:rPr>
            <w:rStyle w:val="Hyperlink"/>
          </w:rPr>
          <w:t>p</w:t>
        </w:r>
        <w:r w:rsidRPr="00CF53C4">
          <w:rPr>
            <w:rStyle w:val="Hyperlink"/>
          </w:rPr>
          <w:t>s://hwb.gov.wales/storage/d5d8e39c-b534-40cb-a3f5-7e2e126d8077/foundation-phase-framework.pdf</w:t>
        </w:r>
      </w:hyperlink>
      <w:r>
        <w:t xml:space="preserve"> , [Accessed on 19 January, 2020].</w:t>
      </w:r>
    </w:p>
    <w:p w:rsidR="007C6702" w:rsidRDefault="007C6702" w:rsidP="00EF5863">
      <w:pPr>
        <w:spacing w:line="360" w:lineRule="auto"/>
      </w:pPr>
    </w:p>
    <w:p w:rsidR="00715574" w:rsidRDefault="00715574" w:rsidP="00EF5863">
      <w:pPr>
        <w:spacing w:line="360" w:lineRule="auto"/>
      </w:pPr>
    </w:p>
    <w:p w:rsidR="00FB5028" w:rsidRDefault="00FB5028" w:rsidP="00EF5863">
      <w:pPr>
        <w:spacing w:line="360" w:lineRule="auto"/>
      </w:pPr>
    </w:p>
    <w:p w:rsidR="00435F87" w:rsidRDefault="00435F87" w:rsidP="00EF5863">
      <w:pPr>
        <w:spacing w:line="360" w:lineRule="auto"/>
        <w:rPr>
          <w:u w:val="single"/>
        </w:rPr>
      </w:pPr>
      <w:r w:rsidRPr="00435F87">
        <w:rPr>
          <w:u w:val="single"/>
        </w:rPr>
        <w:lastRenderedPageBreak/>
        <w:t xml:space="preserve">Appendix 1 </w:t>
      </w:r>
    </w:p>
    <w:p w:rsidR="00435F87" w:rsidRDefault="00A15625" w:rsidP="00EF5863">
      <w:pPr>
        <w:spacing w:line="360" w:lineRule="auto"/>
      </w:pPr>
      <w:r>
        <w:rPr>
          <w:noProof/>
        </w:rPr>
        <w:drawing>
          <wp:inline distT="0" distB="0" distL="0" distR="0" wp14:anchorId="3D4E141D">
            <wp:extent cx="1530350" cy="203644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530350" cy="2036445"/>
                    </a:xfrm>
                    <a:prstGeom prst="rect">
                      <a:avLst/>
                    </a:prstGeom>
                    <a:noFill/>
                  </pic:spPr>
                </pic:pic>
              </a:graphicData>
            </a:graphic>
          </wp:inline>
        </w:drawing>
      </w:r>
    </w:p>
    <w:p w:rsidR="00A15625" w:rsidRPr="00A15625" w:rsidRDefault="001F687D" w:rsidP="00EF5863">
      <w:pPr>
        <w:spacing w:line="360" w:lineRule="auto"/>
        <w:rPr>
          <w:lang w:val="en-GB"/>
        </w:rPr>
      </w:pPr>
      <w:r>
        <w:t>(Personal Image</w:t>
      </w:r>
      <w:r w:rsidR="00A15625">
        <w:t>, 2019).</w:t>
      </w:r>
    </w:p>
    <w:p w:rsidR="00435F87" w:rsidRDefault="00822DE8" w:rsidP="00EF5863">
      <w:pPr>
        <w:spacing w:line="360" w:lineRule="auto"/>
        <w:rPr>
          <w:u w:val="single"/>
        </w:rPr>
      </w:pPr>
      <w:r>
        <w:rPr>
          <w:noProof/>
          <w:u w:val="single"/>
        </w:rPr>
        <w:drawing>
          <wp:anchor distT="0" distB="0" distL="114300" distR="114300" simplePos="0" relativeHeight="251662336" behindDoc="0" locked="0" layoutInCell="1" allowOverlap="1" wp14:anchorId="07CD462A" wp14:editId="69097F9D">
            <wp:simplePos x="0" y="0"/>
            <wp:positionH relativeFrom="margin">
              <wp:posOffset>-38100</wp:posOffset>
            </wp:positionH>
            <wp:positionV relativeFrom="paragraph">
              <wp:posOffset>327025</wp:posOffset>
            </wp:positionV>
            <wp:extent cx="1353185" cy="173355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148" t="12619" r="159" b="12693"/>
                    <a:stretch/>
                  </pic:blipFill>
                  <pic:spPr bwMode="auto">
                    <a:xfrm>
                      <a:off x="0" y="0"/>
                      <a:ext cx="1353185" cy="17335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35F87" w:rsidRPr="00435F87">
        <w:rPr>
          <w:u w:val="single"/>
        </w:rPr>
        <w:t xml:space="preserve">Appendix 2 </w:t>
      </w:r>
    </w:p>
    <w:p w:rsidR="00A15625" w:rsidRDefault="00A15625" w:rsidP="00EF5863">
      <w:pPr>
        <w:spacing w:line="360" w:lineRule="auto"/>
        <w:rPr>
          <w:u w:val="single"/>
        </w:rPr>
      </w:pPr>
    </w:p>
    <w:p w:rsidR="00435F87" w:rsidRPr="00435F87" w:rsidRDefault="00435F87" w:rsidP="00EF5863">
      <w:pPr>
        <w:spacing w:line="360" w:lineRule="auto"/>
      </w:pPr>
    </w:p>
    <w:p w:rsidR="00822DE8" w:rsidRDefault="00822DE8" w:rsidP="00EF5863">
      <w:pPr>
        <w:spacing w:line="360" w:lineRule="auto"/>
        <w:rPr>
          <w:u w:val="single"/>
        </w:rPr>
      </w:pPr>
    </w:p>
    <w:p w:rsidR="00822DE8" w:rsidRDefault="00822DE8" w:rsidP="00EF5863">
      <w:pPr>
        <w:spacing w:line="360" w:lineRule="auto"/>
        <w:rPr>
          <w:u w:val="single"/>
        </w:rPr>
      </w:pPr>
    </w:p>
    <w:p w:rsidR="00822DE8" w:rsidRDefault="00822DE8" w:rsidP="00EF5863">
      <w:pPr>
        <w:spacing w:line="360" w:lineRule="auto"/>
        <w:rPr>
          <w:u w:val="single"/>
        </w:rPr>
      </w:pPr>
    </w:p>
    <w:p w:rsidR="00822DE8" w:rsidRPr="00822DE8" w:rsidRDefault="001F687D" w:rsidP="00EF5863">
      <w:pPr>
        <w:spacing w:line="360" w:lineRule="auto"/>
      </w:pPr>
      <w:r>
        <w:t>(Personal Image</w:t>
      </w:r>
      <w:r w:rsidR="00822DE8" w:rsidRPr="00822DE8">
        <w:t>, 2019).</w:t>
      </w:r>
    </w:p>
    <w:p w:rsidR="00435F87" w:rsidRDefault="00435F87" w:rsidP="00EF5863">
      <w:pPr>
        <w:spacing w:line="360" w:lineRule="auto"/>
        <w:rPr>
          <w:u w:val="single"/>
        </w:rPr>
      </w:pPr>
      <w:r w:rsidRPr="00435F87">
        <w:rPr>
          <w:u w:val="single"/>
        </w:rPr>
        <w:t xml:space="preserve">Appendix 3 </w:t>
      </w:r>
    </w:p>
    <w:p w:rsidR="00435F87" w:rsidRDefault="00822DE8" w:rsidP="00EF5863">
      <w:pPr>
        <w:spacing w:line="360" w:lineRule="auto"/>
      </w:pPr>
      <w:r>
        <w:rPr>
          <w:noProof/>
        </w:rPr>
        <w:drawing>
          <wp:inline distT="0" distB="0" distL="0" distR="0">
            <wp:extent cx="1328385" cy="1771650"/>
            <wp:effectExtent l="0" t="0" r="5715" b="0"/>
            <wp:docPr id="4" name="Picture 4" descr="C:\Users\Ebony Tuckwood\AppData\Local\Microsoft\Windows\INetCache\Content.Word\IMG_99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Ebony Tuckwood\AppData\Local\Microsoft\Windows\INetCache\Content.Word\IMG_9920.png"/>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12546" b="12471"/>
                    <a:stretch/>
                  </pic:blipFill>
                  <pic:spPr bwMode="auto">
                    <a:xfrm>
                      <a:off x="0" y="0"/>
                      <a:ext cx="1331750" cy="1776137"/>
                    </a:xfrm>
                    <a:prstGeom prst="rect">
                      <a:avLst/>
                    </a:prstGeom>
                    <a:noFill/>
                    <a:ln>
                      <a:noFill/>
                    </a:ln>
                    <a:extLst>
                      <a:ext uri="{53640926-AAD7-44D8-BBD7-CCE9431645EC}">
                        <a14:shadowObscured xmlns:a14="http://schemas.microsoft.com/office/drawing/2010/main"/>
                      </a:ext>
                    </a:extLst>
                  </pic:spPr>
                </pic:pic>
              </a:graphicData>
            </a:graphic>
          </wp:inline>
        </w:drawing>
      </w:r>
    </w:p>
    <w:p w:rsidR="00822DE8" w:rsidRPr="00435F87" w:rsidRDefault="001F687D" w:rsidP="00EF5863">
      <w:pPr>
        <w:spacing w:line="360" w:lineRule="auto"/>
      </w:pPr>
      <w:r>
        <w:t>(Personal Image</w:t>
      </w:r>
      <w:r w:rsidR="00822DE8">
        <w:t>, 2019).</w:t>
      </w:r>
    </w:p>
    <w:sectPr w:rsidR="00822DE8" w:rsidRPr="00435F87" w:rsidSect="00C36ED0">
      <w:headerReference w:type="default" r:id="rId22"/>
      <w:footerReference w:type="default" r:id="rId2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82335" w:rsidRDefault="00E82335" w:rsidP="00C36ED0">
      <w:pPr>
        <w:spacing w:after="0" w:line="240" w:lineRule="auto"/>
      </w:pPr>
      <w:r>
        <w:separator/>
      </w:r>
    </w:p>
  </w:endnote>
  <w:endnote w:type="continuationSeparator" w:id="0">
    <w:p w:rsidR="00E82335" w:rsidRDefault="00E82335" w:rsidP="00C36E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48697270"/>
      <w:docPartObj>
        <w:docPartGallery w:val="Page Numbers (Bottom of Page)"/>
        <w:docPartUnique/>
      </w:docPartObj>
    </w:sdtPr>
    <w:sdtEndPr>
      <w:rPr>
        <w:noProof/>
      </w:rPr>
    </w:sdtEndPr>
    <w:sdtContent>
      <w:p w:rsidR="00E82335" w:rsidRDefault="00E82335">
        <w:pPr>
          <w:pStyle w:val="Footer"/>
          <w:jc w:val="center"/>
        </w:pPr>
        <w:r>
          <w:fldChar w:fldCharType="begin"/>
        </w:r>
        <w:r>
          <w:instrText xml:space="preserve"> PAGE   \* MERGEFORMAT </w:instrText>
        </w:r>
        <w:r>
          <w:fldChar w:fldCharType="separate"/>
        </w:r>
        <w:r w:rsidR="001A6DA5">
          <w:rPr>
            <w:noProof/>
          </w:rPr>
          <w:t>5</w:t>
        </w:r>
        <w:r>
          <w:rPr>
            <w:noProof/>
          </w:rPr>
          <w:fldChar w:fldCharType="end"/>
        </w:r>
      </w:p>
    </w:sdtContent>
  </w:sdt>
  <w:p w:rsidR="00E82335" w:rsidRDefault="00E823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82335" w:rsidRDefault="00E82335" w:rsidP="00C36ED0">
      <w:pPr>
        <w:spacing w:after="0" w:line="240" w:lineRule="auto"/>
      </w:pPr>
      <w:r>
        <w:separator/>
      </w:r>
    </w:p>
  </w:footnote>
  <w:footnote w:type="continuationSeparator" w:id="0">
    <w:p w:rsidR="00E82335" w:rsidRDefault="00E82335" w:rsidP="00C36E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82335" w:rsidRDefault="00E82335">
    <w:pPr>
      <w:pStyle w:val="Header"/>
    </w:pPr>
    <w:r>
      <w:t>Student Number: 1900477</w:t>
    </w:r>
  </w:p>
  <w:p w:rsidR="00E82335" w:rsidRDefault="00E823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E94D33"/>
    <w:multiLevelType w:val="hybridMultilevel"/>
    <w:tmpl w:val="E182C2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6ED0"/>
    <w:rsid w:val="00004891"/>
    <w:rsid w:val="000D70FD"/>
    <w:rsid w:val="000D7E6A"/>
    <w:rsid w:val="000E59C0"/>
    <w:rsid w:val="001A6DA5"/>
    <w:rsid w:val="001B5CAF"/>
    <w:rsid w:val="001F687D"/>
    <w:rsid w:val="00226091"/>
    <w:rsid w:val="00267BD8"/>
    <w:rsid w:val="0028027F"/>
    <w:rsid w:val="00280ED1"/>
    <w:rsid w:val="002A500C"/>
    <w:rsid w:val="002C3F76"/>
    <w:rsid w:val="003143E7"/>
    <w:rsid w:val="0037132C"/>
    <w:rsid w:val="00410992"/>
    <w:rsid w:val="00435F87"/>
    <w:rsid w:val="004436D1"/>
    <w:rsid w:val="004E2698"/>
    <w:rsid w:val="005C287B"/>
    <w:rsid w:val="005E266F"/>
    <w:rsid w:val="005F1F63"/>
    <w:rsid w:val="0063045D"/>
    <w:rsid w:val="00654FA7"/>
    <w:rsid w:val="006970F7"/>
    <w:rsid w:val="006A1D5E"/>
    <w:rsid w:val="006E5CBB"/>
    <w:rsid w:val="00715574"/>
    <w:rsid w:val="00717439"/>
    <w:rsid w:val="007B7B95"/>
    <w:rsid w:val="007C6702"/>
    <w:rsid w:val="00822DE8"/>
    <w:rsid w:val="00836F90"/>
    <w:rsid w:val="00841349"/>
    <w:rsid w:val="008521DA"/>
    <w:rsid w:val="008A6EF0"/>
    <w:rsid w:val="008D7F88"/>
    <w:rsid w:val="008F7FD0"/>
    <w:rsid w:val="00980E45"/>
    <w:rsid w:val="00981B3D"/>
    <w:rsid w:val="009B237C"/>
    <w:rsid w:val="009C4F2D"/>
    <w:rsid w:val="009D077B"/>
    <w:rsid w:val="009D256B"/>
    <w:rsid w:val="009E7BA6"/>
    <w:rsid w:val="00A15625"/>
    <w:rsid w:val="00A42A44"/>
    <w:rsid w:val="00A43BE1"/>
    <w:rsid w:val="00A84654"/>
    <w:rsid w:val="00AB1341"/>
    <w:rsid w:val="00AC19C7"/>
    <w:rsid w:val="00BA3C42"/>
    <w:rsid w:val="00BB7734"/>
    <w:rsid w:val="00BC495D"/>
    <w:rsid w:val="00C36ED0"/>
    <w:rsid w:val="00C76FF6"/>
    <w:rsid w:val="00CE7ED6"/>
    <w:rsid w:val="00CF6EEF"/>
    <w:rsid w:val="00D020B8"/>
    <w:rsid w:val="00D1123A"/>
    <w:rsid w:val="00D35C47"/>
    <w:rsid w:val="00DF7713"/>
    <w:rsid w:val="00E070E0"/>
    <w:rsid w:val="00E612E5"/>
    <w:rsid w:val="00E82335"/>
    <w:rsid w:val="00EC6CBA"/>
    <w:rsid w:val="00EF5863"/>
    <w:rsid w:val="00F52D3C"/>
    <w:rsid w:val="00F95FC1"/>
    <w:rsid w:val="00FB5028"/>
    <w:rsid w:val="00FE65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8667A"/>
  <w15:chartTrackingRefBased/>
  <w15:docId w15:val="{B3ECA8F6-4111-4729-B33C-ECCEE68D0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36ED0"/>
    <w:pPr>
      <w:spacing w:after="0" w:line="240" w:lineRule="auto"/>
    </w:pPr>
    <w:rPr>
      <w:rFonts w:eastAsiaTheme="minorEastAsia"/>
    </w:rPr>
  </w:style>
  <w:style w:type="character" w:customStyle="1" w:styleId="NoSpacingChar">
    <w:name w:val="No Spacing Char"/>
    <w:basedOn w:val="DefaultParagraphFont"/>
    <w:link w:val="NoSpacing"/>
    <w:uiPriority w:val="1"/>
    <w:rsid w:val="00C36ED0"/>
    <w:rPr>
      <w:rFonts w:eastAsiaTheme="minorEastAsia"/>
    </w:rPr>
  </w:style>
  <w:style w:type="paragraph" w:styleId="Header">
    <w:name w:val="header"/>
    <w:basedOn w:val="Normal"/>
    <w:link w:val="HeaderChar"/>
    <w:uiPriority w:val="99"/>
    <w:unhideWhenUsed/>
    <w:rsid w:val="00C36E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36ED0"/>
  </w:style>
  <w:style w:type="paragraph" w:styleId="Footer">
    <w:name w:val="footer"/>
    <w:basedOn w:val="Normal"/>
    <w:link w:val="FooterChar"/>
    <w:uiPriority w:val="99"/>
    <w:unhideWhenUsed/>
    <w:rsid w:val="00C36E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6ED0"/>
  </w:style>
  <w:style w:type="paragraph" w:styleId="ListParagraph">
    <w:name w:val="List Paragraph"/>
    <w:basedOn w:val="Normal"/>
    <w:uiPriority w:val="34"/>
    <w:qFormat/>
    <w:rsid w:val="00435F87"/>
    <w:pPr>
      <w:ind w:left="720"/>
      <w:contextualSpacing/>
    </w:pPr>
  </w:style>
  <w:style w:type="character" w:styleId="Hyperlink">
    <w:name w:val="Hyperlink"/>
    <w:basedOn w:val="DefaultParagraphFont"/>
    <w:uiPriority w:val="99"/>
    <w:unhideWhenUsed/>
    <w:rsid w:val="006E5CBB"/>
    <w:rPr>
      <w:color w:val="0563C1" w:themeColor="hyperlink"/>
      <w:u w:val="single"/>
    </w:rPr>
  </w:style>
  <w:style w:type="character" w:styleId="FollowedHyperlink">
    <w:name w:val="FollowedHyperlink"/>
    <w:basedOn w:val="DefaultParagraphFont"/>
    <w:uiPriority w:val="99"/>
    <w:semiHidden/>
    <w:unhideWhenUsed/>
    <w:rsid w:val="008F7FD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ritannica.com/topic/anthroposophy" TargetMode="External"/><Relationship Id="rId18" Type="http://schemas.openxmlformats.org/officeDocument/2006/relationships/hyperlink" Target="https://hwb.gov.wales/storage/d5d8e39c-b534-40cb-a3f5-7e2e126d8077/foundation-phase-framework.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hyperlink" Target="https://gov.wales/successful-futures-review-curriculum-and-assessment-arrangements" TargetMode="External"/><Relationship Id="rId17" Type="http://schemas.openxmlformats.org/officeDocument/2006/relationships/hyperlink" Target="http://www.llanhariprimary.com/" TargetMode="External"/><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www.earlychildhoodeducation.co.uk/steiner-education-approach.html"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arning-theories.com/montessori-method-montessori.html"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moodle.uwtsd.ac.uk/pluginfile.php/313627/mod_folder/content/0/SAC%20-%20QTS/CORRECT%20FINAL%20QTS%20Professional%20Standards%20for%20Teaching%20and%20Leadership.docx?forcedownload=1" TargetMode="External"/><Relationship Id="rId23" Type="http://schemas.openxmlformats.org/officeDocument/2006/relationships/footer" Target="footer1.xml"/><Relationship Id="rId10" Type="http://schemas.openxmlformats.org/officeDocument/2006/relationships/hyperlink" Target="https://www.cram.com/essay/tina-bruce-play-theory/PKDQK7KXC" TargetMode="External"/><Relationship Id="rId19"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earning-theories.com/bronfenbrenners-bioecological-model-bronfenbrenner.html" TargetMode="External"/><Relationship Id="rId22"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E337EB38CDF5487FBAD5213F7BD146CC"/>
        <w:category>
          <w:name w:val="General"/>
          <w:gallery w:val="placeholder"/>
        </w:category>
        <w:types>
          <w:type w:val="bbPlcHdr"/>
        </w:types>
        <w:behaviors>
          <w:behavior w:val="content"/>
        </w:behaviors>
        <w:guid w:val="{59036A66-15C0-4885-8D7A-0284C3C4FDAF}"/>
      </w:docPartPr>
      <w:docPartBody>
        <w:p w:rsidR="00E70C01" w:rsidRDefault="00F21CB0" w:rsidP="00F21CB0">
          <w:pPr>
            <w:pStyle w:val="E337EB38CDF5487FBAD5213F7BD146CC"/>
          </w:pPr>
          <w:r>
            <w:rPr>
              <w:rFonts w:asciiTheme="majorHAnsi" w:eastAsiaTheme="majorEastAsia" w:hAnsiTheme="majorHAnsi" w:cstheme="majorBidi"/>
              <w:caps/>
              <w:color w:val="5B9BD5" w:themeColor="accent1"/>
              <w:sz w:val="80"/>
              <w:szCs w:val="80"/>
            </w:rPr>
            <w:t>[Document title]</w:t>
          </w:r>
        </w:p>
      </w:docPartBody>
    </w:docPart>
    <w:docPart>
      <w:docPartPr>
        <w:name w:val="206805D5591F4E6396DB35B50D490F8A"/>
        <w:category>
          <w:name w:val="General"/>
          <w:gallery w:val="placeholder"/>
        </w:category>
        <w:types>
          <w:type w:val="bbPlcHdr"/>
        </w:types>
        <w:behaviors>
          <w:behavior w:val="content"/>
        </w:behaviors>
        <w:guid w:val="{95025255-E8A1-4A2F-B41B-4BA8EB15913E}"/>
      </w:docPartPr>
      <w:docPartBody>
        <w:p w:rsidR="00E70C01" w:rsidRDefault="00F21CB0" w:rsidP="00F21CB0">
          <w:pPr>
            <w:pStyle w:val="206805D5591F4E6396DB35B50D490F8A"/>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1CB0"/>
    <w:rsid w:val="005157B2"/>
    <w:rsid w:val="00E70C01"/>
    <w:rsid w:val="00F21C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337EB38CDF5487FBAD5213F7BD146CC">
    <w:name w:val="E337EB38CDF5487FBAD5213F7BD146CC"/>
    <w:rsid w:val="00F21CB0"/>
  </w:style>
  <w:style w:type="paragraph" w:customStyle="1" w:styleId="206805D5591F4E6396DB35B50D490F8A">
    <w:name w:val="206805D5591F4E6396DB35B50D490F8A"/>
    <w:rsid w:val="00F21CB0"/>
  </w:style>
  <w:style w:type="paragraph" w:customStyle="1" w:styleId="093F9BB86FD34358A6319CEDF9887603">
    <w:name w:val="093F9BB86FD34358A6319CEDF9887603"/>
    <w:rsid w:val="00F21CB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Student name: ebony tuckwood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473</TotalTime>
  <Pages>6</Pages>
  <Words>1764</Words>
  <Characters>10056</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Reflective Report.</vt:lpstr>
    </vt:vector>
  </TitlesOfParts>
  <Company>STUDENT NAME: EBONY TUCKWOOD</Company>
  <LinksUpToDate>false</LinksUpToDate>
  <CharactersWithSpaces>11797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Exploring the nature of communities, families and schools in relation to my beliefs and assumptions.</dc:subject>
  <dc:creator>Ebony Tuckwood</dc:creator>
  <cp:keywords/>
  <dc:description/>
  <cp:lastModifiedBy>Ebony Tuckwood</cp:lastModifiedBy>
  <cp:revision>63</cp:revision>
  <dcterms:created xsi:type="dcterms:W3CDTF">2020-01-31T15:08:00Z</dcterms:created>
  <dcterms:modified xsi:type="dcterms:W3CDTF">2020-02-11T18:14:00Z</dcterms:modified>
</cp:coreProperties>
</file>