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2F80A" w14:textId="77777777" w:rsidR="001F1DB8" w:rsidRDefault="001F1DB8" w:rsidP="001F1DB8">
      <w:pPr>
        <w:jc w:val="center"/>
        <w:rPr>
          <w:b/>
          <w:bCs/>
          <w:sz w:val="44"/>
          <w:szCs w:val="40"/>
        </w:rPr>
      </w:pPr>
    </w:p>
    <w:p w14:paraId="691897F6" w14:textId="77777777" w:rsidR="001F1DB8" w:rsidRDefault="001F1DB8" w:rsidP="001F1DB8">
      <w:pPr>
        <w:jc w:val="center"/>
        <w:rPr>
          <w:b/>
          <w:bCs/>
          <w:sz w:val="44"/>
          <w:szCs w:val="40"/>
        </w:rPr>
      </w:pPr>
    </w:p>
    <w:p w14:paraId="36A3F88D" w14:textId="77777777" w:rsidR="001F1DB8" w:rsidRDefault="001F1DB8" w:rsidP="001F1DB8">
      <w:pPr>
        <w:jc w:val="center"/>
        <w:rPr>
          <w:b/>
          <w:bCs/>
          <w:sz w:val="44"/>
          <w:szCs w:val="40"/>
        </w:rPr>
      </w:pPr>
    </w:p>
    <w:p w14:paraId="07C24072" w14:textId="6F8AB08D" w:rsidR="001F1DB8" w:rsidRPr="001F1DB8" w:rsidRDefault="001F1DB8" w:rsidP="001F1DB8">
      <w:pPr>
        <w:jc w:val="center"/>
        <w:rPr>
          <w:b/>
          <w:bCs/>
          <w:sz w:val="44"/>
          <w:szCs w:val="40"/>
        </w:rPr>
      </w:pPr>
      <w:r w:rsidRPr="001F1DB8">
        <w:rPr>
          <w:b/>
          <w:bCs/>
          <w:sz w:val="44"/>
          <w:szCs w:val="40"/>
        </w:rPr>
        <w:t>LCBB5008 Management Economics</w:t>
      </w:r>
    </w:p>
    <w:p w14:paraId="201D1F11" w14:textId="37B40B62" w:rsidR="001F1DB8" w:rsidRPr="001F1DB8" w:rsidRDefault="001F1DB8" w:rsidP="001F1DB8">
      <w:pPr>
        <w:jc w:val="center"/>
        <w:rPr>
          <w:sz w:val="32"/>
          <w:szCs w:val="28"/>
        </w:rPr>
      </w:pPr>
      <w:r w:rsidRPr="001F1DB8">
        <w:rPr>
          <w:sz w:val="32"/>
          <w:szCs w:val="28"/>
        </w:rPr>
        <w:t>Student Name:</w:t>
      </w:r>
    </w:p>
    <w:p w14:paraId="2149B838" w14:textId="77971F42" w:rsidR="001F1DB8" w:rsidRPr="001F1DB8" w:rsidRDefault="001F1DB8" w:rsidP="001F1DB8">
      <w:pPr>
        <w:jc w:val="center"/>
        <w:rPr>
          <w:sz w:val="32"/>
          <w:szCs w:val="28"/>
        </w:rPr>
      </w:pPr>
      <w:r w:rsidRPr="001F1DB8">
        <w:rPr>
          <w:sz w:val="32"/>
          <w:szCs w:val="28"/>
        </w:rPr>
        <w:t>Student ID:</w:t>
      </w:r>
    </w:p>
    <w:p w14:paraId="3EB2854A" w14:textId="77777777" w:rsidR="001F1DB8" w:rsidRDefault="001F1DB8">
      <w:pPr>
        <w:widowControl/>
        <w:autoSpaceDE/>
        <w:autoSpaceDN/>
        <w:spacing w:after="160" w:line="259" w:lineRule="auto"/>
        <w:jc w:val="left"/>
        <w:rPr>
          <w:b/>
          <w:sz w:val="28"/>
          <w:szCs w:val="40"/>
        </w:rPr>
      </w:pPr>
      <w:r>
        <w:br w:type="page"/>
      </w:r>
    </w:p>
    <w:p w14:paraId="5F0B7C99" w14:textId="2DE4D455" w:rsidR="001F1DB8" w:rsidRDefault="001F1DB8" w:rsidP="001F1DB8">
      <w:pPr>
        <w:pStyle w:val="Heading1"/>
      </w:pPr>
      <w:r w:rsidRPr="001F1DB8">
        <w:lastRenderedPageBreak/>
        <w:t>Introduction</w:t>
      </w:r>
    </w:p>
    <w:p w14:paraId="2A720D0E" w14:textId="6C125D9C" w:rsidR="00E6585D" w:rsidRDefault="001F1DB8" w:rsidP="00E6585D">
      <w:r>
        <w:t xml:space="preserve">The essay will show the understanding of the </w:t>
      </w:r>
      <w:r w:rsidRPr="001F1DB8">
        <w:t>economic principles</w:t>
      </w:r>
      <w:r>
        <w:t xml:space="preserve"> that are being applied by the business organisations to make decision-making of the business. It will focus on the making rational decision making of the company which will help the company to achieve the financial goals of the company. </w:t>
      </w:r>
      <w:r w:rsidR="00E6585D">
        <w:t>Further, the essay will showcase the nature and structure of the competition present within the UK supermarket industry. It will also outline the different theories of economics such as theory of demand and supply along with the theory of firm. These theories will aid in showcasing the current position of the business which would aid in showcasing the participants of the supermarket industry. It will also showcase the challenges faced by the companies within the supermarket industry of the UK. Recommendations will also be presented in the following essay to showcase the ways to overcome the stated challenges within the supermarket industry.</w:t>
      </w:r>
    </w:p>
    <w:p w14:paraId="179E1FB0" w14:textId="77777777" w:rsidR="00E6585D" w:rsidRDefault="00E6585D">
      <w:pPr>
        <w:widowControl/>
        <w:autoSpaceDE/>
        <w:autoSpaceDN/>
        <w:spacing w:after="160" w:line="259" w:lineRule="auto"/>
        <w:jc w:val="left"/>
      </w:pPr>
      <w:r>
        <w:br w:type="page"/>
      </w:r>
    </w:p>
    <w:p w14:paraId="6C04C42D" w14:textId="77777777" w:rsidR="001F1DB8" w:rsidRDefault="001F1DB8" w:rsidP="001F1DB8">
      <w:pPr>
        <w:pStyle w:val="Heading1"/>
      </w:pPr>
      <w:r>
        <w:lastRenderedPageBreak/>
        <w:t xml:space="preserve">Discussion </w:t>
      </w:r>
    </w:p>
    <w:p w14:paraId="3F6E0C31" w14:textId="74EF8D8E" w:rsidR="00E6585D" w:rsidRDefault="009A271B" w:rsidP="001F1DB8">
      <w:r>
        <w:rPr>
          <w:lang w:val="en-US"/>
        </w:rPr>
        <w:t xml:space="preserve">The current structure of the UK </w:t>
      </w:r>
      <w:r w:rsidRPr="001F1DB8">
        <w:t>supermarket industry</w:t>
      </w:r>
      <w:r>
        <w:t xml:space="preserve"> is reflected to be an oligopoly as it contains a </w:t>
      </w:r>
      <w:r w:rsidRPr="009A271B">
        <w:t>small number of large firms</w:t>
      </w:r>
      <w:r>
        <w:t xml:space="preserve"> such as Aldi and Lidl with its competitors such as </w:t>
      </w:r>
      <w:r w:rsidRPr="009A271B">
        <w:t>Tesco, Sainsbury’s, Asda and Morrison’s</w:t>
      </w:r>
      <w:r>
        <w:t>. The grocery market of the UK showcased that the it would grow by 6.1% during the year 2023. The growth in the supermarket industry shows a high time during the year 2020 which was around 8%. It has estimated that the growth is decreased to 2.3% by the end of 2026</w:t>
      </w:r>
      <w:sdt>
        <w:sdtPr>
          <w:id w:val="1906490315"/>
          <w:citation/>
        </w:sdtPr>
        <w:sdtContent>
          <w:r w:rsidR="00CE2ED2">
            <w:fldChar w:fldCharType="begin"/>
          </w:r>
          <w:r w:rsidR="00CE2ED2">
            <w:instrText xml:space="preserve"> CITATION Sta254 \l 2057 </w:instrText>
          </w:r>
          <w:r w:rsidR="00CE2ED2">
            <w:fldChar w:fldCharType="separate"/>
          </w:r>
          <w:r w:rsidR="00CE2ED2">
            <w:rPr>
              <w:noProof/>
            </w:rPr>
            <w:t xml:space="preserve"> </w:t>
          </w:r>
          <w:r w:rsidR="00CE2ED2" w:rsidRPr="00CE2ED2">
            <w:rPr>
              <w:noProof/>
            </w:rPr>
            <w:t>(Statista, 2025)</w:t>
          </w:r>
          <w:r w:rsidR="00CE2ED2">
            <w:fldChar w:fldCharType="end"/>
          </w:r>
        </w:sdtContent>
      </w:sdt>
      <w:r>
        <w:t xml:space="preserve">. There are the four most significant players in the UK’s supermarket industry such as </w:t>
      </w:r>
      <w:r w:rsidRPr="009A271B">
        <w:t>Tesco, Sainsbury’s, Asda and Aldi. </w:t>
      </w:r>
      <w:r>
        <w:t>Morrisons was at the fifth place within the industry of the country and sales channels is generated by the supermarkets which has the highest monetary return value towards the industry. The online sales by the company have surpassed the traditional method of sales which shows that each company needs to enhance its online source of generating revenues of the company.</w:t>
      </w:r>
      <w:r w:rsidR="00FC2B2A">
        <w:t xml:space="preserve"> The Big Four supermarkets of the industry have reflected changes within the ranks of the company. D</w:t>
      </w:r>
      <w:r w:rsidR="00FC2B2A" w:rsidRPr="00FC2B2A">
        <w:t>iscount</w:t>
      </w:r>
      <w:r w:rsidR="00FC2B2A">
        <w:t>ed</w:t>
      </w:r>
      <w:r w:rsidR="00FC2B2A" w:rsidRPr="00FC2B2A">
        <w:t xml:space="preserve"> supermarket chains</w:t>
      </w:r>
      <w:r w:rsidR="00FC2B2A">
        <w:t xml:space="preserve"> and company’s</w:t>
      </w:r>
      <w:r w:rsidR="00FC2B2A" w:rsidRPr="00FC2B2A">
        <w:t xml:space="preserve"> Aldi and Lidl started to </w:t>
      </w:r>
      <w:r w:rsidR="00FC2B2A">
        <w:t>increase the sales and revenues of the company during the period of inflation of the period 2023</w:t>
      </w:r>
      <w:sdt>
        <w:sdtPr>
          <w:id w:val="-207108209"/>
          <w:citation/>
        </w:sdtPr>
        <w:sdtContent>
          <w:r w:rsidR="00FC2B2A">
            <w:fldChar w:fldCharType="begin"/>
          </w:r>
          <w:r w:rsidR="00FC2B2A">
            <w:instrText xml:space="preserve"> CITATION Sta2479 \l 2057 </w:instrText>
          </w:r>
          <w:r w:rsidR="00FC2B2A">
            <w:fldChar w:fldCharType="separate"/>
          </w:r>
          <w:r w:rsidR="00FC2B2A">
            <w:rPr>
              <w:noProof/>
            </w:rPr>
            <w:t xml:space="preserve"> </w:t>
          </w:r>
          <w:r w:rsidR="00FC2B2A" w:rsidRPr="00FC2B2A">
            <w:rPr>
              <w:noProof/>
            </w:rPr>
            <w:t>(Statista, 2024)</w:t>
          </w:r>
          <w:r w:rsidR="00FC2B2A">
            <w:fldChar w:fldCharType="end"/>
          </w:r>
        </w:sdtContent>
      </w:sdt>
      <w:r w:rsidR="00FC2B2A">
        <w:t xml:space="preserve">. The competitive strategies of the company and retailers would continue to adopt the offerings offered by the company which could </w:t>
      </w:r>
      <w:proofErr w:type="spellStart"/>
      <w:r w:rsidR="00FC2B2A">
        <w:t>caused</w:t>
      </w:r>
      <w:proofErr w:type="spellEnd"/>
      <w:r w:rsidR="00FC2B2A">
        <w:t xml:space="preserve"> due to the shifting needs of the UK food shoppers of the industry. </w:t>
      </w:r>
    </w:p>
    <w:p w14:paraId="0236585D" w14:textId="26ABBFCA" w:rsidR="00942512" w:rsidRDefault="00FC2B2A" w:rsidP="001F1DB8">
      <w:pPr>
        <w:rPr>
          <w:lang w:val="en-US"/>
        </w:rPr>
      </w:pPr>
      <w:r>
        <w:rPr>
          <w:lang w:val="en-US"/>
        </w:rPr>
        <w:t xml:space="preserve">The nature of the competitive market would reflect the oligopolistic competition that are present within the UK </w:t>
      </w:r>
      <w:r w:rsidRPr="001F1DB8">
        <w:t>supermarket industry</w:t>
      </w:r>
      <w:r>
        <w:t>. The competition between the companies that is based on the customers and directed to the price, qualities of the products and other factors impacting the competition</w:t>
      </w:r>
      <w:sdt>
        <w:sdtPr>
          <w:id w:val="1379512890"/>
          <w:citation/>
        </w:sdtPr>
        <w:sdtContent>
          <w:r w:rsidR="00503505">
            <w:fldChar w:fldCharType="begin"/>
          </w:r>
          <w:r w:rsidR="00503505">
            <w:instrText xml:space="preserve"> CITATION Mic231 \l 2057 </w:instrText>
          </w:r>
          <w:r w:rsidR="00503505">
            <w:fldChar w:fldCharType="separate"/>
          </w:r>
          <w:r w:rsidR="00503505">
            <w:rPr>
              <w:noProof/>
            </w:rPr>
            <w:t xml:space="preserve"> </w:t>
          </w:r>
          <w:r w:rsidR="00503505" w:rsidRPr="00503505">
            <w:rPr>
              <w:noProof/>
            </w:rPr>
            <w:t>(Race, 2023)</w:t>
          </w:r>
          <w:r w:rsidR="00503505">
            <w:fldChar w:fldCharType="end"/>
          </w:r>
        </w:sdtContent>
      </w:sdt>
      <w:r>
        <w:t xml:space="preserve">. The factors such as high </w:t>
      </w:r>
      <w:r w:rsidRPr="00FC2B2A">
        <w:t>barriers to entry</w:t>
      </w:r>
      <w:r>
        <w:t xml:space="preserve">, differentiation within the products and interdependence and non-price competition. The online grocery shopping and discount supermarkets such as </w:t>
      </w:r>
      <w:r w:rsidRPr="00FC2B2A">
        <w:t>Aldi and Lidl ha</w:t>
      </w:r>
      <w:r>
        <w:t>ve</w:t>
      </w:r>
      <w:r w:rsidRPr="00FC2B2A">
        <w:t xml:space="preserve"> shaken up the market. </w:t>
      </w:r>
      <w:r w:rsidR="00503505">
        <w:t xml:space="preserve">The competition between </w:t>
      </w:r>
      <w:r w:rsidR="00503505">
        <w:lastRenderedPageBreak/>
        <w:t xml:space="preserve">the companies is discussed by the innovation and price promotions used by the companies. </w:t>
      </w:r>
      <w:r w:rsidR="00503505">
        <w:rPr>
          <w:lang w:val="en-US"/>
        </w:rPr>
        <w:t xml:space="preserve">Economic theory refers to the set of the ideas that would be used by the business </w:t>
      </w:r>
      <w:proofErr w:type="spellStart"/>
      <w:r w:rsidR="00503505">
        <w:rPr>
          <w:lang w:val="en-US"/>
        </w:rPr>
        <w:t>organisation</w:t>
      </w:r>
      <w:proofErr w:type="spellEnd"/>
      <w:r w:rsidR="00503505">
        <w:rPr>
          <w:lang w:val="en-US"/>
        </w:rPr>
        <w:t xml:space="preserve"> to influence the economic works of the industry. These models would aid the company to discuss the economic </w:t>
      </w:r>
      <w:proofErr w:type="spellStart"/>
      <w:r w:rsidR="00503505">
        <w:rPr>
          <w:lang w:val="en-US"/>
        </w:rPr>
        <w:t>behaviour</w:t>
      </w:r>
      <w:proofErr w:type="spellEnd"/>
      <w:r w:rsidR="00503505">
        <w:rPr>
          <w:lang w:val="en-US"/>
        </w:rPr>
        <w:t xml:space="preserve"> of the companies within the industry</w:t>
      </w:r>
      <w:r w:rsidR="00942512">
        <w:rPr>
          <w:lang w:val="en-US"/>
        </w:rPr>
        <w:t xml:space="preserve"> (</w:t>
      </w:r>
      <w:r w:rsidR="00942512" w:rsidRPr="00942512">
        <w:t>Ehrenberg</w:t>
      </w:r>
      <w:r w:rsidR="00942512">
        <w:t xml:space="preserve"> et al., 2021)</w:t>
      </w:r>
      <w:r w:rsidR="00503505">
        <w:rPr>
          <w:lang w:val="en-US"/>
        </w:rPr>
        <w:t xml:space="preserve">. The theories such as firms along with the theory of demand and supply would aid in balancing the economic phenomena of the company. These </w:t>
      </w:r>
      <w:r w:rsidR="00572FD1">
        <w:rPr>
          <w:lang w:val="en-US"/>
        </w:rPr>
        <w:t xml:space="preserve">theories help in </w:t>
      </w:r>
      <w:proofErr w:type="spellStart"/>
      <w:r w:rsidR="00572FD1">
        <w:rPr>
          <w:lang w:val="en-US"/>
        </w:rPr>
        <w:t>analysing</w:t>
      </w:r>
      <w:proofErr w:type="spellEnd"/>
      <w:r w:rsidR="00572FD1">
        <w:rPr>
          <w:lang w:val="en-US"/>
        </w:rPr>
        <w:t xml:space="preserve"> the scarcity, supply and demand </w:t>
      </w:r>
      <w:r w:rsidR="00942512">
        <w:rPr>
          <w:lang w:val="en-US"/>
        </w:rPr>
        <w:t xml:space="preserve">within the market which is significant to understand the </w:t>
      </w:r>
      <w:proofErr w:type="spellStart"/>
      <w:r w:rsidR="00942512">
        <w:rPr>
          <w:lang w:val="en-US"/>
        </w:rPr>
        <w:t>behaviour</w:t>
      </w:r>
      <w:proofErr w:type="spellEnd"/>
      <w:r w:rsidR="00942512">
        <w:rPr>
          <w:lang w:val="en-US"/>
        </w:rPr>
        <w:t xml:space="preserve"> of the customers.</w:t>
      </w:r>
    </w:p>
    <w:p w14:paraId="052250D7" w14:textId="534AD05E" w:rsidR="00876ECB" w:rsidRDefault="00A82111" w:rsidP="001F1DB8">
      <w:r w:rsidRPr="001F1DB8">
        <w:t>Theory of the Firm</w:t>
      </w:r>
      <w:r>
        <w:t xml:space="preserve"> shows that the</w:t>
      </w:r>
      <w:r w:rsidR="00F005CB">
        <w:t xml:space="preserve"> operations and interactions of the companies within the market has been analysed with the aid of the following theory. Further the theory discusses the structure, behaviour and existence of the companies within the market. The theory analyses the distribution of the resources by the companies such as </w:t>
      </w:r>
      <w:r w:rsidR="00F005CB" w:rsidRPr="00FC2B2A">
        <w:t>Aldi and Lidl</w:t>
      </w:r>
      <w:r w:rsidR="00F005CB">
        <w:t xml:space="preserve"> within the supermarket industry of the company. The pricing of the company is determined by the following theory which has been used by the products and services offered by the company within the industry of supermarket</w:t>
      </w:r>
      <w:r w:rsidR="0008312D">
        <w:t xml:space="preserve"> (</w:t>
      </w:r>
      <w:proofErr w:type="spellStart"/>
      <w:r w:rsidR="0008312D" w:rsidRPr="00942512">
        <w:t>Mondliwa</w:t>
      </w:r>
      <w:proofErr w:type="spellEnd"/>
      <w:r w:rsidR="0008312D">
        <w:t xml:space="preserve"> et al., 2021)</w:t>
      </w:r>
      <w:r w:rsidR="00F005CB">
        <w:t xml:space="preserve">. Under this theory, the company uses to maximise the profits of the company and it includes the stakeholders and managers to work together which would aid the company to maximise the profits of the discounted company. Using this theory, the companies would include the techniques which would enhance the goods and services of the company and it would also include the pricing of the products along with the products produced by the companies within the supermarket industry of the company. The prediction of the company’s nature would include the existence, behaviour and structure </w:t>
      </w:r>
      <w:r w:rsidR="0008312D">
        <w:t>of the products and its relationship within the market (</w:t>
      </w:r>
      <w:proofErr w:type="spellStart"/>
      <w:r w:rsidR="0008312D" w:rsidRPr="00942512">
        <w:t>Mondliwa</w:t>
      </w:r>
      <w:proofErr w:type="spellEnd"/>
      <w:r w:rsidR="0008312D">
        <w:t xml:space="preserve"> et al., 2021). </w:t>
      </w:r>
    </w:p>
    <w:p w14:paraId="47BF7C2E" w14:textId="7088B315" w:rsidR="0008312D" w:rsidRDefault="00E059C9" w:rsidP="001F1DB8">
      <w:r w:rsidRPr="00E059C9">
        <w:rPr>
          <w:lang w:val="en-US"/>
        </w:rPr>
        <w:t>Theory of the demand and supply</w:t>
      </w:r>
      <w:r>
        <w:rPr>
          <w:lang w:val="en-US"/>
        </w:rPr>
        <w:t xml:space="preserve"> shows the economic concepts that would explains the interactions between the buyers and sellers of the company. The demand and supply within the </w:t>
      </w:r>
      <w:r>
        <w:rPr>
          <w:lang w:val="en-US"/>
        </w:rPr>
        <w:lastRenderedPageBreak/>
        <w:t>market aids in determining the price of the goods and services. The core principles of the following theory shows that if the demand of the products in the market is high, then the supply of the products is low</w:t>
      </w:r>
      <w:r w:rsidR="00B131E1">
        <w:rPr>
          <w:lang w:val="en-US"/>
        </w:rPr>
        <w:t xml:space="preserve"> (</w:t>
      </w:r>
      <w:r w:rsidR="00B131E1" w:rsidRPr="00B131E1">
        <w:t>Shapiro, 2022</w:t>
      </w:r>
      <w:r w:rsidR="00B131E1">
        <w:t>)</w:t>
      </w:r>
      <w:r>
        <w:rPr>
          <w:lang w:val="en-US"/>
        </w:rPr>
        <w:t>. This causes the trends in the rise in the prices of the products while in the case of the opposite scenario that would lead to the fall in the prices of the company where the supply of the products is high and demand is low. The market would reach the equilibrium when the quantity supplied within the market is equally to the quantity demanded at the specific price within the market. Different external factors such as c</w:t>
      </w:r>
      <w:r w:rsidRPr="00E059C9">
        <w:t>consumer income, consumer preferences, price of related goods</w:t>
      </w:r>
      <w:r>
        <w:t xml:space="preserve"> along with</w:t>
      </w:r>
      <w:r w:rsidRPr="00E059C9">
        <w:t xml:space="preserve"> advertising</w:t>
      </w:r>
      <w:r>
        <w:t xml:space="preserve"> which impacted the demand of the products of the companies</w:t>
      </w:r>
      <w:r w:rsidR="00B131E1">
        <w:t xml:space="preserve"> </w:t>
      </w:r>
      <w:r w:rsidR="00B131E1">
        <w:rPr>
          <w:lang w:val="en-US"/>
        </w:rPr>
        <w:t>(</w:t>
      </w:r>
      <w:r w:rsidR="00B131E1" w:rsidRPr="00B131E1">
        <w:t>Shapiro, 2022</w:t>
      </w:r>
      <w:r w:rsidR="00B131E1">
        <w:t>)</w:t>
      </w:r>
      <w:r>
        <w:t xml:space="preserve">. While, the factors such as cost of production, </w:t>
      </w:r>
      <w:r w:rsidR="00B131E1" w:rsidRPr="00B131E1">
        <w:t>technology, availability of resources, government regulations</w:t>
      </w:r>
      <w:r w:rsidR="00B131E1">
        <w:t xml:space="preserve"> and</w:t>
      </w:r>
      <w:r w:rsidR="00B131E1" w:rsidRPr="00B131E1">
        <w:t xml:space="preserve"> producer expectations</w:t>
      </w:r>
      <w:r w:rsidR="00B131E1">
        <w:t xml:space="preserve"> which would impact the supply of the companies within the UK supermarket industry. </w:t>
      </w:r>
    </w:p>
    <w:p w14:paraId="66717F73" w14:textId="2EB48A34" w:rsidR="006F49AC" w:rsidRDefault="00AE23DA" w:rsidP="001F1DB8">
      <w:pPr>
        <w:rPr>
          <w:lang w:val="en-IN"/>
        </w:rPr>
      </w:pPr>
      <w:r w:rsidRPr="00782F8D">
        <w:rPr>
          <w:lang w:val="en-IN"/>
        </w:rPr>
        <w:t>The UK grocery retail market and an estimated market value following at 211.9 billion pounds in 2021 whereas the supermarket sector is valued at 91 billion pounds</w:t>
      </w:r>
      <w:sdt>
        <w:sdtPr>
          <w:rPr>
            <w:lang w:val="en-IN"/>
          </w:rPr>
          <w:id w:val="-1653748335"/>
          <w:citation/>
        </w:sdtPr>
        <w:sdtContent>
          <w:r>
            <w:rPr>
              <w:lang w:val="en-IN"/>
            </w:rPr>
            <w:fldChar w:fldCharType="begin"/>
          </w:r>
          <w:r>
            <w:rPr>
              <w:lang w:val="en-IN"/>
            </w:rPr>
            <w:instrText xml:space="preserve"> CITATION Sta24160 \l 16393 </w:instrText>
          </w:r>
          <w:r>
            <w:rPr>
              <w:lang w:val="en-IN"/>
            </w:rPr>
            <w:fldChar w:fldCharType="separate"/>
          </w:r>
          <w:r>
            <w:rPr>
              <w:noProof/>
              <w:lang w:val="en-IN"/>
            </w:rPr>
            <w:t xml:space="preserve"> </w:t>
          </w:r>
          <w:r w:rsidRPr="00A44848">
            <w:rPr>
              <w:rFonts w:eastAsiaTheme="minorHAnsi"/>
              <w:noProof/>
              <w:lang w:val="en-IN"/>
            </w:rPr>
            <w:t>(Statista, 2024)</w:t>
          </w:r>
          <w:r>
            <w:rPr>
              <w:lang w:val="en-IN"/>
            </w:rPr>
            <w:fldChar w:fldCharType="end"/>
          </w:r>
        </w:sdtContent>
      </w:sdt>
      <w:r w:rsidRPr="00782F8D">
        <w:rPr>
          <w:lang w:val="en-IN"/>
        </w:rPr>
        <w:t>. This respective market is expected to grow and expand and achieve 96.8 billion pounds in 2027.  It is to be said that will landscape is operated in a strong competitive environment where discount retailers such as Lidl and Aldi gain traction due to their competitive pricing strategies and development service quality</w:t>
      </w:r>
      <w:r w:rsidR="00873F95">
        <w:rPr>
          <w:lang w:val="en-IN"/>
        </w:rPr>
        <w:t xml:space="preserve"> (</w:t>
      </w:r>
      <w:r w:rsidR="00873F95">
        <w:t>Race, 2023</w:t>
      </w:r>
      <w:r w:rsidR="00873F95">
        <w:rPr>
          <w:lang w:val="en-IN"/>
        </w:rPr>
        <w:t>)</w:t>
      </w:r>
      <w:r w:rsidRPr="00782F8D">
        <w:rPr>
          <w:lang w:val="en-IN"/>
        </w:rPr>
        <w:t xml:space="preserve">. Supermarkets such as Tesco, Sainsbury’s, Asda, and Morrisons experienced potential pressure from these discount competitors and the growing popularity of convenience stores and online shopping. In order to understand the current positioning of the industry participle theory applied such as the theory of firm and demand and supply analysis which has been explained in the above passage already. The theory of the farm helps in understanding the behaviour and decision-making processes of farms in a competitive market. It is to be said that the supermarkets in the UK operate in an oligopolistic market structure where there are few firms such as Tesco, </w:t>
      </w:r>
      <w:r w:rsidRPr="00782F8D">
        <w:rPr>
          <w:lang w:val="en-IN"/>
        </w:rPr>
        <w:lastRenderedPageBreak/>
        <w:t xml:space="preserve">Sainsbury’s, Asda, and Morrisons dominate the market. The firms are interdependent in this market and this means that any action by one firm can impact others behaviour. There is potential market power which can impact prices still they also experience competition from distributors and convenience stores as well. </w:t>
      </w:r>
    </w:p>
    <w:p w14:paraId="0AA154AA" w14:textId="23730FE6" w:rsidR="00AC2CDC" w:rsidRPr="00AE23DA" w:rsidRDefault="00AE23DA" w:rsidP="001F1DB8">
      <w:pPr>
        <w:rPr>
          <w:lang w:val="en-IN"/>
        </w:rPr>
      </w:pPr>
      <w:r w:rsidRPr="00782F8D">
        <w:rPr>
          <w:lang w:val="en-IN"/>
        </w:rPr>
        <w:t>The current situation depicts that the big four supermarkets engage in non-price competition specifically in the form of loyalty schemes with improved customer services for training their customer base for example, Tesco Clubcard has introduced rewards and personal discounts for measuring their customer stickiness. The discount supermarkets specifically Aldi and Lidl capitalise on their low-price strategies and potential supply chains for gaining the market share</w:t>
      </w:r>
      <w:r w:rsidR="00873F95">
        <w:rPr>
          <w:lang w:val="en-IN"/>
        </w:rPr>
        <w:t xml:space="preserve"> </w:t>
      </w:r>
      <w:r w:rsidR="00873F95">
        <w:rPr>
          <w:lang w:val="en-US"/>
        </w:rPr>
        <w:t>(</w:t>
      </w:r>
      <w:r w:rsidR="00873F95" w:rsidRPr="00EE6140">
        <w:rPr>
          <w:lang w:val=""/>
        </w:rPr>
        <w:t>Notteboom</w:t>
      </w:r>
      <w:r w:rsidR="00873F95">
        <w:t xml:space="preserve"> et al., </w:t>
      </w:r>
      <w:r w:rsidR="00873F95" w:rsidRPr="00EE6140">
        <w:rPr>
          <w:lang w:val=""/>
        </w:rPr>
        <w:t>2022</w:t>
      </w:r>
      <w:r w:rsidR="00873F95">
        <w:rPr>
          <w:lang w:val="en-US"/>
        </w:rPr>
        <w:t>)</w:t>
      </w:r>
      <w:r w:rsidRPr="00782F8D">
        <w:rPr>
          <w:lang w:val="en-IN"/>
        </w:rPr>
        <w:t>. The intention towards th</w:t>
      </w:r>
      <w:r>
        <w:rPr>
          <w:lang w:val="en-IN"/>
        </w:rPr>
        <w:t>e</w:t>
      </w:r>
      <w:r w:rsidRPr="00782F8D">
        <w:rPr>
          <w:lang w:val="en-IN"/>
        </w:rPr>
        <w:t xml:space="preserve"> cost reduction and minimum store designs with quality products allow the discounters to expand rapidly specifically at times of economic uncertainty. The demand and supply model can help in explaining the price movements and consumer behaviour in the grocery return sector. The United Kingdom experienced a food price hike in 2023 which was the result of inflation and supply chain disruptions that affected household budgets. The consumer demand was extremely affected which caused a potential shift towards the affordable alternative options. This highly benefited discount retailers such as Aldi and Lidl as consumers were more likely to prefer cheaper products than the big four markets. There was a potential growth of online food retailing which reached around </w:t>
      </w:r>
      <w:r>
        <w:rPr>
          <w:lang w:val="en-IN"/>
        </w:rPr>
        <w:t xml:space="preserve">11.4 </w:t>
      </w:r>
      <w:r w:rsidRPr="00782F8D">
        <w:rPr>
          <w:lang w:val="en-IN"/>
        </w:rPr>
        <w:t xml:space="preserve">% of the entire retail sales in 2024 which </w:t>
      </w:r>
      <w:r>
        <w:rPr>
          <w:lang w:val="en-IN"/>
        </w:rPr>
        <w:t>was 7.1</w:t>
      </w:r>
      <w:r w:rsidRPr="00782F8D">
        <w:rPr>
          <w:lang w:val="en-IN"/>
        </w:rPr>
        <w:t xml:space="preserve">% </w:t>
      </w:r>
      <w:r>
        <w:rPr>
          <w:lang w:val="en-IN"/>
        </w:rPr>
        <w:t xml:space="preserve">in </w:t>
      </w:r>
      <w:r w:rsidRPr="00782F8D">
        <w:rPr>
          <w:lang w:val="en-IN"/>
        </w:rPr>
        <w:t>2018</w:t>
      </w:r>
      <w:sdt>
        <w:sdtPr>
          <w:rPr>
            <w:lang w:val="en-IN"/>
          </w:rPr>
          <w:id w:val="1835721825"/>
          <w:citation/>
        </w:sdtPr>
        <w:sdtContent>
          <w:r>
            <w:rPr>
              <w:lang w:val="en-IN"/>
            </w:rPr>
            <w:fldChar w:fldCharType="begin"/>
          </w:r>
          <w:r>
            <w:rPr>
              <w:lang w:val="en-IN"/>
            </w:rPr>
            <w:instrText xml:space="preserve"> CITATION Sta2375 \l 16393 </w:instrText>
          </w:r>
          <w:r>
            <w:rPr>
              <w:lang w:val="en-IN"/>
            </w:rPr>
            <w:fldChar w:fldCharType="separate"/>
          </w:r>
          <w:r>
            <w:rPr>
              <w:noProof/>
              <w:lang w:val="en-IN"/>
            </w:rPr>
            <w:t xml:space="preserve"> </w:t>
          </w:r>
          <w:r w:rsidRPr="009E56C0">
            <w:rPr>
              <w:rFonts w:eastAsiaTheme="minorHAnsi"/>
              <w:noProof/>
              <w:lang w:val="en-IN"/>
            </w:rPr>
            <w:t>(Statista, 2023)</w:t>
          </w:r>
          <w:r>
            <w:rPr>
              <w:lang w:val="en-IN"/>
            </w:rPr>
            <w:fldChar w:fldCharType="end"/>
          </w:r>
        </w:sdtContent>
      </w:sdt>
      <w:r w:rsidRPr="00782F8D">
        <w:rPr>
          <w:lang w:val="en-IN"/>
        </w:rPr>
        <w:t xml:space="preserve">. Online purchase allows consumers to compare their prices which influences customers to prefer discount retailers. On the other hand, the supermarkets were experiencing greater operational costs due to inflation and constraints in the supply chain with increasing transportation costs. This has resulted in the readjusting of the pricing strategies in different firms and attaining cost-saving measures. However, there is a probability that consumer </w:t>
      </w:r>
      <w:r w:rsidRPr="00782F8D">
        <w:rPr>
          <w:lang w:val="en-IN"/>
        </w:rPr>
        <w:lastRenderedPageBreak/>
        <w:t>spending will get higher along with the demand for cheaper alternative options as the increased food prices have started declining. According to reports</w:t>
      </w:r>
      <w:r>
        <w:rPr>
          <w:lang w:val="en-IN"/>
        </w:rPr>
        <w:t>,</w:t>
      </w:r>
      <w:r w:rsidRPr="00782F8D">
        <w:rPr>
          <w:lang w:val="en-IN"/>
        </w:rPr>
        <w:t xml:space="preserve"> the food price inflation has been eased in 2024 which might result in higher demand for high-end products and premium offerings from the traditional supermarkets</w:t>
      </w:r>
      <w:sdt>
        <w:sdtPr>
          <w:rPr>
            <w:lang w:val="en-IN"/>
          </w:rPr>
          <w:id w:val="-2068630344"/>
          <w:citation/>
        </w:sdtPr>
        <w:sdtContent>
          <w:r>
            <w:rPr>
              <w:lang w:val="en-IN"/>
            </w:rPr>
            <w:fldChar w:fldCharType="begin"/>
          </w:r>
          <w:r>
            <w:rPr>
              <w:lang w:val="en-IN"/>
            </w:rPr>
            <w:instrText xml:space="preserve"> CITATION ONS2418 \l 16393 </w:instrText>
          </w:r>
          <w:r>
            <w:rPr>
              <w:lang w:val="en-IN"/>
            </w:rPr>
            <w:fldChar w:fldCharType="separate"/>
          </w:r>
          <w:r>
            <w:rPr>
              <w:noProof/>
              <w:lang w:val="en-IN"/>
            </w:rPr>
            <w:t xml:space="preserve"> </w:t>
          </w:r>
          <w:r w:rsidRPr="00782F8D">
            <w:rPr>
              <w:rFonts w:eastAsiaTheme="minorHAnsi"/>
              <w:noProof/>
              <w:lang w:val="en-IN"/>
            </w:rPr>
            <w:t>(ONS, 2024)</w:t>
          </w:r>
          <w:r>
            <w:rPr>
              <w:lang w:val="en-IN"/>
            </w:rPr>
            <w:fldChar w:fldCharType="end"/>
          </w:r>
        </w:sdtContent>
      </w:sdt>
      <w:r w:rsidR="007B513A">
        <w:rPr>
          <w:lang w:val="en-IN"/>
        </w:rPr>
        <w:t>.</w:t>
      </w:r>
    </w:p>
    <w:p w14:paraId="250091F3" w14:textId="77777777" w:rsidR="00F144C2" w:rsidRPr="004E4FAE" w:rsidRDefault="00F144C2" w:rsidP="00F144C2">
      <w:pPr>
        <w:spacing w:before="120" w:after="120"/>
        <w:rPr>
          <w:lang w:val=""/>
        </w:rPr>
      </w:pPr>
      <w:r w:rsidRPr="004E4FAE">
        <w:rPr>
          <w:lang w:val="en-US"/>
        </w:rPr>
        <w:t xml:space="preserve">The overall UK supermarket sector is going through major issues caused due to harsh rivalry and financial pressure, as well as changing consumer insights. Some fashion sellers such as Lidl and Aldi have quickly grown their market share through cutting-edge pricing, proper supply chains and top-notch private-address items, directly demanding the superiority of the Big Four namely </w:t>
      </w:r>
      <w:r>
        <w:rPr>
          <w:lang w:val="en-US"/>
        </w:rPr>
        <w:t>Asda</w:t>
      </w:r>
      <w:r w:rsidRPr="004E4FAE">
        <w:rPr>
          <w:lang w:val="en-US"/>
        </w:rPr>
        <w:t xml:space="preserve">, </w:t>
      </w:r>
      <w:r>
        <w:rPr>
          <w:lang w:val="en-US"/>
        </w:rPr>
        <w:t>Tesco</w:t>
      </w:r>
      <w:r w:rsidRPr="004E4FAE">
        <w:rPr>
          <w:lang w:val="en-US"/>
        </w:rPr>
        <w:t xml:space="preserve">, Sainsbury and Morrisons. The overall cost-of-living issues, caused by greater prices of food in the year 2023, have changed the buyer's buying patterns, with many communities going for low-cost alternatives and changing to discounted food items. However, inflation has started to balance, and buyer </w:t>
      </w:r>
      <w:proofErr w:type="spellStart"/>
      <w:r w:rsidRPr="004E4FAE">
        <w:rPr>
          <w:lang w:val="en-US"/>
        </w:rPr>
        <w:t>behaviour</w:t>
      </w:r>
      <w:proofErr w:type="spellEnd"/>
      <w:r w:rsidRPr="004E4FAE">
        <w:rPr>
          <w:lang w:val="en-US"/>
        </w:rPr>
        <w:t xml:space="preserve"> stays attentive, with a regular outline on the affordability aspect of products</w:t>
      </w:r>
      <w:sdt>
        <w:sdtPr>
          <w:rPr>
            <w:lang w:val="en-US"/>
          </w:rPr>
          <w:id w:val="-1830282379"/>
          <w:citation/>
        </w:sdtPr>
        <w:sdtContent>
          <w:r>
            <w:rPr>
              <w:lang w:val="en-US"/>
            </w:rPr>
            <w:fldChar w:fldCharType="begin"/>
          </w:r>
          <w:r>
            <w:instrText xml:space="preserve"> CITATION ibi25 \l 2057 </w:instrText>
          </w:r>
          <w:r>
            <w:rPr>
              <w:lang w:val="en-US"/>
            </w:rPr>
            <w:fldChar w:fldCharType="separate"/>
          </w:r>
          <w:r>
            <w:rPr>
              <w:noProof/>
            </w:rPr>
            <w:t xml:space="preserve"> </w:t>
          </w:r>
          <w:r w:rsidRPr="00BE0FC1">
            <w:rPr>
              <w:rFonts w:eastAsia="Arial"/>
              <w:noProof/>
            </w:rPr>
            <w:t>(ibisworld, 2025)</w:t>
          </w:r>
          <w:r>
            <w:rPr>
              <w:lang w:val="en-US"/>
            </w:rPr>
            <w:fldChar w:fldCharType="end"/>
          </w:r>
        </w:sdtContent>
      </w:sdt>
      <w:r w:rsidRPr="004E4FAE">
        <w:rPr>
          <w:lang w:val="en-US"/>
        </w:rPr>
        <w:t xml:space="preserve">. Concerning that, the Big Four </w:t>
      </w:r>
      <w:proofErr w:type="spellStart"/>
      <w:r w:rsidRPr="004E4FAE">
        <w:rPr>
          <w:lang w:val="en-US"/>
        </w:rPr>
        <w:t>centres</w:t>
      </w:r>
      <w:proofErr w:type="spellEnd"/>
      <w:r w:rsidRPr="004E4FAE">
        <w:rPr>
          <w:lang w:val="en-US"/>
        </w:rPr>
        <w:t xml:space="preserve"> on non-financial rivalry tactics such as improving their loyalty schemes, enhancing product standards and providing </w:t>
      </w:r>
      <w:proofErr w:type="spellStart"/>
      <w:r w:rsidRPr="004E4FAE">
        <w:rPr>
          <w:lang w:val="en-US"/>
        </w:rPr>
        <w:t>customised</w:t>
      </w:r>
      <w:proofErr w:type="spellEnd"/>
      <w:r w:rsidRPr="004E4FAE">
        <w:rPr>
          <w:lang w:val="en-US"/>
        </w:rPr>
        <w:t xml:space="preserve"> promotions. Additionally, the increase in the online shopping market, which grew to 9% of net food retail sales by August 2024, has brought in extra issues. Other than the fact that online shopping offers confirm it also comes with greater cost of operations concerning the delivery, storing and last-minute delivery, showing further pressure on the profitability aspect of the supermarkets</w:t>
      </w:r>
      <w:r>
        <w:rPr>
          <w:lang w:val="en-US"/>
        </w:rPr>
        <w:t xml:space="preserve"> (</w:t>
      </w:r>
      <w:r w:rsidRPr="00EE6140">
        <w:rPr>
          <w:lang w:val=""/>
        </w:rPr>
        <w:t>Samuelson</w:t>
      </w:r>
      <w:r>
        <w:t xml:space="preserve"> et al., </w:t>
      </w:r>
      <w:r w:rsidRPr="00EE6140">
        <w:rPr>
          <w:lang w:val=""/>
        </w:rPr>
        <w:t>2021</w:t>
      </w:r>
      <w:r>
        <w:rPr>
          <w:lang w:val="en-US"/>
        </w:rPr>
        <w:t>)</w:t>
      </w:r>
      <w:r w:rsidRPr="004E4FAE">
        <w:rPr>
          <w:lang w:val="en-US"/>
        </w:rPr>
        <w:t>. Supporting competitive online costing while controlling greater delivery prices status is a stable act for big supermarket places, needing regular funding in virtual alteration, customer involvement improvement and automation. </w:t>
      </w:r>
    </w:p>
    <w:p w14:paraId="34380C2C" w14:textId="77777777" w:rsidR="007423CD" w:rsidRDefault="00F144C2" w:rsidP="00F144C2">
      <w:pPr>
        <w:rPr>
          <w:lang w:val="en-US"/>
        </w:rPr>
      </w:pPr>
      <w:r w:rsidRPr="004E4FAE">
        <w:rPr>
          <w:lang w:val="en-US"/>
        </w:rPr>
        <w:t>Other than the competitive pressure and move on consumer perspectives, supermarkets in the United Kingdom are going through issues related to supply chain disturbance caused due to Brexit-</w:t>
      </w:r>
      <w:r w:rsidRPr="004E4FAE">
        <w:rPr>
          <w:lang w:val="en-US"/>
        </w:rPr>
        <w:lastRenderedPageBreak/>
        <w:t xml:space="preserve">concern trade restrictions </w:t>
      </w:r>
      <w:proofErr w:type="spellStart"/>
      <w:r w:rsidRPr="004E4FAE">
        <w:rPr>
          <w:lang w:val="en-US"/>
        </w:rPr>
        <w:t>labour</w:t>
      </w:r>
      <w:proofErr w:type="spellEnd"/>
      <w:r w:rsidRPr="004E4FAE">
        <w:rPr>
          <w:lang w:val="en-US"/>
        </w:rPr>
        <w:t xml:space="preserve"> shortages and so forth. Additionally, there is greater import cost and delivery inadequacy as both the authorities and consumers desire more eco-conscious products, incorporating </w:t>
      </w:r>
      <w:proofErr w:type="spellStart"/>
      <w:r w:rsidRPr="004E4FAE">
        <w:rPr>
          <w:lang w:val="en-US"/>
        </w:rPr>
        <w:t>minimised</w:t>
      </w:r>
      <w:proofErr w:type="spellEnd"/>
      <w:r w:rsidRPr="004E4FAE">
        <w:rPr>
          <w:lang w:val="en-US"/>
        </w:rPr>
        <w:t xml:space="preserve"> plastic packaging, carbon footprint and legal sourcing</w:t>
      </w:r>
      <w:r>
        <w:rPr>
          <w:lang w:val="en-US"/>
        </w:rPr>
        <w:t xml:space="preserve"> (</w:t>
      </w:r>
      <w:r w:rsidRPr="00EE6140">
        <w:rPr>
          <w:lang w:val=""/>
        </w:rPr>
        <w:t>Notteboom</w:t>
      </w:r>
      <w:r>
        <w:t xml:space="preserve"> et al., </w:t>
      </w:r>
      <w:r w:rsidRPr="00EE6140">
        <w:rPr>
          <w:lang w:val=""/>
        </w:rPr>
        <w:t>2022</w:t>
      </w:r>
      <w:r>
        <w:rPr>
          <w:lang w:val="en-US"/>
        </w:rPr>
        <w:t>)</w:t>
      </w:r>
      <w:r w:rsidRPr="004E4FAE">
        <w:rPr>
          <w:lang w:val="en-US"/>
        </w:rPr>
        <w:t xml:space="preserve">. While eco-friendly practices are important for bringing up the brand reputation and legal compliance, they need significant monetary investment, making </w:t>
      </w:r>
      <w:r>
        <w:rPr>
          <w:lang w:val="en-US"/>
        </w:rPr>
        <w:t>it</w:t>
      </w:r>
      <w:r w:rsidRPr="004E4FAE">
        <w:rPr>
          <w:lang w:val="en-US"/>
        </w:rPr>
        <w:t xml:space="preserve"> hard for supermarkets to </w:t>
      </w:r>
      <w:proofErr w:type="spellStart"/>
      <w:r w:rsidRPr="004E4FAE">
        <w:rPr>
          <w:lang w:val="en-US"/>
        </w:rPr>
        <w:t>stabilise</w:t>
      </w:r>
      <w:proofErr w:type="spellEnd"/>
      <w:r w:rsidRPr="004E4FAE">
        <w:rPr>
          <w:lang w:val="en-US"/>
        </w:rPr>
        <w:t xml:space="preserve"> the cost-effectiveness with eco-friendly accountability. An additional challenge is the altering landscape of the retail sector, where the convenience store and minor-format shops are acquiring fame caused mainly due to </w:t>
      </w:r>
      <w:proofErr w:type="spellStart"/>
      <w:r w:rsidRPr="004E4FAE">
        <w:rPr>
          <w:lang w:val="en-US"/>
        </w:rPr>
        <w:t>urbanisation</w:t>
      </w:r>
      <w:proofErr w:type="spellEnd"/>
      <w:r w:rsidRPr="004E4FAE">
        <w:rPr>
          <w:lang w:val="en-US"/>
        </w:rPr>
        <w:t xml:space="preserve"> and altering shopping habits. Buyers majorly opt for fast, periodic shopping rounds over going to the place regularly, </w:t>
      </w:r>
      <w:r>
        <w:rPr>
          <w:lang w:val="en-US"/>
        </w:rPr>
        <w:t>weekly</w:t>
      </w:r>
      <w:r w:rsidRPr="004E4FAE">
        <w:rPr>
          <w:lang w:val="en-US"/>
        </w:rPr>
        <w:t xml:space="preserve"> cost, pressuring the traditional </w:t>
      </w:r>
      <w:r>
        <w:rPr>
          <w:lang w:val="en-US"/>
        </w:rPr>
        <w:t>retailers</w:t>
      </w:r>
      <w:r w:rsidRPr="004E4FAE">
        <w:rPr>
          <w:lang w:val="en-US"/>
        </w:rPr>
        <w:t xml:space="preserve"> to </w:t>
      </w:r>
      <w:r>
        <w:rPr>
          <w:lang w:val="en-US"/>
        </w:rPr>
        <w:t>change</w:t>
      </w:r>
      <w:r w:rsidRPr="004E4FAE">
        <w:rPr>
          <w:lang w:val="en-US"/>
        </w:rPr>
        <w:t xml:space="preserve"> their </w:t>
      </w:r>
      <w:r>
        <w:rPr>
          <w:lang w:val="en-US"/>
        </w:rPr>
        <w:t>perspective</w:t>
      </w:r>
      <w:r w:rsidRPr="004E4FAE">
        <w:rPr>
          <w:lang w:val="en-US"/>
        </w:rPr>
        <w:t xml:space="preserve"> regarding </w:t>
      </w:r>
      <w:r>
        <w:rPr>
          <w:lang w:val="en-US"/>
        </w:rPr>
        <w:t>traditional</w:t>
      </w:r>
      <w:r w:rsidRPr="004E4FAE">
        <w:rPr>
          <w:lang w:val="en-US"/>
        </w:rPr>
        <w:t xml:space="preserve"> store </w:t>
      </w:r>
      <w:r>
        <w:rPr>
          <w:lang w:val="en-US"/>
        </w:rPr>
        <w:t>aspects</w:t>
      </w:r>
      <w:r w:rsidRPr="004E4FAE">
        <w:rPr>
          <w:lang w:val="en-US"/>
        </w:rPr>
        <w:t xml:space="preserve"> and location tactics</w:t>
      </w:r>
      <w:sdt>
        <w:sdtPr>
          <w:rPr>
            <w:lang w:val="en-US"/>
          </w:rPr>
          <w:id w:val="796102767"/>
          <w:citation/>
        </w:sdtPr>
        <w:sdtContent>
          <w:r>
            <w:rPr>
              <w:lang w:val="en-US"/>
            </w:rPr>
            <w:fldChar w:fldCharType="begin"/>
          </w:r>
          <w:r>
            <w:instrText xml:space="preserve"> CITATION ibi25 \l 2057 </w:instrText>
          </w:r>
          <w:r>
            <w:rPr>
              <w:lang w:val="en-US"/>
            </w:rPr>
            <w:fldChar w:fldCharType="separate"/>
          </w:r>
          <w:r>
            <w:rPr>
              <w:noProof/>
            </w:rPr>
            <w:t xml:space="preserve"> </w:t>
          </w:r>
          <w:r w:rsidRPr="007513AE">
            <w:rPr>
              <w:rFonts w:eastAsia="Arial"/>
              <w:noProof/>
            </w:rPr>
            <w:t>(ibisworld, 2025)</w:t>
          </w:r>
          <w:r>
            <w:rPr>
              <w:lang w:val="en-US"/>
            </w:rPr>
            <w:fldChar w:fldCharType="end"/>
          </w:r>
        </w:sdtContent>
      </w:sdt>
      <w:r w:rsidRPr="004E4FAE">
        <w:rPr>
          <w:lang w:val="en-US"/>
        </w:rPr>
        <w:t xml:space="preserve">. Moreover, technical </w:t>
      </w:r>
      <w:r>
        <w:rPr>
          <w:lang w:val="en-US"/>
        </w:rPr>
        <w:t>advancements</w:t>
      </w:r>
      <w:r w:rsidRPr="004E4FAE">
        <w:rPr>
          <w:lang w:val="en-US"/>
        </w:rPr>
        <w:t xml:space="preserve"> that took place in </w:t>
      </w:r>
      <w:r>
        <w:rPr>
          <w:lang w:val="en-US"/>
        </w:rPr>
        <w:t>recent years</w:t>
      </w:r>
      <w:r w:rsidRPr="004E4FAE">
        <w:rPr>
          <w:lang w:val="en-US"/>
        </w:rPr>
        <w:t xml:space="preserve"> such as AI-based </w:t>
      </w:r>
      <w:r>
        <w:rPr>
          <w:lang w:val="en-US"/>
        </w:rPr>
        <w:t>inventory</w:t>
      </w:r>
      <w:r w:rsidRPr="004E4FAE">
        <w:rPr>
          <w:lang w:val="en-US"/>
        </w:rPr>
        <w:t xml:space="preserve"> management, self-checkouts and measures of data </w:t>
      </w:r>
      <w:r>
        <w:rPr>
          <w:lang w:val="en-US"/>
        </w:rPr>
        <w:t>analysis</w:t>
      </w:r>
      <w:r w:rsidRPr="004E4FAE">
        <w:rPr>
          <w:lang w:val="en-US"/>
        </w:rPr>
        <w:t xml:space="preserve"> are changing and reshaping </w:t>
      </w:r>
      <w:r>
        <w:rPr>
          <w:lang w:val="en-US"/>
        </w:rPr>
        <w:t>the industries</w:t>
      </w:r>
      <w:r w:rsidRPr="004E4FAE">
        <w:rPr>
          <w:lang w:val="en-US"/>
        </w:rPr>
        <w:t xml:space="preserve">, needing </w:t>
      </w:r>
      <w:r>
        <w:rPr>
          <w:lang w:val="en-US"/>
        </w:rPr>
        <w:t>supermarkets</w:t>
      </w:r>
      <w:r w:rsidRPr="004E4FAE">
        <w:rPr>
          <w:lang w:val="en-US"/>
        </w:rPr>
        <w:t xml:space="preserve"> to regularly innovate to keep their stand in the competitive marketplace. Notwithstanding </w:t>
      </w:r>
      <w:r>
        <w:rPr>
          <w:lang w:val="en-US"/>
        </w:rPr>
        <w:t>such</w:t>
      </w:r>
      <w:r w:rsidRPr="004E4FAE">
        <w:rPr>
          <w:lang w:val="en-US"/>
        </w:rPr>
        <w:t xml:space="preserve"> </w:t>
      </w:r>
      <w:r>
        <w:rPr>
          <w:lang w:val="en-US"/>
        </w:rPr>
        <w:t>challenges</w:t>
      </w:r>
      <w:r w:rsidRPr="004E4FAE">
        <w:rPr>
          <w:lang w:val="en-US"/>
        </w:rPr>
        <w:t xml:space="preserve">, the sector is </w:t>
      </w:r>
      <w:r>
        <w:rPr>
          <w:lang w:val="en-US"/>
        </w:rPr>
        <w:t>anticipated</w:t>
      </w:r>
      <w:r w:rsidRPr="004E4FAE">
        <w:rPr>
          <w:lang w:val="en-US"/>
        </w:rPr>
        <w:t xml:space="preserve"> to grow slowly, with sales projected to hike up by 0.6% between 2024-2025. Furthermore, success in the changing industry </w:t>
      </w:r>
      <w:r>
        <w:rPr>
          <w:lang w:val="en-US"/>
        </w:rPr>
        <w:t>will</w:t>
      </w:r>
      <w:r w:rsidRPr="004E4FAE">
        <w:rPr>
          <w:lang w:val="en-US"/>
        </w:rPr>
        <w:t xml:space="preserve"> </w:t>
      </w:r>
      <w:r>
        <w:rPr>
          <w:lang w:val="en-US"/>
        </w:rPr>
        <w:t>rely on</w:t>
      </w:r>
      <w:r w:rsidRPr="004E4FAE">
        <w:rPr>
          <w:lang w:val="en-US"/>
        </w:rPr>
        <w:t xml:space="preserve"> </w:t>
      </w:r>
      <w:r>
        <w:rPr>
          <w:lang w:val="en-US"/>
        </w:rPr>
        <w:t>the</w:t>
      </w:r>
      <w:r w:rsidRPr="004E4FAE">
        <w:rPr>
          <w:lang w:val="en-US"/>
        </w:rPr>
        <w:t xml:space="preserve"> capacity to </w:t>
      </w:r>
      <w:r>
        <w:rPr>
          <w:lang w:val="en-US"/>
        </w:rPr>
        <w:t>enhance</w:t>
      </w:r>
      <w:r w:rsidRPr="004E4FAE">
        <w:rPr>
          <w:lang w:val="en-US"/>
        </w:rPr>
        <w:t xml:space="preserve"> the supply </w:t>
      </w:r>
      <w:r>
        <w:rPr>
          <w:lang w:val="en-US"/>
        </w:rPr>
        <w:t>chain</w:t>
      </w:r>
      <w:r w:rsidRPr="004E4FAE">
        <w:rPr>
          <w:lang w:val="en-US"/>
        </w:rPr>
        <w:t>. </w:t>
      </w:r>
    </w:p>
    <w:p w14:paraId="6537BA31" w14:textId="77777777" w:rsidR="007423CD" w:rsidRDefault="007423CD" w:rsidP="007423CD">
      <w:r w:rsidRPr="00C74E85">
        <w:t xml:space="preserve">The grocery industry of the UK is experiencing an intense level of competition with discount supermarkets including Lidl and Aldi obtaining a significant share of the marketplace. Specifically due to their capability in order to offer low process as well as quality commodities (Byun et al., 2020). This trend along with the development of online shopping as well as the influence of the </w:t>
      </w:r>
      <w:proofErr w:type="gramStart"/>
      <w:r w:rsidRPr="00C74E85">
        <w:t>cost of living</w:t>
      </w:r>
      <w:proofErr w:type="gramEnd"/>
      <w:r w:rsidRPr="00C74E85">
        <w:t xml:space="preserve"> crisis highlights both issues and scopes for the established competitors specifically the big four companies that are Tesco, Sainsbury's, Asda, and Morrison's. Moreover, by </w:t>
      </w:r>
      <w:r w:rsidRPr="00C74E85">
        <w:lastRenderedPageBreak/>
        <w:t>considering the short-term period, the mentioned Big Four companies are required to concentrate on retaining their existing customers as well as attracting new individuals by providing effective value for money. This can be critically achieved on the basis of the continued utilisation of schemes like loyalty cards, which further incentivize repeat buys of customers as well as increase retention of customers (</w:t>
      </w:r>
      <w:proofErr w:type="spellStart"/>
      <w:r w:rsidRPr="00C74E85">
        <w:t>Kanakaratne</w:t>
      </w:r>
      <w:proofErr w:type="spellEnd"/>
      <w:r w:rsidRPr="00C74E85">
        <w:t xml:space="preserve"> et al., 2020). As inflation of the food price slows as well as spending of the customer begins to develop in 2024 hence the mentioned Big Four companies ne need to further capitalise on this change by effectively promoting their special offers also discounts. This strategy will be appealing to customers who are cost-conscious. Moreover, further strategies of investment in platforms like online retail will effectively help in catering to the increasing number of consumers who are opting for convenience while shopping for groceries in the online mode. Now, with the share of the market of online food retailing developing to 9% in 2024.</w:t>
      </w:r>
    </w:p>
    <w:p w14:paraId="25EECB36" w14:textId="77777777" w:rsidR="007423CD" w:rsidRDefault="007423CD" w:rsidP="007423CD">
      <w:r w:rsidRPr="00C74E85">
        <w:t>Apparently, in the long-term process, sustainable development will need a concentration on differentiation as well as innovation. Hence, the mentioned Big Four companies can further invest in initiatives of sustainability, including decreasing the waste of foods, providing more eco-friendly commodities, also increasing transparency in the supply chain. Hence, this will not only help in developing alignment with the increasing demands of the consumers but also for responsible practices of the business will help in building loyalty to the brand (Arcidiacono et al., 2020). Moreover, it can further be recommended to the stated Big Four companies to consider growing offerings of commodities in niche markets which includes organic, plant-based, or locally sourced commodities in order to meet the changing preferences of the consumers.</w:t>
      </w:r>
      <w:r>
        <w:br w:type="page"/>
      </w:r>
    </w:p>
    <w:p w14:paraId="54F68F30" w14:textId="77777777" w:rsidR="007423CD" w:rsidRDefault="007423CD" w:rsidP="007423CD">
      <w:pPr>
        <w:pStyle w:val="Heading1"/>
      </w:pPr>
      <w:r>
        <w:lastRenderedPageBreak/>
        <w:t>Conclusion</w:t>
      </w:r>
    </w:p>
    <w:p w14:paraId="11E00399" w14:textId="77777777" w:rsidR="007423CD" w:rsidRDefault="007423CD" w:rsidP="007423CD">
      <w:r w:rsidRPr="00085904">
        <w:t>This essay was produced to prepare a detailed understanding of the UK grocery retail market industry as well as its competitiveness. Therefore, to develop the evaluation here it has used the essential information of the retail industry in which the nature of competition followed by the structure were developed. The application of the specific theories of Demand and Supply as well as the Theory of the Firm were more developed. These theories were mainly used to examine the present position of the participants in the industry. It has evaluated the responses of the companies to all the examined challenges. In addition to this, some recommendations on the basis of the evaluation were also made with the aim of providing suggestions on sustainable development.</w:t>
      </w:r>
    </w:p>
    <w:p w14:paraId="2FC04F2E" w14:textId="286E8D86" w:rsidR="00942512" w:rsidRPr="00F144C2" w:rsidRDefault="00942512" w:rsidP="00F144C2">
      <w:pPr>
        <w:rPr>
          <w:lang w:val=""/>
        </w:rPr>
      </w:pPr>
      <w:r>
        <w:rPr>
          <w:lang w:val="en-US"/>
        </w:rPr>
        <w:br w:type="page"/>
      </w:r>
    </w:p>
    <w:p w14:paraId="64C2697F" w14:textId="024F4DF3" w:rsidR="00503505" w:rsidRDefault="00942512" w:rsidP="00942512">
      <w:pPr>
        <w:pStyle w:val="Heading1"/>
      </w:pPr>
      <w:r>
        <w:lastRenderedPageBreak/>
        <w:t xml:space="preserve">References </w:t>
      </w:r>
    </w:p>
    <w:p w14:paraId="7B8A7D23" w14:textId="77777777" w:rsidR="003743C3" w:rsidRDefault="003743C3" w:rsidP="00041318">
      <w:r w:rsidRPr="005F6F4D">
        <w:t xml:space="preserve">Arcidiacono, P., Ellickson, P.B., Mela, C.F. and Singleton, J.D., </w:t>
      </w:r>
      <w:r>
        <w:t>(</w:t>
      </w:r>
      <w:r w:rsidRPr="005F6F4D">
        <w:t>2020</w:t>
      </w:r>
      <w:r>
        <w:t>)</w:t>
      </w:r>
      <w:r w:rsidRPr="005F6F4D">
        <w:t xml:space="preserve">. The competitive effects of entry: Evidence from </w:t>
      </w:r>
      <w:proofErr w:type="spellStart"/>
      <w:r w:rsidRPr="005F6F4D">
        <w:t>supercenter</w:t>
      </w:r>
      <w:proofErr w:type="spellEnd"/>
      <w:r w:rsidRPr="005F6F4D">
        <w:t xml:space="preserve"> expansion. </w:t>
      </w:r>
      <w:r w:rsidRPr="005F6F4D">
        <w:rPr>
          <w:i/>
          <w:iCs/>
        </w:rPr>
        <w:t>American Economic Journal: Applied Economics</w:t>
      </w:r>
      <w:r w:rsidRPr="005F6F4D">
        <w:t>, </w:t>
      </w:r>
      <w:r w:rsidRPr="005F6F4D">
        <w:rPr>
          <w:i/>
          <w:iCs/>
        </w:rPr>
        <w:t>12</w:t>
      </w:r>
      <w:r w:rsidRPr="005F6F4D">
        <w:t>(3), pp.175-206.</w:t>
      </w:r>
    </w:p>
    <w:p w14:paraId="0AEFACA4" w14:textId="77777777" w:rsidR="003743C3" w:rsidRDefault="003743C3" w:rsidP="00041318">
      <w:r w:rsidRPr="005F6F4D">
        <w:t xml:space="preserve">Byun, S.E., Han, S., Kim, H. and </w:t>
      </w:r>
      <w:proofErr w:type="spellStart"/>
      <w:r w:rsidRPr="005F6F4D">
        <w:t>Centrallo</w:t>
      </w:r>
      <w:proofErr w:type="spellEnd"/>
      <w:r w:rsidRPr="005F6F4D">
        <w:t xml:space="preserve">, C., </w:t>
      </w:r>
      <w:r>
        <w:t>(</w:t>
      </w:r>
      <w:r w:rsidRPr="005F6F4D">
        <w:t>2020</w:t>
      </w:r>
      <w:r>
        <w:t>)</w:t>
      </w:r>
      <w:r w:rsidRPr="005F6F4D">
        <w:t>. US small retail businesses’ perception of competition: Looking through a lens of fear, confidence, or cooperation. </w:t>
      </w:r>
      <w:r w:rsidRPr="005F6F4D">
        <w:rPr>
          <w:i/>
          <w:iCs/>
        </w:rPr>
        <w:t>Journal of Retailing and Consumer Services</w:t>
      </w:r>
      <w:r w:rsidRPr="005F6F4D">
        <w:t>, </w:t>
      </w:r>
      <w:r w:rsidRPr="005F6F4D">
        <w:rPr>
          <w:i/>
          <w:iCs/>
        </w:rPr>
        <w:t>52</w:t>
      </w:r>
      <w:r w:rsidRPr="005F6F4D">
        <w:t>, p.101925.</w:t>
      </w:r>
    </w:p>
    <w:p w14:paraId="27BECC0C" w14:textId="77777777" w:rsidR="003743C3" w:rsidRDefault="003743C3" w:rsidP="001F1DB8">
      <w:r w:rsidRPr="00942512">
        <w:t xml:space="preserve">Ehrenberg, R.G., Smith, R.S. and </w:t>
      </w:r>
      <w:proofErr w:type="spellStart"/>
      <w:r w:rsidRPr="00942512">
        <w:t>Hallock</w:t>
      </w:r>
      <w:proofErr w:type="spellEnd"/>
      <w:r w:rsidRPr="00942512">
        <w:t xml:space="preserve">, K.F., </w:t>
      </w:r>
      <w:r>
        <w:t>(</w:t>
      </w:r>
      <w:r w:rsidRPr="00942512">
        <w:t>2021</w:t>
      </w:r>
      <w:r>
        <w:t>)</w:t>
      </w:r>
      <w:r w:rsidRPr="00942512">
        <w:t>. </w:t>
      </w:r>
      <w:r w:rsidRPr="00942512">
        <w:rPr>
          <w:i/>
          <w:iCs/>
        </w:rPr>
        <w:t xml:space="preserve">Modern </w:t>
      </w:r>
      <w:proofErr w:type="spellStart"/>
      <w:r w:rsidRPr="00942512">
        <w:rPr>
          <w:i/>
          <w:iCs/>
        </w:rPr>
        <w:t>labor</w:t>
      </w:r>
      <w:proofErr w:type="spellEnd"/>
      <w:r w:rsidRPr="00942512">
        <w:rPr>
          <w:i/>
          <w:iCs/>
        </w:rPr>
        <w:t xml:space="preserve"> economics: Theory and public policy</w:t>
      </w:r>
      <w:r w:rsidRPr="00942512">
        <w:t>. Routledge.</w:t>
      </w:r>
    </w:p>
    <w:p w14:paraId="5DA6B23D" w14:textId="77777777" w:rsidR="003743C3" w:rsidRDefault="003743C3" w:rsidP="001F1DB8">
      <w:proofErr w:type="spellStart"/>
      <w:r>
        <w:t>ibisworld</w:t>
      </w:r>
      <w:proofErr w:type="spellEnd"/>
      <w:r>
        <w:t>, (2025). Supermarkets in the UK - Market Research Report (2014-2029). [Online] Available at: https://www.ibisworld.com/united-kingdom/industry/supermarkets/2915/ [Accessed 05 February 2025].</w:t>
      </w:r>
    </w:p>
    <w:p w14:paraId="5F10ABBE" w14:textId="77777777" w:rsidR="003743C3" w:rsidRDefault="003743C3" w:rsidP="00041318">
      <w:proofErr w:type="spellStart"/>
      <w:r w:rsidRPr="005F6F4D">
        <w:t>Kanakaratne</w:t>
      </w:r>
      <w:proofErr w:type="spellEnd"/>
      <w:r w:rsidRPr="005F6F4D">
        <w:t xml:space="preserve">, M.D.S., Bray, J. and Robson, J., </w:t>
      </w:r>
      <w:r>
        <w:t>(</w:t>
      </w:r>
      <w:r w:rsidRPr="005F6F4D">
        <w:t>2020</w:t>
      </w:r>
      <w:r>
        <w:t>)</w:t>
      </w:r>
      <w:r w:rsidRPr="005F6F4D">
        <w:t>. The influence of national culture and industry structure on grocery retail customer loyalty. </w:t>
      </w:r>
      <w:r w:rsidRPr="005F6F4D">
        <w:rPr>
          <w:i/>
          <w:iCs/>
        </w:rPr>
        <w:t>Journal of Retailing and Consumer Services</w:t>
      </w:r>
      <w:r w:rsidRPr="005F6F4D">
        <w:t>, </w:t>
      </w:r>
      <w:r w:rsidRPr="005F6F4D">
        <w:rPr>
          <w:i/>
          <w:iCs/>
        </w:rPr>
        <w:t>54</w:t>
      </w:r>
      <w:r w:rsidRPr="005F6F4D">
        <w:t>, p.102013.</w:t>
      </w:r>
    </w:p>
    <w:p w14:paraId="1D999335" w14:textId="77777777" w:rsidR="003743C3" w:rsidRDefault="003743C3" w:rsidP="001F1DB8">
      <w:proofErr w:type="spellStart"/>
      <w:r w:rsidRPr="00942512">
        <w:t>Mondliwa</w:t>
      </w:r>
      <w:proofErr w:type="spellEnd"/>
      <w:r w:rsidRPr="00942512">
        <w:t xml:space="preserve">, P., Roberts, S. and Ponte, S., </w:t>
      </w:r>
      <w:r>
        <w:t>(</w:t>
      </w:r>
      <w:r w:rsidRPr="00942512">
        <w:t>2021</w:t>
      </w:r>
      <w:r>
        <w:t>)</w:t>
      </w:r>
      <w:r w:rsidRPr="00942512">
        <w:t xml:space="preserve"> Competition and power in global value chains. </w:t>
      </w:r>
      <w:r w:rsidRPr="00942512">
        <w:rPr>
          <w:i/>
          <w:iCs/>
        </w:rPr>
        <w:t>Competition &amp; Change</w:t>
      </w:r>
      <w:r w:rsidRPr="00942512">
        <w:t>, </w:t>
      </w:r>
      <w:r w:rsidRPr="00942512">
        <w:rPr>
          <w:i/>
          <w:iCs/>
        </w:rPr>
        <w:t>25</w:t>
      </w:r>
      <w:r w:rsidRPr="00942512">
        <w:t>(3-4), pp.328-349.</w:t>
      </w:r>
    </w:p>
    <w:p w14:paraId="27B12369" w14:textId="77777777" w:rsidR="003743C3" w:rsidRDefault="003743C3" w:rsidP="00682930">
      <w:r w:rsidRPr="00EE6140">
        <w:rPr>
          <w:lang w:val=""/>
        </w:rPr>
        <w:t xml:space="preserve">Notteboom, T., Pallis, A. and Rodrigue, J.P., </w:t>
      </w:r>
      <w:r>
        <w:t>(</w:t>
      </w:r>
      <w:r w:rsidRPr="00EE6140">
        <w:rPr>
          <w:lang w:val=""/>
        </w:rPr>
        <w:t>2022</w:t>
      </w:r>
      <w:r>
        <w:t>).</w:t>
      </w:r>
      <w:r w:rsidRPr="00EE6140">
        <w:rPr>
          <w:lang w:val=""/>
        </w:rPr>
        <w:t> </w:t>
      </w:r>
      <w:r w:rsidRPr="00EE6140">
        <w:rPr>
          <w:i/>
          <w:iCs/>
          <w:lang w:val=""/>
        </w:rPr>
        <w:t>Port economics, management and policy</w:t>
      </w:r>
      <w:r w:rsidRPr="00EE6140">
        <w:rPr>
          <w:lang w:val=""/>
        </w:rPr>
        <w:t>. Routledge.</w:t>
      </w:r>
    </w:p>
    <w:p w14:paraId="51A82DBD" w14:textId="77777777" w:rsidR="003743C3" w:rsidRDefault="003743C3" w:rsidP="007B1999">
      <w:r>
        <w:t>ONS, (2024). Cost of living insights: Food. [Online] Available at: https://www.ons.gov.uk/economy/inflationandpriceindices/articles/costoflivinginsights/food [Accessed 5 February 2025].</w:t>
      </w:r>
    </w:p>
    <w:p w14:paraId="3BEF8726" w14:textId="77777777" w:rsidR="003743C3" w:rsidRDefault="003743C3" w:rsidP="004126DE">
      <w:r>
        <w:t xml:space="preserve">Race, M., (2023). Supermarkets probed over food and fuel prices. [Online] Available at: </w:t>
      </w:r>
      <w:r>
        <w:lastRenderedPageBreak/>
        <w:t>https://www.bbc.com/news/business-65601292 [Accessed 5 February 2025].</w:t>
      </w:r>
    </w:p>
    <w:p w14:paraId="6F208E53" w14:textId="77777777" w:rsidR="003743C3" w:rsidRDefault="003743C3" w:rsidP="00682930">
      <w:r w:rsidRPr="00EE6140">
        <w:rPr>
          <w:lang w:val=""/>
        </w:rPr>
        <w:t xml:space="preserve">Samuelson, W.F., Marks, S.G. and Zagorsky, J.L., </w:t>
      </w:r>
      <w:r>
        <w:t>(</w:t>
      </w:r>
      <w:r w:rsidRPr="00EE6140">
        <w:rPr>
          <w:lang w:val=""/>
        </w:rPr>
        <w:t>2021</w:t>
      </w:r>
      <w:r>
        <w:t>)</w:t>
      </w:r>
      <w:r w:rsidRPr="00EE6140">
        <w:rPr>
          <w:lang w:val=""/>
        </w:rPr>
        <w:t>. </w:t>
      </w:r>
      <w:r w:rsidRPr="00EE6140">
        <w:rPr>
          <w:i/>
          <w:iCs/>
          <w:lang w:val=""/>
        </w:rPr>
        <w:t>Managerial economics</w:t>
      </w:r>
      <w:r w:rsidRPr="00EE6140">
        <w:rPr>
          <w:lang w:val=""/>
        </w:rPr>
        <w:t>. John Wiley &amp; Sons.</w:t>
      </w:r>
    </w:p>
    <w:p w14:paraId="4F00F7F8" w14:textId="77777777" w:rsidR="003743C3" w:rsidRDefault="003743C3" w:rsidP="004126DE">
      <w:r w:rsidRPr="00B131E1">
        <w:t xml:space="preserve">Shapiro, A.H., </w:t>
      </w:r>
      <w:r>
        <w:t>(</w:t>
      </w:r>
      <w:r w:rsidRPr="00B131E1">
        <w:t>2022</w:t>
      </w:r>
      <w:r>
        <w:t>)</w:t>
      </w:r>
      <w:r w:rsidRPr="00B131E1">
        <w:t xml:space="preserve">. How much do supply and demand drive </w:t>
      </w:r>
      <w:proofErr w:type="gramStart"/>
      <w:r w:rsidRPr="00B131E1">
        <w:t>inflation?.</w:t>
      </w:r>
      <w:proofErr w:type="gramEnd"/>
      <w:r w:rsidRPr="00B131E1">
        <w:t> </w:t>
      </w:r>
      <w:r w:rsidRPr="00B131E1">
        <w:rPr>
          <w:i/>
          <w:iCs/>
        </w:rPr>
        <w:t>FRBSF Economic Letter</w:t>
      </w:r>
      <w:r w:rsidRPr="00B131E1">
        <w:t>, </w:t>
      </w:r>
      <w:r w:rsidRPr="00B131E1">
        <w:rPr>
          <w:i/>
          <w:iCs/>
        </w:rPr>
        <w:t>15</w:t>
      </w:r>
      <w:r w:rsidRPr="00B131E1">
        <w:t>, pp.1-6.</w:t>
      </w:r>
    </w:p>
    <w:p w14:paraId="7335BBA2" w14:textId="77777777" w:rsidR="003743C3" w:rsidRDefault="003743C3" w:rsidP="007B1999">
      <w:r>
        <w:t>Statista, (2023). Online food and grocery penetration rate in the UK 2016-2026. [Online] Available at: https://www.statista.com/statistics/1319926/online-grocery-market-penetration-rate-uk/ [Accessed 5 February 2025].</w:t>
      </w:r>
    </w:p>
    <w:p w14:paraId="6F6C2E2F" w14:textId="77777777" w:rsidR="003743C3" w:rsidRDefault="003743C3" w:rsidP="001F1DB8">
      <w:r>
        <w:t>Statista, (2024). Market value of grocery retail in the United Kingdom (UK) from 2020 to 2027, by channel. [Online] Available at: https://www.statista.com/statistics/295656/grocery-retail-market-value-by-channel-in-the-united-kingdom-uk/#:~:text=United%20Kingdom%3A%20grocery%20retail%20market%20value%202020%2D2027%2C%20by%20channel&amp;text=In%202021%2C%20the%20total%20market,value%20wi [Accessed 5 February 2025].</w:t>
      </w:r>
    </w:p>
    <w:p w14:paraId="2434B67D" w14:textId="77777777" w:rsidR="003743C3" w:rsidRDefault="003743C3" w:rsidP="004126DE">
      <w:r>
        <w:t>Statista, (2024). Supermarket competition in the UK. [Online] Available at: https://www.statista.com/study/163440/supermarket-competition-in-the-uk/ [Accessed 5 February 2025].</w:t>
      </w:r>
    </w:p>
    <w:p w14:paraId="1549A52A" w14:textId="77777777" w:rsidR="003743C3" w:rsidRDefault="003743C3" w:rsidP="001F1DB8">
      <w:r>
        <w:t>Statista, (2025). Percentage growth of the total grocery market in the United Kingdom (UK) from 2016 to 2026. [Online] Available at: https://www.statista.com/statistics/375318/grocery-market-percentage-growth-great-britain-uk/ [Accessed 5 February 2025].</w:t>
      </w:r>
    </w:p>
    <w:p w14:paraId="7546794D" w14:textId="77777777" w:rsidR="00041318" w:rsidRDefault="00041318" w:rsidP="001F1DB8"/>
    <w:sectPr w:rsidR="00041318" w:rsidSect="004126DE">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B09A7" w14:textId="77777777" w:rsidR="00834174" w:rsidRDefault="00834174" w:rsidP="001F1DB8">
      <w:pPr>
        <w:spacing w:line="240" w:lineRule="auto"/>
      </w:pPr>
      <w:r>
        <w:separator/>
      </w:r>
    </w:p>
  </w:endnote>
  <w:endnote w:type="continuationSeparator" w:id="0">
    <w:p w14:paraId="41D810B9" w14:textId="77777777" w:rsidR="00834174" w:rsidRDefault="00834174" w:rsidP="001F1D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435208"/>
      <w:docPartObj>
        <w:docPartGallery w:val="Page Numbers (Bottom of Page)"/>
        <w:docPartUnique/>
      </w:docPartObj>
    </w:sdtPr>
    <w:sdtContent>
      <w:sdt>
        <w:sdtPr>
          <w:id w:val="-1769616900"/>
          <w:docPartObj>
            <w:docPartGallery w:val="Page Numbers (Top of Page)"/>
            <w:docPartUnique/>
          </w:docPartObj>
        </w:sdtPr>
        <w:sdtContent>
          <w:p w14:paraId="125E6058" w14:textId="77777777" w:rsidR="001F1DB8" w:rsidRDefault="001F1DB8">
            <w:pPr>
              <w:pStyle w:val="Footer"/>
              <w:jc w:val="right"/>
            </w:pPr>
          </w:p>
          <w:p w14:paraId="5AC2DCB4" w14:textId="4E0E36EF" w:rsidR="001F1DB8" w:rsidRDefault="001F1DB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D2CEA54" w14:textId="77777777" w:rsidR="001F1DB8" w:rsidRDefault="001F1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3A3B8" w14:textId="77777777" w:rsidR="00834174" w:rsidRDefault="00834174" w:rsidP="001F1DB8">
      <w:pPr>
        <w:spacing w:line="240" w:lineRule="auto"/>
      </w:pPr>
      <w:r>
        <w:separator/>
      </w:r>
    </w:p>
  </w:footnote>
  <w:footnote w:type="continuationSeparator" w:id="0">
    <w:p w14:paraId="5040EA22" w14:textId="77777777" w:rsidR="00834174" w:rsidRDefault="00834174" w:rsidP="001F1D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BB9F2" w14:textId="6CA2ED56" w:rsidR="001F1DB8" w:rsidRDefault="001F1DB8" w:rsidP="001F1DB8">
    <w:pPr>
      <w:pStyle w:val="Header"/>
      <w:jc w:val="right"/>
    </w:pPr>
    <w:r>
      <w:t>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B48"/>
    <w:rsid w:val="00021FF5"/>
    <w:rsid w:val="00041318"/>
    <w:rsid w:val="0006723A"/>
    <w:rsid w:val="0008312D"/>
    <w:rsid w:val="00086929"/>
    <w:rsid w:val="000B16E1"/>
    <w:rsid w:val="00111D84"/>
    <w:rsid w:val="001632EF"/>
    <w:rsid w:val="00167B1E"/>
    <w:rsid w:val="001D2588"/>
    <w:rsid w:val="001F1DB8"/>
    <w:rsid w:val="00256D53"/>
    <w:rsid w:val="00261040"/>
    <w:rsid w:val="002615BA"/>
    <w:rsid w:val="002A12F3"/>
    <w:rsid w:val="002F2E08"/>
    <w:rsid w:val="0034123E"/>
    <w:rsid w:val="00344448"/>
    <w:rsid w:val="0035164D"/>
    <w:rsid w:val="00355D80"/>
    <w:rsid w:val="003743C3"/>
    <w:rsid w:val="003920A6"/>
    <w:rsid w:val="003942F0"/>
    <w:rsid w:val="003B02E2"/>
    <w:rsid w:val="003B6532"/>
    <w:rsid w:val="004126DE"/>
    <w:rsid w:val="004E188B"/>
    <w:rsid w:val="00503505"/>
    <w:rsid w:val="00572FD1"/>
    <w:rsid w:val="005C2E1F"/>
    <w:rsid w:val="005C76E5"/>
    <w:rsid w:val="0062523B"/>
    <w:rsid w:val="00660ABE"/>
    <w:rsid w:val="00682930"/>
    <w:rsid w:val="006F49AC"/>
    <w:rsid w:val="007423CD"/>
    <w:rsid w:val="00751A83"/>
    <w:rsid w:val="007A0922"/>
    <w:rsid w:val="007B1999"/>
    <w:rsid w:val="007B513A"/>
    <w:rsid w:val="007E36E8"/>
    <w:rsid w:val="00803344"/>
    <w:rsid w:val="00834174"/>
    <w:rsid w:val="008465A0"/>
    <w:rsid w:val="00873F95"/>
    <w:rsid w:val="00876ECB"/>
    <w:rsid w:val="00927797"/>
    <w:rsid w:val="00942512"/>
    <w:rsid w:val="00981C04"/>
    <w:rsid w:val="009A271B"/>
    <w:rsid w:val="009A7FB8"/>
    <w:rsid w:val="009B64F2"/>
    <w:rsid w:val="009E5412"/>
    <w:rsid w:val="00A4528B"/>
    <w:rsid w:val="00A565AD"/>
    <w:rsid w:val="00A750A2"/>
    <w:rsid w:val="00A82111"/>
    <w:rsid w:val="00A83170"/>
    <w:rsid w:val="00AC2CDC"/>
    <w:rsid w:val="00AE23DA"/>
    <w:rsid w:val="00AF464B"/>
    <w:rsid w:val="00B04817"/>
    <w:rsid w:val="00B131E1"/>
    <w:rsid w:val="00B2001E"/>
    <w:rsid w:val="00B42B2A"/>
    <w:rsid w:val="00B927D7"/>
    <w:rsid w:val="00BD2186"/>
    <w:rsid w:val="00C03B48"/>
    <w:rsid w:val="00C772A7"/>
    <w:rsid w:val="00CE2ED2"/>
    <w:rsid w:val="00CE5DB1"/>
    <w:rsid w:val="00CF16D5"/>
    <w:rsid w:val="00CF647D"/>
    <w:rsid w:val="00D21645"/>
    <w:rsid w:val="00D23272"/>
    <w:rsid w:val="00D4133C"/>
    <w:rsid w:val="00DA44D3"/>
    <w:rsid w:val="00DE544B"/>
    <w:rsid w:val="00E0345D"/>
    <w:rsid w:val="00E059C9"/>
    <w:rsid w:val="00E308B5"/>
    <w:rsid w:val="00E41767"/>
    <w:rsid w:val="00E6585D"/>
    <w:rsid w:val="00E72BCC"/>
    <w:rsid w:val="00EA4FD4"/>
    <w:rsid w:val="00F005CB"/>
    <w:rsid w:val="00F04FFD"/>
    <w:rsid w:val="00F06252"/>
    <w:rsid w:val="00F144C2"/>
    <w:rsid w:val="00F72034"/>
    <w:rsid w:val="00F72AFB"/>
    <w:rsid w:val="00F84E62"/>
    <w:rsid w:val="00FC2B2A"/>
    <w:rsid w:val="00FC43C3"/>
    <w:rsid w:val="00FC6B25"/>
    <w:rsid w:val="00FD2D45"/>
    <w:rsid w:val="00FE6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7EDE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2A"/>
    <w:pPr>
      <w:widowControl w:val="0"/>
      <w:autoSpaceDE w:val="0"/>
      <w:autoSpaceDN w:val="0"/>
      <w:spacing w:after="0" w:line="480" w:lineRule="auto"/>
      <w:jc w:val="both"/>
    </w:pPr>
    <w:rPr>
      <w:rFonts w:ascii="Times New Roman" w:hAnsi="Times New Roman" w:cs="Calibri"/>
      <w:kern w:val="0"/>
      <w:sz w:val="24"/>
      <w:lang w:val="en-GB"/>
      <w14:ligatures w14:val="none"/>
    </w:rPr>
  </w:style>
  <w:style w:type="paragraph" w:styleId="Heading1">
    <w:name w:val="heading 1"/>
    <w:basedOn w:val="Normal"/>
    <w:next w:val="Normal"/>
    <w:link w:val="Heading1Char"/>
    <w:uiPriority w:val="9"/>
    <w:qFormat/>
    <w:rsid w:val="001632EF"/>
    <w:pPr>
      <w:keepNext/>
      <w:keepLines/>
      <w:spacing w:before="280"/>
      <w:outlineLvl w:val="0"/>
    </w:pPr>
    <w:rPr>
      <w:b/>
      <w:sz w:val="28"/>
      <w:szCs w:val="40"/>
    </w:rPr>
  </w:style>
  <w:style w:type="paragraph" w:styleId="Heading2">
    <w:name w:val="heading 2"/>
    <w:basedOn w:val="Normal"/>
    <w:next w:val="Normal"/>
    <w:link w:val="Heading2Char"/>
    <w:uiPriority w:val="9"/>
    <w:unhideWhenUsed/>
    <w:qFormat/>
    <w:rsid w:val="00F72034"/>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4E188B"/>
    <w:pPr>
      <w:keepNext/>
      <w:keepLines/>
      <w:spacing w:before="4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C03B4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3B4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03B4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03B4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03B4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03B4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2EF"/>
    <w:rPr>
      <w:rFonts w:ascii="Times New Roman" w:hAnsi="Times New Roman"/>
      <w:b/>
      <w:kern w:val="0"/>
      <w:sz w:val="28"/>
      <w:szCs w:val="40"/>
      <w:lang w:val="en-GB"/>
      <w14:ligatures w14:val="none"/>
    </w:rPr>
  </w:style>
  <w:style w:type="character" w:customStyle="1" w:styleId="Heading2Char">
    <w:name w:val="Heading 2 Char"/>
    <w:basedOn w:val="DefaultParagraphFont"/>
    <w:link w:val="Heading2"/>
    <w:uiPriority w:val="9"/>
    <w:rsid w:val="00F72034"/>
    <w:rPr>
      <w:rFonts w:ascii="Times New Roman" w:eastAsia="Arial" w:hAnsi="Times New Roman" w:cs="Arial"/>
      <w:b/>
      <w:kern w:val="0"/>
      <w:sz w:val="26"/>
      <w:szCs w:val="32"/>
      <w:lang w:val="en" w:eastAsia="en-IN"/>
      <w14:ligatures w14:val="none"/>
    </w:rPr>
  </w:style>
  <w:style w:type="character" w:customStyle="1" w:styleId="Heading3Char">
    <w:name w:val="Heading 3 Char"/>
    <w:basedOn w:val="DefaultParagraphFont"/>
    <w:link w:val="Heading3"/>
    <w:uiPriority w:val="9"/>
    <w:rsid w:val="004E188B"/>
    <w:rPr>
      <w:rFonts w:ascii="Times New Roman" w:eastAsiaTheme="majorEastAsia" w:hAnsi="Times New Roman" w:cstheme="majorBidi"/>
      <w:b/>
      <w:color w:val="1F3763" w:themeColor="accent1" w:themeShade="7F"/>
      <w:kern w:val="0"/>
      <w:sz w:val="24"/>
      <w:szCs w:val="24"/>
      <w:lang w:val="en" w:eastAsia="en-IN"/>
      <w14:ligatures w14:val="none"/>
    </w:rPr>
  </w:style>
  <w:style w:type="character" w:customStyle="1" w:styleId="Heading4Char">
    <w:name w:val="Heading 4 Char"/>
    <w:basedOn w:val="DefaultParagraphFont"/>
    <w:link w:val="Heading4"/>
    <w:uiPriority w:val="9"/>
    <w:semiHidden/>
    <w:rsid w:val="00C03B48"/>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C03B48"/>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C03B48"/>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C03B48"/>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C03B48"/>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C03B48"/>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C03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B48"/>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C03B4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B48"/>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C03B4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3B48"/>
    <w:rPr>
      <w:rFonts w:ascii="Times New Roman" w:hAnsi="Times New Roman" w:cs="Calibri"/>
      <w:i/>
      <w:iCs/>
      <w:color w:val="404040" w:themeColor="text1" w:themeTint="BF"/>
      <w:kern w:val="0"/>
      <w:sz w:val="24"/>
      <w:lang w:val="en-GB"/>
      <w14:ligatures w14:val="none"/>
    </w:rPr>
  </w:style>
  <w:style w:type="paragraph" w:styleId="ListParagraph">
    <w:name w:val="List Paragraph"/>
    <w:basedOn w:val="Normal"/>
    <w:uiPriority w:val="34"/>
    <w:qFormat/>
    <w:rsid w:val="00C03B48"/>
    <w:pPr>
      <w:ind w:left="720"/>
      <w:contextualSpacing/>
    </w:pPr>
  </w:style>
  <w:style w:type="character" w:styleId="IntenseEmphasis">
    <w:name w:val="Intense Emphasis"/>
    <w:basedOn w:val="DefaultParagraphFont"/>
    <w:uiPriority w:val="21"/>
    <w:qFormat/>
    <w:rsid w:val="00C03B48"/>
    <w:rPr>
      <w:i/>
      <w:iCs/>
      <w:color w:val="2F5496" w:themeColor="accent1" w:themeShade="BF"/>
    </w:rPr>
  </w:style>
  <w:style w:type="paragraph" w:styleId="IntenseQuote">
    <w:name w:val="Intense Quote"/>
    <w:basedOn w:val="Normal"/>
    <w:next w:val="Normal"/>
    <w:link w:val="IntenseQuoteChar"/>
    <w:uiPriority w:val="30"/>
    <w:qFormat/>
    <w:rsid w:val="00C03B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3B48"/>
    <w:rPr>
      <w:rFonts w:ascii="Times New Roman" w:hAnsi="Times New Roman" w:cs="Calibri"/>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C03B48"/>
    <w:rPr>
      <w:b/>
      <w:bCs/>
      <w:smallCaps/>
      <w:color w:val="2F5496" w:themeColor="accent1" w:themeShade="BF"/>
      <w:spacing w:val="5"/>
    </w:rPr>
  </w:style>
  <w:style w:type="paragraph" w:styleId="Header">
    <w:name w:val="header"/>
    <w:basedOn w:val="Normal"/>
    <w:link w:val="HeaderChar"/>
    <w:uiPriority w:val="99"/>
    <w:unhideWhenUsed/>
    <w:rsid w:val="001F1DB8"/>
    <w:pPr>
      <w:tabs>
        <w:tab w:val="center" w:pos="4680"/>
        <w:tab w:val="right" w:pos="9360"/>
      </w:tabs>
      <w:spacing w:line="240" w:lineRule="auto"/>
    </w:pPr>
  </w:style>
  <w:style w:type="character" w:customStyle="1" w:styleId="HeaderChar">
    <w:name w:val="Header Char"/>
    <w:basedOn w:val="DefaultParagraphFont"/>
    <w:link w:val="Header"/>
    <w:uiPriority w:val="99"/>
    <w:rsid w:val="001F1DB8"/>
    <w:rPr>
      <w:rFonts w:ascii="Times New Roman" w:hAnsi="Times New Roman" w:cs="Calibri"/>
      <w:kern w:val="0"/>
      <w:sz w:val="24"/>
      <w:lang w:val="en-GB"/>
      <w14:ligatures w14:val="none"/>
    </w:rPr>
  </w:style>
  <w:style w:type="paragraph" w:styleId="Footer">
    <w:name w:val="footer"/>
    <w:basedOn w:val="Normal"/>
    <w:link w:val="FooterChar"/>
    <w:uiPriority w:val="99"/>
    <w:unhideWhenUsed/>
    <w:rsid w:val="001F1DB8"/>
    <w:pPr>
      <w:tabs>
        <w:tab w:val="center" w:pos="4680"/>
        <w:tab w:val="right" w:pos="9360"/>
      </w:tabs>
      <w:spacing w:line="240" w:lineRule="auto"/>
    </w:pPr>
  </w:style>
  <w:style w:type="character" w:customStyle="1" w:styleId="FooterChar">
    <w:name w:val="Footer Char"/>
    <w:basedOn w:val="DefaultParagraphFont"/>
    <w:link w:val="Footer"/>
    <w:uiPriority w:val="99"/>
    <w:rsid w:val="001F1DB8"/>
    <w:rPr>
      <w:rFonts w:ascii="Times New Roman" w:hAnsi="Times New Roman" w:cs="Calibri"/>
      <w:kern w:val="0"/>
      <w:sz w:val="24"/>
      <w:lang w:val="en-GB"/>
      <w14:ligatures w14:val="none"/>
    </w:rPr>
  </w:style>
  <w:style w:type="paragraph" w:styleId="Bibliography">
    <w:name w:val="Bibliography"/>
    <w:basedOn w:val="Normal"/>
    <w:next w:val="Normal"/>
    <w:uiPriority w:val="37"/>
    <w:unhideWhenUsed/>
    <w:rsid w:val="004126DE"/>
  </w:style>
  <w:style w:type="character" w:styleId="Hyperlink">
    <w:name w:val="Hyperlink"/>
    <w:basedOn w:val="DefaultParagraphFont"/>
    <w:uiPriority w:val="99"/>
    <w:unhideWhenUsed/>
    <w:rsid w:val="004126DE"/>
    <w:rPr>
      <w:color w:val="0563C1" w:themeColor="hyperlink"/>
      <w:u w:val="single"/>
    </w:rPr>
  </w:style>
  <w:style w:type="character" w:styleId="UnresolvedMention">
    <w:name w:val="Unresolved Mention"/>
    <w:basedOn w:val="DefaultParagraphFont"/>
    <w:uiPriority w:val="99"/>
    <w:semiHidden/>
    <w:unhideWhenUsed/>
    <w:rsid w:val="00412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254297">
      <w:bodyDiv w:val="1"/>
      <w:marLeft w:val="0"/>
      <w:marRight w:val="0"/>
      <w:marTop w:val="0"/>
      <w:marBottom w:val="0"/>
      <w:divBdr>
        <w:top w:val="none" w:sz="0" w:space="0" w:color="auto"/>
        <w:left w:val="none" w:sz="0" w:space="0" w:color="auto"/>
        <w:bottom w:val="none" w:sz="0" w:space="0" w:color="auto"/>
        <w:right w:val="none" w:sz="0" w:space="0" w:color="auto"/>
      </w:divBdr>
    </w:div>
    <w:div w:id="458108048">
      <w:bodyDiv w:val="1"/>
      <w:marLeft w:val="0"/>
      <w:marRight w:val="0"/>
      <w:marTop w:val="0"/>
      <w:marBottom w:val="0"/>
      <w:divBdr>
        <w:top w:val="none" w:sz="0" w:space="0" w:color="auto"/>
        <w:left w:val="none" w:sz="0" w:space="0" w:color="auto"/>
        <w:bottom w:val="none" w:sz="0" w:space="0" w:color="auto"/>
        <w:right w:val="none" w:sz="0" w:space="0" w:color="auto"/>
      </w:divBdr>
    </w:div>
    <w:div w:id="1032613164">
      <w:bodyDiv w:val="1"/>
      <w:marLeft w:val="0"/>
      <w:marRight w:val="0"/>
      <w:marTop w:val="0"/>
      <w:marBottom w:val="0"/>
      <w:divBdr>
        <w:top w:val="none" w:sz="0" w:space="0" w:color="auto"/>
        <w:left w:val="none" w:sz="0" w:space="0" w:color="auto"/>
        <w:bottom w:val="none" w:sz="0" w:space="0" w:color="auto"/>
        <w:right w:val="none" w:sz="0" w:space="0" w:color="auto"/>
      </w:divBdr>
    </w:div>
    <w:div w:id="1637101759">
      <w:bodyDiv w:val="1"/>
      <w:marLeft w:val="0"/>
      <w:marRight w:val="0"/>
      <w:marTop w:val="0"/>
      <w:marBottom w:val="0"/>
      <w:divBdr>
        <w:top w:val="none" w:sz="0" w:space="0" w:color="auto"/>
        <w:left w:val="none" w:sz="0" w:space="0" w:color="auto"/>
        <w:bottom w:val="none" w:sz="0" w:space="0" w:color="auto"/>
        <w:right w:val="none" w:sz="0" w:space="0" w:color="auto"/>
      </w:divBdr>
    </w:div>
    <w:div w:id="1735662089">
      <w:bodyDiv w:val="1"/>
      <w:marLeft w:val="0"/>
      <w:marRight w:val="0"/>
      <w:marTop w:val="0"/>
      <w:marBottom w:val="0"/>
      <w:divBdr>
        <w:top w:val="none" w:sz="0" w:space="0" w:color="auto"/>
        <w:left w:val="none" w:sz="0" w:space="0" w:color="auto"/>
        <w:bottom w:val="none" w:sz="0" w:space="0" w:color="auto"/>
        <w:right w:val="none" w:sz="0" w:space="0" w:color="auto"/>
      </w:divBdr>
    </w:div>
    <w:div w:id="195274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Sta254</b:Tag>
    <b:SourceType>InternetSite</b:SourceType>
    <b:Guid>{BDA614DC-E624-481C-A799-256A12CF71B5}</b:Guid>
    <b:Author>
      <b:Author>
        <b:Corporate>Statista</b:Corporate>
      </b:Author>
    </b:Author>
    <b:Title>Percentage growth of the total grocery market in the United Kingdom (UK) from 2016 to 2026</b:Title>
    <b:Year>2025</b:Year>
    <b:YearAccessed>2025</b:YearAccessed>
    <b:MonthAccessed>February</b:MonthAccessed>
    <b:DayAccessed>5</b:DayAccessed>
    <b:URL>https://www.statista.com/statistics/375318/grocery-market-percentage-growth-great-britain-uk/</b:URL>
    <b:RefOrder>1</b:RefOrder>
  </b:Source>
  <b:Source>
    <b:Tag>Sta2479</b:Tag>
    <b:SourceType>InternetSite</b:SourceType>
    <b:Guid>{167C4AE8-AA80-4AB5-A1BD-D12F725666C3}</b:Guid>
    <b:Author>
      <b:Author>
        <b:Corporate>Statista</b:Corporate>
      </b:Author>
    </b:Author>
    <b:Title>Supermarket competition in the UK</b:Title>
    <b:Year>2024</b:Year>
    <b:YearAccessed>2025</b:YearAccessed>
    <b:MonthAccessed>February</b:MonthAccessed>
    <b:DayAccessed>5</b:DayAccessed>
    <b:URL>https://www.statista.com/study/163440/supermarket-competition-in-the-uk/</b:URL>
    <b:RefOrder>2</b:RefOrder>
  </b:Source>
  <b:Source>
    <b:Tag>Mic231</b:Tag>
    <b:SourceType>InternetSite</b:SourceType>
    <b:Guid>{33607992-140E-4AA3-9433-4C7EA6DFE53A}</b:Guid>
    <b:Author>
      <b:Author>
        <b:NameList>
          <b:Person>
            <b:Last>Race</b:Last>
            <b:First>Michael</b:First>
          </b:Person>
        </b:NameList>
      </b:Author>
    </b:Author>
    <b:Title>Supermarkets probed over food and fuel prices</b:Title>
    <b:Year>2023</b:Year>
    <b:YearAccessed>2025</b:YearAccessed>
    <b:MonthAccessed>February</b:MonthAccessed>
    <b:DayAccessed>5</b:DayAccessed>
    <b:URL>https://www.bbc.com/news/business-65601292</b:URL>
    <b:RefOrder>3</b:RefOrder>
  </b:Source>
  <b:Source>
    <b:Tag>Sta24160</b:Tag>
    <b:SourceType>InternetSite</b:SourceType>
    <b:Guid>{9772293D-0CCD-4475-83D3-13F8C4A1A52D}</b:Guid>
    <b:Author>
      <b:Author>
        <b:Corporate>Statista</b:Corporate>
      </b:Author>
    </b:Author>
    <b:Title>Market value of grocery retail in the United Kingdom (UK) from 2020 to 2027, by channel</b:Title>
    <b:Year>2024</b:Year>
    <b:YearAccessed>2025</b:YearAccessed>
    <b:MonthAccessed>February</b:MonthAccessed>
    <b:DayAccessed>5</b:DayAccessed>
    <b:URL>https://www.statista.com/statistics/295656/grocery-retail-market-value-by-channel-in-the-united-kingdom-uk/#:~:text=United%20Kingdom%3A%20grocery%20retail%20market%20value%202020%2D2027%2C%20by%20channel&amp;text=In%202021%2C%20the%20total%20market,value%20wi</b:URL>
    <b:RefOrder>1</b:RefOrder>
  </b:Source>
  <b:Source>
    <b:Tag>Sta2375</b:Tag>
    <b:SourceType>InternetSite</b:SourceType>
    <b:Guid>{501F3E8D-1174-4DD6-96A4-0F0F7F361F81}</b:Guid>
    <b:Author>
      <b:Author>
        <b:Corporate>Statista</b:Corporate>
      </b:Author>
    </b:Author>
    <b:Title>Online food and grocery penetration rate in the UK 2016-2026</b:Title>
    <b:Year>2023</b:Year>
    <b:YearAccessed>2025</b:YearAccessed>
    <b:MonthAccessed>February</b:MonthAccessed>
    <b:DayAccessed>5</b:DayAccessed>
    <b:URL>https://www.statista.com/statistics/1319926/online-grocery-market-penetration-rate-uk/</b:URL>
    <b:RefOrder>2</b:RefOrder>
  </b:Source>
  <b:Source>
    <b:Tag>ONS2418</b:Tag>
    <b:SourceType>InternetSite</b:SourceType>
    <b:Guid>{CBBF1F05-3431-4436-A072-639D38C5A405}</b:Guid>
    <b:Author>
      <b:Author>
        <b:Corporate>ONS</b:Corporate>
      </b:Author>
    </b:Author>
    <b:Title>Cost of living insights: Food</b:Title>
    <b:Year>2024</b:Year>
    <b:YearAccessed>2025</b:YearAccessed>
    <b:MonthAccessed>February</b:MonthAccessed>
    <b:DayAccessed>5</b:DayAccessed>
    <b:URL>https://www.ons.gov.uk/economy/inflationandpriceindices/articles/costoflivinginsights/food</b:URL>
    <b:RefOrder>3</b:RefOrder>
  </b:Source>
  <b:Source>
    <b:Tag>ibi25</b:Tag>
    <b:SourceType>InternetSite</b:SourceType>
    <b:Guid>{FBB0C0C1-2006-4271-B3B0-804B8072FA50}</b:Guid>
    <b:Author>
      <b:Author>
        <b:Corporate>ibisworld</b:Corporate>
      </b:Author>
    </b:Author>
    <b:Title>Supermarkets in the UK - Market Research Report (2014-2029)</b:Title>
    <b:Year>2025</b:Year>
    <b:YearAccessed>2025</b:YearAccessed>
    <b:MonthAccessed>February</b:MonthAccessed>
    <b:DayAccessed>05</b:DayAccessed>
    <b:URL>https://www.ibisworld.com/united-kingdom/industry/supermarkets/2915/</b:URL>
    <b:RefOrder>1</b:RefOrder>
  </b:Source>
</b:Sources>
</file>

<file path=customXml/itemProps1.xml><?xml version="1.0" encoding="utf-8"?>
<ds:datastoreItem xmlns:ds="http://schemas.openxmlformats.org/officeDocument/2006/customXml" ds:itemID="{6DCCACC9-2D5A-4DF5-886F-CE178DFCF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2908</Words>
  <Characters>16580</Characters>
  <Application>Microsoft Office Word</Application>
  <DocSecurity>0</DocSecurity>
  <Lines>138</Lines>
  <Paragraphs>38</Paragraphs>
  <ScaleCrop>false</ScaleCrop>
  <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2025-02-10T12:38:00Z</dcterms:created>
  <dcterms:modified xsi:type="dcterms:W3CDTF">2025-02-10T12:38:00Z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a9c1ff1d810f7f874e28d9369a42ac3414c3bc26980b9560e06687bf5ab91683</vt:lpwstr>
  </property>
</Properties>
</file>