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08121F88"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155FDE">
        <w:rPr>
          <w:rFonts w:asciiTheme="minorBidi" w:hAnsiTheme="minorBidi"/>
          <w:sz w:val="28"/>
          <w:szCs w:val="28"/>
        </w:rPr>
        <w:t xml:space="preserve">Humera ibrar </w:t>
      </w:r>
    </w:p>
    <w:p w14:paraId="485B6F49" w14:textId="053129DC"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155FDE">
        <w:rPr>
          <w:rFonts w:asciiTheme="minorBidi" w:hAnsiTheme="minorBidi"/>
          <w:sz w:val="28"/>
          <w:szCs w:val="28"/>
        </w:rPr>
        <w:t>2512326</w:t>
      </w:r>
    </w:p>
    <w:p w14:paraId="3C1E7A20" w14:textId="50C1AABD"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p>
    <w:p w14:paraId="4EEB2DA3" w14:textId="4F9C808D"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p>
    <w:p w14:paraId="112342CB" w14:textId="3D106B0A"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155FDE">
        <w:rPr>
          <w:rFonts w:asciiTheme="minorBidi" w:hAnsiTheme="minorBidi"/>
          <w:sz w:val="28"/>
          <w:szCs w:val="28"/>
        </w:rPr>
        <w:t xml:space="preserve">Markus </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54170812"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r w:rsidR="00CE6E99">
        <w:rPr>
          <w:rFonts w:asciiTheme="minorBidi" w:hAnsiTheme="minorBidi"/>
          <w:sz w:val="28"/>
          <w:szCs w:val="28"/>
        </w:rPr>
        <w:t>13.10.25</w:t>
      </w:r>
    </w:p>
    <w:p w14:paraId="3D3BC246" w14:textId="77777777" w:rsidR="00CE6E99" w:rsidRDefault="00CE6E99" w:rsidP="00ED5964">
      <w:pPr>
        <w:jc w:val="both"/>
        <w:rPr>
          <w:rFonts w:asciiTheme="minorBidi" w:hAnsiTheme="minorBidi"/>
          <w:sz w:val="28"/>
          <w:szCs w:val="28"/>
        </w:rPr>
      </w:pP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Bidi"/>
          <w:bCs w:val="0"/>
          <w:color w:val="auto"/>
          <w:kern w:val="2"/>
          <w:sz w:val="20"/>
          <w:szCs w:val="22"/>
          <w:lang w:val="en-GB" w:eastAsia="zh-CN"/>
          <w14:ligatures w14:val="standardContextual"/>
        </w:rPr>
        <w:id w:val="100920263"/>
        <w:docPartObj>
          <w:docPartGallery w:val="Table of Contents"/>
          <w:docPartUnique/>
        </w:docPartObj>
      </w:sdtPr>
      <w:sdtEndPr>
        <w:rPr>
          <w:b/>
          <w:noProof/>
        </w:rPr>
      </w:sdtEndPr>
      <w:sdtContent>
        <w:p w14:paraId="69A45AB4" w14:textId="1BC22B3F" w:rsidR="00184A9A" w:rsidRPr="002976D4" w:rsidRDefault="00184A9A">
          <w:pPr>
            <w:pStyle w:val="TOCHeading"/>
            <w:rPr>
              <w:color w:val="4472C4" w:themeColor="accent1"/>
            </w:rPr>
          </w:pPr>
          <w:r w:rsidRPr="002976D4">
            <w:rPr>
              <w:color w:val="4472C4" w:themeColor="accent1"/>
            </w:rPr>
            <w:t>Table of Contents</w:t>
          </w:r>
        </w:p>
        <w:p w14:paraId="47836CD8" w14:textId="3C22A317" w:rsidR="00183CB9" w:rsidRDefault="00184A9A">
          <w:pPr>
            <w:pStyle w:val="TOC1"/>
            <w:tabs>
              <w:tab w:val="right" w:leader="dot" w:pos="9016"/>
            </w:tabs>
            <w:rPr>
              <w:rFonts w:asciiTheme="minorHAnsi" w:hAnsiTheme="minorHAnsi" w:cstheme="minorBidi"/>
              <w:b w:val="0"/>
              <w:bCs w:val="0"/>
              <w:i w:val="0"/>
              <w:iCs w:val="0"/>
              <w:noProof/>
            </w:rPr>
          </w:pPr>
          <w:r w:rsidRPr="00242974">
            <w:rPr>
              <w:b w:val="0"/>
              <w:bCs w:val="0"/>
            </w:rPr>
            <w:fldChar w:fldCharType="begin"/>
          </w:r>
          <w:r w:rsidRPr="00242974">
            <w:instrText xml:space="preserve"> TOC \o "1-3" \h \z \u </w:instrText>
          </w:r>
          <w:r w:rsidRPr="00242974">
            <w:rPr>
              <w:b w:val="0"/>
              <w:bCs w:val="0"/>
            </w:rPr>
            <w:fldChar w:fldCharType="separate"/>
          </w:r>
          <w:hyperlink w:anchor="_Toc212100517" w:history="1">
            <w:r w:rsidR="00183CB9" w:rsidRPr="00CC44F1">
              <w:rPr>
                <w:rStyle w:val="Hyperlink"/>
                <w:noProof/>
              </w:rPr>
              <w:t>1: Written Report</w:t>
            </w:r>
            <w:r w:rsidR="00183CB9">
              <w:rPr>
                <w:noProof/>
                <w:webHidden/>
              </w:rPr>
              <w:tab/>
            </w:r>
            <w:r w:rsidR="00183CB9">
              <w:rPr>
                <w:noProof/>
                <w:webHidden/>
              </w:rPr>
              <w:fldChar w:fldCharType="begin"/>
            </w:r>
            <w:r w:rsidR="00183CB9">
              <w:rPr>
                <w:noProof/>
                <w:webHidden/>
              </w:rPr>
              <w:instrText xml:space="preserve"> PAGEREF _Toc212100517 \h </w:instrText>
            </w:r>
            <w:r w:rsidR="00183CB9">
              <w:rPr>
                <w:noProof/>
                <w:webHidden/>
              </w:rPr>
            </w:r>
            <w:r w:rsidR="00183CB9">
              <w:rPr>
                <w:noProof/>
                <w:webHidden/>
              </w:rPr>
              <w:fldChar w:fldCharType="separate"/>
            </w:r>
            <w:r w:rsidR="00183CB9">
              <w:rPr>
                <w:noProof/>
                <w:webHidden/>
              </w:rPr>
              <w:t>3</w:t>
            </w:r>
            <w:r w:rsidR="00183CB9">
              <w:rPr>
                <w:noProof/>
                <w:webHidden/>
              </w:rPr>
              <w:fldChar w:fldCharType="end"/>
            </w:r>
          </w:hyperlink>
        </w:p>
        <w:p w14:paraId="17F37CB4" w14:textId="41DF4631" w:rsidR="00183CB9" w:rsidRDefault="00183CB9">
          <w:pPr>
            <w:pStyle w:val="TOC2"/>
            <w:tabs>
              <w:tab w:val="right" w:leader="dot" w:pos="9016"/>
            </w:tabs>
            <w:rPr>
              <w:rFonts w:asciiTheme="minorHAnsi" w:hAnsiTheme="minorHAnsi" w:cstheme="minorBidi"/>
              <w:b w:val="0"/>
              <w:bCs w:val="0"/>
              <w:noProof/>
              <w:sz w:val="24"/>
              <w:szCs w:val="24"/>
            </w:rPr>
          </w:pPr>
          <w:hyperlink w:anchor="_Toc212100518" w:history="1">
            <w:r w:rsidRPr="00CC44F1">
              <w:rPr>
                <w:rStyle w:val="Hyperlink"/>
                <w:noProof/>
              </w:rPr>
              <w:t>1.1 Introduction</w:t>
            </w:r>
            <w:r>
              <w:rPr>
                <w:noProof/>
                <w:webHidden/>
              </w:rPr>
              <w:tab/>
            </w:r>
            <w:r>
              <w:rPr>
                <w:noProof/>
                <w:webHidden/>
              </w:rPr>
              <w:fldChar w:fldCharType="begin"/>
            </w:r>
            <w:r>
              <w:rPr>
                <w:noProof/>
                <w:webHidden/>
              </w:rPr>
              <w:instrText xml:space="preserve"> PAGEREF _Toc212100518 \h </w:instrText>
            </w:r>
            <w:r>
              <w:rPr>
                <w:noProof/>
                <w:webHidden/>
              </w:rPr>
            </w:r>
            <w:r>
              <w:rPr>
                <w:noProof/>
                <w:webHidden/>
              </w:rPr>
              <w:fldChar w:fldCharType="separate"/>
            </w:r>
            <w:r>
              <w:rPr>
                <w:noProof/>
                <w:webHidden/>
              </w:rPr>
              <w:t>3</w:t>
            </w:r>
            <w:r>
              <w:rPr>
                <w:noProof/>
                <w:webHidden/>
              </w:rPr>
              <w:fldChar w:fldCharType="end"/>
            </w:r>
          </w:hyperlink>
        </w:p>
        <w:p w14:paraId="7303BDE2" w14:textId="36956C97" w:rsidR="00183CB9" w:rsidRDefault="00183CB9">
          <w:pPr>
            <w:pStyle w:val="TOC2"/>
            <w:tabs>
              <w:tab w:val="right" w:leader="dot" w:pos="9016"/>
            </w:tabs>
            <w:rPr>
              <w:rFonts w:asciiTheme="minorHAnsi" w:hAnsiTheme="minorHAnsi" w:cstheme="minorBidi"/>
              <w:b w:val="0"/>
              <w:bCs w:val="0"/>
              <w:noProof/>
              <w:sz w:val="24"/>
              <w:szCs w:val="24"/>
            </w:rPr>
          </w:pPr>
          <w:hyperlink w:anchor="_Toc212100519" w:history="1">
            <w:r w:rsidRPr="00CC44F1">
              <w:rPr>
                <w:rStyle w:val="Hyperlink"/>
                <w:noProof/>
              </w:rPr>
              <w:t>1.2 Description of, and background to, [Your Role] in Healthcare</w:t>
            </w:r>
            <w:r>
              <w:rPr>
                <w:noProof/>
                <w:webHidden/>
              </w:rPr>
              <w:tab/>
            </w:r>
            <w:r>
              <w:rPr>
                <w:noProof/>
                <w:webHidden/>
              </w:rPr>
              <w:fldChar w:fldCharType="begin"/>
            </w:r>
            <w:r>
              <w:rPr>
                <w:noProof/>
                <w:webHidden/>
              </w:rPr>
              <w:instrText xml:space="preserve"> PAGEREF _Toc212100519 \h </w:instrText>
            </w:r>
            <w:r>
              <w:rPr>
                <w:noProof/>
                <w:webHidden/>
              </w:rPr>
            </w:r>
            <w:r>
              <w:rPr>
                <w:noProof/>
                <w:webHidden/>
              </w:rPr>
              <w:fldChar w:fldCharType="separate"/>
            </w:r>
            <w:r>
              <w:rPr>
                <w:noProof/>
                <w:webHidden/>
              </w:rPr>
              <w:t>3</w:t>
            </w:r>
            <w:r>
              <w:rPr>
                <w:noProof/>
                <w:webHidden/>
              </w:rPr>
              <w:fldChar w:fldCharType="end"/>
            </w:r>
          </w:hyperlink>
        </w:p>
        <w:p w14:paraId="719885A7" w14:textId="7C3470D3" w:rsidR="00183CB9" w:rsidRDefault="00183CB9">
          <w:pPr>
            <w:pStyle w:val="TOC2"/>
            <w:tabs>
              <w:tab w:val="right" w:leader="dot" w:pos="9016"/>
            </w:tabs>
            <w:rPr>
              <w:rFonts w:asciiTheme="minorHAnsi" w:hAnsiTheme="minorHAnsi" w:cstheme="minorBidi"/>
              <w:b w:val="0"/>
              <w:bCs w:val="0"/>
              <w:noProof/>
              <w:sz w:val="24"/>
              <w:szCs w:val="24"/>
            </w:rPr>
          </w:pPr>
          <w:hyperlink w:anchor="_Toc212100520" w:history="1">
            <w:r w:rsidRPr="00CC44F1">
              <w:rPr>
                <w:rStyle w:val="Hyperlink"/>
                <w:noProof/>
              </w:rPr>
              <w:t>1.4 Strategies to improve the skills for [Your Role]</w:t>
            </w:r>
            <w:r>
              <w:rPr>
                <w:noProof/>
                <w:webHidden/>
              </w:rPr>
              <w:tab/>
            </w:r>
            <w:r>
              <w:rPr>
                <w:noProof/>
                <w:webHidden/>
              </w:rPr>
              <w:fldChar w:fldCharType="begin"/>
            </w:r>
            <w:r>
              <w:rPr>
                <w:noProof/>
                <w:webHidden/>
              </w:rPr>
              <w:instrText xml:space="preserve"> PAGEREF _Toc212100520 \h </w:instrText>
            </w:r>
            <w:r>
              <w:rPr>
                <w:noProof/>
                <w:webHidden/>
              </w:rPr>
            </w:r>
            <w:r>
              <w:rPr>
                <w:noProof/>
                <w:webHidden/>
              </w:rPr>
              <w:fldChar w:fldCharType="separate"/>
            </w:r>
            <w:r>
              <w:rPr>
                <w:noProof/>
                <w:webHidden/>
              </w:rPr>
              <w:t>3</w:t>
            </w:r>
            <w:r>
              <w:rPr>
                <w:noProof/>
                <w:webHidden/>
              </w:rPr>
              <w:fldChar w:fldCharType="end"/>
            </w:r>
          </w:hyperlink>
        </w:p>
        <w:p w14:paraId="034C4FEF" w14:textId="6268BF45" w:rsidR="00183CB9" w:rsidRDefault="00183CB9">
          <w:pPr>
            <w:pStyle w:val="TOC2"/>
            <w:tabs>
              <w:tab w:val="right" w:leader="dot" w:pos="9016"/>
            </w:tabs>
            <w:rPr>
              <w:rFonts w:asciiTheme="minorHAnsi" w:hAnsiTheme="minorHAnsi" w:cstheme="minorBidi"/>
              <w:b w:val="0"/>
              <w:bCs w:val="0"/>
              <w:noProof/>
              <w:sz w:val="24"/>
              <w:szCs w:val="24"/>
            </w:rPr>
          </w:pPr>
          <w:hyperlink w:anchor="_Toc212100521" w:history="1">
            <w:r w:rsidRPr="00CC44F1">
              <w:rPr>
                <w:rStyle w:val="Hyperlink"/>
                <w:noProof/>
              </w:rPr>
              <w:t>1.4 Conclusion</w:t>
            </w:r>
            <w:r>
              <w:rPr>
                <w:noProof/>
                <w:webHidden/>
              </w:rPr>
              <w:tab/>
            </w:r>
            <w:r>
              <w:rPr>
                <w:noProof/>
                <w:webHidden/>
              </w:rPr>
              <w:fldChar w:fldCharType="begin"/>
            </w:r>
            <w:r>
              <w:rPr>
                <w:noProof/>
                <w:webHidden/>
              </w:rPr>
              <w:instrText xml:space="preserve"> PAGEREF _Toc212100521 \h </w:instrText>
            </w:r>
            <w:r>
              <w:rPr>
                <w:noProof/>
                <w:webHidden/>
              </w:rPr>
            </w:r>
            <w:r>
              <w:rPr>
                <w:noProof/>
                <w:webHidden/>
              </w:rPr>
              <w:fldChar w:fldCharType="separate"/>
            </w:r>
            <w:r>
              <w:rPr>
                <w:noProof/>
                <w:webHidden/>
              </w:rPr>
              <w:t>3</w:t>
            </w:r>
            <w:r>
              <w:rPr>
                <w:noProof/>
                <w:webHidden/>
              </w:rPr>
              <w:fldChar w:fldCharType="end"/>
            </w:r>
          </w:hyperlink>
        </w:p>
        <w:p w14:paraId="21A32578" w14:textId="02BCFD41" w:rsidR="00183CB9" w:rsidRDefault="00183CB9">
          <w:pPr>
            <w:pStyle w:val="TOC2"/>
            <w:tabs>
              <w:tab w:val="right" w:leader="dot" w:pos="9016"/>
            </w:tabs>
            <w:rPr>
              <w:rFonts w:asciiTheme="minorHAnsi" w:hAnsiTheme="minorHAnsi" w:cstheme="minorBidi"/>
              <w:b w:val="0"/>
              <w:bCs w:val="0"/>
              <w:noProof/>
              <w:sz w:val="24"/>
              <w:szCs w:val="24"/>
            </w:rPr>
          </w:pPr>
          <w:hyperlink w:anchor="_Toc212100522" w:history="1">
            <w:r w:rsidRPr="00CC44F1">
              <w:rPr>
                <w:rStyle w:val="Hyperlink"/>
                <w:noProof/>
              </w:rPr>
              <w:t>1.5 Reference List</w:t>
            </w:r>
            <w:r>
              <w:rPr>
                <w:noProof/>
                <w:webHidden/>
              </w:rPr>
              <w:tab/>
            </w:r>
            <w:r>
              <w:rPr>
                <w:noProof/>
                <w:webHidden/>
              </w:rPr>
              <w:fldChar w:fldCharType="begin"/>
            </w:r>
            <w:r>
              <w:rPr>
                <w:noProof/>
                <w:webHidden/>
              </w:rPr>
              <w:instrText xml:space="preserve"> PAGEREF _Toc212100522 \h </w:instrText>
            </w:r>
            <w:r>
              <w:rPr>
                <w:noProof/>
                <w:webHidden/>
              </w:rPr>
            </w:r>
            <w:r>
              <w:rPr>
                <w:noProof/>
                <w:webHidden/>
              </w:rPr>
              <w:fldChar w:fldCharType="separate"/>
            </w:r>
            <w:r>
              <w:rPr>
                <w:noProof/>
                <w:webHidden/>
              </w:rPr>
              <w:t>4</w:t>
            </w:r>
            <w:r>
              <w:rPr>
                <w:noProof/>
                <w:webHidden/>
              </w:rPr>
              <w:fldChar w:fldCharType="end"/>
            </w:r>
          </w:hyperlink>
        </w:p>
        <w:p w14:paraId="6138A55F" w14:textId="0AE1356E" w:rsidR="00184A9A" w:rsidRPr="00242974" w:rsidRDefault="00184A9A">
          <w:r w:rsidRPr="00242974">
            <w:rPr>
              <w:b/>
              <w:bCs/>
              <w:noProof/>
            </w:rPr>
            <w:fldChar w:fldCharType="end"/>
          </w:r>
        </w:p>
      </w:sdtContent>
    </w:sdt>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4AD7A5C1" w14:textId="3946F1B0" w:rsidR="002A5577" w:rsidRPr="00242974" w:rsidRDefault="002A5577" w:rsidP="002A5577">
      <w:pPr>
        <w:rPr>
          <w:b/>
          <w:bCs/>
          <w:sz w:val="21"/>
          <w:szCs w:val="21"/>
        </w:rPr>
      </w:pPr>
      <w:r w:rsidRPr="00242974">
        <w:rPr>
          <w:b/>
          <w:bCs/>
          <w:sz w:val="21"/>
          <w:szCs w:val="21"/>
        </w:rPr>
        <w:lastRenderedPageBreak/>
        <w:t>Delete any and all instructions before you submit (including th</w:t>
      </w:r>
      <w:r w:rsidR="007D25AA">
        <w:rPr>
          <w:b/>
          <w:bCs/>
          <w:sz w:val="21"/>
          <w:szCs w:val="21"/>
        </w:rPr>
        <w:t>is one</w:t>
      </w:r>
      <w:r w:rsidRPr="00242974">
        <w:rPr>
          <w:b/>
          <w:bCs/>
          <w:sz w:val="21"/>
          <w:szCs w:val="21"/>
        </w:rPr>
        <w:t>)!</w:t>
      </w:r>
    </w:p>
    <w:p w14:paraId="1647604A" w14:textId="77777777" w:rsidR="00452FDB" w:rsidRPr="00452FDB" w:rsidRDefault="00AA77C8">
      <w:pPr>
        <w:pStyle w:val="Heading3"/>
        <w:rPr>
          <w:rFonts w:ascii="Times New Roman" w:eastAsia="Times New Roman" w:hAnsi="Times New Roman" w:cs="Times New Roman"/>
          <w:b/>
          <w:bCs/>
          <w:color w:val="auto"/>
          <w:kern w:val="0"/>
          <w:sz w:val="27"/>
          <w:szCs w:val="27"/>
          <w:lang w:eastAsia="en-GB"/>
          <w14:ligatures w14:val="none"/>
        </w:rPr>
      </w:pPr>
      <w:bookmarkStart w:id="0" w:name="_Toc212100517"/>
      <w:r w:rsidRPr="002976D4">
        <w:rPr>
          <w:color w:val="4472C4" w:themeColor="accent1"/>
        </w:rPr>
        <w:t>1</w:t>
      </w:r>
      <w:r w:rsidR="00A035CD" w:rsidRPr="002976D4">
        <w:rPr>
          <w:color w:val="4472C4" w:themeColor="accent1"/>
        </w:rPr>
        <w:t xml:space="preserve">: </w:t>
      </w:r>
      <w:bookmarkEnd w:id="0"/>
      <w:r w:rsidR="00452FDB" w:rsidRPr="00452FDB">
        <w:rPr>
          <w:rFonts w:ascii="Times New Roman" w:eastAsia="Times New Roman" w:hAnsi="Times New Roman" w:cs="Times New Roman"/>
          <w:b/>
          <w:bCs/>
          <w:color w:val="auto"/>
          <w:kern w:val="0"/>
          <w:sz w:val="27"/>
          <w:szCs w:val="27"/>
          <w:lang w:eastAsia="en-GB"/>
          <w14:ligatures w14:val="none"/>
        </w:rPr>
        <w:t>1.1 Introduction (~100 words)</w:t>
      </w:r>
    </w:p>
    <w:p w14:paraId="4B45ACE8" w14:textId="77777777" w:rsidR="00452FDB" w:rsidRPr="00452FDB" w:rsidRDefault="00452FDB" w:rsidP="00452FDB">
      <w:pPr>
        <w:spacing w:before="100" w:beforeAutospacing="1" w:after="100" w:afterAutospacing="1" w:line="240" w:lineRule="auto"/>
        <w:rPr>
          <w:rFonts w:ascii="Times New Roman" w:hAnsi="Times New Roman" w:cs="Times New Roman"/>
          <w:kern w:val="0"/>
          <w:sz w:val="24"/>
          <w:szCs w:val="24"/>
          <w:lang w:eastAsia="en-GB"/>
          <w14:ligatures w14:val="none"/>
        </w:rPr>
      </w:pPr>
    </w:p>
    <w:p w14:paraId="38C0CA95" w14:textId="77777777" w:rsidR="00C34F26" w:rsidRPr="00C34F26" w:rsidRDefault="00452FDB">
      <w:pPr>
        <w:pStyle w:val="p1"/>
      </w:pPr>
      <w:r w:rsidRPr="00452FDB">
        <w:t>The chosen role for this report is that of an Isolation Teacher. This position was selected because it plays a crucial part in maintaining positive behaviour and discipline within educational settings. The Isolation Teacher ensures that pupils who are removed from mainstream classes continue to receive structured learning and behaviour support, helping them reintegrate successfully into regular lessons. This role is important as it promotes a safe, focused, and inclusive school environment. The report will outline the responsibilities, required skills, and professional expectations of an Isolation Teacher, as well as the importance of communication, safeguarding, and consistency in practice.</w:t>
      </w:r>
      <w:r w:rsidR="009B57DC">
        <w:t xml:space="preserve"> (</w:t>
      </w:r>
      <w:r w:rsidR="00C34F26" w:rsidRPr="00C34F26">
        <w:t xml:space="preserve">Department for Education (2023) Behaviour in Schools: Advice for Headteachers and School Staff. GOV.UK. Available at: </w:t>
      </w:r>
      <w:hyperlink r:id="rId9" w:history="1">
        <w:r w:rsidR="00C34F26" w:rsidRPr="00C34F26">
          <w:rPr>
            <w:color w:val="0000FF"/>
            <w:u w:val="single"/>
          </w:rPr>
          <w:t>https://www.gov.uk/</w:t>
        </w:r>
      </w:hyperlink>
      <w:r w:rsidR="00C34F26" w:rsidRPr="00C34F26">
        <w:rPr>
          <w:noProof/>
        </w:rPr>
        <mc:AlternateContent>
          <mc:Choice Requires="wps">
            <w:drawing>
              <wp:inline distT="0" distB="0" distL="0" distR="0" wp14:anchorId="47C68A2F" wp14:editId="26AFFDC6">
                <wp:extent cx="304800" cy="304800"/>
                <wp:effectExtent l="0" t="0" r="0" b="0"/>
                <wp:docPr id="1063061710"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8BE4D54" id="Rectangle 1"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" filled="f" stroked="f">
                <o:lock v:ext="edit" aspectratio="t"/>
                <w10:anchorlock/>
              </v:rect>
            </w:pict>
          </mc:Fallback>
        </mc:AlternateContent>
      </w:r>
      <w:r w:rsidR="00C34F26" w:rsidRPr="00C34F26">
        <w:t xml:space="preserve"> (Accessed: 13 November 2025).</w:t>
      </w:r>
    </w:p>
    <w:p w14:paraId="4B0718B2" w14:textId="57288015" w:rsidR="00452FDB" w:rsidRPr="00452FDB" w:rsidRDefault="00452FDB" w:rsidP="00452FDB">
      <w:pPr>
        <w:spacing w:before="100" w:beforeAutospacing="1" w:after="100" w:afterAutospacing="1" w:line="240" w:lineRule="auto"/>
        <w:rPr>
          <w:rFonts w:ascii="Times New Roman" w:hAnsi="Times New Roman" w:cs="Times New Roman"/>
          <w:kern w:val="0"/>
          <w:sz w:val="24"/>
          <w:szCs w:val="24"/>
          <w:lang w:eastAsia="en-GB"/>
          <w14:ligatures w14:val="none"/>
        </w:rPr>
      </w:pPr>
    </w:p>
    <w:p w14:paraId="3FCD41CA" w14:textId="6A4B4B63" w:rsidR="00A035CD" w:rsidRPr="00242974" w:rsidRDefault="00A035CD" w:rsidP="00452FDB">
      <w:pPr>
        <w:pStyle w:val="Heading1"/>
        <w:rPr>
          <w:sz w:val="21"/>
          <w:szCs w:val="21"/>
        </w:rPr>
      </w:pPr>
    </w:p>
    <w:p w14:paraId="4CC61BC1" w14:textId="77777777" w:rsidR="00F36ADC" w:rsidRPr="00242974" w:rsidRDefault="00F36ADC" w:rsidP="00500295">
      <w:pPr>
        <w:spacing w:after="0" w:line="240" w:lineRule="auto"/>
        <w:jc w:val="both"/>
        <w:rPr>
          <w:sz w:val="21"/>
          <w:szCs w:val="21"/>
        </w:rPr>
      </w:pPr>
    </w:p>
    <w:p w14:paraId="52C44E1C" w14:textId="77777777" w:rsidR="003E6795" w:rsidRDefault="00AA77C8">
      <w:pPr>
        <w:pStyle w:val="p1"/>
      </w:pPr>
      <w:bookmarkStart w:id="1" w:name="_Toc212100519"/>
      <w:r w:rsidRPr="002976D4">
        <w:rPr>
          <w:color w:val="4472C4" w:themeColor="accent1"/>
        </w:rPr>
        <w:t>1</w:t>
      </w:r>
      <w:r w:rsidR="002370CE" w:rsidRPr="002976D4">
        <w:rPr>
          <w:color w:val="4472C4" w:themeColor="accent1"/>
        </w:rPr>
        <w:t>.2</w:t>
      </w:r>
      <w:bookmarkEnd w:id="1"/>
      <w:r w:rsidR="008B0B22" w:rsidRPr="00316C95">
        <w:rPr>
          <w:sz w:val="21"/>
          <w:szCs w:val="21"/>
        </w:rPr>
        <w:t xml:space="preserve"> </w:t>
      </w:r>
      <w:r w:rsidR="003E6795">
        <w:rPr>
          <w:rStyle w:val="s1"/>
        </w:rPr>
        <w:t xml:space="preserve">The role of an </w:t>
      </w:r>
      <w:r w:rsidR="003E6795">
        <w:rPr>
          <w:rStyle w:val="s2"/>
        </w:rPr>
        <w:t>Isolation Teacher</w:t>
      </w:r>
      <w:r w:rsidR="003E6795">
        <w:rPr>
          <w:rStyle w:val="s1"/>
        </w:rPr>
        <w:t xml:space="preserve"> is essential within both education and health and social care contexts, as it supports the emotional wellbeing, behavioural management, and academic progress of pupils who display challenging behaviour. Isolation Teachers work with pupils who have been temporarily removed from mainstream classrooms due to behavioural or safeguarding concerns. Their duties include supervising isolated students, delivering set academic work, monitoring progress, and providing behaviour management strategies aimed at reintegration. They also communicate regularly with classroom teachers, pastoral teams, and parents or carers to ensure that pupils receive consistent support across educational and social care settings.</w:t>
      </w:r>
    </w:p>
    <w:p w14:paraId="4FF57976" w14:textId="77777777" w:rsidR="003E6795" w:rsidRDefault="003E6795">
      <w:pPr>
        <w:pStyle w:val="p2"/>
      </w:pPr>
    </w:p>
    <w:p w14:paraId="17419649" w14:textId="4EB42F52" w:rsidR="003E6795" w:rsidRDefault="003E6795">
      <w:pPr>
        <w:pStyle w:val="p1"/>
      </w:pPr>
      <w:r>
        <w:rPr>
          <w:rStyle w:val="s1"/>
        </w:rPr>
        <w:t>The most important duty of an Isolation Teacher is to maintain a calm, structured, and safe learning environment that encourages reflection and improvement in pupil behaviour. This role contributes to the overall safeguarding framework of the school by reducing disruption and promoting positive conduct. Key skills required include patience, resilience, effective communication, conflict resolution, and the ability to apply restorative practices. A strong understanding of safeguarding policies, emotional regulation, and inclusive education is also vital to support pupils’ mental health and promote a positive reintegration experience.</w:t>
      </w:r>
      <w:r w:rsidR="00A00F1A">
        <w:rPr>
          <w:rStyle w:val="s1"/>
        </w:rPr>
        <w:t xml:space="preserve"> </w:t>
      </w:r>
    </w:p>
    <w:p w14:paraId="06C3BFC4" w14:textId="77777777" w:rsidR="00BB36FC" w:rsidRPr="00BB36FC" w:rsidRDefault="00BB36FC" w:rsidP="00BB36FC">
      <w:pPr>
        <w:spacing w:before="100" w:beforeAutospacing="1" w:after="100" w:afterAutospacing="1" w:line="240" w:lineRule="auto"/>
        <w:rPr>
          <w:rFonts w:ascii="Times New Roman" w:hAnsi="Times New Roman" w:cs="Times New Roman"/>
          <w:kern w:val="0"/>
          <w:sz w:val="24"/>
          <w:szCs w:val="24"/>
          <w:lang w:eastAsia="en-GB"/>
          <w14:ligatures w14:val="none"/>
        </w:rPr>
      </w:pPr>
      <w:r w:rsidRPr="00BB36FC">
        <w:rPr>
          <w:rFonts w:ascii="Times New Roman" w:hAnsi="Times New Roman" w:cs="Times New Roman"/>
          <w:kern w:val="0"/>
          <w:sz w:val="24"/>
          <w:szCs w:val="24"/>
          <w:lang w:eastAsia="en-GB"/>
          <w14:ligatures w14:val="none"/>
        </w:rPr>
        <w:t xml:space="preserve">Department for Education (2022) Behaviour in Schools: Advice for Headteachers and School Staff. GOV.UK. Available at: </w:t>
      </w:r>
      <w:hyperlink r:id="rId10" w:history="1">
        <w:r w:rsidRPr="00BB36FC">
          <w:rPr>
            <w:rFonts w:ascii="Times New Roman" w:hAnsi="Times New Roman" w:cs="Times New Roman"/>
            <w:color w:val="0000FF"/>
            <w:kern w:val="0"/>
            <w:sz w:val="24"/>
            <w:szCs w:val="24"/>
            <w:u w:val="single"/>
            <w:lang w:eastAsia="en-GB"/>
            <w14:ligatures w14:val="none"/>
          </w:rPr>
          <w:t>https://www.gov.uk/</w:t>
        </w:r>
      </w:hyperlink>
      <w:r w:rsidRPr="00BB36FC">
        <w:rPr>
          <w:rFonts w:ascii="Times New Roman" w:hAnsi="Times New Roman" w:cs="Times New Roman"/>
          <w:noProof/>
          <w:kern w:val="0"/>
          <w:sz w:val="24"/>
          <w:szCs w:val="24"/>
          <w:lang w:eastAsia="en-GB"/>
          <w14:ligatures w14:val="none"/>
        </w:rPr>
        <mc:AlternateContent>
          <mc:Choice Requires="wps">
            <w:drawing>
              <wp:inline distT="0" distB="0" distL="0" distR="0" wp14:anchorId="1EA07F46" wp14:editId="0E3F5555">
                <wp:extent cx="300355" cy="300355"/>
                <wp:effectExtent l="0" t="0" r="0" b="0"/>
                <wp:docPr id="1754172625"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0355" cy="3003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A407841" id="Rectangle 1" o:spid="_x0000_s1026" style="width:23.65pt;height:23.6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" filled="f" stroked="f">
                <o:lock v:ext="edit" aspectratio="t"/>
                <w10:anchorlock/>
              </v:rect>
            </w:pict>
          </mc:Fallback>
        </mc:AlternateContent>
      </w:r>
      <w:r w:rsidRPr="00BB36FC">
        <w:rPr>
          <w:rFonts w:ascii="Times New Roman" w:hAnsi="Times New Roman" w:cs="Times New Roman"/>
          <w:kern w:val="0"/>
          <w:sz w:val="24"/>
          <w:szCs w:val="24"/>
          <w:lang w:eastAsia="en-GB"/>
          <w14:ligatures w14:val="none"/>
        </w:rPr>
        <w:t xml:space="preserve"> (Accessed: 13 November 2025).</w:t>
      </w:r>
    </w:p>
    <w:p w14:paraId="7ECE99E6" w14:textId="4A2F3002" w:rsidR="00676FEB" w:rsidRPr="00316C95" w:rsidRDefault="00676FEB" w:rsidP="003E6795">
      <w:pPr>
        <w:pStyle w:val="Heading2"/>
        <w:rPr>
          <w:sz w:val="21"/>
          <w:szCs w:val="21"/>
        </w:rPr>
      </w:pPr>
    </w:p>
    <w:p w14:paraId="425D6155" w14:textId="77777777" w:rsidR="00676FEB" w:rsidRPr="00242974" w:rsidRDefault="00676FEB" w:rsidP="00676FEB">
      <w:pPr>
        <w:spacing w:after="0" w:line="240" w:lineRule="auto"/>
        <w:jc w:val="both"/>
        <w:rPr>
          <w:sz w:val="21"/>
          <w:szCs w:val="21"/>
        </w:rPr>
      </w:pPr>
    </w:p>
    <w:p w14:paraId="34515688" w14:textId="77777777" w:rsidR="00C4156C" w:rsidRPr="00C4156C" w:rsidRDefault="00676FEB">
      <w:pPr>
        <w:pStyle w:val="Heading3"/>
        <w:rPr>
          <w:rFonts w:ascii="Times New Roman" w:eastAsia="Times New Roman" w:hAnsi="Times New Roman" w:cs="Times New Roman"/>
          <w:b/>
          <w:bCs/>
          <w:color w:val="auto"/>
          <w:kern w:val="0"/>
          <w:sz w:val="27"/>
          <w:szCs w:val="27"/>
          <w:lang w:eastAsia="en-GB"/>
          <w14:ligatures w14:val="none"/>
        </w:rPr>
      </w:pPr>
      <w:r w:rsidRPr="002976D4">
        <w:rPr>
          <w:color w:val="4472C4" w:themeColor="accent1"/>
          <w:sz w:val="28"/>
          <w:szCs w:val="28"/>
        </w:rPr>
        <w:t xml:space="preserve">1.3 </w:t>
      </w:r>
      <w:r w:rsidR="00C4156C" w:rsidRPr="00C4156C">
        <w:rPr>
          <w:rFonts w:ascii="Times New Roman" w:eastAsia="Times New Roman" w:hAnsi="Times New Roman" w:cs="Times New Roman"/>
          <w:b/>
          <w:bCs/>
          <w:color w:val="auto"/>
          <w:kern w:val="0"/>
          <w:sz w:val="27"/>
          <w:szCs w:val="27"/>
          <w:lang w:eastAsia="en-GB"/>
          <w14:ligatures w14:val="none"/>
        </w:rPr>
        <w:t>Evaluation of the Skills Needed for the Isolation Teacher Role in Healthcare (~400 words)</w:t>
      </w:r>
    </w:p>
    <w:p w14:paraId="2F7164F1" w14:textId="77777777" w:rsidR="00C4156C" w:rsidRPr="00C4156C" w:rsidRDefault="00C4156C" w:rsidP="00C4156C">
      <w:pPr>
        <w:spacing w:before="100" w:beforeAutospacing="1" w:after="100" w:afterAutospacing="1" w:line="240" w:lineRule="auto"/>
        <w:rPr>
          <w:rFonts w:ascii="Times New Roman" w:hAnsi="Times New Roman" w:cs="Times New Roman"/>
          <w:kern w:val="0"/>
          <w:sz w:val="24"/>
          <w:szCs w:val="24"/>
          <w:lang w:eastAsia="en-GB"/>
          <w14:ligatures w14:val="none"/>
        </w:rPr>
      </w:pPr>
    </w:p>
    <w:p w14:paraId="2C3A3A9B" w14:textId="77777777" w:rsidR="00C4156C" w:rsidRPr="00C4156C" w:rsidRDefault="00C4156C" w:rsidP="00C4156C">
      <w:pPr>
        <w:spacing w:before="100" w:beforeAutospacing="1" w:after="100" w:afterAutospacing="1" w:line="240" w:lineRule="auto"/>
        <w:rPr>
          <w:rFonts w:ascii="Times New Roman" w:hAnsi="Times New Roman" w:cs="Times New Roman"/>
          <w:kern w:val="0"/>
          <w:sz w:val="24"/>
          <w:szCs w:val="24"/>
          <w:lang w:eastAsia="en-GB"/>
          <w14:ligatures w14:val="none"/>
        </w:rPr>
      </w:pPr>
      <w:r w:rsidRPr="00C4156C">
        <w:rPr>
          <w:rFonts w:ascii="Times New Roman" w:hAnsi="Times New Roman" w:cs="Times New Roman"/>
          <w:kern w:val="0"/>
          <w:sz w:val="24"/>
          <w:szCs w:val="24"/>
          <w:lang w:eastAsia="en-GB"/>
          <w14:ligatures w14:val="none"/>
        </w:rPr>
        <w:t>The role of an Isolation Teacher requires a wide range of interpersonal and professional skills to support pupils’ emotional, behavioural, and academic needs. Three of the most important skills for this position are communication, behaviour management, and empathy. These skills are essential for creating a safe, structured, and supportive learning environment for pupils who may be vulnerable, disruptive, or experiencing difficulties both inside and outside the classroom.</w:t>
      </w:r>
    </w:p>
    <w:p w14:paraId="50E729F8" w14:textId="77777777" w:rsidR="00C4156C" w:rsidRPr="00C4156C" w:rsidRDefault="00C4156C" w:rsidP="00C4156C">
      <w:pPr>
        <w:spacing w:before="100" w:beforeAutospacing="1" w:after="100" w:afterAutospacing="1" w:line="240" w:lineRule="auto"/>
        <w:rPr>
          <w:rFonts w:ascii="Times New Roman" w:hAnsi="Times New Roman" w:cs="Times New Roman"/>
          <w:kern w:val="0"/>
          <w:sz w:val="24"/>
          <w:szCs w:val="24"/>
          <w:lang w:eastAsia="en-GB"/>
          <w14:ligatures w14:val="none"/>
        </w:rPr>
      </w:pPr>
    </w:p>
    <w:p w14:paraId="4F41EAE1" w14:textId="77777777" w:rsidR="00C4156C" w:rsidRPr="00C4156C" w:rsidRDefault="00C4156C" w:rsidP="00C4156C">
      <w:pPr>
        <w:spacing w:before="100" w:beforeAutospacing="1" w:after="100" w:afterAutospacing="1" w:line="240" w:lineRule="auto"/>
        <w:rPr>
          <w:rFonts w:ascii="Times New Roman" w:hAnsi="Times New Roman" w:cs="Times New Roman"/>
          <w:kern w:val="0"/>
          <w:sz w:val="24"/>
          <w:szCs w:val="24"/>
          <w:lang w:eastAsia="en-GB"/>
          <w14:ligatures w14:val="none"/>
        </w:rPr>
      </w:pPr>
      <w:r w:rsidRPr="00C4156C">
        <w:rPr>
          <w:rFonts w:ascii="Times New Roman" w:hAnsi="Times New Roman" w:cs="Times New Roman"/>
          <w:kern w:val="0"/>
          <w:sz w:val="24"/>
          <w:szCs w:val="24"/>
          <w:lang w:eastAsia="en-GB"/>
          <w14:ligatures w14:val="none"/>
        </w:rPr>
        <w:t>Effective communication is critical in this role, as Isolation Teachers regularly interact with pupils, teaching staff, parents, and pastoral teams. Clear communication ensures that pupils understand expectations, tasks, and the reasons behind behavioural boundaries. It also enables collaboration with colleagues in health and social care, such as safeguarding leads or counsellors, to address wider welfare concerns. Without strong communication skills, misunderstandings could arise, potentially escalating behavioural incidents or preventing pupils from receiving appropriate support (Department for Education, 2022).</w:t>
      </w:r>
    </w:p>
    <w:p w14:paraId="2EDCA723" w14:textId="77777777" w:rsidR="00C4156C" w:rsidRPr="00C4156C" w:rsidRDefault="00C4156C" w:rsidP="00C4156C">
      <w:pPr>
        <w:spacing w:before="100" w:beforeAutospacing="1" w:after="100" w:afterAutospacing="1" w:line="240" w:lineRule="auto"/>
        <w:rPr>
          <w:rFonts w:ascii="Times New Roman" w:hAnsi="Times New Roman" w:cs="Times New Roman"/>
          <w:kern w:val="0"/>
          <w:sz w:val="24"/>
          <w:szCs w:val="24"/>
          <w:lang w:eastAsia="en-GB"/>
          <w14:ligatures w14:val="none"/>
        </w:rPr>
      </w:pPr>
    </w:p>
    <w:p w14:paraId="6204A4AF" w14:textId="77777777" w:rsidR="00C4156C" w:rsidRPr="00C4156C" w:rsidRDefault="00C4156C" w:rsidP="00C4156C">
      <w:pPr>
        <w:spacing w:before="100" w:beforeAutospacing="1" w:after="100" w:afterAutospacing="1" w:line="240" w:lineRule="auto"/>
        <w:rPr>
          <w:rFonts w:ascii="Times New Roman" w:hAnsi="Times New Roman" w:cs="Times New Roman"/>
          <w:kern w:val="0"/>
          <w:sz w:val="24"/>
          <w:szCs w:val="24"/>
          <w:lang w:eastAsia="en-GB"/>
          <w14:ligatures w14:val="none"/>
        </w:rPr>
      </w:pPr>
      <w:r w:rsidRPr="00C4156C">
        <w:rPr>
          <w:rFonts w:ascii="Times New Roman" w:hAnsi="Times New Roman" w:cs="Times New Roman"/>
          <w:kern w:val="0"/>
          <w:sz w:val="24"/>
          <w:szCs w:val="24"/>
          <w:lang w:eastAsia="en-GB"/>
          <w14:ligatures w14:val="none"/>
        </w:rPr>
        <w:t>Behaviour management is another vital skill, as the primary purpose of the isolation room is to encourage reflection and behavioural improvement. Isolation Teachers must apply consistent and fair strategies to manage challenging behaviour while maintaining respect and dignity. For example, using de-escalation techniques and restorative conversations can prevent conflict and promote positive behavioural change. Staff in similar roles, such as carers or support workers, also rely on these techniques to ensure safety and emotional stability in their care environments. Without effective behaviour management, the setting may become unsafe or counterproductive, hindering both teaching and pupil progress.</w:t>
      </w:r>
    </w:p>
    <w:p w14:paraId="672EA58A" w14:textId="77777777" w:rsidR="00C4156C" w:rsidRPr="00C4156C" w:rsidRDefault="00C4156C" w:rsidP="00C4156C">
      <w:pPr>
        <w:spacing w:before="100" w:beforeAutospacing="1" w:after="100" w:afterAutospacing="1" w:line="240" w:lineRule="auto"/>
        <w:rPr>
          <w:rFonts w:ascii="Times New Roman" w:hAnsi="Times New Roman" w:cs="Times New Roman"/>
          <w:kern w:val="0"/>
          <w:sz w:val="24"/>
          <w:szCs w:val="24"/>
          <w:lang w:eastAsia="en-GB"/>
          <w14:ligatures w14:val="none"/>
        </w:rPr>
      </w:pPr>
    </w:p>
    <w:p w14:paraId="0391826B" w14:textId="77777777" w:rsidR="00C4156C" w:rsidRPr="00C4156C" w:rsidRDefault="00C4156C" w:rsidP="00C4156C">
      <w:pPr>
        <w:spacing w:before="100" w:beforeAutospacing="1" w:after="100" w:afterAutospacing="1" w:line="240" w:lineRule="auto"/>
        <w:rPr>
          <w:rFonts w:ascii="Times New Roman" w:hAnsi="Times New Roman" w:cs="Times New Roman"/>
          <w:kern w:val="0"/>
          <w:sz w:val="24"/>
          <w:szCs w:val="24"/>
          <w:lang w:eastAsia="en-GB"/>
          <w14:ligatures w14:val="none"/>
        </w:rPr>
      </w:pPr>
      <w:r w:rsidRPr="00C4156C">
        <w:rPr>
          <w:rFonts w:ascii="Times New Roman" w:hAnsi="Times New Roman" w:cs="Times New Roman"/>
          <w:kern w:val="0"/>
          <w:sz w:val="24"/>
          <w:szCs w:val="24"/>
          <w:lang w:eastAsia="en-GB"/>
          <w14:ligatures w14:val="none"/>
        </w:rPr>
        <w:t>Empathy plays an equally important role in supporting the emotional wellbeing of pupils who may feel excluded or misunderstood. Demonstrating empathy helps build trust and encourages pupils to open up about underlying issues affecting their behaviour, such as anxiety, family problems, or unmet learning needs. This approach aligns with the person-centred principles of health and social care, where understanding individual experiences is key to providing effective support (NHS England, 2023). A lack of empathy could result in pupils feeling alienated, leading to further behavioural issues and poor emotional outcomes.</w:t>
      </w:r>
    </w:p>
    <w:p w14:paraId="0044E9D7" w14:textId="77777777" w:rsidR="00C4156C" w:rsidRPr="00C4156C" w:rsidRDefault="00C4156C" w:rsidP="00C4156C">
      <w:pPr>
        <w:spacing w:before="100" w:beforeAutospacing="1" w:after="100" w:afterAutospacing="1" w:line="240" w:lineRule="auto"/>
        <w:rPr>
          <w:rFonts w:ascii="Times New Roman" w:hAnsi="Times New Roman" w:cs="Times New Roman"/>
          <w:kern w:val="0"/>
          <w:sz w:val="24"/>
          <w:szCs w:val="24"/>
          <w:lang w:eastAsia="en-GB"/>
          <w14:ligatures w14:val="none"/>
        </w:rPr>
      </w:pPr>
    </w:p>
    <w:p w14:paraId="25C5B857" w14:textId="40B645BB" w:rsidR="00FF5C84" w:rsidRPr="00FF5C84" w:rsidRDefault="00C4156C">
      <w:pPr>
        <w:pStyle w:val="p1"/>
      </w:pPr>
      <w:r w:rsidRPr="00C4156C">
        <w:t>Overall, these three skills—communication, behaviour management, and empathy—are interlinked and fundamental to the success of the Isolation Teacher role. They ensure that pupils receive consistent behavioural guidance, emotional support, and opportunities for positive reintegration into mainstream learning.</w:t>
      </w:r>
      <w:r w:rsidR="00FF5C84" w:rsidRPr="00FF5C84">
        <w:t xml:space="preserve"> Department for Education (2022) Behaviour in Schools: Advice for Headteachers and School Staff. GOV.UK. Available at: </w:t>
      </w:r>
      <w:hyperlink r:id="rId11" w:history="1">
        <w:r w:rsidR="00FF5C84" w:rsidRPr="00FF5C84">
          <w:rPr>
            <w:color w:val="0000FF"/>
            <w:u w:val="single"/>
          </w:rPr>
          <w:t>https://www.gov.uk/</w:t>
        </w:r>
      </w:hyperlink>
      <w:r w:rsidR="00FF5C84" w:rsidRPr="00FF5C84">
        <w:rPr>
          <w:noProof/>
        </w:rPr>
        <mc:AlternateContent>
          <mc:Choice Requires="wps">
            <w:drawing>
              <wp:inline distT="0" distB="0" distL="0" distR="0" wp14:anchorId="07657743" wp14:editId="5A9CF72A">
                <wp:extent cx="304800" cy="304800"/>
                <wp:effectExtent l="0" t="0" r="0" b="0"/>
                <wp:docPr id="284015264"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A43E488" id="Rectangle 2"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" filled="f" stroked="f">
                <o:lock v:ext="edit" aspectratio="t"/>
                <w10:anchorlock/>
              </v:rect>
            </w:pict>
          </mc:Fallback>
        </mc:AlternateContent>
      </w:r>
      <w:r w:rsidR="00FF5C84" w:rsidRPr="00FF5C84">
        <w:t xml:space="preserve"> (Accessed: 13 November 2025).</w:t>
      </w:r>
    </w:p>
    <w:p w14:paraId="2D3D9EC0" w14:textId="77777777" w:rsidR="00FF5C84" w:rsidRPr="00FF5C84" w:rsidRDefault="00FF5C84" w:rsidP="00FF5C84">
      <w:pPr>
        <w:spacing w:before="100" w:beforeAutospacing="1" w:after="100" w:afterAutospacing="1" w:line="240" w:lineRule="auto"/>
        <w:rPr>
          <w:rFonts w:ascii="Times New Roman" w:hAnsi="Times New Roman" w:cs="Times New Roman"/>
          <w:kern w:val="0"/>
          <w:sz w:val="24"/>
          <w:szCs w:val="24"/>
          <w:lang w:eastAsia="en-GB"/>
          <w14:ligatures w14:val="none"/>
        </w:rPr>
      </w:pPr>
      <w:r w:rsidRPr="00FF5C84">
        <w:rPr>
          <w:rFonts w:ascii="Times New Roman" w:hAnsi="Times New Roman" w:cs="Times New Roman"/>
          <w:kern w:val="0"/>
          <w:sz w:val="24"/>
          <w:szCs w:val="24"/>
          <w:lang w:eastAsia="en-GB"/>
          <w14:ligatures w14:val="none"/>
        </w:rPr>
        <w:t xml:space="preserve">NHS England (2023) Person-Centred Care Framework. Available at: </w:t>
      </w:r>
      <w:hyperlink r:id="rId12" w:history="1">
        <w:r w:rsidRPr="00FF5C84">
          <w:rPr>
            <w:rFonts w:ascii="Times New Roman" w:hAnsi="Times New Roman" w:cs="Times New Roman"/>
            <w:color w:val="0000FF"/>
            <w:kern w:val="0"/>
            <w:sz w:val="24"/>
            <w:szCs w:val="24"/>
            <w:u w:val="single"/>
            <w:lang w:eastAsia="en-GB"/>
            <w14:ligatures w14:val="none"/>
          </w:rPr>
          <w:t>https://www.england.nhs.uk/</w:t>
        </w:r>
      </w:hyperlink>
      <w:r w:rsidRPr="00FF5C84">
        <w:rPr>
          <w:rFonts w:ascii="Times New Roman" w:hAnsi="Times New Roman" w:cs="Times New Roman"/>
          <w:noProof/>
          <w:kern w:val="0"/>
          <w:sz w:val="24"/>
          <w:szCs w:val="24"/>
          <w:lang w:eastAsia="en-GB"/>
          <w14:ligatures w14:val="none"/>
        </w:rPr>
        <mc:AlternateContent>
          <mc:Choice Requires="wps">
            <w:drawing>
              <wp:inline distT="0" distB="0" distL="0" distR="0" wp14:anchorId="52C2FE71" wp14:editId="1DA81C61">
                <wp:extent cx="304800" cy="304800"/>
                <wp:effectExtent l="0" t="0" r="0" b="0"/>
                <wp:docPr id="1852089831"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87021A0" id="Rectangle 1"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" filled="f" stroked="f">
                <o:lock v:ext="edit" aspectratio="t"/>
                <w10:anchorlock/>
              </v:rect>
            </w:pict>
          </mc:Fallback>
        </mc:AlternateContent>
      </w:r>
      <w:r w:rsidRPr="00FF5C84">
        <w:rPr>
          <w:rFonts w:ascii="Times New Roman" w:hAnsi="Times New Roman" w:cs="Times New Roman"/>
          <w:kern w:val="0"/>
          <w:sz w:val="24"/>
          <w:szCs w:val="24"/>
          <w:lang w:eastAsia="en-GB"/>
          <w14:ligatures w14:val="none"/>
        </w:rPr>
        <w:t xml:space="preserve"> (Accessed: 13 November 2025).</w:t>
      </w:r>
    </w:p>
    <w:p w14:paraId="6ECB7B99" w14:textId="2FFFE79E" w:rsidR="00C4156C" w:rsidRDefault="00C4156C" w:rsidP="00C4156C">
      <w:pPr>
        <w:spacing w:before="100" w:beforeAutospacing="1" w:after="100" w:afterAutospacing="1" w:line="240" w:lineRule="auto"/>
        <w:rPr>
          <w:rFonts w:ascii="Times New Roman" w:hAnsi="Times New Roman" w:cs="Times New Roman"/>
          <w:kern w:val="0"/>
          <w:sz w:val="24"/>
          <w:szCs w:val="24"/>
          <w:lang w:eastAsia="en-GB"/>
          <w14:ligatures w14:val="none"/>
        </w:rPr>
      </w:pPr>
    </w:p>
    <w:p w14:paraId="0D16BB22" w14:textId="77777777" w:rsidR="00FF5C84" w:rsidRPr="00C4156C" w:rsidRDefault="00FF5C84" w:rsidP="00C4156C">
      <w:pPr>
        <w:spacing w:before="100" w:beforeAutospacing="1" w:after="100" w:afterAutospacing="1" w:line="240" w:lineRule="auto"/>
        <w:rPr>
          <w:rFonts w:ascii="Times New Roman" w:hAnsi="Times New Roman" w:cs="Times New Roman"/>
          <w:kern w:val="0"/>
          <w:sz w:val="24"/>
          <w:szCs w:val="24"/>
          <w:lang w:eastAsia="en-GB"/>
          <w14:ligatures w14:val="none"/>
        </w:rPr>
      </w:pPr>
    </w:p>
    <w:p w14:paraId="7338813D" w14:textId="0F519A04" w:rsidR="00C85A7C" w:rsidRPr="00242974" w:rsidRDefault="00C85A7C" w:rsidP="00C4156C">
      <w:pPr>
        <w:spacing w:after="0" w:line="240" w:lineRule="auto"/>
        <w:jc w:val="both"/>
        <w:rPr>
          <w:sz w:val="21"/>
          <w:szCs w:val="21"/>
        </w:rPr>
      </w:pPr>
    </w:p>
    <w:p w14:paraId="44B5CE8C" w14:textId="77777777" w:rsidR="00CE6259" w:rsidRPr="00CE6259" w:rsidRDefault="00AA77C8">
      <w:pPr>
        <w:pStyle w:val="p1"/>
      </w:pPr>
      <w:bookmarkStart w:id="2" w:name="_Toc212100520"/>
      <w:r w:rsidRPr="002976D4">
        <w:rPr>
          <w:color w:val="4472C4" w:themeColor="accent1"/>
        </w:rPr>
        <w:t>1</w:t>
      </w:r>
      <w:r w:rsidR="00774092" w:rsidRPr="002976D4">
        <w:rPr>
          <w:color w:val="4472C4" w:themeColor="accent1"/>
        </w:rPr>
        <w:t>.</w:t>
      </w:r>
      <w:r w:rsidR="00E1725A" w:rsidRPr="002976D4">
        <w:rPr>
          <w:color w:val="4472C4" w:themeColor="accent1"/>
        </w:rPr>
        <w:t>4</w:t>
      </w:r>
      <w:bookmarkEnd w:id="2"/>
      <w:r w:rsidR="00A946CB" w:rsidRPr="00242974">
        <w:rPr>
          <w:sz w:val="21"/>
          <w:szCs w:val="21"/>
        </w:rPr>
        <w:t xml:space="preserve"> </w:t>
      </w:r>
      <w:r w:rsidR="00CE6259" w:rsidRPr="00CE6259">
        <w:t>Developing and improving the key skills required for the role of an Isolation Teacher—communication, behaviour management, and empathy—is essential for ensuring positive outcomes for pupils and maintaining high standards of professional practice. Three effective strategies for improving these skills include ongoing professional training, reflective practice, and mentoring and peer observation.</w:t>
      </w:r>
    </w:p>
    <w:p w14:paraId="0DC1BD36" w14:textId="77777777" w:rsidR="00CE6259" w:rsidRPr="00CE6259" w:rsidRDefault="00CE6259" w:rsidP="00CE6259">
      <w:pPr>
        <w:spacing w:before="100" w:beforeAutospacing="1" w:after="100" w:afterAutospacing="1" w:line="240" w:lineRule="auto"/>
        <w:rPr>
          <w:rFonts w:ascii="Times New Roman" w:hAnsi="Times New Roman" w:cs="Times New Roman"/>
          <w:kern w:val="0"/>
          <w:sz w:val="24"/>
          <w:szCs w:val="24"/>
          <w:lang w:eastAsia="en-GB"/>
          <w14:ligatures w14:val="none"/>
        </w:rPr>
      </w:pPr>
    </w:p>
    <w:p w14:paraId="5C8466C1" w14:textId="77777777" w:rsidR="00CE6259" w:rsidRPr="00CE6259" w:rsidRDefault="00CE6259" w:rsidP="00CE6259">
      <w:pPr>
        <w:spacing w:before="100" w:beforeAutospacing="1" w:after="100" w:afterAutospacing="1" w:line="240" w:lineRule="auto"/>
        <w:rPr>
          <w:rFonts w:ascii="Times New Roman" w:hAnsi="Times New Roman" w:cs="Times New Roman"/>
          <w:kern w:val="0"/>
          <w:sz w:val="24"/>
          <w:szCs w:val="24"/>
          <w:lang w:eastAsia="en-GB"/>
          <w14:ligatures w14:val="none"/>
        </w:rPr>
      </w:pPr>
      <w:r w:rsidRPr="00CE6259">
        <w:rPr>
          <w:rFonts w:ascii="Times New Roman" w:hAnsi="Times New Roman" w:cs="Times New Roman"/>
          <w:kern w:val="0"/>
          <w:sz w:val="24"/>
          <w:szCs w:val="24"/>
          <w:lang w:eastAsia="en-GB"/>
          <w14:ligatures w14:val="none"/>
        </w:rPr>
        <w:t>Ongoing professional training is a crucial strategy for improving communication and behaviour management skills. Regular participation in workshops, safeguarding courses, and continuing professional development (CPD) sessions allows staff to stay informed about current policies, techniques, and psychological approaches to behaviour. For example, attending training on restorative practices or trauma-informed education helps Isolation Teachers understand how to de-escalate situations and promote positive behaviour through empathy and respect. According to the Department for Education (2022), staff who receive behaviour management training are more confident and consistent in applying discipline, which contributes to a calmer school environment.</w:t>
      </w:r>
    </w:p>
    <w:p w14:paraId="5E66E569" w14:textId="77777777" w:rsidR="00CE6259" w:rsidRPr="00CE6259" w:rsidRDefault="00CE6259" w:rsidP="00CE6259">
      <w:pPr>
        <w:spacing w:before="100" w:beforeAutospacing="1" w:after="100" w:afterAutospacing="1" w:line="240" w:lineRule="auto"/>
        <w:rPr>
          <w:rFonts w:ascii="Times New Roman" w:hAnsi="Times New Roman" w:cs="Times New Roman"/>
          <w:kern w:val="0"/>
          <w:sz w:val="24"/>
          <w:szCs w:val="24"/>
          <w:lang w:eastAsia="en-GB"/>
          <w14:ligatures w14:val="none"/>
        </w:rPr>
      </w:pPr>
    </w:p>
    <w:p w14:paraId="2C7BCB2E" w14:textId="77777777" w:rsidR="00CE6259" w:rsidRPr="00CE6259" w:rsidRDefault="00CE6259" w:rsidP="00CE6259">
      <w:pPr>
        <w:spacing w:before="100" w:beforeAutospacing="1" w:after="100" w:afterAutospacing="1" w:line="240" w:lineRule="auto"/>
        <w:rPr>
          <w:rFonts w:ascii="Times New Roman" w:hAnsi="Times New Roman" w:cs="Times New Roman"/>
          <w:kern w:val="0"/>
          <w:sz w:val="24"/>
          <w:szCs w:val="24"/>
          <w:lang w:eastAsia="en-GB"/>
          <w14:ligatures w14:val="none"/>
        </w:rPr>
      </w:pPr>
      <w:r w:rsidRPr="00CE6259">
        <w:rPr>
          <w:rFonts w:ascii="Times New Roman" w:hAnsi="Times New Roman" w:cs="Times New Roman"/>
          <w:kern w:val="0"/>
          <w:sz w:val="24"/>
          <w:szCs w:val="24"/>
          <w:lang w:eastAsia="en-GB"/>
          <w14:ligatures w14:val="none"/>
        </w:rPr>
        <w:t>Reflective practice enables professionals to evaluate their performance and identify areas for growth. By reflecting on daily interactions with pupils, Isolation Teachers can recognise which communication techniques are effective and where improvements can be made. Gibbs’ Reflective Cycle (1988) supports this process by encouraging staff to analyse experiences, identify emotions, and plan future actions. For instance, after handling a challenging behaviour incident, reflecting on language tone, timing, and approach can help refine future responses. Reflective practice also supports emotional awareness, enhancing empathy and self-regulation—both vital for working in education and healthcare settings.</w:t>
      </w:r>
    </w:p>
    <w:p w14:paraId="242E7BFA" w14:textId="77777777" w:rsidR="00CE6259" w:rsidRPr="00CE6259" w:rsidRDefault="00CE6259" w:rsidP="00CE6259">
      <w:pPr>
        <w:spacing w:before="100" w:beforeAutospacing="1" w:after="100" w:afterAutospacing="1" w:line="240" w:lineRule="auto"/>
        <w:rPr>
          <w:rFonts w:ascii="Times New Roman" w:hAnsi="Times New Roman" w:cs="Times New Roman"/>
          <w:kern w:val="0"/>
          <w:sz w:val="24"/>
          <w:szCs w:val="24"/>
          <w:lang w:eastAsia="en-GB"/>
          <w14:ligatures w14:val="none"/>
        </w:rPr>
      </w:pPr>
    </w:p>
    <w:p w14:paraId="2656FE9D" w14:textId="77777777" w:rsidR="00CE6259" w:rsidRPr="00CE6259" w:rsidRDefault="00CE6259" w:rsidP="00CE6259">
      <w:pPr>
        <w:spacing w:before="100" w:beforeAutospacing="1" w:after="100" w:afterAutospacing="1" w:line="240" w:lineRule="auto"/>
        <w:rPr>
          <w:rFonts w:ascii="Times New Roman" w:hAnsi="Times New Roman" w:cs="Times New Roman"/>
          <w:kern w:val="0"/>
          <w:sz w:val="24"/>
          <w:szCs w:val="24"/>
          <w:lang w:eastAsia="en-GB"/>
          <w14:ligatures w14:val="none"/>
        </w:rPr>
      </w:pPr>
      <w:r w:rsidRPr="00CE6259">
        <w:rPr>
          <w:rFonts w:ascii="Times New Roman" w:hAnsi="Times New Roman" w:cs="Times New Roman"/>
          <w:kern w:val="0"/>
          <w:sz w:val="24"/>
          <w:szCs w:val="24"/>
          <w:lang w:eastAsia="en-GB"/>
          <w14:ligatures w14:val="none"/>
        </w:rPr>
        <w:t>Mentoring and peer observation are also highly effective for developing the core skills of this role. Working with an experienced colleague allows for constructive feedback and the sharing of best practices. Observation of lessons or isolation sessions can highlight successful communication strategies or behaviour management techniques that could be adopted or adapted. This collaborative learning approach promotes professional confidence and encourages consistency across staff teams (NHS England, 2023).</w:t>
      </w:r>
    </w:p>
    <w:p w14:paraId="727289E0" w14:textId="77777777" w:rsidR="00CE6259" w:rsidRPr="00CE6259" w:rsidRDefault="00CE6259" w:rsidP="00CE6259">
      <w:pPr>
        <w:spacing w:before="100" w:beforeAutospacing="1" w:after="100" w:afterAutospacing="1" w:line="240" w:lineRule="auto"/>
        <w:rPr>
          <w:rFonts w:ascii="Times New Roman" w:hAnsi="Times New Roman" w:cs="Times New Roman"/>
          <w:kern w:val="0"/>
          <w:sz w:val="24"/>
          <w:szCs w:val="24"/>
          <w:lang w:eastAsia="en-GB"/>
          <w14:ligatures w14:val="none"/>
        </w:rPr>
      </w:pPr>
    </w:p>
    <w:p w14:paraId="2F204319" w14:textId="77777777" w:rsidR="00CE6259" w:rsidRPr="00CE6259" w:rsidRDefault="00CE6259" w:rsidP="00CE6259">
      <w:pPr>
        <w:spacing w:before="100" w:beforeAutospacing="1" w:after="100" w:afterAutospacing="1" w:line="240" w:lineRule="auto"/>
        <w:rPr>
          <w:rFonts w:ascii="Times New Roman" w:hAnsi="Times New Roman" w:cs="Times New Roman"/>
          <w:kern w:val="0"/>
          <w:sz w:val="24"/>
          <w:szCs w:val="24"/>
          <w:lang w:eastAsia="en-GB"/>
          <w14:ligatures w14:val="none"/>
        </w:rPr>
      </w:pPr>
      <w:r w:rsidRPr="00CE6259">
        <w:rPr>
          <w:rFonts w:ascii="Times New Roman" w:hAnsi="Times New Roman" w:cs="Times New Roman"/>
          <w:kern w:val="0"/>
          <w:sz w:val="24"/>
          <w:szCs w:val="24"/>
          <w:lang w:eastAsia="en-GB"/>
          <w14:ligatures w14:val="none"/>
        </w:rPr>
        <w:t>These strategies were chosen because they promote continual growth, self-awareness, and teamwork—qualities essential in both education and health and social care environments. By implementing professional training, reflective practice, and mentoring, Isolation Teachers can strengthen their ability to support pupils’ emotional and behavioural development effectively, contributing to a safe, respectful, and inclusive school culture.</w:t>
      </w:r>
    </w:p>
    <w:p w14:paraId="03BADF24" w14:textId="77777777" w:rsidR="00CE6259" w:rsidRPr="00CE6259" w:rsidRDefault="00CE6259" w:rsidP="00CE6259">
      <w:pPr>
        <w:spacing w:before="100" w:beforeAutospacing="1" w:after="100" w:afterAutospacing="1" w:line="240" w:lineRule="auto"/>
        <w:rPr>
          <w:rFonts w:ascii="Times New Roman" w:hAnsi="Times New Roman" w:cs="Times New Roman"/>
          <w:kern w:val="0"/>
          <w:sz w:val="24"/>
          <w:szCs w:val="24"/>
          <w:lang w:eastAsia="en-GB"/>
          <w14:ligatures w14:val="none"/>
        </w:rPr>
      </w:pPr>
    </w:p>
    <w:p w14:paraId="330F1F60" w14:textId="77777777" w:rsidR="00CE6259" w:rsidRPr="00CE6259" w:rsidRDefault="00CE6259" w:rsidP="00CE6259">
      <w:pPr>
        <w:spacing w:before="100" w:beforeAutospacing="1" w:after="100" w:afterAutospacing="1" w:line="240" w:lineRule="auto"/>
        <w:rPr>
          <w:rFonts w:ascii="Times New Roman" w:hAnsi="Times New Roman" w:cs="Times New Roman"/>
          <w:kern w:val="0"/>
          <w:sz w:val="24"/>
          <w:szCs w:val="24"/>
          <w:lang w:eastAsia="en-GB"/>
          <w14:ligatures w14:val="none"/>
        </w:rPr>
      </w:pPr>
      <w:r w:rsidRPr="00CE6259">
        <w:rPr>
          <w:rFonts w:ascii="Times New Roman" w:hAnsi="Times New Roman" w:cs="Times New Roman"/>
          <w:kern w:val="0"/>
          <w:sz w:val="24"/>
          <w:szCs w:val="24"/>
          <w:lang w:eastAsia="en-GB"/>
          <w14:ligatures w14:val="none"/>
        </w:rPr>
        <w:t>References:</w:t>
      </w:r>
    </w:p>
    <w:p w14:paraId="663381A9" w14:textId="77777777" w:rsidR="00CE6259" w:rsidRPr="00CE6259" w:rsidRDefault="00CE6259" w:rsidP="00CE6259">
      <w:pPr>
        <w:spacing w:before="100" w:beforeAutospacing="1" w:after="100" w:afterAutospacing="1" w:line="240" w:lineRule="auto"/>
        <w:rPr>
          <w:rFonts w:ascii="Times New Roman" w:hAnsi="Times New Roman" w:cs="Times New Roman"/>
          <w:kern w:val="0"/>
          <w:sz w:val="24"/>
          <w:szCs w:val="24"/>
          <w:lang w:eastAsia="en-GB"/>
          <w14:ligatures w14:val="none"/>
        </w:rPr>
      </w:pPr>
      <w:r w:rsidRPr="00CE6259">
        <w:rPr>
          <w:rFonts w:ascii="Times New Roman" w:hAnsi="Times New Roman" w:cs="Times New Roman"/>
          <w:kern w:val="0"/>
          <w:sz w:val="24"/>
          <w:szCs w:val="24"/>
          <w:lang w:eastAsia="en-GB"/>
          <w14:ligatures w14:val="none"/>
        </w:rPr>
        <w:t xml:space="preserve">Department for Education (2022) Behaviour in Schools: Advice for Headteachers and School Staff. GOV.UK. Available at: </w:t>
      </w:r>
      <w:hyperlink r:id="rId13" w:history="1">
        <w:r w:rsidRPr="00CE6259">
          <w:rPr>
            <w:rFonts w:ascii="Times New Roman" w:hAnsi="Times New Roman" w:cs="Times New Roman"/>
            <w:color w:val="0000FF"/>
            <w:kern w:val="0"/>
            <w:sz w:val="24"/>
            <w:szCs w:val="24"/>
            <w:u w:val="single"/>
            <w:lang w:eastAsia="en-GB"/>
            <w14:ligatures w14:val="none"/>
          </w:rPr>
          <w:t>https://www.gov.uk/</w:t>
        </w:r>
      </w:hyperlink>
      <w:r w:rsidRPr="00CE6259">
        <w:rPr>
          <w:rFonts w:ascii="Times New Roman" w:hAnsi="Times New Roman" w:cs="Times New Roman"/>
          <w:noProof/>
          <w:kern w:val="0"/>
          <w:sz w:val="24"/>
          <w:szCs w:val="24"/>
          <w:lang w:eastAsia="en-GB"/>
          <w14:ligatures w14:val="none"/>
        </w:rPr>
        <mc:AlternateContent>
          <mc:Choice Requires="wps">
            <w:drawing>
              <wp:inline distT="0" distB="0" distL="0" distR="0" wp14:anchorId="6F7813B1" wp14:editId="6C9860FD">
                <wp:extent cx="304800" cy="304800"/>
                <wp:effectExtent l="0" t="0" r="0" b="0"/>
                <wp:docPr id="1600752211"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62A12E8" id="Rectangle 2"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" filled="f" stroked="f">
                <o:lock v:ext="edit" aspectratio="t"/>
                <w10:anchorlock/>
              </v:rect>
            </w:pict>
          </mc:Fallback>
        </mc:AlternateContent>
      </w:r>
      <w:r w:rsidRPr="00CE6259">
        <w:rPr>
          <w:rFonts w:ascii="Times New Roman" w:hAnsi="Times New Roman" w:cs="Times New Roman"/>
          <w:kern w:val="0"/>
          <w:sz w:val="24"/>
          <w:szCs w:val="24"/>
          <w:lang w:eastAsia="en-GB"/>
          <w14:ligatures w14:val="none"/>
        </w:rPr>
        <w:t xml:space="preserve"> (Accessed: 13 November 2025).</w:t>
      </w:r>
    </w:p>
    <w:p w14:paraId="61021DCA" w14:textId="77777777" w:rsidR="00CE6259" w:rsidRPr="00CE6259" w:rsidRDefault="00CE6259" w:rsidP="00CE6259">
      <w:pPr>
        <w:spacing w:before="100" w:beforeAutospacing="1" w:after="100" w:afterAutospacing="1" w:line="240" w:lineRule="auto"/>
        <w:rPr>
          <w:rFonts w:ascii="Times New Roman" w:hAnsi="Times New Roman" w:cs="Times New Roman"/>
          <w:kern w:val="0"/>
          <w:sz w:val="24"/>
          <w:szCs w:val="24"/>
          <w:lang w:eastAsia="en-GB"/>
          <w14:ligatures w14:val="none"/>
        </w:rPr>
      </w:pPr>
      <w:r w:rsidRPr="00CE6259">
        <w:rPr>
          <w:rFonts w:ascii="Times New Roman" w:hAnsi="Times New Roman" w:cs="Times New Roman"/>
          <w:kern w:val="0"/>
          <w:sz w:val="24"/>
          <w:szCs w:val="24"/>
          <w:lang w:eastAsia="en-GB"/>
          <w14:ligatures w14:val="none"/>
        </w:rPr>
        <w:t>Gibbs, G. (1988) Learning by Doing: A Guide to Teaching and Learning Methods. Oxford Polytechnic.</w:t>
      </w:r>
    </w:p>
    <w:p w14:paraId="293DAFB7" w14:textId="77777777" w:rsidR="00CE6259" w:rsidRPr="00CE6259" w:rsidRDefault="00CE6259" w:rsidP="00CE6259">
      <w:pPr>
        <w:spacing w:before="100" w:beforeAutospacing="1" w:after="100" w:afterAutospacing="1" w:line="240" w:lineRule="auto"/>
        <w:rPr>
          <w:rFonts w:ascii="Times New Roman" w:hAnsi="Times New Roman" w:cs="Times New Roman"/>
          <w:kern w:val="0"/>
          <w:sz w:val="24"/>
          <w:szCs w:val="24"/>
          <w:lang w:eastAsia="en-GB"/>
          <w14:ligatures w14:val="none"/>
        </w:rPr>
      </w:pPr>
      <w:r w:rsidRPr="00CE6259">
        <w:rPr>
          <w:rFonts w:ascii="Times New Roman" w:hAnsi="Times New Roman" w:cs="Times New Roman"/>
          <w:kern w:val="0"/>
          <w:sz w:val="24"/>
          <w:szCs w:val="24"/>
          <w:lang w:eastAsia="en-GB"/>
          <w14:ligatures w14:val="none"/>
        </w:rPr>
        <w:t xml:space="preserve">NHS England (2023) Continuing Professional Development Framework. Available at: </w:t>
      </w:r>
      <w:hyperlink r:id="rId14" w:history="1">
        <w:r w:rsidRPr="00CE6259">
          <w:rPr>
            <w:rFonts w:ascii="Times New Roman" w:hAnsi="Times New Roman" w:cs="Times New Roman"/>
            <w:color w:val="0000FF"/>
            <w:kern w:val="0"/>
            <w:sz w:val="24"/>
            <w:szCs w:val="24"/>
            <w:u w:val="single"/>
            <w:lang w:eastAsia="en-GB"/>
            <w14:ligatures w14:val="none"/>
          </w:rPr>
          <w:t>https://www.england.nhs.uk/</w:t>
        </w:r>
      </w:hyperlink>
      <w:r w:rsidRPr="00CE6259">
        <w:rPr>
          <w:rFonts w:ascii="Times New Roman" w:hAnsi="Times New Roman" w:cs="Times New Roman"/>
          <w:noProof/>
          <w:kern w:val="0"/>
          <w:sz w:val="24"/>
          <w:szCs w:val="24"/>
          <w:lang w:eastAsia="en-GB"/>
          <w14:ligatures w14:val="none"/>
        </w:rPr>
        <mc:AlternateContent>
          <mc:Choice Requires="wps">
            <w:drawing>
              <wp:inline distT="0" distB="0" distL="0" distR="0" wp14:anchorId="2CCDB522" wp14:editId="6AAAB07E">
                <wp:extent cx="304800" cy="304800"/>
                <wp:effectExtent l="0" t="0" r="0" b="0"/>
                <wp:docPr id="1560789754"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86A6665" id="Rectangle 1"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" filled="f" stroked="f">
                <o:lock v:ext="edit" aspectratio="t"/>
                <w10:anchorlock/>
              </v:rect>
            </w:pict>
          </mc:Fallback>
        </mc:AlternateContent>
      </w:r>
      <w:r w:rsidRPr="00CE6259">
        <w:rPr>
          <w:rFonts w:ascii="Times New Roman" w:hAnsi="Times New Roman" w:cs="Times New Roman"/>
          <w:kern w:val="0"/>
          <w:sz w:val="24"/>
          <w:szCs w:val="24"/>
          <w:lang w:eastAsia="en-GB"/>
          <w14:ligatures w14:val="none"/>
        </w:rPr>
        <w:t xml:space="preserve"> (Accessed: 13 November 2025).</w:t>
      </w:r>
    </w:p>
    <w:p w14:paraId="4CF2D851" w14:textId="3E8AD772" w:rsidR="00F1720B" w:rsidRPr="00242974" w:rsidRDefault="00F1720B" w:rsidP="006E551E">
      <w:pPr>
        <w:pStyle w:val="Heading2"/>
        <w:rPr>
          <w:sz w:val="21"/>
          <w:szCs w:val="21"/>
        </w:rPr>
      </w:pPr>
    </w:p>
    <w:p w14:paraId="2703A512" w14:textId="77777777" w:rsidR="00500295" w:rsidRPr="00242974" w:rsidRDefault="00500295" w:rsidP="00500295">
      <w:pPr>
        <w:spacing w:after="0"/>
        <w:rPr>
          <w:sz w:val="21"/>
          <w:szCs w:val="21"/>
        </w:rPr>
      </w:pPr>
    </w:p>
    <w:p w14:paraId="1497148C" w14:textId="6FE2C4CD" w:rsidR="00A946CB" w:rsidRPr="002976D4" w:rsidRDefault="00AA77C8" w:rsidP="00A946CB">
      <w:pPr>
        <w:pStyle w:val="Heading2"/>
        <w:rPr>
          <w:color w:val="4472C4" w:themeColor="accent1"/>
          <w:szCs w:val="24"/>
        </w:rPr>
      </w:pPr>
      <w:bookmarkStart w:id="3" w:name="_Toc212100521"/>
      <w:r w:rsidRPr="002976D4">
        <w:rPr>
          <w:color w:val="4472C4" w:themeColor="accent1"/>
          <w:szCs w:val="24"/>
        </w:rPr>
        <w:t>1</w:t>
      </w:r>
      <w:r w:rsidR="00A946CB" w:rsidRPr="002976D4">
        <w:rPr>
          <w:color w:val="4472C4" w:themeColor="accent1"/>
          <w:szCs w:val="24"/>
        </w:rPr>
        <w:t>.4 Conclusion</w:t>
      </w:r>
      <w:bookmarkEnd w:id="3"/>
    </w:p>
    <w:p w14:paraId="41E89A27" w14:textId="4ADF5E4C" w:rsidR="004E4249" w:rsidRDefault="00F1720B">
      <w:pPr>
        <w:pStyle w:val="p1"/>
      </w:pPr>
      <w:r w:rsidRPr="00242974">
        <w:rPr>
          <w:sz w:val="21"/>
          <w:szCs w:val="21"/>
        </w:rPr>
        <w:t>(~1</w:t>
      </w:r>
      <w:r w:rsidR="00CC3F59">
        <w:rPr>
          <w:sz w:val="21"/>
          <w:szCs w:val="21"/>
        </w:rPr>
        <w:t>00</w:t>
      </w:r>
      <w:r w:rsidRPr="00242974">
        <w:rPr>
          <w:sz w:val="21"/>
          <w:szCs w:val="21"/>
        </w:rPr>
        <w:t xml:space="preserve"> words)</w:t>
      </w:r>
      <w:r w:rsidR="004E4249" w:rsidRPr="004E4249">
        <w:rPr>
          <w:rStyle w:val="s1"/>
        </w:rPr>
        <w:t xml:space="preserve"> </w:t>
      </w:r>
      <w:r w:rsidR="004E4249">
        <w:rPr>
          <w:rStyle w:val="s1"/>
        </w:rPr>
        <w:t>The role of the Isolation Teacher is essential in maintaining a safe, structured, and supportive learning environment that promotes positive behaviour and emotional wellbeing. The key skills of communication, behaviour management, and empathy are vital for ensuring consistent, high-quality care for pupils who require additional behavioural support. Strategies such as ongoing professional training, reflective practice, and mentoring help strengthen these skills and enhance professional competence. Overall, effective practice within this role contributes not only to individual pupil development but also to a safer, more inclusive educational community that aligns with wider health and social care values.</w:t>
      </w:r>
    </w:p>
    <w:p w14:paraId="288A0877" w14:textId="136E9014" w:rsidR="00F1720B" w:rsidRPr="00242974" w:rsidRDefault="00F1720B" w:rsidP="00F1720B">
      <w:pPr>
        <w:spacing w:after="0" w:line="240" w:lineRule="auto"/>
        <w:rPr>
          <w:sz w:val="21"/>
          <w:szCs w:val="21"/>
        </w:rPr>
      </w:pPr>
    </w:p>
    <w:p w14:paraId="6C4B494D" w14:textId="763B24A0" w:rsidR="00226D31" w:rsidRPr="002976D4" w:rsidRDefault="00AA77C8" w:rsidP="00226D31">
      <w:pPr>
        <w:pStyle w:val="Heading2"/>
        <w:rPr>
          <w:color w:val="4472C4" w:themeColor="accent1"/>
          <w:szCs w:val="24"/>
        </w:rPr>
      </w:pPr>
      <w:bookmarkStart w:id="4" w:name="_Toc212100522"/>
      <w:r w:rsidRPr="002976D4">
        <w:rPr>
          <w:color w:val="4472C4" w:themeColor="accent1"/>
          <w:szCs w:val="24"/>
        </w:rPr>
        <w:t>1</w:t>
      </w:r>
      <w:r w:rsidR="00226D31" w:rsidRPr="002976D4">
        <w:rPr>
          <w:color w:val="4472C4" w:themeColor="accent1"/>
          <w:szCs w:val="24"/>
        </w:rPr>
        <w:t>.5 Reference List</w:t>
      </w:r>
      <w:bookmarkEnd w:id="4"/>
    </w:p>
    <w:p w14:paraId="3432C874" w14:textId="77777777" w:rsidR="00F02081" w:rsidRPr="00F02081" w:rsidRDefault="00F02081" w:rsidP="00F02081">
      <w:pPr>
        <w:spacing w:before="100" w:beforeAutospacing="1" w:after="100" w:afterAutospacing="1" w:line="240" w:lineRule="auto"/>
        <w:rPr>
          <w:rFonts w:ascii="Times New Roman" w:hAnsi="Times New Roman" w:cs="Times New Roman"/>
          <w:kern w:val="0"/>
          <w:sz w:val="24"/>
          <w:szCs w:val="24"/>
          <w:lang w:eastAsia="en-GB"/>
          <w14:ligatures w14:val="none"/>
        </w:rPr>
      </w:pPr>
      <w:r w:rsidRPr="00F02081">
        <w:rPr>
          <w:rFonts w:ascii="Times New Roman" w:hAnsi="Times New Roman" w:cs="Times New Roman"/>
          <w:kern w:val="0"/>
          <w:sz w:val="24"/>
          <w:szCs w:val="24"/>
          <w:lang w:eastAsia="en-GB"/>
          <w14:ligatures w14:val="none"/>
        </w:rPr>
        <w:t xml:space="preserve">Department for Education (2022) Behaviour in Schools: Advice for Headteachers and School Staff. GOV.UK. Available at: </w:t>
      </w:r>
      <w:hyperlink r:id="rId15" w:history="1">
        <w:r w:rsidRPr="00F02081">
          <w:rPr>
            <w:rFonts w:ascii="Times New Roman" w:hAnsi="Times New Roman" w:cs="Times New Roman"/>
            <w:color w:val="0000FF"/>
            <w:kern w:val="0"/>
            <w:sz w:val="24"/>
            <w:szCs w:val="24"/>
            <w:u w:val="single"/>
            <w:lang w:eastAsia="en-GB"/>
            <w14:ligatures w14:val="none"/>
          </w:rPr>
          <w:t>https://www.gov.uk/</w:t>
        </w:r>
      </w:hyperlink>
      <w:r w:rsidRPr="00F02081">
        <w:rPr>
          <w:rFonts w:ascii="Times New Roman" w:hAnsi="Times New Roman" w:cs="Times New Roman"/>
          <w:noProof/>
          <w:kern w:val="0"/>
          <w:sz w:val="24"/>
          <w:szCs w:val="24"/>
          <w:lang w:eastAsia="en-GB"/>
          <w14:ligatures w14:val="none"/>
        </w:rPr>
        <mc:AlternateContent>
          <mc:Choice Requires="wps">
            <w:drawing>
              <wp:inline distT="0" distB="0" distL="0" distR="0" wp14:anchorId="49204801" wp14:editId="76772F2B">
                <wp:extent cx="304800" cy="304800"/>
                <wp:effectExtent l="0" t="0" r="0" b="0"/>
                <wp:docPr id="1366090053" name="Rectangle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9C6864C" id="Rectangle 4"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" filled="f" stroked="f">
                <o:lock v:ext="edit" aspectratio="t"/>
                <w10:anchorlock/>
              </v:rect>
            </w:pict>
          </mc:Fallback>
        </mc:AlternateContent>
      </w:r>
      <w:r w:rsidRPr="00F02081">
        <w:rPr>
          <w:rFonts w:ascii="Times New Roman" w:hAnsi="Times New Roman" w:cs="Times New Roman"/>
          <w:kern w:val="0"/>
          <w:sz w:val="24"/>
          <w:szCs w:val="24"/>
          <w:lang w:eastAsia="en-GB"/>
          <w14:ligatures w14:val="none"/>
        </w:rPr>
        <w:t xml:space="preserve"> (Accessed: 13 November 2025).</w:t>
      </w:r>
    </w:p>
    <w:p w14:paraId="1B40E242" w14:textId="77777777" w:rsidR="00F02081" w:rsidRPr="00F02081" w:rsidRDefault="00F02081" w:rsidP="00F02081">
      <w:pPr>
        <w:spacing w:before="100" w:beforeAutospacing="1" w:after="100" w:afterAutospacing="1" w:line="240" w:lineRule="auto"/>
        <w:rPr>
          <w:rFonts w:ascii="Times New Roman" w:hAnsi="Times New Roman" w:cs="Times New Roman"/>
          <w:kern w:val="0"/>
          <w:sz w:val="24"/>
          <w:szCs w:val="24"/>
          <w:lang w:eastAsia="en-GB"/>
          <w14:ligatures w14:val="none"/>
        </w:rPr>
      </w:pPr>
    </w:p>
    <w:p w14:paraId="2334C8D5" w14:textId="77777777" w:rsidR="00F02081" w:rsidRPr="00F02081" w:rsidRDefault="00F02081" w:rsidP="00F02081">
      <w:pPr>
        <w:spacing w:before="100" w:beforeAutospacing="1" w:after="100" w:afterAutospacing="1" w:line="240" w:lineRule="auto"/>
        <w:rPr>
          <w:rFonts w:ascii="Times New Roman" w:hAnsi="Times New Roman" w:cs="Times New Roman"/>
          <w:kern w:val="0"/>
          <w:sz w:val="24"/>
          <w:szCs w:val="24"/>
          <w:lang w:eastAsia="en-GB"/>
          <w14:ligatures w14:val="none"/>
        </w:rPr>
      </w:pPr>
      <w:r w:rsidRPr="00F02081">
        <w:rPr>
          <w:rFonts w:ascii="Times New Roman" w:hAnsi="Times New Roman" w:cs="Times New Roman"/>
          <w:kern w:val="0"/>
          <w:sz w:val="24"/>
          <w:szCs w:val="24"/>
          <w:lang w:eastAsia="en-GB"/>
          <w14:ligatures w14:val="none"/>
        </w:rPr>
        <w:t xml:space="preserve">Department for Education (2023) Teaching Assistant Job Description and Responsibilities. GOV.UK. Available at: </w:t>
      </w:r>
      <w:hyperlink r:id="rId16" w:history="1">
        <w:r w:rsidRPr="00F02081">
          <w:rPr>
            <w:rFonts w:ascii="Times New Roman" w:hAnsi="Times New Roman" w:cs="Times New Roman"/>
            <w:color w:val="0000FF"/>
            <w:kern w:val="0"/>
            <w:sz w:val="24"/>
            <w:szCs w:val="24"/>
            <w:u w:val="single"/>
            <w:lang w:eastAsia="en-GB"/>
            <w14:ligatures w14:val="none"/>
          </w:rPr>
          <w:t>https://www.gov.uk/</w:t>
        </w:r>
      </w:hyperlink>
      <w:r w:rsidRPr="00F02081">
        <w:rPr>
          <w:rFonts w:ascii="Times New Roman" w:hAnsi="Times New Roman" w:cs="Times New Roman"/>
          <w:noProof/>
          <w:kern w:val="0"/>
          <w:sz w:val="24"/>
          <w:szCs w:val="24"/>
          <w:lang w:eastAsia="en-GB"/>
          <w14:ligatures w14:val="none"/>
        </w:rPr>
        <mc:AlternateContent>
          <mc:Choice Requires="wps">
            <w:drawing>
              <wp:inline distT="0" distB="0" distL="0" distR="0" wp14:anchorId="55597889" wp14:editId="6471F99B">
                <wp:extent cx="304800" cy="304800"/>
                <wp:effectExtent l="0" t="0" r="0" b="0"/>
                <wp:docPr id="200125947" name="Rectangl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0F149D8" id="Rectangle 3"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" filled="f" stroked="f">
                <o:lock v:ext="edit" aspectratio="t"/>
                <w10:anchorlock/>
              </v:rect>
            </w:pict>
          </mc:Fallback>
        </mc:AlternateContent>
      </w:r>
      <w:r w:rsidRPr="00F02081">
        <w:rPr>
          <w:rFonts w:ascii="Times New Roman" w:hAnsi="Times New Roman" w:cs="Times New Roman"/>
          <w:kern w:val="0"/>
          <w:sz w:val="24"/>
          <w:szCs w:val="24"/>
          <w:lang w:eastAsia="en-GB"/>
          <w14:ligatures w14:val="none"/>
        </w:rPr>
        <w:t xml:space="preserve"> (Accessed: 13 November 2025).</w:t>
      </w:r>
    </w:p>
    <w:p w14:paraId="3B095877" w14:textId="77777777" w:rsidR="00F02081" w:rsidRPr="00F02081" w:rsidRDefault="00F02081" w:rsidP="00F02081">
      <w:pPr>
        <w:spacing w:before="100" w:beforeAutospacing="1" w:after="100" w:afterAutospacing="1" w:line="240" w:lineRule="auto"/>
        <w:rPr>
          <w:rFonts w:ascii="Times New Roman" w:hAnsi="Times New Roman" w:cs="Times New Roman"/>
          <w:kern w:val="0"/>
          <w:sz w:val="24"/>
          <w:szCs w:val="24"/>
          <w:lang w:eastAsia="en-GB"/>
          <w14:ligatures w14:val="none"/>
        </w:rPr>
      </w:pPr>
    </w:p>
    <w:p w14:paraId="709392D6" w14:textId="77777777" w:rsidR="00F02081" w:rsidRPr="00F02081" w:rsidRDefault="00F02081" w:rsidP="00F02081">
      <w:pPr>
        <w:spacing w:before="100" w:beforeAutospacing="1" w:after="100" w:afterAutospacing="1" w:line="240" w:lineRule="auto"/>
        <w:rPr>
          <w:rFonts w:ascii="Times New Roman" w:hAnsi="Times New Roman" w:cs="Times New Roman"/>
          <w:kern w:val="0"/>
          <w:sz w:val="24"/>
          <w:szCs w:val="24"/>
          <w:lang w:eastAsia="en-GB"/>
          <w14:ligatures w14:val="none"/>
        </w:rPr>
      </w:pPr>
      <w:r w:rsidRPr="00F02081">
        <w:rPr>
          <w:rFonts w:ascii="Times New Roman" w:hAnsi="Times New Roman" w:cs="Times New Roman"/>
          <w:kern w:val="0"/>
          <w:sz w:val="24"/>
          <w:szCs w:val="24"/>
          <w:lang w:eastAsia="en-GB"/>
          <w14:ligatures w14:val="none"/>
        </w:rPr>
        <w:t>Gibbs, G. (1988) Learning by Doing: A Guide to Teaching and Learning Methods. Oxford Polytechnic.</w:t>
      </w:r>
    </w:p>
    <w:p w14:paraId="68751220" w14:textId="77777777" w:rsidR="00F02081" w:rsidRPr="00F02081" w:rsidRDefault="00F02081" w:rsidP="00F02081">
      <w:pPr>
        <w:spacing w:before="100" w:beforeAutospacing="1" w:after="100" w:afterAutospacing="1" w:line="240" w:lineRule="auto"/>
        <w:rPr>
          <w:rFonts w:ascii="Times New Roman" w:hAnsi="Times New Roman" w:cs="Times New Roman"/>
          <w:kern w:val="0"/>
          <w:sz w:val="24"/>
          <w:szCs w:val="24"/>
          <w:lang w:eastAsia="en-GB"/>
          <w14:ligatures w14:val="none"/>
        </w:rPr>
      </w:pPr>
    </w:p>
    <w:p w14:paraId="6E455586" w14:textId="77777777" w:rsidR="00F02081" w:rsidRPr="00F02081" w:rsidRDefault="00F02081" w:rsidP="00F02081">
      <w:pPr>
        <w:spacing w:before="100" w:beforeAutospacing="1" w:after="100" w:afterAutospacing="1" w:line="240" w:lineRule="auto"/>
        <w:rPr>
          <w:rFonts w:ascii="Times New Roman" w:hAnsi="Times New Roman" w:cs="Times New Roman"/>
          <w:kern w:val="0"/>
          <w:sz w:val="24"/>
          <w:szCs w:val="24"/>
          <w:lang w:eastAsia="en-GB"/>
          <w14:ligatures w14:val="none"/>
        </w:rPr>
      </w:pPr>
      <w:r w:rsidRPr="00F02081">
        <w:rPr>
          <w:rFonts w:ascii="Times New Roman" w:hAnsi="Times New Roman" w:cs="Times New Roman"/>
          <w:kern w:val="0"/>
          <w:sz w:val="24"/>
          <w:szCs w:val="24"/>
          <w:lang w:eastAsia="en-GB"/>
          <w14:ligatures w14:val="none"/>
        </w:rPr>
        <w:t xml:space="preserve">NHS England (2023) Continuing Professional Development Framework. Available at: </w:t>
      </w:r>
      <w:hyperlink r:id="rId17" w:history="1">
        <w:r w:rsidRPr="00F02081">
          <w:rPr>
            <w:rFonts w:ascii="Times New Roman" w:hAnsi="Times New Roman" w:cs="Times New Roman"/>
            <w:color w:val="0000FF"/>
            <w:kern w:val="0"/>
            <w:sz w:val="24"/>
            <w:szCs w:val="24"/>
            <w:u w:val="single"/>
            <w:lang w:eastAsia="en-GB"/>
            <w14:ligatures w14:val="none"/>
          </w:rPr>
          <w:t>https://www.england.nhs.uk/</w:t>
        </w:r>
      </w:hyperlink>
      <w:r w:rsidRPr="00F02081">
        <w:rPr>
          <w:rFonts w:ascii="Times New Roman" w:hAnsi="Times New Roman" w:cs="Times New Roman"/>
          <w:noProof/>
          <w:kern w:val="0"/>
          <w:sz w:val="24"/>
          <w:szCs w:val="24"/>
          <w:lang w:eastAsia="en-GB"/>
          <w14:ligatures w14:val="none"/>
        </w:rPr>
        <mc:AlternateContent>
          <mc:Choice Requires="wps">
            <w:drawing>
              <wp:inline distT="0" distB="0" distL="0" distR="0" wp14:anchorId="0381A759" wp14:editId="1FFDB45C">
                <wp:extent cx="304800" cy="304800"/>
                <wp:effectExtent l="0" t="0" r="0" b="0"/>
                <wp:docPr id="385913375"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E34B281" id="Rectangle 2"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" filled="f" stroked="f">
                <o:lock v:ext="edit" aspectratio="t"/>
                <w10:anchorlock/>
              </v:rect>
            </w:pict>
          </mc:Fallback>
        </mc:AlternateContent>
      </w:r>
      <w:r w:rsidRPr="00F02081">
        <w:rPr>
          <w:rFonts w:ascii="Times New Roman" w:hAnsi="Times New Roman" w:cs="Times New Roman"/>
          <w:kern w:val="0"/>
          <w:sz w:val="24"/>
          <w:szCs w:val="24"/>
          <w:lang w:eastAsia="en-GB"/>
          <w14:ligatures w14:val="none"/>
        </w:rPr>
        <w:t xml:space="preserve"> (Accessed: 13 November 2025).</w:t>
      </w:r>
    </w:p>
    <w:p w14:paraId="74EEF834" w14:textId="77777777" w:rsidR="00F02081" w:rsidRPr="00F02081" w:rsidRDefault="00F02081" w:rsidP="00F02081">
      <w:pPr>
        <w:spacing w:before="100" w:beforeAutospacing="1" w:after="100" w:afterAutospacing="1" w:line="240" w:lineRule="auto"/>
        <w:rPr>
          <w:rFonts w:ascii="Times New Roman" w:hAnsi="Times New Roman" w:cs="Times New Roman"/>
          <w:kern w:val="0"/>
          <w:sz w:val="24"/>
          <w:szCs w:val="24"/>
          <w:lang w:eastAsia="en-GB"/>
          <w14:ligatures w14:val="none"/>
        </w:rPr>
      </w:pPr>
    </w:p>
    <w:p w14:paraId="0EB4CCC5" w14:textId="77777777" w:rsidR="00F02081" w:rsidRPr="00F02081" w:rsidRDefault="00F02081" w:rsidP="00F02081">
      <w:pPr>
        <w:spacing w:before="100" w:beforeAutospacing="1" w:after="100" w:afterAutospacing="1" w:line="240" w:lineRule="auto"/>
        <w:rPr>
          <w:rFonts w:ascii="Times New Roman" w:hAnsi="Times New Roman" w:cs="Times New Roman"/>
          <w:kern w:val="0"/>
          <w:sz w:val="24"/>
          <w:szCs w:val="24"/>
          <w:lang w:eastAsia="en-GB"/>
          <w14:ligatures w14:val="none"/>
        </w:rPr>
      </w:pPr>
      <w:r w:rsidRPr="00F02081">
        <w:rPr>
          <w:rFonts w:ascii="Times New Roman" w:hAnsi="Times New Roman" w:cs="Times New Roman"/>
          <w:kern w:val="0"/>
          <w:sz w:val="24"/>
          <w:szCs w:val="24"/>
          <w:lang w:eastAsia="en-GB"/>
          <w14:ligatures w14:val="none"/>
        </w:rPr>
        <w:t xml:space="preserve">NHS England (2023) Person-Centred Care Framework. Available at: </w:t>
      </w:r>
      <w:hyperlink r:id="rId18" w:history="1">
        <w:r w:rsidRPr="00F02081">
          <w:rPr>
            <w:rFonts w:ascii="Times New Roman" w:hAnsi="Times New Roman" w:cs="Times New Roman"/>
            <w:color w:val="0000FF"/>
            <w:kern w:val="0"/>
            <w:sz w:val="24"/>
            <w:szCs w:val="24"/>
            <w:u w:val="single"/>
            <w:lang w:eastAsia="en-GB"/>
            <w14:ligatures w14:val="none"/>
          </w:rPr>
          <w:t>https://www.england.nhs.uk/</w:t>
        </w:r>
      </w:hyperlink>
      <w:r w:rsidRPr="00F02081">
        <w:rPr>
          <w:rFonts w:ascii="Times New Roman" w:hAnsi="Times New Roman" w:cs="Times New Roman"/>
          <w:noProof/>
          <w:kern w:val="0"/>
          <w:sz w:val="24"/>
          <w:szCs w:val="24"/>
          <w:lang w:eastAsia="en-GB"/>
          <w14:ligatures w14:val="none"/>
        </w:rPr>
        <mc:AlternateContent>
          <mc:Choice Requires="wps">
            <w:drawing>
              <wp:inline distT="0" distB="0" distL="0" distR="0" wp14:anchorId="62FCFBA5" wp14:editId="1E4EDB0F">
                <wp:extent cx="304800" cy="304800"/>
                <wp:effectExtent l="0" t="0" r="0" b="0"/>
                <wp:docPr id="1730332072"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710412F" id="Rectangle 1"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" filled="f" stroked="f">
                <o:lock v:ext="edit" aspectratio="t"/>
                <w10:anchorlock/>
              </v:rect>
            </w:pict>
          </mc:Fallback>
        </mc:AlternateContent>
      </w:r>
      <w:r w:rsidRPr="00F02081">
        <w:rPr>
          <w:rFonts w:ascii="Times New Roman" w:hAnsi="Times New Roman" w:cs="Times New Roman"/>
          <w:kern w:val="0"/>
          <w:sz w:val="24"/>
          <w:szCs w:val="24"/>
          <w:lang w:eastAsia="en-GB"/>
          <w14:ligatures w14:val="none"/>
        </w:rPr>
        <w:t xml:space="preserve"> (Accessed: 13 November 2025).</w:t>
      </w:r>
    </w:p>
    <w:p w14:paraId="1D0F2D59" w14:textId="04FD5966" w:rsidR="004552CE" w:rsidRPr="005E44B5" w:rsidRDefault="004552CE" w:rsidP="005E44B5">
      <w:pPr>
        <w:rPr>
          <w:color w:val="FF0000"/>
        </w:rPr>
      </w:pPr>
    </w:p>
    <w:sectPr w:rsidR="004552CE" w:rsidRPr="005E44B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8DB2AB" w14:textId="77777777" w:rsidR="001D1D3C" w:rsidRDefault="001D1D3C" w:rsidP="003C7C97">
      <w:pPr>
        <w:spacing w:after="0" w:line="240" w:lineRule="auto"/>
      </w:pPr>
      <w:r>
        <w:separator/>
      </w:r>
    </w:p>
  </w:endnote>
  <w:endnote w:type="continuationSeparator" w:id="0">
    <w:p w14:paraId="22620AD4" w14:textId="77777777" w:rsidR="001D1D3C" w:rsidRDefault="001D1D3C"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D08FF0" w14:textId="77777777" w:rsidR="001D1D3C" w:rsidRDefault="001D1D3C" w:rsidP="003C7C97">
      <w:pPr>
        <w:spacing w:after="0" w:line="240" w:lineRule="auto"/>
      </w:pPr>
      <w:r>
        <w:separator/>
      </w:r>
    </w:p>
  </w:footnote>
  <w:footnote w:type="continuationSeparator" w:id="0">
    <w:p w14:paraId="6CDB3572" w14:textId="77777777" w:rsidR="001D1D3C" w:rsidRDefault="001D1D3C"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8"/>
  </w:num>
  <w:num w:numId="4" w16cid:durableId="931426930">
    <w:abstractNumId w:val="18"/>
  </w:num>
  <w:num w:numId="5" w16cid:durableId="1422484198">
    <w:abstractNumId w:val="15"/>
  </w:num>
  <w:num w:numId="6" w16cid:durableId="552929862">
    <w:abstractNumId w:val="16"/>
  </w:num>
  <w:num w:numId="7" w16cid:durableId="587203086">
    <w:abstractNumId w:val="19"/>
  </w:num>
  <w:num w:numId="8" w16cid:durableId="389156196">
    <w:abstractNumId w:val="12"/>
  </w:num>
  <w:num w:numId="9" w16cid:durableId="1393503788">
    <w:abstractNumId w:val="3"/>
  </w:num>
  <w:num w:numId="10" w16cid:durableId="1579359955">
    <w:abstractNumId w:val="10"/>
  </w:num>
  <w:num w:numId="11" w16cid:durableId="806699681">
    <w:abstractNumId w:val="11"/>
  </w:num>
  <w:num w:numId="12" w16cid:durableId="1314750107">
    <w:abstractNumId w:val="9"/>
  </w:num>
  <w:num w:numId="13" w16cid:durableId="1766919701">
    <w:abstractNumId w:val="14"/>
  </w:num>
  <w:num w:numId="14" w16cid:durableId="1957908719">
    <w:abstractNumId w:val="7"/>
  </w:num>
  <w:num w:numId="15" w16cid:durableId="1132019979">
    <w:abstractNumId w:val="2"/>
  </w:num>
  <w:num w:numId="16" w16cid:durableId="1457524365">
    <w:abstractNumId w:val="4"/>
  </w:num>
  <w:num w:numId="17" w16cid:durableId="1386294306">
    <w:abstractNumId w:val="20"/>
  </w:num>
  <w:num w:numId="18" w16cid:durableId="1838374920">
    <w:abstractNumId w:val="17"/>
  </w:num>
  <w:num w:numId="19" w16cid:durableId="1827044992">
    <w:abstractNumId w:val="6"/>
  </w:num>
  <w:num w:numId="20" w16cid:durableId="895820667">
    <w:abstractNumId w:val="13"/>
  </w:num>
  <w:num w:numId="21" w16cid:durableId="817497522">
    <w:abstractNumId w:val="21"/>
  </w:num>
  <w:num w:numId="22" w16cid:durableId="7256904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2"/>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70818"/>
    <w:rsid w:val="0008238F"/>
    <w:rsid w:val="00082EC6"/>
    <w:rsid w:val="00085388"/>
    <w:rsid w:val="000D41DC"/>
    <w:rsid w:val="00125D37"/>
    <w:rsid w:val="00127C1A"/>
    <w:rsid w:val="00150D81"/>
    <w:rsid w:val="001532C7"/>
    <w:rsid w:val="00155FDE"/>
    <w:rsid w:val="00166CEB"/>
    <w:rsid w:val="00183CB9"/>
    <w:rsid w:val="00184A9A"/>
    <w:rsid w:val="001947DF"/>
    <w:rsid w:val="001B22BB"/>
    <w:rsid w:val="001B619C"/>
    <w:rsid w:val="001D1D3C"/>
    <w:rsid w:val="002205D4"/>
    <w:rsid w:val="00222C3A"/>
    <w:rsid w:val="00226D31"/>
    <w:rsid w:val="00236401"/>
    <w:rsid w:val="002370CE"/>
    <w:rsid w:val="00242974"/>
    <w:rsid w:val="002976D4"/>
    <w:rsid w:val="002A5577"/>
    <w:rsid w:val="002B4AA4"/>
    <w:rsid w:val="002E71BA"/>
    <w:rsid w:val="002F5066"/>
    <w:rsid w:val="003003FD"/>
    <w:rsid w:val="00310245"/>
    <w:rsid w:val="00316C95"/>
    <w:rsid w:val="003458DB"/>
    <w:rsid w:val="003523D3"/>
    <w:rsid w:val="00364C35"/>
    <w:rsid w:val="00396F60"/>
    <w:rsid w:val="003A51D6"/>
    <w:rsid w:val="003B125E"/>
    <w:rsid w:val="003B2A5E"/>
    <w:rsid w:val="003C7C97"/>
    <w:rsid w:val="003E6795"/>
    <w:rsid w:val="00406B8D"/>
    <w:rsid w:val="00410068"/>
    <w:rsid w:val="0041618E"/>
    <w:rsid w:val="0042295C"/>
    <w:rsid w:val="00426EEC"/>
    <w:rsid w:val="004466C3"/>
    <w:rsid w:val="00452FDB"/>
    <w:rsid w:val="004552CE"/>
    <w:rsid w:val="00481FF7"/>
    <w:rsid w:val="004E4249"/>
    <w:rsid w:val="00500295"/>
    <w:rsid w:val="00501AAF"/>
    <w:rsid w:val="00527AFA"/>
    <w:rsid w:val="005419DA"/>
    <w:rsid w:val="005678AC"/>
    <w:rsid w:val="005709B1"/>
    <w:rsid w:val="00572B3B"/>
    <w:rsid w:val="005836D2"/>
    <w:rsid w:val="00587C58"/>
    <w:rsid w:val="005A7FD4"/>
    <w:rsid w:val="005B1A84"/>
    <w:rsid w:val="005D1AF9"/>
    <w:rsid w:val="005D5457"/>
    <w:rsid w:val="005E2699"/>
    <w:rsid w:val="005E44B5"/>
    <w:rsid w:val="00612DEA"/>
    <w:rsid w:val="00614572"/>
    <w:rsid w:val="006232DF"/>
    <w:rsid w:val="00631F2E"/>
    <w:rsid w:val="006457C0"/>
    <w:rsid w:val="00652BB7"/>
    <w:rsid w:val="00661758"/>
    <w:rsid w:val="0067612C"/>
    <w:rsid w:val="00676FEB"/>
    <w:rsid w:val="006912C4"/>
    <w:rsid w:val="006A5CFC"/>
    <w:rsid w:val="006C5138"/>
    <w:rsid w:val="006C689B"/>
    <w:rsid w:val="006E005C"/>
    <w:rsid w:val="006E551E"/>
    <w:rsid w:val="006E6EE5"/>
    <w:rsid w:val="006F0029"/>
    <w:rsid w:val="007138EF"/>
    <w:rsid w:val="007632A9"/>
    <w:rsid w:val="00774092"/>
    <w:rsid w:val="00782830"/>
    <w:rsid w:val="0078664A"/>
    <w:rsid w:val="007B0F6D"/>
    <w:rsid w:val="007C62C3"/>
    <w:rsid w:val="007D25AA"/>
    <w:rsid w:val="007F0873"/>
    <w:rsid w:val="00805726"/>
    <w:rsid w:val="00815117"/>
    <w:rsid w:val="008520F8"/>
    <w:rsid w:val="00855F34"/>
    <w:rsid w:val="00877C5D"/>
    <w:rsid w:val="008826B6"/>
    <w:rsid w:val="008B0B22"/>
    <w:rsid w:val="008C58B0"/>
    <w:rsid w:val="008C591B"/>
    <w:rsid w:val="008C6182"/>
    <w:rsid w:val="00926458"/>
    <w:rsid w:val="00933720"/>
    <w:rsid w:val="009B57DC"/>
    <w:rsid w:val="009C7E52"/>
    <w:rsid w:val="009E4934"/>
    <w:rsid w:val="009F40A7"/>
    <w:rsid w:val="009F5CE6"/>
    <w:rsid w:val="00A00F1A"/>
    <w:rsid w:val="00A035CD"/>
    <w:rsid w:val="00A14106"/>
    <w:rsid w:val="00A50E80"/>
    <w:rsid w:val="00A513B0"/>
    <w:rsid w:val="00A63F7F"/>
    <w:rsid w:val="00A667CE"/>
    <w:rsid w:val="00A75042"/>
    <w:rsid w:val="00A774BC"/>
    <w:rsid w:val="00A82678"/>
    <w:rsid w:val="00A946CB"/>
    <w:rsid w:val="00AA77C8"/>
    <w:rsid w:val="00AC7BE2"/>
    <w:rsid w:val="00AE35BF"/>
    <w:rsid w:val="00B1067E"/>
    <w:rsid w:val="00B81790"/>
    <w:rsid w:val="00B81BBC"/>
    <w:rsid w:val="00BB36FC"/>
    <w:rsid w:val="00BD03D5"/>
    <w:rsid w:val="00C3215E"/>
    <w:rsid w:val="00C34F26"/>
    <w:rsid w:val="00C4156C"/>
    <w:rsid w:val="00C45272"/>
    <w:rsid w:val="00C47770"/>
    <w:rsid w:val="00C75856"/>
    <w:rsid w:val="00C85A7C"/>
    <w:rsid w:val="00C95214"/>
    <w:rsid w:val="00CC3F59"/>
    <w:rsid w:val="00CD4774"/>
    <w:rsid w:val="00CE6259"/>
    <w:rsid w:val="00CE6E99"/>
    <w:rsid w:val="00D10AAF"/>
    <w:rsid w:val="00D27540"/>
    <w:rsid w:val="00D4006B"/>
    <w:rsid w:val="00D40D7A"/>
    <w:rsid w:val="00D64A0D"/>
    <w:rsid w:val="00D750B4"/>
    <w:rsid w:val="00D81C18"/>
    <w:rsid w:val="00D8461A"/>
    <w:rsid w:val="00D95CAF"/>
    <w:rsid w:val="00DB60B6"/>
    <w:rsid w:val="00DC1CC6"/>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5964"/>
    <w:rsid w:val="00F02081"/>
    <w:rsid w:val="00F1720B"/>
    <w:rsid w:val="00F36ADC"/>
    <w:rsid w:val="00F605C6"/>
    <w:rsid w:val="00F6785B"/>
    <w:rsid w:val="00F915D6"/>
    <w:rsid w:val="00FF2B0A"/>
    <w:rsid w:val="00FF5C84"/>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customStyle="1" w:styleId="s1">
    <w:name w:val="s1"/>
    <w:basedOn w:val="DefaultParagraphFont"/>
    <w:rsid w:val="00452FDB"/>
  </w:style>
  <w:style w:type="paragraph" w:customStyle="1" w:styleId="p2">
    <w:name w:val="p2"/>
    <w:basedOn w:val="Normal"/>
    <w:rsid w:val="00452FDB"/>
    <w:pPr>
      <w:spacing w:before="100" w:beforeAutospacing="1" w:after="100" w:afterAutospacing="1" w:line="240" w:lineRule="auto"/>
    </w:pPr>
    <w:rPr>
      <w:rFonts w:ascii="Times New Roman" w:hAnsi="Times New Roman" w:cs="Times New Roman"/>
      <w:kern w:val="0"/>
      <w:sz w:val="24"/>
      <w:szCs w:val="24"/>
      <w:lang w:eastAsia="en-GB"/>
      <w14:ligatures w14:val="none"/>
    </w:rPr>
  </w:style>
  <w:style w:type="character" w:customStyle="1" w:styleId="s2">
    <w:name w:val="s2"/>
    <w:basedOn w:val="DefaultParagraphFont"/>
    <w:rsid w:val="00452FDB"/>
  </w:style>
  <w:style w:type="paragraph" w:customStyle="1" w:styleId="p3">
    <w:name w:val="p3"/>
    <w:basedOn w:val="Normal"/>
    <w:rsid w:val="00452FDB"/>
    <w:pPr>
      <w:spacing w:before="100" w:beforeAutospacing="1" w:after="100" w:afterAutospacing="1" w:line="240" w:lineRule="auto"/>
    </w:pPr>
    <w:rPr>
      <w:rFonts w:ascii="Times New Roman" w:hAnsi="Times New Roman" w:cs="Times New Roman"/>
      <w:kern w:val="0"/>
      <w:sz w:val="24"/>
      <w:szCs w:val="24"/>
      <w:lang w:eastAsia="en-GB"/>
      <w14:ligatures w14:val="none"/>
    </w:rPr>
  </w:style>
  <w:style w:type="character" w:customStyle="1" w:styleId="s3">
    <w:name w:val="s3"/>
    <w:basedOn w:val="DefaultParagraphFont"/>
    <w:rsid w:val="00452FDB"/>
  </w:style>
  <w:style w:type="paragraph" w:customStyle="1" w:styleId="p1">
    <w:name w:val="p1"/>
    <w:basedOn w:val="Normal"/>
    <w:rsid w:val="00C34F26"/>
    <w:pPr>
      <w:spacing w:before="100" w:beforeAutospacing="1" w:after="100" w:afterAutospacing="1" w:line="240" w:lineRule="auto"/>
    </w:pPr>
    <w:rPr>
      <w:rFonts w:ascii="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gov.uk/" TargetMode="External"/><Relationship Id="rId18" Type="http://schemas.openxmlformats.org/officeDocument/2006/relationships/hyperlink" Target="https://www.england.nhs.uk/"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england.nhs.uk/" TargetMode="External"/><Relationship Id="rId17" Type="http://schemas.openxmlformats.org/officeDocument/2006/relationships/hyperlink" Target="https://www.england.nhs.uk/" TargetMode="External"/><Relationship Id="rId2" Type="http://schemas.openxmlformats.org/officeDocument/2006/relationships/numbering" Target="numbering.xml"/><Relationship Id="rId16" Type="http://schemas.openxmlformats.org/officeDocument/2006/relationships/hyperlink" Target="https://www.gov.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 TargetMode="External"/><Relationship Id="rId5" Type="http://schemas.openxmlformats.org/officeDocument/2006/relationships/webSettings" Target="webSettings.xml"/><Relationship Id="rId15" Type="http://schemas.openxmlformats.org/officeDocument/2006/relationships/hyperlink" Target="https://www.gov.uk/" TargetMode="External"/><Relationship Id="rId10" Type="http://schemas.openxmlformats.org/officeDocument/2006/relationships/hyperlink" Target="https://www.gov.uk/"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gov.uk/" TargetMode="External"/><Relationship Id="rId14" Type="http://schemas.openxmlformats.org/officeDocument/2006/relationships/hyperlink" Target="https://www.england.nh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1716</Words>
  <Characters>9786</Characters>
  <Application>Microsoft Office Word</Application>
  <DocSecurity>0</DocSecurity>
  <Lines>81</Lines>
  <Paragraphs>22</Paragraphs>
  <ScaleCrop>false</ScaleCrop>
  <Company>University of Wales Trinity Saint David</Company>
  <LinksUpToDate>false</LinksUpToDate>
  <CharactersWithSpaces>11480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Humera Ibrar (2512326)</cp:lastModifiedBy>
  <cp:revision>2</cp:revision>
  <dcterms:created xsi:type="dcterms:W3CDTF">2025-11-13T09:54:00Z</dcterms:created>
  <dcterms:modified xsi:type="dcterms:W3CDTF">2025-11-13T09:54:00Z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