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2F012" w14:textId="77777777" w:rsidR="00FD3C69" w:rsidRDefault="00000000">
      <w:pPr>
        <w:spacing w:after="0" w:line="259" w:lineRule="auto"/>
        <w:ind w:left="1715" w:firstLine="0"/>
        <w:jc w:val="left"/>
      </w:pPr>
      <w:r>
        <w:rPr>
          <w:b/>
          <w:sz w:val="32"/>
        </w:rPr>
        <w:t>HUMAN RESOURCE MANAGEMENT</w:t>
      </w:r>
      <w:r>
        <w:br w:type="page"/>
      </w:r>
    </w:p>
    <w:sdt>
      <w:sdtPr>
        <w:id w:val="55451945"/>
        <w:docPartObj>
          <w:docPartGallery w:val="Table of Contents"/>
        </w:docPartObj>
      </w:sdtPr>
      <w:sdtContent>
        <w:p w14:paraId="658099FC" w14:textId="77777777" w:rsidR="00FD3C69" w:rsidRDefault="00000000">
          <w:pPr>
            <w:spacing w:after="114" w:line="259" w:lineRule="auto"/>
            <w:jc w:val="center"/>
          </w:pPr>
          <w:r>
            <w:rPr>
              <w:b/>
            </w:rPr>
            <w:t>Table of Contents</w:t>
          </w:r>
        </w:p>
        <w:p w14:paraId="11A04246" w14:textId="77777777" w:rsidR="00FD3C69" w:rsidRDefault="00000000">
          <w:pPr>
            <w:pStyle w:val="TOC1"/>
            <w:tabs>
              <w:tab w:val="right" w:pos="9029"/>
            </w:tabs>
          </w:pPr>
          <w:r>
            <w:fldChar w:fldCharType="begin"/>
          </w:r>
          <w:r>
            <w:instrText xml:space="preserve"> TOC \o "1-2" \h \z \u </w:instrText>
          </w:r>
          <w:r>
            <w:fldChar w:fldCharType="separate"/>
          </w:r>
          <w:hyperlink w:anchor="_Toc16563">
            <w:r>
              <w:t>Introduction</w:t>
            </w:r>
            <w:r>
              <w:tab/>
            </w:r>
            <w:r>
              <w:fldChar w:fldCharType="begin"/>
            </w:r>
            <w:r>
              <w:instrText>PAGEREF _Toc16563 \h</w:instrText>
            </w:r>
            <w:r>
              <w:fldChar w:fldCharType="separate"/>
            </w:r>
            <w:r>
              <w:t>2</w:t>
            </w:r>
            <w:r>
              <w:fldChar w:fldCharType="end"/>
            </w:r>
          </w:hyperlink>
        </w:p>
        <w:p w14:paraId="4C1B3638" w14:textId="6BCDFA54" w:rsidR="00FD3C69" w:rsidRDefault="00000000">
          <w:pPr>
            <w:pStyle w:val="TOC1"/>
            <w:tabs>
              <w:tab w:val="right" w:pos="9029"/>
            </w:tabs>
          </w:pPr>
          <w:hyperlink w:anchor="_Toc16564">
            <w:r w:rsidR="001C30B1">
              <w:t>The current</w:t>
            </w:r>
            <w:r>
              <w:t xml:space="preserve"> condition of the labour market </w:t>
            </w:r>
            <w:r w:rsidR="001C30B1">
              <w:t>in</w:t>
            </w:r>
            <w:r>
              <w:t xml:space="preserve"> the UK</w:t>
            </w:r>
            <w:r>
              <w:tab/>
            </w:r>
            <w:r>
              <w:fldChar w:fldCharType="begin"/>
            </w:r>
            <w:r>
              <w:instrText>PAGEREF _Toc16564 \h</w:instrText>
            </w:r>
            <w:r>
              <w:fldChar w:fldCharType="separate"/>
            </w:r>
            <w:r>
              <w:t>2</w:t>
            </w:r>
            <w:r>
              <w:fldChar w:fldCharType="end"/>
            </w:r>
          </w:hyperlink>
        </w:p>
        <w:p w14:paraId="4AFBE46D" w14:textId="77777777" w:rsidR="00FD3C69" w:rsidRDefault="00000000">
          <w:pPr>
            <w:pStyle w:val="TOC2"/>
            <w:tabs>
              <w:tab w:val="right" w:pos="9029"/>
            </w:tabs>
          </w:pPr>
          <w:hyperlink w:anchor="_Toc16565">
            <w:r>
              <w:t>Market Statistics</w:t>
            </w:r>
            <w:r>
              <w:tab/>
            </w:r>
            <w:r>
              <w:fldChar w:fldCharType="begin"/>
            </w:r>
            <w:r>
              <w:instrText>PAGEREF _Toc16565 \h</w:instrText>
            </w:r>
            <w:r>
              <w:fldChar w:fldCharType="separate"/>
            </w:r>
            <w:r>
              <w:t>2</w:t>
            </w:r>
            <w:r>
              <w:fldChar w:fldCharType="end"/>
            </w:r>
          </w:hyperlink>
        </w:p>
        <w:p w14:paraId="3C76FA85" w14:textId="77777777" w:rsidR="00FD3C69" w:rsidRDefault="00000000">
          <w:pPr>
            <w:pStyle w:val="TOC2"/>
            <w:tabs>
              <w:tab w:val="right" w:pos="9029"/>
            </w:tabs>
          </w:pPr>
          <w:hyperlink w:anchor="_Toc16566">
            <w:r>
              <w:t>Structure of earnings</w:t>
            </w:r>
            <w:r>
              <w:tab/>
            </w:r>
            <w:r>
              <w:fldChar w:fldCharType="begin"/>
            </w:r>
            <w:r>
              <w:instrText>PAGEREF _Toc16566 \h</w:instrText>
            </w:r>
            <w:r>
              <w:fldChar w:fldCharType="separate"/>
            </w:r>
            <w:r>
              <w:t>2</w:t>
            </w:r>
            <w:r>
              <w:fldChar w:fldCharType="end"/>
            </w:r>
          </w:hyperlink>
        </w:p>
        <w:p w14:paraId="3B75A0C0" w14:textId="77777777" w:rsidR="00FD3C69" w:rsidRDefault="00000000">
          <w:pPr>
            <w:pStyle w:val="TOC2"/>
            <w:tabs>
              <w:tab w:val="right" w:pos="9029"/>
            </w:tabs>
          </w:pPr>
          <w:hyperlink w:anchor="_Toc16567">
            <w:r>
              <w:t>Major disputes</w:t>
            </w:r>
            <w:r>
              <w:tab/>
            </w:r>
            <w:r>
              <w:fldChar w:fldCharType="begin"/>
            </w:r>
            <w:r>
              <w:instrText>PAGEREF _Toc16567 \h</w:instrText>
            </w:r>
            <w:r>
              <w:fldChar w:fldCharType="separate"/>
            </w:r>
            <w:r>
              <w:t>3</w:t>
            </w:r>
            <w:r>
              <w:fldChar w:fldCharType="end"/>
            </w:r>
          </w:hyperlink>
        </w:p>
        <w:p w14:paraId="2AA4B6D3" w14:textId="77777777" w:rsidR="00FD3C69" w:rsidRDefault="00000000">
          <w:pPr>
            <w:pStyle w:val="TOC2"/>
            <w:tabs>
              <w:tab w:val="right" w:pos="9029"/>
            </w:tabs>
          </w:pPr>
          <w:hyperlink w:anchor="_Toc16568">
            <w:r>
              <w:t>Vacancies</w:t>
            </w:r>
            <w:r>
              <w:tab/>
            </w:r>
            <w:r>
              <w:fldChar w:fldCharType="begin"/>
            </w:r>
            <w:r>
              <w:instrText>PAGEREF _Toc16568 \h</w:instrText>
            </w:r>
            <w:r>
              <w:fldChar w:fldCharType="separate"/>
            </w:r>
            <w:r>
              <w:t>4</w:t>
            </w:r>
            <w:r>
              <w:fldChar w:fldCharType="end"/>
            </w:r>
          </w:hyperlink>
        </w:p>
        <w:p w14:paraId="0C0684A9" w14:textId="77777777" w:rsidR="00FD3C69" w:rsidRDefault="00000000">
          <w:pPr>
            <w:pStyle w:val="TOC2"/>
            <w:tabs>
              <w:tab w:val="right" w:pos="9029"/>
            </w:tabs>
          </w:pPr>
          <w:hyperlink w:anchor="_Toc16569">
            <w:r>
              <w:t>Unemployment</w:t>
            </w:r>
            <w:r>
              <w:tab/>
            </w:r>
            <w:r>
              <w:fldChar w:fldCharType="begin"/>
            </w:r>
            <w:r>
              <w:instrText>PAGEREF _Toc16569 \h</w:instrText>
            </w:r>
            <w:r>
              <w:fldChar w:fldCharType="separate"/>
            </w:r>
            <w:r>
              <w:t>5</w:t>
            </w:r>
            <w:r>
              <w:fldChar w:fldCharType="end"/>
            </w:r>
          </w:hyperlink>
        </w:p>
        <w:p w14:paraId="711C1039" w14:textId="77777777" w:rsidR="00FD3C69" w:rsidRDefault="00000000">
          <w:pPr>
            <w:pStyle w:val="TOC2"/>
            <w:tabs>
              <w:tab w:val="right" w:pos="9029"/>
            </w:tabs>
          </w:pPr>
          <w:hyperlink w:anchor="_Toc16570">
            <w:r>
              <w:t>Covid and post covid era</w:t>
            </w:r>
            <w:r>
              <w:tab/>
            </w:r>
            <w:r>
              <w:fldChar w:fldCharType="begin"/>
            </w:r>
            <w:r>
              <w:instrText>PAGEREF _Toc16570 \h</w:instrText>
            </w:r>
            <w:r>
              <w:fldChar w:fldCharType="separate"/>
            </w:r>
            <w:r>
              <w:t>5</w:t>
            </w:r>
            <w:r>
              <w:fldChar w:fldCharType="end"/>
            </w:r>
          </w:hyperlink>
        </w:p>
        <w:p w14:paraId="5CA749D3" w14:textId="77777777" w:rsidR="00FD3C69" w:rsidRDefault="00000000">
          <w:pPr>
            <w:pStyle w:val="TOC1"/>
            <w:tabs>
              <w:tab w:val="right" w:pos="9029"/>
            </w:tabs>
          </w:pPr>
          <w:hyperlink w:anchor="_Toc16571">
            <w:r>
              <w:t>Human resource strategies and emerging changes in post-Brexit and post-Covid era</w:t>
            </w:r>
            <w:r>
              <w:tab/>
            </w:r>
            <w:r>
              <w:fldChar w:fldCharType="begin"/>
            </w:r>
            <w:r>
              <w:instrText>PAGEREF _Toc16571 \h</w:instrText>
            </w:r>
            <w:r>
              <w:fldChar w:fldCharType="separate"/>
            </w:r>
            <w:r>
              <w:t>6</w:t>
            </w:r>
            <w:r>
              <w:fldChar w:fldCharType="end"/>
            </w:r>
          </w:hyperlink>
        </w:p>
        <w:p w14:paraId="18C80BE1" w14:textId="77777777" w:rsidR="00FD3C69" w:rsidRDefault="00000000">
          <w:pPr>
            <w:pStyle w:val="TOC2"/>
            <w:tabs>
              <w:tab w:val="right" w:pos="9029"/>
            </w:tabs>
          </w:pPr>
          <w:hyperlink w:anchor="_Toc16572">
            <w:r>
              <w:t>Importance of strategic human resource practice</w:t>
            </w:r>
            <w:r>
              <w:tab/>
            </w:r>
            <w:r>
              <w:fldChar w:fldCharType="begin"/>
            </w:r>
            <w:r>
              <w:instrText>PAGEREF _Toc16572 \h</w:instrText>
            </w:r>
            <w:r>
              <w:fldChar w:fldCharType="separate"/>
            </w:r>
            <w:r>
              <w:t>6</w:t>
            </w:r>
            <w:r>
              <w:fldChar w:fldCharType="end"/>
            </w:r>
          </w:hyperlink>
        </w:p>
        <w:p w14:paraId="4D7C839D" w14:textId="77777777" w:rsidR="00FD3C69" w:rsidRDefault="00000000">
          <w:pPr>
            <w:pStyle w:val="TOC2"/>
            <w:tabs>
              <w:tab w:val="right" w:pos="9029"/>
            </w:tabs>
          </w:pPr>
          <w:hyperlink w:anchor="_Toc16573">
            <w:r>
              <w:t>Human resource strategies in post covid era</w:t>
            </w:r>
            <w:r>
              <w:tab/>
            </w:r>
            <w:r>
              <w:fldChar w:fldCharType="begin"/>
            </w:r>
            <w:r>
              <w:instrText>PAGEREF _Toc16573 \h</w:instrText>
            </w:r>
            <w:r>
              <w:fldChar w:fldCharType="separate"/>
            </w:r>
            <w:r>
              <w:t>6</w:t>
            </w:r>
            <w:r>
              <w:fldChar w:fldCharType="end"/>
            </w:r>
          </w:hyperlink>
        </w:p>
        <w:p w14:paraId="3CD205D0" w14:textId="11853F63" w:rsidR="00FD3C69" w:rsidRDefault="00000000">
          <w:pPr>
            <w:pStyle w:val="TOC2"/>
            <w:tabs>
              <w:tab w:val="right" w:pos="9029"/>
            </w:tabs>
          </w:pPr>
          <w:hyperlink w:anchor="_Toc16574">
            <w:r>
              <w:t xml:space="preserve">Human resource strategies in </w:t>
            </w:r>
            <w:r w:rsidR="001C30B1">
              <w:t>post-Brexit</w:t>
            </w:r>
            <w:r>
              <w:tab/>
            </w:r>
            <w:r>
              <w:fldChar w:fldCharType="begin"/>
            </w:r>
            <w:r>
              <w:instrText>PAGEREF _Toc16574 \h</w:instrText>
            </w:r>
            <w:r>
              <w:fldChar w:fldCharType="separate"/>
            </w:r>
            <w:r>
              <w:t>7</w:t>
            </w:r>
            <w:r>
              <w:fldChar w:fldCharType="end"/>
            </w:r>
          </w:hyperlink>
        </w:p>
        <w:p w14:paraId="6035C5FE" w14:textId="77777777" w:rsidR="00FD3C69" w:rsidRDefault="00000000">
          <w:pPr>
            <w:pStyle w:val="TOC2"/>
            <w:tabs>
              <w:tab w:val="right" w:pos="9029"/>
            </w:tabs>
          </w:pPr>
          <w:hyperlink w:anchor="_Toc16575">
            <w:r>
              <w:t>Strategies adopted by the companies</w:t>
            </w:r>
            <w:r>
              <w:tab/>
            </w:r>
            <w:r>
              <w:fldChar w:fldCharType="begin"/>
            </w:r>
            <w:r>
              <w:instrText>PAGEREF _Toc16575 \h</w:instrText>
            </w:r>
            <w:r>
              <w:fldChar w:fldCharType="separate"/>
            </w:r>
            <w:r>
              <w:t>8</w:t>
            </w:r>
            <w:r>
              <w:fldChar w:fldCharType="end"/>
            </w:r>
          </w:hyperlink>
        </w:p>
        <w:p w14:paraId="09F97B6A" w14:textId="77777777" w:rsidR="00FD3C69" w:rsidRDefault="00000000">
          <w:pPr>
            <w:pStyle w:val="TOC2"/>
            <w:tabs>
              <w:tab w:val="right" w:pos="9029"/>
            </w:tabs>
          </w:pPr>
          <w:hyperlink w:anchor="_Toc16576">
            <w:r>
              <w:t>Changes in future</w:t>
            </w:r>
            <w:r>
              <w:tab/>
            </w:r>
            <w:r>
              <w:fldChar w:fldCharType="begin"/>
            </w:r>
            <w:r>
              <w:instrText>PAGEREF _Toc16576 \h</w:instrText>
            </w:r>
            <w:r>
              <w:fldChar w:fldCharType="separate"/>
            </w:r>
            <w:r>
              <w:t>8</w:t>
            </w:r>
            <w:r>
              <w:fldChar w:fldCharType="end"/>
            </w:r>
          </w:hyperlink>
        </w:p>
        <w:p w14:paraId="430058B1" w14:textId="77777777" w:rsidR="00FD3C69" w:rsidRDefault="00000000">
          <w:pPr>
            <w:pStyle w:val="TOC1"/>
            <w:tabs>
              <w:tab w:val="right" w:pos="9029"/>
            </w:tabs>
          </w:pPr>
          <w:hyperlink w:anchor="_Toc16577">
            <w:r>
              <w:t>Conclusion</w:t>
            </w:r>
            <w:r>
              <w:tab/>
            </w:r>
            <w:r>
              <w:fldChar w:fldCharType="begin"/>
            </w:r>
            <w:r>
              <w:instrText>PAGEREF _Toc16577 \h</w:instrText>
            </w:r>
            <w:r>
              <w:fldChar w:fldCharType="separate"/>
            </w:r>
            <w:r>
              <w:t>8</w:t>
            </w:r>
            <w:r>
              <w:fldChar w:fldCharType="end"/>
            </w:r>
          </w:hyperlink>
        </w:p>
        <w:p w14:paraId="7F574734" w14:textId="77777777" w:rsidR="00FD3C69" w:rsidRDefault="00000000">
          <w:pPr>
            <w:pStyle w:val="TOC1"/>
            <w:tabs>
              <w:tab w:val="right" w:pos="9029"/>
            </w:tabs>
          </w:pPr>
          <w:hyperlink w:anchor="_Toc16578">
            <w:r>
              <w:t>References</w:t>
            </w:r>
            <w:r>
              <w:tab/>
            </w:r>
            <w:r>
              <w:fldChar w:fldCharType="begin"/>
            </w:r>
            <w:r>
              <w:instrText>PAGEREF _Toc16578 \h</w:instrText>
            </w:r>
            <w:r>
              <w:fldChar w:fldCharType="separate"/>
            </w:r>
            <w:r>
              <w:t>10</w:t>
            </w:r>
            <w:r>
              <w:fldChar w:fldCharType="end"/>
            </w:r>
          </w:hyperlink>
        </w:p>
        <w:p w14:paraId="52538BFA" w14:textId="77777777" w:rsidR="00FD3C69" w:rsidRDefault="00000000">
          <w:r>
            <w:fldChar w:fldCharType="end"/>
          </w:r>
        </w:p>
      </w:sdtContent>
    </w:sdt>
    <w:p w14:paraId="6A2DD9D9" w14:textId="77777777" w:rsidR="00FD3C69" w:rsidRDefault="00000000">
      <w:pPr>
        <w:pStyle w:val="Heading1"/>
        <w:ind w:left="-5"/>
      </w:pPr>
      <w:bookmarkStart w:id="0" w:name="_Toc16563"/>
      <w:r>
        <w:t>Introduction</w:t>
      </w:r>
      <w:bookmarkEnd w:id="0"/>
    </w:p>
    <w:p w14:paraId="7C0B467A" w14:textId="5A3322AC" w:rsidR="00FD3C69" w:rsidRDefault="00000000">
      <w:pPr>
        <w:ind w:left="-5"/>
      </w:pPr>
      <w:r>
        <w:t xml:space="preserve">The UK labour market and its Human resource strategies faced a significant blow in 2020. The first blow came in January due to Brexit and the second one was </w:t>
      </w:r>
      <w:r w:rsidR="001C30B1">
        <w:t xml:space="preserve">the </w:t>
      </w:r>
      <w:r>
        <w:t>Covid-19 virus. These two factors forced industries to make new strategies and structures which will discuss in detail here.</w:t>
      </w:r>
    </w:p>
    <w:p w14:paraId="579B9EB2" w14:textId="6AB26524" w:rsidR="00FD3C69" w:rsidRDefault="001C30B1">
      <w:pPr>
        <w:pStyle w:val="Heading1"/>
        <w:ind w:left="-5"/>
      </w:pPr>
      <w:bookmarkStart w:id="1" w:name="_Toc16564"/>
      <w:r>
        <w:lastRenderedPageBreak/>
        <w:t>The current</w:t>
      </w:r>
      <w:r w:rsidR="00000000">
        <w:t xml:space="preserve"> condition of the labour market </w:t>
      </w:r>
      <w:r>
        <w:t>in</w:t>
      </w:r>
      <w:r w:rsidR="00000000">
        <w:t xml:space="preserve"> the UK</w:t>
      </w:r>
      <w:bookmarkEnd w:id="1"/>
    </w:p>
    <w:p w14:paraId="0823ED8E" w14:textId="77777777" w:rsidR="00FD3C69" w:rsidRDefault="00000000">
      <w:pPr>
        <w:pStyle w:val="Heading2"/>
        <w:ind w:left="-5"/>
      </w:pPr>
      <w:bookmarkStart w:id="2" w:name="_Toc16565"/>
      <w:r>
        <w:t>Market Statistics</w:t>
      </w:r>
      <w:bookmarkEnd w:id="2"/>
    </w:p>
    <w:p w14:paraId="655D20B9" w14:textId="5F8D3D0E" w:rsidR="00FD3C69" w:rsidRDefault="00000000">
      <w:pPr>
        <w:ind w:left="-5"/>
      </w:pPr>
      <w:r>
        <w:t xml:space="preserve">The labour market plays a crucial role in the country's economy. In the UK, the market employment rate is increasing but it is still lagging by some numeric in respect of </w:t>
      </w:r>
      <w:r w:rsidR="001C30B1">
        <w:t>the pre-Covid</w:t>
      </w:r>
      <w:r>
        <w:t xml:space="preserve"> situation. Despite the decreasing employment rate, from 75.6% to 75.5%, it is in a better position than in 2020 (</w:t>
      </w:r>
      <w:r>
        <w:rPr>
          <w:rFonts w:ascii="Calibri" w:eastAsia="Calibri" w:hAnsi="Calibri" w:cs="Calibri"/>
          <w:sz w:val="21"/>
        </w:rPr>
        <w:t>Ons.gov.uk, 2022)</w:t>
      </w:r>
      <w:r>
        <w:t xml:space="preserve">. </w:t>
      </w:r>
    </w:p>
    <w:p w14:paraId="40BD45A1" w14:textId="77777777" w:rsidR="00FD3C69" w:rsidRDefault="00000000">
      <w:pPr>
        <w:spacing w:after="242" w:line="259" w:lineRule="auto"/>
        <w:ind w:left="2139" w:firstLine="0"/>
        <w:jc w:val="left"/>
      </w:pPr>
      <w:r>
        <w:rPr>
          <w:noProof/>
        </w:rPr>
        <w:drawing>
          <wp:inline distT="0" distB="0" distL="0" distR="0" wp14:anchorId="0009C2BF" wp14:editId="1180C6B9">
            <wp:extent cx="3178810" cy="1753870"/>
            <wp:effectExtent l="0" t="0" r="0" b="0"/>
            <wp:docPr id="263" name="Picture 263"/>
            <wp:cNvGraphicFramePr/>
            <a:graphic xmlns:a="http://schemas.openxmlformats.org/drawingml/2006/main">
              <a:graphicData uri="http://schemas.openxmlformats.org/drawingml/2006/picture">
                <pic:pic xmlns:pic="http://schemas.openxmlformats.org/drawingml/2006/picture">
                  <pic:nvPicPr>
                    <pic:cNvPr id="263" name="Picture 263"/>
                    <pic:cNvPicPr/>
                  </pic:nvPicPr>
                  <pic:blipFill>
                    <a:blip r:embed="rId7"/>
                    <a:stretch>
                      <a:fillRect/>
                    </a:stretch>
                  </pic:blipFill>
                  <pic:spPr>
                    <a:xfrm>
                      <a:off x="0" y="0"/>
                      <a:ext cx="3178810" cy="1753870"/>
                    </a:xfrm>
                    <a:prstGeom prst="rect">
                      <a:avLst/>
                    </a:prstGeom>
                  </pic:spPr>
                </pic:pic>
              </a:graphicData>
            </a:graphic>
          </wp:inline>
        </w:drawing>
      </w:r>
    </w:p>
    <w:p w14:paraId="382504F6" w14:textId="77777777" w:rsidR="00FD3C69" w:rsidRDefault="00000000">
      <w:pPr>
        <w:spacing w:after="114" w:line="259" w:lineRule="auto"/>
        <w:jc w:val="center"/>
      </w:pPr>
      <w:r>
        <w:rPr>
          <w:b/>
        </w:rPr>
        <w:t>Figure 1: Changes in employment in the UK</w:t>
      </w:r>
    </w:p>
    <w:p w14:paraId="7F3C122D" w14:textId="77777777" w:rsidR="00FD3C69" w:rsidRDefault="00000000">
      <w:pPr>
        <w:spacing w:after="114" w:line="259" w:lineRule="auto"/>
        <w:jc w:val="center"/>
      </w:pPr>
      <w:r>
        <w:t>(Source: Ons.gov.uk. 2022)</w:t>
      </w:r>
    </w:p>
    <w:p w14:paraId="3E924D1F" w14:textId="77777777" w:rsidR="00FD3C69" w:rsidRDefault="00000000">
      <w:pPr>
        <w:ind w:left="-5"/>
      </w:pPr>
      <w:r>
        <w:t>The people in the age group 16 to 64 are counted in these statistics in the 2nd quarter of the year (April-June). The Labour force Survey measures the number of people of this age group. Additionally, they categorised labours into segments also. Self-employed and employees (who work under an Employer and the employer pays the wages).</w:t>
      </w:r>
    </w:p>
    <w:p w14:paraId="0DA57302" w14:textId="77777777" w:rsidR="00FD3C69" w:rsidRDefault="00000000">
      <w:pPr>
        <w:pStyle w:val="Heading2"/>
        <w:ind w:left="-5"/>
      </w:pPr>
      <w:bookmarkStart w:id="3" w:name="_Toc16566"/>
      <w:r>
        <w:t>Structure of earnings</w:t>
      </w:r>
      <w:bookmarkEnd w:id="3"/>
    </w:p>
    <w:p w14:paraId="1F39D7EA" w14:textId="77777777" w:rsidR="00FD3C69" w:rsidRDefault="00000000">
      <w:pPr>
        <w:spacing w:after="144" w:line="259" w:lineRule="auto"/>
        <w:ind w:left="-5"/>
      </w:pPr>
      <w:r>
        <w:t>Wages of labour are parted in 3 ways within the UK,</w:t>
      </w:r>
    </w:p>
    <w:p w14:paraId="091CEABA" w14:textId="77777777" w:rsidR="00FD3C69" w:rsidRDefault="00000000">
      <w:pPr>
        <w:numPr>
          <w:ilvl w:val="0"/>
          <w:numId w:val="1"/>
        </w:numPr>
        <w:spacing w:after="150" w:line="259" w:lineRule="auto"/>
        <w:ind w:hanging="360"/>
      </w:pPr>
      <w:r>
        <w:rPr>
          <w:b/>
        </w:rPr>
        <w:t>Basic Pay</w:t>
      </w:r>
      <w:r>
        <w:t>- which is the weekly or annual or per-hour income</w:t>
      </w:r>
    </w:p>
    <w:p w14:paraId="35659652" w14:textId="77777777" w:rsidR="00FD3C69" w:rsidRDefault="00000000">
      <w:pPr>
        <w:numPr>
          <w:ilvl w:val="0"/>
          <w:numId w:val="1"/>
        </w:numPr>
        <w:spacing w:after="26"/>
        <w:ind w:hanging="360"/>
      </w:pPr>
      <w:r>
        <w:rPr>
          <w:b/>
        </w:rPr>
        <w:t xml:space="preserve">Overtime- </w:t>
      </w:r>
      <w:r>
        <w:t xml:space="preserve">payment depends on the extra time they are working after their regular work. Payment made based on per-hour work after normal timing    </w:t>
      </w:r>
    </w:p>
    <w:p w14:paraId="15449CD6" w14:textId="77777777" w:rsidR="00FD3C69" w:rsidRDefault="00000000">
      <w:pPr>
        <w:numPr>
          <w:ilvl w:val="0"/>
          <w:numId w:val="1"/>
        </w:numPr>
        <w:spacing w:after="120" w:line="259" w:lineRule="auto"/>
        <w:ind w:hanging="360"/>
      </w:pPr>
      <w:r>
        <w:rPr>
          <w:b/>
        </w:rPr>
        <w:t xml:space="preserve">Bonus- </w:t>
      </w:r>
      <w:r>
        <w:t xml:space="preserve">paid for some special occasion like company’s benefit or any annual   incident </w:t>
      </w:r>
    </w:p>
    <w:p w14:paraId="04417771" w14:textId="77777777" w:rsidR="00FD3C69" w:rsidRDefault="00000000">
      <w:pPr>
        <w:spacing w:after="114" w:line="259" w:lineRule="auto"/>
        <w:ind w:left="730"/>
      </w:pPr>
      <w:r>
        <w:t>(festivals)</w:t>
      </w:r>
    </w:p>
    <w:p w14:paraId="5E8FD848" w14:textId="77777777" w:rsidR="00FD3C69" w:rsidRDefault="00000000">
      <w:pPr>
        <w:ind w:left="-5"/>
      </w:pPr>
      <w:r>
        <w:lastRenderedPageBreak/>
        <w:t xml:space="preserve">Apart from these 3 types of basic pay, wages can be categorized based on the timing of payment. </w:t>
      </w:r>
    </w:p>
    <w:p w14:paraId="4F691EC4" w14:textId="5FFE77C1" w:rsidR="00FD3C69" w:rsidRDefault="00000000">
      <w:pPr>
        <w:ind w:left="-5"/>
      </w:pPr>
      <w:r>
        <w:rPr>
          <w:b/>
        </w:rPr>
        <w:t xml:space="preserve">Weekly income- </w:t>
      </w:r>
      <w:r>
        <w:t xml:space="preserve">Average weekly income is counted to measure the monthly or annual estimates of the industry before the “Average Earning Index” was used as a weekly earning indicator. After 2009, “Average Weekly Earning” replaced AEI 2009. Any changes in employees' weekly earnings </w:t>
      </w:r>
      <w:r w:rsidR="001C30B1">
        <w:t xml:space="preserve">are </w:t>
      </w:r>
      <w:r>
        <w:t>estimated by AWE. (</w:t>
      </w:r>
      <w:r>
        <w:rPr>
          <w:rFonts w:ascii="Calibri" w:eastAsia="Calibri" w:hAnsi="Calibri" w:cs="Calibri"/>
          <w:sz w:val="21"/>
        </w:rPr>
        <w:t>National Statistics, 2022)</w:t>
      </w:r>
    </w:p>
    <w:p w14:paraId="0ECE3287" w14:textId="77777777" w:rsidR="00FD3C69" w:rsidRDefault="00000000">
      <w:pPr>
        <w:spacing w:after="0" w:line="265" w:lineRule="auto"/>
        <w:ind w:left="-5"/>
        <w:jc w:val="left"/>
      </w:pPr>
      <w:r>
        <w:rPr>
          <w:b/>
        </w:rPr>
        <w:t>Figure 2: Average weekly income in the UK</w:t>
      </w:r>
    </w:p>
    <w:p w14:paraId="1775190C" w14:textId="77777777" w:rsidR="00FD3C69" w:rsidRDefault="00000000">
      <w:pPr>
        <w:spacing w:after="238" w:line="259" w:lineRule="auto"/>
        <w:ind w:left="1123" w:firstLine="0"/>
        <w:jc w:val="left"/>
      </w:pPr>
      <w:r>
        <w:rPr>
          <w:noProof/>
        </w:rPr>
        <w:drawing>
          <wp:inline distT="0" distB="0" distL="0" distR="0" wp14:anchorId="14545691" wp14:editId="0289B205">
            <wp:extent cx="4300539" cy="2542456"/>
            <wp:effectExtent l="0" t="0" r="0" b="0"/>
            <wp:docPr id="566" name="Picture 566"/>
            <wp:cNvGraphicFramePr/>
            <a:graphic xmlns:a="http://schemas.openxmlformats.org/drawingml/2006/main">
              <a:graphicData uri="http://schemas.openxmlformats.org/drawingml/2006/picture">
                <pic:pic xmlns:pic="http://schemas.openxmlformats.org/drawingml/2006/picture">
                  <pic:nvPicPr>
                    <pic:cNvPr id="566" name="Picture 566"/>
                    <pic:cNvPicPr/>
                  </pic:nvPicPr>
                  <pic:blipFill>
                    <a:blip r:embed="rId8"/>
                    <a:stretch>
                      <a:fillRect/>
                    </a:stretch>
                  </pic:blipFill>
                  <pic:spPr>
                    <a:xfrm>
                      <a:off x="0" y="0"/>
                      <a:ext cx="4300539" cy="2542456"/>
                    </a:xfrm>
                    <a:prstGeom prst="rect">
                      <a:avLst/>
                    </a:prstGeom>
                  </pic:spPr>
                </pic:pic>
              </a:graphicData>
            </a:graphic>
          </wp:inline>
        </w:drawing>
      </w:r>
    </w:p>
    <w:p w14:paraId="024E9716" w14:textId="77777777" w:rsidR="00FD3C69" w:rsidRDefault="00000000">
      <w:pPr>
        <w:spacing w:after="114" w:line="259" w:lineRule="auto"/>
        <w:jc w:val="center"/>
      </w:pPr>
      <w:r>
        <w:t>(Source: National Statistics, 2022)</w:t>
      </w:r>
    </w:p>
    <w:p w14:paraId="1C06E389" w14:textId="77777777" w:rsidR="00FD3C69" w:rsidRDefault="00000000">
      <w:pPr>
        <w:ind w:left="-5"/>
      </w:pPr>
      <w:r>
        <w:t>Average weekly earnings are steadily increasing. The graph shows the curve of regular pay and total pay simultaneously over the span of 20 years. The income faced a major downfall in 2020 but there is a steady increase after that.</w:t>
      </w:r>
    </w:p>
    <w:p w14:paraId="4F53CF9E" w14:textId="77777777" w:rsidR="00FD3C69" w:rsidRDefault="00000000">
      <w:pPr>
        <w:ind w:left="-5"/>
      </w:pPr>
      <w:r>
        <w:rPr>
          <w:b/>
        </w:rPr>
        <w:t xml:space="preserve">Cost per hour- </w:t>
      </w:r>
      <w:r>
        <w:t xml:space="preserve">The survey of cost per hour is made by the “Annual Survey of Hours and Earnings”. It does not cover all types of labour; it excludes the self-employed category. Another stat is published by “The Index of Labour Costs per Hour”. This is a quarterly </w:t>
      </w:r>
      <w:proofErr w:type="gramStart"/>
      <w:r>
        <w:t>report</w:t>
      </w:r>
      <w:proofErr w:type="gramEnd"/>
      <w:r>
        <w:t xml:space="preserve"> and this surveys the non-wage cost also. </w:t>
      </w:r>
    </w:p>
    <w:p w14:paraId="5D50D0DD" w14:textId="77777777" w:rsidR="00FD3C69" w:rsidRDefault="00000000">
      <w:pPr>
        <w:pStyle w:val="Heading2"/>
        <w:ind w:left="-5"/>
      </w:pPr>
      <w:bookmarkStart w:id="4" w:name="_Toc16567"/>
      <w:r>
        <w:lastRenderedPageBreak/>
        <w:t>Major disputes</w:t>
      </w:r>
      <w:bookmarkEnd w:id="4"/>
    </w:p>
    <w:p w14:paraId="0069A0C8" w14:textId="77777777" w:rsidR="00FD3C69" w:rsidRDefault="00000000">
      <w:pPr>
        <w:ind w:left="-5"/>
      </w:pPr>
      <w:r>
        <w:t xml:space="preserve">In the labour market of the UK, the relationship between employee and employer often gets bitter. Labour disputes make the production rate slower resulting in inflation. Any </w:t>
      </w:r>
      <w:r>
        <w:rPr>
          <w:i/>
        </w:rPr>
        <w:t>disagreement between labour and employer</w:t>
      </w:r>
      <w:r>
        <w:t xml:space="preserve"> ignites the chances of a dispute (Inspectsystem.com, 2019). </w:t>
      </w:r>
      <w:r>
        <w:rPr>
          <w:i/>
        </w:rPr>
        <w:t>Payment problem</w:t>
      </w:r>
      <w:r>
        <w:t xml:space="preserve"> is the core of all the disputes, post covid situation made the growth graph downward resulting in less production. The uneven distribution of payment thus incites the grievance of the workers. Thus, </w:t>
      </w:r>
      <w:r>
        <w:rPr>
          <w:i/>
        </w:rPr>
        <w:t>protests and strikes arise</w:t>
      </w:r>
      <w:r>
        <w:t xml:space="preserve"> as an outcome of the rage of the UK labour market. Sometimes dismissal of labour without proper reason results in disputes in the UK labour market.</w:t>
      </w:r>
    </w:p>
    <w:p w14:paraId="6F49BABF" w14:textId="77777777" w:rsidR="00FD3C69" w:rsidRDefault="00000000">
      <w:pPr>
        <w:ind w:left="-5"/>
      </w:pPr>
      <w:r>
        <w:t xml:space="preserve">In the UK, transferring jobs creates agitation in the labour market. Miscommunication between labour and the employer makes the relationship weaker. Without proper understanding the chance of disagreement increases. Labour disputes also arise due to a </w:t>
      </w:r>
      <w:r>
        <w:rPr>
          <w:i/>
        </w:rPr>
        <w:t>lack of proper vacation, work with no vacation increase the grievance</w:t>
      </w:r>
      <w:r>
        <w:t xml:space="preserve">. Random imposition of disciplinary penalties unbalances the UK labour market. Lack of protective equipment for the labour results in fatal accidents and the allegation comes on the employer </w:t>
      </w:r>
      <w:proofErr w:type="gramStart"/>
      <w:r>
        <w:t>as a consequence</w:t>
      </w:r>
      <w:proofErr w:type="gramEnd"/>
      <w:r>
        <w:t>. The allegation of providing a lack of nutrition is also a major reason for the dispute in the UK labour market. Deduction of unnecessary salary which is not legal in the UK sometimes forcefully applied to the labours and creates a dispute. These are some of the major reasons for disputes in the UK labour market. Some other reasons like a dismissal of labours and refusal of employment are important.</w:t>
      </w:r>
    </w:p>
    <w:p w14:paraId="7A8E2406" w14:textId="77777777" w:rsidR="00FD3C69" w:rsidRDefault="00000000">
      <w:pPr>
        <w:pStyle w:val="Heading2"/>
        <w:ind w:left="-5"/>
      </w:pPr>
      <w:bookmarkStart w:id="5" w:name="_Toc16568"/>
      <w:r>
        <w:t>Vacancies</w:t>
      </w:r>
      <w:bookmarkEnd w:id="5"/>
    </w:p>
    <w:p w14:paraId="3A090552" w14:textId="77777777" w:rsidR="00FD3C69" w:rsidRDefault="00000000">
      <w:pPr>
        <w:spacing w:after="193"/>
        <w:ind w:left="-5"/>
      </w:pPr>
      <w:r>
        <w:t>This dispute creates a major vacuum in the UK labour market. When no solution comes out then the labour decides to proceed on strike and lock out the factory. UK labour market vacancy faces a decrease in the number from last quarter. From December 2021 to February 2022 only 8.7% growth has been noticed which was 17.2% in the last quarter (Office of national statistics, 2022).</w:t>
      </w:r>
    </w:p>
    <w:p w14:paraId="071E0078" w14:textId="77777777" w:rsidR="00FD3C69" w:rsidRDefault="00000000">
      <w:pPr>
        <w:spacing w:after="242" w:line="259" w:lineRule="auto"/>
        <w:ind w:left="825" w:firstLine="0"/>
        <w:jc w:val="left"/>
      </w:pPr>
      <w:r>
        <w:rPr>
          <w:noProof/>
        </w:rPr>
        <w:lastRenderedPageBreak/>
        <w:drawing>
          <wp:inline distT="0" distB="0" distL="0" distR="0" wp14:anchorId="777F13B8" wp14:editId="61246071">
            <wp:extent cx="4514850" cy="2628305"/>
            <wp:effectExtent l="0" t="0" r="0" b="0"/>
            <wp:docPr id="821" name="Picture 821"/>
            <wp:cNvGraphicFramePr/>
            <a:graphic xmlns:a="http://schemas.openxmlformats.org/drawingml/2006/main">
              <a:graphicData uri="http://schemas.openxmlformats.org/drawingml/2006/picture">
                <pic:pic xmlns:pic="http://schemas.openxmlformats.org/drawingml/2006/picture">
                  <pic:nvPicPr>
                    <pic:cNvPr id="821" name="Picture 821"/>
                    <pic:cNvPicPr/>
                  </pic:nvPicPr>
                  <pic:blipFill>
                    <a:blip r:embed="rId9"/>
                    <a:stretch>
                      <a:fillRect/>
                    </a:stretch>
                  </pic:blipFill>
                  <pic:spPr>
                    <a:xfrm>
                      <a:off x="0" y="0"/>
                      <a:ext cx="4514850" cy="2628305"/>
                    </a:xfrm>
                    <a:prstGeom prst="rect">
                      <a:avLst/>
                    </a:prstGeom>
                  </pic:spPr>
                </pic:pic>
              </a:graphicData>
            </a:graphic>
          </wp:inline>
        </w:drawing>
      </w:r>
    </w:p>
    <w:p w14:paraId="2504C1BB" w14:textId="77777777" w:rsidR="00FD3C69" w:rsidRDefault="00000000">
      <w:pPr>
        <w:spacing w:after="114" w:line="259" w:lineRule="auto"/>
        <w:jc w:val="center"/>
      </w:pPr>
      <w:r>
        <w:rPr>
          <w:b/>
        </w:rPr>
        <w:t>Figure 3: Vacancies in the UK</w:t>
      </w:r>
    </w:p>
    <w:p w14:paraId="4288D702" w14:textId="77777777" w:rsidR="00FD3C69" w:rsidRDefault="00000000">
      <w:pPr>
        <w:spacing w:after="114" w:line="259" w:lineRule="auto"/>
        <w:jc w:val="center"/>
      </w:pPr>
      <w:r>
        <w:t>(Source: Office of national statistics, 2022)</w:t>
      </w:r>
    </w:p>
    <w:p w14:paraId="16AD4AC9" w14:textId="77777777" w:rsidR="00FD3C69" w:rsidRDefault="00000000">
      <w:pPr>
        <w:spacing w:after="411"/>
        <w:ind w:left="-5"/>
      </w:pPr>
      <w:r>
        <w:t xml:space="preserve">UK labour market quarterly faces a </w:t>
      </w:r>
      <w:proofErr w:type="gramStart"/>
      <w:r>
        <w:t>survey</w:t>
      </w:r>
      <w:proofErr w:type="gramEnd"/>
      <w:r>
        <w:t xml:space="preserve"> and the results are published in the labour market statistical bulletin. This creates unemployment as labours are not getting paid during this period. Dismissal of labour, the resignation of labour due to dispute creates a vacancy in the UK labour market.</w:t>
      </w:r>
    </w:p>
    <w:p w14:paraId="111AB972" w14:textId="77777777" w:rsidR="00FD3C69" w:rsidRDefault="00000000">
      <w:pPr>
        <w:pStyle w:val="Heading2"/>
        <w:ind w:left="-5"/>
      </w:pPr>
      <w:bookmarkStart w:id="6" w:name="_Toc16569"/>
      <w:r>
        <w:t>Unemployment</w:t>
      </w:r>
      <w:bookmarkEnd w:id="6"/>
    </w:p>
    <w:p w14:paraId="4948F546" w14:textId="77777777" w:rsidR="00FD3C69" w:rsidRDefault="00000000">
      <w:pPr>
        <w:spacing w:after="114" w:line="259" w:lineRule="auto"/>
        <w:ind w:left="-5"/>
      </w:pPr>
      <w:r>
        <w:t xml:space="preserve">Labour market dispute not only creates vacancy but also increases unemployment. “Labour </w:t>
      </w:r>
    </w:p>
    <w:p w14:paraId="0EF65460" w14:textId="40450200" w:rsidR="00FD3C69" w:rsidRDefault="00000000">
      <w:pPr>
        <w:ind w:left="-5"/>
      </w:pPr>
      <w:r>
        <w:t xml:space="preserve">Force Survey” measures the unemployment in the UK labour market. “International Labour Organisation” sets up a bar as a definition of unemployment. According to industry statistics, UK’s unemployment rate is 3.8% in the 2nd quarter, April-June 2022 (Data.worldbank.org, 2022). The female unemployment rate is 3.6% and that of the male is </w:t>
      </w:r>
    </w:p>
    <w:p w14:paraId="1B0FA777" w14:textId="77777777" w:rsidR="00FD3C69" w:rsidRDefault="00000000">
      <w:pPr>
        <w:spacing w:after="114" w:line="259" w:lineRule="auto"/>
        <w:ind w:left="-5"/>
      </w:pPr>
      <w:r>
        <w:t>3.9% of the UK labour market.</w:t>
      </w:r>
    </w:p>
    <w:p w14:paraId="429849BC" w14:textId="77777777" w:rsidR="00FD3C69" w:rsidRDefault="00000000">
      <w:pPr>
        <w:spacing w:after="0" w:line="265" w:lineRule="auto"/>
        <w:ind w:left="-5"/>
        <w:jc w:val="left"/>
      </w:pPr>
      <w:r>
        <w:rPr>
          <w:b/>
        </w:rPr>
        <w:t>Figure 4: Unemployment in the UK</w:t>
      </w:r>
    </w:p>
    <w:p w14:paraId="67519267" w14:textId="77777777" w:rsidR="00FD3C69" w:rsidRDefault="00000000">
      <w:pPr>
        <w:spacing w:after="238" w:line="259" w:lineRule="auto"/>
        <w:ind w:left="1995" w:firstLine="0"/>
        <w:jc w:val="left"/>
      </w:pPr>
      <w:r>
        <w:rPr>
          <w:noProof/>
        </w:rPr>
        <w:lastRenderedPageBreak/>
        <w:drawing>
          <wp:inline distT="0" distB="0" distL="0" distR="0" wp14:anchorId="4B94AB4A" wp14:editId="217C005D">
            <wp:extent cx="3324225" cy="1847850"/>
            <wp:effectExtent l="0" t="0" r="0" b="0"/>
            <wp:docPr id="1169" name="Picture 1169"/>
            <wp:cNvGraphicFramePr/>
            <a:graphic xmlns:a="http://schemas.openxmlformats.org/drawingml/2006/main">
              <a:graphicData uri="http://schemas.openxmlformats.org/drawingml/2006/picture">
                <pic:pic xmlns:pic="http://schemas.openxmlformats.org/drawingml/2006/picture">
                  <pic:nvPicPr>
                    <pic:cNvPr id="1169" name="Picture 1169"/>
                    <pic:cNvPicPr/>
                  </pic:nvPicPr>
                  <pic:blipFill>
                    <a:blip r:embed="rId10"/>
                    <a:stretch>
                      <a:fillRect/>
                    </a:stretch>
                  </pic:blipFill>
                  <pic:spPr>
                    <a:xfrm>
                      <a:off x="0" y="0"/>
                      <a:ext cx="3324225" cy="1847850"/>
                    </a:xfrm>
                    <a:prstGeom prst="rect">
                      <a:avLst/>
                    </a:prstGeom>
                  </pic:spPr>
                </pic:pic>
              </a:graphicData>
            </a:graphic>
          </wp:inline>
        </w:drawing>
      </w:r>
    </w:p>
    <w:p w14:paraId="3F6A62D8" w14:textId="77777777" w:rsidR="00FD3C69" w:rsidRDefault="00000000">
      <w:pPr>
        <w:spacing w:after="114" w:line="259" w:lineRule="auto"/>
        <w:jc w:val="center"/>
      </w:pPr>
      <w:r>
        <w:t>(Source: Data.worldbank.org. 2022)</w:t>
      </w:r>
    </w:p>
    <w:p w14:paraId="6F5EC1BF" w14:textId="77777777" w:rsidR="00FD3C69" w:rsidRDefault="00000000">
      <w:pPr>
        <w:pStyle w:val="Heading2"/>
        <w:ind w:left="-5"/>
      </w:pPr>
      <w:bookmarkStart w:id="7" w:name="_Toc16570"/>
      <w:r>
        <w:t>Covid and post covid era</w:t>
      </w:r>
      <w:bookmarkEnd w:id="7"/>
    </w:p>
    <w:p w14:paraId="213BAEF4" w14:textId="5A872900" w:rsidR="00FD3C69" w:rsidRDefault="00000000">
      <w:pPr>
        <w:ind w:left="-5"/>
      </w:pPr>
      <w:r>
        <w:t xml:space="preserve">The UK labour market faced a dramatic blow in 2020 after the Covid-19 situation. Economic inactivity increased which results in unemployment and production damage. Redundancies created records by touching high numerical </w:t>
      </w:r>
      <w:r w:rsidR="001C30B1">
        <w:t>values</w:t>
      </w:r>
      <w:r>
        <w:t xml:space="preserve">. It affected the male labours rather than females, precisely the young and aged people are the most affected in the male section. After the first lockdown labour market began to get back its form. The employment level which initially fell to 75.7% from 76.3% started to get pace after January 2021, the youth generation (below 25) faced the largest fall in employment </w:t>
      </w:r>
      <w:proofErr w:type="gramStart"/>
      <w:r>
        <w:t>and also</w:t>
      </w:r>
      <w:proofErr w:type="gramEnd"/>
      <w:r>
        <w:t xml:space="preserve"> recovered fastest in 2021-22. Unemployment touched the number of 1.77 million in late 2020. In 2021, unemployment decreased by 117000 with a rate of 3.7%. (Commonslibrary.parliament.</w:t>
      </w:r>
      <w:r w:rsidR="001C30B1">
        <w:t>UK</w:t>
      </w:r>
      <w:r>
        <w:t xml:space="preserve">, 2022) To tackle the horrible damage to the labour market and increasing unemployment, some support schemes were launched in the UK to uplift the labour market, one of them is the “Corona Virus Job Retention Scheme” is one of them, the scheme furloughed 11.7 million jobs in November 2021. The Scheme was called off in September 2021. The covid-19 pandemic has had a big impact on the labour market of the UK. The labours of the UK, before the corona, labours were available for working in the labour market. After the pandemic, the labours were hesitant to work in the lab market due to health issues and were not comfortable working in the labour market in the UK. Due to the huge unemployment of the labours in the labour market, several </w:t>
      </w:r>
      <w:r>
        <w:lastRenderedPageBreak/>
        <w:t>damages have been done which started recovering after the lockdown was withdrawn in the UK. The UK has recovered the rate of the employment of the labours in 2021-2022 which was an achievement for the business market in the post covid era.</w:t>
      </w:r>
    </w:p>
    <w:p w14:paraId="09B39625" w14:textId="0367EEA2" w:rsidR="00FD3C69" w:rsidRDefault="00000000">
      <w:pPr>
        <w:pStyle w:val="Heading1"/>
        <w:ind w:left="-5"/>
      </w:pPr>
      <w:bookmarkStart w:id="8" w:name="_Toc16571"/>
      <w:r>
        <w:t xml:space="preserve">Human resource strategies and emerging changes in </w:t>
      </w:r>
      <w:r w:rsidR="001C30B1">
        <w:t xml:space="preserve">the </w:t>
      </w:r>
      <w:r>
        <w:t>post-Brexit and post-Covid era</w:t>
      </w:r>
      <w:bookmarkEnd w:id="8"/>
    </w:p>
    <w:p w14:paraId="4993B234" w14:textId="77777777" w:rsidR="00FD3C69" w:rsidRDefault="00000000">
      <w:pPr>
        <w:pStyle w:val="Heading2"/>
        <w:ind w:left="-5"/>
      </w:pPr>
      <w:bookmarkStart w:id="9" w:name="_Toc16572"/>
      <w:r>
        <w:t>Importance of strategic human resource practice</w:t>
      </w:r>
      <w:bookmarkEnd w:id="9"/>
    </w:p>
    <w:p w14:paraId="42284789" w14:textId="0085A3F7" w:rsidR="00FD3C69" w:rsidRDefault="00000000">
      <w:pPr>
        <w:ind w:left="-5"/>
      </w:pPr>
      <w:r>
        <w:t xml:space="preserve">“Strategic Human Resource Management (SHRM)” is a framework which links the management of people and development practices to get business outcomes and goals in a long-term process in the organisations of the UK. </w:t>
      </w:r>
      <w:r w:rsidR="001C30B1">
        <w:t>Strategic</w:t>
      </w:r>
      <w:r>
        <w:t xml:space="preserve"> human resource pays attention to solving the long-term resources issues of an organisation’s business targets and helps in evolving the nature of the work by hiring employees (emeritus.org, 2022).</w:t>
      </w:r>
    </w:p>
    <w:p w14:paraId="1E4D3A06" w14:textId="77777777" w:rsidR="00FD3C69" w:rsidRDefault="00000000">
      <w:pPr>
        <w:ind w:left="-5"/>
      </w:pPr>
      <w:r>
        <w:t>The different aspects of people management give efforts all along together to set up values and complete the target about the performances in the organisations of the UK. The importance of SRM includes the recruitment process, the reviews of jobs, the development and planning of careers, and the benefits and safety of the employees of a business strategy (cipd.co.uk, 2022). Strategic human resources are a complicated process which is evolving day by day on the topics of different academic discussions. Strategic human resources are important in the UK because it improves the overall performance of a business.</w:t>
      </w:r>
    </w:p>
    <w:p w14:paraId="13B7B733" w14:textId="77777777" w:rsidR="00FD3C69" w:rsidRDefault="00000000">
      <w:pPr>
        <w:pStyle w:val="Heading2"/>
        <w:ind w:left="-5"/>
      </w:pPr>
      <w:bookmarkStart w:id="10" w:name="_Toc16573"/>
      <w:r>
        <w:t>Human resource strategies in post covid era</w:t>
      </w:r>
      <w:bookmarkEnd w:id="10"/>
    </w:p>
    <w:p w14:paraId="09FBC9CA" w14:textId="21EFE584" w:rsidR="00FD3C69" w:rsidRDefault="00000000">
      <w:pPr>
        <w:ind w:left="-5"/>
      </w:pPr>
      <w:r>
        <w:t xml:space="preserve">Due to the covid 19, the functioning of human resources (HR) got a huge change globally and the work strategies also got a change in the organisations of the UK. The employees who were the most important resources in the business organisations of the UK faced several problems during Covid-19 (frontiersin.org, 2022). The HR management of the UK organisations took the responsibility to solve the problems to mitigate the loss of the organisations and made themselves an important part. Human resource management (HRM), followed some strategies after the pandemic such as: </w:t>
      </w:r>
    </w:p>
    <w:p w14:paraId="1B790EF2" w14:textId="77777777" w:rsidR="00FD3C69" w:rsidRDefault="00000000">
      <w:pPr>
        <w:numPr>
          <w:ilvl w:val="0"/>
          <w:numId w:val="2"/>
        </w:numPr>
        <w:spacing w:after="119" w:line="259" w:lineRule="auto"/>
        <w:ind w:hanging="360"/>
      </w:pPr>
      <w:r>
        <w:t>Hiring the employees who were eligible enough</w:t>
      </w:r>
    </w:p>
    <w:p w14:paraId="0E3F151C" w14:textId="77777777" w:rsidR="00FD3C69" w:rsidRDefault="00000000">
      <w:pPr>
        <w:numPr>
          <w:ilvl w:val="0"/>
          <w:numId w:val="2"/>
        </w:numPr>
        <w:spacing w:after="119" w:line="259" w:lineRule="auto"/>
        <w:ind w:hanging="360"/>
      </w:pPr>
      <w:r>
        <w:t>Redesigning the job profiles</w:t>
      </w:r>
    </w:p>
    <w:p w14:paraId="251999AE" w14:textId="77777777" w:rsidR="00FD3C69" w:rsidRDefault="00000000">
      <w:pPr>
        <w:numPr>
          <w:ilvl w:val="0"/>
          <w:numId w:val="2"/>
        </w:numPr>
        <w:spacing w:after="114" w:line="259" w:lineRule="auto"/>
        <w:ind w:hanging="360"/>
      </w:pPr>
      <w:r>
        <w:lastRenderedPageBreak/>
        <w:t xml:space="preserve">Training during Covid-19 and communicating with the employees via the internet </w:t>
      </w:r>
    </w:p>
    <w:p w14:paraId="62297F20" w14:textId="77777777" w:rsidR="00FD3C69" w:rsidRDefault="00000000">
      <w:pPr>
        <w:numPr>
          <w:ilvl w:val="0"/>
          <w:numId w:val="2"/>
        </w:numPr>
        <w:spacing w:after="0" w:line="358" w:lineRule="auto"/>
        <w:ind w:hanging="360"/>
      </w:pPr>
      <w:r>
        <w:t xml:space="preserve">Apart from these, HR managers from the UK also paid attention to different strategies such as </w:t>
      </w:r>
      <w:r>
        <w:rPr>
          <w:i/>
        </w:rPr>
        <w:t xml:space="preserve">taking care of the employees, commitment towards the organisations, the responsibility of corporate with the help of digitalization and development of the employees </w:t>
      </w:r>
      <w:r>
        <w:t xml:space="preserve">etc. </w:t>
      </w:r>
    </w:p>
    <w:p w14:paraId="6CFEE370" w14:textId="46CA2F43" w:rsidR="00FD3C69" w:rsidRDefault="00000000">
      <w:pPr>
        <w:ind w:left="-5"/>
      </w:pPr>
      <w:r>
        <w:t xml:space="preserve">The HR management needed to follow the strategies of freezing a few financial aspects to maintain the financial stability of the organisation </w:t>
      </w:r>
      <w:r w:rsidR="001C30B1">
        <w:t>to</w:t>
      </w:r>
      <w:r>
        <w:t xml:space="preserve"> protect the current workers. The HRM of the UK business market decided to hire employees who were eligible and experienced enough to work from home during the pandemic situation. Designing the jobs carefully is a key role in the HR process by considering the social and structural aspects of the company so that the freshers can get to know about the environment of the company. </w:t>
      </w:r>
    </w:p>
    <w:p w14:paraId="09682059" w14:textId="68CF4C40" w:rsidR="00FD3C69" w:rsidRDefault="00000000">
      <w:pPr>
        <w:ind w:left="-5"/>
      </w:pPr>
      <w:r>
        <w:t xml:space="preserve">The HR managers applied the strategy to train the employees properly by providing support to the employees so that they can cope with the new situations by gaining technical skills. The HRM managers who were dedicated to their companies gave all their efforts to maintain the reputation of the companies in the UK (delawarebusinesstimes.com, 2022). The business organisations in the UK increased digitalization as it is very much important and </w:t>
      </w:r>
      <w:r w:rsidR="001C30B1">
        <w:t>to</w:t>
      </w:r>
      <w:r>
        <w:t xml:space="preserve"> obtain that, the HRM applied advanced technologies by manifesting the digital aspects of the companies. The post covid 19 era was quite tough for every organisation to keep up the same palace in the market without having any financial loss.  These strategies were followed by the HR management during the </w:t>
      </w:r>
      <w:r w:rsidR="001C30B1">
        <w:t>post-Covid-19</w:t>
      </w:r>
      <w:r>
        <w:t xml:space="preserve"> time in the UK. </w:t>
      </w:r>
    </w:p>
    <w:p w14:paraId="7AADB618" w14:textId="77777777" w:rsidR="00FD3C69" w:rsidRDefault="00000000">
      <w:pPr>
        <w:pStyle w:val="Heading2"/>
        <w:ind w:left="-5"/>
      </w:pPr>
      <w:bookmarkStart w:id="11" w:name="_Toc16574"/>
      <w:r>
        <w:t>Human resource strategies in post Brexit</w:t>
      </w:r>
      <w:bookmarkEnd w:id="11"/>
    </w:p>
    <w:p w14:paraId="752FA6A9" w14:textId="1957BC16" w:rsidR="00FD3C69" w:rsidRDefault="00000000">
      <w:pPr>
        <w:ind w:left="-5"/>
      </w:pPr>
      <w:r>
        <w:t xml:space="preserve">The HRM followed some strategies in post-Brexit to maintain the market value of the business organisations of the UK. The HRM needed to follow some protocols </w:t>
      </w:r>
      <w:r w:rsidR="001C30B1">
        <w:t>to</w:t>
      </w:r>
      <w:r>
        <w:t xml:space="preserve"> balance the practical influence of Brexit in the UK while encouraging the other employees who belong to the EU (</w:t>
      </w:r>
      <w:proofErr w:type="spellStart"/>
      <w:r>
        <w:t>Econstor</w:t>
      </w:r>
      <w:proofErr w:type="spellEnd"/>
      <w:r>
        <w:t>.</w:t>
      </w:r>
      <w:r w:rsidR="001C30B1">
        <w:t xml:space="preserve"> EU</w:t>
      </w:r>
      <w:r>
        <w:t xml:space="preserve">, 2021). The HRM needed to make sure to the organisations that the employees will get the support and thus they followed some strategies such as: </w:t>
      </w:r>
    </w:p>
    <w:p w14:paraId="4019899F" w14:textId="77777777" w:rsidR="00FD3C69" w:rsidRDefault="00000000">
      <w:pPr>
        <w:numPr>
          <w:ilvl w:val="0"/>
          <w:numId w:val="3"/>
        </w:numPr>
        <w:ind w:hanging="360"/>
      </w:pPr>
      <w:r>
        <w:lastRenderedPageBreak/>
        <w:t>The process of dealing with the situation among the workers and making new strategies in post Brexit</w:t>
      </w:r>
    </w:p>
    <w:p w14:paraId="2EC165B7" w14:textId="77777777" w:rsidR="00FD3C69" w:rsidRDefault="00000000">
      <w:pPr>
        <w:numPr>
          <w:ilvl w:val="0"/>
          <w:numId w:val="3"/>
        </w:numPr>
        <w:ind w:hanging="360"/>
      </w:pPr>
      <w:r>
        <w:t>The approach of giving feasible growth opportunities for the outsiders of the UK is a significant HR strategy adopted by UK organisations in the post-Brexit era</w:t>
      </w:r>
    </w:p>
    <w:p w14:paraId="4C67E5DC" w14:textId="77777777" w:rsidR="00FD3C69" w:rsidRDefault="00000000">
      <w:pPr>
        <w:numPr>
          <w:ilvl w:val="0"/>
          <w:numId w:val="3"/>
        </w:numPr>
        <w:spacing w:after="119" w:line="259" w:lineRule="auto"/>
        <w:ind w:hanging="360"/>
      </w:pPr>
      <w:r>
        <w:t>Adapting proper recruitment processes</w:t>
      </w:r>
    </w:p>
    <w:p w14:paraId="48EA1498" w14:textId="77777777" w:rsidR="00FD3C69" w:rsidRDefault="00000000">
      <w:pPr>
        <w:numPr>
          <w:ilvl w:val="0"/>
          <w:numId w:val="3"/>
        </w:numPr>
        <w:spacing w:after="113" w:line="259" w:lineRule="auto"/>
        <w:ind w:hanging="360"/>
      </w:pPr>
      <w:r>
        <w:t xml:space="preserve">Acknowledging the salary differences </w:t>
      </w:r>
    </w:p>
    <w:p w14:paraId="5724E5BB" w14:textId="0C6FA9C7" w:rsidR="00FD3C69" w:rsidRDefault="00000000">
      <w:pPr>
        <w:ind w:left="-5"/>
      </w:pPr>
      <w:r>
        <w:t xml:space="preserve">The HRM went along with the economically volatile situation which was created post-Brexit. In this situation, the government made some new legislation which affected the organizations of the UK to settle a new routine with the increasing business costs with the help of the HRM. The post-Brexit situation affected many employees as well as business </w:t>
      </w:r>
      <w:proofErr w:type="gramStart"/>
      <w:r>
        <w:t>organisations</w:t>
      </w:r>
      <w:proofErr w:type="gramEnd"/>
      <w:r>
        <w:t xml:space="preserve"> so the HRM needed to keep in mind, providing them with all kinds of facilities by reviewing all the information shared by the European </w:t>
      </w:r>
      <w:r w:rsidR="001C30B1">
        <w:t>Commission</w:t>
      </w:r>
      <w:r>
        <w:t xml:space="preserve"> (</w:t>
      </w:r>
      <w:proofErr w:type="spellStart"/>
      <w:r>
        <w:t>Econstor</w:t>
      </w:r>
      <w:proofErr w:type="spellEnd"/>
      <w:r>
        <w:t>.</w:t>
      </w:r>
      <w:r w:rsidR="001C30B1">
        <w:t xml:space="preserve"> EU</w:t>
      </w:r>
      <w:r>
        <w:t xml:space="preserve">, 2021). The HRM of the UK approached the new workers who worked previously for the EU by supporting them with the approval of security in the organisations of the UK. There was a huge influence of Brexit on the business organisations of the UK by creating a set of new regulations and rules for businesses which even affected the mental health of the employees. The HRM mitigated the tension among the employees by clearing the conceptions about the rules which had to be followed by the business organisations, thus the HRM gave the employees new opportunities. The post-Brexit environment affected the trust of the employees so the HRM of the business organizations cleared all their doubts of them by helping them to analyse how Brexit was impacting the business world. The HRM of the UK organisations considered to re-negotiate the terms and conditions of the salary of the employees after establishing the pay data of the local market by taking the proper decisions of what is the reasonable amount for the organisation and the employees as they were working from overseas. </w:t>
      </w:r>
    </w:p>
    <w:p w14:paraId="3D8E20F5" w14:textId="77777777" w:rsidR="00FD3C69" w:rsidRDefault="00000000">
      <w:pPr>
        <w:pStyle w:val="Heading2"/>
        <w:ind w:left="-5"/>
      </w:pPr>
      <w:bookmarkStart w:id="12" w:name="_Toc16575"/>
      <w:r>
        <w:t>Strategies adopted by the companies</w:t>
      </w:r>
      <w:bookmarkEnd w:id="12"/>
    </w:p>
    <w:p w14:paraId="109331AC" w14:textId="47870A3C" w:rsidR="00FD3C69" w:rsidRDefault="00000000">
      <w:pPr>
        <w:ind w:left="-5"/>
      </w:pPr>
      <w:r>
        <w:t xml:space="preserve">The business companies of the UK adopted some strategies to develop business opportunities in the UK market. The companies followed some business rules to expand the business and </w:t>
      </w:r>
      <w:r>
        <w:lastRenderedPageBreak/>
        <w:t xml:space="preserve">attract more consumers after the </w:t>
      </w:r>
      <w:r w:rsidR="001C30B1">
        <w:t>post-Covid</w:t>
      </w:r>
      <w:r>
        <w:t xml:space="preserve"> and post-Brexit situation in the UK. As stated by Mohanty (2018), the HRM of the companies followed the strategies by hiring eligible employees, </w:t>
      </w:r>
      <w:r w:rsidR="001C30B1">
        <w:t>systemically organising the job profiles</w:t>
      </w:r>
      <w:r>
        <w:t xml:space="preserve">, by providing proper training to the employees. As an example, a UK-based company </w:t>
      </w:r>
      <w:r>
        <w:rPr>
          <w:i/>
        </w:rPr>
        <w:t>Deloitte</w:t>
      </w:r>
      <w:r>
        <w:t xml:space="preserve"> followed HRM strategies such as digitalisation of the department, taking care of the well-being of the employees as well as strategy responsibility for the organisation (deloitte.com, 2022). This has made the HRM system of Deloitte committed to addressing the need of its workforce and to the development of the employees. The HRM strategies of the companies in the UK after post-Brexit were followed by a few rules to get better consumers from the UK (cipd.co.uk, 2022). The strategies were the process of dealing with the post-Brexit situations among the workers, giving opportunities to the new workers who are outside of the UK and adapting the proper recruitment process of the employees. The acknowledgement of the salary differences of the EU workers was another strategy of the HRM of the companies to get a better position in the market.  </w:t>
      </w:r>
    </w:p>
    <w:p w14:paraId="79E53EB7" w14:textId="77777777" w:rsidR="00FD3C69" w:rsidRDefault="00000000">
      <w:pPr>
        <w:pStyle w:val="Heading2"/>
        <w:ind w:left="-5"/>
      </w:pPr>
      <w:bookmarkStart w:id="13" w:name="_Toc16576"/>
      <w:r>
        <w:t>Changes in future</w:t>
      </w:r>
      <w:bookmarkEnd w:id="13"/>
    </w:p>
    <w:p w14:paraId="6AA3EB43" w14:textId="26E65CD3" w:rsidR="00FD3C69" w:rsidRDefault="00000000">
      <w:pPr>
        <w:ind w:left="-5"/>
      </w:pPr>
      <w:r>
        <w:t xml:space="preserve">The strategies which were adopted by the companies can bring further changes in the future. The employees will get benefit from the different business strategies and will get opportunities to make a better career in the future. The employees who are outside of the UK will get better access to the post-Brexit rules and regulations related to jobs. There is a huge possibility of </w:t>
      </w:r>
      <w:r w:rsidR="001C30B1">
        <w:t xml:space="preserve">the </w:t>
      </w:r>
      <w:r>
        <w:t xml:space="preserve">UK's HRM departments adopting future changes in the future </w:t>
      </w:r>
      <w:r w:rsidR="001C30B1">
        <w:t>by</w:t>
      </w:r>
      <w:r>
        <w:t xml:space="preserve"> the emerging trends of challenges in the external environment.   </w:t>
      </w:r>
    </w:p>
    <w:p w14:paraId="2D85620D" w14:textId="77777777" w:rsidR="00FD3C69" w:rsidRDefault="00000000">
      <w:pPr>
        <w:pStyle w:val="Heading1"/>
        <w:ind w:left="-5"/>
      </w:pPr>
      <w:bookmarkStart w:id="14" w:name="_Toc16577"/>
      <w:r>
        <w:t>Conclusion</w:t>
      </w:r>
      <w:bookmarkEnd w:id="14"/>
    </w:p>
    <w:p w14:paraId="710F5819" w14:textId="720ED4D3" w:rsidR="00FD3C69" w:rsidRDefault="00000000">
      <w:pPr>
        <w:ind w:left="-5"/>
      </w:pPr>
      <w:r>
        <w:t xml:space="preserve">Thus, it can be concluded that </w:t>
      </w:r>
      <w:r w:rsidR="001C30B1">
        <w:t xml:space="preserve">the </w:t>
      </w:r>
      <w:r>
        <w:t xml:space="preserve">HRM strategies of UK-based organisations have been modified with changes to make them best fit with the external environment changes such as Brexit and Covid-19. This assessment has highlighted that shifting to an online mode of HR functioning and building a remote workforce is a significant strategic adoption by UK-based organisations in their HRM system. The HRM strategies have been successful in giving work opportunities to the employees in </w:t>
      </w:r>
      <w:proofErr w:type="gramStart"/>
      <w:r>
        <w:t>UK  organisations</w:t>
      </w:r>
      <w:proofErr w:type="gramEnd"/>
      <w:r>
        <w:t xml:space="preserve">. The HRM mitigated the tension among </w:t>
      </w:r>
      <w:r>
        <w:lastRenderedPageBreak/>
        <w:t xml:space="preserve">the employees by clearing the conceptions about the rules which had to be followed by the business organisations.  </w:t>
      </w:r>
      <w:r>
        <w:br w:type="page"/>
      </w:r>
    </w:p>
    <w:p w14:paraId="74B3ACF1" w14:textId="77777777" w:rsidR="00FD3C69" w:rsidRDefault="00000000">
      <w:pPr>
        <w:pStyle w:val="Heading1"/>
        <w:spacing w:after="377"/>
        <w:ind w:left="-5"/>
      </w:pPr>
      <w:bookmarkStart w:id="15" w:name="_Toc16578"/>
      <w:r>
        <w:lastRenderedPageBreak/>
        <w:t>References</w:t>
      </w:r>
      <w:bookmarkEnd w:id="15"/>
    </w:p>
    <w:p w14:paraId="2BFE8F1D" w14:textId="77777777" w:rsidR="00FD3C69" w:rsidRDefault="00000000">
      <w:pPr>
        <w:tabs>
          <w:tab w:val="center" w:pos="1853"/>
          <w:tab w:val="center" w:pos="2964"/>
          <w:tab w:val="center" w:pos="4098"/>
          <w:tab w:val="center" w:pos="5095"/>
          <w:tab w:val="center" w:pos="6092"/>
          <w:tab w:val="center" w:pos="6909"/>
          <w:tab w:val="center" w:pos="7879"/>
          <w:tab w:val="right" w:pos="9029"/>
        </w:tabs>
        <w:spacing w:after="120" w:line="259" w:lineRule="auto"/>
        <w:ind w:left="-15" w:firstLine="0"/>
        <w:jc w:val="left"/>
      </w:pPr>
      <w:r>
        <w:t xml:space="preserve">cipd.co.uk, </w:t>
      </w:r>
      <w:r>
        <w:tab/>
        <w:t>(2022).</w:t>
      </w:r>
      <w:r>
        <w:rPr>
          <w:i/>
        </w:rPr>
        <w:t xml:space="preserve"> </w:t>
      </w:r>
      <w:r>
        <w:rPr>
          <w:i/>
        </w:rPr>
        <w:tab/>
        <w:t xml:space="preserve">Learn, </w:t>
      </w:r>
      <w:r>
        <w:rPr>
          <w:i/>
        </w:rPr>
        <w:tab/>
        <w:t xml:space="preserve">develop </w:t>
      </w:r>
      <w:r>
        <w:rPr>
          <w:i/>
        </w:rPr>
        <w:tab/>
        <w:t xml:space="preserve">and </w:t>
      </w:r>
      <w:r>
        <w:rPr>
          <w:i/>
        </w:rPr>
        <w:tab/>
        <w:t xml:space="preserve">connect </w:t>
      </w:r>
      <w:proofErr w:type="gramStart"/>
      <w:r>
        <w:rPr>
          <w:i/>
        </w:rPr>
        <w:tab/>
        <w:t xml:space="preserve">  </w:t>
      </w:r>
      <w:r>
        <w:rPr>
          <w:i/>
        </w:rPr>
        <w:tab/>
      </w:r>
      <w:proofErr w:type="gramEnd"/>
      <w:r>
        <w:t xml:space="preserve">Available </w:t>
      </w:r>
      <w:r>
        <w:tab/>
        <w:t xml:space="preserve">at: </w:t>
      </w:r>
    </w:p>
    <w:p w14:paraId="5FC52539" w14:textId="77777777" w:rsidR="00FD3C69" w:rsidRDefault="00000000">
      <w:pPr>
        <w:spacing w:after="354" w:line="259" w:lineRule="auto"/>
        <w:ind w:left="-5"/>
      </w:pPr>
      <w:proofErr w:type="gramStart"/>
      <w:r>
        <w:t>https://www.cipd.co.uk/knowledge/brexit-hub#gref  [</w:t>
      </w:r>
      <w:proofErr w:type="gramEnd"/>
      <w:r>
        <w:t>Accessed on: 17.08.2022]</w:t>
      </w:r>
    </w:p>
    <w:p w14:paraId="2931E5CF" w14:textId="77777777" w:rsidR="00FD3C69" w:rsidRDefault="00000000">
      <w:pPr>
        <w:ind w:left="-5"/>
      </w:pPr>
      <w:r>
        <w:t xml:space="preserve">Cipd.co.uk, (2022). </w:t>
      </w:r>
      <w:r>
        <w:rPr>
          <w:i/>
        </w:rPr>
        <w:t>Strategic human resource management</w:t>
      </w:r>
      <w:r>
        <w:t xml:space="preserve"> Available at: https://www.cipd.co.uk/knowledge/strategy/hr/strategic-hrm-factsheet#gref [Accessed on: </w:t>
      </w:r>
    </w:p>
    <w:p w14:paraId="7A49F177" w14:textId="77777777" w:rsidR="00FD3C69" w:rsidRDefault="00000000">
      <w:pPr>
        <w:spacing w:after="354" w:line="259" w:lineRule="auto"/>
        <w:ind w:left="-5"/>
      </w:pPr>
      <w:r>
        <w:t>17.08.2022]</w:t>
      </w:r>
    </w:p>
    <w:p w14:paraId="01C15613" w14:textId="22A082A1" w:rsidR="00FD3C69" w:rsidRDefault="001C30B1">
      <w:pPr>
        <w:spacing w:after="237"/>
        <w:ind w:left="-5"/>
      </w:pPr>
      <w:r>
        <w:t>Commons library</w:t>
      </w:r>
      <w:r w:rsidR="00000000">
        <w:t>.</w:t>
      </w:r>
      <w:r>
        <w:t xml:space="preserve"> </w:t>
      </w:r>
      <w:proofErr w:type="gramStart"/>
      <w:r w:rsidR="00000000">
        <w:t>parliament</w:t>
      </w:r>
      <w:proofErr w:type="gramEnd"/>
      <w:r w:rsidR="00000000">
        <w:t>.</w:t>
      </w:r>
      <w:r>
        <w:t xml:space="preserve"> the UK</w:t>
      </w:r>
      <w:r w:rsidR="00000000">
        <w:t xml:space="preserve">. (2022). </w:t>
      </w:r>
      <w:r w:rsidR="00000000">
        <w:rPr>
          <w:i/>
        </w:rPr>
        <w:t>Coronavirus: Impact on the labour market.</w:t>
      </w:r>
      <w:r w:rsidR="00000000">
        <w:t xml:space="preserve">  Available at:  https://commonslibrary.parliament.uk/research-briefings/cbp-8898/ [Accessed on: 12/08/2022]</w:t>
      </w:r>
    </w:p>
    <w:p w14:paraId="710FC37B" w14:textId="54312258" w:rsidR="00FD3C69" w:rsidRDefault="00000000">
      <w:pPr>
        <w:ind w:left="-5"/>
      </w:pPr>
      <w:r>
        <w:t xml:space="preserve">Data.worldbank.org. (2022). </w:t>
      </w:r>
      <w:r>
        <w:rPr>
          <w:i/>
        </w:rPr>
        <w:t xml:space="preserve">Unemployment, total (% of </w:t>
      </w:r>
      <w:r w:rsidR="001C30B1">
        <w:rPr>
          <w:i/>
        </w:rPr>
        <w:t xml:space="preserve">the </w:t>
      </w:r>
      <w:r>
        <w:rPr>
          <w:i/>
        </w:rPr>
        <w:t xml:space="preserve">total </w:t>
      </w:r>
      <w:r w:rsidR="001C30B1">
        <w:rPr>
          <w:i/>
        </w:rPr>
        <w:t>labour</w:t>
      </w:r>
      <w:r>
        <w:rPr>
          <w:i/>
        </w:rPr>
        <w:t xml:space="preserve"> force) (</w:t>
      </w:r>
      <w:r w:rsidR="001C30B1">
        <w:rPr>
          <w:i/>
        </w:rPr>
        <w:t>modelled</w:t>
      </w:r>
      <w:r>
        <w:rPr>
          <w:i/>
        </w:rPr>
        <w:t xml:space="preserve"> ILO estimate) - United Kingdom.</w:t>
      </w:r>
      <w:r>
        <w:t xml:space="preserve">  Available at: https://data.worldbank.org/indicator/SL.UEM.TOTL.ZS?locations=GB [Accessed on: </w:t>
      </w:r>
    </w:p>
    <w:p w14:paraId="04CB48D0" w14:textId="77777777" w:rsidR="00FD3C69" w:rsidRDefault="00000000">
      <w:pPr>
        <w:spacing w:after="354" w:line="259" w:lineRule="auto"/>
        <w:ind w:left="-5"/>
      </w:pPr>
      <w:r>
        <w:t>12/08/2022]</w:t>
      </w:r>
    </w:p>
    <w:p w14:paraId="05B5192D" w14:textId="77777777" w:rsidR="00FD3C69" w:rsidRDefault="00000000">
      <w:pPr>
        <w:spacing w:after="237"/>
        <w:ind w:left="-5"/>
      </w:pPr>
      <w:r>
        <w:t xml:space="preserve">Delawarebusinesstimes.com, (2022). </w:t>
      </w:r>
      <w:r>
        <w:rPr>
          <w:i/>
        </w:rPr>
        <w:t>HR Strategies for a Post-COVID-19 Workplace. Available</w:t>
      </w:r>
      <w:r>
        <w:t xml:space="preserve"> at: https://delawarebusinesstimes.com/sponsored-content/bizinsights/hr-strategiespost-covid/ [Accessed on: 17.08.2022]</w:t>
      </w:r>
    </w:p>
    <w:p w14:paraId="0F937D03" w14:textId="36CD5C34" w:rsidR="00FD3C69" w:rsidRDefault="00000000">
      <w:pPr>
        <w:ind w:left="-5"/>
      </w:pPr>
      <w:r>
        <w:t xml:space="preserve">Deloitte.com, (2022). </w:t>
      </w:r>
      <w:r>
        <w:rPr>
          <w:i/>
        </w:rPr>
        <w:t xml:space="preserve">Workforce strategies for a post-COVID-19 </w:t>
      </w:r>
      <w:r w:rsidR="001C30B1">
        <w:rPr>
          <w:i/>
        </w:rPr>
        <w:t>Recovery</w:t>
      </w:r>
      <w:r>
        <w:rPr>
          <w:i/>
        </w:rPr>
        <w:t xml:space="preserve"> Workbook.</w:t>
      </w:r>
      <w:r>
        <w:t xml:space="preserve"> Available at: https://www2.deloitte.com/content/dam/Deloitte/uk/Documents/humancapital/deloitte-uk-workforce-strategies-for-post-covid-recovery-workbook.pdf [Accessed on: </w:t>
      </w:r>
    </w:p>
    <w:p w14:paraId="282F8F45" w14:textId="77777777" w:rsidR="00FD3C69" w:rsidRDefault="00000000">
      <w:pPr>
        <w:spacing w:after="354" w:line="259" w:lineRule="auto"/>
        <w:ind w:left="-5"/>
      </w:pPr>
      <w:r>
        <w:t>17.08.2022]</w:t>
      </w:r>
    </w:p>
    <w:p w14:paraId="4397FFDD" w14:textId="77777777" w:rsidR="00FD3C69" w:rsidRDefault="00000000">
      <w:pPr>
        <w:spacing w:after="237"/>
        <w:ind w:left="-5"/>
      </w:pPr>
      <w:r>
        <w:lastRenderedPageBreak/>
        <w:t xml:space="preserve">Emeritus.org, (2022). </w:t>
      </w:r>
      <w:r>
        <w:rPr>
          <w:i/>
        </w:rPr>
        <w:t xml:space="preserve">What is Strategic Human Resource Management (SHRM) and </w:t>
      </w:r>
      <w:proofErr w:type="gramStart"/>
      <w:r>
        <w:rPr>
          <w:i/>
        </w:rPr>
        <w:t>Why</w:t>
      </w:r>
      <w:proofErr w:type="gramEnd"/>
      <w:r>
        <w:rPr>
          <w:i/>
        </w:rPr>
        <w:t xml:space="preserve"> is it Important? </w:t>
      </w:r>
      <w:r>
        <w:t xml:space="preserve"> Available at: https://emeritus.org/in/learn/what-is-strategic-human-resourcemanagement-shrm/ [Accessed on: 17.08.2022]</w:t>
      </w:r>
    </w:p>
    <w:p w14:paraId="393FAB29" w14:textId="77777777" w:rsidR="00FD3C69" w:rsidRDefault="00000000">
      <w:pPr>
        <w:spacing w:after="0" w:line="358" w:lineRule="auto"/>
        <w:ind w:left="-5" w:right="-15"/>
      </w:pPr>
      <w:r>
        <w:t xml:space="preserve">Frontiersin.org, (2022). </w:t>
      </w:r>
      <w:r>
        <w:rPr>
          <w:i/>
        </w:rPr>
        <w:t xml:space="preserve">Re-Engineering the Human Resource Strategies Amid and </w:t>
      </w:r>
      <w:proofErr w:type="spellStart"/>
      <w:r>
        <w:rPr>
          <w:i/>
        </w:rPr>
        <w:t>PostPandemic</w:t>
      </w:r>
      <w:proofErr w:type="spellEnd"/>
      <w:r>
        <w:rPr>
          <w:i/>
        </w:rPr>
        <w:t xml:space="preserve"> Crisis: Probing into the Moderated Mediation Model of the High-Performance </w:t>
      </w:r>
    </w:p>
    <w:p w14:paraId="5A96109F" w14:textId="77777777" w:rsidR="00FD3C69" w:rsidRDefault="00000000">
      <w:pPr>
        <w:ind w:left="-5"/>
      </w:pPr>
      <w:r>
        <w:rPr>
          <w:i/>
        </w:rPr>
        <w:t xml:space="preserve">Work Practices and Employee's Outcomes.  </w:t>
      </w:r>
      <w:r>
        <w:t>Available at:  https://www.frontiersin.org/articles/10.3389/fpsyg.2021.710266/full [Accessed on: 17.08.2022]</w:t>
      </w:r>
    </w:p>
    <w:p w14:paraId="4A087D9A" w14:textId="77777777" w:rsidR="00FD3C69" w:rsidRDefault="00000000">
      <w:pPr>
        <w:spacing w:after="237"/>
        <w:ind w:left="-5"/>
      </w:pPr>
      <w:r>
        <w:t xml:space="preserve">Inspectsystem.com. (2019). </w:t>
      </w:r>
      <w:r>
        <w:rPr>
          <w:i/>
        </w:rPr>
        <w:t>Labour disputes their causes and solution methods.</w:t>
      </w:r>
      <w:r>
        <w:t xml:space="preserve"> Available at: https://inspectsystem.com/en/articles/labour-disputes/ [Accessed on: 12/08/2022]</w:t>
      </w:r>
    </w:p>
    <w:p w14:paraId="42C74E9E" w14:textId="77777777" w:rsidR="00FD3C69" w:rsidRDefault="00000000">
      <w:pPr>
        <w:ind w:left="-5"/>
      </w:pPr>
      <w:r>
        <w:t xml:space="preserve">Mohanty, S., (2018). Individualized employee engagement or collaborative employee relations: Insights on leadership strategies to manage employees in the UK market. </w:t>
      </w:r>
      <w:r>
        <w:rPr>
          <w:i/>
        </w:rPr>
        <w:t>Problems and perspectives in management</w:t>
      </w:r>
      <w:r>
        <w:t xml:space="preserve">, (16, </w:t>
      </w:r>
      <w:proofErr w:type="spellStart"/>
      <w:r>
        <w:t>Iss</w:t>
      </w:r>
      <w:proofErr w:type="spellEnd"/>
      <w:r>
        <w:t>. 3), pp.366-376.</w:t>
      </w:r>
    </w:p>
    <w:p w14:paraId="731FDCC9" w14:textId="2C998B33" w:rsidR="00FD3C69" w:rsidRDefault="00000000">
      <w:pPr>
        <w:ind w:left="-5"/>
      </w:pPr>
      <w:proofErr w:type="spellStart"/>
      <w:r>
        <w:t>Econstor</w:t>
      </w:r>
      <w:proofErr w:type="spellEnd"/>
      <w:r>
        <w:t>.</w:t>
      </w:r>
      <w:r w:rsidR="001C30B1">
        <w:t xml:space="preserve"> EU</w:t>
      </w:r>
      <w:r>
        <w:t xml:space="preserve">, (2021). </w:t>
      </w:r>
      <w:r>
        <w:rPr>
          <w:i/>
        </w:rPr>
        <w:t xml:space="preserve">European Human Resource Management: Researching developments over time. </w:t>
      </w:r>
      <w:r>
        <w:t xml:space="preserve">Available at: https://www.econstor.eu/bitstream/10419/78964/1/755830970.pdf </w:t>
      </w:r>
    </w:p>
    <w:p w14:paraId="2865FF9C" w14:textId="77777777" w:rsidR="00FD3C69" w:rsidRDefault="00000000">
      <w:pPr>
        <w:spacing w:after="354" w:line="259" w:lineRule="auto"/>
        <w:ind w:left="-5"/>
      </w:pPr>
      <w:r>
        <w:t>[Accessed on: 17.08.2022]</w:t>
      </w:r>
    </w:p>
    <w:p w14:paraId="6C0BCF6C" w14:textId="77777777" w:rsidR="00FD3C69" w:rsidRDefault="00000000">
      <w:pPr>
        <w:spacing w:after="0" w:line="358" w:lineRule="auto"/>
        <w:ind w:left="-5" w:right="-15"/>
      </w:pPr>
      <w:r>
        <w:t xml:space="preserve">National Statistics (2022). </w:t>
      </w:r>
      <w:r>
        <w:rPr>
          <w:i/>
        </w:rPr>
        <w:t xml:space="preserve">Average weekly earnings in Great Britain: May 2022. </w:t>
      </w:r>
      <w:r>
        <w:t xml:space="preserve">Available at: </w:t>
      </w:r>
    </w:p>
    <w:p w14:paraId="1C215494" w14:textId="1DE947FA" w:rsidR="00FD3C69" w:rsidRDefault="00000000">
      <w:pPr>
        <w:spacing w:after="27"/>
        <w:ind w:left="-5"/>
      </w:pPr>
      <w:r>
        <w:t xml:space="preserve">https://www.ons.gov.uk/employmentandlabourmarket/peopleinwork/employmentandemploye </w:t>
      </w:r>
      <w:r w:rsidR="001C30B1">
        <w:t>types</w:t>
      </w:r>
      <w:r>
        <w:t>/bulletins/averageweeklyearningsingreatbritain/may2022</w:t>
      </w:r>
      <w:proofErr w:type="gramStart"/>
      <w:r>
        <w:t>#:~</w:t>
      </w:r>
      <w:proofErr w:type="gramEnd"/>
      <w:r>
        <w:t>:text=Average%20weekly</w:t>
      </w:r>
    </w:p>
    <w:p w14:paraId="45B66C6F" w14:textId="77777777" w:rsidR="00FD3C69" w:rsidRDefault="00000000">
      <w:pPr>
        <w:tabs>
          <w:tab w:val="center" w:pos="7694"/>
          <w:tab w:val="right" w:pos="9029"/>
        </w:tabs>
        <w:spacing w:after="120" w:line="259" w:lineRule="auto"/>
        <w:ind w:left="-15" w:firstLine="0"/>
        <w:jc w:val="left"/>
      </w:pPr>
      <w:r>
        <w:t>%20earnings%20were%20</w:t>
      </w:r>
      <w:proofErr w:type="gramStart"/>
      <w:r>
        <w:t>estimated,(</w:t>
      </w:r>
      <w:proofErr w:type="gramEnd"/>
      <w:r>
        <w:t xml:space="preserve">COVID%2D19)%20pandemic. </w:t>
      </w:r>
      <w:r>
        <w:tab/>
        <w:t xml:space="preserve">[Accessed </w:t>
      </w:r>
      <w:r>
        <w:tab/>
        <w:t xml:space="preserve">on: </w:t>
      </w:r>
    </w:p>
    <w:p w14:paraId="026AC0C9" w14:textId="77777777" w:rsidR="00FD3C69" w:rsidRDefault="00000000">
      <w:pPr>
        <w:spacing w:after="354" w:line="259" w:lineRule="auto"/>
        <w:ind w:left="-5"/>
      </w:pPr>
      <w:r>
        <w:t>12/08/2022]</w:t>
      </w:r>
    </w:p>
    <w:p w14:paraId="5472860E" w14:textId="4EC110A3" w:rsidR="00FD3C69" w:rsidRDefault="00000000">
      <w:pPr>
        <w:spacing w:after="240" w:line="357" w:lineRule="auto"/>
        <w:ind w:left="0" w:firstLine="0"/>
        <w:jc w:val="left"/>
      </w:pPr>
      <w:r>
        <w:t xml:space="preserve">Office of national statistics. (2022). </w:t>
      </w:r>
      <w:r>
        <w:rPr>
          <w:i/>
        </w:rPr>
        <w:t xml:space="preserve">Vacancies and jobs in the UK: March 2022. </w:t>
      </w:r>
      <w:r>
        <w:t xml:space="preserve">Available at: https://www.ons.gov.uk/employmentandlabourmarket/peopleinwork/employmentandemploye </w:t>
      </w:r>
      <w:r w:rsidR="001C30B1">
        <w:t>types</w:t>
      </w:r>
      <w:r>
        <w:t>/bulletins/</w:t>
      </w:r>
      <w:proofErr w:type="spellStart"/>
      <w:r>
        <w:t>jobsandvacanciesintheuk</w:t>
      </w:r>
      <w:proofErr w:type="spellEnd"/>
      <w:r>
        <w:t>/march2022 [Accessed on: 12/08/2022]</w:t>
      </w:r>
    </w:p>
    <w:p w14:paraId="488DB947" w14:textId="371C6011" w:rsidR="00FD3C69" w:rsidRDefault="00000000">
      <w:pPr>
        <w:spacing w:after="0" w:line="357" w:lineRule="auto"/>
        <w:ind w:left="0" w:firstLine="0"/>
      </w:pPr>
      <w:r>
        <w:lastRenderedPageBreak/>
        <w:t xml:space="preserve">Ons.gov.uk. (2022). </w:t>
      </w:r>
      <w:r>
        <w:rPr>
          <w:i/>
        </w:rPr>
        <w:t>Labour market overview, UK: July 2022.</w:t>
      </w:r>
      <w:r>
        <w:t xml:space="preserve">Available at:  </w:t>
      </w:r>
      <w:hyperlink r:id="rId11">
        <w:r>
          <w:rPr>
            <w:color w:val="0000FF"/>
            <w:u w:val="single" w:color="0000FF"/>
          </w:rPr>
          <w:t xml:space="preserve">https://www.ons.gov.uk/employmentandlabourmarket/peopleinwork/employmentandemploye </w:t>
        </w:r>
      </w:hyperlink>
      <w:hyperlink r:id="rId12">
        <w:r w:rsidR="001C30B1">
          <w:rPr>
            <w:color w:val="0000FF"/>
            <w:u w:val="single" w:color="0000FF"/>
          </w:rPr>
          <w:t>types</w:t>
        </w:r>
      </w:hyperlink>
      <w:r>
        <w:t xml:space="preserve"> [Accessed on: 12/08/2022]</w:t>
      </w:r>
    </w:p>
    <w:sectPr w:rsidR="00FD3C69">
      <w:headerReference w:type="even" r:id="rId13"/>
      <w:headerReference w:type="default" r:id="rId14"/>
      <w:footerReference w:type="even" r:id="rId15"/>
      <w:footerReference w:type="default" r:id="rId16"/>
      <w:headerReference w:type="first" r:id="rId17"/>
      <w:footerReference w:type="first" r:id="rId18"/>
      <w:pgSz w:w="11900" w:h="16820"/>
      <w:pgMar w:top="1030" w:right="1431" w:bottom="1496" w:left="1440" w:header="766" w:footer="95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88558" w14:textId="77777777" w:rsidR="00307178" w:rsidRDefault="00307178">
      <w:pPr>
        <w:spacing w:after="0" w:line="240" w:lineRule="auto"/>
      </w:pPr>
      <w:r>
        <w:separator/>
      </w:r>
    </w:p>
  </w:endnote>
  <w:endnote w:type="continuationSeparator" w:id="0">
    <w:p w14:paraId="7CF57D7D" w14:textId="77777777" w:rsidR="00307178" w:rsidRDefault="003071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C45726" w14:textId="77777777" w:rsidR="00FD3C69" w:rsidRDefault="00000000">
    <w:pPr>
      <w:spacing w:after="0" w:line="259" w:lineRule="auto"/>
      <w:ind w:left="0" w:firstLine="0"/>
      <w:jc w:val="right"/>
    </w:pP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F4DF7D" w14:textId="77777777" w:rsidR="00FD3C69" w:rsidRDefault="00000000">
    <w:pPr>
      <w:spacing w:after="0" w:line="259" w:lineRule="auto"/>
      <w:ind w:left="0" w:firstLine="0"/>
      <w:jc w:val="right"/>
    </w:pP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7C3AE6" w14:textId="77777777" w:rsidR="00FD3C69" w:rsidRDefault="00000000">
    <w:pPr>
      <w:spacing w:after="0" w:line="259" w:lineRule="auto"/>
      <w:ind w:left="0" w:firstLine="0"/>
      <w:jc w:val="right"/>
    </w:pP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1EF5F" w14:textId="77777777" w:rsidR="00307178" w:rsidRDefault="00307178">
      <w:pPr>
        <w:spacing w:after="0" w:line="240" w:lineRule="auto"/>
      </w:pPr>
      <w:r>
        <w:separator/>
      </w:r>
    </w:p>
  </w:footnote>
  <w:footnote w:type="continuationSeparator" w:id="0">
    <w:p w14:paraId="1B6E57F4" w14:textId="77777777" w:rsidR="00307178" w:rsidRDefault="003071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81C8D" w14:textId="77777777" w:rsidR="00FD3C69" w:rsidRDefault="00000000">
    <w:pPr>
      <w:spacing w:after="0" w:line="259" w:lineRule="auto"/>
      <w:ind w:left="0" w:firstLine="0"/>
      <w:jc w:val="left"/>
    </w:pPr>
    <w:r>
      <w:rPr>
        <w:rFonts w:ascii="Arial" w:eastAsia="Arial" w:hAnsi="Arial" w:cs="Arial"/>
        <w:sz w:val="22"/>
      </w:rPr>
      <w:t>Human Resource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CE60D" w14:textId="6298746C" w:rsidR="00FD3C69" w:rsidRDefault="00FD3C69">
    <w:pPr>
      <w:spacing w:after="0" w:line="259" w:lineRule="auto"/>
      <w:ind w:left="0" w:firstLine="0"/>
      <w:jc w:val="left"/>
      <w:rPr>
        <w:rFonts w:ascii="Arial" w:eastAsia="Arial" w:hAnsi="Arial" w:cs="Arial"/>
        <w:sz w:val="22"/>
      </w:rPr>
    </w:pPr>
  </w:p>
  <w:p w14:paraId="0DB73312" w14:textId="482EF93A" w:rsidR="001C30B1" w:rsidRDefault="001C30B1">
    <w:pPr>
      <w:spacing w:after="0" w:line="259" w:lineRule="auto"/>
      <w:ind w:left="0" w:firstLine="0"/>
      <w:jc w:val="left"/>
      <w:rPr>
        <w:rFonts w:ascii="Arial" w:eastAsia="Arial" w:hAnsi="Arial" w:cs="Arial"/>
        <w:sz w:val="22"/>
      </w:rPr>
    </w:pPr>
  </w:p>
  <w:p w14:paraId="4D1C0F0B" w14:textId="487A0531" w:rsidR="001C30B1" w:rsidRDefault="001C30B1">
    <w:pPr>
      <w:spacing w:after="0" w:line="259" w:lineRule="auto"/>
      <w:ind w:left="0" w:firstLine="0"/>
      <w:jc w:val="left"/>
      <w:rPr>
        <w:rFonts w:ascii="Arial" w:eastAsia="Arial" w:hAnsi="Arial" w:cs="Arial"/>
        <w:sz w:val="22"/>
      </w:rPr>
    </w:pPr>
  </w:p>
  <w:p w14:paraId="0C260DBC" w14:textId="2AE98C1D" w:rsidR="001C30B1" w:rsidRDefault="001C30B1">
    <w:pPr>
      <w:spacing w:after="0" w:line="259" w:lineRule="auto"/>
      <w:ind w:left="0" w:firstLine="0"/>
      <w:jc w:val="left"/>
      <w:rPr>
        <w:rFonts w:ascii="Arial" w:eastAsia="Arial" w:hAnsi="Arial" w:cs="Arial"/>
        <w:sz w:val="22"/>
      </w:rPr>
    </w:pPr>
  </w:p>
  <w:p w14:paraId="5CB0EB75" w14:textId="0A45C6D1" w:rsidR="001C30B1" w:rsidRDefault="001C30B1">
    <w:pPr>
      <w:spacing w:after="0" w:line="259" w:lineRule="auto"/>
      <w:ind w:left="0" w:firstLine="0"/>
      <w:jc w:val="left"/>
      <w:rPr>
        <w:rFonts w:ascii="Arial" w:eastAsia="Arial" w:hAnsi="Arial" w:cs="Arial"/>
        <w:sz w:val="22"/>
      </w:rPr>
    </w:pPr>
  </w:p>
  <w:p w14:paraId="31E8F533" w14:textId="511384FC" w:rsidR="001C30B1" w:rsidRDefault="001C30B1">
    <w:pPr>
      <w:spacing w:after="0" w:line="259" w:lineRule="auto"/>
      <w:ind w:left="0" w:firstLine="0"/>
      <w:jc w:val="left"/>
      <w:rPr>
        <w:rFonts w:ascii="Arial" w:eastAsia="Arial" w:hAnsi="Arial" w:cs="Arial"/>
        <w:sz w:val="22"/>
      </w:rPr>
    </w:pPr>
  </w:p>
  <w:p w14:paraId="74E1A11E" w14:textId="0EEEF97B" w:rsidR="001C30B1" w:rsidRDefault="001C30B1">
    <w:pPr>
      <w:spacing w:after="0" w:line="259" w:lineRule="auto"/>
      <w:ind w:left="0" w:firstLine="0"/>
      <w:jc w:val="left"/>
      <w:rPr>
        <w:rFonts w:ascii="Arial" w:eastAsia="Arial" w:hAnsi="Arial" w:cs="Arial"/>
        <w:sz w:val="22"/>
      </w:rPr>
    </w:pPr>
  </w:p>
  <w:p w14:paraId="00E5A7A6" w14:textId="055D351E" w:rsidR="001C30B1" w:rsidRDefault="001C30B1">
    <w:pPr>
      <w:spacing w:after="0" w:line="259" w:lineRule="auto"/>
      <w:ind w:left="0" w:firstLine="0"/>
      <w:jc w:val="left"/>
    </w:pPr>
  </w:p>
  <w:p w14:paraId="63CB8103" w14:textId="11212F82" w:rsidR="001C30B1" w:rsidRDefault="001C30B1">
    <w:pPr>
      <w:spacing w:after="0" w:line="259" w:lineRule="auto"/>
      <w:ind w:left="0" w:firstLine="0"/>
      <w:jc w:val="left"/>
    </w:pPr>
  </w:p>
  <w:p w14:paraId="41285988" w14:textId="43FF7EF0" w:rsidR="001C30B1" w:rsidRDefault="001C30B1">
    <w:pPr>
      <w:spacing w:after="0" w:line="259" w:lineRule="auto"/>
      <w:ind w:left="0" w:firstLine="0"/>
      <w:jc w:val="left"/>
    </w:pPr>
  </w:p>
  <w:p w14:paraId="3BB5906F" w14:textId="3F72C499" w:rsidR="001C30B1" w:rsidRDefault="001C30B1">
    <w:pPr>
      <w:spacing w:after="0" w:line="259" w:lineRule="auto"/>
      <w:ind w:left="0" w:firstLine="0"/>
      <w:jc w:val="left"/>
    </w:pPr>
  </w:p>
  <w:p w14:paraId="30ECE5FE" w14:textId="77777777" w:rsidR="001C30B1" w:rsidRDefault="001C30B1">
    <w:pPr>
      <w:spacing w:after="0" w:line="259" w:lineRule="auto"/>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949F5" w14:textId="77777777" w:rsidR="00FD3C69" w:rsidRDefault="00000000">
    <w:pPr>
      <w:spacing w:after="0" w:line="259" w:lineRule="auto"/>
      <w:ind w:left="0" w:firstLine="0"/>
      <w:jc w:val="left"/>
    </w:pPr>
    <w:r>
      <w:rPr>
        <w:rFonts w:ascii="Arial" w:eastAsia="Arial" w:hAnsi="Arial" w:cs="Arial"/>
        <w:sz w:val="22"/>
      </w:rPr>
      <w:t>Human Resource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216BDD"/>
    <w:multiLevelType w:val="hybridMultilevel"/>
    <w:tmpl w:val="8CD2E524"/>
    <w:lvl w:ilvl="0" w:tplc="3BF20A8A">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AEAE828">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F6F6FDC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8D6C05D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DF89F92">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3E3CDC74">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C804CEB2">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D4E217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D9864A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3EFA2CA4"/>
    <w:multiLevelType w:val="hybridMultilevel"/>
    <w:tmpl w:val="A77A8AF0"/>
    <w:lvl w:ilvl="0" w:tplc="8C3C48EC">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5F6C9A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2C285D7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19F2CCE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BEE9B8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7AEAF0D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3B1894E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4708910">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D2F0020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69E25FE5"/>
    <w:multiLevelType w:val="hybridMultilevel"/>
    <w:tmpl w:val="51744A50"/>
    <w:lvl w:ilvl="0" w:tplc="5374FD88">
      <w:start w:val="1"/>
      <w:numFmt w:val="bullet"/>
      <w:lvlText w:val="●"/>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D4F675A0">
      <w:start w:val="1"/>
      <w:numFmt w:val="bullet"/>
      <w:lvlText w:val="o"/>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D67AB592">
      <w:start w:val="1"/>
      <w:numFmt w:val="bullet"/>
      <w:lvlText w:val="▪"/>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8AC3D50">
      <w:start w:val="1"/>
      <w:numFmt w:val="bullet"/>
      <w:lvlText w:val="•"/>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7E4CA34">
      <w:start w:val="1"/>
      <w:numFmt w:val="bullet"/>
      <w:lvlText w:val="o"/>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DD72FFBC">
      <w:start w:val="1"/>
      <w:numFmt w:val="bullet"/>
      <w:lvlText w:val="▪"/>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617AFD24">
      <w:start w:val="1"/>
      <w:numFmt w:val="bullet"/>
      <w:lvlText w:val="•"/>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B627CEE">
      <w:start w:val="1"/>
      <w:numFmt w:val="bullet"/>
      <w:lvlText w:val="o"/>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45567FB2">
      <w:start w:val="1"/>
      <w:numFmt w:val="bullet"/>
      <w:lvlText w:val="▪"/>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1619491124">
    <w:abstractNumId w:val="2"/>
  </w:num>
  <w:num w:numId="2" w16cid:durableId="462428595">
    <w:abstractNumId w:val="1"/>
  </w:num>
  <w:num w:numId="3" w16cid:durableId="1004091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C69"/>
    <w:rsid w:val="001C30B1"/>
    <w:rsid w:val="00307178"/>
    <w:rsid w:val="00FD3C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2AC1E1"/>
  <w15:docId w15:val="{01B8FBCB-7F2C-4F7A-A0D4-121D36A00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60"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108" w:line="265" w:lineRule="auto"/>
      <w:ind w:left="10" w:hanging="10"/>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pPr>
      <w:keepNext/>
      <w:keepLines/>
      <w:spacing w:after="114"/>
      <w:ind w:left="10" w:hanging="10"/>
      <w:outlineLvl w:val="1"/>
    </w:pPr>
    <w:rPr>
      <w:rFonts w:ascii="Times New Roman" w:eastAsia="Times New Roman" w:hAnsi="Times New Roman" w:cs="Times New Roman"/>
      <w:b/>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i/>
      <w:color w:val="000000"/>
      <w:sz w:val="24"/>
    </w:rPr>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spacing w:after="144"/>
      <w:ind w:left="25" w:right="20" w:hanging="10"/>
    </w:pPr>
    <w:rPr>
      <w:rFonts w:ascii="Arial" w:eastAsia="Arial" w:hAnsi="Arial" w:cs="Arial"/>
      <w:color w:val="000000"/>
    </w:rPr>
  </w:style>
  <w:style w:type="paragraph" w:styleId="TOC2">
    <w:name w:val="toc 2"/>
    <w:hidden/>
    <w:pPr>
      <w:spacing w:after="230"/>
      <w:ind w:left="245" w:right="20" w:hanging="10"/>
    </w:pPr>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ons.gov.uk/employmentandlabourmarket/peopleinwork/employmentandemployeetypes/bulletins/uklabourmarket/july2022"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employmentandlabourmarket/peopleinwork/employmentandemployeetypes/bulletins/uklabourmarket/july2022"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3081</Words>
  <Characters>17568</Characters>
  <Application>Microsoft Office Word</Application>
  <DocSecurity>0</DocSecurity>
  <Lines>146</Lines>
  <Paragraphs>41</Paragraphs>
  <ScaleCrop>false</ScaleCrop>
  <Company/>
  <LinksUpToDate>false</LinksUpToDate>
  <CharactersWithSpaces>20608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Shaham Hussain Kuttyalipuram (2130307)</dc:creator>
  <cp:keywords/>
  <cp:lastModifiedBy>Shaham Hussain Kuttyalipuram (2130307)</cp:lastModifiedBy>
  <cp:revision>3</cp:revision>
  <dcterms:created xsi:type="dcterms:W3CDTF">2022-09-09T13:15:00Z</dcterms:created>
  <dcterms:modified xsi:type="dcterms:W3CDTF">2022-09-09T13:15:00Z</dcterms:modified>
</cp:coreProperties>
</file>