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Style w:val="TableGrid"/>
        <w:tblW w:w="6896" w:type="dxa"/>
        <w:tblLook w:val="04A0" w:firstRow="1" w:lastRow="0" w:firstColumn="1" w:lastColumn="0" w:noHBand="0" w:noVBand="1"/>
      </w:tblPr>
      <w:tblGrid>
        <w:gridCol w:w="3448"/>
        <w:gridCol w:w="3448"/>
      </w:tblGrid>
      <w:tr w:rsidR="00447509" w:rsidRPr="00AC377F" w14:paraId="7B04BF30" w14:textId="77777777" w:rsidTr="00E06DD4">
        <w:trPr>
          <w:trHeight w:val="679"/>
        </w:trPr>
        <w:tc>
          <w:tcPr>
            <w:tcW w:w="3448" w:type="dxa"/>
          </w:tcPr>
          <w:p w14:paraId="33566E57" w14:textId="77777777" w:rsidR="00447509" w:rsidRDefault="00447509" w:rsidP="00E06DD4">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Name</w:t>
            </w:r>
          </w:p>
        </w:tc>
        <w:tc>
          <w:tcPr>
            <w:tcW w:w="3448" w:type="dxa"/>
          </w:tcPr>
          <w:p w14:paraId="15D3D7A6" w14:textId="77777777" w:rsidR="00447509" w:rsidRPr="00AC377F" w:rsidRDefault="00447509" w:rsidP="00E06DD4">
            <w:pPr>
              <w:spacing w:before="100" w:beforeAutospacing="1" w:after="100" w:afterAutospacing="1"/>
              <w:rPr>
                <w:rFonts w:ascii="Times New Roman" w:eastAsia="Times New Roman" w:hAnsi="Times New Roman" w:cs="Times New Roman"/>
                <w:b/>
                <w:sz w:val="24"/>
                <w:szCs w:val="24"/>
                <w:lang w:eastAsia="en-GB"/>
              </w:rPr>
            </w:pPr>
            <w:r w:rsidRPr="00AC377F">
              <w:rPr>
                <w:rFonts w:ascii="Times New Roman" w:eastAsia="Times New Roman" w:hAnsi="Times New Roman" w:cs="Times New Roman"/>
                <w:b/>
                <w:sz w:val="24"/>
                <w:szCs w:val="24"/>
                <w:lang w:eastAsia="en-GB"/>
              </w:rPr>
              <w:t>Samia Kausar</w:t>
            </w:r>
          </w:p>
        </w:tc>
      </w:tr>
      <w:tr w:rsidR="00447509" w:rsidRPr="002821E2" w14:paraId="26F461C9" w14:textId="77777777" w:rsidTr="00E06DD4">
        <w:trPr>
          <w:trHeight w:val="679"/>
        </w:trPr>
        <w:tc>
          <w:tcPr>
            <w:tcW w:w="3448" w:type="dxa"/>
          </w:tcPr>
          <w:p w14:paraId="00278403" w14:textId="77777777" w:rsidR="00447509" w:rsidRDefault="00447509" w:rsidP="00E06DD4">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Student Number</w:t>
            </w:r>
          </w:p>
        </w:tc>
        <w:tc>
          <w:tcPr>
            <w:tcW w:w="3448" w:type="dxa"/>
          </w:tcPr>
          <w:p w14:paraId="0700060A" w14:textId="77777777" w:rsidR="00447509" w:rsidRPr="002821E2" w:rsidRDefault="00447509" w:rsidP="00E06DD4">
            <w:pPr>
              <w:spacing w:before="100" w:beforeAutospacing="1" w:after="100" w:afterAutospacing="1"/>
              <w:rPr>
                <w:rFonts w:ascii="Times New Roman" w:eastAsia="Times New Roman" w:hAnsi="Times New Roman" w:cs="Times New Roman"/>
                <w:sz w:val="24"/>
                <w:szCs w:val="24"/>
                <w:lang w:eastAsia="en-GB"/>
              </w:rPr>
            </w:pPr>
            <w:r w:rsidRPr="002821E2">
              <w:rPr>
                <w:rStyle w:val="Strong"/>
                <w:rFonts w:ascii="Arial" w:hAnsi="Arial" w:cs="Arial"/>
                <w:sz w:val="24"/>
                <w:szCs w:val="24"/>
              </w:rPr>
              <w:t>2526214</w:t>
            </w:r>
          </w:p>
        </w:tc>
      </w:tr>
      <w:tr w:rsidR="00447509" w14:paraId="239ACCBB" w14:textId="77777777" w:rsidTr="00E06DD4">
        <w:trPr>
          <w:trHeight w:val="679"/>
        </w:trPr>
        <w:tc>
          <w:tcPr>
            <w:tcW w:w="3448" w:type="dxa"/>
          </w:tcPr>
          <w:p w14:paraId="08582E0F" w14:textId="77777777" w:rsidR="00447509" w:rsidRDefault="00447509" w:rsidP="00E06DD4">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Module Code</w:t>
            </w:r>
          </w:p>
        </w:tc>
        <w:tc>
          <w:tcPr>
            <w:tcW w:w="3448" w:type="dxa"/>
          </w:tcPr>
          <w:p w14:paraId="39EBBC12" w14:textId="77777777" w:rsidR="00447509" w:rsidRDefault="00447509" w:rsidP="00E06DD4">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LCHS4003</w:t>
            </w:r>
          </w:p>
        </w:tc>
      </w:tr>
      <w:tr w:rsidR="00447509" w14:paraId="5B7ABAE9" w14:textId="77777777" w:rsidTr="00E06DD4">
        <w:trPr>
          <w:trHeight w:val="679"/>
        </w:trPr>
        <w:tc>
          <w:tcPr>
            <w:tcW w:w="3448" w:type="dxa"/>
          </w:tcPr>
          <w:p w14:paraId="04ACD710" w14:textId="77777777" w:rsidR="00447509" w:rsidRDefault="00447509" w:rsidP="00E06DD4">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Module Title</w:t>
            </w:r>
          </w:p>
        </w:tc>
        <w:tc>
          <w:tcPr>
            <w:tcW w:w="3448" w:type="dxa"/>
          </w:tcPr>
          <w:p w14:paraId="75C32BF8" w14:textId="77777777" w:rsidR="00447509" w:rsidRDefault="00447509" w:rsidP="00E06DD4">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Introduction to Health and Social Care</w:t>
            </w:r>
          </w:p>
        </w:tc>
      </w:tr>
      <w:tr w:rsidR="00447509" w:rsidRPr="002821E2" w14:paraId="7B84CD0A" w14:textId="77777777" w:rsidTr="00E06DD4">
        <w:trPr>
          <w:trHeight w:val="679"/>
        </w:trPr>
        <w:tc>
          <w:tcPr>
            <w:tcW w:w="3448" w:type="dxa"/>
          </w:tcPr>
          <w:p w14:paraId="0E615331" w14:textId="77777777" w:rsidR="00447509" w:rsidRDefault="00447509" w:rsidP="00E06DD4">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Lecturer</w:t>
            </w:r>
          </w:p>
        </w:tc>
        <w:tc>
          <w:tcPr>
            <w:tcW w:w="3448" w:type="dxa"/>
          </w:tcPr>
          <w:p w14:paraId="46C12A69" w14:textId="77777777" w:rsidR="00447509" w:rsidRPr="002821E2" w:rsidRDefault="00447509" w:rsidP="00E06DD4">
            <w:pPr>
              <w:spacing w:before="100" w:beforeAutospacing="1" w:after="100" w:afterAutospacing="1"/>
              <w:rPr>
                <w:rFonts w:ascii="Arial" w:eastAsia="Times New Roman" w:hAnsi="Arial" w:cs="Arial"/>
                <w:b/>
                <w:sz w:val="24"/>
                <w:szCs w:val="24"/>
                <w:lang w:eastAsia="en-GB"/>
              </w:rPr>
            </w:pPr>
            <w:r w:rsidRPr="002821E2">
              <w:rPr>
                <w:rStyle w:val="Strong"/>
                <w:rFonts w:ascii="Arial" w:hAnsi="Arial" w:cs="Arial"/>
                <w:sz w:val="24"/>
                <w:szCs w:val="24"/>
              </w:rPr>
              <w:t>Bernice Ejiogu</w:t>
            </w:r>
          </w:p>
        </w:tc>
      </w:tr>
      <w:tr w:rsidR="00447509" w14:paraId="7BB095EA" w14:textId="77777777" w:rsidTr="00E06DD4">
        <w:trPr>
          <w:trHeight w:val="679"/>
        </w:trPr>
        <w:tc>
          <w:tcPr>
            <w:tcW w:w="3448" w:type="dxa"/>
          </w:tcPr>
          <w:p w14:paraId="30BB031A" w14:textId="77777777" w:rsidR="00447509" w:rsidRDefault="00447509" w:rsidP="00E06DD4">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Assignment Title</w:t>
            </w:r>
          </w:p>
        </w:tc>
        <w:tc>
          <w:tcPr>
            <w:tcW w:w="3448" w:type="dxa"/>
          </w:tcPr>
          <w:p w14:paraId="1172C9B3" w14:textId="718DDD8F" w:rsidR="00447509" w:rsidRDefault="00447509" w:rsidP="00E06DD4">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 xml:space="preserve">Component </w:t>
            </w:r>
            <w:r w:rsidR="00DB0137">
              <w:rPr>
                <w:rFonts w:ascii="Times New Roman" w:eastAsia="Times New Roman" w:hAnsi="Times New Roman" w:cs="Times New Roman"/>
                <w:b/>
                <w:sz w:val="24"/>
                <w:szCs w:val="24"/>
                <w:lang w:eastAsia="en-GB"/>
              </w:rPr>
              <w:t>2</w:t>
            </w:r>
            <w:r w:rsidR="00E005FD">
              <w:rPr>
                <w:rFonts w:ascii="Times New Roman" w:eastAsia="Times New Roman" w:hAnsi="Times New Roman" w:cs="Times New Roman"/>
                <w:b/>
                <w:sz w:val="24"/>
                <w:szCs w:val="24"/>
                <w:lang w:eastAsia="en-GB"/>
              </w:rPr>
              <w:t xml:space="preserve"> Essay</w:t>
            </w:r>
          </w:p>
        </w:tc>
      </w:tr>
      <w:tr w:rsidR="00447509" w14:paraId="7F62292C" w14:textId="77777777" w:rsidTr="00E06DD4">
        <w:trPr>
          <w:trHeight w:val="679"/>
        </w:trPr>
        <w:tc>
          <w:tcPr>
            <w:tcW w:w="3448" w:type="dxa"/>
          </w:tcPr>
          <w:p w14:paraId="4074338F" w14:textId="77777777" w:rsidR="00447509" w:rsidRDefault="00447509" w:rsidP="00E06DD4">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Submission Date</w:t>
            </w:r>
          </w:p>
        </w:tc>
        <w:tc>
          <w:tcPr>
            <w:tcW w:w="3448" w:type="dxa"/>
          </w:tcPr>
          <w:p w14:paraId="44EAD109" w14:textId="5FB6C52F" w:rsidR="00447509" w:rsidRDefault="00447509" w:rsidP="00E06DD4">
            <w:pPr>
              <w:spacing w:before="100" w:beforeAutospacing="1" w:after="100" w:afterAutospacing="1"/>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2</w:t>
            </w:r>
            <w:r w:rsidR="00E005FD">
              <w:rPr>
                <w:rFonts w:ascii="Times New Roman" w:eastAsia="Times New Roman" w:hAnsi="Times New Roman" w:cs="Times New Roman"/>
                <w:b/>
                <w:sz w:val="24"/>
                <w:szCs w:val="24"/>
                <w:lang w:eastAsia="en-GB"/>
              </w:rPr>
              <w:t>4</w:t>
            </w:r>
            <w:r w:rsidR="00E005FD" w:rsidRPr="00E005FD">
              <w:rPr>
                <w:rFonts w:ascii="Times New Roman" w:eastAsia="Times New Roman" w:hAnsi="Times New Roman" w:cs="Times New Roman"/>
                <w:b/>
                <w:sz w:val="24"/>
                <w:szCs w:val="24"/>
                <w:vertAlign w:val="superscript"/>
                <w:lang w:eastAsia="en-GB"/>
              </w:rPr>
              <w:t>th</w:t>
            </w:r>
            <w:r w:rsidR="00E005FD">
              <w:rPr>
                <w:rFonts w:ascii="Times New Roman" w:eastAsia="Times New Roman" w:hAnsi="Times New Roman" w:cs="Times New Roman"/>
                <w:b/>
                <w:sz w:val="24"/>
                <w:szCs w:val="24"/>
                <w:lang w:eastAsia="en-GB"/>
              </w:rPr>
              <w:t xml:space="preserve"> </w:t>
            </w:r>
            <w:r w:rsidR="000D4413">
              <w:rPr>
                <w:rFonts w:ascii="Times New Roman" w:eastAsia="Times New Roman" w:hAnsi="Times New Roman" w:cs="Times New Roman"/>
                <w:b/>
                <w:sz w:val="24"/>
                <w:szCs w:val="24"/>
                <w:lang w:eastAsia="en-GB"/>
              </w:rPr>
              <w:t>July</w:t>
            </w:r>
            <w:r>
              <w:rPr>
                <w:rFonts w:ascii="Times New Roman" w:eastAsia="Times New Roman" w:hAnsi="Times New Roman" w:cs="Times New Roman"/>
                <w:b/>
                <w:sz w:val="24"/>
                <w:szCs w:val="24"/>
                <w:lang w:eastAsia="en-GB"/>
              </w:rPr>
              <w:t xml:space="preserve"> 2026</w:t>
            </w:r>
          </w:p>
        </w:tc>
      </w:tr>
    </w:tbl>
    <w:p w14:paraId="5791A935" w14:textId="77777777" w:rsidR="00290053" w:rsidRDefault="00290053"/>
    <w:p w14:paraId="49F2F907" w14:textId="77777777" w:rsidR="001B0832" w:rsidRDefault="001B0832"/>
    <w:p w14:paraId="5791A94D" w14:textId="04F487D2" w:rsidR="00745EBA" w:rsidRPr="0047093B" w:rsidRDefault="00745EBA" w:rsidP="00745EBA">
      <w:pPr>
        <w:pStyle w:val="Heading2"/>
        <w:rPr>
          <w:rFonts w:ascii="Arial" w:hAnsi="Arial" w:cs="Arial"/>
          <w:sz w:val="24"/>
          <w:szCs w:val="24"/>
          <w:u w:val="single"/>
        </w:rPr>
      </w:pPr>
      <w:r w:rsidRPr="0047093B">
        <w:rPr>
          <w:rFonts w:ascii="Arial" w:hAnsi="Arial" w:cs="Arial"/>
          <w:sz w:val="24"/>
          <w:szCs w:val="24"/>
          <w:u w:val="single"/>
        </w:rPr>
        <w:t>Executive Summary</w:t>
      </w:r>
    </w:p>
    <w:p w14:paraId="5791A94E" w14:textId="0B18EA7B" w:rsidR="00BA6892" w:rsidRPr="0047093B" w:rsidRDefault="00DB7F62">
      <w:pPr>
        <w:rPr>
          <w:rFonts w:ascii="Arial" w:eastAsia="Times New Roman" w:hAnsi="Arial" w:cs="Arial"/>
          <w:sz w:val="24"/>
          <w:szCs w:val="24"/>
          <w:lang w:eastAsia="en-GB"/>
        </w:rPr>
      </w:pPr>
      <w:r w:rsidRPr="0047093B">
        <w:rPr>
          <w:rFonts w:ascii="Arial" w:eastAsia="Times New Roman" w:hAnsi="Arial" w:cs="Arial"/>
          <w:sz w:val="24"/>
          <w:szCs w:val="24"/>
          <w:lang w:eastAsia="en-GB"/>
        </w:rPr>
        <w:t>This report examines how good communication, accurate records and working together are vital to Mrs Thompson's care. Emphasizes the importance of these practices in supporting person-</w:t>
      </w:r>
      <w:r w:rsidR="00B05B4A" w:rsidRPr="0047093B">
        <w:rPr>
          <w:rFonts w:ascii="Arial" w:eastAsia="Times New Roman" w:hAnsi="Arial" w:cs="Arial"/>
          <w:sz w:val="24"/>
          <w:szCs w:val="24"/>
          <w:lang w:eastAsia="en-GB"/>
        </w:rPr>
        <w:t>centred</w:t>
      </w:r>
      <w:r w:rsidRPr="0047093B">
        <w:rPr>
          <w:rFonts w:ascii="Arial" w:eastAsia="Times New Roman" w:hAnsi="Arial" w:cs="Arial"/>
          <w:sz w:val="24"/>
          <w:szCs w:val="24"/>
          <w:lang w:eastAsia="en-GB"/>
        </w:rPr>
        <w:t xml:space="preserve"> care, the patient's safety, the compliance with the law and the promotion of coordinated multidisciplinary support for optimal health outcomes.</w:t>
      </w:r>
    </w:p>
    <w:p w14:paraId="5791A94F" w14:textId="77777777" w:rsidR="00DB7F62" w:rsidRPr="0047093B" w:rsidRDefault="00DB7F62">
      <w:pPr>
        <w:rPr>
          <w:rFonts w:ascii="Arial" w:hAnsi="Arial" w:cs="Arial"/>
          <w:sz w:val="24"/>
          <w:szCs w:val="24"/>
        </w:rPr>
      </w:pPr>
    </w:p>
    <w:p w14:paraId="5791A950" w14:textId="77777777" w:rsidR="00745EBA" w:rsidRPr="0047093B" w:rsidRDefault="00745EBA">
      <w:pPr>
        <w:rPr>
          <w:rFonts w:ascii="Arial" w:hAnsi="Arial" w:cs="Arial"/>
          <w:sz w:val="24"/>
          <w:szCs w:val="24"/>
        </w:rPr>
      </w:pPr>
    </w:p>
    <w:p w14:paraId="5791A951" w14:textId="77777777" w:rsidR="00181AE9" w:rsidRPr="0047093B" w:rsidRDefault="00181AE9">
      <w:pPr>
        <w:rPr>
          <w:rFonts w:ascii="Arial" w:hAnsi="Arial" w:cs="Arial"/>
          <w:b/>
          <w:sz w:val="24"/>
          <w:szCs w:val="24"/>
        </w:rPr>
      </w:pPr>
    </w:p>
    <w:p w14:paraId="5791A952" w14:textId="77777777" w:rsidR="00BA6892" w:rsidRPr="0047093B" w:rsidRDefault="00BA6892">
      <w:pPr>
        <w:rPr>
          <w:rFonts w:ascii="Arial" w:hAnsi="Arial" w:cs="Arial"/>
          <w:b/>
          <w:sz w:val="24"/>
          <w:szCs w:val="24"/>
          <w:u w:val="single"/>
        </w:rPr>
      </w:pPr>
      <w:r w:rsidRPr="0047093B">
        <w:rPr>
          <w:rFonts w:ascii="Arial" w:hAnsi="Arial" w:cs="Arial"/>
          <w:b/>
          <w:sz w:val="24"/>
          <w:szCs w:val="24"/>
          <w:u w:val="single"/>
        </w:rPr>
        <w:t>Content</w:t>
      </w:r>
    </w:p>
    <w:p w14:paraId="5791A953" w14:textId="77777777" w:rsidR="00745EBA" w:rsidRPr="0047093B" w:rsidRDefault="00745EBA" w:rsidP="00745EBA">
      <w:pPr>
        <w:spacing w:before="100" w:beforeAutospacing="1" w:after="100" w:afterAutospacing="1" w:line="240" w:lineRule="auto"/>
        <w:outlineLvl w:val="1"/>
        <w:rPr>
          <w:rFonts w:ascii="Arial" w:eastAsia="Times New Roman" w:hAnsi="Arial" w:cs="Arial"/>
          <w:b/>
          <w:sz w:val="24"/>
          <w:szCs w:val="24"/>
          <w:lang w:eastAsia="en-GB"/>
        </w:rPr>
      </w:pPr>
      <w:r w:rsidRPr="0047093B">
        <w:rPr>
          <w:rFonts w:ascii="Arial" w:eastAsia="Times New Roman" w:hAnsi="Arial" w:cs="Arial"/>
          <w:b/>
          <w:sz w:val="24"/>
          <w:szCs w:val="24"/>
          <w:lang w:eastAsia="en-GB"/>
        </w:rPr>
        <w:t>Introduction</w:t>
      </w:r>
      <w:r w:rsidR="00181AE9" w:rsidRPr="0047093B">
        <w:rPr>
          <w:rFonts w:ascii="Arial" w:eastAsia="Times New Roman" w:hAnsi="Arial" w:cs="Arial"/>
          <w:b/>
          <w:sz w:val="24"/>
          <w:szCs w:val="24"/>
          <w:lang w:eastAsia="en-GB"/>
        </w:rPr>
        <w:t>……………………….………………………………………………………………….3</w:t>
      </w:r>
    </w:p>
    <w:p w14:paraId="5791A954" w14:textId="77777777" w:rsidR="00745EBA" w:rsidRPr="0047093B" w:rsidRDefault="00745EBA" w:rsidP="00745EBA">
      <w:pPr>
        <w:pStyle w:val="Heading2"/>
        <w:rPr>
          <w:rFonts w:ascii="Arial" w:hAnsi="Arial" w:cs="Arial"/>
          <w:bCs w:val="0"/>
          <w:sz w:val="24"/>
          <w:szCs w:val="24"/>
        </w:rPr>
      </w:pPr>
      <w:r w:rsidRPr="0047093B">
        <w:rPr>
          <w:rFonts w:ascii="Arial" w:hAnsi="Arial" w:cs="Arial"/>
          <w:bCs w:val="0"/>
          <w:sz w:val="24"/>
          <w:szCs w:val="24"/>
        </w:rPr>
        <w:t>Section 1: Effective Communication</w:t>
      </w:r>
      <w:r w:rsidR="00181AE9" w:rsidRPr="0047093B">
        <w:rPr>
          <w:rFonts w:ascii="Arial" w:hAnsi="Arial" w:cs="Arial"/>
          <w:bCs w:val="0"/>
          <w:sz w:val="24"/>
          <w:szCs w:val="24"/>
        </w:rPr>
        <w:t>………………………………………………………………3</w:t>
      </w:r>
    </w:p>
    <w:p w14:paraId="5791A955" w14:textId="77777777" w:rsidR="00745EBA" w:rsidRPr="0047093B" w:rsidRDefault="00745EBA" w:rsidP="00745EBA">
      <w:pPr>
        <w:pStyle w:val="Heading2"/>
        <w:rPr>
          <w:rFonts w:ascii="Arial" w:hAnsi="Arial" w:cs="Arial"/>
          <w:bCs w:val="0"/>
          <w:sz w:val="24"/>
          <w:szCs w:val="24"/>
        </w:rPr>
      </w:pPr>
      <w:r w:rsidRPr="0047093B">
        <w:rPr>
          <w:rFonts w:ascii="Arial" w:hAnsi="Arial" w:cs="Arial"/>
          <w:bCs w:val="0"/>
          <w:sz w:val="24"/>
          <w:szCs w:val="24"/>
        </w:rPr>
        <w:t>Section 2: Administrative Skills and Record Keeping</w:t>
      </w:r>
      <w:r w:rsidR="00181AE9" w:rsidRPr="0047093B">
        <w:rPr>
          <w:rFonts w:ascii="Arial" w:hAnsi="Arial" w:cs="Arial"/>
          <w:bCs w:val="0"/>
          <w:sz w:val="24"/>
          <w:szCs w:val="24"/>
        </w:rPr>
        <w:t>……………….………………………</w:t>
      </w:r>
      <w:proofErr w:type="gramStart"/>
      <w:r w:rsidR="00181AE9" w:rsidRPr="0047093B">
        <w:rPr>
          <w:rFonts w:ascii="Arial" w:hAnsi="Arial" w:cs="Arial"/>
          <w:bCs w:val="0"/>
          <w:sz w:val="24"/>
          <w:szCs w:val="24"/>
        </w:rPr>
        <w:t>…..</w:t>
      </w:r>
      <w:proofErr w:type="gramEnd"/>
      <w:r w:rsidR="00181AE9" w:rsidRPr="0047093B">
        <w:rPr>
          <w:rFonts w:ascii="Arial" w:hAnsi="Arial" w:cs="Arial"/>
          <w:bCs w:val="0"/>
          <w:sz w:val="24"/>
          <w:szCs w:val="24"/>
        </w:rPr>
        <w:t>4</w:t>
      </w:r>
    </w:p>
    <w:p w14:paraId="5791A956" w14:textId="77777777" w:rsidR="00745EBA" w:rsidRPr="0047093B" w:rsidRDefault="00745EBA" w:rsidP="00745EBA">
      <w:pPr>
        <w:pStyle w:val="Heading2"/>
        <w:rPr>
          <w:rFonts w:ascii="Arial" w:hAnsi="Arial" w:cs="Arial"/>
          <w:bCs w:val="0"/>
          <w:sz w:val="24"/>
          <w:szCs w:val="24"/>
        </w:rPr>
      </w:pPr>
      <w:r w:rsidRPr="0047093B">
        <w:rPr>
          <w:rFonts w:ascii="Arial" w:hAnsi="Arial" w:cs="Arial"/>
          <w:bCs w:val="0"/>
          <w:sz w:val="24"/>
          <w:szCs w:val="24"/>
        </w:rPr>
        <w:t>Section 3: Collaborative Working</w:t>
      </w:r>
      <w:r w:rsidR="00181AE9" w:rsidRPr="0047093B">
        <w:rPr>
          <w:rFonts w:ascii="Arial" w:hAnsi="Arial" w:cs="Arial"/>
          <w:bCs w:val="0"/>
          <w:sz w:val="24"/>
          <w:szCs w:val="24"/>
        </w:rPr>
        <w:t>………………………………………………………………….5</w:t>
      </w:r>
    </w:p>
    <w:p w14:paraId="5791A957" w14:textId="77777777" w:rsidR="00BA6892" w:rsidRPr="0047093B" w:rsidRDefault="00745EBA">
      <w:pPr>
        <w:rPr>
          <w:rFonts w:ascii="Arial" w:hAnsi="Arial" w:cs="Arial"/>
          <w:b/>
          <w:sz w:val="24"/>
          <w:szCs w:val="24"/>
        </w:rPr>
      </w:pPr>
      <w:r w:rsidRPr="0047093B">
        <w:rPr>
          <w:rFonts w:ascii="Arial" w:hAnsi="Arial" w:cs="Arial"/>
          <w:b/>
          <w:sz w:val="24"/>
          <w:szCs w:val="24"/>
        </w:rPr>
        <w:t>Conclusion</w:t>
      </w:r>
      <w:r w:rsidR="00181AE9" w:rsidRPr="0047093B">
        <w:rPr>
          <w:rFonts w:ascii="Arial" w:hAnsi="Arial" w:cs="Arial"/>
          <w:b/>
          <w:sz w:val="24"/>
          <w:szCs w:val="24"/>
        </w:rPr>
        <w:t>……………………………...……………………………………………………………5</w:t>
      </w:r>
    </w:p>
    <w:p w14:paraId="5791A958" w14:textId="77777777" w:rsidR="00745EBA" w:rsidRPr="0047093B" w:rsidRDefault="00745EBA">
      <w:pPr>
        <w:rPr>
          <w:rFonts w:ascii="Arial" w:hAnsi="Arial" w:cs="Arial"/>
          <w:sz w:val="24"/>
          <w:szCs w:val="24"/>
        </w:rPr>
      </w:pPr>
      <w:r w:rsidRPr="0047093B">
        <w:rPr>
          <w:rFonts w:ascii="Arial" w:hAnsi="Arial" w:cs="Arial"/>
          <w:b/>
          <w:sz w:val="24"/>
          <w:szCs w:val="24"/>
        </w:rPr>
        <w:lastRenderedPageBreak/>
        <w:t>References</w:t>
      </w:r>
      <w:r w:rsidR="00181AE9" w:rsidRPr="0047093B">
        <w:rPr>
          <w:rFonts w:ascii="Arial" w:hAnsi="Arial" w:cs="Arial"/>
          <w:b/>
          <w:sz w:val="24"/>
          <w:szCs w:val="24"/>
        </w:rPr>
        <w:t>…………………….…</w:t>
      </w:r>
      <w:r w:rsidR="00181AE9" w:rsidRPr="0047093B">
        <w:rPr>
          <w:rFonts w:ascii="Arial" w:hAnsi="Arial" w:cs="Arial"/>
          <w:sz w:val="24"/>
          <w:szCs w:val="24"/>
        </w:rPr>
        <w:t>………………………………………………………………</w:t>
      </w:r>
      <w:proofErr w:type="gramStart"/>
      <w:r w:rsidR="00181AE9" w:rsidRPr="0047093B">
        <w:rPr>
          <w:rFonts w:ascii="Arial" w:hAnsi="Arial" w:cs="Arial"/>
          <w:sz w:val="24"/>
          <w:szCs w:val="24"/>
        </w:rPr>
        <w:t>…..</w:t>
      </w:r>
      <w:proofErr w:type="gramEnd"/>
      <w:r w:rsidR="00181AE9" w:rsidRPr="0047093B">
        <w:rPr>
          <w:rFonts w:ascii="Arial" w:hAnsi="Arial" w:cs="Arial"/>
          <w:sz w:val="24"/>
          <w:szCs w:val="24"/>
        </w:rPr>
        <w:t>6</w:t>
      </w:r>
    </w:p>
    <w:p w14:paraId="5791A959" w14:textId="77777777" w:rsidR="00BA6892" w:rsidRPr="0047093B" w:rsidRDefault="00BA6892">
      <w:pPr>
        <w:rPr>
          <w:rFonts w:ascii="Arial" w:hAnsi="Arial" w:cs="Arial"/>
          <w:sz w:val="24"/>
          <w:szCs w:val="24"/>
        </w:rPr>
      </w:pPr>
    </w:p>
    <w:p w14:paraId="5791A95A" w14:textId="77777777" w:rsidR="00BA6892" w:rsidRPr="0047093B" w:rsidRDefault="00BA6892">
      <w:pPr>
        <w:rPr>
          <w:rFonts w:ascii="Arial" w:hAnsi="Arial" w:cs="Arial"/>
          <w:sz w:val="24"/>
          <w:szCs w:val="24"/>
        </w:rPr>
      </w:pPr>
    </w:p>
    <w:p w14:paraId="5791A95B" w14:textId="77777777" w:rsidR="00BA6892" w:rsidRPr="0047093B" w:rsidRDefault="00BA6892">
      <w:pPr>
        <w:rPr>
          <w:rFonts w:ascii="Arial" w:hAnsi="Arial" w:cs="Arial"/>
          <w:sz w:val="24"/>
          <w:szCs w:val="24"/>
        </w:rPr>
      </w:pPr>
    </w:p>
    <w:p w14:paraId="5791A95C" w14:textId="77777777" w:rsidR="00BA6892" w:rsidRPr="0047093B" w:rsidRDefault="00BA6892">
      <w:pPr>
        <w:rPr>
          <w:rFonts w:ascii="Arial" w:hAnsi="Arial" w:cs="Arial"/>
          <w:sz w:val="24"/>
          <w:szCs w:val="24"/>
        </w:rPr>
      </w:pPr>
    </w:p>
    <w:p w14:paraId="5791A95D" w14:textId="77777777" w:rsidR="00BA6892" w:rsidRPr="0047093B" w:rsidRDefault="00BA6892">
      <w:pPr>
        <w:rPr>
          <w:rFonts w:ascii="Arial" w:hAnsi="Arial" w:cs="Arial"/>
          <w:sz w:val="24"/>
          <w:szCs w:val="24"/>
        </w:rPr>
      </w:pPr>
    </w:p>
    <w:p w14:paraId="5791A95E" w14:textId="77777777" w:rsidR="00BA6892" w:rsidRPr="0047093B" w:rsidRDefault="00BA6892">
      <w:pPr>
        <w:rPr>
          <w:rFonts w:ascii="Arial" w:hAnsi="Arial" w:cs="Arial"/>
          <w:sz w:val="24"/>
          <w:szCs w:val="24"/>
        </w:rPr>
      </w:pPr>
    </w:p>
    <w:p w14:paraId="5791A95F" w14:textId="77777777" w:rsidR="00BA6892" w:rsidRPr="0047093B" w:rsidRDefault="00BA6892">
      <w:pPr>
        <w:rPr>
          <w:rFonts w:ascii="Arial" w:hAnsi="Arial" w:cs="Arial"/>
          <w:sz w:val="24"/>
          <w:szCs w:val="24"/>
        </w:rPr>
      </w:pPr>
    </w:p>
    <w:p w14:paraId="5791A960" w14:textId="77777777" w:rsidR="00BA6892" w:rsidRPr="0047093B" w:rsidRDefault="00BA6892">
      <w:pPr>
        <w:rPr>
          <w:rFonts w:ascii="Arial" w:hAnsi="Arial" w:cs="Arial"/>
          <w:sz w:val="24"/>
          <w:szCs w:val="24"/>
        </w:rPr>
      </w:pPr>
    </w:p>
    <w:p w14:paraId="5791A961" w14:textId="77777777" w:rsidR="00BA6892" w:rsidRPr="0047093B" w:rsidRDefault="00BA6892">
      <w:pPr>
        <w:rPr>
          <w:rFonts w:ascii="Arial" w:hAnsi="Arial" w:cs="Arial"/>
          <w:sz w:val="24"/>
          <w:szCs w:val="24"/>
        </w:rPr>
      </w:pPr>
    </w:p>
    <w:p w14:paraId="5791A962" w14:textId="77777777" w:rsidR="00BA6892" w:rsidRPr="0047093B" w:rsidRDefault="00BA6892">
      <w:pPr>
        <w:rPr>
          <w:rFonts w:ascii="Arial" w:hAnsi="Arial" w:cs="Arial"/>
          <w:sz w:val="24"/>
          <w:szCs w:val="24"/>
        </w:rPr>
      </w:pPr>
    </w:p>
    <w:p w14:paraId="5791A970" w14:textId="77777777" w:rsidR="00BA6892" w:rsidRPr="0047093B" w:rsidRDefault="00BA6892" w:rsidP="00BA6892">
      <w:pPr>
        <w:spacing w:before="100" w:beforeAutospacing="1" w:after="100" w:afterAutospacing="1" w:line="240" w:lineRule="auto"/>
        <w:outlineLvl w:val="1"/>
        <w:rPr>
          <w:rFonts w:ascii="Arial" w:eastAsia="Times New Roman" w:hAnsi="Arial" w:cs="Arial"/>
          <w:b/>
          <w:bCs/>
          <w:sz w:val="24"/>
          <w:szCs w:val="24"/>
          <w:u w:val="single"/>
          <w:lang w:eastAsia="en-GB"/>
        </w:rPr>
      </w:pPr>
      <w:r w:rsidRPr="0047093B">
        <w:rPr>
          <w:rFonts w:ascii="Arial" w:eastAsia="Times New Roman" w:hAnsi="Arial" w:cs="Arial"/>
          <w:b/>
          <w:bCs/>
          <w:sz w:val="24"/>
          <w:szCs w:val="24"/>
          <w:u w:val="single"/>
          <w:lang w:eastAsia="en-GB"/>
        </w:rPr>
        <w:t>Introduction</w:t>
      </w:r>
    </w:p>
    <w:p w14:paraId="5791A971" w14:textId="56A96B53" w:rsidR="0002064B" w:rsidRPr="0047093B" w:rsidRDefault="0002064B" w:rsidP="00BA6892">
      <w:pPr>
        <w:pStyle w:val="Heading2"/>
        <w:rPr>
          <w:rFonts w:ascii="Arial" w:hAnsi="Arial" w:cs="Arial"/>
          <w:b w:val="0"/>
          <w:bCs w:val="0"/>
          <w:sz w:val="24"/>
          <w:szCs w:val="24"/>
        </w:rPr>
      </w:pPr>
      <w:r w:rsidRPr="0047093B">
        <w:rPr>
          <w:rFonts w:ascii="Arial" w:hAnsi="Arial" w:cs="Arial"/>
          <w:b w:val="0"/>
          <w:bCs w:val="0"/>
          <w:sz w:val="24"/>
          <w:szCs w:val="24"/>
        </w:rPr>
        <w:t xml:space="preserve">Mrs Thompson is an older person living alone with </w:t>
      </w:r>
      <w:r w:rsidR="009E7FCB" w:rsidRPr="0047093B">
        <w:rPr>
          <w:rFonts w:ascii="Arial" w:hAnsi="Arial" w:cs="Arial"/>
          <w:b w:val="0"/>
          <w:bCs w:val="0"/>
          <w:sz w:val="24"/>
          <w:szCs w:val="24"/>
        </w:rPr>
        <w:t>a few</w:t>
      </w:r>
      <w:r w:rsidRPr="0047093B">
        <w:rPr>
          <w:rFonts w:ascii="Arial" w:hAnsi="Arial" w:cs="Arial"/>
          <w:b w:val="0"/>
          <w:bCs w:val="0"/>
          <w:sz w:val="24"/>
          <w:szCs w:val="24"/>
        </w:rPr>
        <w:t xml:space="preserve"> chronic health and social needs that need support from health and social care professionals. She might have difficulties with communication, medication and being independent living with her complex healthcare needs and her age. Communication is vital to ensure her needs, preferences and concerns are understood and to enable safe </w:t>
      </w:r>
      <w:r w:rsidR="008527AC" w:rsidRPr="0047093B">
        <w:rPr>
          <w:rFonts w:ascii="Arial" w:hAnsi="Arial" w:cs="Arial"/>
          <w:b w:val="0"/>
          <w:bCs w:val="0"/>
          <w:sz w:val="24"/>
          <w:szCs w:val="24"/>
        </w:rPr>
        <w:t>person-centred</w:t>
      </w:r>
      <w:r w:rsidRPr="0047093B">
        <w:rPr>
          <w:rFonts w:ascii="Arial" w:hAnsi="Arial" w:cs="Arial"/>
          <w:b w:val="0"/>
          <w:bCs w:val="0"/>
          <w:sz w:val="24"/>
          <w:szCs w:val="24"/>
        </w:rPr>
        <w:t xml:space="preserve"> care to be delivered. Record keeping is a key part of the administrative skills that can be used to ensure continuity of care, reduce the likelihood of errors, and ensure accountability of profes</w:t>
      </w:r>
      <w:r w:rsidR="00EA17B5" w:rsidRPr="0047093B">
        <w:rPr>
          <w:rFonts w:ascii="Arial" w:hAnsi="Arial" w:cs="Arial"/>
          <w:b w:val="0"/>
          <w:bCs w:val="0"/>
          <w:sz w:val="24"/>
          <w:szCs w:val="24"/>
        </w:rPr>
        <w:t>sionals. Moreover, having multi</w:t>
      </w:r>
      <w:r w:rsidRPr="0047093B">
        <w:rPr>
          <w:rFonts w:ascii="Arial" w:hAnsi="Arial" w:cs="Arial"/>
          <w:b w:val="0"/>
          <w:bCs w:val="0"/>
          <w:sz w:val="24"/>
          <w:szCs w:val="24"/>
        </w:rPr>
        <w:t>disciplinary health teams working together, such as nurses, GPs, social workers, and other health professionals, is crucial for coordinating the services provided and for improving Mrs Thompson's health outcomes (</w:t>
      </w:r>
      <w:proofErr w:type="spellStart"/>
      <w:r w:rsidRPr="0047093B">
        <w:rPr>
          <w:rFonts w:ascii="Arial" w:hAnsi="Arial" w:cs="Arial"/>
          <w:b w:val="0"/>
          <w:bCs w:val="0"/>
          <w:sz w:val="24"/>
          <w:szCs w:val="24"/>
        </w:rPr>
        <w:t>Buzelli</w:t>
      </w:r>
      <w:proofErr w:type="spellEnd"/>
      <w:r w:rsidRPr="0047093B">
        <w:rPr>
          <w:rFonts w:ascii="Arial" w:hAnsi="Arial" w:cs="Arial"/>
          <w:b w:val="0"/>
          <w:bCs w:val="0"/>
          <w:sz w:val="24"/>
          <w:szCs w:val="24"/>
        </w:rPr>
        <w:t xml:space="preserve"> et al., 2022; Nursing and Midwifery Council, 2018).</w:t>
      </w:r>
    </w:p>
    <w:p w14:paraId="5791A972" w14:textId="77777777" w:rsidR="00BA6892" w:rsidRPr="0047093B" w:rsidRDefault="00BA6892" w:rsidP="00BA6892">
      <w:pPr>
        <w:pStyle w:val="Heading2"/>
        <w:rPr>
          <w:rFonts w:ascii="Arial" w:hAnsi="Arial" w:cs="Arial"/>
          <w:sz w:val="24"/>
          <w:szCs w:val="24"/>
        </w:rPr>
      </w:pPr>
      <w:r w:rsidRPr="0047093B">
        <w:rPr>
          <w:rFonts w:ascii="Arial" w:hAnsi="Arial" w:cs="Arial"/>
          <w:sz w:val="24"/>
          <w:szCs w:val="24"/>
        </w:rPr>
        <w:t>Section 1: Effective Communication</w:t>
      </w:r>
    </w:p>
    <w:p w14:paraId="5791A973" w14:textId="697A7937" w:rsidR="0002064B" w:rsidRPr="0047093B" w:rsidRDefault="0002064B" w:rsidP="0002064B">
      <w:pPr>
        <w:pStyle w:val="Heading2"/>
        <w:rPr>
          <w:rFonts w:ascii="Arial" w:hAnsi="Arial" w:cs="Arial"/>
          <w:b w:val="0"/>
          <w:bCs w:val="0"/>
          <w:sz w:val="24"/>
          <w:szCs w:val="24"/>
        </w:rPr>
      </w:pPr>
      <w:r w:rsidRPr="0047093B">
        <w:rPr>
          <w:rFonts w:ascii="Arial" w:hAnsi="Arial" w:cs="Arial"/>
          <w:b w:val="0"/>
          <w:bCs w:val="0"/>
          <w:sz w:val="24"/>
          <w:szCs w:val="24"/>
        </w:rPr>
        <w:t xml:space="preserve">Effective communication is a key aspect of health and social care, as it allows health and social care workers to understand the needs of others and to be able to give people safe care and to build positive therapeutic relationships with them. For Mrs Thompson, effective communication helps to create trust, maintain her dignity and allows her to be fully engaged in making decisions about her care. This </w:t>
      </w:r>
      <w:r w:rsidR="008527AC" w:rsidRPr="0047093B">
        <w:rPr>
          <w:rFonts w:ascii="Arial" w:hAnsi="Arial" w:cs="Arial"/>
          <w:b w:val="0"/>
          <w:bCs w:val="0"/>
          <w:sz w:val="24"/>
          <w:szCs w:val="24"/>
        </w:rPr>
        <w:t>person-centred</w:t>
      </w:r>
      <w:r w:rsidRPr="0047093B">
        <w:rPr>
          <w:rFonts w:ascii="Arial" w:hAnsi="Arial" w:cs="Arial"/>
          <w:b w:val="0"/>
          <w:bCs w:val="0"/>
          <w:sz w:val="24"/>
          <w:szCs w:val="24"/>
        </w:rPr>
        <w:t xml:space="preserve"> approach enables informed decision making, reduces anxiety and helps assess potential medication errors and inappropriate care to prevent. In the end, good communication can help to improve health and wellbeing, increase patient satisfaction and improve quality of life (Nursing and Midwifery Council (NMC), 2018).</w:t>
      </w:r>
    </w:p>
    <w:p w14:paraId="5791A974" w14:textId="426A8BF6" w:rsidR="0002064B" w:rsidRPr="0047093B" w:rsidRDefault="00EA17B5" w:rsidP="0002064B">
      <w:pPr>
        <w:pStyle w:val="Heading2"/>
        <w:rPr>
          <w:rFonts w:ascii="Arial" w:hAnsi="Arial" w:cs="Arial"/>
          <w:b w:val="0"/>
          <w:bCs w:val="0"/>
          <w:sz w:val="24"/>
          <w:szCs w:val="24"/>
        </w:rPr>
      </w:pPr>
      <w:r w:rsidRPr="0047093B">
        <w:rPr>
          <w:rFonts w:ascii="Arial" w:hAnsi="Arial" w:cs="Arial"/>
          <w:b w:val="0"/>
          <w:bCs w:val="0"/>
          <w:sz w:val="24"/>
          <w:szCs w:val="24"/>
        </w:rPr>
        <w:t>Due to her long-</w:t>
      </w:r>
      <w:r w:rsidR="0002064B" w:rsidRPr="0047093B">
        <w:rPr>
          <w:rFonts w:ascii="Arial" w:hAnsi="Arial" w:cs="Arial"/>
          <w:b w:val="0"/>
          <w:bCs w:val="0"/>
          <w:sz w:val="24"/>
          <w:szCs w:val="24"/>
        </w:rPr>
        <w:t xml:space="preserve">term health conditions and age, Mrs Thompson could have multiple communication difficulties. She might find it challenging to understand information spoken, especially in the dynamic clinical setting, due to hearing impairment. She </w:t>
      </w:r>
      <w:r w:rsidR="0002064B" w:rsidRPr="0047093B">
        <w:rPr>
          <w:rFonts w:ascii="Arial" w:hAnsi="Arial" w:cs="Arial"/>
          <w:b w:val="0"/>
          <w:bCs w:val="0"/>
          <w:sz w:val="24"/>
          <w:szCs w:val="24"/>
        </w:rPr>
        <w:lastRenderedPageBreak/>
        <w:t>might not remember to take advice or make appointments or remember what to say about medication. Language differences may also impact understanding, particularly if English is not her first language. Moreover, the medical community prescribes using medical jargon that may be too abstract for patients, especially those with low health literacy. These barriers may diminish Mrs Thompson's confidence, make her more dependent upon others and hinder her ability to receive the information as intended, ultimately resulting in poorer health outcomes (Parmar et al., 2025).</w:t>
      </w:r>
    </w:p>
    <w:p w14:paraId="5791A975" w14:textId="43DD13A0" w:rsidR="0002064B" w:rsidRPr="0047093B" w:rsidRDefault="0002064B" w:rsidP="0002064B">
      <w:pPr>
        <w:pStyle w:val="Heading2"/>
        <w:rPr>
          <w:rFonts w:ascii="Arial" w:hAnsi="Arial" w:cs="Arial"/>
          <w:b w:val="0"/>
          <w:bCs w:val="0"/>
          <w:sz w:val="24"/>
          <w:szCs w:val="24"/>
        </w:rPr>
      </w:pPr>
      <w:r w:rsidRPr="0047093B">
        <w:rPr>
          <w:rFonts w:ascii="Arial" w:hAnsi="Arial" w:cs="Arial"/>
          <w:b w:val="0"/>
          <w:bCs w:val="0"/>
          <w:sz w:val="24"/>
          <w:szCs w:val="24"/>
        </w:rPr>
        <w:t>Caring for Mrs Thompson requires cultural sensitivity as well. When planning and providing care, the health and social care worker must recognize her personal beliefs, values, cultural background and preferences. Supporting Mrs Thompson's needs with respect and recognising the uniqueness of her needs, will enable person-</w:t>
      </w:r>
      <w:r w:rsidR="006608E9" w:rsidRPr="0047093B">
        <w:rPr>
          <w:rFonts w:ascii="Arial" w:hAnsi="Arial" w:cs="Arial"/>
          <w:b w:val="0"/>
          <w:bCs w:val="0"/>
          <w:sz w:val="24"/>
          <w:szCs w:val="24"/>
        </w:rPr>
        <w:t>centred</w:t>
      </w:r>
      <w:r w:rsidRPr="0047093B">
        <w:rPr>
          <w:rFonts w:ascii="Arial" w:hAnsi="Arial" w:cs="Arial"/>
          <w:b w:val="0"/>
          <w:bCs w:val="0"/>
          <w:sz w:val="24"/>
          <w:szCs w:val="24"/>
        </w:rPr>
        <w:t xml:space="preserve"> practice, equality,</w:t>
      </w:r>
      <w:r w:rsidR="00EA17B5" w:rsidRPr="0047093B">
        <w:rPr>
          <w:rFonts w:ascii="Arial" w:hAnsi="Arial" w:cs="Arial"/>
          <w:b w:val="0"/>
          <w:bCs w:val="0"/>
          <w:sz w:val="24"/>
          <w:szCs w:val="24"/>
        </w:rPr>
        <w:t xml:space="preserve"> so</w:t>
      </w:r>
      <w:r w:rsidRPr="0047093B">
        <w:rPr>
          <w:rFonts w:ascii="Arial" w:hAnsi="Arial" w:cs="Arial"/>
          <w:b w:val="0"/>
          <w:bCs w:val="0"/>
          <w:sz w:val="24"/>
          <w:szCs w:val="24"/>
        </w:rPr>
        <w:t xml:space="preserve"> that Mrs Thompson will feel valued and involved in decisions made about her care and support (Health and Care Professions Council (HCPC), 2012).</w:t>
      </w:r>
    </w:p>
    <w:p w14:paraId="5791A976" w14:textId="77777777" w:rsidR="00EA17B5" w:rsidRPr="0047093B" w:rsidRDefault="0002064B" w:rsidP="0002064B">
      <w:pPr>
        <w:pStyle w:val="Heading2"/>
        <w:rPr>
          <w:rFonts w:ascii="Arial" w:hAnsi="Arial" w:cs="Arial"/>
          <w:b w:val="0"/>
          <w:bCs w:val="0"/>
          <w:sz w:val="24"/>
          <w:szCs w:val="24"/>
        </w:rPr>
      </w:pPr>
      <w:r w:rsidRPr="0047093B">
        <w:rPr>
          <w:rFonts w:ascii="Arial" w:hAnsi="Arial" w:cs="Arial"/>
          <w:b w:val="0"/>
          <w:bCs w:val="0"/>
          <w:sz w:val="24"/>
          <w:szCs w:val="24"/>
        </w:rPr>
        <w:t>Communication is enhanced through the skills of professionals, such as: Active listening, eye contact and leaving sufficient time for Mrs Thompson to respond. Information should be presented in non-technical terms and checked for comprehension with open questions. Large print, pictures, symbols and other visual supports can help individuals with sensory/cognitive impairments understand written information. Hearing aids should be checked regularly if necessary</w:t>
      </w:r>
      <w:r w:rsidR="00EA17B5" w:rsidRPr="0047093B">
        <w:rPr>
          <w:rFonts w:ascii="Arial" w:hAnsi="Arial" w:cs="Arial"/>
          <w:b w:val="0"/>
          <w:bCs w:val="0"/>
          <w:sz w:val="24"/>
          <w:szCs w:val="24"/>
        </w:rPr>
        <w:t>,</w:t>
      </w:r>
      <w:r w:rsidRPr="0047093B">
        <w:rPr>
          <w:rFonts w:ascii="Arial" w:hAnsi="Arial" w:cs="Arial"/>
          <w:b w:val="0"/>
          <w:bCs w:val="0"/>
          <w:sz w:val="24"/>
          <w:szCs w:val="24"/>
        </w:rPr>
        <w:t xml:space="preserve"> and family members can offer additional support, with Mrs Thompson's consent. </w:t>
      </w:r>
    </w:p>
    <w:p w14:paraId="5791A977" w14:textId="21E25EB8" w:rsidR="0002064B" w:rsidRPr="0047093B" w:rsidRDefault="0002064B" w:rsidP="0002064B">
      <w:pPr>
        <w:pStyle w:val="Heading2"/>
        <w:rPr>
          <w:rFonts w:ascii="Arial" w:hAnsi="Arial" w:cs="Arial"/>
          <w:b w:val="0"/>
          <w:bCs w:val="0"/>
          <w:sz w:val="24"/>
          <w:szCs w:val="24"/>
        </w:rPr>
      </w:pPr>
      <w:r w:rsidRPr="0047093B">
        <w:rPr>
          <w:rFonts w:ascii="Arial" w:hAnsi="Arial" w:cs="Arial"/>
          <w:b w:val="0"/>
          <w:bCs w:val="0"/>
          <w:sz w:val="24"/>
          <w:szCs w:val="24"/>
        </w:rPr>
        <w:t>The Communication Cycle by Argyle (1994) is helpful in the understanding of effective communication. The process is to generate an idea, encode the message, send the message, receive the message, decode the message and give feedback. For instance, if Mrs Thompson is told about the change in medication by a nurse, they should put it across in clear language. The nurse then gives further clarification if needed to make sure that he or she has communicate</w:t>
      </w:r>
      <w:r w:rsidR="00EA17B5" w:rsidRPr="0047093B">
        <w:rPr>
          <w:rFonts w:ascii="Arial" w:hAnsi="Arial" w:cs="Arial"/>
          <w:b w:val="0"/>
          <w:bCs w:val="0"/>
          <w:sz w:val="24"/>
          <w:szCs w:val="24"/>
        </w:rPr>
        <w:t>d effectively. Ongoing feedback</w:t>
      </w:r>
      <w:r w:rsidRPr="0047093B">
        <w:rPr>
          <w:rFonts w:ascii="Arial" w:hAnsi="Arial" w:cs="Arial"/>
          <w:b w:val="0"/>
          <w:bCs w:val="0"/>
          <w:sz w:val="24"/>
          <w:szCs w:val="24"/>
        </w:rPr>
        <w:t xml:space="preserve"> minimizes misunderstandings and supports care that is safe and person-</w:t>
      </w:r>
      <w:r w:rsidR="00F506AE" w:rsidRPr="0047093B">
        <w:rPr>
          <w:rFonts w:ascii="Arial" w:hAnsi="Arial" w:cs="Arial"/>
          <w:b w:val="0"/>
          <w:bCs w:val="0"/>
          <w:sz w:val="24"/>
          <w:szCs w:val="24"/>
        </w:rPr>
        <w:t>centred</w:t>
      </w:r>
      <w:r w:rsidRPr="0047093B">
        <w:rPr>
          <w:rFonts w:ascii="Arial" w:hAnsi="Arial" w:cs="Arial"/>
          <w:b w:val="0"/>
          <w:bCs w:val="0"/>
          <w:sz w:val="24"/>
          <w:szCs w:val="24"/>
        </w:rPr>
        <w:t>.</w:t>
      </w:r>
    </w:p>
    <w:p w14:paraId="5791A978" w14:textId="77777777" w:rsidR="00BA6892" w:rsidRPr="0047093B" w:rsidRDefault="00BA6892" w:rsidP="0002064B">
      <w:pPr>
        <w:pStyle w:val="Heading2"/>
        <w:rPr>
          <w:rFonts w:ascii="Arial" w:hAnsi="Arial" w:cs="Arial"/>
          <w:sz w:val="24"/>
          <w:szCs w:val="24"/>
        </w:rPr>
      </w:pPr>
      <w:r w:rsidRPr="0047093B">
        <w:rPr>
          <w:rFonts w:ascii="Arial" w:hAnsi="Arial" w:cs="Arial"/>
          <w:sz w:val="24"/>
          <w:szCs w:val="24"/>
        </w:rPr>
        <w:t>Section 2: Administrative Skills and Record Keeping</w:t>
      </w:r>
    </w:p>
    <w:p w14:paraId="5791A979" w14:textId="6C4F45FA" w:rsidR="006868A3" w:rsidRPr="0047093B" w:rsidRDefault="0002064B" w:rsidP="0002064B">
      <w:pPr>
        <w:pStyle w:val="Heading2"/>
        <w:rPr>
          <w:rFonts w:ascii="Arial" w:hAnsi="Arial" w:cs="Arial"/>
          <w:b w:val="0"/>
          <w:bCs w:val="0"/>
          <w:sz w:val="24"/>
          <w:szCs w:val="24"/>
        </w:rPr>
      </w:pPr>
      <w:r w:rsidRPr="0047093B">
        <w:rPr>
          <w:rFonts w:ascii="Arial" w:hAnsi="Arial" w:cs="Arial"/>
          <w:b w:val="0"/>
          <w:bCs w:val="0"/>
          <w:sz w:val="24"/>
          <w:szCs w:val="24"/>
        </w:rPr>
        <w:t xml:space="preserve">High-quality health and social care </w:t>
      </w:r>
      <w:r w:rsidR="006608E9" w:rsidRPr="0047093B">
        <w:rPr>
          <w:rFonts w:ascii="Arial" w:hAnsi="Arial" w:cs="Arial"/>
          <w:b w:val="0"/>
          <w:bCs w:val="0"/>
          <w:sz w:val="24"/>
          <w:szCs w:val="24"/>
        </w:rPr>
        <w:t>are</w:t>
      </w:r>
      <w:r w:rsidRPr="0047093B">
        <w:rPr>
          <w:rFonts w:ascii="Arial" w:hAnsi="Arial" w:cs="Arial"/>
          <w:b w:val="0"/>
          <w:bCs w:val="0"/>
          <w:sz w:val="24"/>
          <w:szCs w:val="24"/>
        </w:rPr>
        <w:t xml:space="preserve"> supported by accurate administration and record keeping. Clear, accurate and up-to-date records will ensure continuity of care as it enables all professionals involved in Mrs Thompson's care to have access to consistent and reliable information. Good documentation ensures safe care by maintaining medical records, up-to-date health conditions, allergies, medications and care interventions, minimizing errors. In addition, records ensure legal protection for patients and professionals as they show that care has been provided in </w:t>
      </w:r>
      <w:r w:rsidR="00946EA8" w:rsidRPr="0047093B">
        <w:rPr>
          <w:rFonts w:ascii="Arial" w:hAnsi="Arial" w:cs="Arial"/>
          <w:b w:val="0"/>
          <w:bCs w:val="0"/>
          <w:sz w:val="24"/>
          <w:szCs w:val="24"/>
        </w:rPr>
        <w:t xml:space="preserve">a </w:t>
      </w:r>
      <w:r w:rsidRPr="0047093B">
        <w:rPr>
          <w:rFonts w:ascii="Arial" w:hAnsi="Arial" w:cs="Arial"/>
          <w:b w:val="0"/>
          <w:bCs w:val="0"/>
          <w:sz w:val="24"/>
          <w:szCs w:val="24"/>
        </w:rPr>
        <w:t xml:space="preserve">professional manner. </w:t>
      </w:r>
      <w:r w:rsidR="006868A3" w:rsidRPr="0047093B">
        <w:rPr>
          <w:rFonts w:ascii="Arial" w:hAnsi="Arial" w:cs="Arial"/>
          <w:b w:val="0"/>
          <w:bCs w:val="0"/>
          <w:sz w:val="24"/>
          <w:szCs w:val="24"/>
        </w:rPr>
        <w:t>Documentation creates accountability and helps practitioners justify decisions made in the provision of care as well as monitor Mrs Thompson's progress over time, which is helpful for person-</w:t>
      </w:r>
      <w:r w:rsidR="00643B46" w:rsidRPr="0047093B">
        <w:rPr>
          <w:rFonts w:ascii="Arial" w:hAnsi="Arial" w:cs="Arial"/>
          <w:b w:val="0"/>
          <w:bCs w:val="0"/>
          <w:sz w:val="24"/>
          <w:szCs w:val="24"/>
        </w:rPr>
        <w:t>centred</w:t>
      </w:r>
      <w:r w:rsidR="006868A3" w:rsidRPr="0047093B">
        <w:rPr>
          <w:rFonts w:ascii="Arial" w:hAnsi="Arial" w:cs="Arial"/>
          <w:b w:val="0"/>
          <w:bCs w:val="0"/>
          <w:sz w:val="24"/>
          <w:szCs w:val="24"/>
        </w:rPr>
        <w:t xml:space="preserve"> and evidenced-based practice (Nursing and Midwifery Council (NMC), 2018).</w:t>
      </w:r>
    </w:p>
    <w:p w14:paraId="5791A97A" w14:textId="27856946" w:rsidR="0002064B" w:rsidRPr="0047093B" w:rsidRDefault="0002064B" w:rsidP="0002064B">
      <w:pPr>
        <w:pStyle w:val="Heading2"/>
        <w:rPr>
          <w:rFonts w:ascii="Arial" w:hAnsi="Arial" w:cs="Arial"/>
          <w:b w:val="0"/>
          <w:bCs w:val="0"/>
          <w:sz w:val="24"/>
          <w:szCs w:val="24"/>
        </w:rPr>
      </w:pPr>
      <w:r w:rsidRPr="0047093B">
        <w:rPr>
          <w:rFonts w:ascii="Arial" w:hAnsi="Arial" w:cs="Arial"/>
          <w:b w:val="0"/>
          <w:bCs w:val="0"/>
          <w:sz w:val="24"/>
          <w:szCs w:val="24"/>
        </w:rPr>
        <w:t>Coordinated health and social care services are provided based on the use of a range of records by health and social care workers. Care plans detail Mrs Thompson's needs, goals and interventions agreed with them</w:t>
      </w:r>
      <w:r w:rsidR="00946EA8" w:rsidRPr="0047093B">
        <w:rPr>
          <w:rFonts w:ascii="Arial" w:hAnsi="Arial" w:cs="Arial"/>
          <w:b w:val="0"/>
          <w:bCs w:val="0"/>
          <w:sz w:val="24"/>
          <w:szCs w:val="24"/>
        </w:rPr>
        <w:t>,</w:t>
      </w:r>
      <w:r w:rsidRPr="0047093B">
        <w:rPr>
          <w:rFonts w:ascii="Arial" w:hAnsi="Arial" w:cs="Arial"/>
          <w:b w:val="0"/>
          <w:bCs w:val="0"/>
          <w:sz w:val="24"/>
          <w:szCs w:val="24"/>
        </w:rPr>
        <w:t xml:space="preserve"> and so everyone </w:t>
      </w:r>
      <w:r w:rsidRPr="0047093B">
        <w:rPr>
          <w:rFonts w:ascii="Arial" w:hAnsi="Arial" w:cs="Arial"/>
          <w:b w:val="0"/>
          <w:bCs w:val="0"/>
          <w:sz w:val="24"/>
          <w:szCs w:val="24"/>
        </w:rPr>
        <w:lastRenderedPageBreak/>
        <w:t>involved is working from the same plan. A Medication Administration Record (MAR) is used to record prescribed medications, dosages and times of administration; this assists in preventing medication errors. Risk assessments can help identify hazards (falls, pressure ulcers or malnutrition) and put measures in place to prevent them occurring. There are daily care notes to keep up to date with Mrs Thompson's physical, emotional and social health and wellbeing</w:t>
      </w:r>
      <w:r w:rsidR="00946EA8" w:rsidRPr="0047093B">
        <w:rPr>
          <w:rFonts w:ascii="Arial" w:hAnsi="Arial" w:cs="Arial"/>
          <w:b w:val="0"/>
          <w:bCs w:val="0"/>
          <w:sz w:val="24"/>
          <w:szCs w:val="24"/>
        </w:rPr>
        <w:t>,</w:t>
      </w:r>
      <w:r w:rsidRPr="0047093B">
        <w:rPr>
          <w:rFonts w:ascii="Arial" w:hAnsi="Arial" w:cs="Arial"/>
          <w:b w:val="0"/>
          <w:bCs w:val="0"/>
          <w:sz w:val="24"/>
          <w:szCs w:val="24"/>
        </w:rPr>
        <w:t xml:space="preserve"> and assessment forms are used to document any changes in health state or care needs.</w:t>
      </w:r>
    </w:p>
    <w:p w14:paraId="5791A97B" w14:textId="5D9E0E70" w:rsidR="0002064B" w:rsidRPr="0047093B" w:rsidRDefault="0002064B" w:rsidP="0002064B">
      <w:pPr>
        <w:pStyle w:val="Heading2"/>
        <w:rPr>
          <w:rFonts w:ascii="Arial" w:hAnsi="Arial" w:cs="Arial"/>
          <w:b w:val="0"/>
          <w:bCs w:val="0"/>
          <w:sz w:val="24"/>
          <w:szCs w:val="24"/>
        </w:rPr>
      </w:pPr>
      <w:r w:rsidRPr="0047093B">
        <w:rPr>
          <w:rFonts w:ascii="Arial" w:hAnsi="Arial" w:cs="Arial"/>
          <w:b w:val="0"/>
          <w:bCs w:val="0"/>
          <w:sz w:val="24"/>
          <w:szCs w:val="24"/>
        </w:rPr>
        <w:t xml:space="preserve">The lack of documentation can be disastrous for patients and professionals alike. Poor or incorrect documentation can result in medication errors, repeat medication history or incorrect clinical choices. </w:t>
      </w:r>
      <w:r w:rsidR="008A12A7" w:rsidRPr="0047093B">
        <w:rPr>
          <w:rFonts w:ascii="Arial" w:hAnsi="Arial" w:cs="Arial"/>
          <w:b w:val="0"/>
          <w:bCs w:val="0"/>
          <w:sz w:val="24"/>
          <w:szCs w:val="24"/>
        </w:rPr>
        <w:t>P</w:t>
      </w:r>
      <w:r w:rsidRPr="0047093B">
        <w:rPr>
          <w:rFonts w:ascii="Arial" w:hAnsi="Arial" w:cs="Arial"/>
          <w:b w:val="0"/>
          <w:bCs w:val="0"/>
          <w:sz w:val="24"/>
          <w:szCs w:val="24"/>
        </w:rPr>
        <w:t xml:space="preserve">oor record keeping can lead to a loss of trust between the patient and the professional and could result in complaints, disciplinary action, or legal action against healthcare providers if the quality of care can't be proven (Fenney et al., 2025). Inaccurate records would put Mrs Thompson in danger and make coordinated care less effective if she has </w:t>
      </w:r>
      <w:r w:rsidR="006608E9" w:rsidRPr="0047093B">
        <w:rPr>
          <w:rFonts w:ascii="Arial" w:hAnsi="Arial" w:cs="Arial"/>
          <w:b w:val="0"/>
          <w:bCs w:val="0"/>
          <w:sz w:val="24"/>
          <w:szCs w:val="24"/>
        </w:rPr>
        <w:t>several</w:t>
      </w:r>
      <w:r w:rsidRPr="0047093B">
        <w:rPr>
          <w:rFonts w:ascii="Arial" w:hAnsi="Arial" w:cs="Arial"/>
          <w:b w:val="0"/>
          <w:bCs w:val="0"/>
          <w:sz w:val="24"/>
          <w:szCs w:val="24"/>
        </w:rPr>
        <w:t xml:space="preserve"> professionals involved in her care.</w:t>
      </w:r>
    </w:p>
    <w:p w14:paraId="5791A97C" w14:textId="77777777" w:rsidR="0002064B" w:rsidRPr="0047093B" w:rsidRDefault="0002064B" w:rsidP="0002064B">
      <w:pPr>
        <w:pStyle w:val="Heading2"/>
        <w:rPr>
          <w:rFonts w:ascii="Arial" w:hAnsi="Arial" w:cs="Arial"/>
          <w:b w:val="0"/>
          <w:bCs w:val="0"/>
          <w:sz w:val="24"/>
          <w:szCs w:val="24"/>
        </w:rPr>
      </w:pPr>
      <w:r w:rsidRPr="0047093B">
        <w:rPr>
          <w:rFonts w:ascii="Arial" w:hAnsi="Arial" w:cs="Arial"/>
          <w:b w:val="0"/>
          <w:bCs w:val="0"/>
          <w:sz w:val="24"/>
          <w:szCs w:val="24"/>
        </w:rPr>
        <w:t xml:space="preserve">The Data Protection Act 2018 mandates that organisations process personal information lawfully, fairly and securely, which includes measures to ensure that confidential records are kept secure against unauthorised access or disclosure. The Caldicott Principles also ensure good information governance by stating that professionals should ensure that information is used only if there is a good reason to share it, that only information that is essential should be shared, that access to information is limited to those who have a proper need to know and that confidentiality should be strictly followed </w:t>
      </w:r>
      <w:r w:rsidR="00946EA8" w:rsidRPr="0047093B">
        <w:rPr>
          <w:rFonts w:ascii="Arial" w:hAnsi="Arial" w:cs="Arial"/>
          <w:b w:val="0"/>
          <w:bCs w:val="0"/>
          <w:sz w:val="24"/>
          <w:szCs w:val="24"/>
        </w:rPr>
        <w:t>always</w:t>
      </w:r>
      <w:r w:rsidRPr="0047093B">
        <w:rPr>
          <w:rFonts w:ascii="Arial" w:hAnsi="Arial" w:cs="Arial"/>
          <w:b w:val="0"/>
          <w:bCs w:val="0"/>
          <w:sz w:val="24"/>
          <w:szCs w:val="24"/>
        </w:rPr>
        <w:t xml:space="preserve"> (Piel et al., 2018). </w:t>
      </w:r>
    </w:p>
    <w:p w14:paraId="5791A97D" w14:textId="77777777" w:rsidR="00745EBA" w:rsidRPr="0047093B" w:rsidRDefault="00745EBA" w:rsidP="0002064B">
      <w:pPr>
        <w:pStyle w:val="Heading2"/>
        <w:rPr>
          <w:rFonts w:ascii="Arial" w:hAnsi="Arial" w:cs="Arial"/>
          <w:sz w:val="24"/>
          <w:szCs w:val="24"/>
        </w:rPr>
      </w:pPr>
      <w:r w:rsidRPr="0047093B">
        <w:rPr>
          <w:rFonts w:ascii="Arial" w:hAnsi="Arial" w:cs="Arial"/>
          <w:sz w:val="24"/>
          <w:szCs w:val="24"/>
        </w:rPr>
        <w:t>Section 3: Collaborative Working</w:t>
      </w:r>
    </w:p>
    <w:p w14:paraId="5791A97E" w14:textId="16D92B1C" w:rsidR="0002064B" w:rsidRPr="0047093B" w:rsidRDefault="0002064B" w:rsidP="0002064B">
      <w:pPr>
        <w:pStyle w:val="NormalWeb"/>
        <w:rPr>
          <w:rFonts w:ascii="Arial" w:hAnsi="Arial" w:cs="Arial"/>
        </w:rPr>
      </w:pPr>
      <w:r w:rsidRPr="0047093B">
        <w:rPr>
          <w:rFonts w:ascii="Arial" w:hAnsi="Arial" w:cs="Arial"/>
        </w:rPr>
        <w:t xml:space="preserve">Effective health and social care </w:t>
      </w:r>
      <w:r w:rsidR="000F1E3F" w:rsidRPr="0047093B">
        <w:rPr>
          <w:rFonts w:ascii="Arial" w:hAnsi="Arial" w:cs="Arial"/>
        </w:rPr>
        <w:t>are</w:t>
      </w:r>
      <w:r w:rsidRPr="0047093B">
        <w:rPr>
          <w:rFonts w:ascii="Arial" w:hAnsi="Arial" w:cs="Arial"/>
        </w:rPr>
        <w:t xml:space="preserve"> </w:t>
      </w:r>
      <w:r w:rsidR="00643B46" w:rsidRPr="0047093B">
        <w:rPr>
          <w:rFonts w:ascii="Arial" w:hAnsi="Arial" w:cs="Arial"/>
        </w:rPr>
        <w:t>centred</w:t>
      </w:r>
      <w:r w:rsidRPr="0047093B">
        <w:rPr>
          <w:rFonts w:ascii="Arial" w:hAnsi="Arial" w:cs="Arial"/>
        </w:rPr>
        <w:t xml:space="preserve"> on collaborative working, which involves staff from a variety of disciplines working together to deliver person-</w:t>
      </w:r>
      <w:r w:rsidR="00643B46" w:rsidRPr="0047093B">
        <w:rPr>
          <w:rFonts w:ascii="Arial" w:hAnsi="Arial" w:cs="Arial"/>
        </w:rPr>
        <w:t>centred</w:t>
      </w:r>
      <w:r w:rsidRPr="0047093B">
        <w:rPr>
          <w:rFonts w:ascii="Arial" w:hAnsi="Arial" w:cs="Arial"/>
        </w:rPr>
        <w:t>, coordinated care. Mrs Thompso</w:t>
      </w:r>
      <w:r w:rsidR="00946EA8" w:rsidRPr="0047093B">
        <w:rPr>
          <w:rFonts w:ascii="Arial" w:hAnsi="Arial" w:cs="Arial"/>
        </w:rPr>
        <w:t xml:space="preserve">n suffers from </w:t>
      </w:r>
      <w:r w:rsidR="000F1E3F" w:rsidRPr="0047093B">
        <w:rPr>
          <w:rFonts w:ascii="Arial" w:hAnsi="Arial" w:cs="Arial"/>
        </w:rPr>
        <w:t>several</w:t>
      </w:r>
      <w:r w:rsidR="00946EA8" w:rsidRPr="0047093B">
        <w:rPr>
          <w:rFonts w:ascii="Arial" w:hAnsi="Arial" w:cs="Arial"/>
        </w:rPr>
        <w:t xml:space="preserve"> long-</w:t>
      </w:r>
      <w:r w:rsidRPr="0047093B">
        <w:rPr>
          <w:rFonts w:ascii="Arial" w:hAnsi="Arial" w:cs="Arial"/>
        </w:rPr>
        <w:t>term health conditions and needs the help of a variety of health and social care services. Good collaboration also decreases duplication of services, enhances continuity of care and ensures better health outcomes (Barber et al., 2023).</w:t>
      </w:r>
    </w:p>
    <w:p w14:paraId="6E69D470" w14:textId="0EA68967" w:rsidR="00506E59" w:rsidRPr="0047093B" w:rsidRDefault="0002064B" w:rsidP="00506E59">
      <w:pPr>
        <w:pStyle w:val="NormalWeb"/>
        <w:rPr>
          <w:rFonts w:ascii="Arial" w:hAnsi="Arial" w:cs="Arial"/>
        </w:rPr>
      </w:pPr>
      <w:r w:rsidRPr="0047093B">
        <w:rPr>
          <w:rFonts w:ascii="Arial" w:hAnsi="Arial" w:cs="Arial"/>
        </w:rPr>
        <w:t>In Mrs Thompson's care</w:t>
      </w:r>
      <w:r w:rsidR="00946EA8" w:rsidRPr="0047093B">
        <w:rPr>
          <w:rFonts w:ascii="Arial" w:hAnsi="Arial" w:cs="Arial"/>
        </w:rPr>
        <w:t>,</w:t>
      </w:r>
      <w:r w:rsidRPr="0047093B">
        <w:rPr>
          <w:rFonts w:ascii="Arial" w:hAnsi="Arial" w:cs="Arial"/>
        </w:rPr>
        <w:t xml:space="preserve"> there are several professionals who have important roles. She is under the care of her GP (family doctor)</w:t>
      </w:r>
      <w:r w:rsidR="00946EA8" w:rsidRPr="0047093B">
        <w:rPr>
          <w:rFonts w:ascii="Arial" w:hAnsi="Arial" w:cs="Arial"/>
        </w:rPr>
        <w:t>,</w:t>
      </w:r>
      <w:r w:rsidRPr="0047093B">
        <w:rPr>
          <w:rFonts w:ascii="Arial" w:hAnsi="Arial" w:cs="Arial"/>
        </w:rPr>
        <w:t xml:space="preserve"> who monitors her general health, identifies any medical issues and arranges treatment. She is supervised by nurses, who give her medicines and continue to provide her with health care. A social worker evaluates what she needs in social care and coordinates the provision of support to keep her independent. An occupational therapist suggests equipment and home modifications to help her to be as safe as possible and to function well in daily life</w:t>
      </w:r>
      <w:r w:rsidR="00946EA8" w:rsidRPr="0047093B">
        <w:rPr>
          <w:rFonts w:ascii="Arial" w:hAnsi="Arial" w:cs="Arial"/>
        </w:rPr>
        <w:t>,</w:t>
      </w:r>
      <w:r w:rsidRPr="0047093B">
        <w:rPr>
          <w:rFonts w:ascii="Arial" w:hAnsi="Arial" w:cs="Arial"/>
        </w:rPr>
        <w:t xml:space="preserve"> and a physiotherapist creates exercise routines to keep her moving and to minimise her fall risk. Medicines are checked by a pharmacist to be safe and effective</w:t>
      </w:r>
      <w:r w:rsidR="00946EA8" w:rsidRPr="0047093B">
        <w:rPr>
          <w:rFonts w:ascii="Arial" w:hAnsi="Arial" w:cs="Arial"/>
        </w:rPr>
        <w:t>,</w:t>
      </w:r>
      <w:r w:rsidRPr="0047093B">
        <w:rPr>
          <w:rFonts w:ascii="Arial" w:hAnsi="Arial" w:cs="Arial"/>
        </w:rPr>
        <w:t xml:space="preserve"> and care workers help with personal care and activities of daily living. </w:t>
      </w:r>
    </w:p>
    <w:p w14:paraId="5791A980" w14:textId="6D07C505" w:rsidR="0002064B" w:rsidRPr="0047093B" w:rsidRDefault="0002064B" w:rsidP="00506E59">
      <w:pPr>
        <w:pStyle w:val="NormalWeb"/>
        <w:rPr>
          <w:rFonts w:ascii="Arial" w:hAnsi="Arial" w:cs="Arial"/>
        </w:rPr>
      </w:pPr>
      <w:r w:rsidRPr="0047093B">
        <w:rPr>
          <w:rFonts w:ascii="Arial" w:hAnsi="Arial" w:cs="Arial"/>
        </w:rPr>
        <w:t>The outcomes can be achieved using shared care plans, multidisciplinary team (MDT) meetings, electronic health records and regular care reviews and effective communication between all professionals involved (Fenney et al., 2025).</w:t>
      </w:r>
    </w:p>
    <w:p w14:paraId="5791A981" w14:textId="77777777" w:rsidR="00745EBA" w:rsidRPr="0047093B" w:rsidRDefault="00745EBA" w:rsidP="00745EBA">
      <w:pPr>
        <w:pStyle w:val="Heading2"/>
        <w:rPr>
          <w:rFonts w:ascii="Arial" w:hAnsi="Arial" w:cs="Arial"/>
          <w:sz w:val="24"/>
          <w:szCs w:val="24"/>
        </w:rPr>
      </w:pPr>
      <w:r w:rsidRPr="0047093B">
        <w:rPr>
          <w:rFonts w:ascii="Arial" w:hAnsi="Arial" w:cs="Arial"/>
          <w:sz w:val="24"/>
          <w:szCs w:val="24"/>
        </w:rPr>
        <w:lastRenderedPageBreak/>
        <w:t>Conclusion</w:t>
      </w:r>
    </w:p>
    <w:p w14:paraId="5791A982" w14:textId="1216FFB2" w:rsidR="00745EBA" w:rsidRPr="0047093B" w:rsidRDefault="0002064B" w:rsidP="00745EBA">
      <w:pPr>
        <w:pStyle w:val="NormalWeb"/>
        <w:rPr>
          <w:rFonts w:ascii="Arial" w:hAnsi="Arial" w:cs="Arial"/>
        </w:rPr>
      </w:pPr>
      <w:r w:rsidRPr="0047093B">
        <w:rPr>
          <w:rFonts w:ascii="Arial" w:hAnsi="Arial" w:cs="Arial"/>
        </w:rPr>
        <w:t>Overall, Mrs Thompson's case shows the significance of good communication, good record keeping and the need for collaboration in providing safe and person-</w:t>
      </w:r>
      <w:r w:rsidR="00643B46" w:rsidRPr="0047093B">
        <w:rPr>
          <w:rFonts w:ascii="Arial" w:hAnsi="Arial" w:cs="Arial"/>
        </w:rPr>
        <w:t>centred</w:t>
      </w:r>
      <w:r w:rsidRPr="0047093B">
        <w:rPr>
          <w:rFonts w:ascii="Arial" w:hAnsi="Arial" w:cs="Arial"/>
        </w:rPr>
        <w:t xml:space="preserve"> care. Clear communication engenders trust, dignity and informed decision, accurate documentation ensures continuity of care, patient safety and professional accountability. The effective multi-agency working between health and social care staff allows for better co-ordinated working which achieves better health outcomes and quality of life. The Equality Act 2010, Data Protection Act 2018 and the NMC Code of Practice are all followed and ensure that care is provided safely, ethically and respectfully.</w:t>
      </w:r>
    </w:p>
    <w:p w14:paraId="5791A983" w14:textId="77777777" w:rsidR="006868A3" w:rsidRPr="00181AE9" w:rsidRDefault="006868A3" w:rsidP="00745EBA">
      <w:pPr>
        <w:pStyle w:val="NormalWeb"/>
        <w:rPr>
          <w:rFonts w:ascii="Arial" w:hAnsi="Arial" w:cs="Arial"/>
          <w:sz w:val="22"/>
          <w:szCs w:val="22"/>
        </w:rPr>
      </w:pPr>
    </w:p>
    <w:p w14:paraId="5791A984" w14:textId="77777777" w:rsidR="00181AE9" w:rsidRDefault="00181AE9" w:rsidP="00745EBA">
      <w:pPr>
        <w:pStyle w:val="NormalWeb"/>
        <w:rPr>
          <w:rFonts w:ascii="Arial" w:hAnsi="Arial" w:cs="Arial"/>
          <w:sz w:val="22"/>
          <w:szCs w:val="22"/>
        </w:rPr>
      </w:pPr>
    </w:p>
    <w:p w14:paraId="5791A985" w14:textId="77777777" w:rsidR="00181AE9" w:rsidRDefault="00181AE9" w:rsidP="00745EBA">
      <w:pPr>
        <w:pStyle w:val="NormalWeb"/>
        <w:rPr>
          <w:rFonts w:ascii="Arial" w:hAnsi="Arial" w:cs="Arial"/>
          <w:sz w:val="22"/>
          <w:szCs w:val="22"/>
        </w:rPr>
      </w:pPr>
    </w:p>
    <w:p w14:paraId="5791A986" w14:textId="77777777" w:rsidR="00181AE9" w:rsidRDefault="00181AE9" w:rsidP="00745EBA">
      <w:pPr>
        <w:pStyle w:val="NormalWeb"/>
        <w:rPr>
          <w:rFonts w:ascii="Arial" w:hAnsi="Arial" w:cs="Arial"/>
          <w:sz w:val="22"/>
          <w:szCs w:val="22"/>
        </w:rPr>
      </w:pPr>
    </w:p>
    <w:p w14:paraId="5791A987" w14:textId="7A499E5F" w:rsidR="006868A3" w:rsidRDefault="006868A3" w:rsidP="00745EBA">
      <w:pPr>
        <w:pStyle w:val="NormalWeb"/>
        <w:rPr>
          <w:rFonts w:ascii="Arial" w:hAnsi="Arial" w:cs="Arial"/>
          <w:b/>
          <w:sz w:val="22"/>
          <w:szCs w:val="22"/>
          <w:u w:val="single"/>
        </w:rPr>
      </w:pPr>
      <w:r w:rsidRPr="0067270D">
        <w:rPr>
          <w:rFonts w:ascii="Arial" w:hAnsi="Arial" w:cs="Arial"/>
          <w:b/>
          <w:sz w:val="22"/>
          <w:szCs w:val="22"/>
          <w:u w:val="single"/>
        </w:rPr>
        <w:t>References</w:t>
      </w:r>
    </w:p>
    <w:p w14:paraId="7B93AE94" w14:textId="77777777" w:rsidR="00BB7EC6" w:rsidRPr="00181AE9" w:rsidRDefault="00BB7EC6" w:rsidP="00BB7EC6">
      <w:pPr>
        <w:pStyle w:val="ListParagraph"/>
        <w:numPr>
          <w:ilvl w:val="0"/>
          <w:numId w:val="1"/>
        </w:numPr>
        <w:rPr>
          <w:rFonts w:ascii="Arial" w:hAnsi="Arial" w:cs="Arial"/>
          <w:color w:val="222222"/>
          <w:shd w:val="clear" w:color="auto" w:fill="FFFFFF"/>
        </w:rPr>
      </w:pPr>
      <w:r w:rsidRPr="00181AE9">
        <w:rPr>
          <w:rFonts w:ascii="Arial" w:hAnsi="Arial" w:cs="Arial"/>
          <w:color w:val="222222"/>
          <w:shd w:val="clear" w:color="auto" w:fill="FFFFFF"/>
        </w:rPr>
        <w:t>Argyle, M., 1994. </w:t>
      </w:r>
      <w:r w:rsidRPr="00181AE9">
        <w:rPr>
          <w:rFonts w:ascii="Arial" w:hAnsi="Arial" w:cs="Arial"/>
          <w:i/>
          <w:iCs/>
          <w:color w:val="222222"/>
          <w:shd w:val="clear" w:color="auto" w:fill="FFFFFF"/>
        </w:rPr>
        <w:t>The psychology of interpersonal behaviour</w:t>
      </w:r>
      <w:r w:rsidRPr="00181AE9">
        <w:rPr>
          <w:rFonts w:ascii="Arial" w:hAnsi="Arial" w:cs="Arial"/>
          <w:color w:val="222222"/>
          <w:shd w:val="clear" w:color="auto" w:fill="FFFFFF"/>
        </w:rPr>
        <w:t>. Penguin UK.</w:t>
      </w:r>
    </w:p>
    <w:p w14:paraId="33875960" w14:textId="77777777" w:rsidR="00C26FCE" w:rsidRPr="00181AE9" w:rsidRDefault="00C26FCE" w:rsidP="00C26FCE">
      <w:pPr>
        <w:pStyle w:val="ListParagraph"/>
        <w:numPr>
          <w:ilvl w:val="0"/>
          <w:numId w:val="1"/>
        </w:numPr>
        <w:rPr>
          <w:rFonts w:ascii="Arial" w:hAnsi="Arial" w:cs="Arial"/>
          <w:color w:val="222222"/>
          <w:shd w:val="clear" w:color="auto" w:fill="FFFFFF"/>
        </w:rPr>
      </w:pPr>
      <w:r w:rsidRPr="00181AE9">
        <w:rPr>
          <w:rFonts w:ascii="Arial" w:hAnsi="Arial" w:cs="Arial"/>
          <w:color w:val="222222"/>
          <w:shd w:val="clear" w:color="auto" w:fill="FFFFFF"/>
        </w:rPr>
        <w:t>Bahadur, G., 2001. The Human Rights Act (1998) and its impact on reproductive issues. </w:t>
      </w:r>
      <w:r w:rsidRPr="00181AE9">
        <w:rPr>
          <w:rFonts w:ascii="Arial" w:hAnsi="Arial" w:cs="Arial"/>
          <w:i/>
          <w:iCs/>
          <w:color w:val="222222"/>
          <w:shd w:val="clear" w:color="auto" w:fill="FFFFFF"/>
        </w:rPr>
        <w:t>Human Reproduction</w:t>
      </w:r>
      <w:r w:rsidRPr="00181AE9">
        <w:rPr>
          <w:rFonts w:ascii="Arial" w:hAnsi="Arial" w:cs="Arial"/>
          <w:color w:val="222222"/>
          <w:shd w:val="clear" w:color="auto" w:fill="FFFFFF"/>
        </w:rPr>
        <w:t>, </w:t>
      </w:r>
      <w:r w:rsidRPr="00181AE9">
        <w:rPr>
          <w:rFonts w:ascii="Arial" w:hAnsi="Arial" w:cs="Arial"/>
          <w:i/>
          <w:iCs/>
          <w:color w:val="222222"/>
          <w:shd w:val="clear" w:color="auto" w:fill="FFFFFF"/>
        </w:rPr>
        <w:t>16</w:t>
      </w:r>
      <w:r w:rsidRPr="00181AE9">
        <w:rPr>
          <w:rFonts w:ascii="Arial" w:hAnsi="Arial" w:cs="Arial"/>
          <w:color w:val="222222"/>
          <w:shd w:val="clear" w:color="auto" w:fill="FFFFFF"/>
        </w:rPr>
        <w:t>(4), pp.785-789.</w:t>
      </w:r>
    </w:p>
    <w:p w14:paraId="23A64ABE" w14:textId="77777777" w:rsidR="00E26129" w:rsidRPr="00181AE9" w:rsidRDefault="00E26129" w:rsidP="00E26129">
      <w:pPr>
        <w:pStyle w:val="ListParagraph"/>
        <w:numPr>
          <w:ilvl w:val="0"/>
          <w:numId w:val="1"/>
        </w:numPr>
        <w:rPr>
          <w:rFonts w:ascii="Arial" w:hAnsi="Arial" w:cs="Arial"/>
        </w:rPr>
      </w:pPr>
      <w:r w:rsidRPr="00181AE9">
        <w:rPr>
          <w:rFonts w:ascii="Arial" w:hAnsi="Arial" w:cs="Arial"/>
          <w:color w:val="222222"/>
          <w:shd w:val="clear" w:color="auto" w:fill="FFFFFF"/>
        </w:rPr>
        <w:t>Barber, S., Otis, M., Greenfield, G., Razzaq, N., Solanki, D., Norton, J., Richardson, S. and Hayhoe, B.W., 2023. Improving multidisciplinary team working to support integrated care for people with frailty amidst the COVID-19 pandemic. </w:t>
      </w:r>
      <w:r w:rsidRPr="00181AE9">
        <w:rPr>
          <w:rFonts w:ascii="Arial" w:hAnsi="Arial" w:cs="Arial"/>
          <w:i/>
          <w:iCs/>
          <w:color w:val="222222"/>
          <w:shd w:val="clear" w:color="auto" w:fill="FFFFFF"/>
        </w:rPr>
        <w:t>International Journal of Integrated Care</w:t>
      </w:r>
      <w:r w:rsidRPr="00181AE9">
        <w:rPr>
          <w:rFonts w:ascii="Arial" w:hAnsi="Arial" w:cs="Arial"/>
          <w:color w:val="222222"/>
          <w:shd w:val="clear" w:color="auto" w:fill="FFFFFF"/>
        </w:rPr>
        <w:t>, </w:t>
      </w:r>
      <w:r w:rsidRPr="00181AE9">
        <w:rPr>
          <w:rFonts w:ascii="Arial" w:hAnsi="Arial" w:cs="Arial"/>
          <w:i/>
          <w:iCs/>
          <w:color w:val="222222"/>
          <w:shd w:val="clear" w:color="auto" w:fill="FFFFFF"/>
        </w:rPr>
        <w:t>23</w:t>
      </w:r>
      <w:r w:rsidRPr="00181AE9">
        <w:rPr>
          <w:rFonts w:ascii="Arial" w:hAnsi="Arial" w:cs="Arial"/>
          <w:color w:val="222222"/>
          <w:shd w:val="clear" w:color="auto" w:fill="FFFFFF"/>
        </w:rPr>
        <w:t>(2), p.23.</w:t>
      </w:r>
    </w:p>
    <w:p w14:paraId="5791A988" w14:textId="05123F2E" w:rsidR="006868A3" w:rsidRDefault="006868A3" w:rsidP="00D22AC6">
      <w:pPr>
        <w:pStyle w:val="ListParagraph"/>
        <w:numPr>
          <w:ilvl w:val="0"/>
          <w:numId w:val="1"/>
        </w:numPr>
        <w:rPr>
          <w:rFonts w:ascii="Arial" w:hAnsi="Arial" w:cs="Arial"/>
          <w:color w:val="222222"/>
          <w:shd w:val="clear" w:color="auto" w:fill="FFFFFF"/>
        </w:rPr>
      </w:pPr>
      <w:r w:rsidRPr="00D22AC6">
        <w:rPr>
          <w:rFonts w:ascii="Arial" w:hAnsi="Arial" w:cs="Arial"/>
          <w:color w:val="222222"/>
          <w:shd w:val="clear" w:color="auto" w:fill="FFFFFF"/>
        </w:rPr>
        <w:t xml:space="preserve">Buzelli, L., Cameron, G., Duxbury, K., Gardner, T., Rutherford, S., Williamson, S. and </w:t>
      </w:r>
      <w:proofErr w:type="spellStart"/>
      <w:r w:rsidRPr="00D22AC6">
        <w:rPr>
          <w:rFonts w:ascii="Arial" w:hAnsi="Arial" w:cs="Arial"/>
          <w:color w:val="222222"/>
          <w:shd w:val="clear" w:color="auto" w:fill="FFFFFF"/>
        </w:rPr>
        <w:t>Alderwick</w:t>
      </w:r>
      <w:proofErr w:type="spellEnd"/>
      <w:r w:rsidRPr="00D22AC6">
        <w:rPr>
          <w:rFonts w:ascii="Arial" w:hAnsi="Arial" w:cs="Arial"/>
          <w:color w:val="222222"/>
          <w:shd w:val="clear" w:color="auto" w:fill="FFFFFF"/>
        </w:rPr>
        <w:t>, H., 2022. Public perceptions of health and social care. </w:t>
      </w:r>
      <w:r w:rsidRPr="00D22AC6">
        <w:rPr>
          <w:rFonts w:ascii="Arial" w:hAnsi="Arial" w:cs="Arial"/>
          <w:i/>
          <w:iCs/>
          <w:color w:val="222222"/>
          <w:shd w:val="clear" w:color="auto" w:fill="FFFFFF"/>
        </w:rPr>
        <w:t>The Health Foundation. https://www. health. org. uk/reports-and-analysis/reports/public-perceptions-of-health-and-social-care-what-the-new-government</w:t>
      </w:r>
      <w:r w:rsidRPr="00D22AC6">
        <w:rPr>
          <w:rFonts w:ascii="Arial" w:hAnsi="Arial" w:cs="Arial"/>
          <w:color w:val="222222"/>
          <w:shd w:val="clear" w:color="auto" w:fill="FFFFFF"/>
        </w:rPr>
        <w:t>.</w:t>
      </w:r>
      <w:r w:rsidR="00BA28BA">
        <w:rPr>
          <w:rFonts w:ascii="Arial" w:hAnsi="Arial" w:cs="Arial"/>
          <w:color w:val="222222"/>
          <w:shd w:val="clear" w:color="auto" w:fill="FFFFFF"/>
        </w:rPr>
        <w:t xml:space="preserve"> </w:t>
      </w:r>
      <w:r w:rsidR="001C47A3">
        <w:rPr>
          <w:rFonts w:ascii="Arial" w:hAnsi="Arial" w:cs="Arial"/>
          <w:color w:val="222222"/>
          <w:shd w:val="clear" w:color="auto" w:fill="FFFFFF"/>
        </w:rPr>
        <w:t>(Accessed</w:t>
      </w:r>
      <w:r w:rsidR="00857DF0">
        <w:rPr>
          <w:rFonts w:ascii="Arial" w:hAnsi="Arial" w:cs="Arial"/>
          <w:color w:val="222222"/>
          <w:shd w:val="clear" w:color="auto" w:fill="FFFFFF"/>
        </w:rPr>
        <w:t xml:space="preserve">:10 </w:t>
      </w:r>
      <w:proofErr w:type="spellStart"/>
      <w:r w:rsidR="00857DF0">
        <w:rPr>
          <w:rFonts w:ascii="Arial" w:hAnsi="Arial" w:cs="Arial"/>
          <w:color w:val="222222"/>
          <w:shd w:val="clear" w:color="auto" w:fill="FFFFFF"/>
        </w:rPr>
        <w:t>july</w:t>
      </w:r>
      <w:proofErr w:type="spellEnd"/>
      <w:r w:rsidR="00857DF0">
        <w:rPr>
          <w:rFonts w:ascii="Arial" w:hAnsi="Arial" w:cs="Arial"/>
          <w:color w:val="222222"/>
          <w:shd w:val="clear" w:color="auto" w:fill="FFFFFF"/>
        </w:rPr>
        <w:t xml:space="preserve"> 2026).</w:t>
      </w:r>
    </w:p>
    <w:p w14:paraId="34F20839" w14:textId="77777777" w:rsidR="002D25A7" w:rsidRPr="00181AE9" w:rsidRDefault="002D25A7" w:rsidP="002D25A7">
      <w:pPr>
        <w:pStyle w:val="ListParagraph"/>
        <w:numPr>
          <w:ilvl w:val="0"/>
          <w:numId w:val="1"/>
        </w:numPr>
        <w:rPr>
          <w:rFonts w:ascii="Arial" w:hAnsi="Arial" w:cs="Arial"/>
          <w:color w:val="222222"/>
          <w:shd w:val="clear" w:color="auto" w:fill="FFFFFF"/>
        </w:rPr>
      </w:pPr>
      <w:r w:rsidRPr="00181AE9">
        <w:rPr>
          <w:rFonts w:ascii="Arial" w:hAnsi="Arial" w:cs="Arial"/>
          <w:color w:val="222222"/>
          <w:shd w:val="clear" w:color="auto" w:fill="FFFFFF"/>
        </w:rPr>
        <w:t>Fenney, D., Baylis, A. and Robertson, R., 2025. Evidence on what works in regulating health and social care.</w:t>
      </w:r>
    </w:p>
    <w:p w14:paraId="71E94050" w14:textId="77777777" w:rsidR="00851BA0" w:rsidRPr="00181AE9" w:rsidRDefault="00851BA0" w:rsidP="00851BA0">
      <w:pPr>
        <w:pStyle w:val="ListParagraph"/>
        <w:numPr>
          <w:ilvl w:val="0"/>
          <w:numId w:val="1"/>
        </w:numPr>
        <w:rPr>
          <w:rFonts w:ascii="Arial" w:hAnsi="Arial" w:cs="Arial"/>
          <w:color w:val="222222"/>
          <w:shd w:val="clear" w:color="auto" w:fill="FFFFFF"/>
        </w:rPr>
      </w:pPr>
      <w:r w:rsidRPr="00181AE9">
        <w:rPr>
          <w:rFonts w:ascii="Arial" w:hAnsi="Arial" w:cs="Arial"/>
          <w:color w:val="222222"/>
          <w:shd w:val="clear" w:color="auto" w:fill="FFFFFF"/>
        </w:rPr>
        <w:t>Health &amp; Care Professions Council, 2012. </w:t>
      </w:r>
      <w:r w:rsidRPr="00181AE9">
        <w:rPr>
          <w:rFonts w:ascii="Arial" w:hAnsi="Arial" w:cs="Arial"/>
          <w:i/>
          <w:iCs/>
          <w:color w:val="222222"/>
          <w:shd w:val="clear" w:color="auto" w:fill="FFFFFF"/>
        </w:rPr>
        <w:t>Standards of conduct, performance and ethics</w:t>
      </w:r>
      <w:r w:rsidRPr="00181AE9">
        <w:rPr>
          <w:rFonts w:ascii="Arial" w:hAnsi="Arial" w:cs="Arial"/>
          <w:color w:val="222222"/>
          <w:shd w:val="clear" w:color="auto" w:fill="FFFFFF"/>
        </w:rPr>
        <w:t>. Health &amp; Care Professions Council.</w:t>
      </w:r>
    </w:p>
    <w:p w14:paraId="739C29C0" w14:textId="77777777" w:rsidR="002D25A7" w:rsidRPr="00D22AC6" w:rsidRDefault="002D25A7" w:rsidP="00851BA0">
      <w:pPr>
        <w:pStyle w:val="ListParagraph"/>
        <w:rPr>
          <w:rFonts w:ascii="Arial" w:hAnsi="Arial" w:cs="Arial"/>
          <w:color w:val="222222"/>
          <w:shd w:val="clear" w:color="auto" w:fill="FFFFFF"/>
        </w:rPr>
      </w:pPr>
    </w:p>
    <w:p w14:paraId="5791A989" w14:textId="77777777" w:rsidR="006868A3" w:rsidRPr="00181AE9" w:rsidRDefault="006868A3" w:rsidP="006868A3">
      <w:pPr>
        <w:pStyle w:val="ListParagraph"/>
        <w:numPr>
          <w:ilvl w:val="0"/>
          <w:numId w:val="1"/>
        </w:numPr>
        <w:rPr>
          <w:rFonts w:ascii="Arial" w:hAnsi="Arial" w:cs="Arial"/>
          <w:color w:val="222222"/>
          <w:shd w:val="clear" w:color="auto" w:fill="FFFFFF"/>
        </w:rPr>
      </w:pPr>
      <w:r w:rsidRPr="00181AE9">
        <w:rPr>
          <w:rFonts w:ascii="Arial" w:hAnsi="Arial" w:cs="Arial"/>
          <w:color w:val="222222"/>
          <w:shd w:val="clear" w:color="auto" w:fill="FFFFFF"/>
        </w:rPr>
        <w:t>Nursing and Midwifery Council (Great Britain), 2018. </w:t>
      </w:r>
      <w:r w:rsidRPr="00181AE9">
        <w:rPr>
          <w:rFonts w:ascii="Arial" w:hAnsi="Arial" w:cs="Arial"/>
          <w:i/>
          <w:iCs/>
          <w:color w:val="222222"/>
          <w:shd w:val="clear" w:color="auto" w:fill="FFFFFF"/>
        </w:rPr>
        <w:t>The code: professional standards of practice and behaviour for nurses, midwives and nursing associates</w:t>
      </w:r>
      <w:r w:rsidRPr="00181AE9">
        <w:rPr>
          <w:rFonts w:ascii="Arial" w:hAnsi="Arial" w:cs="Arial"/>
          <w:color w:val="222222"/>
          <w:shd w:val="clear" w:color="auto" w:fill="FFFFFF"/>
        </w:rPr>
        <w:t>. NMC.</w:t>
      </w:r>
    </w:p>
    <w:p w14:paraId="5791A98A" w14:textId="77777777" w:rsidR="006868A3" w:rsidRPr="00181AE9" w:rsidRDefault="006868A3" w:rsidP="006868A3">
      <w:pPr>
        <w:pStyle w:val="ListParagraph"/>
        <w:numPr>
          <w:ilvl w:val="0"/>
          <w:numId w:val="1"/>
        </w:numPr>
        <w:rPr>
          <w:rFonts w:ascii="Arial" w:hAnsi="Arial" w:cs="Arial"/>
          <w:color w:val="222222"/>
          <w:shd w:val="clear" w:color="auto" w:fill="FFFFFF"/>
        </w:rPr>
      </w:pPr>
      <w:r w:rsidRPr="00181AE9">
        <w:rPr>
          <w:rFonts w:ascii="Arial" w:hAnsi="Arial" w:cs="Arial"/>
          <w:color w:val="222222"/>
          <w:shd w:val="clear" w:color="auto" w:fill="FFFFFF"/>
        </w:rPr>
        <w:t xml:space="preserve">Parmar, B., Henshaw, H., Howe, S., Dickinson, A.M., Rolfe, C., Le Mere, P., </w:t>
      </w:r>
      <w:proofErr w:type="spellStart"/>
      <w:r w:rsidRPr="00181AE9">
        <w:rPr>
          <w:rFonts w:ascii="Arial" w:hAnsi="Arial" w:cs="Arial"/>
          <w:color w:val="222222"/>
          <w:shd w:val="clear" w:color="auto" w:fill="FFFFFF"/>
        </w:rPr>
        <w:t>Blondiaux</w:t>
      </w:r>
      <w:proofErr w:type="spellEnd"/>
      <w:r w:rsidRPr="00181AE9">
        <w:rPr>
          <w:rFonts w:ascii="Arial" w:hAnsi="Arial" w:cs="Arial"/>
          <w:color w:val="222222"/>
          <w:shd w:val="clear" w:color="auto" w:fill="FFFFFF"/>
        </w:rPr>
        <w:t xml:space="preserve">-Ding, E., Musker, Z., Stevenson, R., Hughes, S.E. and Calvert, S., 2025. “I always feel like I’m the first deaf person they have ever met:” Deaf Awareness, Accessibility and Communication in the United Kingdom’s National Health Service (NHS): How can we do </w:t>
      </w:r>
      <w:proofErr w:type="gramStart"/>
      <w:r w:rsidRPr="00181AE9">
        <w:rPr>
          <w:rFonts w:ascii="Arial" w:hAnsi="Arial" w:cs="Arial"/>
          <w:color w:val="222222"/>
          <w:shd w:val="clear" w:color="auto" w:fill="FFFFFF"/>
        </w:rPr>
        <w:t>better?.</w:t>
      </w:r>
      <w:proofErr w:type="gramEnd"/>
      <w:r w:rsidRPr="00181AE9">
        <w:rPr>
          <w:rFonts w:ascii="Arial" w:hAnsi="Arial" w:cs="Arial"/>
          <w:color w:val="222222"/>
          <w:shd w:val="clear" w:color="auto" w:fill="FFFFFF"/>
        </w:rPr>
        <w:t> </w:t>
      </w:r>
      <w:proofErr w:type="spellStart"/>
      <w:r w:rsidRPr="00181AE9">
        <w:rPr>
          <w:rFonts w:ascii="Arial" w:hAnsi="Arial" w:cs="Arial"/>
          <w:i/>
          <w:iCs/>
          <w:color w:val="222222"/>
          <w:shd w:val="clear" w:color="auto" w:fill="FFFFFF"/>
        </w:rPr>
        <w:t>Plos</w:t>
      </w:r>
      <w:proofErr w:type="spellEnd"/>
      <w:r w:rsidRPr="00181AE9">
        <w:rPr>
          <w:rFonts w:ascii="Arial" w:hAnsi="Arial" w:cs="Arial"/>
          <w:i/>
          <w:iCs/>
          <w:color w:val="222222"/>
          <w:shd w:val="clear" w:color="auto" w:fill="FFFFFF"/>
        </w:rPr>
        <w:t xml:space="preserve"> one</w:t>
      </w:r>
      <w:r w:rsidRPr="00181AE9">
        <w:rPr>
          <w:rFonts w:ascii="Arial" w:hAnsi="Arial" w:cs="Arial"/>
          <w:color w:val="222222"/>
          <w:shd w:val="clear" w:color="auto" w:fill="FFFFFF"/>
        </w:rPr>
        <w:t>, </w:t>
      </w:r>
      <w:r w:rsidRPr="00181AE9">
        <w:rPr>
          <w:rFonts w:ascii="Arial" w:hAnsi="Arial" w:cs="Arial"/>
          <w:i/>
          <w:iCs/>
          <w:color w:val="222222"/>
          <w:shd w:val="clear" w:color="auto" w:fill="FFFFFF"/>
        </w:rPr>
        <w:t>20</w:t>
      </w:r>
      <w:r w:rsidRPr="00181AE9">
        <w:rPr>
          <w:rFonts w:ascii="Arial" w:hAnsi="Arial" w:cs="Arial"/>
          <w:color w:val="222222"/>
          <w:shd w:val="clear" w:color="auto" w:fill="FFFFFF"/>
        </w:rPr>
        <w:t>(5), p.e0322850.</w:t>
      </w:r>
    </w:p>
    <w:p w14:paraId="5791A98B" w14:textId="07E29B5A" w:rsidR="006868A3" w:rsidRPr="00181AE9" w:rsidRDefault="006868A3" w:rsidP="00FE7AFC">
      <w:pPr>
        <w:pStyle w:val="ListParagraph"/>
        <w:rPr>
          <w:rFonts w:ascii="Arial" w:hAnsi="Arial" w:cs="Arial"/>
          <w:color w:val="222222"/>
          <w:shd w:val="clear" w:color="auto" w:fill="FFFFFF"/>
        </w:rPr>
      </w:pPr>
    </w:p>
    <w:p w14:paraId="5791A98F" w14:textId="77777777" w:rsidR="006868A3" w:rsidRPr="00181AE9" w:rsidRDefault="006868A3" w:rsidP="006868A3">
      <w:pPr>
        <w:pStyle w:val="ListParagraph"/>
        <w:numPr>
          <w:ilvl w:val="0"/>
          <w:numId w:val="1"/>
        </w:numPr>
        <w:rPr>
          <w:rFonts w:ascii="Arial" w:hAnsi="Arial" w:cs="Arial"/>
          <w:color w:val="222222"/>
          <w:shd w:val="clear" w:color="auto" w:fill="FFFFFF"/>
        </w:rPr>
      </w:pPr>
      <w:r w:rsidRPr="00181AE9">
        <w:rPr>
          <w:rFonts w:ascii="Arial" w:hAnsi="Arial" w:cs="Arial"/>
          <w:color w:val="222222"/>
          <w:shd w:val="clear" w:color="auto" w:fill="FFFFFF"/>
        </w:rPr>
        <w:lastRenderedPageBreak/>
        <w:t>Piel, F.B., Parkes, B.L., Daby, H., Hansell, A.L. and Elliott, P., 2018. The challenge of opt-outs from NHS data: a small-area perspective. </w:t>
      </w:r>
      <w:r w:rsidRPr="00181AE9">
        <w:rPr>
          <w:rFonts w:ascii="Arial" w:hAnsi="Arial" w:cs="Arial"/>
          <w:i/>
          <w:iCs/>
          <w:color w:val="222222"/>
          <w:shd w:val="clear" w:color="auto" w:fill="FFFFFF"/>
        </w:rPr>
        <w:t>Journal of Public Health</w:t>
      </w:r>
      <w:r w:rsidRPr="00181AE9">
        <w:rPr>
          <w:rFonts w:ascii="Arial" w:hAnsi="Arial" w:cs="Arial"/>
          <w:color w:val="222222"/>
          <w:shd w:val="clear" w:color="auto" w:fill="FFFFFF"/>
        </w:rPr>
        <w:t>, </w:t>
      </w:r>
      <w:r w:rsidRPr="00181AE9">
        <w:rPr>
          <w:rFonts w:ascii="Arial" w:hAnsi="Arial" w:cs="Arial"/>
          <w:i/>
          <w:iCs/>
          <w:color w:val="222222"/>
          <w:shd w:val="clear" w:color="auto" w:fill="FFFFFF"/>
        </w:rPr>
        <w:t>40</w:t>
      </w:r>
      <w:r w:rsidRPr="00181AE9">
        <w:rPr>
          <w:rFonts w:ascii="Arial" w:hAnsi="Arial" w:cs="Arial"/>
          <w:color w:val="222222"/>
          <w:shd w:val="clear" w:color="auto" w:fill="FFFFFF"/>
        </w:rPr>
        <w:t>(4), pp.e594-e600.</w:t>
      </w:r>
    </w:p>
    <w:p w14:paraId="5791A991" w14:textId="77777777" w:rsidR="006868A3" w:rsidRPr="00181AE9" w:rsidRDefault="006868A3" w:rsidP="00745EBA">
      <w:pPr>
        <w:pStyle w:val="NormalWeb"/>
        <w:rPr>
          <w:rFonts w:ascii="Arial" w:hAnsi="Arial" w:cs="Arial"/>
          <w:b/>
          <w:sz w:val="22"/>
          <w:szCs w:val="22"/>
        </w:rPr>
      </w:pPr>
    </w:p>
    <w:p w14:paraId="5791A992" w14:textId="072781B6" w:rsidR="00745EBA" w:rsidRDefault="00745EBA" w:rsidP="00BA6892">
      <w:pPr>
        <w:pStyle w:val="NormalWeb"/>
      </w:pPr>
    </w:p>
    <w:p w14:paraId="5791A993" w14:textId="77777777" w:rsidR="00BA6892" w:rsidRPr="00BA6892" w:rsidRDefault="00BA6892" w:rsidP="00BA6892">
      <w:pPr>
        <w:spacing w:before="100" w:beforeAutospacing="1" w:after="100" w:afterAutospacing="1" w:line="240" w:lineRule="auto"/>
        <w:rPr>
          <w:rFonts w:ascii="Times New Roman" w:eastAsia="Times New Roman" w:hAnsi="Times New Roman" w:cs="Times New Roman"/>
          <w:sz w:val="24"/>
          <w:szCs w:val="24"/>
          <w:lang w:eastAsia="en-GB"/>
        </w:rPr>
      </w:pPr>
    </w:p>
    <w:p w14:paraId="5791A994" w14:textId="77777777" w:rsidR="00BA6892" w:rsidRDefault="00BA6892"/>
    <w:sectPr w:rsidR="00BA68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C8679DD"/>
    <w:multiLevelType w:val="hybridMultilevel"/>
    <w:tmpl w:val="EF344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681343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892"/>
    <w:rsid w:val="0002064B"/>
    <w:rsid w:val="000D4413"/>
    <w:rsid w:val="000F1C50"/>
    <w:rsid w:val="000F1E3F"/>
    <w:rsid w:val="00181AE9"/>
    <w:rsid w:val="001B0832"/>
    <w:rsid w:val="001C47A3"/>
    <w:rsid w:val="001E7CC1"/>
    <w:rsid w:val="00262AD9"/>
    <w:rsid w:val="00290053"/>
    <w:rsid w:val="002D25A7"/>
    <w:rsid w:val="00424F06"/>
    <w:rsid w:val="00447509"/>
    <w:rsid w:val="0047093B"/>
    <w:rsid w:val="00484F69"/>
    <w:rsid w:val="004B162C"/>
    <w:rsid w:val="00506E59"/>
    <w:rsid w:val="005E1F18"/>
    <w:rsid w:val="00643B46"/>
    <w:rsid w:val="006608E9"/>
    <w:rsid w:val="0067270D"/>
    <w:rsid w:val="006868A3"/>
    <w:rsid w:val="0073703D"/>
    <w:rsid w:val="00745EBA"/>
    <w:rsid w:val="00751996"/>
    <w:rsid w:val="0080741B"/>
    <w:rsid w:val="00851BA0"/>
    <w:rsid w:val="008527AC"/>
    <w:rsid w:val="00857DF0"/>
    <w:rsid w:val="008A12A7"/>
    <w:rsid w:val="00914A53"/>
    <w:rsid w:val="00946EA8"/>
    <w:rsid w:val="009E7FCB"/>
    <w:rsid w:val="00A2614F"/>
    <w:rsid w:val="00A300EE"/>
    <w:rsid w:val="00AB2D7C"/>
    <w:rsid w:val="00B05B4A"/>
    <w:rsid w:val="00BA28BA"/>
    <w:rsid w:val="00BA6892"/>
    <w:rsid w:val="00BB7EC6"/>
    <w:rsid w:val="00BC3F5B"/>
    <w:rsid w:val="00C171C0"/>
    <w:rsid w:val="00C26FCE"/>
    <w:rsid w:val="00D05D5F"/>
    <w:rsid w:val="00D06F80"/>
    <w:rsid w:val="00D22AC6"/>
    <w:rsid w:val="00DB0137"/>
    <w:rsid w:val="00DB7F62"/>
    <w:rsid w:val="00DD39BF"/>
    <w:rsid w:val="00E005FD"/>
    <w:rsid w:val="00E14CBF"/>
    <w:rsid w:val="00E26129"/>
    <w:rsid w:val="00E6661C"/>
    <w:rsid w:val="00E83EBC"/>
    <w:rsid w:val="00E9058D"/>
    <w:rsid w:val="00EA17B5"/>
    <w:rsid w:val="00F27DE1"/>
    <w:rsid w:val="00F31AEA"/>
    <w:rsid w:val="00F506AE"/>
    <w:rsid w:val="00FE7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1A935"/>
  <w15:chartTrackingRefBased/>
  <w15:docId w15:val="{37419913-0D73-40DF-B3F6-572B9ACEA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A689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A689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BA689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sselectedend">
    <w:name w:val="isselectedend"/>
    <w:basedOn w:val="Normal"/>
    <w:rsid w:val="00BA689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868A3"/>
    <w:pPr>
      <w:ind w:left="720"/>
      <w:contextualSpacing/>
    </w:pPr>
  </w:style>
  <w:style w:type="character" w:styleId="Strong">
    <w:name w:val="Strong"/>
    <w:basedOn w:val="DefaultParagraphFont"/>
    <w:uiPriority w:val="22"/>
    <w:qFormat/>
    <w:rsid w:val="00447509"/>
    <w:rPr>
      <w:b/>
      <w:bCs/>
    </w:rPr>
  </w:style>
  <w:style w:type="table" w:styleId="TableGrid">
    <w:name w:val="Table Grid"/>
    <w:basedOn w:val="TableNormal"/>
    <w:uiPriority w:val="39"/>
    <w:rsid w:val="004475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30665581">
      <w:bodyDiv w:val="1"/>
      <w:marLeft w:val="0"/>
      <w:marRight w:val="0"/>
      <w:marTop w:val="0"/>
      <w:marBottom w:val="0"/>
      <w:divBdr>
        <w:top w:val="none" w:sz="0" w:space="0" w:color="auto"/>
        <w:left w:val="none" w:sz="0" w:space="0" w:color="auto"/>
        <w:bottom w:val="none" w:sz="0" w:space="0" w:color="auto"/>
        <w:right w:val="none" w:sz="0" w:space="0" w:color="auto"/>
      </w:divBdr>
    </w:div>
    <w:div w:id="873613146">
      <w:bodyDiv w:val="1"/>
      <w:marLeft w:val="0"/>
      <w:marRight w:val="0"/>
      <w:marTop w:val="0"/>
      <w:marBottom w:val="0"/>
      <w:divBdr>
        <w:top w:val="none" w:sz="0" w:space="0" w:color="auto"/>
        <w:left w:val="none" w:sz="0" w:space="0" w:color="auto"/>
        <w:bottom w:val="none" w:sz="0" w:space="0" w:color="auto"/>
        <w:right w:val="none" w:sz="0" w:space="0" w:color="auto"/>
      </w:divBdr>
    </w:div>
    <w:div w:id="968973513">
      <w:bodyDiv w:val="1"/>
      <w:marLeft w:val="0"/>
      <w:marRight w:val="0"/>
      <w:marTop w:val="0"/>
      <w:marBottom w:val="0"/>
      <w:divBdr>
        <w:top w:val="none" w:sz="0" w:space="0" w:color="auto"/>
        <w:left w:val="none" w:sz="0" w:space="0" w:color="auto"/>
        <w:bottom w:val="none" w:sz="0" w:space="0" w:color="auto"/>
        <w:right w:val="none" w:sz="0" w:space="0" w:color="auto"/>
      </w:divBdr>
    </w:div>
    <w:div w:id="1623070724">
      <w:bodyDiv w:val="1"/>
      <w:marLeft w:val="0"/>
      <w:marRight w:val="0"/>
      <w:marTop w:val="0"/>
      <w:marBottom w:val="0"/>
      <w:divBdr>
        <w:top w:val="none" w:sz="0" w:space="0" w:color="auto"/>
        <w:left w:val="none" w:sz="0" w:space="0" w:color="auto"/>
        <w:bottom w:val="none" w:sz="0" w:space="0" w:color="auto"/>
        <w:right w:val="none" w:sz="0" w:space="0" w:color="auto"/>
      </w:divBdr>
    </w:div>
    <w:div w:id="1651247166">
      <w:bodyDiv w:val="1"/>
      <w:marLeft w:val="0"/>
      <w:marRight w:val="0"/>
      <w:marTop w:val="0"/>
      <w:marBottom w:val="0"/>
      <w:divBdr>
        <w:top w:val="none" w:sz="0" w:space="0" w:color="auto"/>
        <w:left w:val="none" w:sz="0" w:space="0" w:color="auto"/>
        <w:bottom w:val="none" w:sz="0" w:space="0" w:color="auto"/>
        <w:right w:val="none" w:sz="0" w:space="0" w:color="auto"/>
      </w:divBdr>
    </w:div>
    <w:div w:id="2124878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160</TotalTime>
  <Pages>6</Pages>
  <Words>1788</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Samia Kausar (2526214)</cp:lastModifiedBy>
  <cp:revision>55</cp:revision>
  <dcterms:created xsi:type="dcterms:W3CDTF">2026-07-01T05:15:00Z</dcterms:created>
  <dcterms:modified xsi:type="dcterms:W3CDTF">2026-07-14T10:11:00Z</dcterms:modified>
</cp:coreProperties>
</file>