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3A6DF" w14:textId="5C784FC0"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Wellbeing is an essential part within the school life and can be described as “the state of being comfortable, healthy or happy” (Taylor, 2018, no page number). Children are “feeling more under pressure than ever” (Dr Harrison, 2019, no page number) and teachers need to make sure that they create activities and lessons that will help and develop every child's physical and emotional wellbeing. Having good wellbeing is an important aspect for a child to be “active participants in society, their community and family” (The Children’s Society, no date, p.4). The Children’s Society also state that if a child has a low level of wellbeing then they are more likely to develop a “wide range of social and personal problems” such as social isolation and loneliness (no date, p.4). </w:t>
      </w:r>
      <w:r w:rsidRPr="007813CA">
        <w:rPr>
          <w:rFonts w:ascii="Arial" w:eastAsia="Times New Roman" w:hAnsi="Arial" w:cs="Arial"/>
          <w:lang w:eastAsia="en-GB"/>
        </w:rPr>
        <w:t> </w:t>
      </w:r>
    </w:p>
    <w:p w14:paraId="0E986FE4" w14:textId="77777777" w:rsidR="007813CA" w:rsidRPr="007813CA" w:rsidRDefault="007813CA" w:rsidP="007813CA">
      <w:pPr>
        <w:spacing w:after="0" w:line="360" w:lineRule="auto"/>
        <w:textAlignment w:val="baseline"/>
        <w:rPr>
          <w:rFonts w:ascii="Arial" w:eastAsia="Times New Roman" w:hAnsi="Arial" w:cs="Arial"/>
          <w:lang w:eastAsia="en-GB"/>
        </w:rPr>
      </w:pPr>
    </w:p>
    <w:p w14:paraId="55D57B19" w14:textId="090929F7"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Mindfulness can be defined as being aware and fully involved in the moment with “open-minded curiosity and acceptance” (</w:t>
      </w:r>
      <w:proofErr w:type="spellStart"/>
      <w:r w:rsidRPr="007813CA">
        <w:rPr>
          <w:rFonts w:ascii="Arial" w:eastAsia="Times New Roman" w:hAnsi="Arial" w:cs="Arial"/>
          <w:lang w:val="en-US" w:eastAsia="en-GB"/>
        </w:rPr>
        <w:t>Weare</w:t>
      </w:r>
      <w:proofErr w:type="spellEnd"/>
      <w:r w:rsidRPr="007813CA">
        <w:rPr>
          <w:rFonts w:ascii="Arial" w:eastAsia="Times New Roman" w:hAnsi="Arial" w:cs="Arial"/>
          <w:lang w:val="en-US" w:eastAsia="en-GB"/>
        </w:rPr>
        <w:t>, 2014, p.13). It is important for teachers to </w:t>
      </w:r>
      <w:proofErr w:type="spellStart"/>
      <w:r w:rsidRPr="007813CA">
        <w:rPr>
          <w:rFonts w:ascii="Arial" w:eastAsia="Times New Roman" w:hAnsi="Arial" w:cs="Arial"/>
          <w:lang w:val="en-US" w:eastAsia="en-GB"/>
        </w:rPr>
        <w:t>recognise</w:t>
      </w:r>
      <w:proofErr w:type="spellEnd"/>
      <w:r w:rsidRPr="007813CA">
        <w:rPr>
          <w:rFonts w:ascii="Arial" w:eastAsia="Times New Roman" w:hAnsi="Arial" w:cs="Arial"/>
          <w:lang w:val="en-US" w:eastAsia="en-GB"/>
        </w:rPr>
        <w:t> that their stress levels can impact students stress levels which will influence students’ learning outcomes (Mindful Schools, 2019). Lots of children experience stress and anxiety in schools, however it becomes an issue when it “starts to get in the way of their everyday life” (NHS, 2019, no page number). Stress and anxiety can affect children in numerous ways such as harming their “self-esteem and confidence” (NHS, 2019, no page number). Mindfulness interventions have been used in schools to help children’s stress and anxiety issues. One individual will be assessed in more detail and used for this assignment to help improve their emotional well-being. This individual is 8 years old and is currently in a Year Four class. The class teacher has been made aware by outside agencies and stakeholders that this individual has recently had a change in their home life and that their well-being is likely to be affected. It has also been noticed that this child has not been playing with their friends or making any new friendships. As a result of this, the class teacher decided to monitor and assess how they were doing at school and their mental and emotional health. This will be done by putting in place mindfulness interventions that the class teacher thinks are beneficial to the whole class but especially this individual who is going through a difficult time at home. These mindfulness interventions are going to be finger breathing, worry monsters and emotion coaches. Whilst on placement, I have witnessed and been involved with all three of these interventions and seen the good progress the pupils have made. These mindfulness interventions have been specially chosen because it allows the class teacher to focus on understanding the individual and what needs to be put in place for them to enjoy and succeed at primary school. One aim of this assignment is to deepen knowledge of child development and understand the external factors that may influence their physical or mental wellbeing. Another aim of this assignment is to use the techniques and skills from observations, pupil voice and professional practice to support this research. </w:t>
      </w:r>
      <w:r w:rsidRPr="007813CA">
        <w:rPr>
          <w:rFonts w:ascii="Arial" w:eastAsia="Times New Roman" w:hAnsi="Arial" w:cs="Arial"/>
          <w:lang w:eastAsia="en-GB"/>
        </w:rPr>
        <w:t> </w:t>
      </w:r>
    </w:p>
    <w:p w14:paraId="3F9B9BAF" w14:textId="77777777" w:rsidR="007813CA" w:rsidRPr="007813CA" w:rsidRDefault="007813CA" w:rsidP="007813CA">
      <w:pPr>
        <w:spacing w:after="0" w:line="360" w:lineRule="auto"/>
        <w:textAlignment w:val="baseline"/>
        <w:rPr>
          <w:rFonts w:ascii="Arial" w:eastAsia="Times New Roman" w:hAnsi="Arial" w:cs="Arial"/>
          <w:lang w:eastAsia="en-GB"/>
        </w:rPr>
      </w:pPr>
    </w:p>
    <w:p w14:paraId="79E04FDC" w14:textId="4FB04FD5"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The mindfulness concept “contrasts with much of our daily life experience” as usually we let our minds drift from the real world (Creswell, 2017, p.493). Children will have different thoughts on a day to day basis and it is important as teachers to ensure every child can draw their attention to the “present moment” within the classroom (Creswell, 2017). Mindfulness allows schools to be "happier and more productive places” (</w:t>
      </w:r>
      <w:proofErr w:type="spellStart"/>
      <w:r w:rsidRPr="007813CA">
        <w:rPr>
          <w:rFonts w:ascii="Arial" w:eastAsia="Times New Roman" w:hAnsi="Arial" w:cs="Arial"/>
          <w:lang w:val="en-US" w:eastAsia="en-GB"/>
        </w:rPr>
        <w:t>Weare</w:t>
      </w:r>
      <w:proofErr w:type="spellEnd"/>
      <w:r w:rsidRPr="007813CA">
        <w:rPr>
          <w:rFonts w:ascii="Arial" w:eastAsia="Times New Roman" w:hAnsi="Arial" w:cs="Arial"/>
          <w:lang w:val="en-US" w:eastAsia="en-GB"/>
        </w:rPr>
        <w:t>, 2014, p.12) as it allows the children to bring their thinking to a focus point. Interventions are popular in schools and are designed to help children in many ways (Creswell, 2017). It has also been shown by psychologists how effective mindfulness can be on a child’s mental health by implementing “behavioral and cognitive-behavioral treatment approaches” (Creswell, 2017).</w:t>
      </w:r>
      <w:r w:rsidRPr="007813CA">
        <w:rPr>
          <w:rFonts w:ascii="Arial" w:eastAsia="Times New Roman" w:hAnsi="Arial" w:cs="Arial"/>
          <w:lang w:eastAsia="en-GB"/>
        </w:rPr>
        <w:t> </w:t>
      </w:r>
    </w:p>
    <w:p w14:paraId="39F36E41" w14:textId="77777777" w:rsidR="007813CA" w:rsidRPr="007813CA" w:rsidRDefault="007813CA" w:rsidP="007813CA">
      <w:pPr>
        <w:spacing w:after="0" w:line="360" w:lineRule="auto"/>
        <w:textAlignment w:val="baseline"/>
        <w:rPr>
          <w:rFonts w:ascii="Arial" w:eastAsia="Times New Roman" w:hAnsi="Arial" w:cs="Arial"/>
          <w:lang w:eastAsia="en-GB"/>
        </w:rPr>
      </w:pPr>
    </w:p>
    <w:p w14:paraId="2D64ACB3" w14:textId="4AD97F37"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These mindfulness interventions will take place in the classroom. Firstly, the class teacher will use these interventions every day for four weeks to see if the children are happy with these techniques and if they need improving. One mindfulness activity that is going to be put in place in the classroom is finger breathing. This will be implemented using a Rota system so every child gets the chance to stand up and lead the class during this activity. Finger breathing is when the children use their hands to focus their breathing and make a star shape on their hands. They trace each finger with the opposite hand and the leader encourages the children to slow their breathing down by breathing in for four seconds and out for seven seconds. Finger breathing allows children to redirect their “attention to the breath when the mind wanders” (Davies, 2019, p.4) and allows the opportunity for the child to calm down (Bergstrom, 2016). Similarly, Kennelly (2018) explains how finger breathing is good to relieve any anxiety worries and that it is easily accessible for children as no external resources are needed. This mindfulness intervention will help the individual as it will really focus on their breathing and will help them become distracted from the negative thoughts about school and some of their home life issues. The class teacher will assess the individual by making a </w:t>
      </w:r>
      <w:proofErr w:type="gramStart"/>
      <w:r w:rsidRPr="007813CA">
        <w:rPr>
          <w:rFonts w:ascii="Arial" w:eastAsia="Times New Roman" w:hAnsi="Arial" w:cs="Arial"/>
          <w:lang w:val="en-US" w:eastAsia="en-GB"/>
        </w:rPr>
        <w:t xml:space="preserve">few </w:t>
      </w:r>
      <w:bookmarkStart w:id="0" w:name="_GoBack"/>
      <w:bookmarkEnd w:id="0"/>
      <w:r w:rsidRPr="007813CA">
        <w:rPr>
          <w:rFonts w:ascii="Arial" w:eastAsia="Times New Roman" w:hAnsi="Arial" w:cs="Arial"/>
          <w:lang w:val="en-US" w:eastAsia="en-GB"/>
        </w:rPr>
        <w:t>notes</w:t>
      </w:r>
      <w:proofErr w:type="gramEnd"/>
      <w:r w:rsidRPr="007813CA">
        <w:rPr>
          <w:rFonts w:ascii="Arial" w:eastAsia="Times New Roman" w:hAnsi="Arial" w:cs="Arial"/>
          <w:lang w:val="en-US" w:eastAsia="en-GB"/>
        </w:rPr>
        <w:t> at the end of the day to see how motivated and enthusiastic the child was during these finger breathing sessions. However, for two weeks the teacher will concentrate on this individual to see if there is a pattern in their behavior. </w:t>
      </w:r>
      <w:r w:rsidRPr="007813CA">
        <w:rPr>
          <w:rFonts w:ascii="Arial" w:eastAsia="Times New Roman" w:hAnsi="Arial" w:cs="Arial"/>
          <w:lang w:eastAsia="en-GB"/>
        </w:rPr>
        <w:t> </w:t>
      </w:r>
    </w:p>
    <w:p w14:paraId="14F24563" w14:textId="77777777" w:rsidR="007813CA" w:rsidRPr="007813CA" w:rsidRDefault="007813CA" w:rsidP="007813CA">
      <w:pPr>
        <w:spacing w:after="0" w:line="360" w:lineRule="auto"/>
        <w:textAlignment w:val="baseline"/>
        <w:rPr>
          <w:rFonts w:ascii="Arial" w:eastAsia="Times New Roman" w:hAnsi="Arial" w:cs="Arial"/>
          <w:lang w:eastAsia="en-GB"/>
        </w:rPr>
      </w:pPr>
    </w:p>
    <w:p w14:paraId="0A421996" w14:textId="2D5CA9BA"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 xml:space="preserve">The next mindfulness intervention that will be put in place throughout the school are worry monsters. Worry monsters are cuddly toys with a zipped mouth so the children can post any notes when they feel anxious or worried and the monster will ‘eat’ their problems, so the children believe that their issue has disappeared. An assistant headteacher in Hertford Infant School Tracey Bowers explained how worry monsters can help anxiety issues that children </w:t>
      </w:r>
      <w:r w:rsidRPr="007813CA">
        <w:rPr>
          <w:rFonts w:ascii="Arial" w:eastAsia="Times New Roman" w:hAnsi="Arial" w:cs="Arial"/>
          <w:lang w:val="en-US" w:eastAsia="en-GB"/>
        </w:rPr>
        <w:lastRenderedPageBreak/>
        <w:t>may have which allows the children to enjoy school more and improves their “academic performance” (Heart, 2017, no page number). After observing worry monsters being used in a placement school, it was noticed how beneficial the worry monsters are within the foundation phase classrooms. The children believed that their issues were eaten up by the monsters. This intervention also worked with children that had Additional Learning Needs (ALN) for example, one boy in Year Five had Autism and found it comforting to know that there was a place that he could put his anxiety issue in. However, this intervention does not always work with more mature children of Key Stage Two. These worry monsters will be monitored by the class teacher at the end of every day. If the teacher notices that the individual child being assessed has not put a note </w:t>
      </w:r>
      <w:proofErr w:type="gramStart"/>
      <w:r w:rsidRPr="007813CA">
        <w:rPr>
          <w:rFonts w:ascii="Arial" w:eastAsia="Times New Roman" w:hAnsi="Arial" w:cs="Arial"/>
          <w:lang w:val="en-US" w:eastAsia="en-GB"/>
        </w:rPr>
        <w:t>in</w:t>
      </w:r>
      <w:proofErr w:type="gramEnd"/>
      <w:r w:rsidRPr="007813CA">
        <w:rPr>
          <w:rFonts w:ascii="Arial" w:eastAsia="Times New Roman" w:hAnsi="Arial" w:cs="Arial"/>
          <w:lang w:val="en-US" w:eastAsia="en-GB"/>
        </w:rPr>
        <w:t> they will encourage the child to do so. </w:t>
      </w:r>
      <w:r w:rsidRPr="007813CA">
        <w:rPr>
          <w:rFonts w:ascii="Arial" w:eastAsia="Times New Roman" w:hAnsi="Arial" w:cs="Arial"/>
          <w:lang w:eastAsia="en-GB"/>
        </w:rPr>
        <w:t> </w:t>
      </w:r>
    </w:p>
    <w:p w14:paraId="56E81857" w14:textId="77777777" w:rsidR="007813CA" w:rsidRPr="007813CA" w:rsidRDefault="007813CA" w:rsidP="007813CA">
      <w:pPr>
        <w:spacing w:after="0" w:line="360" w:lineRule="auto"/>
        <w:textAlignment w:val="baseline"/>
        <w:rPr>
          <w:rFonts w:ascii="Arial" w:eastAsia="Times New Roman" w:hAnsi="Arial" w:cs="Arial"/>
          <w:lang w:eastAsia="en-GB"/>
        </w:rPr>
      </w:pPr>
    </w:p>
    <w:p w14:paraId="24DC38B4" w14:textId="77777777"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Emotion Coaches is the last mindfulness intervention that will be put in the classrooms as a whole school approach. They are an important aspect of raising strong, hardworking children “(Carter, 2009). Each class will nominate one boy and one girl to become the emotion coaches. The selected children will attend meetings and conferences to learn about the different ways they can ask children if they are okay or if they need any help. Emotion coaches will be available every break time, lunchtime and when the children enter and leave the school. These children will wear high vise jackets on the yards and if they see that a child is quiet or down then they can go over to them to see if they are okay and if they would like any help or support. If there is an issue, the emotion coaches will tell the class teacher and they will then take the information further if needed. In the placement school, it was very beneficial within every classroom. Every child took the emotion coaches very seriously and found it very useful because they could discuss their problems with their friends instead of the class teacher which reduces intimidation. Emotion Coaches are a good way of assessing children’s wellbeing. The class teacher will assess the individual’s progress by brainstorming possible ideas to solve a problem or issue or preventing it happening again within school. The class teacher will do this for every child but will focus on the individual to try and make school a happier place for them. Eventually, the class teacher will make sure that the individual child becomes part of the </w:t>
      </w:r>
      <w:proofErr w:type="spellStart"/>
      <w:r w:rsidRPr="007813CA">
        <w:rPr>
          <w:rFonts w:ascii="Arial" w:eastAsia="Times New Roman" w:hAnsi="Arial" w:cs="Arial"/>
          <w:lang w:val="en-US" w:eastAsia="en-GB"/>
        </w:rPr>
        <w:t>rota</w:t>
      </w:r>
      <w:proofErr w:type="spellEnd"/>
      <w:r w:rsidRPr="007813CA">
        <w:rPr>
          <w:rFonts w:ascii="Arial" w:eastAsia="Times New Roman" w:hAnsi="Arial" w:cs="Arial"/>
          <w:lang w:val="en-US" w:eastAsia="en-GB"/>
        </w:rPr>
        <w:t> of becoming an emotion coach thereby enhancing their confidence in the whole process.</w:t>
      </w:r>
      <w:r w:rsidRPr="007813CA">
        <w:rPr>
          <w:rFonts w:ascii="Arial" w:eastAsia="Times New Roman" w:hAnsi="Arial" w:cs="Arial"/>
          <w:lang w:eastAsia="en-GB"/>
        </w:rPr>
        <w:t> </w:t>
      </w:r>
    </w:p>
    <w:p w14:paraId="2F78277C" w14:textId="20FA9E4B"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 xml:space="preserve">According to Firestone (2013), he states that mindfulness can help concentration levels and reduces the abstract thoughts that lead to high anxiety or stress levels. As well as Firestone (2013), Mindful Schools (2019) have also stated that mindfulness interventions can improve the emotional and intellectual development of children because it makes changes within the brain that allows the child to relax and take a moment to focus on their breathing. Firestone (2013) also explains that stress and anxiety </w:t>
      </w:r>
      <w:r w:rsidRPr="007813CA">
        <w:rPr>
          <w:rFonts w:ascii="Arial" w:eastAsia="Times New Roman" w:hAnsi="Arial" w:cs="Arial"/>
          <w:lang w:val="en-US" w:eastAsia="en-GB"/>
        </w:rPr>
        <w:lastRenderedPageBreak/>
        <w:t>can not only lead to mental issues but can also affect people physically. Wedge (2018) explains that mindfulness has been scientifically proven to help children ignore distractions that are within or outside the classroom and allows them to stay safe and calm during stressful times. Wedge (2018) also believes that mindfulness allows the child to create good behavior in the future” (Wedge, 2018) by taking time to relax the brain. Similarly, The Mindfulness in Schools Project (MISP, 2020, no page number) have explained that mindfulness interventions in schools allows children to grow into healthy individuals that are able to “self-regulate more effectively” in the future. </w:t>
      </w:r>
      <w:r w:rsidRPr="007813CA">
        <w:rPr>
          <w:rFonts w:ascii="Arial" w:eastAsia="Times New Roman" w:hAnsi="Arial" w:cs="Arial"/>
          <w:lang w:eastAsia="en-GB"/>
        </w:rPr>
        <w:t> </w:t>
      </w:r>
    </w:p>
    <w:p w14:paraId="4997712C" w14:textId="77777777" w:rsidR="007813CA" w:rsidRPr="007813CA" w:rsidRDefault="007813CA" w:rsidP="007813CA">
      <w:pPr>
        <w:spacing w:after="0" w:line="360" w:lineRule="auto"/>
        <w:textAlignment w:val="baseline"/>
        <w:rPr>
          <w:rFonts w:ascii="Arial" w:eastAsia="Times New Roman" w:hAnsi="Arial" w:cs="Arial"/>
          <w:lang w:eastAsia="en-GB"/>
        </w:rPr>
      </w:pPr>
    </w:p>
    <w:p w14:paraId="2F8F8E93" w14:textId="51DD7B3A"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Even though mindfulness interventions have lots of strengths, there are also some possible challenges and limitations that teachers will need to consider when implementing these interventions. </w:t>
      </w:r>
      <w:proofErr w:type="spellStart"/>
      <w:r w:rsidRPr="007813CA">
        <w:rPr>
          <w:rFonts w:ascii="Arial" w:eastAsia="Times New Roman" w:hAnsi="Arial" w:cs="Arial"/>
          <w:lang w:val="en-US" w:eastAsia="en-GB"/>
        </w:rPr>
        <w:t>Kyriacou</w:t>
      </w:r>
      <w:proofErr w:type="spellEnd"/>
      <w:r w:rsidRPr="007813CA">
        <w:rPr>
          <w:rFonts w:ascii="Arial" w:eastAsia="Times New Roman" w:hAnsi="Arial" w:cs="Arial"/>
          <w:lang w:val="en-US" w:eastAsia="en-GB"/>
        </w:rPr>
        <w:t> (2012, p.440) states that interventions should be “interpreted much more cautiously.” It is important for teachers to be careful what they explain to children regarding their wellbeing because some children will have bad experiences whether at school or at home.  Another limitation of using wellbeing interventions according to Reilly et al. (2018) explains that the interventions need to be incorporated into the classroom routines. If these interventions are not happening within the classroom on a continual basis then this may </w:t>
      </w:r>
      <w:proofErr w:type="gramStart"/>
      <w:r w:rsidRPr="007813CA">
        <w:rPr>
          <w:rFonts w:ascii="Arial" w:eastAsia="Times New Roman" w:hAnsi="Arial" w:cs="Arial"/>
          <w:lang w:val="en-US" w:eastAsia="en-GB"/>
        </w:rPr>
        <w:t>have an effect on</w:t>
      </w:r>
      <w:proofErr w:type="gramEnd"/>
      <w:r w:rsidRPr="007813CA">
        <w:rPr>
          <w:rFonts w:ascii="Arial" w:eastAsia="Times New Roman" w:hAnsi="Arial" w:cs="Arial"/>
          <w:lang w:val="en-US" w:eastAsia="en-GB"/>
        </w:rPr>
        <w:t> children’s mental health as they will not be getting enough support. The </w:t>
      </w:r>
      <w:r w:rsidRPr="007813CA">
        <w:rPr>
          <w:rFonts w:ascii="Arial" w:eastAsia="Times New Roman" w:hAnsi="Arial" w:cs="Arial"/>
          <w:i/>
          <w:iCs/>
          <w:lang w:val="en-US" w:eastAsia="en-GB"/>
        </w:rPr>
        <w:t>National Children’s Bureau (NCB) </w:t>
      </w:r>
      <w:r w:rsidRPr="007813CA">
        <w:rPr>
          <w:rFonts w:ascii="Arial" w:eastAsia="Times New Roman" w:hAnsi="Arial" w:cs="Arial"/>
          <w:lang w:val="en-US" w:eastAsia="en-GB"/>
        </w:rPr>
        <w:t>(no date)</w:t>
      </w:r>
      <w:r w:rsidRPr="007813CA">
        <w:rPr>
          <w:rFonts w:ascii="Arial" w:eastAsia="Times New Roman" w:hAnsi="Arial" w:cs="Arial"/>
          <w:i/>
          <w:iCs/>
          <w:lang w:val="en-US" w:eastAsia="en-GB"/>
        </w:rPr>
        <w:t> </w:t>
      </w:r>
      <w:r w:rsidRPr="007813CA">
        <w:rPr>
          <w:rFonts w:ascii="Arial" w:eastAsia="Times New Roman" w:hAnsi="Arial" w:cs="Arial"/>
          <w:lang w:val="en-US" w:eastAsia="en-GB"/>
        </w:rPr>
        <w:t xml:space="preserve">have provided some recommendations for the Government to act upon regarding children’s wellbeing in schools. One recommendation is that teachers should have good knowledge and understanding of children’s mental health, wellbeing and resilience in all teacher training sessions. Following on from this they also state that the Initial Teacher Training framework needs to contain a “designated component on mental health awareness” (NCB, no date, p.21). It is also important that there is enough funding for these wellbeing interventions as schools will not be able to meet the “legislative duties and the requirements laid out” (NCB, no date, p.21) from frameworks. “We would never claim that mindfulness works for all children and young people” (MISP, 2020, no page number) is a powerful statement that teachers need to consider when implementing these wellbeing interventions. As discussed in Gutman and </w:t>
      </w:r>
      <w:proofErr w:type="spellStart"/>
      <w:r w:rsidRPr="007813CA">
        <w:rPr>
          <w:rFonts w:ascii="Arial" w:eastAsia="Times New Roman" w:hAnsi="Arial" w:cs="Arial"/>
          <w:lang w:val="en-US" w:eastAsia="en-GB"/>
        </w:rPr>
        <w:t>Vorhaus</w:t>
      </w:r>
      <w:proofErr w:type="spellEnd"/>
      <w:r w:rsidRPr="007813CA">
        <w:rPr>
          <w:rFonts w:ascii="Arial" w:eastAsia="Times New Roman" w:hAnsi="Arial" w:cs="Arial"/>
          <w:lang w:val="en-US" w:eastAsia="en-GB"/>
        </w:rPr>
        <w:t xml:space="preserve"> (2012) the Office for National Statistics (ONS, 2005) explain that the children that are most likely to become disengaged and excluded from education are the ones that have health and wellbeing issues.</w:t>
      </w:r>
      <w:r w:rsidRPr="007813CA">
        <w:rPr>
          <w:rFonts w:ascii="Arial" w:eastAsia="Times New Roman" w:hAnsi="Arial" w:cs="Arial"/>
          <w:lang w:eastAsia="en-GB"/>
        </w:rPr>
        <w:t> </w:t>
      </w:r>
    </w:p>
    <w:p w14:paraId="38CD3C88" w14:textId="77777777" w:rsidR="007813CA" w:rsidRPr="007813CA" w:rsidRDefault="007813CA" w:rsidP="007813CA">
      <w:pPr>
        <w:spacing w:after="0" w:line="360" w:lineRule="auto"/>
        <w:textAlignment w:val="baseline"/>
        <w:rPr>
          <w:rFonts w:ascii="Arial" w:eastAsia="Times New Roman" w:hAnsi="Arial" w:cs="Arial"/>
          <w:lang w:eastAsia="en-GB"/>
        </w:rPr>
      </w:pPr>
    </w:p>
    <w:p w14:paraId="315D5EAB" w14:textId="77777777"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Children develop and learn in several ways. John Dewey as discussed in Hyde and </w:t>
      </w:r>
      <w:proofErr w:type="spellStart"/>
      <w:r w:rsidRPr="007813CA">
        <w:rPr>
          <w:rFonts w:ascii="Arial" w:eastAsia="Times New Roman" w:hAnsi="Arial" w:cs="Arial"/>
          <w:lang w:val="en-US" w:eastAsia="en-GB"/>
        </w:rPr>
        <w:t>LaPrad</w:t>
      </w:r>
      <w:proofErr w:type="spellEnd"/>
      <w:r w:rsidRPr="007813CA">
        <w:rPr>
          <w:rFonts w:ascii="Arial" w:eastAsia="Times New Roman" w:hAnsi="Arial" w:cs="Arial"/>
          <w:lang w:val="en-US" w:eastAsia="en-GB"/>
        </w:rPr>
        <w:t xml:space="preserve"> (no date, p.4) believes that “mindfulness allows us to train ourselves in bringing attention to our sensations, emotions, and thoughts.” Shonkoff (2019) explains in a video clip that our mental health is paramount   as it will help us perform our responsibilities and </w:t>
      </w:r>
      <w:r w:rsidRPr="007813CA">
        <w:rPr>
          <w:rFonts w:ascii="Arial" w:eastAsia="Times New Roman" w:hAnsi="Arial" w:cs="Arial"/>
          <w:lang w:val="en-US" w:eastAsia="en-GB"/>
        </w:rPr>
        <w:lastRenderedPageBreak/>
        <w:t>roles as adults in the future. This implies that if our wellbeing is of a good standard as a child, then this will mean that children will be more resilient and will grow into healthy, working adults (Mental Health Foundation, 2016). Dewey as discussed in Williams (2017) journal, states that children can solve “problems through hands-on approaches” (Williams, 2017, p.93). According to Rose (et al, 2016 p.12) every child’s brain is “distinctive in its actual design and function.” Harvard University (2020, no page number) explains that a child will have lots of early experiences that will affect their development of the “brain architecture”. Harvard University (2020, no page number) also explains that the making of the brain is made up of lots of different neurons that create connections across the brain. Harley (2000, p.2) states that the brain development is the “process of wiring and re-wiring the connections among neurons.” According to Rose (2015, p.26) she states that if the children have “repeated stimulation” then their “neuronal networks” will become the “preferred routes”. </w:t>
      </w:r>
      <w:r w:rsidRPr="007813CA">
        <w:rPr>
          <w:rFonts w:ascii="Arial" w:eastAsia="Times New Roman" w:hAnsi="Arial" w:cs="Arial"/>
          <w:lang w:eastAsia="en-GB"/>
        </w:rPr>
        <w:t> </w:t>
      </w:r>
    </w:p>
    <w:p w14:paraId="6605819D" w14:textId="34980CCA"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According to Harvard University (2020, no page number) they explain that children can show clear aspects of mental health issues at a very young age and the teacher plays a crucial role when trying to identify these stress and anxiety disorders. For the individual to have good emotional wellbeing, </w:t>
      </w:r>
      <w:proofErr w:type="spellStart"/>
      <w:r w:rsidRPr="007813CA">
        <w:rPr>
          <w:rFonts w:ascii="Arial" w:eastAsia="Times New Roman" w:hAnsi="Arial" w:cs="Arial"/>
          <w:lang w:val="en-US" w:eastAsia="en-GB"/>
        </w:rPr>
        <w:t>Eridin</w:t>
      </w:r>
      <w:proofErr w:type="spellEnd"/>
      <w:r w:rsidRPr="007813CA">
        <w:rPr>
          <w:rFonts w:ascii="Arial" w:eastAsia="Times New Roman" w:hAnsi="Arial" w:cs="Arial"/>
          <w:lang w:val="en-US" w:eastAsia="en-GB"/>
        </w:rPr>
        <w:t> (2007, p.5) state that the child must be able to “feel they matter to someone who is special to them and with whom they have formed an attachment.” It is important as a teaching practitioner that they make strong relationships and bonds with the children for them to express their feelings and talk about issues that affect them. </w:t>
      </w:r>
      <w:r w:rsidRPr="007813CA">
        <w:rPr>
          <w:rFonts w:ascii="Arial" w:eastAsia="Times New Roman" w:hAnsi="Arial" w:cs="Arial"/>
          <w:lang w:eastAsia="en-GB"/>
        </w:rPr>
        <w:t> </w:t>
      </w:r>
    </w:p>
    <w:p w14:paraId="482F83FD" w14:textId="77777777" w:rsidR="007813CA" w:rsidRPr="007813CA" w:rsidRDefault="007813CA" w:rsidP="007813CA">
      <w:pPr>
        <w:spacing w:after="0" w:line="360" w:lineRule="auto"/>
        <w:textAlignment w:val="baseline"/>
        <w:rPr>
          <w:rFonts w:ascii="Arial" w:eastAsia="Times New Roman" w:hAnsi="Arial" w:cs="Arial"/>
          <w:lang w:eastAsia="en-GB"/>
        </w:rPr>
      </w:pPr>
    </w:p>
    <w:p w14:paraId="7DAD32E1" w14:textId="77777777" w:rsidR="007813CA" w:rsidRPr="007813CA" w:rsidRDefault="007813CA" w:rsidP="007813CA">
      <w:pPr>
        <w:spacing w:after="0" w:line="360" w:lineRule="auto"/>
        <w:textAlignment w:val="baseline"/>
        <w:rPr>
          <w:rFonts w:ascii="Arial" w:eastAsia="Times New Roman" w:hAnsi="Arial" w:cs="Arial"/>
          <w:lang w:val="en-US" w:eastAsia="en-GB"/>
        </w:rPr>
      </w:pPr>
      <w:r w:rsidRPr="007813CA">
        <w:rPr>
          <w:rFonts w:ascii="Arial" w:eastAsia="Times New Roman" w:hAnsi="Arial" w:cs="Arial"/>
          <w:lang w:val="en-US" w:eastAsia="en-GB"/>
        </w:rPr>
        <w:t>In this section, I am going to be explaining some theoretical concepts that support mindfulness. As explained by Erikson (1950) from his first development of man he explains the stage of trust vs mistrust. Babies are uncertain of the world that they live in at the start and look for their primary caregiver for “consistency of care” (McLeod, 2018, no page number). In this situation, the individual that is being looked at by the class teacher is going through this experience again. This is because they have been separated from their biological parents and are experiencing new environments which they are not used to. This is a time when their class teacher and others need to support them fully to ensure they feel loved and cared for. </w:t>
      </w:r>
    </w:p>
    <w:p w14:paraId="442561B1" w14:textId="77777777" w:rsidR="007813CA" w:rsidRPr="007813CA" w:rsidRDefault="007813CA" w:rsidP="007813CA">
      <w:pPr>
        <w:spacing w:after="0" w:line="360" w:lineRule="auto"/>
        <w:textAlignment w:val="baseline"/>
        <w:rPr>
          <w:rFonts w:ascii="Arial" w:eastAsia="Times New Roman" w:hAnsi="Arial" w:cs="Arial"/>
          <w:lang w:val="en-US" w:eastAsia="en-GB"/>
        </w:rPr>
      </w:pPr>
    </w:p>
    <w:p w14:paraId="7C4A466A" w14:textId="7885E815"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 xml:space="preserve">Erikson’s (1950) third stage of development of man, explains that a child will develop a sense of guilt if parents treat the child's questions as trivial or embarrassing then this child will feel like they are a nuisance to the family (McLeod, 2018). The individual that will be focused on has not been playing or interacting with their peers after the adoption process. The teacher has noticed that this individual does not want to be involved with them and wants to be alone. This also links to Mildred Parten social </w:t>
      </w:r>
      <w:r w:rsidRPr="007813CA">
        <w:rPr>
          <w:rFonts w:ascii="Arial" w:eastAsia="Times New Roman" w:hAnsi="Arial" w:cs="Arial"/>
          <w:lang w:val="en-US" w:eastAsia="en-GB"/>
        </w:rPr>
        <w:lastRenderedPageBreak/>
        <w:t>stages of play. The stages that links to this situation is the </w:t>
      </w:r>
      <w:r w:rsidRPr="007813CA">
        <w:rPr>
          <w:rFonts w:ascii="Arial" w:eastAsia="Times New Roman" w:hAnsi="Arial" w:cs="Arial"/>
          <w:i/>
          <w:iCs/>
          <w:lang w:val="en-US" w:eastAsia="en-GB"/>
        </w:rPr>
        <w:t>solitary play </w:t>
      </w:r>
      <w:r w:rsidRPr="007813CA">
        <w:rPr>
          <w:rFonts w:ascii="Arial" w:eastAsia="Times New Roman" w:hAnsi="Arial" w:cs="Arial"/>
          <w:lang w:val="en-US" w:eastAsia="en-GB"/>
        </w:rPr>
        <w:t>and the </w:t>
      </w:r>
      <w:r w:rsidRPr="007813CA">
        <w:rPr>
          <w:rFonts w:ascii="Arial" w:eastAsia="Times New Roman" w:hAnsi="Arial" w:cs="Arial"/>
          <w:i/>
          <w:iCs/>
          <w:lang w:val="en-US" w:eastAsia="en-GB"/>
        </w:rPr>
        <w:t>onlooker play</w:t>
      </w:r>
      <w:r w:rsidRPr="007813CA">
        <w:rPr>
          <w:rFonts w:ascii="Arial" w:eastAsia="Times New Roman" w:hAnsi="Arial" w:cs="Arial"/>
          <w:lang w:val="en-US" w:eastAsia="en-GB"/>
        </w:rPr>
        <w:t>. The </w:t>
      </w:r>
      <w:r w:rsidRPr="007813CA">
        <w:rPr>
          <w:rFonts w:ascii="Arial" w:eastAsia="Times New Roman" w:hAnsi="Arial" w:cs="Arial"/>
          <w:i/>
          <w:iCs/>
          <w:lang w:val="en-US" w:eastAsia="en-GB"/>
        </w:rPr>
        <w:t>Solitary play</w:t>
      </w:r>
      <w:r w:rsidRPr="007813CA">
        <w:rPr>
          <w:rFonts w:ascii="Arial" w:eastAsia="Times New Roman" w:hAnsi="Arial" w:cs="Arial"/>
          <w:lang w:val="en-US" w:eastAsia="en-GB"/>
        </w:rPr>
        <w:t> is when the children entertain themselves without any other social involvement and The </w:t>
      </w:r>
      <w:r w:rsidRPr="007813CA">
        <w:rPr>
          <w:rFonts w:ascii="Arial" w:eastAsia="Times New Roman" w:hAnsi="Arial" w:cs="Arial"/>
          <w:i/>
          <w:iCs/>
          <w:lang w:val="en-US" w:eastAsia="en-GB"/>
        </w:rPr>
        <w:t>Onlooker play</w:t>
      </w:r>
      <w:r w:rsidRPr="007813CA">
        <w:rPr>
          <w:rFonts w:ascii="Arial" w:eastAsia="Times New Roman" w:hAnsi="Arial" w:cs="Arial"/>
          <w:lang w:val="en-US" w:eastAsia="en-GB"/>
        </w:rPr>
        <w:t> is when the child watches other children play and does not involve themselves in the activity (</w:t>
      </w:r>
      <w:proofErr w:type="spellStart"/>
      <w:r w:rsidRPr="007813CA">
        <w:rPr>
          <w:rFonts w:ascii="Arial" w:eastAsia="Times New Roman" w:hAnsi="Arial" w:cs="Arial"/>
          <w:lang w:val="en-US" w:eastAsia="en-GB"/>
        </w:rPr>
        <w:t>Bernstock</w:t>
      </w:r>
      <w:proofErr w:type="spellEnd"/>
      <w:r w:rsidRPr="007813CA">
        <w:rPr>
          <w:rFonts w:ascii="Arial" w:eastAsia="Times New Roman" w:hAnsi="Arial" w:cs="Arial"/>
          <w:lang w:val="en-US" w:eastAsia="en-GB"/>
        </w:rPr>
        <w:t>, 1932). </w:t>
      </w:r>
      <w:r w:rsidRPr="007813CA">
        <w:rPr>
          <w:rFonts w:ascii="Arial" w:eastAsia="Times New Roman" w:hAnsi="Arial" w:cs="Arial"/>
          <w:lang w:eastAsia="en-GB"/>
        </w:rPr>
        <w:t> </w:t>
      </w:r>
    </w:p>
    <w:p w14:paraId="03CAC6D7" w14:textId="77777777" w:rsidR="007813CA" w:rsidRPr="007813CA" w:rsidRDefault="007813CA" w:rsidP="007813CA">
      <w:pPr>
        <w:spacing w:after="0" w:line="360" w:lineRule="auto"/>
        <w:textAlignment w:val="baseline"/>
        <w:rPr>
          <w:rFonts w:ascii="Arial" w:eastAsia="Times New Roman" w:hAnsi="Arial" w:cs="Arial"/>
          <w:lang w:eastAsia="en-GB"/>
        </w:rPr>
      </w:pPr>
    </w:p>
    <w:p w14:paraId="487C3D4E" w14:textId="153AD371"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Abraham Maslow is another theorist that has created Maslow’s Hierarchy of Needs. These Hierarchy of Needs are usually represented in a pyramid which is a motivational theory of psychology. Maslow (2000) believed that for people to reach their self-actualization, the top of the pyramid, they need to achieve the basic steps first. For a child to be happy and healthy they must achieve the first step which is their basic needs such as air, water and food. The second step for a child to be happy and healthy is safety, the child must have a safe environment, safe home and resources. The third step for a child to be fit and motivated is if they have good friendships and love which is an important aspect of children’s lives. For children to achieve the fourth step, they need to have good self-esteem and confidence in themselves. “The lower level needs must be satisfied before higher-order needs can influence behavior” (David, 2020, no page number). However, regarding the child that is being looked at, some stages might be missed. For example, this child may not have enough love and friendships from family or friends which means that they would move down a stage and will become less engaged and motivated in their life. </w:t>
      </w:r>
      <w:r w:rsidRPr="007813CA">
        <w:rPr>
          <w:rFonts w:ascii="Arial" w:eastAsia="Times New Roman" w:hAnsi="Arial" w:cs="Arial"/>
          <w:lang w:eastAsia="en-GB"/>
        </w:rPr>
        <w:t> </w:t>
      </w:r>
    </w:p>
    <w:p w14:paraId="0CCE4569" w14:textId="77777777" w:rsidR="007813CA" w:rsidRPr="007813CA" w:rsidRDefault="007813CA" w:rsidP="007813CA">
      <w:pPr>
        <w:spacing w:after="0" w:line="360" w:lineRule="auto"/>
        <w:textAlignment w:val="baseline"/>
        <w:rPr>
          <w:rFonts w:ascii="Arial" w:eastAsia="Times New Roman" w:hAnsi="Arial" w:cs="Arial"/>
          <w:lang w:eastAsia="en-GB"/>
        </w:rPr>
      </w:pPr>
    </w:p>
    <w:p w14:paraId="6148A948" w14:textId="6921AB13"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Piaget also explains that learning is a part of an internal process and not an external process (Phillips, 2014). Similarly, to Erikson (1995), Piaget believed that children pass through four stages of learning and linked these stages to the age of the child (Phillips, 2014). The four stages of development are: the sensorimotor stage, preoperational stage, concrete operational stage and the formal operational stage. The sensorimotor stage is when the child is aged between birth and two years old and can communicate with their movements and senses (Phillips, 2014). The individual that has been focused on has developed through this stage as they are able to communicate with their teachers and friends effectively. The preoperational stage and concrete operational stage are the stages that the class teacher will be looking at when assessing</w:t>
      </w:r>
      <w:r w:rsidRPr="007813CA">
        <w:rPr>
          <w:rFonts w:ascii="Arial" w:eastAsia="Times New Roman" w:hAnsi="Arial" w:cs="Arial"/>
          <w:lang w:val="en-US" w:eastAsia="en-GB"/>
        </w:rPr>
        <w:t xml:space="preserve"> </w:t>
      </w:r>
      <w:r w:rsidRPr="007813CA">
        <w:rPr>
          <w:rFonts w:ascii="Arial" w:eastAsia="Times New Roman" w:hAnsi="Arial" w:cs="Arial"/>
          <w:lang w:val="en-US" w:eastAsia="en-GB"/>
        </w:rPr>
        <w:t xml:space="preserve">this individual. The Preoperational stage is for children between the ages of roughly two to seven years old and this is when “children are capable of mental actions” (Phillips, 2014, p.3). This stage is when children develop the ability to play with objects such as toys but are not able to understand the meaning or purpose of the object. The individual that is focused on has developed through this stage because they can clearly name objects and their purpose with clear meanings and explanations from their previous knowledge. The concrete operational stage is when the child is aged between seven </w:t>
      </w:r>
      <w:r w:rsidRPr="007813CA">
        <w:rPr>
          <w:rFonts w:ascii="Arial" w:eastAsia="Times New Roman" w:hAnsi="Arial" w:cs="Arial"/>
          <w:lang w:val="en-US" w:eastAsia="en-GB"/>
        </w:rPr>
        <w:lastRenderedPageBreak/>
        <w:t>and twelve years old. Piaget states that this is when the child is “capable of operating or thinking logically” (Phillips, 2014, p.4) and can work with others in an effective way. The individual is currently developing within this stage because they are not able to work with others effectively. As a result of this, the class teacher will support them and make sure that they use the wellbeing interventions to help them interact with others which allows them to see the benefits of working with their friends. When the individual receives the support from the class teacher, this will be when they progress onto the last stage of learning, the formal operational stage where they will be “capable of abstract reasoning” (Phillips, 2014, p.4) and grow into healthy, working adults. </w:t>
      </w:r>
      <w:r w:rsidRPr="007813CA">
        <w:rPr>
          <w:rFonts w:ascii="Arial" w:eastAsia="Times New Roman" w:hAnsi="Arial" w:cs="Arial"/>
          <w:lang w:eastAsia="en-GB"/>
        </w:rPr>
        <w:t> </w:t>
      </w:r>
    </w:p>
    <w:p w14:paraId="4BACE7B2" w14:textId="77777777" w:rsidR="007813CA" w:rsidRPr="007813CA" w:rsidRDefault="007813CA" w:rsidP="007813CA">
      <w:pPr>
        <w:spacing w:after="0" w:line="360" w:lineRule="auto"/>
        <w:textAlignment w:val="baseline"/>
        <w:rPr>
          <w:rFonts w:ascii="Arial" w:eastAsia="Times New Roman" w:hAnsi="Arial" w:cs="Arial"/>
          <w:lang w:eastAsia="en-GB"/>
        </w:rPr>
      </w:pPr>
    </w:p>
    <w:p w14:paraId="3B932817" w14:textId="755A1AE4"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Vygotsky is another theorist that links with Piaget. Vygotsky believes that having interactions with their peers, children will be more effective in learning different strategies' and developing skills and knowledge (McLeod, 2018). Vygotsky also believes the importance of the More Knowledgeable Other (MKO) and Zone of Proximal Development (ZPD) which has a huge impact on children's lives (McLeod, 2018). The MKO is when someone has a better understanding and a "higher ability level than the learner” (McLeod, 2018, no page number) about a topic or subject. These people are not only the teachers but also the child’s peers. Vygotsky shows the importance of working with friends because they could be the MKO to a child.  Similarly, to the MKO, the ZPD is the difference between what the child can do independently and what the child can achieve with support and guidance from a “skilled partner” (</w:t>
      </w:r>
      <w:proofErr w:type="spellStart"/>
      <w:r w:rsidRPr="007813CA">
        <w:rPr>
          <w:rFonts w:ascii="Arial" w:eastAsia="Times New Roman" w:hAnsi="Arial" w:cs="Arial"/>
          <w:lang w:val="en-US" w:eastAsia="en-GB"/>
        </w:rPr>
        <w:t>McLeid</w:t>
      </w:r>
      <w:proofErr w:type="spellEnd"/>
      <w:r w:rsidRPr="007813CA">
        <w:rPr>
          <w:rFonts w:ascii="Arial" w:eastAsia="Times New Roman" w:hAnsi="Arial" w:cs="Arial"/>
          <w:lang w:val="en-US" w:eastAsia="en-GB"/>
        </w:rPr>
        <w:t>, 2018, no page number). </w:t>
      </w:r>
      <w:r w:rsidRPr="007813CA">
        <w:rPr>
          <w:rFonts w:ascii="Arial" w:eastAsia="Times New Roman" w:hAnsi="Arial" w:cs="Arial"/>
          <w:lang w:eastAsia="en-GB"/>
        </w:rPr>
        <w:t> </w:t>
      </w:r>
    </w:p>
    <w:p w14:paraId="1CC69A7C" w14:textId="77777777" w:rsidR="007813CA" w:rsidRPr="007813CA" w:rsidRDefault="007813CA" w:rsidP="007813CA">
      <w:pPr>
        <w:spacing w:after="0" w:line="360" w:lineRule="auto"/>
        <w:textAlignment w:val="baseline"/>
        <w:rPr>
          <w:rFonts w:ascii="Arial" w:eastAsia="Times New Roman" w:hAnsi="Arial" w:cs="Arial"/>
          <w:lang w:eastAsia="en-GB"/>
        </w:rPr>
      </w:pPr>
    </w:p>
    <w:p w14:paraId="1775DAA4" w14:textId="5B9C993F"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 xml:space="preserve">Progression is a term that can be defined as “the process of developing gradually from one stage or state to another” (Oxford Learner’s Dictionaries, 2020, no page number).  It has been scientifically proven from Gutman and </w:t>
      </w:r>
      <w:proofErr w:type="spellStart"/>
      <w:r w:rsidRPr="007813CA">
        <w:rPr>
          <w:rFonts w:ascii="Arial" w:eastAsia="Times New Roman" w:hAnsi="Arial" w:cs="Arial"/>
          <w:lang w:val="en-US" w:eastAsia="en-GB"/>
        </w:rPr>
        <w:t>Vorhaus</w:t>
      </w:r>
      <w:proofErr w:type="spellEnd"/>
      <w:r w:rsidRPr="007813CA">
        <w:rPr>
          <w:rFonts w:ascii="Arial" w:eastAsia="Times New Roman" w:hAnsi="Arial" w:cs="Arial"/>
          <w:lang w:val="en-US" w:eastAsia="en-GB"/>
        </w:rPr>
        <w:t xml:space="preserve"> (2012) that children who have good emotional, physical and mental health are, on average, more academically engaged in the school life. Gutman and </w:t>
      </w:r>
      <w:proofErr w:type="spellStart"/>
      <w:r w:rsidRPr="007813CA">
        <w:rPr>
          <w:rFonts w:ascii="Arial" w:eastAsia="Times New Roman" w:hAnsi="Arial" w:cs="Arial"/>
          <w:lang w:val="en-US" w:eastAsia="en-GB"/>
        </w:rPr>
        <w:t>Vorhaus</w:t>
      </w:r>
      <w:proofErr w:type="spellEnd"/>
      <w:r w:rsidRPr="007813CA">
        <w:rPr>
          <w:rFonts w:ascii="Arial" w:eastAsia="Times New Roman" w:hAnsi="Arial" w:cs="Arial"/>
          <w:lang w:val="en-US" w:eastAsia="en-GB"/>
        </w:rPr>
        <w:t xml:space="preserve"> (2012) also explain that children that have a good level of emotional wellbeing at primary school will progress more effectively into secondary schools. The class teacher will track all pupils within the class but will pay close attention to the individual child being looked at.  The class teacher will use the progression steps from the New Curriculum (Donaldson, 2015). These progression steps will allow the teacher to assess each individual child to see where they are with their wellbeing and where they need to improve on. The Health and Wellbeing Area of Learning Experience (AoLE) is the framework that teaching practitioners will use to assess every child’s level of </w:t>
      </w:r>
      <w:r w:rsidRPr="007813CA">
        <w:rPr>
          <w:rFonts w:ascii="Arial" w:eastAsia="Times New Roman" w:hAnsi="Arial" w:cs="Arial"/>
          <w:i/>
          <w:iCs/>
          <w:lang w:val="en-US" w:eastAsia="en-GB"/>
        </w:rPr>
        <w:t>wellbeing</w:t>
      </w:r>
      <w:r w:rsidRPr="007813CA">
        <w:rPr>
          <w:rFonts w:ascii="Arial" w:eastAsia="Times New Roman" w:hAnsi="Arial" w:cs="Arial"/>
          <w:lang w:val="en-US" w:eastAsia="en-GB"/>
        </w:rPr>
        <w:t xml:space="preserve">. The Health and Wellbeing AoLE will provide a holistic structure for understanding health and well-being. It enables teaching practitioners to assess children on their physical and </w:t>
      </w:r>
      <w:r w:rsidRPr="007813CA">
        <w:rPr>
          <w:rFonts w:ascii="Arial" w:eastAsia="Times New Roman" w:hAnsi="Arial" w:cs="Arial"/>
          <w:lang w:val="en-US" w:eastAsia="en-GB"/>
        </w:rPr>
        <w:lastRenderedPageBreak/>
        <w:t>emotional wellbeing and mental health (Welsh Government, 2019). Progression within this AoLE will be different for every child so there is different pathways and routes that class teachers can take to make sure each child has good wellbeing (Welsh Government, 2019). </w:t>
      </w:r>
      <w:r w:rsidRPr="007813CA">
        <w:rPr>
          <w:rFonts w:ascii="Arial" w:eastAsia="Times New Roman" w:hAnsi="Arial" w:cs="Arial"/>
          <w:lang w:eastAsia="en-GB"/>
        </w:rPr>
        <w:t> </w:t>
      </w:r>
    </w:p>
    <w:p w14:paraId="21AFEE6A" w14:textId="77777777" w:rsidR="007813CA" w:rsidRPr="007813CA" w:rsidRDefault="007813CA" w:rsidP="007813CA">
      <w:pPr>
        <w:spacing w:after="0" w:line="360" w:lineRule="auto"/>
        <w:textAlignment w:val="baseline"/>
        <w:rPr>
          <w:rFonts w:ascii="Arial" w:eastAsia="Times New Roman" w:hAnsi="Arial" w:cs="Arial"/>
          <w:lang w:eastAsia="en-GB"/>
        </w:rPr>
      </w:pPr>
    </w:p>
    <w:p w14:paraId="1F5188B7" w14:textId="321A6204" w:rsidR="007813CA" w:rsidRPr="007813CA" w:rsidRDefault="007813CA" w:rsidP="007813CA">
      <w:pPr>
        <w:spacing w:after="0" w:line="360" w:lineRule="auto"/>
        <w:textAlignment w:val="baseline"/>
        <w:rPr>
          <w:rFonts w:ascii="Arial" w:eastAsia="Times New Roman" w:hAnsi="Arial" w:cs="Arial"/>
          <w:lang w:eastAsia="en-GB"/>
        </w:rPr>
      </w:pPr>
      <w:r w:rsidRPr="007813CA">
        <w:rPr>
          <w:rFonts w:ascii="Arial" w:eastAsia="Times New Roman" w:hAnsi="Arial" w:cs="Arial"/>
          <w:lang w:val="en-US" w:eastAsia="en-GB"/>
        </w:rPr>
        <w:t>To conclude, wellbeing is an important aspect to a child’s life. According to </w:t>
      </w:r>
      <w:proofErr w:type="spellStart"/>
      <w:r w:rsidRPr="007813CA">
        <w:rPr>
          <w:rFonts w:ascii="Arial" w:eastAsia="Times New Roman" w:hAnsi="Arial" w:cs="Arial"/>
          <w:lang w:val="en-US" w:eastAsia="en-GB"/>
        </w:rPr>
        <w:t>Estyn</w:t>
      </w:r>
      <w:proofErr w:type="spellEnd"/>
      <w:r w:rsidRPr="007813CA">
        <w:rPr>
          <w:rFonts w:ascii="Arial" w:eastAsia="Times New Roman" w:hAnsi="Arial" w:cs="Arial"/>
          <w:lang w:val="en-US" w:eastAsia="en-GB"/>
        </w:rPr>
        <w:t>, “what separates good schools is the effective way in which they use information about pupils’ wellbeing to improve pupils’ school experience” (</w:t>
      </w:r>
      <w:proofErr w:type="spellStart"/>
      <w:r w:rsidRPr="007813CA">
        <w:rPr>
          <w:rFonts w:ascii="Arial" w:eastAsia="Times New Roman" w:hAnsi="Arial" w:cs="Arial"/>
          <w:lang w:val="en-US" w:eastAsia="en-GB"/>
        </w:rPr>
        <w:t>Estyn</w:t>
      </w:r>
      <w:proofErr w:type="spellEnd"/>
      <w:r w:rsidRPr="007813CA">
        <w:rPr>
          <w:rFonts w:ascii="Arial" w:eastAsia="Times New Roman" w:hAnsi="Arial" w:cs="Arial"/>
          <w:lang w:val="en-US" w:eastAsia="en-GB"/>
        </w:rPr>
        <w:t>, 2019, p.17). This assignment highlights three possible mindfulness interventions that promotes children’s wellbeing. It is important for teachers to </w:t>
      </w:r>
      <w:proofErr w:type="spellStart"/>
      <w:r w:rsidRPr="007813CA">
        <w:rPr>
          <w:rFonts w:ascii="Arial" w:eastAsia="Times New Roman" w:hAnsi="Arial" w:cs="Arial"/>
          <w:lang w:val="en-US" w:eastAsia="en-GB"/>
        </w:rPr>
        <w:t>analyse</w:t>
      </w:r>
      <w:proofErr w:type="spellEnd"/>
      <w:r w:rsidRPr="007813CA">
        <w:rPr>
          <w:rFonts w:ascii="Arial" w:eastAsia="Times New Roman" w:hAnsi="Arial" w:cs="Arial"/>
          <w:lang w:val="en-US" w:eastAsia="en-GB"/>
        </w:rPr>
        <w:t> every child’s wellbeing by having these interventions put in place. These interventions will allow children to relieve any stress and anxiety worries they may have. There are lots of different theorists that support mindfulness within the classroom and explain the importance of teachers when they intervene.</w:t>
      </w:r>
      <w:r w:rsidRPr="007813CA">
        <w:rPr>
          <w:rFonts w:ascii="Arial" w:eastAsia="Times New Roman" w:hAnsi="Arial" w:cs="Arial"/>
          <w:lang w:eastAsia="en-GB"/>
        </w:rPr>
        <w:t> </w:t>
      </w:r>
    </w:p>
    <w:p w14:paraId="392F0341" w14:textId="77777777" w:rsidR="007813CA" w:rsidRPr="007813CA" w:rsidRDefault="007813CA" w:rsidP="007813CA">
      <w:pPr>
        <w:spacing w:after="0" w:line="360" w:lineRule="auto"/>
        <w:textAlignment w:val="baseline"/>
        <w:rPr>
          <w:rFonts w:ascii="Arial" w:eastAsia="Times New Roman" w:hAnsi="Arial" w:cs="Arial"/>
          <w:lang w:eastAsia="en-GB"/>
        </w:rPr>
      </w:pPr>
    </w:p>
    <w:p w14:paraId="15F6A4BB" w14:textId="77777777" w:rsidR="007813CA" w:rsidRPr="007813CA" w:rsidRDefault="007813CA" w:rsidP="007813CA">
      <w:pPr>
        <w:spacing w:after="0" w:line="360" w:lineRule="auto"/>
        <w:textAlignment w:val="baseline"/>
        <w:rPr>
          <w:rFonts w:ascii="Arial" w:eastAsia="Times New Roman" w:hAnsi="Arial" w:cs="Arial"/>
          <w:lang w:val="en-US" w:eastAsia="en-GB"/>
        </w:rPr>
      </w:pPr>
      <w:r w:rsidRPr="007813CA">
        <w:rPr>
          <w:rFonts w:ascii="Arial" w:eastAsia="Times New Roman" w:hAnsi="Arial" w:cs="Arial"/>
          <w:lang w:val="en-US" w:eastAsia="en-GB"/>
        </w:rPr>
        <w:t>The next steps for this individual would be for the teacher to contact the careers/guardians to explain that the individual has been identified as vulnerable that there have been interventions that supports their wellbeing within the classroom. Discussion would also include asking the </w:t>
      </w:r>
      <w:proofErr w:type="spellStart"/>
      <w:r w:rsidRPr="007813CA">
        <w:rPr>
          <w:rFonts w:ascii="Arial" w:eastAsia="Times New Roman" w:hAnsi="Arial" w:cs="Arial"/>
          <w:lang w:val="en-US" w:eastAsia="en-GB"/>
        </w:rPr>
        <w:t>carers</w:t>
      </w:r>
      <w:proofErr w:type="spellEnd"/>
      <w:r w:rsidRPr="007813CA">
        <w:rPr>
          <w:rFonts w:ascii="Arial" w:eastAsia="Times New Roman" w:hAnsi="Arial" w:cs="Arial"/>
          <w:lang w:val="en-US" w:eastAsia="en-GB"/>
        </w:rPr>
        <w:t>/guardians if they can help at home by completing some of these interventions such as finger breathing and buying a worry monster. In addition to this, the class teacher will set tasks at the end of every day for children to write down at least three things that they may be grateful for. The teacher will explain that this could help with any anxiety or stress issues that the child is experiencing and will provide them with positive thoughts. Another step within the school would be for more training available for teachers to deal with mental health in children. One of Donaldson’s (2015, p.29) four purposes explain that teachers need to ensure that children become “healthy, confident individuals, ready to lead fulfilling lives as valued members of society.” Therefore, teachers must take an active role by leading mindfulness interventions within the classroom in order to support children’s wellbeing.  </w:t>
      </w:r>
    </w:p>
    <w:p w14:paraId="6414779C" w14:textId="77777777" w:rsidR="00D54EAE" w:rsidRPr="007813CA" w:rsidRDefault="007813CA" w:rsidP="007813CA">
      <w:pPr>
        <w:spacing w:line="360" w:lineRule="auto"/>
        <w:rPr>
          <w:rFonts w:ascii="Arial" w:hAnsi="Arial" w:cs="Arial"/>
        </w:rPr>
      </w:pPr>
    </w:p>
    <w:sectPr w:rsidR="00D54EAE" w:rsidRPr="007813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3CA"/>
    <w:rsid w:val="00384558"/>
    <w:rsid w:val="003F4F1F"/>
    <w:rsid w:val="007813CA"/>
    <w:rsid w:val="007E37F3"/>
    <w:rsid w:val="0098512C"/>
    <w:rsid w:val="00DD581B"/>
    <w:rsid w:val="00F2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1DD8E"/>
  <w15:chartTrackingRefBased/>
  <w15:docId w15:val="{0CA6295D-2BFF-455C-8A4C-4CA1F9A65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7813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7813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7813CA"/>
  </w:style>
  <w:style w:type="character" w:customStyle="1" w:styleId="normaltextrun">
    <w:name w:val="normaltextrun"/>
    <w:basedOn w:val="DefaultParagraphFont"/>
    <w:rsid w:val="007813CA"/>
  </w:style>
  <w:style w:type="character" w:customStyle="1" w:styleId="eop">
    <w:name w:val="eop"/>
    <w:basedOn w:val="DefaultParagraphFont"/>
    <w:rsid w:val="007813CA"/>
  </w:style>
  <w:style w:type="character" w:customStyle="1" w:styleId="spellingerror">
    <w:name w:val="spellingerror"/>
    <w:basedOn w:val="DefaultParagraphFont"/>
    <w:rsid w:val="007813CA"/>
  </w:style>
  <w:style w:type="character" w:customStyle="1" w:styleId="contextualspellingandgrammarerror">
    <w:name w:val="contextualspellingandgrammarerror"/>
    <w:basedOn w:val="DefaultParagraphFont"/>
    <w:rsid w:val="00781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7306033">
      <w:bodyDiv w:val="1"/>
      <w:marLeft w:val="0"/>
      <w:marRight w:val="0"/>
      <w:marTop w:val="0"/>
      <w:marBottom w:val="0"/>
      <w:divBdr>
        <w:top w:val="none" w:sz="0" w:space="0" w:color="auto"/>
        <w:left w:val="none" w:sz="0" w:space="0" w:color="auto"/>
        <w:bottom w:val="none" w:sz="0" w:space="0" w:color="auto"/>
        <w:right w:val="none" w:sz="0" w:space="0" w:color="auto"/>
      </w:divBdr>
      <w:divsChild>
        <w:div w:id="1016344672">
          <w:marLeft w:val="0"/>
          <w:marRight w:val="0"/>
          <w:marTop w:val="0"/>
          <w:marBottom w:val="0"/>
          <w:divBdr>
            <w:top w:val="none" w:sz="0" w:space="0" w:color="auto"/>
            <w:left w:val="none" w:sz="0" w:space="0" w:color="auto"/>
            <w:bottom w:val="none" w:sz="0" w:space="0" w:color="auto"/>
            <w:right w:val="none" w:sz="0" w:space="0" w:color="auto"/>
          </w:divBdr>
        </w:div>
        <w:div w:id="1793135175">
          <w:marLeft w:val="0"/>
          <w:marRight w:val="0"/>
          <w:marTop w:val="0"/>
          <w:marBottom w:val="0"/>
          <w:divBdr>
            <w:top w:val="none" w:sz="0" w:space="0" w:color="auto"/>
            <w:left w:val="none" w:sz="0" w:space="0" w:color="auto"/>
            <w:bottom w:val="none" w:sz="0" w:space="0" w:color="auto"/>
            <w:right w:val="none" w:sz="0" w:space="0" w:color="auto"/>
          </w:divBdr>
        </w:div>
        <w:div w:id="898904969">
          <w:marLeft w:val="0"/>
          <w:marRight w:val="0"/>
          <w:marTop w:val="0"/>
          <w:marBottom w:val="0"/>
          <w:divBdr>
            <w:top w:val="none" w:sz="0" w:space="0" w:color="auto"/>
            <w:left w:val="none" w:sz="0" w:space="0" w:color="auto"/>
            <w:bottom w:val="none" w:sz="0" w:space="0" w:color="auto"/>
            <w:right w:val="none" w:sz="0" w:space="0" w:color="auto"/>
          </w:divBdr>
        </w:div>
        <w:div w:id="923493095">
          <w:marLeft w:val="0"/>
          <w:marRight w:val="0"/>
          <w:marTop w:val="0"/>
          <w:marBottom w:val="0"/>
          <w:divBdr>
            <w:top w:val="none" w:sz="0" w:space="0" w:color="auto"/>
            <w:left w:val="none" w:sz="0" w:space="0" w:color="auto"/>
            <w:bottom w:val="none" w:sz="0" w:space="0" w:color="auto"/>
            <w:right w:val="none" w:sz="0" w:space="0" w:color="auto"/>
          </w:divBdr>
        </w:div>
        <w:div w:id="1469516018">
          <w:marLeft w:val="0"/>
          <w:marRight w:val="0"/>
          <w:marTop w:val="0"/>
          <w:marBottom w:val="0"/>
          <w:divBdr>
            <w:top w:val="none" w:sz="0" w:space="0" w:color="auto"/>
            <w:left w:val="none" w:sz="0" w:space="0" w:color="auto"/>
            <w:bottom w:val="none" w:sz="0" w:space="0" w:color="auto"/>
            <w:right w:val="none" w:sz="0" w:space="0" w:color="auto"/>
          </w:divBdr>
        </w:div>
        <w:div w:id="1196457681">
          <w:marLeft w:val="0"/>
          <w:marRight w:val="0"/>
          <w:marTop w:val="0"/>
          <w:marBottom w:val="0"/>
          <w:divBdr>
            <w:top w:val="none" w:sz="0" w:space="0" w:color="auto"/>
            <w:left w:val="none" w:sz="0" w:space="0" w:color="auto"/>
            <w:bottom w:val="none" w:sz="0" w:space="0" w:color="auto"/>
            <w:right w:val="none" w:sz="0" w:space="0" w:color="auto"/>
          </w:divBdr>
        </w:div>
        <w:div w:id="857082322">
          <w:marLeft w:val="0"/>
          <w:marRight w:val="0"/>
          <w:marTop w:val="0"/>
          <w:marBottom w:val="0"/>
          <w:divBdr>
            <w:top w:val="none" w:sz="0" w:space="0" w:color="auto"/>
            <w:left w:val="none" w:sz="0" w:space="0" w:color="auto"/>
            <w:bottom w:val="none" w:sz="0" w:space="0" w:color="auto"/>
            <w:right w:val="none" w:sz="0" w:space="0" w:color="auto"/>
          </w:divBdr>
        </w:div>
        <w:div w:id="1504935059">
          <w:marLeft w:val="0"/>
          <w:marRight w:val="0"/>
          <w:marTop w:val="0"/>
          <w:marBottom w:val="0"/>
          <w:divBdr>
            <w:top w:val="none" w:sz="0" w:space="0" w:color="auto"/>
            <w:left w:val="none" w:sz="0" w:space="0" w:color="auto"/>
            <w:bottom w:val="none" w:sz="0" w:space="0" w:color="auto"/>
            <w:right w:val="none" w:sz="0" w:space="0" w:color="auto"/>
          </w:divBdr>
        </w:div>
        <w:div w:id="1104111149">
          <w:marLeft w:val="0"/>
          <w:marRight w:val="0"/>
          <w:marTop w:val="0"/>
          <w:marBottom w:val="0"/>
          <w:divBdr>
            <w:top w:val="none" w:sz="0" w:space="0" w:color="auto"/>
            <w:left w:val="none" w:sz="0" w:space="0" w:color="auto"/>
            <w:bottom w:val="none" w:sz="0" w:space="0" w:color="auto"/>
            <w:right w:val="none" w:sz="0" w:space="0" w:color="auto"/>
          </w:divBdr>
        </w:div>
        <w:div w:id="1953323184">
          <w:marLeft w:val="0"/>
          <w:marRight w:val="0"/>
          <w:marTop w:val="0"/>
          <w:marBottom w:val="0"/>
          <w:divBdr>
            <w:top w:val="none" w:sz="0" w:space="0" w:color="auto"/>
            <w:left w:val="none" w:sz="0" w:space="0" w:color="auto"/>
            <w:bottom w:val="none" w:sz="0" w:space="0" w:color="auto"/>
            <w:right w:val="none" w:sz="0" w:space="0" w:color="auto"/>
          </w:divBdr>
        </w:div>
        <w:div w:id="1917780580">
          <w:marLeft w:val="0"/>
          <w:marRight w:val="0"/>
          <w:marTop w:val="0"/>
          <w:marBottom w:val="0"/>
          <w:divBdr>
            <w:top w:val="none" w:sz="0" w:space="0" w:color="auto"/>
            <w:left w:val="none" w:sz="0" w:space="0" w:color="auto"/>
            <w:bottom w:val="none" w:sz="0" w:space="0" w:color="auto"/>
            <w:right w:val="none" w:sz="0" w:space="0" w:color="auto"/>
          </w:divBdr>
        </w:div>
        <w:div w:id="1009793752">
          <w:marLeft w:val="0"/>
          <w:marRight w:val="0"/>
          <w:marTop w:val="0"/>
          <w:marBottom w:val="0"/>
          <w:divBdr>
            <w:top w:val="none" w:sz="0" w:space="0" w:color="auto"/>
            <w:left w:val="none" w:sz="0" w:space="0" w:color="auto"/>
            <w:bottom w:val="none" w:sz="0" w:space="0" w:color="auto"/>
            <w:right w:val="none" w:sz="0" w:space="0" w:color="auto"/>
          </w:divBdr>
        </w:div>
        <w:div w:id="2077975713">
          <w:marLeft w:val="0"/>
          <w:marRight w:val="0"/>
          <w:marTop w:val="0"/>
          <w:marBottom w:val="0"/>
          <w:divBdr>
            <w:top w:val="none" w:sz="0" w:space="0" w:color="auto"/>
            <w:left w:val="none" w:sz="0" w:space="0" w:color="auto"/>
            <w:bottom w:val="none" w:sz="0" w:space="0" w:color="auto"/>
            <w:right w:val="none" w:sz="0" w:space="0" w:color="auto"/>
          </w:divBdr>
        </w:div>
        <w:div w:id="224604391">
          <w:marLeft w:val="0"/>
          <w:marRight w:val="0"/>
          <w:marTop w:val="0"/>
          <w:marBottom w:val="0"/>
          <w:divBdr>
            <w:top w:val="none" w:sz="0" w:space="0" w:color="auto"/>
            <w:left w:val="none" w:sz="0" w:space="0" w:color="auto"/>
            <w:bottom w:val="none" w:sz="0" w:space="0" w:color="auto"/>
            <w:right w:val="none" w:sz="0" w:space="0" w:color="auto"/>
          </w:divBdr>
        </w:div>
        <w:div w:id="897397768">
          <w:marLeft w:val="0"/>
          <w:marRight w:val="0"/>
          <w:marTop w:val="0"/>
          <w:marBottom w:val="0"/>
          <w:divBdr>
            <w:top w:val="none" w:sz="0" w:space="0" w:color="auto"/>
            <w:left w:val="none" w:sz="0" w:space="0" w:color="auto"/>
            <w:bottom w:val="none" w:sz="0" w:space="0" w:color="auto"/>
            <w:right w:val="none" w:sz="0" w:space="0" w:color="auto"/>
          </w:divBdr>
        </w:div>
        <w:div w:id="1007051890">
          <w:marLeft w:val="0"/>
          <w:marRight w:val="0"/>
          <w:marTop w:val="0"/>
          <w:marBottom w:val="0"/>
          <w:divBdr>
            <w:top w:val="none" w:sz="0" w:space="0" w:color="auto"/>
            <w:left w:val="none" w:sz="0" w:space="0" w:color="auto"/>
            <w:bottom w:val="none" w:sz="0" w:space="0" w:color="auto"/>
            <w:right w:val="none" w:sz="0" w:space="0" w:color="auto"/>
          </w:divBdr>
        </w:div>
        <w:div w:id="1897310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3477</Words>
  <Characters>19825</Characters>
  <Application>Microsoft Office Word</Application>
  <DocSecurity>0</DocSecurity>
  <Lines>165</Lines>
  <Paragraphs>46</Paragraphs>
  <ScaleCrop>false</ScaleCrop>
  <Company/>
  <LinksUpToDate>false</LinksUpToDate>
  <CharactersWithSpaces>23256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1</cp:revision>
  <dcterms:created xsi:type="dcterms:W3CDTF">2020-04-20T18:41:00Z</dcterms:created>
  <dcterms:modified xsi:type="dcterms:W3CDTF">2020-04-20T18:44:00Z</dcterms:modified>
</cp:coreProperties>
</file>