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AC965C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72329">
              <w:rPr>
                <w:rFonts w:ascii="Times New Roman" w:hAnsi="Times New Roman" w:cs="Times New Roman"/>
                <w:b/>
                <w:color w:val="auto"/>
                <w:sz w:val="48"/>
              </w:rPr>
              <w:t>Lowri Elen Owen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569DAB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72329">
              <w:rPr>
                <w:rFonts w:ascii="Times New Roman" w:hAnsi="Times New Roman" w:cs="Times New Roman"/>
                <w:b/>
                <w:color w:val="auto"/>
                <w:sz w:val="48"/>
              </w:rPr>
              <w:t xml:space="preserve"> </w:t>
            </w:r>
            <w:r w:rsidR="00572329" w:rsidRPr="00572329">
              <w:rPr>
                <w:rFonts w:ascii="Times New Roman" w:hAnsi="Times New Roman" w:cs="Times New Roman"/>
                <w:b/>
                <w:color w:val="auto"/>
                <w:sz w:val="48"/>
              </w:rPr>
              <w:t>2432840@student.uwtsd.ac.uk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137F2ED" w14:textId="10D0616F" w:rsidR="00572329" w:rsidRPr="005D3F07" w:rsidRDefault="00572329" w:rsidP="005D3F07">
            <w:pPr>
              <w:overflowPunct/>
              <w:autoSpaceDE/>
              <w:autoSpaceDN/>
              <w:adjustRightInd/>
              <w:ind w:right="-957"/>
              <w:textAlignment w:val="auto"/>
              <w:rPr>
                <w:rFonts w:ascii="Times New Roman" w:hAnsi="Times New Roman" w:cs="Times New Roman"/>
                <w:b/>
                <w:color w:val="auto"/>
                <w:sz w:val="48"/>
              </w:rPr>
            </w:pPr>
            <w:r w:rsidRPr="00572329">
              <w:rPr>
                <w:rFonts w:ascii="Times New Roman" w:hAnsi="Times New Roman" w:cs="Times New Roman"/>
                <w:b/>
                <w:color w:val="auto"/>
                <w:sz w:val="48"/>
              </w:rPr>
              <w:t>2432840@student.uwtsd.ac.uk</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45C45AB8"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72329">
        <w:rPr>
          <w:sz w:val="24"/>
          <w:szCs w:val="24"/>
        </w:rPr>
        <w:t>16.01.2026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5CA04F90" w14:textId="77777777" w:rsidR="00572329" w:rsidRDefault="00572329" w:rsidP="00D3203C">
            <w:pPr>
              <w:jc w:val="both"/>
              <w:rPr>
                <w:i/>
                <w:sz w:val="24"/>
                <w:szCs w:val="24"/>
              </w:rPr>
            </w:pPr>
          </w:p>
          <w:p w14:paraId="1B809FA8" w14:textId="77777777" w:rsidR="00572329" w:rsidRPr="00572329" w:rsidRDefault="00572329" w:rsidP="00D3203C">
            <w:pPr>
              <w:jc w:val="both"/>
              <w:rPr>
                <w:iCs/>
                <w:sz w:val="24"/>
                <w:szCs w:val="24"/>
              </w:rPr>
            </w:pPr>
          </w:p>
          <w:p w14:paraId="1CFEB419" w14:textId="77777777" w:rsidR="00572329" w:rsidRPr="00572329" w:rsidRDefault="00572329" w:rsidP="00572329">
            <w:pPr>
              <w:jc w:val="both"/>
              <w:rPr>
                <w:iCs/>
                <w:sz w:val="24"/>
                <w:szCs w:val="24"/>
              </w:rPr>
            </w:pPr>
            <w:r w:rsidRPr="00572329">
              <w:rPr>
                <w:iCs/>
                <w:sz w:val="24"/>
                <w:szCs w:val="24"/>
              </w:rPr>
              <w:t xml:space="preserve">Introduction </w:t>
            </w:r>
          </w:p>
          <w:p w14:paraId="724FE17F" w14:textId="77777777" w:rsidR="00572329" w:rsidRPr="00572329" w:rsidRDefault="00572329" w:rsidP="00572329">
            <w:pPr>
              <w:jc w:val="both"/>
              <w:rPr>
                <w:iCs/>
                <w:sz w:val="24"/>
                <w:szCs w:val="24"/>
              </w:rPr>
            </w:pPr>
            <w:r w:rsidRPr="00572329">
              <w:rPr>
                <w:iCs/>
                <w:sz w:val="24"/>
                <w:szCs w:val="24"/>
              </w:rPr>
              <w:t>The first part of this task will outline the situation including geographical and legislative contexts, how consent was gained and the potential impact of my observation on the individual. The latter part of this task will aim to critically reflect on the communication skills.</w:t>
            </w:r>
          </w:p>
          <w:p w14:paraId="7D8AAABC" w14:textId="77777777" w:rsidR="00572329" w:rsidRPr="00572329" w:rsidRDefault="00572329" w:rsidP="00572329">
            <w:pPr>
              <w:jc w:val="both"/>
              <w:rPr>
                <w:iCs/>
                <w:sz w:val="24"/>
                <w:szCs w:val="24"/>
              </w:rPr>
            </w:pPr>
            <w:r w:rsidRPr="00572329">
              <w:rPr>
                <w:iCs/>
                <w:sz w:val="24"/>
                <w:szCs w:val="24"/>
              </w:rPr>
              <w:t xml:space="preserve">Context </w:t>
            </w:r>
          </w:p>
          <w:p w14:paraId="4BC4FA30" w14:textId="77777777" w:rsidR="00572329" w:rsidRPr="00572329" w:rsidRDefault="00572329" w:rsidP="00572329">
            <w:pPr>
              <w:jc w:val="both"/>
              <w:rPr>
                <w:iCs/>
                <w:sz w:val="24"/>
                <w:szCs w:val="24"/>
              </w:rPr>
            </w:pPr>
            <w:r w:rsidRPr="00572329">
              <w:rPr>
                <w:iCs/>
                <w:sz w:val="24"/>
                <w:szCs w:val="24"/>
              </w:rPr>
              <w:t>7 is a White British young person who lives with his parents in a rural area of Wales. The family are Welsh speaking, as it is their first language they wished to communicate in Welsh. 7’s parents are from an older generation. He came to the attention of social services following police contact as he was causing damage to the address. The department contacted 7’s mother (8) following receipt of a police report and she requested a care and support assessment due to his behaviour. The observation conducted was based on my assessment with 8.</w:t>
            </w:r>
          </w:p>
          <w:p w14:paraId="5EBEE212" w14:textId="77777777" w:rsidR="00572329" w:rsidRPr="00572329" w:rsidRDefault="00572329" w:rsidP="00572329">
            <w:pPr>
              <w:jc w:val="both"/>
              <w:rPr>
                <w:iCs/>
                <w:sz w:val="24"/>
                <w:szCs w:val="24"/>
              </w:rPr>
            </w:pPr>
            <w:r w:rsidRPr="00572329">
              <w:rPr>
                <w:iCs/>
                <w:sz w:val="24"/>
                <w:szCs w:val="24"/>
              </w:rPr>
              <w:t xml:space="preserve">Under Part 3, Section 21 of the Social Services and Well-being (Wales) Act (2014) (SSWBA, 2014) individuals have the right to request a care and support assessment, once this has been requested, the local authority have a duty to carry out the assessment. </w:t>
            </w:r>
          </w:p>
          <w:p w14:paraId="65835516" w14:textId="5BF3B630" w:rsidR="00D3203C" w:rsidRPr="00572329" w:rsidRDefault="00572329" w:rsidP="00572329">
            <w:pPr>
              <w:jc w:val="both"/>
              <w:rPr>
                <w:iCs/>
                <w:sz w:val="24"/>
                <w:szCs w:val="24"/>
              </w:rPr>
            </w:pPr>
            <w:r w:rsidRPr="00572329">
              <w:rPr>
                <w:iCs/>
                <w:sz w:val="24"/>
                <w:szCs w:val="24"/>
              </w:rPr>
              <w:t>The impact of the observation on the family was carefully considered.  Evidently, the family are experiencing a stressful period, and it was important not to further their stress. Ferguson (2016) found that the impact of observed practice in social work often causes anxiety, intimidation and stress, which is strongly aligned with mistrust. Therefore, it was vital that consent was obtained. 8 was contacted via telephone. It has been found that a telephone call is more respectful and personal in comparison with sending a letter (Leigh and Lang, 2018). It was clearly explained to 8 that she had the right to refuse and that this would not affect the outcome of the assessment. The purpose of the observation was explained in full, and consent was gained for feedback to be obtained. She was advised that she is entitled to change her mind at any point.</w:t>
            </w:r>
          </w:p>
          <w:p w14:paraId="6E21401D" w14:textId="77777777" w:rsidR="00D3203C" w:rsidRDefault="00D3203C" w:rsidP="00D3203C">
            <w:pPr>
              <w:jc w:val="both"/>
              <w:rPr>
                <w:iCs/>
                <w:sz w:val="24"/>
                <w:szCs w:val="24"/>
              </w:rPr>
            </w:pPr>
          </w:p>
          <w:p w14:paraId="556012F7" w14:textId="77777777" w:rsidR="00572329" w:rsidRDefault="00572329" w:rsidP="00D3203C">
            <w:pPr>
              <w:jc w:val="both"/>
              <w:rPr>
                <w:iCs/>
                <w:sz w:val="24"/>
                <w:szCs w:val="24"/>
              </w:rPr>
            </w:pPr>
          </w:p>
          <w:p w14:paraId="4561ADBF" w14:textId="0A80D716" w:rsidR="00572329" w:rsidRPr="00572329" w:rsidRDefault="00572329" w:rsidP="00D3203C">
            <w:pPr>
              <w:jc w:val="both"/>
              <w:rPr>
                <w:b/>
                <w:bCs/>
                <w:iCs/>
                <w:sz w:val="24"/>
                <w:szCs w:val="24"/>
              </w:rPr>
            </w:pPr>
            <w:r w:rsidRPr="00572329">
              <w:rPr>
                <w:b/>
                <w:bCs/>
                <w:iCs/>
                <w:sz w:val="24"/>
                <w:szCs w:val="24"/>
              </w:rPr>
              <w:t>WORD COUNT: 328</w:t>
            </w:r>
          </w:p>
          <w:p w14:paraId="14E333D5" w14:textId="77777777" w:rsidR="00572329" w:rsidRPr="00572329" w:rsidRDefault="00572329" w:rsidP="00D3203C">
            <w:pPr>
              <w:jc w:val="both"/>
              <w:rPr>
                <w:iCs/>
                <w:sz w:val="24"/>
                <w:szCs w:val="24"/>
              </w:rPr>
            </w:pPr>
          </w:p>
          <w:p w14:paraId="440488E5" w14:textId="77777777" w:rsidR="00D3203C" w:rsidRPr="00572329" w:rsidRDefault="00D3203C" w:rsidP="00D3203C">
            <w:pPr>
              <w:jc w:val="both"/>
              <w:rPr>
                <w:iCs/>
                <w:sz w:val="24"/>
                <w:szCs w:val="24"/>
              </w:rPr>
            </w:pPr>
          </w:p>
          <w:p w14:paraId="343E836E" w14:textId="77777777" w:rsidR="00D3203C" w:rsidRPr="00572329" w:rsidRDefault="00D3203C" w:rsidP="00D3203C">
            <w:pPr>
              <w:jc w:val="both"/>
              <w:rPr>
                <w:iCs/>
                <w:sz w:val="24"/>
                <w:szCs w:val="24"/>
              </w:rPr>
            </w:pPr>
          </w:p>
          <w:p w14:paraId="3984F767" w14:textId="77777777" w:rsidR="00D3203C" w:rsidRPr="00572329" w:rsidRDefault="00D3203C" w:rsidP="00D3203C">
            <w:pPr>
              <w:jc w:val="both"/>
              <w:rPr>
                <w:iCs/>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A45AFB4" w14:textId="77777777" w:rsidR="00572329" w:rsidRDefault="00572329" w:rsidP="00243DB0">
            <w:pPr>
              <w:jc w:val="both"/>
              <w:rPr>
                <w:i/>
                <w:sz w:val="24"/>
                <w:szCs w:val="24"/>
              </w:rPr>
            </w:pPr>
          </w:p>
          <w:p w14:paraId="371BE7D9" w14:textId="77777777" w:rsidR="00572329" w:rsidRDefault="00572329" w:rsidP="00243DB0">
            <w:pPr>
              <w:jc w:val="both"/>
              <w:rPr>
                <w:i/>
                <w:sz w:val="24"/>
                <w:szCs w:val="24"/>
              </w:rPr>
            </w:pPr>
          </w:p>
          <w:p w14:paraId="6A154AAD" w14:textId="77777777" w:rsidR="00572329" w:rsidRPr="00B7490E" w:rsidRDefault="00572329" w:rsidP="00243DB0">
            <w:pPr>
              <w:jc w:val="both"/>
              <w:rPr>
                <w:iCs/>
                <w:sz w:val="24"/>
                <w:szCs w:val="24"/>
              </w:rPr>
            </w:pPr>
          </w:p>
          <w:p w14:paraId="78E59FEB" w14:textId="77777777" w:rsidR="00B7490E" w:rsidRPr="00B7490E" w:rsidRDefault="00B7490E" w:rsidP="00B7490E">
            <w:pPr>
              <w:jc w:val="both"/>
              <w:rPr>
                <w:iCs/>
                <w:sz w:val="24"/>
                <w:szCs w:val="24"/>
              </w:rPr>
            </w:pPr>
            <w:r w:rsidRPr="00B7490E">
              <w:rPr>
                <w:iCs/>
                <w:sz w:val="24"/>
                <w:szCs w:val="24"/>
              </w:rPr>
              <w:t>Reflection on practice</w:t>
            </w:r>
          </w:p>
          <w:p w14:paraId="1C34F4BB" w14:textId="77777777" w:rsidR="00B7490E" w:rsidRPr="00B7490E" w:rsidRDefault="00B7490E" w:rsidP="00B7490E">
            <w:pPr>
              <w:jc w:val="both"/>
              <w:rPr>
                <w:iCs/>
                <w:sz w:val="24"/>
                <w:szCs w:val="24"/>
              </w:rPr>
            </w:pPr>
            <w:r w:rsidRPr="00B7490E">
              <w:rPr>
                <w:iCs/>
                <w:sz w:val="24"/>
                <w:szCs w:val="24"/>
              </w:rPr>
              <w:t xml:space="preserve">In preparation of the practice, I looked through their files to ascertain background information. It is argued that understanding historic events is crucial to applying analysis in assessment to inform interventions because this helps to identify patterns and make informed decisions. Thompson (2024) highlights the importance of preparing for social work practice as this demonstrates goal-oriented communication. Additionally, as the family live in a rural area of Wales, I researched local support services. Engel and Schutt (2016) highlight that there is a significant gap between support services in urban and rural areas, with urban areas having far more accessible services. </w:t>
            </w:r>
          </w:p>
          <w:p w14:paraId="369D753D" w14:textId="77777777" w:rsidR="00B7490E" w:rsidRPr="00B7490E" w:rsidRDefault="00B7490E" w:rsidP="00B7490E">
            <w:pPr>
              <w:jc w:val="both"/>
              <w:rPr>
                <w:iCs/>
                <w:sz w:val="24"/>
                <w:szCs w:val="24"/>
              </w:rPr>
            </w:pPr>
            <w:r w:rsidRPr="00B7490E">
              <w:rPr>
                <w:iCs/>
                <w:sz w:val="24"/>
                <w:szCs w:val="24"/>
              </w:rPr>
              <w:t>I arrived at the home address at the agreed date and time which is aligned with Section 5 of the Code of Professional Practice (COPP) whereby social workers have a duty to uphold public trust. On arrival, the Active Offer was made, whereby I introduced myself bilingually as per the requirement under the More Than Just Words Framework (2022). 8 wished to communicate through the medium of Welsh as this is her first language. The More Than Just Words (2022) strategic framework for Wales highlights that the Active Offer ensures that the responsibility is not on the individual to request services through the medium of Welsh, but rather it is on the service to ensure that a Welsh service is offered (SSWBA, 2014). Prys and Mathews (2023) highlights the importance of actively providing Welsh language services to meet the needs of Welsh language speakers. It is argued that language is power and that individuals feel more comfortable discussing personal matters in their language of choice and failure to provide this can cause anxiety and confusion (Prys et al., 2021). Additionally, discussing sensitive matters in a preferred language helps to break down communication barriers and plays a role in eradicating linguistic oppression, therefore it is argued that Welsh Language Services are not a matter of choice, but rather a matter of necessity (Drakeford, 1999).</w:t>
            </w:r>
          </w:p>
          <w:p w14:paraId="51A76DB1" w14:textId="77777777" w:rsidR="00B7490E" w:rsidRPr="00B7490E" w:rsidRDefault="00B7490E" w:rsidP="00B7490E">
            <w:pPr>
              <w:jc w:val="both"/>
              <w:rPr>
                <w:iCs/>
                <w:sz w:val="24"/>
                <w:szCs w:val="24"/>
              </w:rPr>
            </w:pPr>
          </w:p>
          <w:p w14:paraId="1F27F28C" w14:textId="77777777" w:rsidR="00B7490E" w:rsidRPr="00B7490E" w:rsidRDefault="00B7490E" w:rsidP="00B7490E">
            <w:pPr>
              <w:jc w:val="both"/>
              <w:rPr>
                <w:iCs/>
                <w:sz w:val="24"/>
                <w:szCs w:val="24"/>
              </w:rPr>
            </w:pPr>
            <w:r w:rsidRPr="00B7490E">
              <w:rPr>
                <w:iCs/>
                <w:sz w:val="24"/>
                <w:szCs w:val="24"/>
              </w:rPr>
              <w:t xml:space="preserve">I introduced myself and the observer, explained our roles and sought consent again for the visit to be observed which aligns with Section 1 of the COPP of respecting the views and wishes and promoting the rights of individuals (SSWBA, 2014). 8 was sat on her sofa, the observer and I sat opposite. Ferguson (2018) highlights the importance of sitting at the same level as it reduces power imbalance. </w:t>
            </w:r>
          </w:p>
          <w:p w14:paraId="5A90B721" w14:textId="77777777" w:rsidR="00B7490E" w:rsidRPr="00B7490E" w:rsidRDefault="00B7490E" w:rsidP="00B7490E">
            <w:pPr>
              <w:jc w:val="both"/>
              <w:rPr>
                <w:iCs/>
                <w:sz w:val="24"/>
                <w:szCs w:val="24"/>
              </w:rPr>
            </w:pPr>
            <w:r w:rsidRPr="00B7490E">
              <w:rPr>
                <w:iCs/>
                <w:sz w:val="24"/>
                <w:szCs w:val="24"/>
              </w:rPr>
              <w:lastRenderedPageBreak/>
              <w:t xml:space="preserve">On arrival, 8 was clearly anxious, shaking and avoiding eye-contact. It was suspected that she had been drinking alcohol due to an open wine bottle nearby. I needed to be mindful that I did not approach the situation from a judgmental perspective. I ensured that I was asking open-ended questions to seek clarification rather than use accusatory language (Lishman, 2020). 8 was transparent that she had consumed alcohol as social services causes her anxiety. It is widely recognised within research that alcohol consumption can have a profound impact on communication (Esteves et al., 2019).  However, it was my judgement that 8 did not display any signs of intoxication that impacted on her capacity to engage with the assessment. Power dynamics in social work is widely recognised, yet often underestimated (Adams, 2017). It is argued that power dynamics in social work can cause fear and anxiety and that social workers have a duty to recognise the impact of this and address it by working collaboratively with people and empowering them (Adams, 2017). </w:t>
            </w:r>
          </w:p>
          <w:p w14:paraId="7CCE57C2" w14:textId="77777777" w:rsidR="00B7490E" w:rsidRPr="00B7490E" w:rsidRDefault="00B7490E" w:rsidP="00B7490E">
            <w:pPr>
              <w:jc w:val="both"/>
              <w:rPr>
                <w:iCs/>
                <w:sz w:val="24"/>
                <w:szCs w:val="24"/>
              </w:rPr>
            </w:pPr>
            <w:r w:rsidRPr="00B7490E">
              <w:rPr>
                <w:iCs/>
                <w:sz w:val="24"/>
                <w:szCs w:val="24"/>
              </w:rPr>
              <w:t xml:space="preserve">On reflection, 8’s emotional responses, caused me to be anxious. Ruch (2000) argues that social workers often unconsciously mirror the emotional responses of individuals which can cause communication barriers. Koprowska (2024) highlights the importance of social workers being conscious of their body language, as this is a powerful form of non-verbal communication. I ensured that I had an open posture, maintained good eye-contact and a calm tone which had a positive impact, as she appeared less anxious with her shaking subsiding and eye-contact improving (Koprowska, 2024). </w:t>
            </w:r>
          </w:p>
          <w:p w14:paraId="1309A776" w14:textId="77777777" w:rsidR="00B7490E" w:rsidRPr="00B7490E" w:rsidRDefault="00B7490E" w:rsidP="00B7490E">
            <w:pPr>
              <w:jc w:val="both"/>
              <w:rPr>
                <w:iCs/>
                <w:sz w:val="24"/>
                <w:szCs w:val="24"/>
              </w:rPr>
            </w:pPr>
            <w:r w:rsidRPr="00B7490E">
              <w:rPr>
                <w:iCs/>
                <w:sz w:val="24"/>
                <w:szCs w:val="24"/>
              </w:rPr>
              <w:t xml:space="preserve">There were some environmental factors to consider, firstly I clarified 7’s whereabouts as this may have impacted on 8’s ability to discuss matters openly. Lishman (2020) argues that failure to provide a private setting may result in individuals withholding information or minimising concerns. It was clarified that 7 was not at home, which allowed her to talk freely. Another environmental factor to consider was that the television was on. This caused some communication barriers as it was difficult to focus solely on the conversation as the noise was distracting which impaired active listening skills (Lishman, 2020).  It was suggested that the volume of this was turned down. </w:t>
            </w:r>
          </w:p>
          <w:p w14:paraId="746A289D" w14:textId="77777777" w:rsidR="00B7490E" w:rsidRPr="00B7490E" w:rsidRDefault="00B7490E" w:rsidP="00B7490E">
            <w:pPr>
              <w:jc w:val="both"/>
              <w:rPr>
                <w:iCs/>
                <w:sz w:val="24"/>
                <w:szCs w:val="24"/>
              </w:rPr>
            </w:pPr>
            <w:r w:rsidRPr="00B7490E">
              <w:rPr>
                <w:iCs/>
                <w:sz w:val="24"/>
                <w:szCs w:val="24"/>
              </w:rPr>
              <w:t xml:space="preserve">There were times that it was difficult to keep the topic of the conversation focused as 8 would often refer to historical events, making it difficult to grasp and fully understand the current situation. The strengths-based approach was applied to help overcome this and is strongly linked with working collaboratively with people in need of care and support (Rashid, 2015). This model involves identifying and focusing on strengths rather than weaknesses (Rashid, 2015). It is argued that this model actively involves individuals in decision-making which creates space for collaborative working, which in turn promotes empowerment and well-being (Rashid, 2015). It is further argued that people are experts in their own lives and that practitioners are experts in their own field, meaning that when effective collaboration takes place, goals can be identified and achieved (SSWBA, 2014). Under the main principles of the SSWBA (2014) people have a right to express their voice, choice and control.  </w:t>
            </w:r>
          </w:p>
          <w:p w14:paraId="27A50B91" w14:textId="77777777" w:rsidR="00B7490E" w:rsidRPr="00B7490E" w:rsidRDefault="00B7490E" w:rsidP="00B7490E">
            <w:pPr>
              <w:jc w:val="both"/>
              <w:rPr>
                <w:iCs/>
                <w:sz w:val="24"/>
                <w:szCs w:val="24"/>
              </w:rPr>
            </w:pPr>
            <w:r w:rsidRPr="00B7490E">
              <w:rPr>
                <w:iCs/>
                <w:sz w:val="24"/>
                <w:szCs w:val="24"/>
              </w:rPr>
              <w:t>Applying this model worked well in keeping the conversation focused as it encouraged goal-oriented discussions. I ensured that I used active listening skills by nodding appropriately, maintaining eye contact and focusing solely on the conversation, which are vital skills for effective communication (</w:t>
            </w:r>
            <w:proofErr w:type="spellStart"/>
            <w:r w:rsidRPr="00B7490E">
              <w:rPr>
                <w:iCs/>
                <w:sz w:val="24"/>
                <w:szCs w:val="24"/>
              </w:rPr>
              <w:t>Rodat</w:t>
            </w:r>
            <w:proofErr w:type="spellEnd"/>
            <w:r w:rsidRPr="00B7490E">
              <w:rPr>
                <w:iCs/>
                <w:sz w:val="24"/>
                <w:szCs w:val="24"/>
              </w:rPr>
              <w:t xml:space="preserve">, 2020). Additionally, applying this model also impacted on 8’s collaboration as it created space for empowerment and contribution, which also had a positive impact on her anxiety levels.  </w:t>
            </w:r>
          </w:p>
          <w:p w14:paraId="01B98F53" w14:textId="77777777" w:rsidR="00B7490E" w:rsidRPr="00B7490E" w:rsidRDefault="00B7490E" w:rsidP="00B7490E">
            <w:pPr>
              <w:jc w:val="both"/>
              <w:rPr>
                <w:iCs/>
                <w:sz w:val="24"/>
                <w:szCs w:val="24"/>
              </w:rPr>
            </w:pPr>
            <w:r w:rsidRPr="00B7490E">
              <w:rPr>
                <w:iCs/>
                <w:sz w:val="24"/>
                <w:szCs w:val="24"/>
              </w:rPr>
              <w:t xml:space="preserve">The skills gained from attending the collaborative communication course were applied to my practice. I ensured that open-ended questions were asked, and that I paraphrased regularly. </w:t>
            </w:r>
            <w:r w:rsidRPr="00B7490E">
              <w:rPr>
                <w:iCs/>
                <w:sz w:val="24"/>
                <w:szCs w:val="24"/>
              </w:rPr>
              <w:lastRenderedPageBreak/>
              <w:t>Bodie et al (2018) highlights the importance of paraphrasing as it ensures understanding and demonstrates empathy which is a core value in social work.</w:t>
            </w:r>
          </w:p>
          <w:p w14:paraId="46BC07DE" w14:textId="77777777" w:rsidR="00B7490E" w:rsidRPr="00B7490E" w:rsidRDefault="00B7490E" w:rsidP="00B7490E">
            <w:pPr>
              <w:jc w:val="both"/>
              <w:rPr>
                <w:iCs/>
                <w:sz w:val="24"/>
                <w:szCs w:val="24"/>
              </w:rPr>
            </w:pPr>
            <w:r w:rsidRPr="00B7490E">
              <w:rPr>
                <w:iCs/>
                <w:sz w:val="24"/>
                <w:szCs w:val="24"/>
              </w:rPr>
              <w:t>There were times where there were periods of silence following open-ended questions being asked, and I would often fill these gaps unnecessarily. Tolerating periods of silence is something that I struggle with, stemming from my own anxiety of looking incompetent. It was evident that not allowing 8 time to truly reflect on her responses impacted on effective collaborative working. There was a need to adapt my communication skills to ensure that 8 had the time to process her emotions. This was achieved by applying skills learnt from the collaborative communication course, by remaining calm and not rushing her for a response. It has been found that tolerating periods of silence is a vital skill in social work (Lishman, 2020).</w:t>
            </w:r>
          </w:p>
          <w:p w14:paraId="3686A9A4" w14:textId="77777777" w:rsidR="00B7490E" w:rsidRPr="00B7490E" w:rsidRDefault="00B7490E" w:rsidP="00B7490E">
            <w:pPr>
              <w:jc w:val="both"/>
              <w:rPr>
                <w:iCs/>
                <w:sz w:val="24"/>
                <w:szCs w:val="24"/>
              </w:rPr>
            </w:pPr>
            <w:r w:rsidRPr="00B7490E">
              <w:rPr>
                <w:iCs/>
                <w:sz w:val="24"/>
                <w:szCs w:val="24"/>
              </w:rPr>
              <w:t xml:space="preserve">Towards the end of the visit, I ensured that a plan was devised collaboratively. Under the SSWBA (2014), co-production is widely recognised. Smith et al (2023) argues that when individuals are acutely involved in composing plans, it increases empowerment. Prior to leaving the address, I shared links to organisations whereby she could access online support. 8 informed me that due to being from an older generation, she has limited digital skills. On reflection, evidently, I had failed to consider digital literacy challenges. To prevent this issue from occurring in future, I will not assume that families have the skills to access online support and instead ensure that support services details are accessible for all. </w:t>
            </w:r>
            <w:proofErr w:type="spellStart"/>
            <w:r w:rsidRPr="00B7490E">
              <w:rPr>
                <w:iCs/>
                <w:sz w:val="24"/>
                <w:szCs w:val="24"/>
              </w:rPr>
              <w:t>Anuyah</w:t>
            </w:r>
            <w:proofErr w:type="spellEnd"/>
            <w:r w:rsidRPr="00B7490E">
              <w:rPr>
                <w:iCs/>
                <w:sz w:val="24"/>
                <w:szCs w:val="24"/>
              </w:rPr>
              <w:t xml:space="preserve"> et al (2023) highlights that a key principle of equality and inclusivity is that age should not be a barrier in accessing support services.</w:t>
            </w:r>
          </w:p>
          <w:p w14:paraId="6726C8D3" w14:textId="77777777" w:rsidR="00B7490E" w:rsidRPr="00B7490E" w:rsidRDefault="00B7490E" w:rsidP="00B7490E">
            <w:pPr>
              <w:jc w:val="both"/>
              <w:rPr>
                <w:iCs/>
                <w:sz w:val="24"/>
                <w:szCs w:val="24"/>
              </w:rPr>
            </w:pPr>
          </w:p>
          <w:p w14:paraId="55F33518" w14:textId="77777777" w:rsidR="00B7490E" w:rsidRPr="00B7490E" w:rsidRDefault="00B7490E" w:rsidP="00B7490E">
            <w:pPr>
              <w:jc w:val="both"/>
              <w:rPr>
                <w:iCs/>
                <w:sz w:val="24"/>
                <w:szCs w:val="24"/>
              </w:rPr>
            </w:pPr>
            <w:r w:rsidRPr="00B7490E">
              <w:rPr>
                <w:iCs/>
                <w:sz w:val="24"/>
                <w:szCs w:val="24"/>
              </w:rPr>
              <w:t xml:space="preserve">Conclusion </w:t>
            </w:r>
          </w:p>
          <w:p w14:paraId="6E48CFE1" w14:textId="77777777" w:rsidR="00B7490E" w:rsidRPr="00B7490E" w:rsidRDefault="00B7490E" w:rsidP="00B7490E">
            <w:pPr>
              <w:jc w:val="both"/>
              <w:rPr>
                <w:iCs/>
                <w:sz w:val="24"/>
                <w:szCs w:val="24"/>
              </w:rPr>
            </w:pPr>
            <w:r w:rsidRPr="00B7490E">
              <w:rPr>
                <w:iCs/>
                <w:sz w:val="24"/>
                <w:szCs w:val="24"/>
              </w:rPr>
              <w:t xml:space="preserve">In summary, it is my view that I had the necessary communication skills to undertake this assessment. The reflection highlights some important skills, such as recognition of power dynamics and non-verbal communication. In contrast, there are key elements that proved to be a barrier which will need to be addressed through reflective supervision, role-play scenarios, further research of effective communication and attending the collaborative communication course annually. </w:t>
            </w:r>
          </w:p>
          <w:p w14:paraId="7A5BD5BC" w14:textId="77777777" w:rsidR="00B7490E" w:rsidRPr="00B7490E" w:rsidRDefault="00B7490E" w:rsidP="00B7490E">
            <w:pPr>
              <w:jc w:val="both"/>
              <w:rPr>
                <w:i/>
                <w:sz w:val="24"/>
                <w:szCs w:val="24"/>
              </w:rPr>
            </w:pPr>
          </w:p>
          <w:p w14:paraId="302375D3" w14:textId="77777777" w:rsidR="00B7490E" w:rsidRPr="00B7490E" w:rsidRDefault="00B7490E" w:rsidP="00B7490E">
            <w:pPr>
              <w:jc w:val="both"/>
              <w:rPr>
                <w:i/>
                <w:sz w:val="24"/>
                <w:szCs w:val="24"/>
              </w:rPr>
            </w:pPr>
          </w:p>
          <w:p w14:paraId="5B6BE21D" w14:textId="77777777" w:rsidR="00B7490E" w:rsidRPr="00B7490E" w:rsidRDefault="00B7490E" w:rsidP="00B7490E">
            <w:pPr>
              <w:jc w:val="both"/>
              <w:rPr>
                <w:i/>
                <w:sz w:val="24"/>
                <w:szCs w:val="24"/>
              </w:rPr>
            </w:pPr>
          </w:p>
          <w:p w14:paraId="7694C495" w14:textId="77777777" w:rsidR="00572329" w:rsidRDefault="00572329" w:rsidP="00243DB0">
            <w:pPr>
              <w:jc w:val="both"/>
              <w:rPr>
                <w:i/>
                <w:sz w:val="24"/>
                <w:szCs w:val="24"/>
              </w:rPr>
            </w:pPr>
          </w:p>
          <w:p w14:paraId="60987A3F" w14:textId="77777777" w:rsidR="00572329" w:rsidRDefault="00572329" w:rsidP="00243DB0">
            <w:pPr>
              <w:jc w:val="both"/>
              <w:rPr>
                <w:i/>
                <w:sz w:val="24"/>
                <w:szCs w:val="24"/>
              </w:rPr>
            </w:pPr>
          </w:p>
          <w:p w14:paraId="320CF17A" w14:textId="07E4BBA1" w:rsidR="00572329" w:rsidRPr="00B7490E" w:rsidRDefault="00B7490E" w:rsidP="00243DB0">
            <w:pPr>
              <w:jc w:val="both"/>
              <w:rPr>
                <w:iCs/>
                <w:sz w:val="24"/>
                <w:szCs w:val="24"/>
              </w:rPr>
            </w:pPr>
            <w:r w:rsidRPr="00B7490E">
              <w:rPr>
                <w:iCs/>
                <w:sz w:val="24"/>
                <w:szCs w:val="24"/>
              </w:rPr>
              <w:t>WORD COUNT:</w:t>
            </w:r>
            <w:r w:rsidR="002C3F72">
              <w:rPr>
                <w:iCs/>
                <w:sz w:val="24"/>
                <w:szCs w:val="24"/>
              </w:rPr>
              <w:t xml:space="preserve"> 1360</w:t>
            </w:r>
          </w:p>
          <w:p w14:paraId="38FE1DAF" w14:textId="77777777" w:rsidR="00572329" w:rsidRDefault="00572329" w:rsidP="00243DB0">
            <w:pPr>
              <w:jc w:val="both"/>
              <w:rPr>
                <w:i/>
                <w:sz w:val="24"/>
                <w:szCs w:val="24"/>
              </w:rPr>
            </w:pPr>
          </w:p>
          <w:p w14:paraId="44A96DB0" w14:textId="77777777" w:rsidR="00572329" w:rsidRDefault="00572329" w:rsidP="00243DB0">
            <w:pPr>
              <w:jc w:val="both"/>
              <w:rPr>
                <w:i/>
                <w:sz w:val="24"/>
                <w:szCs w:val="24"/>
              </w:rPr>
            </w:pPr>
          </w:p>
          <w:p w14:paraId="1A3AE6AB" w14:textId="77777777" w:rsidR="00572329" w:rsidRDefault="00572329"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014B29C0" w:rsidR="00CA3593" w:rsidRPr="008B28E7" w:rsidRDefault="00B7490E" w:rsidP="00FF7EBB">
            <w:pPr>
              <w:jc w:val="both"/>
              <w:rPr>
                <w:sz w:val="24"/>
                <w:szCs w:val="24"/>
              </w:rPr>
            </w:pPr>
            <w:proofErr w:type="spellStart"/>
            <w:r w:rsidRPr="00B7490E">
              <w:rPr>
                <w:sz w:val="24"/>
                <w:szCs w:val="24"/>
              </w:rPr>
              <w:t>Oedd</w:t>
            </w:r>
            <w:proofErr w:type="spellEnd"/>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1C366AEE" w:rsidR="00CA3593" w:rsidRPr="008B28E7" w:rsidRDefault="00B7490E" w:rsidP="00FF7EBB">
            <w:pPr>
              <w:jc w:val="both"/>
              <w:rPr>
                <w:sz w:val="24"/>
                <w:szCs w:val="24"/>
              </w:rPr>
            </w:pPr>
            <w:r>
              <w:rPr>
                <w:sz w:val="24"/>
                <w:szCs w:val="24"/>
              </w:rPr>
              <w:t>Do</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1596C8D1" w:rsidR="00CA3593" w:rsidRPr="008B28E7" w:rsidRDefault="00B7490E" w:rsidP="00FF7EBB">
            <w:pPr>
              <w:jc w:val="both"/>
              <w:rPr>
                <w:sz w:val="24"/>
                <w:szCs w:val="24"/>
              </w:rPr>
            </w:pPr>
            <w:r>
              <w:rPr>
                <w:sz w:val="24"/>
                <w:szCs w:val="24"/>
              </w:rPr>
              <w:t>Do</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114C72F6" w:rsidR="00CA3593" w:rsidRPr="008B28E7" w:rsidRDefault="00B7490E" w:rsidP="00FF7EBB">
            <w:pPr>
              <w:jc w:val="both"/>
              <w:rPr>
                <w:sz w:val="24"/>
                <w:szCs w:val="24"/>
              </w:rPr>
            </w:pPr>
            <w:r>
              <w:rPr>
                <w:sz w:val="24"/>
                <w:szCs w:val="24"/>
              </w:rPr>
              <w:t>W</w:t>
            </w:r>
            <w:r w:rsidRPr="00B7490E">
              <w:rPr>
                <w:sz w:val="24"/>
                <w:szCs w:val="24"/>
              </w:rPr>
              <w:t xml:space="preserve">edi </w:t>
            </w:r>
            <w:proofErr w:type="spellStart"/>
            <w:r w:rsidRPr="00B7490E">
              <w:rPr>
                <w:sz w:val="24"/>
                <w:szCs w:val="24"/>
              </w:rPr>
              <w:t>esbonio</w:t>
            </w:r>
            <w:proofErr w:type="spellEnd"/>
            <w:r w:rsidRPr="00B7490E">
              <w:rPr>
                <w:sz w:val="24"/>
                <w:szCs w:val="24"/>
              </w:rPr>
              <w:t xml:space="preserve"> </w:t>
            </w:r>
            <w:proofErr w:type="spellStart"/>
            <w:r w:rsidRPr="00B7490E">
              <w:rPr>
                <w:sz w:val="24"/>
                <w:szCs w:val="24"/>
              </w:rPr>
              <w:t>yn</w:t>
            </w:r>
            <w:proofErr w:type="spellEnd"/>
            <w:r w:rsidRPr="00B7490E">
              <w:rPr>
                <w:sz w:val="24"/>
                <w:szCs w:val="24"/>
              </w:rPr>
              <w:t xml:space="preserve"> </w:t>
            </w:r>
            <w:proofErr w:type="spellStart"/>
            <w:r w:rsidRPr="00B7490E">
              <w:rPr>
                <w:sz w:val="24"/>
                <w:szCs w:val="24"/>
              </w:rPr>
              <w:t>dda</w:t>
            </w:r>
            <w:proofErr w:type="spellEnd"/>
            <w:r w:rsidRPr="00B7490E">
              <w:rPr>
                <w:sz w:val="24"/>
                <w:szCs w:val="24"/>
              </w:rPr>
              <w:t xml:space="preserve"> </w:t>
            </w:r>
            <w:proofErr w:type="spellStart"/>
            <w:r w:rsidRPr="00B7490E">
              <w:rPr>
                <w:sz w:val="24"/>
                <w:szCs w:val="24"/>
              </w:rPr>
              <w:t>iawn</w:t>
            </w:r>
            <w:proofErr w:type="spellEnd"/>
            <w:r w:rsidRPr="00B7490E">
              <w:rPr>
                <w:sz w:val="24"/>
                <w:szCs w:val="24"/>
              </w:rPr>
              <w:t xml:space="preserve"> </w:t>
            </w:r>
            <w:proofErr w:type="spellStart"/>
            <w:r w:rsidRPr="00B7490E">
              <w:rPr>
                <w:sz w:val="24"/>
                <w:szCs w:val="24"/>
              </w:rPr>
              <w:t>chware</w:t>
            </w:r>
            <w:proofErr w:type="spellEnd"/>
            <w:r w:rsidRPr="00B7490E">
              <w:rPr>
                <w:sz w:val="24"/>
                <w:szCs w:val="24"/>
              </w:rPr>
              <w:t xml:space="preserve"> teg.</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99705B6" w:rsidR="00CA3593" w:rsidRPr="008B28E7" w:rsidRDefault="00B7490E" w:rsidP="00FF7EBB">
            <w:pPr>
              <w:jc w:val="both"/>
              <w:rPr>
                <w:sz w:val="24"/>
                <w:szCs w:val="24"/>
              </w:rPr>
            </w:pPr>
            <w:r w:rsidRPr="00B7490E">
              <w:rPr>
                <w:sz w:val="24"/>
                <w:szCs w:val="24"/>
              </w:rPr>
              <w:t>Definitely- 100%</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078B8AB7"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lastRenderedPageBreak/>
              <w:t xml:space="preserve">Did </w:t>
            </w:r>
            <w:r w:rsidR="7E95C208" w:rsidRPr="3EE31E8D">
              <w:rPr>
                <w:sz w:val="22"/>
                <w:szCs w:val="22"/>
              </w:rPr>
              <w:t>the social worker consider your language needs</w:t>
            </w:r>
            <w:r w:rsidRPr="3EE31E8D">
              <w:rPr>
                <w:sz w:val="22"/>
                <w:szCs w:val="22"/>
              </w:rPr>
              <w:t>?</w:t>
            </w:r>
            <w:r w:rsidR="00B7490E">
              <w:rPr>
                <w:sz w:val="22"/>
                <w:szCs w:val="22"/>
              </w:rPr>
              <w:t xml:space="preserve"> Do</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43C5D21B" w:rsidR="00A12F22" w:rsidRPr="008B28E7" w:rsidRDefault="00B7490E" w:rsidP="00FF7EBB">
            <w:pPr>
              <w:jc w:val="both"/>
              <w:rPr>
                <w:sz w:val="24"/>
                <w:szCs w:val="24"/>
              </w:rPr>
            </w:pPr>
            <w:r w:rsidRPr="00B7490E">
              <w:rPr>
                <w:sz w:val="24"/>
                <w:szCs w:val="24"/>
              </w:rPr>
              <w:lastRenderedPageBreak/>
              <w:t>Do-</w:t>
            </w:r>
            <w:proofErr w:type="spellStart"/>
            <w:r w:rsidRPr="00B7490E">
              <w:rPr>
                <w:sz w:val="24"/>
                <w:szCs w:val="24"/>
              </w:rPr>
              <w:t>glir</w:t>
            </w:r>
            <w:proofErr w:type="spellEnd"/>
            <w:r w:rsidRPr="00B7490E">
              <w:rPr>
                <w:sz w:val="24"/>
                <w:szCs w:val="24"/>
              </w:rPr>
              <w:t xml:space="preserve"> </w:t>
            </w:r>
            <w:proofErr w:type="spellStart"/>
            <w:r w:rsidRPr="00B7490E">
              <w:rPr>
                <w:sz w:val="24"/>
                <w:szCs w:val="24"/>
              </w:rPr>
              <w:t>iawn</w:t>
            </w:r>
            <w:proofErr w:type="spellEnd"/>
            <w:r w:rsidRPr="00B7490E">
              <w:rPr>
                <w:sz w:val="24"/>
                <w:szCs w:val="24"/>
              </w:rPr>
              <w:t xml:space="preserve">- </w:t>
            </w:r>
            <w:proofErr w:type="spellStart"/>
            <w:r w:rsidRPr="00B7490E">
              <w:rPr>
                <w:sz w:val="24"/>
                <w:szCs w:val="24"/>
              </w:rPr>
              <w:t>dwi</w:t>
            </w:r>
            <w:proofErr w:type="spellEnd"/>
            <w:r w:rsidRPr="00B7490E">
              <w:rPr>
                <w:sz w:val="24"/>
                <w:szCs w:val="24"/>
              </w:rPr>
              <w:t xml:space="preserve"> </w:t>
            </w:r>
            <w:proofErr w:type="spellStart"/>
            <w:r w:rsidRPr="00B7490E">
              <w:rPr>
                <w:sz w:val="24"/>
                <w:szCs w:val="24"/>
              </w:rPr>
              <w:t>rŵan</w:t>
            </w:r>
            <w:proofErr w:type="spellEnd"/>
            <w:r w:rsidRPr="00B7490E">
              <w:rPr>
                <w:sz w:val="24"/>
                <w:szCs w:val="24"/>
              </w:rPr>
              <w:t xml:space="preserve"> </w:t>
            </w:r>
            <w:proofErr w:type="spellStart"/>
            <w:r w:rsidRPr="00B7490E">
              <w:rPr>
                <w:sz w:val="24"/>
                <w:szCs w:val="24"/>
              </w:rPr>
              <w:t>yn</w:t>
            </w:r>
            <w:proofErr w:type="spellEnd"/>
            <w:r w:rsidRPr="00B7490E">
              <w:rPr>
                <w:sz w:val="24"/>
                <w:szCs w:val="24"/>
              </w:rPr>
              <w:t xml:space="preserve"> </w:t>
            </w:r>
            <w:proofErr w:type="spellStart"/>
            <w:r w:rsidRPr="00B7490E">
              <w:rPr>
                <w:sz w:val="24"/>
                <w:szCs w:val="24"/>
              </w:rPr>
              <w:t>gwybod</w:t>
            </w:r>
            <w:proofErr w:type="spellEnd"/>
            <w:r w:rsidRPr="00B7490E">
              <w:rPr>
                <w:sz w:val="24"/>
                <w:szCs w:val="24"/>
              </w:rPr>
              <w:t xml:space="preserve"> be </w:t>
            </w:r>
            <w:proofErr w:type="spellStart"/>
            <w:r w:rsidRPr="00B7490E">
              <w:rPr>
                <w:sz w:val="24"/>
                <w:szCs w:val="24"/>
              </w:rPr>
              <w:t>i</w:t>
            </w:r>
            <w:proofErr w:type="spellEnd"/>
            <w:r w:rsidRPr="00B7490E">
              <w:rPr>
                <w:sz w:val="24"/>
                <w:szCs w:val="24"/>
              </w:rPr>
              <w:t xml:space="preserve"> </w:t>
            </w:r>
            <w:proofErr w:type="spellStart"/>
            <w:r w:rsidRPr="00B7490E">
              <w:rPr>
                <w:sz w:val="24"/>
                <w:szCs w:val="24"/>
              </w:rPr>
              <w:t>neud</w:t>
            </w:r>
            <w:proofErr w:type="spellEnd"/>
            <w:r w:rsidRPr="00B7490E">
              <w:rPr>
                <w:sz w:val="24"/>
                <w:szCs w:val="24"/>
              </w:rPr>
              <w:t xml:space="preserve">- </w:t>
            </w:r>
            <w:proofErr w:type="spellStart"/>
            <w:r w:rsidRPr="00B7490E">
              <w:rPr>
                <w:sz w:val="24"/>
                <w:szCs w:val="24"/>
              </w:rPr>
              <w:t>ffonio</w:t>
            </w:r>
            <w:proofErr w:type="spellEnd"/>
            <w:r w:rsidRPr="00B7490E">
              <w:rPr>
                <w:sz w:val="24"/>
                <w:szCs w:val="24"/>
              </w:rPr>
              <w:t xml:space="preserve"> hi </w:t>
            </w:r>
            <w:proofErr w:type="spellStart"/>
            <w:r w:rsidRPr="00B7490E">
              <w:rPr>
                <w:sz w:val="24"/>
                <w:szCs w:val="24"/>
              </w:rPr>
              <w:t>nol</w:t>
            </w:r>
            <w:proofErr w:type="spellEnd"/>
            <w:r w:rsidRPr="00B7490E">
              <w:rPr>
                <w:sz w:val="24"/>
                <w:szCs w:val="24"/>
              </w:rPr>
              <w:t xml:space="preserve"> </w:t>
            </w:r>
            <w:proofErr w:type="spellStart"/>
            <w:r w:rsidRPr="00B7490E">
              <w:rPr>
                <w:sz w:val="24"/>
                <w:szCs w:val="24"/>
              </w:rPr>
              <w:t>os</w:t>
            </w:r>
            <w:proofErr w:type="spellEnd"/>
            <w:r w:rsidRPr="00B7490E">
              <w:rPr>
                <w:sz w:val="24"/>
                <w:szCs w:val="24"/>
              </w:rPr>
              <w:t xml:space="preserve"> </w:t>
            </w:r>
            <w:proofErr w:type="spellStart"/>
            <w:r w:rsidRPr="00B7490E">
              <w:rPr>
                <w:sz w:val="24"/>
                <w:szCs w:val="24"/>
              </w:rPr>
              <w:t>oes</w:t>
            </w:r>
            <w:proofErr w:type="spellEnd"/>
            <w:r w:rsidRPr="00B7490E">
              <w:rPr>
                <w:sz w:val="24"/>
                <w:szCs w:val="24"/>
              </w:rPr>
              <w:t xml:space="preserve"> </w:t>
            </w:r>
            <w:proofErr w:type="spellStart"/>
            <w:r w:rsidRPr="00B7490E">
              <w:rPr>
                <w:sz w:val="24"/>
                <w:szCs w:val="24"/>
              </w:rPr>
              <w:t>rhywbeth</w:t>
            </w:r>
            <w:proofErr w:type="spellEnd"/>
            <w:r w:rsidRPr="00B7490E">
              <w:rPr>
                <w:sz w:val="24"/>
                <w:szCs w:val="24"/>
              </w:rPr>
              <w:t xml:space="preserve"> </w:t>
            </w:r>
            <w:proofErr w:type="spellStart"/>
            <w:r w:rsidRPr="00B7490E">
              <w:rPr>
                <w:sz w:val="24"/>
                <w:szCs w:val="24"/>
              </w:rPr>
              <w:t>yn</w:t>
            </w:r>
            <w:proofErr w:type="spellEnd"/>
            <w:r w:rsidRPr="00B7490E">
              <w:rPr>
                <w:sz w:val="24"/>
                <w:szCs w:val="24"/>
              </w:rPr>
              <w:t xml:space="preserve"> </w:t>
            </w:r>
            <w:proofErr w:type="spellStart"/>
            <w:r w:rsidRPr="00B7490E">
              <w:rPr>
                <w:sz w:val="24"/>
                <w:szCs w:val="24"/>
              </w:rPr>
              <w:t>codi</w:t>
            </w:r>
            <w:proofErr w:type="spellEnd"/>
            <w:r w:rsidRPr="00B7490E">
              <w:rPr>
                <w:sz w:val="24"/>
                <w:szCs w:val="24"/>
              </w:rPr>
              <w:t xml:space="preserve"> neu </w:t>
            </w:r>
            <w:proofErr w:type="spellStart"/>
            <w:r w:rsidRPr="00B7490E">
              <w:rPr>
                <w:sz w:val="24"/>
                <w:szCs w:val="24"/>
              </w:rPr>
              <w:t>ffonio</w:t>
            </w:r>
            <w:proofErr w:type="spellEnd"/>
            <w:r w:rsidRPr="00B7490E">
              <w:rPr>
                <w:sz w:val="24"/>
                <w:szCs w:val="24"/>
              </w:rPr>
              <w:t xml:space="preserve"> </w:t>
            </w:r>
            <w:proofErr w:type="spellStart"/>
            <w:r w:rsidRPr="00B7490E">
              <w:rPr>
                <w:sz w:val="24"/>
                <w:szCs w:val="24"/>
              </w:rPr>
              <w:t>heddlu</w:t>
            </w:r>
            <w:proofErr w:type="spellEnd"/>
            <w:r w:rsidRPr="00B7490E">
              <w:rPr>
                <w:sz w:val="24"/>
                <w:szCs w:val="24"/>
              </w:rPr>
              <w:t xml:space="preserve"> </w:t>
            </w:r>
            <w:proofErr w:type="spellStart"/>
            <w:r w:rsidRPr="00B7490E">
              <w:rPr>
                <w:sz w:val="24"/>
                <w:szCs w:val="24"/>
              </w:rPr>
              <w:t>mewn</w:t>
            </w:r>
            <w:proofErr w:type="spellEnd"/>
            <w:r w:rsidRPr="00B7490E">
              <w:rPr>
                <w:sz w:val="24"/>
                <w:szCs w:val="24"/>
              </w:rPr>
              <w:t xml:space="preserve"> </w:t>
            </w:r>
            <w:proofErr w:type="spellStart"/>
            <w:r w:rsidRPr="00B7490E">
              <w:rPr>
                <w:sz w:val="24"/>
                <w:szCs w:val="24"/>
              </w:rPr>
              <w:t>argyfwng</w:t>
            </w:r>
            <w:proofErr w:type="spellEnd"/>
            <w:r w:rsidRPr="00B7490E">
              <w:rPr>
                <w:sz w:val="24"/>
                <w:szCs w:val="24"/>
              </w:rPr>
              <w:t xml:space="preserve">. </w:t>
            </w:r>
            <w:proofErr w:type="spellStart"/>
            <w:r w:rsidRPr="00B7490E">
              <w:rPr>
                <w:sz w:val="24"/>
                <w:szCs w:val="24"/>
              </w:rPr>
              <w:t>Teimlo</w:t>
            </w:r>
            <w:proofErr w:type="spellEnd"/>
            <w:r w:rsidRPr="00B7490E">
              <w:rPr>
                <w:sz w:val="24"/>
                <w:szCs w:val="24"/>
              </w:rPr>
              <w:t xml:space="preserve"> bod </w:t>
            </w:r>
            <w:proofErr w:type="spellStart"/>
            <w:r w:rsidRPr="00B7490E">
              <w:rPr>
                <w:sz w:val="24"/>
                <w:szCs w:val="24"/>
              </w:rPr>
              <w:t>yna</w:t>
            </w:r>
            <w:proofErr w:type="spellEnd"/>
            <w:r w:rsidRPr="00B7490E">
              <w:rPr>
                <w:sz w:val="24"/>
                <w:szCs w:val="24"/>
              </w:rPr>
              <w:t xml:space="preserve"> </w:t>
            </w:r>
            <w:proofErr w:type="spellStart"/>
            <w:r w:rsidRPr="00B7490E">
              <w:rPr>
                <w:sz w:val="24"/>
                <w:szCs w:val="24"/>
              </w:rPr>
              <w:t>cynllun</w:t>
            </w:r>
            <w:proofErr w:type="spellEnd"/>
            <w:r w:rsidRPr="00B7490E">
              <w:rPr>
                <w:sz w:val="24"/>
                <w:szCs w:val="24"/>
              </w:rPr>
              <w:t xml:space="preserve"> </w:t>
            </w:r>
            <w:proofErr w:type="spellStart"/>
            <w:r w:rsidRPr="00B7490E">
              <w:rPr>
                <w:sz w:val="24"/>
                <w:szCs w:val="24"/>
              </w:rPr>
              <w:t>mewn</w:t>
            </w:r>
            <w:proofErr w:type="spellEnd"/>
            <w:r w:rsidRPr="00B7490E">
              <w:rPr>
                <w:sz w:val="24"/>
                <w:szCs w:val="24"/>
              </w:rPr>
              <w:t xml:space="preserve"> </w:t>
            </w:r>
            <w:proofErr w:type="spellStart"/>
            <w:r w:rsidRPr="00B7490E">
              <w:rPr>
                <w:sz w:val="24"/>
                <w:szCs w:val="24"/>
              </w:rPr>
              <w:t>lle</w:t>
            </w:r>
            <w:proofErr w:type="spellEnd"/>
            <w:r w:rsidRPr="00B7490E">
              <w:rPr>
                <w:sz w:val="24"/>
                <w:szCs w:val="24"/>
              </w:rPr>
              <w:t>.</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0797876C" w:rsidR="00D0503D" w:rsidRPr="008B28E7" w:rsidRDefault="00B7490E" w:rsidP="00D0503D">
            <w:pPr>
              <w:jc w:val="both"/>
              <w:rPr>
                <w:sz w:val="24"/>
                <w:szCs w:val="24"/>
              </w:rPr>
            </w:pPr>
            <w:r>
              <w:rPr>
                <w:sz w:val="24"/>
                <w:szCs w:val="24"/>
              </w:rPr>
              <w:t>Do</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2230A0A" w:rsidR="00D0503D" w:rsidRPr="008B28E7" w:rsidRDefault="00B7490E" w:rsidP="00D0503D">
            <w:pPr>
              <w:jc w:val="both"/>
              <w:rPr>
                <w:sz w:val="24"/>
                <w:szCs w:val="24"/>
              </w:rPr>
            </w:pPr>
            <w:r w:rsidRPr="00B7490E">
              <w:rPr>
                <w:sz w:val="24"/>
                <w:szCs w:val="24"/>
              </w:rPr>
              <w:t xml:space="preserve">Lowri </w:t>
            </w:r>
            <w:proofErr w:type="spellStart"/>
            <w:r w:rsidRPr="00B7490E">
              <w:rPr>
                <w:sz w:val="24"/>
                <w:szCs w:val="24"/>
              </w:rPr>
              <w:t>wedi</w:t>
            </w:r>
            <w:proofErr w:type="spellEnd"/>
            <w:r w:rsidRPr="00B7490E">
              <w:rPr>
                <w:sz w:val="24"/>
                <w:szCs w:val="24"/>
              </w:rPr>
              <w:t xml:space="preserve"> </w:t>
            </w:r>
            <w:proofErr w:type="spellStart"/>
            <w:r w:rsidRPr="00B7490E">
              <w:rPr>
                <w:sz w:val="24"/>
                <w:szCs w:val="24"/>
              </w:rPr>
              <w:t>cadw</w:t>
            </w:r>
            <w:proofErr w:type="spellEnd"/>
            <w:r w:rsidRPr="00B7490E">
              <w:rPr>
                <w:sz w:val="24"/>
                <w:szCs w:val="24"/>
              </w:rPr>
              <w:t xml:space="preserve"> </w:t>
            </w:r>
            <w:proofErr w:type="spellStart"/>
            <w:r w:rsidRPr="00B7490E">
              <w:rPr>
                <w:sz w:val="24"/>
                <w:szCs w:val="24"/>
              </w:rPr>
              <w:t>pob</w:t>
            </w:r>
            <w:proofErr w:type="spellEnd"/>
            <w:r w:rsidRPr="00B7490E">
              <w:rPr>
                <w:sz w:val="24"/>
                <w:szCs w:val="24"/>
              </w:rPr>
              <w:t xml:space="preserve"> dim </w:t>
            </w:r>
            <w:proofErr w:type="spellStart"/>
            <w:r w:rsidRPr="00B7490E">
              <w:rPr>
                <w:sz w:val="24"/>
                <w:szCs w:val="24"/>
              </w:rPr>
              <w:t>yn</w:t>
            </w:r>
            <w:proofErr w:type="spellEnd"/>
            <w:r w:rsidRPr="00B7490E">
              <w:rPr>
                <w:sz w:val="24"/>
                <w:szCs w:val="24"/>
              </w:rPr>
              <w:t xml:space="preserve"> calm- </w:t>
            </w:r>
            <w:proofErr w:type="spellStart"/>
            <w:r w:rsidRPr="00B7490E">
              <w:rPr>
                <w:sz w:val="24"/>
                <w:szCs w:val="24"/>
              </w:rPr>
              <w:t>mae</w:t>
            </w:r>
            <w:proofErr w:type="spellEnd"/>
            <w:r w:rsidRPr="00B7490E">
              <w:rPr>
                <w:sz w:val="24"/>
                <w:szCs w:val="24"/>
              </w:rPr>
              <w:t xml:space="preserve"> hi very understanding- </w:t>
            </w:r>
            <w:proofErr w:type="spellStart"/>
            <w:r w:rsidRPr="00B7490E">
              <w:rPr>
                <w:sz w:val="24"/>
                <w:szCs w:val="24"/>
              </w:rPr>
              <w:t>cadw</w:t>
            </w:r>
            <w:proofErr w:type="spellEnd"/>
            <w:r w:rsidRPr="00B7490E">
              <w:rPr>
                <w:sz w:val="24"/>
                <w:szCs w:val="24"/>
              </w:rPr>
              <w:t xml:space="preserve"> fi </w:t>
            </w:r>
            <w:proofErr w:type="spellStart"/>
            <w:r w:rsidRPr="00B7490E">
              <w:rPr>
                <w:sz w:val="24"/>
                <w:szCs w:val="24"/>
              </w:rPr>
              <w:t>yn</w:t>
            </w:r>
            <w:proofErr w:type="spellEnd"/>
            <w:r w:rsidRPr="00B7490E">
              <w:rPr>
                <w:sz w:val="24"/>
                <w:szCs w:val="24"/>
              </w:rPr>
              <w:t xml:space="preserve"> calm- </w:t>
            </w:r>
            <w:proofErr w:type="spellStart"/>
            <w:r w:rsidRPr="00B7490E">
              <w:rPr>
                <w:sz w:val="24"/>
                <w:szCs w:val="24"/>
              </w:rPr>
              <w:t>mae</w:t>
            </w:r>
            <w:proofErr w:type="spellEnd"/>
            <w:r w:rsidRPr="00B7490E">
              <w:rPr>
                <w:sz w:val="24"/>
                <w:szCs w:val="24"/>
              </w:rPr>
              <w:t xml:space="preserve"> </w:t>
            </w:r>
            <w:proofErr w:type="spellStart"/>
            <w:r w:rsidRPr="00B7490E">
              <w:rPr>
                <w:sz w:val="24"/>
                <w:szCs w:val="24"/>
              </w:rPr>
              <w:t>ganddi</w:t>
            </w:r>
            <w:proofErr w:type="spellEnd"/>
            <w:r w:rsidRPr="00B7490E">
              <w:rPr>
                <w:sz w:val="24"/>
                <w:szCs w:val="24"/>
              </w:rPr>
              <w:t xml:space="preserve"> </w:t>
            </w:r>
            <w:proofErr w:type="spellStart"/>
            <w:r w:rsidRPr="00B7490E">
              <w:rPr>
                <w:sz w:val="24"/>
                <w:szCs w:val="24"/>
              </w:rPr>
              <w:t>llais</w:t>
            </w:r>
            <w:proofErr w:type="spellEnd"/>
            <w:r w:rsidRPr="00B7490E">
              <w:rPr>
                <w:sz w:val="24"/>
                <w:szCs w:val="24"/>
              </w:rPr>
              <w:t xml:space="preserve"> calm. Mae hi </w:t>
            </w:r>
            <w:proofErr w:type="spellStart"/>
            <w:r w:rsidRPr="00B7490E">
              <w:rPr>
                <w:sz w:val="24"/>
                <w:szCs w:val="24"/>
              </w:rPr>
              <w:t>wedi</w:t>
            </w:r>
            <w:proofErr w:type="spellEnd"/>
            <w:r w:rsidRPr="00B7490E">
              <w:rPr>
                <w:sz w:val="24"/>
                <w:szCs w:val="24"/>
              </w:rPr>
              <w:t xml:space="preserve"> </w:t>
            </w:r>
            <w:proofErr w:type="spellStart"/>
            <w:r w:rsidRPr="00B7490E">
              <w:rPr>
                <w:sz w:val="24"/>
                <w:szCs w:val="24"/>
              </w:rPr>
              <w:t>neud</w:t>
            </w:r>
            <w:proofErr w:type="spellEnd"/>
            <w:r w:rsidRPr="00B7490E">
              <w:rPr>
                <w:sz w:val="24"/>
                <w:szCs w:val="24"/>
              </w:rPr>
              <w:t xml:space="preserve"> fi </w:t>
            </w:r>
            <w:proofErr w:type="spellStart"/>
            <w:r w:rsidRPr="00B7490E">
              <w:rPr>
                <w:sz w:val="24"/>
                <w:szCs w:val="24"/>
              </w:rPr>
              <w:t>yn</w:t>
            </w:r>
            <w:proofErr w:type="spellEnd"/>
            <w:r w:rsidRPr="00B7490E">
              <w:rPr>
                <w:sz w:val="24"/>
                <w:szCs w:val="24"/>
              </w:rPr>
              <w:t xml:space="preserve"> </w:t>
            </w:r>
            <w:proofErr w:type="spellStart"/>
            <w:r w:rsidRPr="00B7490E">
              <w:rPr>
                <w:sz w:val="24"/>
                <w:szCs w:val="24"/>
              </w:rPr>
              <w:t>teimlo</w:t>
            </w:r>
            <w:proofErr w:type="spellEnd"/>
            <w:r w:rsidRPr="00B7490E">
              <w:rPr>
                <w:sz w:val="24"/>
                <w:szCs w:val="24"/>
              </w:rPr>
              <w:t xml:space="preserve"> </w:t>
            </w:r>
            <w:proofErr w:type="spellStart"/>
            <w:r w:rsidRPr="00B7490E">
              <w:rPr>
                <w:sz w:val="24"/>
                <w:szCs w:val="24"/>
              </w:rPr>
              <w:t>yn</w:t>
            </w:r>
            <w:proofErr w:type="spellEnd"/>
            <w:r w:rsidRPr="00B7490E">
              <w:rPr>
                <w:sz w:val="24"/>
                <w:szCs w:val="24"/>
              </w:rPr>
              <w:t xml:space="preserve"> comfortable </w:t>
            </w:r>
            <w:proofErr w:type="spellStart"/>
            <w:r w:rsidRPr="00B7490E">
              <w:rPr>
                <w:sz w:val="24"/>
                <w:szCs w:val="24"/>
              </w:rPr>
              <w:t>i</w:t>
            </w:r>
            <w:proofErr w:type="spellEnd"/>
            <w:r w:rsidRPr="00B7490E">
              <w:rPr>
                <w:sz w:val="24"/>
                <w:szCs w:val="24"/>
              </w:rPr>
              <w:t xml:space="preserve"> </w:t>
            </w:r>
            <w:proofErr w:type="spellStart"/>
            <w:r w:rsidRPr="00B7490E">
              <w:rPr>
                <w:sz w:val="24"/>
                <w:szCs w:val="24"/>
              </w:rPr>
              <w:t>allu</w:t>
            </w:r>
            <w:proofErr w:type="spellEnd"/>
            <w:r w:rsidRPr="00B7490E">
              <w:rPr>
                <w:sz w:val="24"/>
                <w:szCs w:val="24"/>
              </w:rPr>
              <w:t xml:space="preserve"> </w:t>
            </w:r>
            <w:proofErr w:type="spellStart"/>
            <w:r w:rsidRPr="00B7490E">
              <w:rPr>
                <w:sz w:val="24"/>
                <w:szCs w:val="24"/>
              </w:rPr>
              <w:t>trafod</w:t>
            </w:r>
            <w:proofErr w:type="spellEnd"/>
            <w:r w:rsidRPr="00B7490E">
              <w:rPr>
                <w:sz w:val="24"/>
                <w:szCs w:val="24"/>
              </w:rPr>
              <w:t xml:space="preserve"> a </w:t>
            </w:r>
            <w:proofErr w:type="spellStart"/>
            <w:r w:rsidRPr="00B7490E">
              <w:rPr>
                <w:sz w:val="24"/>
                <w:szCs w:val="24"/>
              </w:rPr>
              <w:t>rhannu</w:t>
            </w:r>
            <w:proofErr w:type="spellEnd"/>
            <w:r w:rsidRPr="00B7490E">
              <w:rPr>
                <w:sz w:val="24"/>
                <w:szCs w:val="24"/>
              </w:rPr>
              <w:t xml:space="preserve"> </w:t>
            </w:r>
            <w:proofErr w:type="spellStart"/>
            <w:r w:rsidRPr="00B7490E">
              <w:rPr>
                <w:sz w:val="24"/>
                <w:szCs w:val="24"/>
              </w:rPr>
              <w:t>pob</w:t>
            </w:r>
            <w:proofErr w:type="spellEnd"/>
            <w:r w:rsidRPr="00B7490E">
              <w:rPr>
                <w:sz w:val="24"/>
                <w:szCs w:val="24"/>
              </w:rPr>
              <w:t xml:space="preserve"> dim </w:t>
            </w:r>
            <w:proofErr w:type="spellStart"/>
            <w:r w:rsidRPr="00B7490E">
              <w:rPr>
                <w:sz w:val="24"/>
                <w:szCs w:val="24"/>
              </w:rPr>
              <w:t>yn</w:t>
            </w:r>
            <w:proofErr w:type="spellEnd"/>
            <w:r w:rsidRPr="00B7490E">
              <w:rPr>
                <w:sz w:val="24"/>
                <w:szCs w:val="24"/>
              </w:rPr>
              <w:t xml:space="preserve"> </w:t>
            </w:r>
            <w:proofErr w:type="spellStart"/>
            <w:r w:rsidRPr="00B7490E">
              <w:rPr>
                <w:sz w:val="24"/>
                <w:szCs w:val="24"/>
              </w:rPr>
              <w:t>onest</w:t>
            </w:r>
            <w:proofErr w:type="spellEnd"/>
            <w:r w:rsidRPr="00B7490E">
              <w:rPr>
                <w:sz w:val="24"/>
                <w:szCs w:val="24"/>
              </w:rPr>
              <w:t>.</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50D15" w14:textId="77777777" w:rsidR="008B3D9E" w:rsidRDefault="008B3D9E">
      <w:r>
        <w:separator/>
      </w:r>
    </w:p>
  </w:endnote>
  <w:endnote w:type="continuationSeparator" w:id="0">
    <w:p w14:paraId="016EF632" w14:textId="77777777" w:rsidR="008B3D9E" w:rsidRDefault="008B3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D8151" w14:textId="77777777" w:rsidR="008B3D9E" w:rsidRDefault="008B3D9E">
      <w:r>
        <w:separator/>
      </w:r>
    </w:p>
  </w:footnote>
  <w:footnote w:type="continuationSeparator" w:id="0">
    <w:p w14:paraId="4D533FC1" w14:textId="77777777" w:rsidR="008B3D9E" w:rsidRDefault="008B3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F72"/>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2329"/>
    <w:rsid w:val="00574A0C"/>
    <w:rsid w:val="0057780F"/>
    <w:rsid w:val="00581E0A"/>
    <w:rsid w:val="00586D89"/>
    <w:rsid w:val="005877C8"/>
    <w:rsid w:val="00587923"/>
    <w:rsid w:val="00594F9F"/>
    <w:rsid w:val="005A1B4C"/>
    <w:rsid w:val="005A545C"/>
    <w:rsid w:val="005B271A"/>
    <w:rsid w:val="005B3A2D"/>
    <w:rsid w:val="005C13F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3D46"/>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3D9E"/>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490E"/>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2590</Words>
  <Characters>13733</Characters>
  <Application>Microsoft Office Word</Application>
  <DocSecurity>0</DocSecurity>
  <Lines>190</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Lowri Elen Owen (PLANT)</cp:lastModifiedBy>
  <cp:revision>2</cp:revision>
  <cp:lastPrinted>2020-02-11T19:20:00Z</cp:lastPrinted>
  <dcterms:created xsi:type="dcterms:W3CDTF">2026-02-23T16:53:00Z</dcterms:created>
  <dcterms:modified xsi:type="dcterms:W3CDTF">2026-02-23T16:53:00Z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