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78ACA379" w14:textId="77777777" w:rsidR="007D1947" w:rsidRPr="00814AFE" w:rsidRDefault="007D1947" w:rsidP="009B188B">
          <w:pPr>
            <w:pStyle w:val="NoSpacing"/>
            <w:spacing w:before="1540" w:after="240" w:line="360" w:lineRule="auto"/>
            <w:jc w:val="center"/>
            <w:rPr>
              <w:rFonts w:ascii="Arial" w:hAnsi="Arial" w:cs="Arial"/>
              <w:color w:val="5B9BD5" w:themeColor="accent1"/>
              <w:sz w:val="40"/>
              <w:szCs w:val="40"/>
              <w:lang w:val="en-GB"/>
            </w:rPr>
          </w:pPr>
          <w:r w:rsidRPr="00814AFE">
            <w:rPr>
              <w:rFonts w:ascii="Arial" w:hAnsi="Arial" w:cs="Arial"/>
              <w:noProof/>
              <w:color w:val="5B9BD5" w:themeColor="accent1"/>
              <w:sz w:val="40"/>
              <w:szCs w:val="40"/>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8E13D97" w14:textId="77777777" w:rsidR="007547D5" w:rsidRPr="00814AFE" w:rsidRDefault="007547D5" w:rsidP="007547D5">
          <w:pPr>
            <w:pStyle w:val="NoSpacing"/>
            <w:pBdr>
              <w:top w:val="single" w:sz="6" w:space="6" w:color="5B9BD5" w:themeColor="accent1"/>
              <w:bottom w:val="single" w:sz="6" w:space="6" w:color="5B9BD5" w:themeColor="accent1"/>
            </w:pBdr>
            <w:spacing w:after="240" w:line="360" w:lineRule="auto"/>
            <w:jc w:val="center"/>
            <w:rPr>
              <w:rFonts w:ascii="Abadi" w:hAnsi="Abadi"/>
              <w:sz w:val="48"/>
              <w:szCs w:val="48"/>
              <w:lang w:val="en-GB"/>
            </w:rPr>
          </w:pPr>
          <w:r w:rsidRPr="00814AFE">
            <w:rPr>
              <w:rFonts w:ascii="Abadi" w:hAnsi="Abadi"/>
              <w:sz w:val="48"/>
              <w:szCs w:val="48"/>
              <w:lang w:val="en-GB"/>
            </w:rPr>
            <w:t>Mariotte International Hotel</w:t>
          </w:r>
        </w:p>
        <w:p w14:paraId="65B5E730" w14:textId="3B4AFEDA" w:rsidR="007D1947" w:rsidRPr="00814AFE" w:rsidRDefault="007547D5" w:rsidP="007547D5">
          <w:pPr>
            <w:pStyle w:val="NoSpacing"/>
            <w:pBdr>
              <w:top w:val="single" w:sz="6" w:space="6" w:color="5B9BD5" w:themeColor="accent1"/>
              <w:bottom w:val="single" w:sz="6" w:space="6" w:color="5B9BD5" w:themeColor="accent1"/>
            </w:pBdr>
            <w:spacing w:after="240" w:line="360" w:lineRule="auto"/>
            <w:jc w:val="center"/>
            <w:rPr>
              <w:rFonts w:ascii="Arial" w:hAnsi="Arial" w:cs="Arial"/>
              <w:color w:val="5B9BD5" w:themeColor="accent1"/>
              <w:sz w:val="48"/>
              <w:szCs w:val="48"/>
              <w:lang w:val="en-GB"/>
            </w:rPr>
          </w:pPr>
          <w:r w:rsidRPr="00814AFE">
            <w:rPr>
              <w:rFonts w:ascii="Abadi" w:hAnsi="Abadi"/>
              <w:sz w:val="48"/>
              <w:szCs w:val="48"/>
              <w:lang w:val="en-GB"/>
            </w:rPr>
            <w:t xml:space="preserve"> </w:t>
          </w:r>
          <w:sdt>
            <w:sdtPr>
              <w:rPr>
                <w:rFonts w:ascii="Arial" w:hAnsi="Arial" w:cs="Arial"/>
                <w:color w:val="5B9BD5" w:themeColor="accent1"/>
                <w:sz w:val="48"/>
                <w:szCs w:val="48"/>
                <w:lang w:val="en-GB"/>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r w:rsidRPr="00814AFE">
                <w:rPr>
                  <w:rFonts w:ascii="Arial" w:hAnsi="Arial" w:cs="Arial"/>
                  <w:color w:val="5B9BD5" w:themeColor="accent1"/>
                  <w:sz w:val="48"/>
                  <w:szCs w:val="48"/>
                  <w:lang w:val="en-GB"/>
                </w:rPr>
                <w:t>Tania Khan</w:t>
              </w:r>
              <w:r w:rsidR="002C38A9" w:rsidRPr="00814AFE">
                <w:rPr>
                  <w:rFonts w:ascii="Arial" w:hAnsi="Arial" w:cs="Arial"/>
                  <w:color w:val="5B9BD5" w:themeColor="accent1"/>
                  <w:sz w:val="48"/>
                  <w:szCs w:val="48"/>
                  <w:lang w:val="en-GB"/>
                </w:rPr>
                <w:t xml:space="preserve"> </w:t>
              </w:r>
              <w:r w:rsidR="00B341DA" w:rsidRPr="00814AFE">
                <w:rPr>
                  <w:rFonts w:ascii="Arial" w:hAnsi="Arial" w:cs="Arial"/>
                  <w:color w:val="5B9BD5" w:themeColor="accent1"/>
                  <w:sz w:val="48"/>
                  <w:szCs w:val="48"/>
                  <w:lang w:val="en-GB"/>
                </w:rPr>
                <w:t xml:space="preserve">                                     </w:t>
              </w:r>
              <w:r w:rsidR="002C38A9" w:rsidRPr="00814AFE">
                <w:rPr>
                  <w:rFonts w:ascii="Arial" w:hAnsi="Arial" w:cs="Arial"/>
                  <w:color w:val="5B9BD5" w:themeColor="accent1"/>
                  <w:sz w:val="48"/>
                  <w:szCs w:val="48"/>
                  <w:lang w:val="en-GB"/>
                </w:rPr>
                <w:t xml:space="preserve"> 2028533</w:t>
              </w:r>
            </w:sdtContent>
          </w:sdt>
        </w:p>
        <w:p w14:paraId="0E730CFC" w14:textId="3C3BDDA6" w:rsidR="007D1947" w:rsidRPr="00814AFE" w:rsidRDefault="007D1947" w:rsidP="007547D5">
          <w:pPr>
            <w:pStyle w:val="NoSpacing"/>
            <w:spacing w:before="480" w:line="360" w:lineRule="auto"/>
            <w:jc w:val="center"/>
            <w:rPr>
              <w:rFonts w:ascii="Arial" w:hAnsi="Arial" w:cs="Arial"/>
              <w:color w:val="5B9BD5" w:themeColor="accent1"/>
              <w:sz w:val="40"/>
              <w:szCs w:val="40"/>
              <w:lang w:val="en-GB"/>
            </w:rPr>
          </w:pPr>
          <w:r w:rsidRPr="00814AFE">
            <w:rPr>
              <w:rFonts w:ascii="Arial" w:hAnsi="Arial" w:cs="Arial"/>
              <w:noProof/>
              <w:color w:val="5B9BD5" w:themeColor="accent1"/>
              <w:sz w:val="40"/>
              <w:szCs w:val="40"/>
              <w:lang w:val="en-GB" w:eastAsia="en-GB"/>
            </w:rPr>
            <w:drawing>
              <wp:inline distT="0" distB="0" distL="0" distR="0" wp14:anchorId="37090206" wp14:editId="5FB3004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EC5CC47" w14:textId="711F3906" w:rsidR="007D1947" w:rsidRPr="00814AFE" w:rsidRDefault="007D1947" w:rsidP="007547D5">
          <w:pPr>
            <w:pStyle w:val="Heading1"/>
            <w:spacing w:line="360" w:lineRule="auto"/>
            <w:jc w:val="both"/>
            <w:rPr>
              <w:rFonts w:ascii="Arial" w:hAnsi="Arial" w:cs="Arial"/>
              <w:b/>
              <w:bCs/>
              <w:i/>
              <w:iCs/>
              <w:sz w:val="28"/>
              <w:szCs w:val="28"/>
            </w:rPr>
          </w:pPr>
          <w:r w:rsidRPr="00814AFE">
            <w:rPr>
              <w:rFonts w:ascii="Arial" w:hAnsi="Arial" w:cs="Arial"/>
            </w:rPr>
            <w:br w:type="page"/>
          </w:r>
          <w:bookmarkStart w:id="0" w:name="_Toc463944599"/>
          <w:bookmarkStart w:id="1" w:name="_Toc121408979"/>
          <w:r w:rsidRPr="00814AFE">
            <w:rPr>
              <w:rFonts w:ascii="Arial" w:hAnsi="Arial" w:cs="Arial"/>
              <w:b/>
              <w:bCs/>
              <w:i/>
              <w:iCs/>
              <w:sz w:val="28"/>
              <w:szCs w:val="28"/>
            </w:rPr>
            <w:lastRenderedPageBreak/>
            <w:t>Executive Summary</w:t>
          </w:r>
          <w:bookmarkEnd w:id="0"/>
          <w:bookmarkEnd w:id="1"/>
        </w:p>
        <w:p w14:paraId="55DB9E14" w14:textId="68949EDD" w:rsidR="005B68E6" w:rsidRPr="00814AFE" w:rsidRDefault="00891C6A" w:rsidP="00DF7D25">
          <w:pPr>
            <w:spacing w:line="360" w:lineRule="auto"/>
            <w:jc w:val="both"/>
            <w:rPr>
              <w:rFonts w:ascii="Arial" w:hAnsi="Arial" w:cs="Arial"/>
              <w:sz w:val="24"/>
              <w:szCs w:val="24"/>
            </w:rPr>
          </w:pPr>
          <w:bookmarkStart w:id="2" w:name="_Toc120224345"/>
          <w:r w:rsidRPr="00814AFE">
            <w:rPr>
              <w:rFonts w:ascii="Arial" w:hAnsi="Arial" w:cs="Arial"/>
              <w:sz w:val="24"/>
              <w:szCs w:val="24"/>
            </w:rPr>
            <w:t xml:space="preserve">This paper is basically for the Consultation of Mariotte International Hotel and its Financial Ratio of 2020 &amp; 2021. Again, it talks about Assignment Purpose (Importance of ration In Marriott International Hotel), Background of Marriott International Hotel, Financial Analysis Trends, </w:t>
          </w:r>
          <w:r w:rsidR="00673CCC" w:rsidRPr="00814AFE">
            <w:rPr>
              <w:rFonts w:ascii="Arial" w:hAnsi="Arial" w:cs="Arial"/>
              <w:sz w:val="24"/>
              <w:szCs w:val="24"/>
            </w:rPr>
            <w:t>Profit, Liquidity, and other most important parts that helps to run the hotel properly.</w:t>
          </w:r>
          <w:bookmarkEnd w:id="2"/>
          <w:r w:rsidR="00673CCC" w:rsidRPr="00814AFE">
            <w:rPr>
              <w:rFonts w:ascii="Arial" w:hAnsi="Arial" w:cs="Arial"/>
              <w:sz w:val="24"/>
              <w:szCs w:val="24"/>
            </w:rPr>
            <w:t xml:space="preserve"> </w:t>
          </w:r>
        </w:p>
        <w:p w14:paraId="319933FB" w14:textId="5FB9C4B1" w:rsidR="007D1947" w:rsidRPr="00814AFE" w:rsidRDefault="00D40BC2" w:rsidP="007547D5">
          <w:pPr>
            <w:spacing w:line="360" w:lineRule="auto"/>
            <w:jc w:val="both"/>
            <w:rPr>
              <w:rFonts w:ascii="Arial" w:hAnsi="Arial" w:cs="Arial"/>
              <w:sz w:val="28"/>
              <w:szCs w:val="28"/>
            </w:rPr>
          </w:pPr>
          <w:r w:rsidRPr="00814AFE">
            <w:rPr>
              <w:rFonts w:ascii="Arial" w:hAnsi="Arial" w:cs="Arial"/>
              <w:sz w:val="28"/>
              <w:szCs w:val="28"/>
            </w:rPr>
            <w:t xml:space="preserve">This study report's goal is to investigate the impact the hotel's financial performance has on the </w:t>
          </w:r>
          <w:r w:rsidR="00C019D1" w:rsidRPr="00814AFE">
            <w:rPr>
              <w:rFonts w:ascii="Arial" w:hAnsi="Arial" w:cs="Arial"/>
              <w:sz w:val="28"/>
              <w:szCs w:val="28"/>
            </w:rPr>
            <w:t xml:space="preserve">Mariotte International </w:t>
          </w:r>
          <w:r w:rsidRPr="00814AFE">
            <w:rPr>
              <w:rFonts w:ascii="Arial" w:hAnsi="Arial" w:cs="Arial"/>
              <w:sz w:val="28"/>
              <w:szCs w:val="28"/>
            </w:rPr>
            <w:t>Hotel of UK. Economic indicators will be used in the report to analy</w:t>
          </w:r>
          <w:r w:rsidR="00C019D1" w:rsidRPr="00814AFE">
            <w:rPr>
              <w:rFonts w:ascii="Arial" w:hAnsi="Arial" w:cs="Arial"/>
              <w:sz w:val="28"/>
              <w:szCs w:val="28"/>
            </w:rPr>
            <w:t>s</w:t>
          </w:r>
          <w:r w:rsidRPr="00814AFE">
            <w:rPr>
              <w:rFonts w:ascii="Arial" w:hAnsi="Arial" w:cs="Arial"/>
              <w:sz w:val="28"/>
              <w:szCs w:val="28"/>
            </w:rPr>
            <w:t xml:space="preserve">e how the hotel is operating. To better comprehend the goal of its research, a thorough assessment of the literature on the financial results of the hospitality sector and usage of ratio analysis is undertaken at first. The main data source for this study was the </w:t>
          </w:r>
          <w:r w:rsidR="00C019D1" w:rsidRPr="00814AFE">
            <w:rPr>
              <w:rFonts w:ascii="Arial" w:hAnsi="Arial" w:cs="Arial"/>
              <w:sz w:val="28"/>
              <w:szCs w:val="28"/>
            </w:rPr>
            <w:t xml:space="preserve">Mariotte International </w:t>
          </w:r>
          <w:r w:rsidRPr="00814AFE">
            <w:rPr>
              <w:rFonts w:ascii="Arial" w:hAnsi="Arial" w:cs="Arial"/>
              <w:sz w:val="28"/>
              <w:szCs w:val="28"/>
            </w:rPr>
            <w:t xml:space="preserve">Hotel's financial statement. As a review of the concept of the ratios, the profitability ratios is first constructed for </w:t>
          </w:r>
          <w:r w:rsidR="00C019D1" w:rsidRPr="00814AFE">
            <w:rPr>
              <w:rFonts w:ascii="Arial" w:hAnsi="Arial" w:cs="Arial"/>
              <w:sz w:val="28"/>
              <w:szCs w:val="28"/>
            </w:rPr>
            <w:t xml:space="preserve">Mariotte International </w:t>
          </w:r>
          <w:r w:rsidRPr="00814AFE">
            <w:rPr>
              <w:rFonts w:ascii="Arial" w:hAnsi="Arial" w:cs="Arial"/>
              <w:sz w:val="28"/>
              <w:szCs w:val="28"/>
            </w:rPr>
            <w:t>using the three ratios of profitability, liquidity, and gearing.</w:t>
          </w:r>
        </w:p>
        <w:p w14:paraId="27B79488" w14:textId="4C07EC3D" w:rsidR="00C019D1" w:rsidRPr="00814AFE" w:rsidRDefault="00C019D1" w:rsidP="007547D5">
          <w:pPr>
            <w:spacing w:line="360" w:lineRule="auto"/>
            <w:jc w:val="both"/>
            <w:rPr>
              <w:rFonts w:ascii="Arial" w:hAnsi="Arial" w:cs="Arial"/>
              <w:sz w:val="28"/>
              <w:szCs w:val="28"/>
            </w:rPr>
          </w:pPr>
          <w:r w:rsidRPr="00814AFE">
            <w:rPr>
              <w:rFonts w:ascii="Arial" w:hAnsi="Arial" w:cs="Arial"/>
              <w:sz w:val="28"/>
              <w:szCs w:val="28"/>
            </w:rPr>
            <w:t>This report's goal is to pinpoint the company's shortcomings and provide a plan of action to guarantee its financial success. The likelihood analysis' findings point to a decline in income between 2020 and 2021. The business must be able to pay its perks and arrears regardless of what the ratio to profitability suggests. Regarding the company's financial soundness, the gearing ratio is still an unknown quantity. The aggregate results show that hotel</w:t>
          </w:r>
          <w:r w:rsidR="004A569A" w:rsidRPr="00814AFE">
            <w:rPr>
              <w:rFonts w:ascii="Arial" w:hAnsi="Arial" w:cs="Arial"/>
              <w:sz w:val="28"/>
              <w:szCs w:val="28"/>
            </w:rPr>
            <w:t xml:space="preserve"> </w:t>
          </w:r>
          <w:r w:rsidRPr="00814AFE">
            <w:rPr>
              <w:rFonts w:ascii="Arial" w:hAnsi="Arial" w:cs="Arial"/>
              <w:sz w:val="28"/>
              <w:szCs w:val="28"/>
            </w:rPr>
            <w:t>d</w:t>
          </w:r>
          <w:r w:rsidR="004A569A" w:rsidRPr="00814AFE">
            <w:rPr>
              <w:rFonts w:ascii="Arial" w:hAnsi="Arial" w:cs="Arial"/>
              <w:sz w:val="28"/>
              <w:szCs w:val="28"/>
            </w:rPr>
            <w:t>id so</w:t>
          </w:r>
          <w:r w:rsidRPr="00814AFE">
            <w:rPr>
              <w:rFonts w:ascii="Arial" w:hAnsi="Arial" w:cs="Arial"/>
              <w:sz w:val="28"/>
              <w:szCs w:val="28"/>
            </w:rPr>
            <w:t xml:space="preserve"> </w:t>
          </w:r>
          <w:r w:rsidR="004A569A" w:rsidRPr="00814AFE">
            <w:rPr>
              <w:rFonts w:ascii="Arial" w:hAnsi="Arial" w:cs="Arial"/>
              <w:sz w:val="28"/>
              <w:szCs w:val="28"/>
            </w:rPr>
            <w:t>much</w:t>
          </w:r>
          <w:r w:rsidRPr="00814AFE">
            <w:rPr>
              <w:rFonts w:ascii="Arial" w:hAnsi="Arial" w:cs="Arial"/>
              <w:sz w:val="28"/>
              <w:szCs w:val="28"/>
            </w:rPr>
            <w:t xml:space="preserve"> better in 2021 than they did in 2020. Additionally, it is clear that the hotel doesn't have enough assets to satisfy its responsibilities (Liquidity percentages). Even before strategies can be adopted, the company would need more data to make the assessment more accurate and to increase the profitability and business.</w:t>
          </w:r>
        </w:p>
        <w:p w14:paraId="5D6BF5EE" w14:textId="77777777" w:rsidR="007D1947" w:rsidRPr="00814AFE" w:rsidRDefault="007D1947" w:rsidP="007547D5">
          <w:pPr>
            <w:spacing w:line="360" w:lineRule="auto"/>
            <w:jc w:val="both"/>
            <w:rPr>
              <w:rFonts w:ascii="Arial" w:hAnsi="Arial" w:cs="Arial"/>
              <w:sz w:val="28"/>
              <w:szCs w:val="28"/>
            </w:rPr>
          </w:pPr>
        </w:p>
        <w:p w14:paraId="11C68BD2" w14:textId="77777777" w:rsidR="007D1947" w:rsidRPr="00814AFE" w:rsidRDefault="007D1947" w:rsidP="007547D5">
          <w:pPr>
            <w:spacing w:line="360" w:lineRule="auto"/>
            <w:jc w:val="both"/>
            <w:rPr>
              <w:rFonts w:ascii="Arial" w:hAnsi="Arial" w:cs="Arial"/>
              <w:sz w:val="28"/>
              <w:szCs w:val="28"/>
            </w:rPr>
          </w:pPr>
        </w:p>
        <w:p w14:paraId="38BD64A9" w14:textId="77777777" w:rsidR="007D1947" w:rsidRPr="00814AFE" w:rsidRDefault="007D1947" w:rsidP="007547D5">
          <w:pPr>
            <w:spacing w:line="360" w:lineRule="auto"/>
            <w:jc w:val="both"/>
            <w:rPr>
              <w:rFonts w:ascii="Arial" w:hAnsi="Arial" w:cs="Arial"/>
              <w:sz w:val="28"/>
              <w:szCs w:val="28"/>
            </w:rPr>
          </w:pPr>
        </w:p>
        <w:sdt>
          <w:sdtPr>
            <w:rPr>
              <w:rFonts w:ascii="Arial" w:eastAsiaTheme="minorHAnsi" w:hAnsi="Arial" w:cs="Arial"/>
              <w:color w:val="auto"/>
              <w:sz w:val="22"/>
              <w:szCs w:val="22"/>
              <w:lang w:val="en-GB"/>
            </w:rPr>
            <w:id w:val="-1313410726"/>
            <w:docPartObj>
              <w:docPartGallery w:val="Table of Contents"/>
              <w:docPartUnique/>
            </w:docPartObj>
          </w:sdtPr>
          <w:sdtEndPr>
            <w:rPr>
              <w:b/>
              <w:bCs/>
              <w:noProof/>
            </w:rPr>
          </w:sdtEndPr>
          <w:sdtContent>
            <w:p w14:paraId="6D9B8DF8" w14:textId="5311FF67" w:rsidR="00AE0AD3" w:rsidRPr="00814AFE" w:rsidRDefault="00AE0AD3" w:rsidP="007547D5">
              <w:pPr>
                <w:pStyle w:val="TOCHeading"/>
                <w:spacing w:line="360" w:lineRule="auto"/>
                <w:jc w:val="both"/>
                <w:rPr>
                  <w:rFonts w:ascii="Arial" w:hAnsi="Arial" w:cs="Arial"/>
                  <w:sz w:val="28"/>
                  <w:szCs w:val="28"/>
                  <w:lang w:val="en-GB"/>
                </w:rPr>
              </w:pPr>
              <w:r w:rsidRPr="00814AFE">
                <w:rPr>
                  <w:rFonts w:ascii="Arial" w:hAnsi="Arial" w:cs="Arial"/>
                  <w:sz w:val="28"/>
                  <w:szCs w:val="28"/>
                  <w:lang w:val="en-GB"/>
                </w:rPr>
                <w:t>Contents</w:t>
              </w:r>
            </w:p>
            <w:p w14:paraId="12D934D5" w14:textId="1C9126C8" w:rsidR="00DF7D25" w:rsidRPr="00814AFE" w:rsidRDefault="00AE0AD3">
              <w:pPr>
                <w:pStyle w:val="TOC1"/>
                <w:tabs>
                  <w:tab w:val="right" w:leader="dot" w:pos="9016"/>
                </w:tabs>
                <w:rPr>
                  <w:rFonts w:eastAsiaTheme="minorEastAsia"/>
                  <w:noProof/>
                  <w:sz w:val="24"/>
                  <w:szCs w:val="24"/>
                  <w:lang w:eastAsia="en-GB"/>
                </w:rPr>
              </w:pPr>
              <w:r w:rsidRPr="00814AFE">
                <w:rPr>
                  <w:rFonts w:ascii="Arial" w:hAnsi="Arial" w:cs="Arial"/>
                  <w:sz w:val="28"/>
                  <w:szCs w:val="28"/>
                </w:rPr>
                <w:fldChar w:fldCharType="begin"/>
              </w:r>
              <w:r w:rsidRPr="00814AFE">
                <w:rPr>
                  <w:rFonts w:ascii="Arial" w:hAnsi="Arial" w:cs="Arial"/>
                  <w:sz w:val="28"/>
                  <w:szCs w:val="28"/>
                </w:rPr>
                <w:instrText xml:space="preserve"> TOC \o "1-3" \h \z \u </w:instrText>
              </w:r>
              <w:r w:rsidRPr="00814AFE">
                <w:rPr>
                  <w:rFonts w:ascii="Arial" w:hAnsi="Arial" w:cs="Arial"/>
                  <w:sz w:val="28"/>
                  <w:szCs w:val="28"/>
                </w:rPr>
                <w:fldChar w:fldCharType="separate"/>
              </w:r>
              <w:hyperlink w:anchor="_Toc121408979" w:history="1">
                <w:r w:rsidR="00DF7D25" w:rsidRPr="00814AFE">
                  <w:rPr>
                    <w:rStyle w:val="Hyperlink"/>
                    <w:rFonts w:ascii="Arial" w:hAnsi="Arial" w:cs="Arial"/>
                    <w:b/>
                    <w:bCs/>
                    <w:i/>
                    <w:iCs/>
                    <w:noProof/>
                  </w:rPr>
                  <w:t>Executive Summary</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_Toc121408979 \h </w:instrText>
                </w:r>
                <w:r w:rsidR="00DF7D25" w:rsidRPr="00814AFE">
                  <w:rPr>
                    <w:noProof/>
                    <w:webHidden/>
                  </w:rPr>
                </w:r>
                <w:r w:rsidR="00DF7D25" w:rsidRPr="00814AFE">
                  <w:rPr>
                    <w:noProof/>
                    <w:webHidden/>
                  </w:rPr>
                  <w:fldChar w:fldCharType="separate"/>
                </w:r>
                <w:r w:rsidR="00DF7D25" w:rsidRPr="00814AFE">
                  <w:rPr>
                    <w:noProof/>
                    <w:webHidden/>
                  </w:rPr>
                  <w:t>1</w:t>
                </w:r>
                <w:r w:rsidR="00DF7D25" w:rsidRPr="00814AFE">
                  <w:rPr>
                    <w:noProof/>
                    <w:webHidden/>
                  </w:rPr>
                  <w:fldChar w:fldCharType="end"/>
                </w:r>
              </w:hyperlink>
            </w:p>
            <w:p w14:paraId="31CC77B1" w14:textId="349B8242" w:rsidR="00DF7D25" w:rsidRPr="00814AFE" w:rsidRDefault="00000000">
              <w:pPr>
                <w:pStyle w:val="TOC1"/>
                <w:tabs>
                  <w:tab w:val="right" w:leader="dot" w:pos="9016"/>
                </w:tabs>
                <w:rPr>
                  <w:rFonts w:eastAsiaTheme="minorEastAsia"/>
                  <w:noProof/>
                  <w:sz w:val="24"/>
                  <w:szCs w:val="24"/>
                  <w:lang w:eastAsia="en-GB"/>
                </w:rPr>
              </w:pPr>
              <w:hyperlink w:anchor="_Toc121408980" w:history="1">
                <w:r w:rsidR="00DF7D25" w:rsidRPr="00814AFE">
                  <w:rPr>
                    <w:rStyle w:val="Hyperlink"/>
                    <w:rFonts w:ascii="Arial" w:hAnsi="Arial" w:cs="Arial"/>
                    <w:b/>
                    <w:bCs/>
                    <w:i/>
                    <w:iCs/>
                    <w:noProof/>
                  </w:rPr>
                  <w:t>Introduction</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_Toc121408980 \h </w:instrText>
                </w:r>
                <w:r w:rsidR="00DF7D25" w:rsidRPr="00814AFE">
                  <w:rPr>
                    <w:noProof/>
                    <w:webHidden/>
                  </w:rPr>
                </w:r>
                <w:r w:rsidR="00DF7D25" w:rsidRPr="00814AFE">
                  <w:rPr>
                    <w:noProof/>
                    <w:webHidden/>
                  </w:rPr>
                  <w:fldChar w:fldCharType="separate"/>
                </w:r>
                <w:r w:rsidR="00DF7D25" w:rsidRPr="00814AFE">
                  <w:rPr>
                    <w:noProof/>
                    <w:webHidden/>
                  </w:rPr>
                  <w:t>2</w:t>
                </w:r>
                <w:r w:rsidR="00DF7D25" w:rsidRPr="00814AFE">
                  <w:rPr>
                    <w:noProof/>
                    <w:webHidden/>
                  </w:rPr>
                  <w:fldChar w:fldCharType="end"/>
                </w:r>
              </w:hyperlink>
            </w:p>
            <w:p w14:paraId="0C189081" w14:textId="573A215B" w:rsidR="00DF7D25" w:rsidRPr="00814AFE" w:rsidRDefault="00000000">
              <w:pPr>
                <w:pStyle w:val="TOC1"/>
                <w:tabs>
                  <w:tab w:val="right" w:leader="dot" w:pos="9016"/>
                </w:tabs>
                <w:rPr>
                  <w:rFonts w:eastAsiaTheme="minorEastAsia"/>
                  <w:noProof/>
                  <w:sz w:val="24"/>
                  <w:szCs w:val="24"/>
                  <w:lang w:eastAsia="en-GB"/>
                </w:rPr>
              </w:pPr>
              <w:hyperlink w:anchor="_Toc121408981" w:history="1">
                <w:r w:rsidR="00DF7D25" w:rsidRPr="00814AFE">
                  <w:rPr>
                    <w:rStyle w:val="Hyperlink"/>
                    <w:rFonts w:ascii="Arial" w:hAnsi="Arial" w:cs="Arial"/>
                    <w:b/>
                    <w:bCs/>
                    <w:i/>
                    <w:iCs/>
                    <w:noProof/>
                  </w:rPr>
                  <w:t>Financial Analysis Trends</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_Toc121408981 \h </w:instrText>
                </w:r>
                <w:r w:rsidR="00DF7D25" w:rsidRPr="00814AFE">
                  <w:rPr>
                    <w:noProof/>
                    <w:webHidden/>
                  </w:rPr>
                </w:r>
                <w:r w:rsidR="00DF7D25" w:rsidRPr="00814AFE">
                  <w:rPr>
                    <w:noProof/>
                    <w:webHidden/>
                  </w:rPr>
                  <w:fldChar w:fldCharType="separate"/>
                </w:r>
                <w:r w:rsidR="00DF7D25" w:rsidRPr="00814AFE">
                  <w:rPr>
                    <w:noProof/>
                    <w:webHidden/>
                  </w:rPr>
                  <w:t>4</w:t>
                </w:r>
                <w:r w:rsidR="00DF7D25" w:rsidRPr="00814AFE">
                  <w:rPr>
                    <w:noProof/>
                    <w:webHidden/>
                  </w:rPr>
                  <w:fldChar w:fldCharType="end"/>
                </w:r>
              </w:hyperlink>
            </w:p>
            <w:p w14:paraId="256C581E" w14:textId="3F46DD50" w:rsidR="00DF7D25" w:rsidRPr="00814AFE" w:rsidRDefault="00000000">
              <w:pPr>
                <w:pStyle w:val="TOC2"/>
                <w:tabs>
                  <w:tab w:val="right" w:leader="dot" w:pos="9016"/>
                </w:tabs>
                <w:rPr>
                  <w:rFonts w:eastAsiaTheme="minorEastAsia"/>
                  <w:noProof/>
                  <w:sz w:val="24"/>
                  <w:szCs w:val="24"/>
                  <w:lang w:eastAsia="en-GB"/>
                </w:rPr>
              </w:pPr>
              <w:hyperlink w:anchor="_Toc121408982" w:history="1">
                <w:r w:rsidR="00DF7D25" w:rsidRPr="00814AFE">
                  <w:rPr>
                    <w:rStyle w:val="Hyperlink"/>
                    <w:rFonts w:ascii="Arial" w:hAnsi="Arial" w:cs="Arial"/>
                    <w:b/>
                    <w:bCs/>
                    <w:i/>
                    <w:iCs/>
                    <w:noProof/>
                  </w:rPr>
                  <w:t>Profitability</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_Toc121408982 \h </w:instrText>
                </w:r>
                <w:r w:rsidR="00DF7D25" w:rsidRPr="00814AFE">
                  <w:rPr>
                    <w:noProof/>
                    <w:webHidden/>
                  </w:rPr>
                </w:r>
                <w:r w:rsidR="00DF7D25" w:rsidRPr="00814AFE">
                  <w:rPr>
                    <w:noProof/>
                    <w:webHidden/>
                  </w:rPr>
                  <w:fldChar w:fldCharType="separate"/>
                </w:r>
                <w:r w:rsidR="00DF7D25" w:rsidRPr="00814AFE">
                  <w:rPr>
                    <w:noProof/>
                    <w:webHidden/>
                  </w:rPr>
                  <w:t>6</w:t>
                </w:r>
                <w:r w:rsidR="00DF7D25" w:rsidRPr="00814AFE">
                  <w:rPr>
                    <w:noProof/>
                    <w:webHidden/>
                  </w:rPr>
                  <w:fldChar w:fldCharType="end"/>
                </w:r>
              </w:hyperlink>
            </w:p>
            <w:p w14:paraId="487D33AA" w14:textId="0A7A402F" w:rsidR="00DF7D25" w:rsidRPr="00814AFE" w:rsidRDefault="00000000">
              <w:pPr>
                <w:pStyle w:val="TOC1"/>
                <w:tabs>
                  <w:tab w:val="right" w:leader="dot" w:pos="9016"/>
                </w:tabs>
                <w:rPr>
                  <w:rFonts w:eastAsiaTheme="minorEastAsia"/>
                  <w:noProof/>
                  <w:sz w:val="24"/>
                  <w:szCs w:val="24"/>
                  <w:lang w:eastAsia="en-GB"/>
                </w:rPr>
              </w:pPr>
              <w:hyperlink w:anchor="_Toc121408983" w:history="1">
                <w:r w:rsidR="00DF7D25" w:rsidRPr="00814AFE">
                  <w:rPr>
                    <w:rStyle w:val="Hyperlink"/>
                    <w:rFonts w:ascii="Arial" w:hAnsi="Arial" w:cs="Arial"/>
                    <w:b/>
                    <w:bCs/>
                    <w:i/>
                    <w:iCs/>
                    <w:noProof/>
                  </w:rPr>
                  <w:t>Liquidity</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_Toc121408983 \h </w:instrText>
                </w:r>
                <w:r w:rsidR="00DF7D25" w:rsidRPr="00814AFE">
                  <w:rPr>
                    <w:noProof/>
                    <w:webHidden/>
                  </w:rPr>
                </w:r>
                <w:r w:rsidR="00DF7D25" w:rsidRPr="00814AFE">
                  <w:rPr>
                    <w:noProof/>
                    <w:webHidden/>
                  </w:rPr>
                  <w:fldChar w:fldCharType="separate"/>
                </w:r>
                <w:r w:rsidR="00DF7D25" w:rsidRPr="00814AFE">
                  <w:rPr>
                    <w:noProof/>
                    <w:webHidden/>
                  </w:rPr>
                  <w:t>11</w:t>
                </w:r>
                <w:r w:rsidR="00DF7D25" w:rsidRPr="00814AFE">
                  <w:rPr>
                    <w:noProof/>
                    <w:webHidden/>
                  </w:rPr>
                  <w:fldChar w:fldCharType="end"/>
                </w:r>
              </w:hyperlink>
            </w:p>
            <w:p w14:paraId="0633E684" w14:textId="4D48B93A" w:rsidR="00DF7D25" w:rsidRPr="00814AFE" w:rsidRDefault="00000000">
              <w:pPr>
                <w:pStyle w:val="TOC2"/>
                <w:tabs>
                  <w:tab w:val="right" w:leader="dot" w:pos="9016"/>
                </w:tabs>
                <w:rPr>
                  <w:rFonts w:eastAsiaTheme="minorEastAsia"/>
                  <w:noProof/>
                  <w:sz w:val="24"/>
                  <w:szCs w:val="24"/>
                  <w:lang w:eastAsia="en-GB"/>
                </w:rPr>
              </w:pPr>
              <w:hyperlink w:anchor="_Toc121408984" w:history="1">
                <w:r w:rsidR="00DF7D25" w:rsidRPr="00814AFE">
                  <w:rPr>
                    <w:rStyle w:val="Hyperlink"/>
                    <w:rFonts w:ascii="Arial" w:hAnsi="Arial" w:cs="Arial"/>
                    <w:b/>
                    <w:bCs/>
                    <w:i/>
                    <w:iCs/>
                    <w:noProof/>
                  </w:rPr>
                  <w:t>Gearing</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_Toc121408984 \h </w:instrText>
                </w:r>
                <w:r w:rsidR="00DF7D25" w:rsidRPr="00814AFE">
                  <w:rPr>
                    <w:noProof/>
                    <w:webHidden/>
                  </w:rPr>
                </w:r>
                <w:r w:rsidR="00DF7D25" w:rsidRPr="00814AFE">
                  <w:rPr>
                    <w:noProof/>
                    <w:webHidden/>
                  </w:rPr>
                  <w:fldChar w:fldCharType="separate"/>
                </w:r>
                <w:r w:rsidR="00DF7D25" w:rsidRPr="00814AFE">
                  <w:rPr>
                    <w:noProof/>
                    <w:webHidden/>
                  </w:rPr>
                  <w:t>13</w:t>
                </w:r>
                <w:r w:rsidR="00DF7D25" w:rsidRPr="00814AFE">
                  <w:rPr>
                    <w:noProof/>
                    <w:webHidden/>
                  </w:rPr>
                  <w:fldChar w:fldCharType="end"/>
                </w:r>
              </w:hyperlink>
            </w:p>
            <w:p w14:paraId="101EFCB2" w14:textId="680D6BFA" w:rsidR="00DF7D25" w:rsidRPr="00814AFE" w:rsidRDefault="00000000">
              <w:pPr>
                <w:pStyle w:val="TOC1"/>
                <w:tabs>
                  <w:tab w:val="right" w:leader="dot" w:pos="9016"/>
                </w:tabs>
                <w:rPr>
                  <w:rFonts w:eastAsiaTheme="minorEastAsia"/>
                  <w:noProof/>
                  <w:sz w:val="24"/>
                  <w:szCs w:val="24"/>
                  <w:lang w:eastAsia="en-GB"/>
                </w:rPr>
              </w:pPr>
              <w:hyperlink w:anchor="_Toc121408985" w:history="1">
                <w:r w:rsidR="00DF7D25" w:rsidRPr="00814AFE">
                  <w:rPr>
                    <w:rStyle w:val="Hyperlink"/>
                    <w:rFonts w:ascii="Arial" w:hAnsi="Arial" w:cs="Arial"/>
                    <w:b/>
                    <w:bCs/>
                    <w:i/>
                    <w:iCs/>
                    <w:noProof/>
                  </w:rPr>
                  <w:t>Knowledge from Ratio Analysis</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_Toc121408985 \h </w:instrText>
                </w:r>
                <w:r w:rsidR="00DF7D25" w:rsidRPr="00814AFE">
                  <w:rPr>
                    <w:noProof/>
                    <w:webHidden/>
                  </w:rPr>
                </w:r>
                <w:r w:rsidR="00DF7D25" w:rsidRPr="00814AFE">
                  <w:rPr>
                    <w:noProof/>
                    <w:webHidden/>
                  </w:rPr>
                  <w:fldChar w:fldCharType="separate"/>
                </w:r>
                <w:r w:rsidR="00DF7D25" w:rsidRPr="00814AFE">
                  <w:rPr>
                    <w:noProof/>
                    <w:webHidden/>
                  </w:rPr>
                  <w:t>15</w:t>
                </w:r>
                <w:r w:rsidR="00DF7D25" w:rsidRPr="00814AFE">
                  <w:rPr>
                    <w:noProof/>
                    <w:webHidden/>
                  </w:rPr>
                  <w:fldChar w:fldCharType="end"/>
                </w:r>
              </w:hyperlink>
            </w:p>
            <w:p w14:paraId="0FD0E89F" w14:textId="3C2DB551" w:rsidR="00DF7D25" w:rsidRPr="00814AFE" w:rsidRDefault="00000000">
              <w:pPr>
                <w:pStyle w:val="TOC1"/>
                <w:tabs>
                  <w:tab w:val="right" w:leader="dot" w:pos="9016"/>
                </w:tabs>
                <w:rPr>
                  <w:rFonts w:eastAsiaTheme="minorEastAsia"/>
                  <w:noProof/>
                  <w:sz w:val="24"/>
                  <w:szCs w:val="24"/>
                  <w:lang w:eastAsia="en-GB"/>
                </w:rPr>
              </w:pPr>
              <w:hyperlink w:anchor="_Toc121408986" w:history="1">
                <w:r w:rsidR="00DF7D25" w:rsidRPr="00814AFE">
                  <w:rPr>
                    <w:rStyle w:val="Hyperlink"/>
                    <w:rFonts w:ascii="Arial" w:hAnsi="Arial" w:cs="Arial"/>
                    <w:b/>
                    <w:bCs/>
                    <w:i/>
                    <w:iCs/>
                    <w:noProof/>
                  </w:rPr>
                  <w:t>Benefits and Limitations of Ratio Analysis</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_Toc121408986 \h </w:instrText>
                </w:r>
                <w:r w:rsidR="00DF7D25" w:rsidRPr="00814AFE">
                  <w:rPr>
                    <w:noProof/>
                    <w:webHidden/>
                  </w:rPr>
                </w:r>
                <w:r w:rsidR="00DF7D25" w:rsidRPr="00814AFE">
                  <w:rPr>
                    <w:noProof/>
                    <w:webHidden/>
                  </w:rPr>
                  <w:fldChar w:fldCharType="separate"/>
                </w:r>
                <w:r w:rsidR="00DF7D25" w:rsidRPr="00814AFE">
                  <w:rPr>
                    <w:noProof/>
                    <w:webHidden/>
                  </w:rPr>
                  <w:t>15</w:t>
                </w:r>
                <w:r w:rsidR="00DF7D25" w:rsidRPr="00814AFE">
                  <w:rPr>
                    <w:noProof/>
                    <w:webHidden/>
                  </w:rPr>
                  <w:fldChar w:fldCharType="end"/>
                </w:r>
              </w:hyperlink>
            </w:p>
            <w:p w14:paraId="5C78D8D4" w14:textId="0242BDE4" w:rsidR="00DF7D25" w:rsidRPr="00814AFE" w:rsidRDefault="00000000">
              <w:pPr>
                <w:pStyle w:val="TOC1"/>
                <w:tabs>
                  <w:tab w:val="right" w:leader="dot" w:pos="9016"/>
                </w:tabs>
                <w:rPr>
                  <w:rFonts w:eastAsiaTheme="minorEastAsia"/>
                  <w:noProof/>
                  <w:sz w:val="24"/>
                  <w:szCs w:val="24"/>
                  <w:lang w:eastAsia="en-GB"/>
                </w:rPr>
              </w:pPr>
              <w:hyperlink w:anchor="_Toc121408987" w:history="1">
                <w:r w:rsidR="00DF7D25" w:rsidRPr="00814AFE">
                  <w:rPr>
                    <w:rStyle w:val="Hyperlink"/>
                    <w:rFonts w:ascii="Arial" w:hAnsi="Arial" w:cs="Arial"/>
                    <w:b/>
                    <w:bCs/>
                    <w:i/>
                    <w:iCs/>
                    <w:noProof/>
                  </w:rPr>
                  <w:t>Conclusion</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_Toc121408987 \h </w:instrText>
                </w:r>
                <w:r w:rsidR="00DF7D25" w:rsidRPr="00814AFE">
                  <w:rPr>
                    <w:noProof/>
                    <w:webHidden/>
                  </w:rPr>
                </w:r>
                <w:r w:rsidR="00DF7D25" w:rsidRPr="00814AFE">
                  <w:rPr>
                    <w:noProof/>
                    <w:webHidden/>
                  </w:rPr>
                  <w:fldChar w:fldCharType="separate"/>
                </w:r>
                <w:r w:rsidR="00DF7D25" w:rsidRPr="00814AFE">
                  <w:rPr>
                    <w:noProof/>
                    <w:webHidden/>
                  </w:rPr>
                  <w:t>16</w:t>
                </w:r>
                <w:r w:rsidR="00DF7D25" w:rsidRPr="00814AFE">
                  <w:rPr>
                    <w:noProof/>
                    <w:webHidden/>
                  </w:rPr>
                  <w:fldChar w:fldCharType="end"/>
                </w:r>
              </w:hyperlink>
            </w:p>
            <w:p w14:paraId="23231848" w14:textId="5F142131" w:rsidR="00DF7D25" w:rsidRPr="00814AFE" w:rsidRDefault="00000000">
              <w:pPr>
                <w:pStyle w:val="TOC1"/>
                <w:tabs>
                  <w:tab w:val="right" w:leader="dot" w:pos="9016"/>
                </w:tabs>
                <w:rPr>
                  <w:rFonts w:eastAsiaTheme="minorEastAsia"/>
                  <w:noProof/>
                  <w:sz w:val="24"/>
                  <w:szCs w:val="24"/>
                  <w:lang w:eastAsia="en-GB"/>
                </w:rPr>
              </w:pPr>
              <w:hyperlink w:anchor="_Toc121408988" w:history="1">
                <w:r w:rsidR="00DF7D25" w:rsidRPr="00814AFE">
                  <w:rPr>
                    <w:rStyle w:val="Hyperlink"/>
                    <w:rFonts w:ascii="Arial" w:hAnsi="Arial" w:cs="Arial"/>
                    <w:b/>
                    <w:bCs/>
                    <w:i/>
                    <w:iCs/>
                    <w:noProof/>
                  </w:rPr>
                  <w:t>Reference</w:t>
                </w:r>
                <w:r w:rsidR="00DF7D25" w:rsidRPr="00814AFE">
                  <w:rPr>
                    <w:noProof/>
                    <w:webHidden/>
                  </w:rPr>
                  <w:tab/>
                </w:r>
                <w:r w:rsidR="00DF7D25" w:rsidRPr="00814AFE">
                  <w:rPr>
                    <w:noProof/>
                    <w:webHidden/>
                  </w:rPr>
                  <w:fldChar w:fldCharType="begin"/>
                </w:r>
                <w:r w:rsidR="00DF7D25" w:rsidRPr="00814AFE">
                  <w:rPr>
                    <w:noProof/>
                    <w:webHidden/>
                  </w:rPr>
                  <w:instrText xml:space="preserve"> PAGEREF _Toc121408988 \h </w:instrText>
                </w:r>
                <w:r w:rsidR="00DF7D25" w:rsidRPr="00814AFE">
                  <w:rPr>
                    <w:noProof/>
                    <w:webHidden/>
                  </w:rPr>
                </w:r>
                <w:r w:rsidR="00DF7D25" w:rsidRPr="00814AFE">
                  <w:rPr>
                    <w:noProof/>
                    <w:webHidden/>
                  </w:rPr>
                  <w:fldChar w:fldCharType="separate"/>
                </w:r>
                <w:r w:rsidR="00DF7D25" w:rsidRPr="00814AFE">
                  <w:rPr>
                    <w:noProof/>
                    <w:webHidden/>
                  </w:rPr>
                  <w:t>16</w:t>
                </w:r>
                <w:r w:rsidR="00DF7D25" w:rsidRPr="00814AFE">
                  <w:rPr>
                    <w:noProof/>
                    <w:webHidden/>
                  </w:rPr>
                  <w:fldChar w:fldCharType="end"/>
                </w:r>
              </w:hyperlink>
            </w:p>
            <w:p w14:paraId="03A24926" w14:textId="14673EC7" w:rsidR="00AE0AD3" w:rsidRPr="00814AFE" w:rsidRDefault="00AE0AD3" w:rsidP="007547D5">
              <w:pPr>
                <w:spacing w:line="360" w:lineRule="auto"/>
                <w:jc w:val="both"/>
                <w:rPr>
                  <w:rFonts w:ascii="Arial" w:hAnsi="Arial" w:cs="Arial"/>
                </w:rPr>
              </w:pPr>
              <w:r w:rsidRPr="00814AFE">
                <w:rPr>
                  <w:rFonts w:ascii="Arial" w:hAnsi="Arial" w:cs="Arial"/>
                  <w:b/>
                  <w:bCs/>
                  <w:noProof/>
                  <w:sz w:val="28"/>
                  <w:szCs w:val="28"/>
                </w:rPr>
                <w:fldChar w:fldCharType="end"/>
              </w:r>
            </w:p>
          </w:sdtContent>
        </w:sdt>
        <w:p w14:paraId="54CB868D" w14:textId="77777777" w:rsidR="007D1947" w:rsidRPr="00814AFE" w:rsidRDefault="007D1947" w:rsidP="007547D5">
          <w:pPr>
            <w:spacing w:line="360" w:lineRule="auto"/>
            <w:jc w:val="both"/>
            <w:rPr>
              <w:rFonts w:ascii="Arial" w:hAnsi="Arial" w:cs="Arial"/>
              <w:sz w:val="28"/>
              <w:szCs w:val="28"/>
            </w:rPr>
          </w:pPr>
        </w:p>
        <w:p w14:paraId="1EF5C34A" w14:textId="2225B4B4" w:rsidR="007D1947" w:rsidRPr="00814AFE" w:rsidRDefault="007D1947" w:rsidP="007547D5">
          <w:pPr>
            <w:spacing w:line="360" w:lineRule="auto"/>
            <w:jc w:val="both"/>
            <w:rPr>
              <w:rFonts w:ascii="Arial" w:hAnsi="Arial" w:cs="Arial"/>
              <w:sz w:val="28"/>
              <w:szCs w:val="28"/>
            </w:rPr>
          </w:pPr>
        </w:p>
        <w:p w14:paraId="1B923236" w14:textId="49D0372B" w:rsidR="0047744A" w:rsidRPr="00814AFE" w:rsidRDefault="0047744A" w:rsidP="007547D5">
          <w:pPr>
            <w:spacing w:line="360" w:lineRule="auto"/>
            <w:jc w:val="both"/>
            <w:rPr>
              <w:rFonts w:ascii="Arial" w:hAnsi="Arial" w:cs="Arial"/>
              <w:sz w:val="28"/>
              <w:szCs w:val="28"/>
            </w:rPr>
          </w:pPr>
        </w:p>
        <w:p w14:paraId="53E146AF" w14:textId="1DC6BC84" w:rsidR="00AE0AD3" w:rsidRPr="00814AFE" w:rsidRDefault="00AE0AD3" w:rsidP="007547D5">
          <w:pPr>
            <w:spacing w:line="360" w:lineRule="auto"/>
            <w:jc w:val="both"/>
            <w:rPr>
              <w:rFonts w:ascii="Arial" w:hAnsi="Arial" w:cs="Arial"/>
              <w:sz w:val="28"/>
              <w:szCs w:val="28"/>
            </w:rPr>
          </w:pPr>
        </w:p>
        <w:p w14:paraId="6C3AD523" w14:textId="280FA0F8" w:rsidR="00AE0AD3" w:rsidRPr="00814AFE" w:rsidRDefault="00AE0AD3" w:rsidP="007547D5">
          <w:pPr>
            <w:spacing w:line="360" w:lineRule="auto"/>
            <w:jc w:val="both"/>
            <w:rPr>
              <w:rFonts w:ascii="Arial" w:hAnsi="Arial" w:cs="Arial"/>
              <w:sz w:val="28"/>
              <w:szCs w:val="28"/>
            </w:rPr>
          </w:pPr>
        </w:p>
        <w:p w14:paraId="7A9F0A4E" w14:textId="425B45BA" w:rsidR="00AE0AD3" w:rsidRPr="00814AFE" w:rsidRDefault="00AE0AD3" w:rsidP="007547D5">
          <w:pPr>
            <w:spacing w:line="360" w:lineRule="auto"/>
            <w:jc w:val="both"/>
            <w:rPr>
              <w:rFonts w:ascii="Arial" w:hAnsi="Arial" w:cs="Arial"/>
              <w:sz w:val="28"/>
              <w:szCs w:val="28"/>
            </w:rPr>
          </w:pPr>
        </w:p>
        <w:p w14:paraId="428EBFEB" w14:textId="682A16A1" w:rsidR="00AE0AD3" w:rsidRPr="00814AFE" w:rsidRDefault="00AE0AD3" w:rsidP="007547D5">
          <w:pPr>
            <w:spacing w:line="360" w:lineRule="auto"/>
            <w:jc w:val="both"/>
            <w:rPr>
              <w:rFonts w:ascii="Arial" w:hAnsi="Arial" w:cs="Arial"/>
              <w:sz w:val="28"/>
              <w:szCs w:val="28"/>
            </w:rPr>
          </w:pPr>
        </w:p>
        <w:p w14:paraId="31B3128E" w14:textId="7EB058A4" w:rsidR="00670232" w:rsidRPr="00814AFE" w:rsidRDefault="00670232" w:rsidP="007547D5">
          <w:pPr>
            <w:spacing w:line="360" w:lineRule="auto"/>
            <w:jc w:val="both"/>
            <w:rPr>
              <w:rFonts w:ascii="Arial" w:hAnsi="Arial" w:cs="Arial"/>
              <w:sz w:val="28"/>
              <w:szCs w:val="28"/>
            </w:rPr>
          </w:pPr>
        </w:p>
        <w:p w14:paraId="4E4578AC" w14:textId="77777777" w:rsidR="00670232" w:rsidRPr="00814AFE" w:rsidRDefault="00670232" w:rsidP="007547D5">
          <w:pPr>
            <w:spacing w:line="360" w:lineRule="auto"/>
            <w:jc w:val="both"/>
            <w:rPr>
              <w:rFonts w:ascii="Arial" w:hAnsi="Arial" w:cs="Arial"/>
              <w:sz w:val="28"/>
              <w:szCs w:val="28"/>
            </w:rPr>
          </w:pPr>
        </w:p>
        <w:p w14:paraId="18BC281F" w14:textId="77777777" w:rsidR="00DF7D25" w:rsidRPr="00814AFE" w:rsidRDefault="00DF7D25" w:rsidP="007547D5">
          <w:pPr>
            <w:spacing w:line="360" w:lineRule="auto"/>
            <w:jc w:val="both"/>
            <w:rPr>
              <w:rFonts w:ascii="Arial" w:hAnsi="Arial" w:cs="Arial"/>
              <w:sz w:val="28"/>
              <w:szCs w:val="28"/>
            </w:rPr>
          </w:pPr>
        </w:p>
        <w:p w14:paraId="35C10BB4" w14:textId="77777777" w:rsidR="000008B5" w:rsidRPr="00814AFE" w:rsidRDefault="000008B5" w:rsidP="007547D5">
          <w:pPr>
            <w:spacing w:line="360" w:lineRule="auto"/>
            <w:jc w:val="both"/>
            <w:rPr>
              <w:rFonts w:ascii="Arial" w:hAnsi="Arial" w:cs="Arial"/>
              <w:sz w:val="28"/>
              <w:szCs w:val="28"/>
            </w:rPr>
          </w:pPr>
        </w:p>
        <w:p w14:paraId="521E26EC" w14:textId="77777777" w:rsidR="007D1947" w:rsidRPr="00814AFE" w:rsidRDefault="007D1947" w:rsidP="007547D5">
          <w:pPr>
            <w:pStyle w:val="Heading1"/>
            <w:spacing w:line="360" w:lineRule="auto"/>
            <w:jc w:val="both"/>
            <w:rPr>
              <w:rFonts w:ascii="Arial" w:hAnsi="Arial" w:cs="Arial"/>
              <w:b/>
              <w:bCs/>
              <w:i/>
              <w:iCs/>
              <w:sz w:val="28"/>
              <w:szCs w:val="28"/>
            </w:rPr>
          </w:pPr>
          <w:bookmarkStart w:id="3" w:name="_Toc463944600"/>
          <w:bookmarkStart w:id="4" w:name="_Toc121408980"/>
          <w:r w:rsidRPr="00814AFE">
            <w:rPr>
              <w:rFonts w:ascii="Arial" w:hAnsi="Arial" w:cs="Arial"/>
              <w:b/>
              <w:bCs/>
              <w:i/>
              <w:iCs/>
              <w:sz w:val="28"/>
              <w:szCs w:val="28"/>
            </w:rPr>
            <w:lastRenderedPageBreak/>
            <w:t>Introduction</w:t>
          </w:r>
          <w:bookmarkEnd w:id="3"/>
          <w:bookmarkEnd w:id="4"/>
        </w:p>
        <w:p w14:paraId="69C7FAEE" w14:textId="77777777" w:rsidR="007D1947" w:rsidRPr="00814AFE" w:rsidRDefault="007D1947" w:rsidP="007547D5">
          <w:pPr>
            <w:spacing w:line="360" w:lineRule="auto"/>
            <w:jc w:val="both"/>
            <w:rPr>
              <w:rFonts w:ascii="Arial" w:hAnsi="Arial" w:cs="Arial"/>
              <w:sz w:val="28"/>
              <w:szCs w:val="28"/>
            </w:rPr>
          </w:pPr>
        </w:p>
        <w:p w14:paraId="10A61E52" w14:textId="2C335ADD" w:rsidR="0061478B" w:rsidRPr="00814AFE" w:rsidRDefault="00675DB2" w:rsidP="007547D5">
          <w:pPr>
            <w:spacing w:line="360" w:lineRule="auto"/>
            <w:jc w:val="both"/>
            <w:rPr>
              <w:rFonts w:ascii="Arial" w:hAnsi="Arial" w:cs="Arial"/>
              <w:b/>
              <w:bCs/>
              <w:i/>
              <w:iCs/>
              <w:sz w:val="28"/>
              <w:szCs w:val="28"/>
            </w:rPr>
          </w:pPr>
          <w:r w:rsidRPr="00814AFE">
            <w:rPr>
              <w:rFonts w:ascii="Arial" w:hAnsi="Arial" w:cs="Arial"/>
              <w:b/>
              <w:bCs/>
              <w:i/>
              <w:iCs/>
              <w:sz w:val="28"/>
              <w:szCs w:val="28"/>
            </w:rPr>
            <w:t>Assignment Purpose (</w:t>
          </w:r>
          <w:r w:rsidR="0061478B" w:rsidRPr="00814AFE">
            <w:rPr>
              <w:rFonts w:ascii="Arial" w:hAnsi="Arial" w:cs="Arial"/>
              <w:b/>
              <w:bCs/>
              <w:i/>
              <w:iCs/>
              <w:sz w:val="28"/>
              <w:szCs w:val="28"/>
            </w:rPr>
            <w:t>Importance of ration In Marriott International Hotel</w:t>
          </w:r>
          <w:r w:rsidRPr="00814AFE">
            <w:rPr>
              <w:rFonts w:ascii="Arial" w:hAnsi="Arial" w:cs="Arial"/>
              <w:b/>
              <w:bCs/>
              <w:i/>
              <w:iCs/>
              <w:sz w:val="28"/>
              <w:szCs w:val="28"/>
            </w:rPr>
            <w:t>)</w:t>
          </w:r>
        </w:p>
        <w:p w14:paraId="0DD4A7C7" w14:textId="49713FF6" w:rsidR="00675DB2" w:rsidRPr="00814AFE" w:rsidRDefault="001F1826" w:rsidP="007547D5">
          <w:pPr>
            <w:spacing w:line="360" w:lineRule="auto"/>
            <w:jc w:val="both"/>
            <w:rPr>
              <w:rFonts w:ascii="Arial" w:hAnsi="Arial" w:cs="Arial"/>
              <w:sz w:val="28"/>
              <w:szCs w:val="28"/>
            </w:rPr>
          </w:pPr>
          <w:r w:rsidRPr="00814AFE">
            <w:rPr>
              <w:rFonts w:ascii="Arial" w:hAnsi="Arial" w:cs="Arial"/>
              <w:sz w:val="28"/>
              <w:szCs w:val="28"/>
            </w:rPr>
            <w:t xml:space="preserve">The financial </w:t>
          </w:r>
          <w:r w:rsidR="009D646A" w:rsidRPr="00814AFE">
            <w:rPr>
              <w:rFonts w:ascii="Arial" w:hAnsi="Arial" w:cs="Arial"/>
              <w:sz w:val="28"/>
              <w:szCs w:val="28"/>
            </w:rPr>
            <w:t>result</w:t>
          </w:r>
          <w:r w:rsidRPr="00814AFE">
            <w:rPr>
              <w:rFonts w:ascii="Arial" w:hAnsi="Arial" w:cs="Arial"/>
              <w:sz w:val="28"/>
              <w:szCs w:val="28"/>
            </w:rPr>
            <w:t xml:space="preserve"> of Marriot International, Inc. for the fiscal year 2020–2021 are the </w:t>
          </w:r>
          <w:r w:rsidR="006A192A" w:rsidRPr="00814AFE">
            <w:rPr>
              <w:rFonts w:ascii="Arial" w:hAnsi="Arial" w:cs="Arial"/>
              <w:sz w:val="28"/>
              <w:szCs w:val="28"/>
            </w:rPr>
            <w:t xml:space="preserve">primary concern </w:t>
          </w:r>
          <w:r w:rsidRPr="00814AFE">
            <w:rPr>
              <w:rFonts w:ascii="Arial" w:hAnsi="Arial" w:cs="Arial"/>
              <w:sz w:val="28"/>
              <w:szCs w:val="28"/>
            </w:rPr>
            <w:t xml:space="preserve">of this report. This contains details about the company's its past, present, and future strategies and outcomes, as well as a comparing of financial ratios to those of the market's competitors. Marriot International, Inc. is positive about the future well as. The company has focused on </w:t>
          </w:r>
          <w:r w:rsidR="006A192A" w:rsidRPr="00814AFE">
            <w:rPr>
              <w:rFonts w:ascii="Arial" w:hAnsi="Arial" w:cs="Arial"/>
              <w:sz w:val="28"/>
              <w:szCs w:val="28"/>
            </w:rPr>
            <w:t xml:space="preserve">building relationship </w:t>
          </w:r>
          <w:r w:rsidR="0046316C" w:rsidRPr="00814AFE">
            <w:rPr>
              <w:rFonts w:ascii="Arial" w:hAnsi="Arial" w:cs="Arial"/>
              <w:sz w:val="28"/>
              <w:szCs w:val="28"/>
            </w:rPr>
            <w:t>and assets</w:t>
          </w:r>
          <w:r w:rsidRPr="00814AFE">
            <w:rPr>
              <w:rFonts w:ascii="Arial" w:hAnsi="Arial" w:cs="Arial"/>
              <w:sz w:val="28"/>
              <w:szCs w:val="28"/>
            </w:rPr>
            <w:t xml:space="preserve"> in social media platforms and successful marketing tools to draw in clients who really are tech savvy and realize the bright future.</w:t>
          </w:r>
          <w:r w:rsidR="0046316C" w:rsidRPr="00814AFE">
            <w:rPr>
              <w:rFonts w:ascii="Arial" w:hAnsi="Arial" w:cs="Arial"/>
              <w:sz w:val="28"/>
              <w:szCs w:val="28"/>
            </w:rPr>
            <w:t xml:space="preserve"> (F</w:t>
          </w:r>
          <w:r w:rsidR="004A569A" w:rsidRPr="00814AFE">
            <w:rPr>
              <w:rFonts w:ascii="Arial" w:hAnsi="Arial" w:cs="Arial"/>
              <w:sz w:val="28"/>
              <w:szCs w:val="28"/>
            </w:rPr>
            <w:t>inancial report</w:t>
          </w:r>
          <w:r w:rsidR="0046316C" w:rsidRPr="00814AFE">
            <w:rPr>
              <w:rFonts w:ascii="Arial" w:hAnsi="Arial" w:cs="Arial"/>
              <w:sz w:val="28"/>
              <w:szCs w:val="28"/>
            </w:rPr>
            <w:t>, n.d.)</w:t>
          </w:r>
        </w:p>
        <w:p w14:paraId="54492166" w14:textId="77777777" w:rsidR="001F1826" w:rsidRPr="00814AFE" w:rsidRDefault="001F1826" w:rsidP="007547D5">
          <w:pPr>
            <w:spacing w:line="360" w:lineRule="auto"/>
            <w:jc w:val="both"/>
            <w:rPr>
              <w:rFonts w:ascii="Arial" w:hAnsi="Arial" w:cs="Arial"/>
              <w:sz w:val="28"/>
              <w:szCs w:val="28"/>
            </w:rPr>
          </w:pPr>
        </w:p>
        <w:p w14:paraId="1F8C318F" w14:textId="1AA232E6" w:rsidR="0061478B" w:rsidRPr="00814AFE" w:rsidRDefault="00284F1F" w:rsidP="007547D5">
          <w:pPr>
            <w:spacing w:line="360" w:lineRule="auto"/>
            <w:jc w:val="both"/>
            <w:rPr>
              <w:rFonts w:ascii="Arial" w:hAnsi="Arial" w:cs="Arial"/>
              <w:b/>
              <w:bCs/>
              <w:i/>
              <w:iCs/>
              <w:sz w:val="28"/>
              <w:szCs w:val="28"/>
            </w:rPr>
          </w:pPr>
          <w:r w:rsidRPr="00814AFE">
            <w:rPr>
              <w:rFonts w:ascii="Arial" w:hAnsi="Arial" w:cs="Arial"/>
              <w:b/>
              <w:bCs/>
              <w:i/>
              <w:iCs/>
              <w:sz w:val="28"/>
              <w:szCs w:val="28"/>
            </w:rPr>
            <w:t xml:space="preserve">Background </w:t>
          </w:r>
          <w:r w:rsidR="0061478B" w:rsidRPr="00814AFE">
            <w:rPr>
              <w:rFonts w:ascii="Arial" w:hAnsi="Arial" w:cs="Arial"/>
              <w:b/>
              <w:bCs/>
              <w:i/>
              <w:iCs/>
              <w:sz w:val="28"/>
              <w:szCs w:val="28"/>
            </w:rPr>
            <w:t>of Marriott International Hotel</w:t>
          </w:r>
        </w:p>
        <w:p w14:paraId="244C8A56" w14:textId="77777777" w:rsidR="008D3B61" w:rsidRPr="00814AFE" w:rsidRDefault="008D3B61" w:rsidP="008D3B61">
          <w:pPr>
            <w:spacing w:line="360" w:lineRule="auto"/>
            <w:jc w:val="both"/>
            <w:rPr>
              <w:rFonts w:ascii="Arial" w:hAnsi="Arial" w:cs="Arial"/>
              <w:sz w:val="28"/>
              <w:szCs w:val="28"/>
            </w:rPr>
          </w:pPr>
          <w:r w:rsidRPr="00814AFE">
            <w:rPr>
              <w:rFonts w:ascii="Arial" w:hAnsi="Arial" w:cs="Arial"/>
              <w:sz w:val="28"/>
              <w:szCs w:val="28"/>
            </w:rPr>
            <w:t>In Washington, D.C., J. Willard Marriott and his wife Alice Sheets Marriott established a root beer stand in 1927. This marked Marriott's beginning. While serving as a Mormon missionary in Washington, D.C. during the hot, muggy summers, Marriott was persuaded that what the city's residents really needed was a cool place to unwind. Later, the Marriott family extended their business to include a chain of hotels and restaurants. The Twin Bridges Marriott Motor Hotel, their first hotel, debuted in Arlington, Virginia, in 1957. The Key Bridge Marriott in Arlington, Virginia, was opened in 1969 and is now Marriott International's oldest hotel, marked its 50th anniversary in 2009.</w:t>
          </w:r>
          <w:r w:rsidRPr="00814AFE">
            <w:rPr>
              <w:rFonts w:ascii="Arial" w:hAnsi="Arial" w:cs="Arial"/>
              <w:sz w:val="28"/>
              <w:szCs w:val="28"/>
            </w:rPr>
            <w:t xml:space="preserve"> </w:t>
          </w:r>
          <w:r w:rsidRPr="00814AFE">
            <w:rPr>
              <w:rFonts w:ascii="Arial" w:hAnsi="Arial" w:cs="Arial"/>
              <w:sz w:val="28"/>
              <w:szCs w:val="28"/>
            </w:rPr>
            <w:t xml:space="preserve">Over the course of his more than 50-year career, J.W. (Bill) Marriott, Jr., their son, guided the corporation to stunning rapid expansion. At the age of 80, in March 2012, </w:t>
          </w:r>
          <w:r w:rsidRPr="00814AFE">
            <w:rPr>
              <w:rFonts w:ascii="Arial" w:hAnsi="Arial" w:cs="Arial"/>
              <w:sz w:val="28"/>
              <w:szCs w:val="28"/>
            </w:rPr>
            <w:lastRenderedPageBreak/>
            <w:t xml:space="preserve">he upgraded his position to Executive Chairman and handed Arne Sorenson the CEO duties. (Marriott Worldwide, 2019) </w:t>
          </w:r>
        </w:p>
        <w:p w14:paraId="21842701" w14:textId="3C1909D2" w:rsidR="004A11F6" w:rsidRPr="00814AFE" w:rsidRDefault="008D3B61" w:rsidP="008D3B61">
          <w:pPr>
            <w:spacing w:line="360" w:lineRule="auto"/>
            <w:jc w:val="both"/>
            <w:rPr>
              <w:rFonts w:ascii="Arial" w:hAnsi="Arial" w:cs="Arial"/>
            </w:rPr>
          </w:pPr>
          <w:r w:rsidRPr="00814AFE">
            <w:rPr>
              <w:rFonts w:ascii="Arial" w:hAnsi="Arial" w:cs="Arial"/>
              <w:sz w:val="28"/>
              <w:szCs w:val="28"/>
            </w:rPr>
            <w:t>In 1993, Marriott International was established following the division of Marriott Corporation into Host Marriott Corporation and Marriott International. In 2002, Marriott International underwent a significant reorganization that resulted in the spinoff of many Senior Living Services Units (which are now a part of Sunrise Senior Living) and Marriott Distribution Services in order to concentrate on hotel ownership and management. The modifications were finished in 2003. The largest corporations in the world, 2013 (Companies History)</w:t>
          </w:r>
          <w:r w:rsidRPr="00814AFE">
            <w:rPr>
              <w:rFonts w:ascii="Arial" w:hAnsi="Arial" w:cs="Arial"/>
              <w:sz w:val="28"/>
              <w:szCs w:val="28"/>
            </w:rPr>
            <w:t>.</w:t>
          </w:r>
        </w:p>
        <w:p w14:paraId="65D911F3" w14:textId="77777777" w:rsidR="004A11F6" w:rsidRPr="00814AFE" w:rsidRDefault="004D519C" w:rsidP="007547D5">
          <w:pPr>
            <w:pStyle w:val="Heading1"/>
            <w:spacing w:line="360" w:lineRule="auto"/>
            <w:jc w:val="both"/>
            <w:rPr>
              <w:rFonts w:ascii="Arial" w:hAnsi="Arial" w:cs="Arial"/>
              <w:b/>
              <w:bCs/>
              <w:i/>
              <w:iCs/>
              <w:sz w:val="28"/>
              <w:szCs w:val="28"/>
            </w:rPr>
          </w:pPr>
          <w:bookmarkStart w:id="5" w:name="_Toc463944602"/>
          <w:bookmarkStart w:id="6" w:name="_Toc121408981"/>
          <w:r w:rsidRPr="00814AFE">
            <w:rPr>
              <w:rFonts w:ascii="Arial" w:hAnsi="Arial" w:cs="Arial"/>
              <w:b/>
              <w:bCs/>
              <w:i/>
              <w:iCs/>
              <w:sz w:val="28"/>
              <w:szCs w:val="28"/>
            </w:rPr>
            <w:t>Financial Analysis Trends</w:t>
          </w:r>
          <w:bookmarkEnd w:id="5"/>
          <w:bookmarkEnd w:id="6"/>
        </w:p>
        <w:p w14:paraId="53928725" w14:textId="77777777" w:rsidR="00284F1F" w:rsidRPr="00814AFE" w:rsidRDefault="00284F1F" w:rsidP="007547D5">
          <w:pPr>
            <w:spacing w:line="360" w:lineRule="auto"/>
            <w:jc w:val="both"/>
            <w:rPr>
              <w:rFonts w:ascii="Arial" w:hAnsi="Arial" w:cs="Arial"/>
              <w:sz w:val="28"/>
              <w:szCs w:val="28"/>
            </w:rPr>
          </w:pPr>
        </w:p>
        <w:p w14:paraId="3757778D" w14:textId="7169538F" w:rsidR="007F63D7" w:rsidRPr="00814AFE" w:rsidRDefault="007F63D7" w:rsidP="007547D5">
          <w:pPr>
            <w:spacing w:line="360" w:lineRule="auto"/>
            <w:jc w:val="both"/>
            <w:rPr>
              <w:rFonts w:ascii="Arial" w:hAnsi="Arial" w:cs="Arial"/>
              <w:sz w:val="28"/>
              <w:szCs w:val="28"/>
            </w:rPr>
          </w:pPr>
          <w:r w:rsidRPr="00814AFE">
            <w:rPr>
              <w:rFonts w:ascii="Arial" w:hAnsi="Arial" w:cs="Arial"/>
              <w:sz w:val="28"/>
              <w:szCs w:val="28"/>
            </w:rPr>
            <w:t xml:space="preserve">Comparing the Marriott 2020 and 2021 financial ratio performance. </w:t>
          </w:r>
        </w:p>
        <w:p w14:paraId="420DA880" w14:textId="7984FE73" w:rsidR="00BB28D2" w:rsidRPr="00814AFE" w:rsidRDefault="00BB28D2" w:rsidP="007547D5">
          <w:pPr>
            <w:spacing w:line="360" w:lineRule="auto"/>
            <w:jc w:val="both"/>
            <w:rPr>
              <w:rFonts w:ascii="Arial" w:hAnsi="Arial" w:cs="Arial"/>
              <w:sz w:val="28"/>
              <w:szCs w:val="28"/>
            </w:rPr>
          </w:pPr>
        </w:p>
        <w:p w14:paraId="357071D4" w14:textId="1229ED2E" w:rsidR="00BB28D2" w:rsidRPr="00814AFE" w:rsidRDefault="00BB28D2"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u w:val="single"/>
            </w:rPr>
            <w:t>PROFIT AND LOSS ACCOUNT</w:t>
          </w:r>
          <w:r w:rsidRPr="00814AFE">
            <w:rPr>
              <w:rFonts w:ascii="Arial" w:eastAsia="Times New Roman" w:hAnsi="Arial" w:cs="Arial"/>
              <w:sz w:val="28"/>
              <w:szCs w:val="28"/>
            </w:rPr>
            <w:t> </w:t>
          </w:r>
        </w:p>
        <w:p w14:paraId="6D7CB4B5" w14:textId="77777777" w:rsidR="00943D07" w:rsidRPr="00814AFE" w:rsidRDefault="00943D07" w:rsidP="007547D5">
          <w:pPr>
            <w:spacing w:after="0" w:line="360" w:lineRule="auto"/>
            <w:jc w:val="both"/>
            <w:textAlignment w:val="baseline"/>
            <w:rPr>
              <w:rFonts w:ascii="Arial" w:eastAsia="Times New Roman" w:hAnsi="Arial" w:cs="Arial"/>
              <w:sz w:val="28"/>
              <w:szCs w:val="28"/>
            </w:rPr>
          </w:pPr>
        </w:p>
        <w:p w14:paraId="3202319B" w14:textId="1935E75F" w:rsidR="00943D07" w:rsidRPr="00814AFE" w:rsidRDefault="00943D07" w:rsidP="007547D5">
          <w:pPr>
            <w:spacing w:after="0" w:line="240" w:lineRule="auto"/>
            <w:jc w:val="both"/>
            <w:textAlignment w:val="baseline"/>
            <w:rPr>
              <w:rFonts w:ascii="Arial" w:eastAsia="Times New Roman" w:hAnsi="Arial" w:cs="Arial"/>
              <w:sz w:val="28"/>
              <w:szCs w:val="28"/>
            </w:rPr>
          </w:pPr>
        </w:p>
        <w:p w14:paraId="43F9D5BE" w14:textId="77777777" w:rsidR="00943D07" w:rsidRPr="00814AFE" w:rsidRDefault="00943D07" w:rsidP="007547D5">
          <w:pPr>
            <w:spacing w:after="0" w:line="240" w:lineRule="auto"/>
            <w:jc w:val="both"/>
            <w:textAlignment w:val="baseline"/>
            <w:rPr>
              <w:rFonts w:ascii="Arial" w:eastAsia="Times New Roman" w:hAnsi="Arial" w:cs="Arial"/>
              <w:sz w:val="28"/>
              <w:szCs w:val="28"/>
            </w:rPr>
          </w:pPr>
        </w:p>
        <w:p w14:paraId="35CB9959" w14:textId="4E2C6E78" w:rsidR="00BB28D2" w:rsidRPr="00814AFE" w:rsidRDefault="00943D07" w:rsidP="007547D5">
          <w:pPr>
            <w:spacing w:after="0" w:line="240" w:lineRule="auto"/>
            <w:ind w:firstLine="3600"/>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                 </w:t>
          </w:r>
          <w:r w:rsidR="00BB28D2" w:rsidRPr="00814AFE">
            <w:rPr>
              <w:rFonts w:ascii="Arial" w:eastAsia="Times New Roman" w:hAnsi="Arial" w:cs="Arial"/>
              <w:b/>
              <w:bCs/>
              <w:sz w:val="28"/>
              <w:szCs w:val="28"/>
            </w:rPr>
            <w:t>2020</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b/>
              <w:bCs/>
              <w:sz w:val="28"/>
              <w:szCs w:val="28"/>
            </w:rPr>
            <w:t>2021</w:t>
          </w:r>
          <w:r w:rsidR="00BB28D2" w:rsidRPr="00814AFE">
            <w:rPr>
              <w:rFonts w:ascii="Arial" w:eastAsia="Times New Roman" w:hAnsi="Arial" w:cs="Arial"/>
              <w:sz w:val="28"/>
              <w:szCs w:val="28"/>
            </w:rPr>
            <w:t> </w:t>
          </w:r>
        </w:p>
        <w:p w14:paraId="5EC6C22C" w14:textId="7777777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0A13FFD5" w14:textId="46D756DE"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Sales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943D07" w:rsidRPr="00814AFE">
            <w:rPr>
              <w:rFonts w:ascii="Arial" w:eastAsia="Times New Roman" w:hAnsi="Arial" w:cs="Arial"/>
              <w:sz w:val="28"/>
              <w:szCs w:val="28"/>
            </w:rPr>
            <w:t xml:space="preserve">         </w:t>
          </w:r>
          <w:r w:rsidRPr="00814AFE">
            <w:rPr>
              <w:rFonts w:ascii="Arial" w:eastAsia="Times New Roman" w:hAnsi="Arial" w:cs="Arial"/>
              <w:sz w:val="28"/>
              <w:szCs w:val="28"/>
            </w:rPr>
            <w:t>6</w:t>
          </w:r>
          <w:r w:rsidR="00943D07" w:rsidRPr="00814AFE">
            <w:rPr>
              <w:rFonts w:ascii="Arial" w:eastAsia="Times New Roman" w:hAnsi="Arial" w:cs="Arial"/>
              <w:sz w:val="28"/>
              <w:szCs w:val="28"/>
            </w:rPr>
            <w:t>0</w:t>
          </w:r>
          <w:r w:rsidRPr="00814AFE">
            <w:rPr>
              <w:rFonts w:ascii="Arial" w:eastAsia="Times New Roman" w:hAnsi="Arial" w:cs="Arial"/>
              <w:sz w:val="28"/>
              <w:szCs w:val="28"/>
            </w:rPr>
            <w:t>00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943D07" w:rsidRPr="00814AFE">
            <w:rPr>
              <w:rFonts w:ascii="Arial" w:eastAsia="Times New Roman" w:hAnsi="Arial" w:cs="Arial"/>
              <w:sz w:val="28"/>
              <w:szCs w:val="28"/>
            </w:rPr>
            <w:t>75</w:t>
          </w:r>
          <w:r w:rsidRPr="00814AFE">
            <w:rPr>
              <w:rFonts w:ascii="Arial" w:eastAsia="Times New Roman" w:hAnsi="Arial" w:cs="Arial"/>
              <w:sz w:val="28"/>
              <w:szCs w:val="28"/>
            </w:rPr>
            <w:t>00 </w:t>
          </w:r>
        </w:p>
        <w:p w14:paraId="3C4A4CCB" w14:textId="4B37B9C7" w:rsidR="00BB28D2" w:rsidRPr="00814AFE" w:rsidRDefault="00943D07"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Fewer:</w:t>
          </w:r>
          <w:r w:rsidR="00BB28D2" w:rsidRPr="00814AFE">
            <w:rPr>
              <w:rFonts w:ascii="Arial" w:eastAsia="Times New Roman" w:hAnsi="Arial" w:cs="Arial"/>
              <w:sz w:val="28"/>
              <w:szCs w:val="28"/>
            </w:rPr>
            <w:t xml:space="preserve"> </w:t>
          </w:r>
          <w:r w:rsidR="00BB28D2" w:rsidRPr="00814AFE">
            <w:rPr>
              <w:rFonts w:ascii="Arial" w:eastAsia="Times New Roman" w:hAnsi="Arial" w:cs="Arial"/>
              <w:sz w:val="28"/>
              <w:szCs w:val="28"/>
            </w:rPr>
            <w:tab/>
            <w:t>cost of goods sold</w:t>
          </w:r>
          <w:r w:rsidR="00BB28D2" w:rsidRPr="00814AFE">
            <w:rPr>
              <w:rFonts w:ascii="Arial" w:eastAsia="Times New Roman" w:hAnsi="Arial" w:cs="Arial"/>
              <w:sz w:val="28"/>
              <w:szCs w:val="28"/>
            </w:rPr>
            <w:tab/>
            <w:t xml:space="preserve">  </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t>   </w:t>
          </w:r>
        </w:p>
        <w:p w14:paraId="0970ED5A" w14:textId="755F8E05" w:rsidR="00BB28D2" w:rsidRPr="00814AFE" w:rsidRDefault="00943D07"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w:t>
          </w:r>
          <w:r w:rsidR="00BB28D2" w:rsidRPr="00814AFE">
            <w:rPr>
              <w:rFonts w:ascii="Arial" w:eastAsia="Times New Roman" w:hAnsi="Arial" w:cs="Arial"/>
              <w:sz w:val="28"/>
              <w:szCs w:val="28"/>
            </w:rPr>
            <w:t>Opening stock</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Pr="00814AFE">
            <w:rPr>
              <w:rFonts w:ascii="Arial" w:eastAsia="Times New Roman" w:hAnsi="Arial" w:cs="Arial"/>
              <w:sz w:val="28"/>
              <w:szCs w:val="28"/>
            </w:rPr>
            <w:t>290</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3</w:t>
          </w:r>
          <w:r w:rsidRPr="00814AFE">
            <w:rPr>
              <w:rFonts w:ascii="Arial" w:eastAsia="Times New Roman" w:hAnsi="Arial" w:cs="Arial"/>
              <w:sz w:val="28"/>
              <w:szCs w:val="28"/>
            </w:rPr>
            <w:t>0</w:t>
          </w:r>
          <w:r w:rsidR="00513873" w:rsidRPr="00814AFE">
            <w:rPr>
              <w:rFonts w:ascii="Arial" w:eastAsia="Times New Roman" w:hAnsi="Arial" w:cs="Arial"/>
              <w:sz w:val="28"/>
              <w:szCs w:val="28"/>
            </w:rPr>
            <w:t>0</w:t>
          </w:r>
          <w:r w:rsidR="00BB28D2" w:rsidRPr="00814AFE">
            <w:rPr>
              <w:rFonts w:ascii="Arial" w:eastAsia="Times New Roman" w:hAnsi="Arial" w:cs="Arial"/>
              <w:sz w:val="28"/>
              <w:szCs w:val="28"/>
            </w:rPr>
            <w:t> </w:t>
          </w:r>
        </w:p>
        <w:p w14:paraId="68ECE269" w14:textId="77777777" w:rsidR="00943D07" w:rsidRPr="00814AFE" w:rsidRDefault="00943D07"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w:t>
          </w:r>
          <w:r w:rsidR="00BB28D2" w:rsidRPr="00814AFE">
            <w:rPr>
              <w:rFonts w:ascii="Arial" w:eastAsia="Times New Roman" w:hAnsi="Arial" w:cs="Arial"/>
              <w:sz w:val="28"/>
              <w:szCs w:val="28"/>
            </w:rPr>
            <w:t>Purchases</w:t>
          </w:r>
        </w:p>
        <w:p w14:paraId="4C4E54DC" w14:textId="1EB65DEE"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02626A"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 xml:space="preserve">             </w:t>
          </w:r>
          <w:r w:rsidR="0002626A"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 xml:space="preserve">     </w:t>
          </w:r>
          <w:r w:rsidR="0002626A" w:rsidRPr="00814AFE">
            <w:rPr>
              <w:rFonts w:ascii="Arial" w:eastAsia="Times New Roman" w:hAnsi="Arial" w:cs="Arial"/>
              <w:sz w:val="28"/>
              <w:szCs w:val="28"/>
            </w:rPr>
            <w:t xml:space="preserve"> </w:t>
          </w:r>
          <w:r w:rsidRPr="00814AFE">
            <w:rPr>
              <w:rFonts w:ascii="Arial" w:eastAsia="Times New Roman" w:hAnsi="Arial" w:cs="Arial"/>
              <w:sz w:val="28"/>
              <w:szCs w:val="28"/>
            </w:rPr>
            <w:t>5</w:t>
          </w:r>
          <w:r w:rsidR="00943D07" w:rsidRPr="00814AFE">
            <w:rPr>
              <w:rFonts w:ascii="Arial" w:eastAsia="Times New Roman" w:hAnsi="Arial" w:cs="Arial"/>
              <w:sz w:val="28"/>
              <w:szCs w:val="28"/>
            </w:rPr>
            <w:t>0</w:t>
          </w:r>
          <w:r w:rsidRPr="00814AFE">
            <w:rPr>
              <w:rFonts w:ascii="Arial" w:eastAsia="Times New Roman" w:hAnsi="Arial" w:cs="Arial"/>
              <w:sz w:val="28"/>
              <w:szCs w:val="28"/>
            </w:rPr>
            <w:t>00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02626A" w:rsidRPr="00814AFE">
            <w:rPr>
              <w:rFonts w:ascii="Arial" w:eastAsia="Times New Roman" w:hAnsi="Arial" w:cs="Arial"/>
              <w:sz w:val="28"/>
              <w:szCs w:val="28"/>
            </w:rPr>
            <w:t xml:space="preserve">   </w:t>
          </w:r>
          <w:r w:rsidRPr="00814AFE">
            <w:rPr>
              <w:rFonts w:ascii="Arial" w:eastAsia="Times New Roman" w:hAnsi="Arial" w:cs="Arial"/>
              <w:sz w:val="28"/>
              <w:szCs w:val="28"/>
            </w:rPr>
            <w:t>6000 </w:t>
          </w:r>
        </w:p>
        <w:p w14:paraId="741A5A7B" w14:textId="4CDDA00D" w:rsidR="00BB28D2" w:rsidRPr="00814AFE" w:rsidRDefault="00943D07"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Fewer</w:t>
          </w:r>
          <w:r w:rsidR="00BB28D2" w:rsidRPr="00814AFE">
            <w:rPr>
              <w:rFonts w:ascii="Arial" w:eastAsia="Times New Roman" w:hAnsi="Arial" w:cs="Arial"/>
              <w:sz w:val="28"/>
              <w:szCs w:val="28"/>
            </w:rPr>
            <w:t>:</w:t>
          </w:r>
          <w:r w:rsidR="00BB28D2" w:rsidRPr="00814AFE">
            <w:rPr>
              <w:rFonts w:ascii="Arial" w:eastAsia="Times New Roman" w:hAnsi="Arial" w:cs="Arial"/>
              <w:sz w:val="28"/>
              <w:szCs w:val="28"/>
            </w:rPr>
            <w:tab/>
            <w:t>Closing Stock</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Pr="00814AFE">
            <w:rPr>
              <w:rFonts w:ascii="Arial" w:eastAsia="Times New Roman" w:hAnsi="Arial" w:cs="Arial"/>
              <w:sz w:val="28"/>
              <w:szCs w:val="28"/>
            </w:rPr>
            <w:t xml:space="preserve">   </w:t>
          </w:r>
          <w:r w:rsidR="00DE72AD" w:rsidRPr="00814AFE">
            <w:rPr>
              <w:rFonts w:ascii="Arial" w:eastAsia="Times New Roman" w:hAnsi="Arial" w:cs="Arial"/>
              <w:sz w:val="28"/>
              <w:szCs w:val="28"/>
            </w:rPr>
            <w:t xml:space="preserve">  (</w:t>
          </w:r>
          <w:r w:rsidR="00BB28D2" w:rsidRPr="00814AFE">
            <w:rPr>
              <w:rFonts w:ascii="Arial" w:eastAsia="Times New Roman" w:hAnsi="Arial" w:cs="Arial"/>
              <w:sz w:val="28"/>
              <w:szCs w:val="28"/>
              <w:u w:val="single"/>
            </w:rPr>
            <w:t>500)</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t>  </w:t>
          </w:r>
          <w:r w:rsidR="0002626A" w:rsidRPr="00814AFE">
            <w:rPr>
              <w:rFonts w:ascii="Arial" w:eastAsia="Times New Roman" w:hAnsi="Arial" w:cs="Arial"/>
              <w:sz w:val="28"/>
              <w:szCs w:val="28"/>
            </w:rPr>
            <w:t xml:space="preserve"> (</w:t>
          </w:r>
          <w:r w:rsidR="00BB28D2" w:rsidRPr="00814AFE">
            <w:rPr>
              <w:rFonts w:ascii="Arial" w:eastAsia="Times New Roman" w:hAnsi="Arial" w:cs="Arial"/>
              <w:sz w:val="28"/>
              <w:szCs w:val="28"/>
              <w:u w:val="single"/>
            </w:rPr>
            <w:t>300)</w:t>
          </w:r>
          <w:r w:rsidR="00BB28D2" w:rsidRPr="00814AFE">
            <w:rPr>
              <w:rFonts w:ascii="Arial" w:eastAsia="Times New Roman" w:hAnsi="Arial" w:cs="Arial"/>
              <w:sz w:val="28"/>
              <w:szCs w:val="28"/>
            </w:rPr>
            <w:t> </w:t>
          </w:r>
        </w:p>
        <w:p w14:paraId="320E035E" w14:textId="5987239B" w:rsidR="00BB28D2" w:rsidRPr="00814AFE" w:rsidRDefault="00943D07" w:rsidP="007547D5">
          <w:pPr>
            <w:spacing w:after="0" w:line="240" w:lineRule="auto"/>
            <w:ind w:firstLine="4320"/>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w:t>
          </w:r>
          <w:r w:rsidR="00BB28D2" w:rsidRPr="00814AFE">
            <w:rPr>
              <w:rFonts w:ascii="Arial" w:eastAsia="Times New Roman" w:hAnsi="Arial" w:cs="Arial"/>
              <w:sz w:val="28"/>
              <w:szCs w:val="28"/>
            </w:rPr>
            <w:t>5300</w:t>
          </w:r>
          <w:r w:rsidR="00BB28D2" w:rsidRPr="00814AFE">
            <w:rPr>
              <w:rFonts w:ascii="Arial" w:eastAsia="Times New Roman" w:hAnsi="Arial" w:cs="Arial"/>
              <w:sz w:val="28"/>
              <w:szCs w:val="28"/>
            </w:rPr>
            <w:tab/>
          </w:r>
          <w:r w:rsidRPr="00814AFE">
            <w:rPr>
              <w:rFonts w:ascii="Arial" w:eastAsia="Times New Roman" w:hAnsi="Arial" w:cs="Arial"/>
              <w:sz w:val="28"/>
              <w:szCs w:val="28"/>
            </w:rPr>
            <w:t xml:space="preserve">                   </w:t>
          </w:r>
          <w:r w:rsidR="00BB28D2" w:rsidRPr="00814AFE">
            <w:rPr>
              <w:rFonts w:ascii="Arial" w:eastAsia="Times New Roman" w:hAnsi="Arial" w:cs="Arial"/>
              <w:sz w:val="28"/>
              <w:szCs w:val="28"/>
            </w:rPr>
            <w:t>6020</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t>        </w:t>
          </w:r>
        </w:p>
        <w:p w14:paraId="73E7F1E9" w14:textId="77777777" w:rsidR="00943D07"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Gross Profit</w:t>
          </w:r>
          <w:r w:rsidRPr="00814AFE">
            <w:rPr>
              <w:rFonts w:ascii="Arial" w:eastAsia="Times New Roman" w:hAnsi="Arial" w:cs="Arial"/>
              <w:sz w:val="28"/>
              <w:szCs w:val="28"/>
            </w:rPr>
            <w:tab/>
          </w:r>
        </w:p>
        <w:p w14:paraId="5EA3E92A" w14:textId="55FC0E5D"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DE72AD"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114</w:t>
          </w:r>
          <w:r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1</w:t>
          </w:r>
          <w:r w:rsidR="00943D07" w:rsidRPr="00814AFE">
            <w:rPr>
              <w:rFonts w:ascii="Arial" w:eastAsia="Times New Roman" w:hAnsi="Arial" w:cs="Arial"/>
              <w:sz w:val="28"/>
              <w:szCs w:val="28"/>
            </w:rPr>
            <w:t>8</w:t>
          </w:r>
          <w:r w:rsidRPr="00814AFE">
            <w:rPr>
              <w:rFonts w:ascii="Arial" w:eastAsia="Times New Roman" w:hAnsi="Arial" w:cs="Arial"/>
              <w:sz w:val="28"/>
              <w:szCs w:val="28"/>
            </w:rPr>
            <w:t>80 </w:t>
          </w:r>
        </w:p>
        <w:p w14:paraId="5134DD0E" w14:textId="67C551CF" w:rsidR="00BB28D2" w:rsidRPr="00814AFE" w:rsidRDefault="00DE72AD"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Fewer:</w:t>
          </w:r>
          <w:r w:rsidR="00BB28D2" w:rsidRPr="00814AFE">
            <w:rPr>
              <w:rFonts w:ascii="Arial" w:eastAsia="Times New Roman" w:hAnsi="Arial" w:cs="Arial"/>
              <w:sz w:val="28"/>
              <w:szCs w:val="28"/>
            </w:rPr>
            <w:tab/>
            <w:t>Expenses </w:t>
          </w:r>
        </w:p>
        <w:p w14:paraId="74113208" w14:textId="0056E9E0"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Rent</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02626A"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19</w:t>
          </w:r>
          <w:r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2</w:t>
          </w:r>
          <w:r w:rsidR="00943D07" w:rsidRPr="00814AFE">
            <w:rPr>
              <w:rFonts w:ascii="Arial" w:eastAsia="Times New Roman" w:hAnsi="Arial" w:cs="Arial"/>
              <w:sz w:val="28"/>
              <w:szCs w:val="28"/>
            </w:rPr>
            <w:t>2</w:t>
          </w:r>
          <w:r w:rsidRPr="00814AFE">
            <w:rPr>
              <w:rFonts w:ascii="Arial" w:eastAsia="Times New Roman" w:hAnsi="Arial" w:cs="Arial"/>
              <w:sz w:val="28"/>
              <w:szCs w:val="28"/>
            </w:rPr>
            <w:t>0 </w:t>
          </w:r>
        </w:p>
        <w:p w14:paraId="52B955D7" w14:textId="4C648DD5"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lastRenderedPageBreak/>
            <w:t>Rates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1F1826"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 xml:space="preserve">   </w:t>
          </w:r>
          <w:r w:rsidR="001F1826"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9</w:t>
          </w:r>
          <w:r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1</w:t>
          </w:r>
          <w:r w:rsidR="00943D07" w:rsidRPr="00814AFE">
            <w:rPr>
              <w:rFonts w:ascii="Arial" w:eastAsia="Times New Roman" w:hAnsi="Arial" w:cs="Arial"/>
              <w:sz w:val="28"/>
              <w:szCs w:val="28"/>
            </w:rPr>
            <w:t>1</w:t>
          </w:r>
          <w:r w:rsidRPr="00814AFE">
            <w:rPr>
              <w:rFonts w:ascii="Arial" w:eastAsia="Times New Roman" w:hAnsi="Arial" w:cs="Arial"/>
              <w:sz w:val="28"/>
              <w:szCs w:val="28"/>
            </w:rPr>
            <w:t>0 </w:t>
          </w:r>
        </w:p>
        <w:p w14:paraId="2B1EF98A" w14:textId="24279F45"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Motor Expenses</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943D07" w:rsidRPr="00814AFE">
            <w:rPr>
              <w:rFonts w:ascii="Arial" w:eastAsia="Times New Roman" w:hAnsi="Arial" w:cs="Arial"/>
              <w:sz w:val="28"/>
              <w:szCs w:val="28"/>
            </w:rPr>
            <w:t>85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943D07" w:rsidRPr="00814AFE">
            <w:rPr>
              <w:rFonts w:ascii="Arial" w:eastAsia="Times New Roman" w:hAnsi="Arial" w:cs="Arial"/>
              <w:sz w:val="28"/>
              <w:szCs w:val="28"/>
            </w:rPr>
            <w:t>9</w:t>
          </w:r>
          <w:r w:rsidRPr="00814AFE">
            <w:rPr>
              <w:rFonts w:ascii="Arial" w:eastAsia="Times New Roman" w:hAnsi="Arial" w:cs="Arial"/>
              <w:sz w:val="28"/>
              <w:szCs w:val="28"/>
            </w:rPr>
            <w:t>0 </w:t>
          </w:r>
        </w:p>
        <w:p w14:paraId="4E963DC5" w14:textId="77777777" w:rsidR="00943D07" w:rsidRPr="00814AFE" w:rsidRDefault="00943D07" w:rsidP="007547D5">
          <w:pPr>
            <w:spacing w:after="0" w:line="240" w:lineRule="auto"/>
            <w:ind w:firstLine="720"/>
            <w:jc w:val="both"/>
            <w:textAlignment w:val="baseline"/>
            <w:rPr>
              <w:rFonts w:ascii="Arial" w:eastAsia="Times New Roman" w:hAnsi="Arial" w:cs="Arial"/>
              <w:sz w:val="28"/>
              <w:szCs w:val="28"/>
            </w:rPr>
          </w:pPr>
        </w:p>
        <w:p w14:paraId="5E57F434" w14:textId="6F0469C7"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Advertising</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Pr="00814AFE">
            <w:rPr>
              <w:rFonts w:ascii="Arial" w:eastAsia="Times New Roman" w:hAnsi="Arial" w:cs="Arial"/>
              <w:sz w:val="28"/>
              <w:szCs w:val="28"/>
            </w:rPr>
            <w:tab/>
          </w:r>
          <w:r w:rsidR="00943D07" w:rsidRPr="00814AFE">
            <w:rPr>
              <w:rFonts w:ascii="Arial" w:eastAsia="Times New Roman" w:hAnsi="Arial" w:cs="Arial"/>
              <w:sz w:val="28"/>
              <w:szCs w:val="28"/>
            </w:rPr>
            <w:t>90</w:t>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943D07" w:rsidRPr="00814AFE">
            <w:rPr>
              <w:rFonts w:ascii="Arial" w:eastAsia="Times New Roman" w:hAnsi="Arial" w:cs="Arial"/>
              <w:sz w:val="28"/>
              <w:szCs w:val="28"/>
            </w:rPr>
            <w:t xml:space="preserve">                </w:t>
          </w:r>
          <w:r w:rsidR="00513873" w:rsidRPr="00814AFE">
            <w:rPr>
              <w:rFonts w:ascii="Arial" w:eastAsia="Times New Roman" w:hAnsi="Arial" w:cs="Arial"/>
              <w:sz w:val="28"/>
              <w:szCs w:val="28"/>
            </w:rPr>
            <w:t xml:space="preserve"> </w:t>
          </w:r>
          <w:r w:rsidR="00943D07" w:rsidRPr="00814AFE">
            <w:rPr>
              <w:rFonts w:ascii="Arial" w:eastAsia="Times New Roman" w:hAnsi="Arial" w:cs="Arial"/>
              <w:sz w:val="28"/>
              <w:szCs w:val="28"/>
            </w:rPr>
            <w:t>85</w:t>
          </w:r>
        </w:p>
        <w:p w14:paraId="5F4631AE" w14:textId="77777777" w:rsidR="00DE72AD" w:rsidRPr="00814AFE" w:rsidRDefault="00DE72AD" w:rsidP="007547D5">
          <w:pPr>
            <w:spacing w:after="0" w:line="240" w:lineRule="auto"/>
            <w:ind w:firstLine="720"/>
            <w:jc w:val="both"/>
            <w:textAlignment w:val="baseline"/>
            <w:rPr>
              <w:rFonts w:ascii="Arial" w:eastAsia="Times New Roman" w:hAnsi="Arial" w:cs="Arial"/>
              <w:sz w:val="28"/>
              <w:szCs w:val="28"/>
            </w:rPr>
          </w:pPr>
        </w:p>
        <w:p w14:paraId="6F405D42" w14:textId="521C31EF"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Light and Heat</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6</w:t>
          </w:r>
          <w:r w:rsidR="00DE72AD" w:rsidRPr="00814AFE">
            <w:rPr>
              <w:rFonts w:ascii="Arial" w:eastAsia="Times New Roman" w:hAnsi="Arial" w:cs="Arial"/>
              <w:sz w:val="28"/>
              <w:szCs w:val="28"/>
            </w:rPr>
            <w:t>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9</w:t>
          </w:r>
          <w:r w:rsidR="00DE72AD" w:rsidRPr="00814AFE">
            <w:rPr>
              <w:rFonts w:ascii="Arial" w:eastAsia="Times New Roman" w:hAnsi="Arial" w:cs="Arial"/>
              <w:sz w:val="28"/>
              <w:szCs w:val="28"/>
            </w:rPr>
            <w:t>0</w:t>
          </w:r>
          <w:r w:rsidRPr="00814AFE">
            <w:rPr>
              <w:rFonts w:ascii="Arial" w:eastAsia="Times New Roman" w:hAnsi="Arial" w:cs="Arial"/>
              <w:sz w:val="28"/>
              <w:szCs w:val="28"/>
            </w:rPr>
            <w:t> </w:t>
          </w:r>
        </w:p>
        <w:p w14:paraId="13469C2C" w14:textId="19E1E89C"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Depreciation</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11</w:t>
          </w:r>
          <w:r w:rsidR="00DE72AD"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13</w:t>
          </w:r>
          <w:r w:rsidR="00DE72AD" w:rsidRPr="00814AFE">
            <w:rPr>
              <w:rFonts w:ascii="Arial" w:eastAsia="Times New Roman" w:hAnsi="Arial" w:cs="Arial"/>
              <w:sz w:val="28"/>
              <w:szCs w:val="28"/>
            </w:rPr>
            <w:t>0</w:t>
          </w:r>
        </w:p>
        <w:p w14:paraId="16E20CBE" w14:textId="339863B3"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Insurance</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854A11" w:rsidRPr="00814AFE">
            <w:rPr>
              <w:rFonts w:ascii="Arial" w:eastAsia="Times New Roman" w:hAnsi="Arial" w:cs="Arial"/>
              <w:sz w:val="28"/>
              <w:szCs w:val="28"/>
            </w:rPr>
            <w:t xml:space="preserve">     </w:t>
          </w:r>
          <w:r w:rsidR="00513873" w:rsidRPr="00814AFE">
            <w:rPr>
              <w:rFonts w:ascii="Arial" w:eastAsia="Times New Roman" w:hAnsi="Arial" w:cs="Arial"/>
              <w:sz w:val="28"/>
              <w:szCs w:val="28"/>
            </w:rPr>
            <w:t xml:space="preserve"> </w:t>
          </w:r>
          <w:r w:rsidR="00854A11" w:rsidRPr="00814AFE">
            <w:rPr>
              <w:rFonts w:ascii="Arial" w:eastAsia="Times New Roman" w:hAnsi="Arial" w:cs="Arial"/>
              <w:sz w:val="28"/>
              <w:szCs w:val="28"/>
            </w:rPr>
            <w:t xml:space="preserve">  </w:t>
          </w:r>
          <w:r w:rsidR="00513873" w:rsidRPr="00814AFE">
            <w:rPr>
              <w:rFonts w:ascii="Arial" w:eastAsia="Times New Roman" w:hAnsi="Arial" w:cs="Arial"/>
              <w:sz w:val="28"/>
              <w:szCs w:val="28"/>
            </w:rPr>
            <w:t>4</w:t>
          </w:r>
          <w:r w:rsidR="00DE72AD"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DE72AD" w:rsidRPr="00814AFE">
            <w:rPr>
              <w:rFonts w:ascii="Arial" w:eastAsia="Times New Roman" w:hAnsi="Arial" w:cs="Arial"/>
              <w:sz w:val="28"/>
              <w:szCs w:val="28"/>
            </w:rPr>
            <w:t>55</w:t>
          </w:r>
          <w:r w:rsidRPr="00814AFE">
            <w:rPr>
              <w:rFonts w:ascii="Arial" w:eastAsia="Times New Roman" w:hAnsi="Arial" w:cs="Arial"/>
              <w:sz w:val="28"/>
              <w:szCs w:val="28"/>
            </w:rPr>
            <w:t> </w:t>
          </w:r>
        </w:p>
        <w:p w14:paraId="790F96CF" w14:textId="77098015"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Repairs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DE72AD" w:rsidRPr="00814AFE">
            <w:rPr>
              <w:rFonts w:ascii="Arial" w:eastAsia="Times New Roman" w:hAnsi="Arial" w:cs="Arial"/>
              <w:sz w:val="28"/>
              <w:szCs w:val="28"/>
            </w:rPr>
            <w:t>55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DE72AD" w:rsidRPr="00814AFE">
            <w:rPr>
              <w:rFonts w:ascii="Arial" w:eastAsia="Times New Roman" w:hAnsi="Arial" w:cs="Arial"/>
              <w:sz w:val="28"/>
              <w:szCs w:val="28"/>
            </w:rPr>
            <w:t>85</w:t>
          </w:r>
        </w:p>
        <w:p w14:paraId="66196F78" w14:textId="0C875B86"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Bad Debts</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854A11" w:rsidRPr="00814AFE">
            <w:rPr>
              <w:rFonts w:ascii="Arial" w:eastAsia="Times New Roman" w:hAnsi="Arial" w:cs="Arial"/>
              <w:sz w:val="28"/>
              <w:szCs w:val="28"/>
            </w:rPr>
            <w:t xml:space="preserve">       </w:t>
          </w:r>
          <w:r w:rsidR="00513873" w:rsidRPr="00814AFE">
            <w:rPr>
              <w:rFonts w:ascii="Arial" w:eastAsia="Times New Roman" w:hAnsi="Arial" w:cs="Arial"/>
              <w:sz w:val="28"/>
              <w:szCs w:val="28"/>
            </w:rPr>
            <w:t xml:space="preserve"> </w:t>
          </w:r>
          <w:r w:rsidR="00DE72AD" w:rsidRPr="00814AFE">
            <w:rPr>
              <w:rFonts w:ascii="Arial" w:eastAsia="Times New Roman" w:hAnsi="Arial" w:cs="Arial"/>
              <w:sz w:val="28"/>
              <w:szCs w:val="28"/>
            </w:rPr>
            <w:t>35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DE72AD" w:rsidRPr="00814AFE">
            <w:rPr>
              <w:rFonts w:ascii="Arial" w:eastAsia="Times New Roman" w:hAnsi="Arial" w:cs="Arial"/>
              <w:sz w:val="28"/>
              <w:szCs w:val="28"/>
            </w:rPr>
            <w:t>25</w:t>
          </w:r>
        </w:p>
        <w:p w14:paraId="78D63A90" w14:textId="51BFE1AC"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Salaries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DE72AD" w:rsidRPr="00814AFE">
            <w:rPr>
              <w:rFonts w:ascii="Arial" w:eastAsia="Times New Roman" w:hAnsi="Arial" w:cs="Arial"/>
              <w:sz w:val="28"/>
              <w:szCs w:val="28"/>
            </w:rPr>
            <w:t>85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DE72AD" w:rsidRPr="00814AFE">
            <w:rPr>
              <w:rFonts w:ascii="Arial" w:eastAsia="Times New Roman" w:hAnsi="Arial" w:cs="Arial"/>
              <w:sz w:val="28"/>
              <w:szCs w:val="28"/>
            </w:rPr>
            <w:t xml:space="preserve">         125</w:t>
          </w:r>
        </w:p>
        <w:p w14:paraId="7F1E7818" w14:textId="77777777" w:rsidR="00854A11" w:rsidRPr="00814AFE" w:rsidRDefault="00854A11" w:rsidP="007547D5">
          <w:pPr>
            <w:spacing w:after="0" w:line="240" w:lineRule="auto"/>
            <w:ind w:firstLine="720"/>
            <w:jc w:val="both"/>
            <w:textAlignment w:val="baseline"/>
            <w:rPr>
              <w:rFonts w:ascii="Arial" w:eastAsia="Times New Roman" w:hAnsi="Arial" w:cs="Arial"/>
              <w:sz w:val="28"/>
              <w:szCs w:val="28"/>
            </w:rPr>
          </w:pPr>
        </w:p>
        <w:p w14:paraId="3BAAA6B9" w14:textId="77777777" w:rsidR="00854A11" w:rsidRPr="00814AFE" w:rsidRDefault="00854A11" w:rsidP="007547D5">
          <w:pPr>
            <w:spacing w:after="0" w:line="240" w:lineRule="auto"/>
            <w:ind w:firstLine="720"/>
            <w:jc w:val="both"/>
            <w:textAlignment w:val="baseline"/>
            <w:rPr>
              <w:rFonts w:ascii="Arial" w:eastAsia="Times New Roman" w:hAnsi="Arial" w:cs="Arial"/>
              <w:sz w:val="28"/>
              <w:szCs w:val="28"/>
            </w:rPr>
          </w:pPr>
        </w:p>
        <w:p w14:paraId="4D919CB3" w14:textId="64DC3EE4"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Loan Interest</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513873" w:rsidRPr="00814AFE">
            <w:rPr>
              <w:rFonts w:ascii="Arial" w:eastAsia="Times New Roman" w:hAnsi="Arial" w:cs="Arial"/>
              <w:sz w:val="28"/>
              <w:szCs w:val="28"/>
              <w:u w:val="single"/>
            </w:rPr>
            <w:t xml:space="preserve"> </w:t>
          </w:r>
          <w:r w:rsidR="001D670C" w:rsidRPr="00814AFE">
            <w:rPr>
              <w:rFonts w:ascii="Arial" w:eastAsia="Times New Roman" w:hAnsi="Arial" w:cs="Arial"/>
              <w:sz w:val="28"/>
              <w:szCs w:val="28"/>
              <w:u w:val="single"/>
            </w:rPr>
            <w:t>10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u w:val="single"/>
            </w:rPr>
            <w:t xml:space="preserve">    </w:t>
          </w:r>
          <w:r w:rsidR="001D670C" w:rsidRPr="00814AFE">
            <w:rPr>
              <w:rFonts w:ascii="Arial" w:eastAsia="Times New Roman" w:hAnsi="Arial" w:cs="Arial"/>
              <w:sz w:val="28"/>
              <w:szCs w:val="28"/>
              <w:u w:val="single"/>
            </w:rPr>
            <w:t>10</w:t>
          </w:r>
        </w:p>
        <w:p w14:paraId="66355891" w14:textId="438A628F" w:rsidR="00BB28D2" w:rsidRPr="00814AFE" w:rsidRDefault="00BB28D2" w:rsidP="007547D5">
          <w:pPr>
            <w:spacing w:after="0" w:line="240" w:lineRule="auto"/>
            <w:ind w:firstLine="4320"/>
            <w:jc w:val="both"/>
            <w:textAlignment w:val="baseline"/>
            <w:rPr>
              <w:rFonts w:ascii="Arial" w:eastAsia="Times New Roman" w:hAnsi="Arial" w:cs="Arial"/>
              <w:sz w:val="28"/>
              <w:szCs w:val="28"/>
            </w:rPr>
          </w:pPr>
          <w:r w:rsidRPr="00814AFE">
            <w:rPr>
              <w:rFonts w:ascii="Arial" w:eastAsia="Times New Roman" w:hAnsi="Arial" w:cs="Arial"/>
              <w:sz w:val="28"/>
              <w:szCs w:val="28"/>
            </w:rPr>
            <w:t> </w:t>
          </w:r>
          <w:r w:rsidR="00F07D1B" w:rsidRPr="00814AFE">
            <w:rPr>
              <w:rFonts w:ascii="Arial" w:eastAsia="Times New Roman" w:hAnsi="Arial" w:cs="Arial"/>
              <w:sz w:val="28"/>
              <w:szCs w:val="28"/>
            </w:rPr>
            <w:t>845</w:t>
          </w:r>
          <w:r w:rsidRPr="00814AFE">
            <w:rPr>
              <w:rFonts w:ascii="Arial" w:eastAsia="Times New Roman" w:hAnsi="Arial" w:cs="Arial"/>
              <w:sz w:val="28"/>
              <w:szCs w:val="28"/>
            </w:rPr>
            <w:tab/>
          </w:r>
          <w:r w:rsidRPr="00814AFE">
            <w:rPr>
              <w:rFonts w:ascii="Arial" w:eastAsia="Times New Roman" w:hAnsi="Arial" w:cs="Arial"/>
              <w:sz w:val="28"/>
              <w:szCs w:val="28"/>
            </w:rPr>
            <w:tab/>
          </w:r>
          <w:r w:rsidR="00DE72AD" w:rsidRPr="00814AFE">
            <w:rPr>
              <w:rFonts w:ascii="Arial" w:eastAsia="Times New Roman" w:hAnsi="Arial" w:cs="Arial"/>
              <w:sz w:val="28"/>
              <w:szCs w:val="28"/>
            </w:rPr>
            <w:t xml:space="preserve">       </w:t>
          </w:r>
          <w:r w:rsidRPr="00814AFE">
            <w:rPr>
              <w:rFonts w:ascii="Arial" w:eastAsia="Times New Roman" w:hAnsi="Arial" w:cs="Arial"/>
              <w:sz w:val="28"/>
              <w:szCs w:val="28"/>
            </w:rPr>
            <w:tab/>
          </w:r>
          <w:r w:rsidRPr="00814AFE">
            <w:rPr>
              <w:rFonts w:ascii="Arial" w:eastAsia="Times New Roman" w:hAnsi="Arial" w:cs="Arial"/>
              <w:sz w:val="28"/>
              <w:szCs w:val="28"/>
            </w:rPr>
            <w:tab/>
          </w:r>
          <w:r w:rsidR="009B3899" w:rsidRPr="00814AFE">
            <w:rPr>
              <w:rFonts w:ascii="Arial" w:eastAsia="Times New Roman" w:hAnsi="Arial" w:cs="Arial"/>
              <w:sz w:val="28"/>
              <w:szCs w:val="28"/>
            </w:rPr>
            <w:t>1105</w:t>
          </w:r>
          <w:r w:rsidRPr="00814AFE">
            <w:rPr>
              <w:rFonts w:ascii="Arial" w:eastAsia="Times New Roman" w:hAnsi="Arial" w:cs="Arial"/>
              <w:sz w:val="28"/>
              <w:szCs w:val="28"/>
            </w:rPr>
            <w:tab/>
            <w:t> </w:t>
          </w:r>
        </w:p>
        <w:p w14:paraId="5EE76002" w14:textId="77777777" w:rsidR="009B3899" w:rsidRPr="00814AFE" w:rsidRDefault="009B3899" w:rsidP="007547D5">
          <w:pPr>
            <w:spacing w:after="0" w:line="240" w:lineRule="auto"/>
            <w:jc w:val="both"/>
            <w:textAlignment w:val="baseline"/>
            <w:rPr>
              <w:rFonts w:ascii="Arial" w:eastAsia="Times New Roman" w:hAnsi="Arial" w:cs="Arial"/>
              <w:sz w:val="28"/>
              <w:szCs w:val="28"/>
            </w:rPr>
          </w:pPr>
        </w:p>
        <w:p w14:paraId="27938ED7" w14:textId="2EF3ED6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Net Profit for the Year</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513873" w:rsidRPr="00814AFE">
            <w:rPr>
              <w:rFonts w:ascii="Arial" w:eastAsia="Times New Roman" w:hAnsi="Arial" w:cs="Arial"/>
              <w:sz w:val="28"/>
              <w:szCs w:val="28"/>
              <w:u w:val="single"/>
            </w:rPr>
            <w:t xml:space="preserve"> </w:t>
          </w:r>
          <w:r w:rsidR="00854A11" w:rsidRPr="00814AFE">
            <w:rPr>
              <w:rFonts w:ascii="Arial" w:eastAsia="Times New Roman" w:hAnsi="Arial" w:cs="Arial"/>
              <w:sz w:val="28"/>
              <w:szCs w:val="28"/>
              <w:u w:val="single"/>
            </w:rPr>
            <w:t>280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513873" w:rsidRPr="00814AFE">
            <w:rPr>
              <w:rFonts w:ascii="Arial" w:eastAsia="Times New Roman" w:hAnsi="Arial" w:cs="Arial"/>
              <w:sz w:val="28"/>
              <w:szCs w:val="28"/>
              <w:u w:val="single"/>
            </w:rPr>
            <w:t xml:space="preserve"> </w:t>
          </w:r>
          <w:r w:rsidR="00854A11" w:rsidRPr="00814AFE">
            <w:rPr>
              <w:rFonts w:ascii="Arial" w:eastAsia="Times New Roman" w:hAnsi="Arial" w:cs="Arial"/>
              <w:sz w:val="28"/>
              <w:szCs w:val="28"/>
              <w:u w:val="single"/>
            </w:rPr>
            <w:t xml:space="preserve">       8</w:t>
          </w:r>
          <w:r w:rsidR="00F07D1B" w:rsidRPr="00814AFE">
            <w:rPr>
              <w:rFonts w:ascii="Arial" w:eastAsia="Times New Roman" w:hAnsi="Arial" w:cs="Arial"/>
              <w:sz w:val="28"/>
              <w:szCs w:val="28"/>
              <w:u w:val="single"/>
            </w:rPr>
            <w:t>45</w:t>
          </w:r>
        </w:p>
        <w:p w14:paraId="62DB919D" w14:textId="7777777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1C6E2721" w14:textId="7777777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494A1FE2" w14:textId="77777777" w:rsidR="00943D07" w:rsidRPr="00814AFE" w:rsidRDefault="00943D07" w:rsidP="007547D5">
          <w:pPr>
            <w:spacing w:after="0" w:line="240" w:lineRule="auto"/>
            <w:jc w:val="both"/>
            <w:textAlignment w:val="baseline"/>
            <w:rPr>
              <w:rFonts w:ascii="Arial" w:eastAsia="Times New Roman" w:hAnsi="Arial" w:cs="Arial"/>
              <w:b/>
              <w:bCs/>
              <w:sz w:val="28"/>
              <w:szCs w:val="28"/>
            </w:rPr>
          </w:pPr>
        </w:p>
        <w:p w14:paraId="51122E15" w14:textId="77777777" w:rsidR="00943D07" w:rsidRPr="00814AFE" w:rsidRDefault="00943D07" w:rsidP="007547D5">
          <w:pPr>
            <w:spacing w:after="0" w:line="240" w:lineRule="auto"/>
            <w:jc w:val="both"/>
            <w:textAlignment w:val="baseline"/>
            <w:rPr>
              <w:rFonts w:ascii="Arial" w:eastAsia="Times New Roman" w:hAnsi="Arial" w:cs="Arial"/>
              <w:b/>
              <w:bCs/>
              <w:sz w:val="28"/>
              <w:szCs w:val="28"/>
            </w:rPr>
          </w:pPr>
        </w:p>
        <w:p w14:paraId="48DFD077" w14:textId="51E6623D"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Balance Sheet</w:t>
          </w:r>
          <w:r w:rsidRPr="00814AFE">
            <w:rPr>
              <w:rFonts w:ascii="Arial" w:eastAsia="Times New Roman" w:hAnsi="Arial" w:cs="Arial"/>
              <w:sz w:val="28"/>
              <w:szCs w:val="28"/>
            </w:rPr>
            <w:t> </w:t>
          </w:r>
        </w:p>
        <w:p w14:paraId="0E5392E8" w14:textId="37379278" w:rsidR="00943D07" w:rsidRPr="00814AFE" w:rsidRDefault="00943D07" w:rsidP="007547D5">
          <w:pPr>
            <w:spacing w:after="0" w:line="240" w:lineRule="auto"/>
            <w:jc w:val="both"/>
            <w:textAlignment w:val="baseline"/>
            <w:rPr>
              <w:rFonts w:ascii="Arial" w:eastAsia="Times New Roman" w:hAnsi="Arial" w:cs="Arial"/>
              <w:sz w:val="28"/>
              <w:szCs w:val="28"/>
            </w:rPr>
          </w:pPr>
        </w:p>
        <w:p w14:paraId="69FAC44E" w14:textId="77777777" w:rsidR="00943D07" w:rsidRPr="00814AFE" w:rsidRDefault="00943D07" w:rsidP="007547D5">
          <w:pPr>
            <w:spacing w:after="0" w:line="240" w:lineRule="auto"/>
            <w:jc w:val="both"/>
            <w:textAlignment w:val="baseline"/>
            <w:rPr>
              <w:rFonts w:ascii="Arial" w:eastAsia="Times New Roman" w:hAnsi="Arial" w:cs="Arial"/>
              <w:sz w:val="28"/>
              <w:szCs w:val="28"/>
            </w:rPr>
          </w:pPr>
        </w:p>
        <w:p w14:paraId="4D4D36E7" w14:textId="3F129AB7" w:rsidR="00BB28D2" w:rsidRPr="00814AFE" w:rsidRDefault="00101EE9" w:rsidP="007547D5">
          <w:pPr>
            <w:spacing w:after="0" w:line="240" w:lineRule="auto"/>
            <w:ind w:firstLine="4320"/>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          </w:t>
          </w:r>
          <w:r w:rsidR="00BB28D2" w:rsidRPr="00814AFE">
            <w:rPr>
              <w:rFonts w:ascii="Arial" w:eastAsia="Times New Roman" w:hAnsi="Arial" w:cs="Arial"/>
              <w:b/>
              <w:bCs/>
              <w:sz w:val="28"/>
              <w:szCs w:val="28"/>
            </w:rPr>
            <w:t>2012</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b/>
              <w:bCs/>
              <w:sz w:val="28"/>
              <w:szCs w:val="28"/>
            </w:rPr>
            <w:t>2013</w:t>
          </w:r>
          <w:r w:rsidR="00BB28D2" w:rsidRPr="00814AFE">
            <w:rPr>
              <w:rFonts w:ascii="Arial" w:eastAsia="Times New Roman" w:hAnsi="Arial" w:cs="Arial"/>
              <w:sz w:val="28"/>
              <w:szCs w:val="28"/>
            </w:rPr>
            <w:t> </w:t>
          </w:r>
        </w:p>
        <w:p w14:paraId="2640154F" w14:textId="7B1E9BFB" w:rsidR="00BB28D2" w:rsidRPr="00814AFE" w:rsidRDefault="00101EE9" w:rsidP="007547D5">
          <w:pPr>
            <w:spacing w:after="0" w:line="240" w:lineRule="auto"/>
            <w:ind w:firstLine="3600"/>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                </w:t>
          </w:r>
          <w:r w:rsidR="00BB28D2" w:rsidRPr="00814AFE">
            <w:rPr>
              <w:rFonts w:ascii="Arial" w:eastAsia="Times New Roman" w:hAnsi="Arial" w:cs="Arial"/>
              <w:b/>
              <w:bCs/>
              <w:sz w:val="28"/>
              <w:szCs w:val="28"/>
            </w:rPr>
            <w:t>£000</w:t>
          </w:r>
          <w:r w:rsidR="00BB28D2" w:rsidRPr="00814AFE">
            <w:rPr>
              <w:rFonts w:ascii="Arial" w:eastAsia="Times New Roman" w:hAnsi="Arial" w:cs="Arial"/>
              <w:sz w:val="28"/>
              <w:szCs w:val="28"/>
            </w:rPr>
            <w:tab/>
          </w:r>
          <w:r w:rsidR="00BB28D2" w:rsidRPr="00814AFE">
            <w:rPr>
              <w:rFonts w:ascii="Arial" w:eastAsia="Times New Roman" w:hAnsi="Arial" w:cs="Arial"/>
              <w:b/>
              <w:bCs/>
              <w:sz w:val="28"/>
              <w:szCs w:val="28"/>
            </w:rPr>
            <w:t>£000</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r>
          <w:r w:rsidR="00BB28D2" w:rsidRPr="00814AFE">
            <w:rPr>
              <w:rFonts w:ascii="Arial" w:eastAsia="Times New Roman" w:hAnsi="Arial" w:cs="Arial"/>
              <w:b/>
              <w:bCs/>
              <w:sz w:val="28"/>
              <w:szCs w:val="28"/>
            </w:rPr>
            <w:t>£000</w:t>
          </w:r>
          <w:r w:rsidR="00BB28D2" w:rsidRPr="00814AFE">
            <w:rPr>
              <w:rFonts w:ascii="Arial" w:eastAsia="Times New Roman" w:hAnsi="Arial" w:cs="Arial"/>
              <w:sz w:val="28"/>
              <w:szCs w:val="28"/>
            </w:rPr>
            <w:tab/>
          </w:r>
          <w:r w:rsidR="00BB28D2" w:rsidRPr="00814AFE">
            <w:rPr>
              <w:rFonts w:ascii="Arial" w:eastAsia="Times New Roman" w:hAnsi="Arial" w:cs="Arial"/>
              <w:b/>
              <w:bCs/>
              <w:sz w:val="28"/>
              <w:szCs w:val="28"/>
            </w:rPr>
            <w:t>£000</w:t>
          </w:r>
          <w:r w:rsidR="00BB28D2" w:rsidRPr="00814AFE">
            <w:rPr>
              <w:rFonts w:ascii="Arial" w:eastAsia="Times New Roman" w:hAnsi="Arial" w:cs="Arial"/>
              <w:sz w:val="28"/>
              <w:szCs w:val="28"/>
            </w:rPr>
            <w:t> </w:t>
          </w:r>
        </w:p>
        <w:p w14:paraId="6052DE73" w14:textId="77777777" w:rsidR="00101EE9" w:rsidRPr="00814AFE" w:rsidRDefault="00101EE9" w:rsidP="007547D5">
          <w:pPr>
            <w:spacing w:after="0" w:line="240" w:lineRule="auto"/>
            <w:ind w:firstLine="3600"/>
            <w:jc w:val="both"/>
            <w:textAlignment w:val="baseline"/>
            <w:rPr>
              <w:rFonts w:ascii="Arial" w:eastAsia="Times New Roman" w:hAnsi="Arial" w:cs="Arial"/>
              <w:sz w:val="28"/>
              <w:szCs w:val="28"/>
            </w:rPr>
          </w:pPr>
        </w:p>
        <w:p w14:paraId="037E45EE" w14:textId="4FAF33CC"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Fixed Assets (at net book value)</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DE72AD" w:rsidRPr="00814AFE">
            <w:rPr>
              <w:rFonts w:ascii="Arial" w:eastAsia="Times New Roman" w:hAnsi="Arial" w:cs="Arial"/>
              <w:sz w:val="28"/>
              <w:szCs w:val="28"/>
            </w:rPr>
            <w:t>390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4</w:t>
          </w:r>
          <w:r w:rsidR="00DE72AD" w:rsidRPr="00814AFE">
            <w:rPr>
              <w:rFonts w:ascii="Arial" w:eastAsia="Times New Roman" w:hAnsi="Arial" w:cs="Arial"/>
              <w:sz w:val="28"/>
              <w:szCs w:val="28"/>
            </w:rPr>
            <w:t>60</w:t>
          </w:r>
        </w:p>
        <w:p w14:paraId="1E4D60DA" w14:textId="77777777"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1989572D" w14:textId="0276B74D"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Current </w:t>
          </w:r>
          <w:r w:rsidR="00513873" w:rsidRPr="00814AFE">
            <w:rPr>
              <w:rFonts w:ascii="Arial" w:eastAsia="Times New Roman" w:hAnsi="Arial" w:cs="Arial"/>
              <w:sz w:val="28"/>
              <w:szCs w:val="28"/>
            </w:rPr>
            <w:t>Assets</w:t>
          </w:r>
          <w:r w:rsidRPr="00814AFE">
            <w:rPr>
              <w:rFonts w:ascii="Arial" w:eastAsia="Times New Roman" w:hAnsi="Arial" w:cs="Arial"/>
              <w:sz w:val="28"/>
              <w:szCs w:val="28"/>
            </w:rPr>
            <w:t xml:space="preserve">  </w:t>
          </w:r>
        </w:p>
        <w:p w14:paraId="44E213DE" w14:textId="62C06E45"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Stocks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00B1725F" w:rsidRPr="00814AFE">
            <w:rPr>
              <w:rFonts w:ascii="Arial" w:eastAsia="Times New Roman" w:hAnsi="Arial" w:cs="Arial"/>
              <w:sz w:val="28"/>
              <w:szCs w:val="28"/>
            </w:rPr>
            <w:t>450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B1725F" w:rsidRPr="00814AFE">
            <w:rPr>
              <w:rFonts w:ascii="Arial" w:eastAsia="Times New Roman" w:hAnsi="Arial" w:cs="Arial"/>
              <w:sz w:val="28"/>
              <w:szCs w:val="28"/>
            </w:rPr>
            <w:t>290</w:t>
          </w:r>
        </w:p>
        <w:p w14:paraId="3021002B" w14:textId="2B690C43"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Debtors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00B1725F" w:rsidRPr="00814AFE">
            <w:rPr>
              <w:rFonts w:ascii="Arial" w:eastAsia="Times New Roman" w:hAnsi="Arial" w:cs="Arial"/>
              <w:sz w:val="28"/>
              <w:szCs w:val="28"/>
            </w:rPr>
            <w:t>550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w:t>
          </w:r>
          <w:r w:rsidR="009B3899" w:rsidRPr="00814AFE">
            <w:rPr>
              <w:rFonts w:ascii="Arial" w:eastAsia="Times New Roman" w:hAnsi="Arial" w:cs="Arial"/>
              <w:sz w:val="28"/>
              <w:szCs w:val="28"/>
            </w:rPr>
            <w:t>800</w:t>
          </w:r>
        </w:p>
        <w:p w14:paraId="7D104743" w14:textId="1DA35C2C"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Cash at Bank</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00B1725F" w:rsidRPr="00814AFE">
            <w:rPr>
              <w:rFonts w:ascii="Arial" w:eastAsia="Times New Roman" w:hAnsi="Arial" w:cs="Arial"/>
              <w:sz w:val="28"/>
              <w:szCs w:val="28"/>
            </w:rPr>
            <w:t>35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00B1725F" w:rsidRPr="00814AFE">
            <w:rPr>
              <w:rFonts w:ascii="Arial" w:eastAsia="Times New Roman" w:hAnsi="Arial" w:cs="Arial"/>
              <w:sz w:val="28"/>
              <w:szCs w:val="28"/>
            </w:rPr>
            <w:t>12</w:t>
          </w:r>
        </w:p>
        <w:p w14:paraId="748AC6C7" w14:textId="0CEFBC45"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Cash in Hand</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u w:val="single"/>
            </w:rPr>
            <w:t>     </w:t>
          </w:r>
          <w:r w:rsidR="00B1725F" w:rsidRPr="00814AFE">
            <w:rPr>
              <w:rFonts w:ascii="Arial" w:eastAsia="Times New Roman" w:hAnsi="Arial" w:cs="Arial"/>
              <w:sz w:val="28"/>
              <w:szCs w:val="28"/>
              <w:u w:val="single"/>
            </w:rPr>
            <w:t>30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u w:val="single"/>
            </w:rPr>
            <w:t xml:space="preserve">      </w:t>
          </w:r>
          <w:r w:rsidR="00B1725F" w:rsidRPr="00814AFE">
            <w:rPr>
              <w:rFonts w:ascii="Arial" w:eastAsia="Times New Roman" w:hAnsi="Arial" w:cs="Arial"/>
              <w:sz w:val="28"/>
              <w:szCs w:val="28"/>
              <w:u w:val="single"/>
            </w:rPr>
            <w:t>7</w:t>
          </w:r>
          <w:r w:rsidRPr="00814AFE">
            <w:rPr>
              <w:rFonts w:ascii="Arial" w:eastAsia="Times New Roman" w:hAnsi="Arial" w:cs="Arial"/>
              <w:sz w:val="28"/>
              <w:szCs w:val="28"/>
            </w:rPr>
            <w:t> </w:t>
          </w:r>
        </w:p>
        <w:p w14:paraId="3588C851" w14:textId="77777777" w:rsidR="00943D07" w:rsidRPr="00814AFE" w:rsidRDefault="00943D07" w:rsidP="007547D5">
          <w:pPr>
            <w:spacing w:after="0" w:line="240" w:lineRule="auto"/>
            <w:jc w:val="both"/>
            <w:textAlignment w:val="baseline"/>
            <w:rPr>
              <w:rFonts w:ascii="Arial" w:eastAsia="Times New Roman" w:hAnsi="Arial" w:cs="Arial"/>
              <w:sz w:val="28"/>
              <w:szCs w:val="28"/>
            </w:rPr>
          </w:pPr>
        </w:p>
        <w:p w14:paraId="0AF8C0CC" w14:textId="18659683" w:rsidR="00BB28D2" w:rsidRPr="00814AFE" w:rsidRDefault="00943D07"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w:t>
          </w:r>
          <w:r w:rsidR="00B1725F" w:rsidRPr="00814AFE">
            <w:rPr>
              <w:rFonts w:ascii="Arial" w:eastAsia="Times New Roman" w:hAnsi="Arial" w:cs="Arial"/>
              <w:sz w:val="28"/>
              <w:szCs w:val="28"/>
            </w:rPr>
            <w:t>1065</w:t>
          </w:r>
          <w:r w:rsidR="00BB28D2" w:rsidRPr="00814AFE">
            <w:rPr>
              <w:rFonts w:ascii="Arial" w:eastAsia="Times New Roman" w:hAnsi="Arial" w:cs="Arial"/>
              <w:sz w:val="28"/>
              <w:szCs w:val="28"/>
            </w:rPr>
            <w:tab/>
          </w:r>
          <w:r w:rsidR="00BB28D2" w:rsidRPr="00814AFE">
            <w:rPr>
              <w:rFonts w:ascii="Arial" w:eastAsia="Times New Roman" w:hAnsi="Arial" w:cs="Arial"/>
              <w:sz w:val="28"/>
              <w:szCs w:val="28"/>
            </w:rPr>
            <w:tab/>
            <w:t> </w:t>
          </w:r>
          <w:r w:rsidR="00B1725F" w:rsidRPr="00814AFE">
            <w:rPr>
              <w:rFonts w:ascii="Arial" w:eastAsia="Times New Roman" w:hAnsi="Arial" w:cs="Arial"/>
              <w:sz w:val="28"/>
              <w:szCs w:val="28"/>
            </w:rPr>
            <w:t xml:space="preserve">         </w:t>
          </w:r>
          <w:r w:rsidR="009B3899" w:rsidRPr="00814AFE">
            <w:rPr>
              <w:rFonts w:ascii="Arial" w:eastAsia="Times New Roman" w:hAnsi="Arial" w:cs="Arial"/>
              <w:sz w:val="28"/>
              <w:szCs w:val="28"/>
            </w:rPr>
            <w:t>1119</w:t>
          </w:r>
        </w:p>
        <w:p w14:paraId="6ECF60E8" w14:textId="77777777" w:rsidR="001D670C" w:rsidRPr="00814AFE" w:rsidRDefault="001D670C" w:rsidP="007547D5">
          <w:pPr>
            <w:spacing w:after="0" w:line="240" w:lineRule="auto"/>
            <w:jc w:val="both"/>
            <w:textAlignment w:val="baseline"/>
            <w:rPr>
              <w:rFonts w:ascii="Arial" w:eastAsia="Times New Roman" w:hAnsi="Arial" w:cs="Arial"/>
              <w:sz w:val="28"/>
              <w:szCs w:val="28"/>
            </w:rPr>
          </w:pPr>
        </w:p>
        <w:p w14:paraId="0409195F" w14:textId="7A782925"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Current Liabilities </w:t>
          </w:r>
        </w:p>
        <w:p w14:paraId="6C1EFB05" w14:textId="53ED6280"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Trade Creditors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8C2FD9" w:rsidRPr="00814AFE">
            <w:rPr>
              <w:rFonts w:ascii="Arial" w:eastAsia="Times New Roman" w:hAnsi="Arial" w:cs="Arial"/>
              <w:sz w:val="28"/>
              <w:szCs w:val="28"/>
            </w:rPr>
            <w:t xml:space="preserve">    29</w:t>
          </w:r>
          <w:r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4</w:t>
          </w:r>
          <w:r w:rsidR="008C2FD9" w:rsidRPr="00814AFE">
            <w:rPr>
              <w:rFonts w:ascii="Arial" w:eastAsia="Times New Roman" w:hAnsi="Arial" w:cs="Arial"/>
              <w:sz w:val="28"/>
              <w:szCs w:val="28"/>
            </w:rPr>
            <w:t>5</w:t>
          </w:r>
          <w:r w:rsidR="00513873" w:rsidRPr="00814AFE">
            <w:rPr>
              <w:rFonts w:ascii="Arial" w:eastAsia="Times New Roman" w:hAnsi="Arial" w:cs="Arial"/>
              <w:sz w:val="28"/>
              <w:szCs w:val="28"/>
            </w:rPr>
            <w:t>0</w:t>
          </w:r>
          <w:r w:rsidRPr="00814AFE">
            <w:rPr>
              <w:rFonts w:ascii="Arial" w:eastAsia="Times New Roman" w:hAnsi="Arial" w:cs="Arial"/>
              <w:sz w:val="28"/>
              <w:szCs w:val="28"/>
            </w:rPr>
            <w:t> </w:t>
          </w:r>
        </w:p>
        <w:p w14:paraId="7B90E0C7" w14:textId="64DEA922"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Accruals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Pr="00814AFE">
            <w:rPr>
              <w:rFonts w:ascii="Arial" w:eastAsia="Times New Roman" w:hAnsi="Arial" w:cs="Arial"/>
              <w:sz w:val="28"/>
              <w:szCs w:val="28"/>
            </w:rPr>
            <w:tab/>
          </w:r>
          <w:r w:rsidR="008C2FD9" w:rsidRPr="00814AFE">
            <w:rPr>
              <w:rFonts w:ascii="Arial" w:eastAsia="Times New Roman" w:hAnsi="Arial" w:cs="Arial"/>
              <w:sz w:val="28"/>
              <w:szCs w:val="28"/>
            </w:rPr>
            <w:t xml:space="preserve">   </w:t>
          </w:r>
          <w:r w:rsidRPr="00814AFE">
            <w:rPr>
              <w:rFonts w:ascii="Arial" w:eastAsia="Times New Roman" w:hAnsi="Arial" w:cs="Arial"/>
              <w:sz w:val="28"/>
              <w:szCs w:val="28"/>
            </w:rPr>
            <w:t>  2</w:t>
          </w:r>
          <w:r w:rsidR="008C2FD9" w:rsidRPr="00814AFE">
            <w:rPr>
              <w:rFonts w:ascii="Arial" w:eastAsia="Times New Roman" w:hAnsi="Arial" w:cs="Arial"/>
              <w:sz w:val="28"/>
              <w:szCs w:val="28"/>
            </w:rPr>
            <w:t>5</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3</w:t>
          </w:r>
          <w:r w:rsidR="008C2FD9" w:rsidRPr="00814AFE">
            <w:rPr>
              <w:rFonts w:ascii="Arial" w:eastAsia="Times New Roman" w:hAnsi="Arial" w:cs="Arial"/>
              <w:sz w:val="28"/>
              <w:szCs w:val="28"/>
            </w:rPr>
            <w:t>0</w:t>
          </w:r>
        </w:p>
        <w:p w14:paraId="000C3D24" w14:textId="64775CE6"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Bank Overdraft</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8C2FD9" w:rsidRPr="00814AFE">
            <w:rPr>
              <w:rFonts w:ascii="Arial" w:eastAsia="Times New Roman" w:hAnsi="Arial" w:cs="Arial"/>
              <w:sz w:val="28"/>
              <w:szCs w:val="28"/>
            </w:rPr>
            <w:t xml:space="preserve">   </w:t>
          </w:r>
          <w:r w:rsidRPr="00814AFE">
            <w:rPr>
              <w:rFonts w:ascii="Arial" w:eastAsia="Times New Roman" w:hAnsi="Arial" w:cs="Arial"/>
              <w:sz w:val="28"/>
              <w:szCs w:val="28"/>
            </w:rPr>
            <w:t xml:space="preserve">  </w:t>
          </w:r>
          <w:r w:rsidR="008C2FD9" w:rsidRPr="00814AFE">
            <w:rPr>
              <w:rFonts w:ascii="Arial" w:eastAsia="Times New Roman" w:hAnsi="Arial" w:cs="Arial"/>
              <w:sz w:val="28"/>
              <w:szCs w:val="28"/>
              <w:u w:val="single"/>
            </w:rPr>
            <w:t>80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414B1C" w:rsidRPr="00814AFE">
            <w:rPr>
              <w:rFonts w:ascii="Arial" w:eastAsia="Times New Roman" w:hAnsi="Arial" w:cs="Arial"/>
              <w:sz w:val="28"/>
              <w:szCs w:val="28"/>
            </w:rPr>
            <w:t xml:space="preserve">  </w:t>
          </w:r>
          <w:r w:rsidRPr="00814AFE">
            <w:rPr>
              <w:rFonts w:ascii="Arial" w:eastAsia="Times New Roman" w:hAnsi="Arial" w:cs="Arial"/>
              <w:sz w:val="28"/>
              <w:szCs w:val="28"/>
            </w:rPr>
            <w:t xml:space="preserve">  </w:t>
          </w:r>
          <w:r w:rsidR="008C2FD9" w:rsidRPr="00814AFE">
            <w:rPr>
              <w:rFonts w:ascii="Arial" w:eastAsia="Times New Roman" w:hAnsi="Arial" w:cs="Arial"/>
              <w:sz w:val="28"/>
              <w:szCs w:val="28"/>
              <w:u w:val="single"/>
            </w:rPr>
            <w:t>95</w:t>
          </w:r>
        </w:p>
        <w:p w14:paraId="70923184" w14:textId="4BF089B8" w:rsidR="00BB28D2" w:rsidRPr="00814AFE" w:rsidRDefault="00BB28D2" w:rsidP="007547D5">
          <w:pPr>
            <w:spacing w:after="0" w:line="240" w:lineRule="auto"/>
            <w:ind w:firstLine="3600"/>
            <w:jc w:val="both"/>
            <w:textAlignment w:val="baseline"/>
            <w:rPr>
              <w:rFonts w:ascii="Arial" w:eastAsia="Times New Roman" w:hAnsi="Arial" w:cs="Arial"/>
              <w:sz w:val="28"/>
              <w:szCs w:val="28"/>
            </w:rPr>
          </w:pPr>
          <w:r w:rsidRPr="00814AFE">
            <w:rPr>
              <w:rFonts w:ascii="Arial" w:eastAsia="Times New Roman" w:hAnsi="Arial" w:cs="Arial"/>
              <w:sz w:val="28"/>
              <w:szCs w:val="28"/>
            </w:rPr>
            <w:tab/>
          </w:r>
          <w:r w:rsidR="008C2FD9" w:rsidRPr="00814AFE">
            <w:rPr>
              <w:rFonts w:ascii="Arial" w:eastAsia="Times New Roman" w:hAnsi="Arial" w:cs="Arial"/>
              <w:sz w:val="28"/>
              <w:szCs w:val="28"/>
            </w:rPr>
            <w:t xml:space="preserve">   395</w:t>
          </w:r>
          <w:r w:rsidRPr="00814AFE">
            <w:rPr>
              <w:rFonts w:ascii="Arial" w:eastAsia="Times New Roman" w:hAnsi="Arial" w:cs="Arial"/>
              <w:sz w:val="28"/>
              <w:szCs w:val="28"/>
            </w:rPr>
            <w:t xml:space="preserve">  </w:t>
          </w:r>
          <w:r w:rsidR="008C2FD9" w:rsidRPr="00814AFE">
            <w:rPr>
              <w:rFonts w:ascii="Arial" w:eastAsia="Times New Roman" w:hAnsi="Arial" w:cs="Arial"/>
              <w:sz w:val="28"/>
              <w:szCs w:val="28"/>
            </w:rPr>
            <w:t xml:space="preserve">                      </w:t>
          </w:r>
          <w:r w:rsidR="00414B1C" w:rsidRPr="00814AFE">
            <w:rPr>
              <w:rFonts w:ascii="Arial" w:eastAsia="Times New Roman" w:hAnsi="Arial" w:cs="Arial"/>
              <w:sz w:val="28"/>
              <w:szCs w:val="28"/>
            </w:rPr>
            <w:t xml:space="preserve">  </w:t>
          </w:r>
          <w:r w:rsidR="008C2FD9" w:rsidRPr="00814AFE">
            <w:rPr>
              <w:rFonts w:ascii="Arial" w:eastAsia="Times New Roman" w:hAnsi="Arial" w:cs="Arial"/>
              <w:sz w:val="28"/>
              <w:szCs w:val="28"/>
            </w:rPr>
            <w:t xml:space="preserve">  575</w:t>
          </w:r>
        </w:p>
        <w:p w14:paraId="338291F0" w14:textId="7777777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3325648D" w14:textId="7DD7E849"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lastRenderedPageBreak/>
            <w:t>Net Current Assets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7</w:t>
          </w:r>
          <w:r w:rsidR="00414B1C" w:rsidRPr="00814AFE">
            <w:rPr>
              <w:rFonts w:ascii="Arial" w:eastAsia="Times New Roman" w:hAnsi="Arial" w:cs="Arial"/>
              <w:sz w:val="28"/>
              <w:szCs w:val="28"/>
            </w:rPr>
            <w:t>20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00414B1C" w:rsidRPr="00814AFE">
            <w:rPr>
              <w:rFonts w:ascii="Arial" w:eastAsia="Times New Roman" w:hAnsi="Arial" w:cs="Arial"/>
              <w:sz w:val="28"/>
              <w:szCs w:val="28"/>
            </w:rPr>
            <w:t>8</w:t>
          </w:r>
          <w:r w:rsidRPr="00814AFE">
            <w:rPr>
              <w:rFonts w:ascii="Arial" w:eastAsia="Times New Roman" w:hAnsi="Arial" w:cs="Arial"/>
              <w:sz w:val="28"/>
              <w:szCs w:val="28"/>
            </w:rPr>
            <w:t>0</w:t>
          </w:r>
          <w:r w:rsidR="00414B1C" w:rsidRPr="00814AFE">
            <w:rPr>
              <w:rFonts w:ascii="Arial" w:eastAsia="Times New Roman" w:hAnsi="Arial" w:cs="Arial"/>
              <w:sz w:val="28"/>
              <w:szCs w:val="28"/>
            </w:rPr>
            <w:t>0</w:t>
          </w:r>
          <w:r w:rsidRPr="00814AFE">
            <w:rPr>
              <w:rFonts w:ascii="Arial" w:eastAsia="Times New Roman" w:hAnsi="Arial" w:cs="Arial"/>
              <w:sz w:val="28"/>
              <w:szCs w:val="28"/>
            </w:rPr>
            <w:t> </w:t>
          </w:r>
        </w:p>
        <w:p w14:paraId="3C8F5030" w14:textId="33BC5AC3"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Total Assets Less Current Liabilities</w:t>
          </w:r>
          <w:r w:rsidRPr="00814AFE">
            <w:rPr>
              <w:rFonts w:ascii="Arial" w:eastAsia="Times New Roman" w:hAnsi="Arial" w:cs="Arial"/>
              <w:sz w:val="28"/>
              <w:szCs w:val="28"/>
            </w:rPr>
            <w:tab/>
          </w:r>
          <w:r w:rsidR="00414B1C" w:rsidRPr="00814AFE">
            <w:rPr>
              <w:rFonts w:ascii="Arial" w:eastAsia="Times New Roman" w:hAnsi="Arial" w:cs="Arial"/>
              <w:sz w:val="28"/>
              <w:szCs w:val="28"/>
            </w:rPr>
            <w:t xml:space="preserve">          </w:t>
          </w:r>
          <w:r w:rsidRPr="00814AFE">
            <w:rPr>
              <w:rFonts w:ascii="Arial" w:eastAsia="Times New Roman" w:hAnsi="Arial" w:cs="Arial"/>
              <w:sz w:val="28"/>
              <w:szCs w:val="28"/>
              <w:u w:val="single"/>
            </w:rPr>
            <w:t>11</w:t>
          </w:r>
          <w:r w:rsidR="00414B1C" w:rsidRPr="00814AFE">
            <w:rPr>
              <w:rFonts w:ascii="Arial" w:eastAsia="Times New Roman" w:hAnsi="Arial" w:cs="Arial"/>
              <w:sz w:val="28"/>
              <w:szCs w:val="28"/>
              <w:u w:val="single"/>
            </w:rPr>
            <w:t>15</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414B1C" w:rsidRPr="00814AFE">
            <w:rPr>
              <w:rFonts w:ascii="Arial" w:eastAsia="Times New Roman" w:hAnsi="Arial" w:cs="Arial"/>
              <w:sz w:val="28"/>
              <w:szCs w:val="28"/>
            </w:rPr>
            <w:t>1375</w:t>
          </w:r>
          <w:r w:rsidRPr="00814AFE">
            <w:rPr>
              <w:rFonts w:ascii="Arial" w:eastAsia="Times New Roman" w:hAnsi="Arial" w:cs="Arial"/>
              <w:sz w:val="28"/>
              <w:szCs w:val="28"/>
            </w:rPr>
            <w:t> </w:t>
          </w:r>
        </w:p>
        <w:p w14:paraId="0A704465" w14:textId="77777777" w:rsidR="00414B1C" w:rsidRPr="00814AFE" w:rsidRDefault="00414B1C" w:rsidP="007547D5">
          <w:pPr>
            <w:spacing w:after="0" w:line="240" w:lineRule="auto"/>
            <w:jc w:val="both"/>
            <w:textAlignment w:val="baseline"/>
            <w:rPr>
              <w:rFonts w:ascii="Arial" w:eastAsia="Times New Roman" w:hAnsi="Arial" w:cs="Arial"/>
              <w:sz w:val="28"/>
              <w:szCs w:val="28"/>
            </w:rPr>
          </w:pPr>
        </w:p>
        <w:p w14:paraId="6104088B" w14:textId="5BF2BE02"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Long - Term Liabilities </w:t>
          </w:r>
        </w:p>
        <w:p w14:paraId="72C8A4CB" w14:textId="7AA6786A" w:rsidR="00BB28D2" w:rsidRPr="00814AFE" w:rsidRDefault="00BB28D2" w:rsidP="007547D5">
          <w:pPr>
            <w:spacing w:after="0" w:line="240" w:lineRule="auto"/>
            <w:ind w:firstLine="720"/>
            <w:jc w:val="both"/>
            <w:textAlignment w:val="baseline"/>
            <w:rPr>
              <w:rFonts w:ascii="Arial" w:eastAsia="Times New Roman" w:hAnsi="Arial" w:cs="Arial"/>
              <w:sz w:val="28"/>
              <w:szCs w:val="28"/>
            </w:rPr>
          </w:pPr>
          <w:r w:rsidRPr="00814AFE">
            <w:rPr>
              <w:rFonts w:ascii="Arial" w:eastAsia="Times New Roman" w:hAnsi="Arial" w:cs="Arial"/>
              <w:sz w:val="28"/>
              <w:szCs w:val="28"/>
            </w:rPr>
            <w:t>Bank Loans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w:t>
          </w:r>
          <w:r w:rsidR="00414B1C" w:rsidRPr="00814AFE">
            <w:rPr>
              <w:rFonts w:ascii="Arial" w:eastAsia="Times New Roman" w:hAnsi="Arial" w:cs="Arial"/>
              <w:sz w:val="28"/>
              <w:szCs w:val="28"/>
            </w:rPr>
            <w:t xml:space="preserve">   </w:t>
          </w:r>
          <w:r w:rsidRPr="00814AFE">
            <w:rPr>
              <w:rFonts w:ascii="Arial" w:eastAsia="Times New Roman" w:hAnsi="Arial" w:cs="Arial"/>
              <w:sz w:val="28"/>
              <w:szCs w:val="28"/>
            </w:rPr>
            <w:t>  8</w:t>
          </w:r>
          <w:r w:rsidR="00414B1C"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w:t>
          </w:r>
          <w:r w:rsidR="00414B1C" w:rsidRPr="00814AFE">
            <w:rPr>
              <w:rFonts w:ascii="Arial" w:eastAsia="Times New Roman" w:hAnsi="Arial" w:cs="Arial"/>
              <w:sz w:val="28"/>
              <w:szCs w:val="28"/>
            </w:rPr>
            <w:t>6</w:t>
          </w:r>
          <w:r w:rsidRPr="00814AFE">
            <w:rPr>
              <w:rFonts w:ascii="Arial" w:eastAsia="Times New Roman" w:hAnsi="Arial" w:cs="Arial"/>
              <w:sz w:val="28"/>
              <w:szCs w:val="28"/>
            </w:rPr>
            <w:t>0 </w:t>
          </w:r>
        </w:p>
        <w:p w14:paraId="1666F9F5" w14:textId="4107C833" w:rsidR="00BB28D2" w:rsidRPr="00814AFE" w:rsidRDefault="00BB28D2" w:rsidP="007547D5">
          <w:pPr>
            <w:spacing w:after="0" w:line="240" w:lineRule="auto"/>
            <w:ind w:firstLine="3600"/>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w:t>
          </w:r>
          <w:r w:rsidRPr="00814AFE">
            <w:rPr>
              <w:rFonts w:ascii="Arial" w:eastAsia="Times New Roman" w:hAnsi="Arial" w:cs="Arial"/>
              <w:sz w:val="28"/>
              <w:szCs w:val="28"/>
              <w:u w:val="single"/>
            </w:rPr>
            <w:t>10</w:t>
          </w:r>
          <w:r w:rsidR="00414B1C" w:rsidRPr="00814AFE">
            <w:rPr>
              <w:rFonts w:ascii="Arial" w:eastAsia="Times New Roman" w:hAnsi="Arial" w:cs="Arial"/>
              <w:sz w:val="28"/>
              <w:szCs w:val="28"/>
              <w:u w:val="single"/>
            </w:rPr>
            <w:t>00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r>
          <w:r w:rsidR="00414B1C" w:rsidRPr="00814AFE">
            <w:rPr>
              <w:rFonts w:ascii="Arial" w:eastAsia="Times New Roman" w:hAnsi="Arial" w:cs="Arial"/>
              <w:sz w:val="28"/>
              <w:szCs w:val="28"/>
            </w:rPr>
            <w:t xml:space="preserve">  </w:t>
          </w:r>
          <w:r w:rsidR="00513873" w:rsidRPr="00814AFE">
            <w:rPr>
              <w:rFonts w:ascii="Arial" w:eastAsia="Times New Roman" w:hAnsi="Arial" w:cs="Arial"/>
              <w:sz w:val="28"/>
              <w:szCs w:val="28"/>
            </w:rPr>
            <w:t xml:space="preserve"> 9</w:t>
          </w:r>
          <w:r w:rsidR="00414B1C" w:rsidRPr="00814AFE">
            <w:rPr>
              <w:rFonts w:ascii="Arial" w:eastAsia="Times New Roman" w:hAnsi="Arial" w:cs="Arial"/>
              <w:sz w:val="28"/>
              <w:szCs w:val="28"/>
            </w:rPr>
            <w:t>10</w:t>
          </w:r>
        </w:p>
        <w:p w14:paraId="078FE960" w14:textId="7777777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Represented by: </w:t>
          </w:r>
        </w:p>
        <w:p w14:paraId="36F8B249" w14:textId="6DAC2C82"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Capital</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t xml:space="preserve"> 84</w:t>
          </w:r>
          <w:r w:rsidR="00414B1C" w:rsidRPr="00814AFE">
            <w:rPr>
              <w:rFonts w:ascii="Arial" w:eastAsia="Times New Roman" w:hAnsi="Arial" w:cs="Arial"/>
              <w:sz w:val="28"/>
              <w:szCs w:val="28"/>
            </w:rPr>
            <w:t>5</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99</w:t>
          </w:r>
          <w:r w:rsidR="00414B1C" w:rsidRPr="00814AFE">
            <w:rPr>
              <w:rFonts w:ascii="Arial" w:eastAsia="Times New Roman" w:hAnsi="Arial" w:cs="Arial"/>
              <w:sz w:val="28"/>
              <w:szCs w:val="28"/>
            </w:rPr>
            <w:t>5</w:t>
          </w:r>
        </w:p>
        <w:p w14:paraId="7DDC6D03" w14:textId="21A5A7FD"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Profit for the Year</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00414B1C" w:rsidRPr="00814AFE">
            <w:rPr>
              <w:rFonts w:ascii="Arial" w:eastAsia="Times New Roman" w:hAnsi="Arial" w:cs="Arial"/>
              <w:sz w:val="28"/>
              <w:szCs w:val="28"/>
            </w:rPr>
            <w:t xml:space="preserve">       </w:t>
          </w:r>
          <w:r w:rsidRPr="00814AFE">
            <w:rPr>
              <w:rFonts w:ascii="Arial" w:eastAsia="Times New Roman" w:hAnsi="Arial" w:cs="Arial"/>
              <w:sz w:val="28"/>
              <w:szCs w:val="28"/>
            </w:rPr>
            <w:t xml:space="preserve"> </w:t>
          </w:r>
          <w:r w:rsidR="00414B1C" w:rsidRPr="00814AFE">
            <w:rPr>
              <w:rFonts w:ascii="Arial" w:eastAsia="Times New Roman" w:hAnsi="Arial" w:cs="Arial"/>
              <w:sz w:val="28"/>
              <w:szCs w:val="28"/>
            </w:rPr>
            <w:t xml:space="preserve"> </w:t>
          </w:r>
          <w:r w:rsidRPr="00814AFE">
            <w:rPr>
              <w:rFonts w:ascii="Arial" w:eastAsia="Times New Roman" w:hAnsi="Arial" w:cs="Arial"/>
              <w:sz w:val="28"/>
              <w:szCs w:val="28"/>
            </w:rPr>
            <w:t>29</w:t>
          </w:r>
          <w:r w:rsidR="00414B1C" w:rsidRPr="00814AFE">
            <w:rPr>
              <w:rFonts w:ascii="Arial" w:eastAsia="Times New Roman" w:hAnsi="Arial" w:cs="Arial"/>
              <w:sz w:val="28"/>
              <w:szCs w:val="28"/>
            </w:rPr>
            <w:t>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87</w:t>
          </w:r>
          <w:r w:rsidR="00414B1C" w:rsidRPr="00814AFE">
            <w:rPr>
              <w:rFonts w:ascii="Arial" w:eastAsia="Times New Roman" w:hAnsi="Arial" w:cs="Arial"/>
              <w:sz w:val="28"/>
              <w:szCs w:val="28"/>
            </w:rPr>
            <w:t>5</w:t>
          </w:r>
          <w:r w:rsidRPr="00814AFE">
            <w:rPr>
              <w:rFonts w:ascii="Arial" w:eastAsia="Times New Roman" w:hAnsi="Arial" w:cs="Arial"/>
              <w:sz w:val="28"/>
              <w:szCs w:val="28"/>
            </w:rPr>
            <w:t> </w:t>
          </w:r>
        </w:p>
        <w:p w14:paraId="0C4F0BC5" w14:textId="51370AD5"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Less: Drawings</w:t>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rPr>
            <w:tab/>
          </w:r>
          <w:r w:rsidRPr="00814AFE">
            <w:rPr>
              <w:rFonts w:ascii="Arial" w:eastAsia="Times New Roman" w:hAnsi="Arial" w:cs="Arial"/>
              <w:sz w:val="28"/>
              <w:szCs w:val="28"/>
              <w:u w:val="single"/>
            </w:rPr>
            <w:t>100</w:t>
          </w:r>
          <w:r w:rsidRPr="00814AFE">
            <w:rPr>
              <w:rFonts w:ascii="Arial" w:eastAsia="Times New Roman" w:hAnsi="Arial" w:cs="Arial"/>
              <w:sz w:val="28"/>
              <w:szCs w:val="28"/>
            </w:rPr>
            <w:tab/>
          </w:r>
          <w:r w:rsidRPr="00814AFE">
            <w:rPr>
              <w:rFonts w:ascii="Arial" w:eastAsia="Times New Roman" w:hAnsi="Arial" w:cs="Arial"/>
              <w:sz w:val="28"/>
              <w:szCs w:val="28"/>
            </w:rPr>
            <w:tab/>
          </w:r>
          <w:r w:rsidR="00513873" w:rsidRPr="00814AFE">
            <w:rPr>
              <w:rFonts w:ascii="Arial" w:eastAsia="Times New Roman" w:hAnsi="Arial" w:cs="Arial"/>
              <w:sz w:val="28"/>
              <w:szCs w:val="28"/>
            </w:rPr>
            <w:tab/>
            <w:t xml:space="preserve"> 110</w:t>
          </w:r>
          <w:r w:rsidRPr="00814AFE">
            <w:rPr>
              <w:rFonts w:ascii="Arial" w:eastAsia="Times New Roman" w:hAnsi="Arial" w:cs="Arial"/>
              <w:sz w:val="28"/>
              <w:szCs w:val="28"/>
            </w:rPr>
            <w:t> </w:t>
          </w:r>
        </w:p>
        <w:p w14:paraId="4F834BD3" w14:textId="47C588CD" w:rsidR="00BB28D2" w:rsidRPr="00814AFE" w:rsidRDefault="00414B1C" w:rsidP="007547D5">
          <w:pPr>
            <w:spacing w:after="0" w:line="240" w:lineRule="auto"/>
            <w:ind w:firstLine="4320"/>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w:t>
          </w:r>
          <w:r w:rsidR="00BB28D2" w:rsidRPr="00814AFE">
            <w:rPr>
              <w:rFonts w:ascii="Arial" w:eastAsia="Times New Roman" w:hAnsi="Arial" w:cs="Arial"/>
              <w:sz w:val="28"/>
              <w:szCs w:val="28"/>
            </w:rPr>
            <w:tab/>
          </w:r>
          <w:r w:rsidRPr="00814AFE">
            <w:rPr>
              <w:rFonts w:ascii="Arial" w:eastAsia="Times New Roman" w:hAnsi="Arial" w:cs="Arial"/>
              <w:sz w:val="28"/>
              <w:szCs w:val="28"/>
            </w:rPr>
            <w:t xml:space="preserve">1535           </w:t>
          </w:r>
          <w:r w:rsidR="00513873" w:rsidRPr="00814AFE">
            <w:rPr>
              <w:rFonts w:ascii="Arial" w:eastAsia="Times New Roman" w:hAnsi="Arial" w:cs="Arial"/>
              <w:sz w:val="28"/>
              <w:szCs w:val="28"/>
            </w:rPr>
            <w:tab/>
            <w:t xml:space="preserve"> </w:t>
          </w:r>
          <w:r w:rsidRPr="00814AFE">
            <w:rPr>
              <w:rFonts w:ascii="Arial" w:eastAsia="Times New Roman" w:hAnsi="Arial" w:cs="Arial"/>
              <w:sz w:val="28"/>
              <w:szCs w:val="28"/>
            </w:rPr>
            <w:t>1980</w:t>
          </w:r>
        </w:p>
        <w:p w14:paraId="7B00AD86" w14:textId="77777777" w:rsidR="00BB28D2" w:rsidRPr="00814AFE" w:rsidRDefault="00BB28D2" w:rsidP="007547D5">
          <w:pPr>
            <w:spacing w:after="0" w:line="24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31921F49" w14:textId="6C09F187" w:rsidR="00284F1F" w:rsidRPr="00814AFE" w:rsidRDefault="00284F1F" w:rsidP="007547D5">
          <w:pPr>
            <w:spacing w:after="0" w:line="360" w:lineRule="auto"/>
            <w:jc w:val="both"/>
            <w:textAlignment w:val="baseline"/>
            <w:rPr>
              <w:rFonts w:ascii="Arial" w:eastAsia="Times New Roman" w:hAnsi="Arial" w:cs="Arial"/>
              <w:sz w:val="28"/>
              <w:szCs w:val="28"/>
            </w:rPr>
          </w:pPr>
        </w:p>
        <w:p w14:paraId="5483BAC2" w14:textId="5CA081E9" w:rsidR="000C7C3F" w:rsidRPr="00814AFE" w:rsidRDefault="000C7C3F" w:rsidP="007547D5">
          <w:pPr>
            <w:spacing w:after="0" w:line="360" w:lineRule="auto"/>
            <w:jc w:val="both"/>
            <w:textAlignment w:val="baseline"/>
            <w:rPr>
              <w:rFonts w:ascii="Arial" w:eastAsia="Times New Roman" w:hAnsi="Arial" w:cs="Arial"/>
              <w:sz w:val="28"/>
              <w:szCs w:val="28"/>
            </w:rPr>
          </w:pPr>
        </w:p>
        <w:p w14:paraId="14A4B4E5" w14:textId="1AF6678B" w:rsidR="000C7C3F" w:rsidRPr="00814AFE" w:rsidRDefault="000C7C3F" w:rsidP="007547D5">
          <w:pPr>
            <w:spacing w:after="0" w:line="360" w:lineRule="auto"/>
            <w:jc w:val="both"/>
            <w:textAlignment w:val="baseline"/>
            <w:rPr>
              <w:rFonts w:ascii="Arial" w:eastAsia="Times New Roman" w:hAnsi="Arial" w:cs="Arial"/>
              <w:sz w:val="28"/>
              <w:szCs w:val="28"/>
            </w:rPr>
          </w:pPr>
        </w:p>
        <w:p w14:paraId="79EEED80" w14:textId="64258388" w:rsidR="000C7C3F" w:rsidRPr="00814AFE" w:rsidRDefault="000C7C3F" w:rsidP="007547D5">
          <w:pPr>
            <w:spacing w:after="0" w:line="360" w:lineRule="auto"/>
            <w:jc w:val="both"/>
            <w:textAlignment w:val="baseline"/>
            <w:rPr>
              <w:rFonts w:ascii="Arial" w:eastAsia="Times New Roman" w:hAnsi="Arial" w:cs="Arial"/>
              <w:sz w:val="28"/>
              <w:szCs w:val="28"/>
            </w:rPr>
          </w:pPr>
        </w:p>
        <w:p w14:paraId="0E33DAF1" w14:textId="55F2E66D" w:rsidR="000C7C3F" w:rsidRPr="00814AFE" w:rsidRDefault="000C7C3F" w:rsidP="007547D5">
          <w:pPr>
            <w:spacing w:after="0" w:line="360" w:lineRule="auto"/>
            <w:jc w:val="both"/>
            <w:textAlignment w:val="baseline"/>
            <w:rPr>
              <w:rFonts w:ascii="Arial" w:eastAsia="Times New Roman" w:hAnsi="Arial" w:cs="Arial"/>
              <w:sz w:val="28"/>
              <w:szCs w:val="28"/>
            </w:rPr>
          </w:pPr>
        </w:p>
        <w:p w14:paraId="627EC3CE" w14:textId="424D1006" w:rsidR="000C7C3F" w:rsidRPr="00814AFE" w:rsidRDefault="000C7C3F" w:rsidP="007547D5">
          <w:pPr>
            <w:spacing w:after="0" w:line="360" w:lineRule="auto"/>
            <w:jc w:val="both"/>
            <w:textAlignment w:val="baseline"/>
            <w:rPr>
              <w:rFonts w:ascii="Arial" w:eastAsia="Times New Roman" w:hAnsi="Arial" w:cs="Arial"/>
              <w:sz w:val="28"/>
              <w:szCs w:val="28"/>
            </w:rPr>
          </w:pPr>
        </w:p>
        <w:p w14:paraId="216C8981" w14:textId="77777777" w:rsidR="000C7C3F" w:rsidRPr="00814AFE" w:rsidRDefault="000C7C3F" w:rsidP="007547D5">
          <w:pPr>
            <w:spacing w:after="0" w:line="360" w:lineRule="auto"/>
            <w:jc w:val="both"/>
            <w:textAlignment w:val="baseline"/>
            <w:rPr>
              <w:rFonts w:ascii="Arial" w:eastAsia="Times New Roman" w:hAnsi="Arial" w:cs="Arial"/>
              <w:sz w:val="28"/>
              <w:szCs w:val="28"/>
            </w:rPr>
          </w:pPr>
        </w:p>
        <w:p w14:paraId="4DC6FCCD" w14:textId="77777777" w:rsidR="004D519C" w:rsidRPr="00814AFE" w:rsidRDefault="004D519C" w:rsidP="007547D5">
          <w:pPr>
            <w:pStyle w:val="Heading2"/>
            <w:spacing w:line="360" w:lineRule="auto"/>
            <w:jc w:val="both"/>
            <w:rPr>
              <w:rFonts w:ascii="Arial" w:hAnsi="Arial" w:cs="Arial"/>
              <w:b/>
              <w:bCs/>
              <w:i/>
              <w:iCs/>
              <w:sz w:val="28"/>
              <w:szCs w:val="28"/>
            </w:rPr>
          </w:pPr>
          <w:bookmarkStart w:id="7" w:name="_Toc463944603"/>
          <w:bookmarkStart w:id="8" w:name="_Toc121408982"/>
          <w:r w:rsidRPr="00814AFE">
            <w:rPr>
              <w:rFonts w:ascii="Arial" w:hAnsi="Arial" w:cs="Arial"/>
              <w:b/>
              <w:bCs/>
              <w:i/>
              <w:iCs/>
              <w:sz w:val="28"/>
              <w:szCs w:val="28"/>
            </w:rPr>
            <w:t>Profitability</w:t>
          </w:r>
          <w:bookmarkEnd w:id="7"/>
          <w:bookmarkEnd w:id="8"/>
        </w:p>
        <w:p w14:paraId="12DDEC15" w14:textId="77777777" w:rsidR="00345E4E" w:rsidRPr="00814AFE" w:rsidRDefault="00345E4E" w:rsidP="007547D5">
          <w:pPr>
            <w:shd w:val="clear" w:color="auto" w:fill="FFFFFF"/>
            <w:spacing w:after="0" w:line="360" w:lineRule="auto"/>
            <w:jc w:val="both"/>
            <w:textAlignment w:val="baseline"/>
            <w:rPr>
              <w:rFonts w:ascii="Arial" w:hAnsi="Arial" w:cs="Arial"/>
              <w:sz w:val="28"/>
              <w:szCs w:val="28"/>
            </w:rPr>
          </w:pPr>
        </w:p>
        <w:p w14:paraId="665A1A7B" w14:textId="72EC61A4" w:rsidR="00C9678C" w:rsidRPr="00814AFE" w:rsidRDefault="00B65FF6"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levels of gross profit, operating profit, and net profit are all taken into account when calculating a company's profitability ratios. High profit margins should be attained at all levels in the hospitality sector because companies like Mariotte Hotel acquire billions of dollars and are doing well overall. (Hayes, 2022)</w:t>
          </w:r>
          <w:r w:rsidR="00C9678C" w:rsidRPr="00814AFE">
            <w:rPr>
              <w:rFonts w:ascii="Arial" w:eastAsia="Times New Roman" w:hAnsi="Arial" w:cs="Arial"/>
              <w:sz w:val="28"/>
              <w:szCs w:val="28"/>
            </w:rPr>
            <w:t> </w:t>
          </w:r>
        </w:p>
        <w:p w14:paraId="29B6D7AC"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Goss profit </w:t>
          </w:r>
          <w:r w:rsidRPr="00814AFE">
            <w:rPr>
              <w:rFonts w:ascii="Arial" w:eastAsia="Times New Roman" w:hAnsi="Arial" w:cs="Arial"/>
              <w:sz w:val="28"/>
              <w:szCs w:val="28"/>
            </w:rPr>
            <w:t> </w:t>
          </w:r>
        </w:p>
        <w:p w14:paraId="17D3F1D6" w14:textId="312BE487" w:rsidR="002349D3" w:rsidRPr="00814AFE" w:rsidRDefault="002349D3"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The gross profit margin of a company is computed as a percentage of its revenue. The gross profit margin for these businesses should be high because operating costs, instead of cost of goods sold, make up most costs for businesses in the hospitality industry. </w:t>
          </w:r>
          <w:r w:rsidR="00B71BD2" w:rsidRPr="00814AFE">
            <w:rPr>
              <w:rFonts w:ascii="Arial" w:eastAsia="Times New Roman" w:hAnsi="Arial" w:cs="Arial"/>
              <w:sz w:val="28"/>
              <w:szCs w:val="28"/>
            </w:rPr>
            <w:t>(Corporate Finance Institute, n.d.)</w:t>
          </w:r>
        </w:p>
        <w:p w14:paraId="29E24384" w14:textId="77777777" w:rsidR="002349D3" w:rsidRPr="00814AFE" w:rsidRDefault="002349D3" w:rsidP="007547D5">
          <w:pPr>
            <w:shd w:val="clear" w:color="auto" w:fill="FFFFFF"/>
            <w:spacing w:after="0" w:line="360" w:lineRule="auto"/>
            <w:jc w:val="both"/>
            <w:textAlignment w:val="baseline"/>
            <w:rPr>
              <w:rFonts w:ascii="Arial" w:eastAsia="Times New Roman" w:hAnsi="Arial" w:cs="Arial"/>
              <w:sz w:val="28"/>
              <w:szCs w:val="28"/>
            </w:rPr>
          </w:pPr>
        </w:p>
        <w:p w14:paraId="56FAD58D"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u w:val="single"/>
            </w:rPr>
            <w:lastRenderedPageBreak/>
            <w:t xml:space="preserve">Gross Profit     </w:t>
          </w:r>
          <w:r w:rsidRPr="00814AFE">
            <w:rPr>
              <w:rFonts w:ascii="Arial" w:eastAsia="Times New Roman" w:hAnsi="Arial" w:cs="Arial"/>
              <w:b/>
              <w:bCs/>
              <w:sz w:val="28"/>
              <w:szCs w:val="28"/>
            </w:rPr>
            <w:t>x 100 %</w:t>
          </w:r>
          <w:r w:rsidRPr="00814AFE">
            <w:rPr>
              <w:rFonts w:ascii="Arial" w:eastAsia="Times New Roman" w:hAnsi="Arial" w:cs="Arial"/>
              <w:sz w:val="28"/>
              <w:szCs w:val="28"/>
            </w:rPr>
            <w:t> </w:t>
          </w:r>
        </w:p>
        <w:p w14:paraId="6FDF6F17"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Sales</w:t>
          </w:r>
          <w:r w:rsidRPr="00814AFE">
            <w:rPr>
              <w:rFonts w:ascii="Arial" w:eastAsia="Times New Roman" w:hAnsi="Arial" w:cs="Arial"/>
              <w:sz w:val="28"/>
              <w:szCs w:val="28"/>
            </w:rPr>
            <w:t> </w:t>
          </w:r>
        </w:p>
        <w:p w14:paraId="69B5C2A2" w14:textId="05A2AD9D"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2020      </w:t>
          </w:r>
          <w:r w:rsidR="00D02017" w:rsidRPr="00814AFE">
            <w:rPr>
              <w:rFonts w:ascii="Arial" w:eastAsia="Times New Roman" w:hAnsi="Arial" w:cs="Arial"/>
              <w:sz w:val="28"/>
              <w:szCs w:val="28"/>
            </w:rPr>
            <w:t>13.</w:t>
          </w:r>
          <w:r w:rsidR="0032208E" w:rsidRPr="00814AFE">
            <w:rPr>
              <w:rFonts w:ascii="Arial" w:eastAsia="Times New Roman" w:hAnsi="Arial" w:cs="Arial"/>
              <w:sz w:val="28"/>
              <w:szCs w:val="28"/>
            </w:rPr>
            <w:t>59</w:t>
          </w:r>
        </w:p>
        <w:p w14:paraId="7CF8B5A9" w14:textId="0911F146"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2021     2</w:t>
          </w:r>
          <w:r w:rsidR="00D02017" w:rsidRPr="00814AFE">
            <w:rPr>
              <w:rFonts w:ascii="Arial" w:eastAsia="Times New Roman" w:hAnsi="Arial" w:cs="Arial"/>
              <w:sz w:val="28"/>
              <w:szCs w:val="28"/>
            </w:rPr>
            <w:t>0</w:t>
          </w:r>
          <w:r w:rsidR="0032208E" w:rsidRPr="00814AFE">
            <w:rPr>
              <w:rFonts w:ascii="Arial" w:eastAsia="Times New Roman" w:hAnsi="Arial" w:cs="Arial"/>
              <w:sz w:val="28"/>
              <w:szCs w:val="28"/>
            </w:rPr>
            <w:t>.21</w:t>
          </w:r>
          <w:r w:rsidRPr="00814AFE">
            <w:rPr>
              <w:rFonts w:ascii="Arial" w:eastAsia="Times New Roman" w:hAnsi="Arial" w:cs="Arial"/>
              <w:sz w:val="28"/>
              <w:szCs w:val="28"/>
            </w:rPr>
            <w:t> </w:t>
          </w:r>
        </w:p>
        <w:p w14:paraId="7B87AEFD" w14:textId="77777777" w:rsidR="005454D5" w:rsidRPr="00814AFE" w:rsidRDefault="005454D5" w:rsidP="007547D5">
          <w:pPr>
            <w:spacing w:after="0" w:line="360" w:lineRule="auto"/>
            <w:ind w:left="2160" w:hanging="2115"/>
            <w:jc w:val="both"/>
            <w:textAlignment w:val="baseline"/>
            <w:rPr>
              <w:rFonts w:ascii="Arial" w:eastAsia="Times New Roman" w:hAnsi="Arial" w:cs="Arial"/>
              <w:sz w:val="28"/>
              <w:szCs w:val="28"/>
            </w:rPr>
          </w:pPr>
        </w:p>
        <w:p w14:paraId="22E660C5" w14:textId="49FA8AD4" w:rsidR="00C9678C" w:rsidRPr="00814AFE" w:rsidRDefault="009B35CD"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Here, profitability ratios assess a company' ability to generate profits from sales or activities, as well as assess shareholder equity. Ratios of profitability indicate how efficiently a company earns profit and provides value for shareholders.</w:t>
          </w:r>
          <w:r w:rsidR="00CB6688" w:rsidRPr="00814AFE">
            <w:rPr>
              <w:rFonts w:ascii="Arial" w:eastAsia="Times New Roman" w:hAnsi="Arial" w:cs="Arial"/>
              <w:sz w:val="28"/>
              <w:szCs w:val="28"/>
            </w:rPr>
            <w:t xml:space="preserve"> Revenue is less in 2020 but rises in 2021 due to a higher gross profit and less closing stock than in 2020.</w:t>
          </w:r>
          <w:r w:rsidR="003E0A65" w:rsidRPr="00814AFE">
            <w:rPr>
              <w:rFonts w:ascii="Arial" w:eastAsia="Times New Roman" w:hAnsi="Arial" w:cs="Arial"/>
              <w:sz w:val="28"/>
              <w:szCs w:val="28"/>
            </w:rPr>
            <w:t xml:space="preserve"> (Business Class: Trends and Insights | American Express, 2021)</w:t>
          </w:r>
        </w:p>
        <w:p w14:paraId="6F206ECA" w14:textId="77777777" w:rsidR="009B35CD" w:rsidRPr="00814AFE" w:rsidRDefault="009B35CD" w:rsidP="007547D5">
          <w:pPr>
            <w:spacing w:after="0" w:line="360" w:lineRule="auto"/>
            <w:jc w:val="both"/>
            <w:textAlignment w:val="baseline"/>
            <w:rPr>
              <w:rFonts w:ascii="Arial" w:eastAsia="Times New Roman" w:hAnsi="Arial" w:cs="Arial"/>
              <w:sz w:val="28"/>
              <w:szCs w:val="28"/>
            </w:rPr>
          </w:pPr>
        </w:p>
        <w:p w14:paraId="5F9B06A1" w14:textId="7E8C47C8" w:rsidR="00C9678C" w:rsidRPr="00814AFE" w:rsidRDefault="00C9678C" w:rsidP="007547D5">
          <w:pPr>
            <w:spacing w:after="0" w:line="360" w:lineRule="auto"/>
            <w:jc w:val="both"/>
            <w:textAlignment w:val="baseline"/>
            <w:rPr>
              <w:rFonts w:ascii="Arial" w:eastAsia="Times New Roman" w:hAnsi="Arial" w:cs="Arial"/>
              <w:sz w:val="28"/>
              <w:szCs w:val="28"/>
            </w:rPr>
          </w:pPr>
        </w:p>
        <w:p w14:paraId="595A36B6" w14:textId="39FDFE04" w:rsidR="00C9678C" w:rsidRPr="00814AFE" w:rsidRDefault="00C9678C" w:rsidP="007547D5">
          <w:pPr>
            <w:spacing w:after="0" w:line="360" w:lineRule="auto"/>
            <w:jc w:val="both"/>
            <w:textAlignment w:val="baseline"/>
            <w:rPr>
              <w:rFonts w:ascii="Arial" w:eastAsia="Times New Roman" w:hAnsi="Arial" w:cs="Arial"/>
              <w:b/>
              <w:bCs/>
              <w:sz w:val="28"/>
              <w:szCs w:val="28"/>
            </w:rPr>
          </w:pPr>
          <w:r w:rsidRPr="00814AFE">
            <w:rPr>
              <w:rFonts w:ascii="Arial" w:eastAsia="Times New Roman" w:hAnsi="Arial" w:cs="Arial"/>
              <w:b/>
              <w:bCs/>
              <w:sz w:val="28"/>
              <w:szCs w:val="28"/>
            </w:rPr>
            <w:t>Net margin  </w:t>
          </w:r>
        </w:p>
        <w:p w14:paraId="6006C055" w14:textId="77777777" w:rsidR="000E7330" w:rsidRPr="00814AFE" w:rsidRDefault="000E7330" w:rsidP="007547D5">
          <w:pPr>
            <w:spacing w:after="0" w:line="360" w:lineRule="auto"/>
            <w:jc w:val="both"/>
            <w:textAlignment w:val="baseline"/>
            <w:rPr>
              <w:rFonts w:ascii="Arial" w:eastAsia="Times New Roman" w:hAnsi="Arial" w:cs="Arial"/>
              <w:b/>
              <w:bCs/>
              <w:sz w:val="28"/>
              <w:szCs w:val="28"/>
            </w:rPr>
          </w:pPr>
        </w:p>
        <w:p w14:paraId="6E138163" w14:textId="0BAC7280" w:rsidR="000E7330" w:rsidRPr="00814AFE" w:rsidRDefault="00B65FF6"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distinction between net profit margin and gross profit margin is that the latter calculates a company's net profit as a percentage of its revenue. Profits for businesses in the hospitality sector are not very high due to the significant operational costs included with managing a business in this sector. A stakeholder should always check a company's net profit margin and compare it to industry averages to make sure it meets or exceeds the benchmark. n.d. (macrotrends)</w:t>
          </w:r>
        </w:p>
        <w:p w14:paraId="71B14CDF" w14:textId="77777777" w:rsidR="00B65FF6" w:rsidRPr="00814AFE" w:rsidRDefault="00B65FF6" w:rsidP="007547D5">
          <w:pPr>
            <w:spacing w:after="0" w:line="360" w:lineRule="auto"/>
            <w:jc w:val="both"/>
            <w:textAlignment w:val="baseline"/>
            <w:rPr>
              <w:rFonts w:ascii="Arial" w:eastAsia="Times New Roman" w:hAnsi="Arial" w:cs="Arial"/>
              <w:sz w:val="28"/>
              <w:szCs w:val="28"/>
            </w:rPr>
          </w:pPr>
        </w:p>
        <w:p w14:paraId="7CDFA5D5"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u w:val="single"/>
            </w:rPr>
            <w:t>Net Profit</w:t>
          </w:r>
          <w:r w:rsidRPr="00814AFE">
            <w:rPr>
              <w:rFonts w:ascii="Arial" w:eastAsia="Times New Roman" w:hAnsi="Arial" w:cs="Arial"/>
              <w:b/>
              <w:bCs/>
              <w:sz w:val="28"/>
              <w:szCs w:val="28"/>
            </w:rPr>
            <w:t xml:space="preserve"> x 100 =</w:t>
          </w:r>
          <w:r w:rsidRPr="00814AFE">
            <w:rPr>
              <w:rFonts w:ascii="Arial" w:eastAsia="Times New Roman" w:hAnsi="Arial" w:cs="Arial"/>
              <w:sz w:val="28"/>
              <w:szCs w:val="28"/>
            </w:rPr>
            <w:t> </w:t>
          </w:r>
        </w:p>
        <w:p w14:paraId="2AE9CC40"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Sales </w:t>
          </w:r>
        </w:p>
        <w:p w14:paraId="664D6E11" w14:textId="56BE24FA"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2020 </w:t>
          </w:r>
          <w:r w:rsidR="006532BC" w:rsidRPr="00814AFE">
            <w:rPr>
              <w:rFonts w:ascii="Arial" w:eastAsia="Times New Roman" w:hAnsi="Arial" w:cs="Arial"/>
              <w:sz w:val="28"/>
              <w:szCs w:val="28"/>
            </w:rPr>
            <w:t>- (- 2.22)</w:t>
          </w:r>
        </w:p>
        <w:p w14:paraId="43847291" w14:textId="4D11ED5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w:t>
          </w:r>
          <w:r w:rsidR="006532BC" w:rsidRPr="00814AFE">
            <w:rPr>
              <w:rFonts w:ascii="Arial" w:eastAsia="Times New Roman" w:hAnsi="Arial" w:cs="Arial"/>
              <w:sz w:val="28"/>
              <w:szCs w:val="28"/>
            </w:rPr>
            <w:t>- 7.931</w:t>
          </w:r>
        </w:p>
        <w:p w14:paraId="4B2C1033"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1AC77646" w14:textId="17F81E5C" w:rsidR="00BB71DA" w:rsidRPr="00814AFE" w:rsidRDefault="00A473CE"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lastRenderedPageBreak/>
            <w:t xml:space="preserve">A business assesses its present strategies for raising revenue, but determines if they are effective if operational expenses are rising more quickly and projects profitability depending on sales (Hales, J., 2006). Investors can use net profit margin to determine if management is producing enough profit from sales and whether operational costs and overhead are in check. For instance, even if a business has good operating outcomes, its net profit margin will decline </w:t>
          </w:r>
          <w:r w:rsidR="00814AFE" w:rsidRPr="00814AFE">
            <w:rPr>
              <w:rFonts w:ascii="Arial" w:eastAsia="Times New Roman" w:hAnsi="Arial" w:cs="Arial"/>
              <w:sz w:val="28"/>
              <w:szCs w:val="28"/>
            </w:rPr>
            <w:t>in</w:t>
          </w:r>
          <w:r w:rsidRPr="00814AFE">
            <w:rPr>
              <w:rFonts w:ascii="Arial" w:eastAsia="Times New Roman" w:hAnsi="Arial" w:cs="Arial"/>
              <w:sz w:val="28"/>
              <w:szCs w:val="28"/>
            </w:rPr>
            <w:t xml:space="preserve"> operating costs rise more quickly than sales (Andrew, 1993). Companies look for a history of rising margins since it shows that the net profit margin is expanding. The pandemic in 2020 resulted in an insufficient net profit.</w:t>
          </w:r>
          <w:r w:rsidRPr="00814AFE">
            <w:rPr>
              <w:rFonts w:ascii="Arial" w:eastAsia="Times New Roman" w:hAnsi="Arial" w:cs="Arial"/>
              <w:sz w:val="28"/>
              <w:szCs w:val="28"/>
            </w:rPr>
            <w:t xml:space="preserve"> </w:t>
          </w:r>
          <w:r w:rsidR="00340199" w:rsidRPr="00814AFE">
            <w:rPr>
              <w:rFonts w:ascii="Arial" w:eastAsia="Times New Roman" w:hAnsi="Arial" w:cs="Arial"/>
              <w:sz w:val="28"/>
              <w:szCs w:val="28"/>
            </w:rPr>
            <w:t>The net profit for 2021 is greater and even exceeds the negative loss amount as compared to the previous year. The company's revenue increase in this case will please shareholders.</w:t>
          </w:r>
          <w:r w:rsidR="003632B4" w:rsidRPr="00814AFE">
            <w:rPr>
              <w:rFonts w:ascii="Arial" w:eastAsia="Times New Roman" w:hAnsi="Arial" w:cs="Arial"/>
              <w:sz w:val="28"/>
              <w:szCs w:val="28"/>
            </w:rPr>
            <w:t xml:space="preserve"> (csimarket, n.d.)</w:t>
          </w:r>
        </w:p>
        <w:p w14:paraId="3E79D2B4" w14:textId="77777777" w:rsidR="00BB71DA" w:rsidRPr="00814AFE" w:rsidRDefault="00BB71DA" w:rsidP="007547D5">
          <w:pPr>
            <w:spacing w:after="0" w:line="360" w:lineRule="auto"/>
            <w:jc w:val="both"/>
            <w:textAlignment w:val="baseline"/>
            <w:rPr>
              <w:rFonts w:ascii="Arial" w:eastAsia="Times New Roman" w:hAnsi="Arial" w:cs="Arial"/>
              <w:sz w:val="28"/>
              <w:szCs w:val="28"/>
            </w:rPr>
          </w:pPr>
        </w:p>
        <w:p w14:paraId="416F9F7E" w14:textId="0BD1EA1C"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Net margin in more </w:t>
          </w:r>
          <w:r w:rsidR="006532BC" w:rsidRPr="00814AFE">
            <w:rPr>
              <w:rFonts w:ascii="Arial" w:eastAsia="Times New Roman" w:hAnsi="Arial" w:cs="Arial"/>
              <w:sz w:val="28"/>
              <w:szCs w:val="28"/>
            </w:rPr>
            <w:t>15</w:t>
          </w:r>
          <w:r w:rsidRPr="00814AFE">
            <w:rPr>
              <w:rFonts w:ascii="Arial" w:eastAsia="Times New Roman" w:hAnsi="Arial" w:cs="Arial"/>
              <w:sz w:val="28"/>
              <w:szCs w:val="28"/>
            </w:rPr>
            <w:t xml:space="preserve"> percent in year 2021</w:t>
          </w:r>
        </w:p>
        <w:p w14:paraId="04F0AEF7" w14:textId="77777777" w:rsidR="00F5571E" w:rsidRPr="00814AFE" w:rsidRDefault="00F5571E" w:rsidP="007547D5">
          <w:pPr>
            <w:spacing w:after="0" w:line="360" w:lineRule="auto"/>
            <w:jc w:val="both"/>
            <w:textAlignment w:val="baseline"/>
            <w:rPr>
              <w:rFonts w:ascii="Arial" w:eastAsia="Times New Roman" w:hAnsi="Arial" w:cs="Arial"/>
              <w:sz w:val="28"/>
              <w:szCs w:val="28"/>
            </w:rPr>
          </w:pPr>
        </w:p>
        <w:p w14:paraId="69F9BBB9" w14:textId="77777777" w:rsidR="00F5571E" w:rsidRPr="00814AFE" w:rsidRDefault="00F5571E" w:rsidP="007547D5">
          <w:pPr>
            <w:spacing w:after="0" w:line="360" w:lineRule="auto"/>
            <w:jc w:val="both"/>
            <w:textAlignment w:val="baseline"/>
            <w:rPr>
              <w:rFonts w:ascii="Arial" w:eastAsia="Times New Roman" w:hAnsi="Arial" w:cs="Arial"/>
              <w:sz w:val="28"/>
              <w:szCs w:val="28"/>
            </w:rPr>
          </w:pPr>
        </w:p>
        <w:p w14:paraId="153201AF"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p>
        <w:p w14:paraId="3A775BBC"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ROCE</w:t>
          </w:r>
          <w:r w:rsidRPr="00814AFE">
            <w:rPr>
              <w:rFonts w:ascii="Arial" w:eastAsia="Times New Roman" w:hAnsi="Arial" w:cs="Arial"/>
              <w:sz w:val="28"/>
              <w:szCs w:val="28"/>
            </w:rPr>
            <w:t> </w:t>
          </w:r>
        </w:p>
        <w:p w14:paraId="100707E0"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p>
        <w:p w14:paraId="6B26DFFA" w14:textId="73BA9C46" w:rsidR="00A473CE" w:rsidRPr="00814AFE" w:rsidRDefault="00A473CE" w:rsidP="00A473CE">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operating revenue produced per dollar of invested capital is measured by the return on capital employed. A greater ROCE is usually preferable since it shows that more profits are made for every dollar of capital invested. (gurufocus.</w:t>
          </w:r>
          <w:r w:rsidRPr="00814AFE">
            <w:rPr>
              <w:rFonts w:ascii="Arial" w:eastAsia="Times New Roman" w:hAnsi="Arial" w:cs="Arial"/>
              <w:sz w:val="28"/>
              <w:szCs w:val="28"/>
            </w:rPr>
            <w:t xml:space="preserve"> n.d.</w:t>
          </w:r>
          <w:r w:rsidRPr="00814AFE">
            <w:rPr>
              <w:rFonts w:ascii="Arial" w:eastAsia="Times New Roman" w:hAnsi="Arial" w:cs="Arial"/>
              <w:sz w:val="28"/>
              <w:szCs w:val="28"/>
            </w:rPr>
            <w:t xml:space="preserve">) </w:t>
          </w:r>
        </w:p>
        <w:p w14:paraId="43FD358B" w14:textId="2ECD8E95" w:rsidR="006575C9" w:rsidRPr="00814AFE" w:rsidRDefault="00A473CE" w:rsidP="00A473CE">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The Mariotte Company's ROCE calculation is inadequate, much like all other financial ratios. Other profitability ratios, such as return on assets, return on invested capital, and return on equity, should be utilized in conjunction with ROCE to decide if a firm is most likely a solid investment or not. Evaluation of the company's profitability is essential for capital </w:t>
          </w:r>
          <w:r w:rsidRPr="00814AFE">
            <w:rPr>
              <w:rFonts w:ascii="Arial" w:eastAsia="Times New Roman" w:hAnsi="Arial" w:cs="Arial"/>
              <w:sz w:val="28"/>
              <w:szCs w:val="28"/>
            </w:rPr>
            <w:lastRenderedPageBreak/>
            <w:t>efficiency and purchasing. A high ROCE generates income because a significant portion of profits may be put back into the company.</w:t>
          </w:r>
          <w:r w:rsidRPr="00814AFE">
            <w:rPr>
              <w:rFonts w:ascii="Arial" w:eastAsia="Times New Roman" w:hAnsi="Arial" w:cs="Arial"/>
              <w:sz w:val="28"/>
              <w:szCs w:val="28"/>
            </w:rPr>
            <w:t xml:space="preserve"> </w:t>
          </w:r>
          <w:r w:rsidR="0090443F" w:rsidRPr="00814AFE">
            <w:rPr>
              <w:rFonts w:ascii="Arial" w:eastAsia="Times New Roman" w:hAnsi="Arial" w:cs="Arial"/>
              <w:sz w:val="28"/>
              <w:szCs w:val="28"/>
            </w:rPr>
            <w:t>(Marriott International on the Forbes Just Companies List, 2019)</w:t>
          </w:r>
        </w:p>
        <w:p w14:paraId="70D4F8E7" w14:textId="77777777" w:rsidR="006575C9" w:rsidRPr="00814AFE" w:rsidRDefault="006575C9" w:rsidP="007547D5">
          <w:pPr>
            <w:spacing w:after="0" w:line="360" w:lineRule="auto"/>
            <w:jc w:val="both"/>
            <w:textAlignment w:val="baseline"/>
            <w:rPr>
              <w:rFonts w:ascii="Arial" w:eastAsia="Times New Roman" w:hAnsi="Arial" w:cs="Arial"/>
              <w:sz w:val="28"/>
              <w:szCs w:val="28"/>
            </w:rPr>
          </w:pPr>
        </w:p>
        <w:p w14:paraId="5770564E" w14:textId="77777777" w:rsidR="00451EE3" w:rsidRPr="00814AFE" w:rsidRDefault="00451EE3" w:rsidP="007547D5">
          <w:pPr>
            <w:spacing w:after="0" w:line="360" w:lineRule="auto"/>
            <w:jc w:val="both"/>
            <w:textAlignment w:val="baseline"/>
            <w:rPr>
              <w:rFonts w:ascii="Arial" w:eastAsia="Times New Roman" w:hAnsi="Arial" w:cs="Arial"/>
              <w:sz w:val="28"/>
              <w:szCs w:val="28"/>
            </w:rPr>
          </w:pPr>
        </w:p>
        <w:p w14:paraId="76E98964" w14:textId="6EA1636E"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Profit before interest/total assets </w:t>
          </w:r>
          <w:r w:rsidR="00071DF9" w:rsidRPr="00814AFE">
            <w:rPr>
              <w:rFonts w:ascii="Arial" w:eastAsia="Times New Roman" w:hAnsi="Arial" w:cs="Arial"/>
              <w:b/>
              <w:bCs/>
              <w:sz w:val="28"/>
              <w:szCs w:val="28"/>
            </w:rPr>
            <w:t>fewer</w:t>
          </w:r>
          <w:r w:rsidRPr="00814AFE">
            <w:rPr>
              <w:rFonts w:ascii="Arial" w:eastAsia="Times New Roman" w:hAnsi="Arial" w:cs="Arial"/>
              <w:b/>
              <w:bCs/>
              <w:sz w:val="28"/>
              <w:szCs w:val="28"/>
            </w:rPr>
            <w:t xml:space="preserve"> current liabilities x 100%</w:t>
          </w:r>
          <w:r w:rsidRPr="00814AFE">
            <w:rPr>
              <w:rFonts w:ascii="Arial" w:eastAsia="Times New Roman" w:hAnsi="Arial" w:cs="Arial"/>
              <w:sz w:val="28"/>
              <w:szCs w:val="28"/>
            </w:rPr>
            <w:t> </w:t>
          </w:r>
        </w:p>
        <w:p w14:paraId="7848BCF5" w14:textId="51CDF184"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 :1</w:t>
          </w:r>
          <w:r w:rsidR="00691A58" w:rsidRPr="00814AFE">
            <w:rPr>
              <w:rFonts w:ascii="Arial" w:eastAsia="Times New Roman" w:hAnsi="Arial" w:cs="Arial"/>
              <w:sz w:val="28"/>
              <w:szCs w:val="28"/>
            </w:rPr>
            <w:t>05</w:t>
          </w:r>
        </w:p>
        <w:p w14:paraId="1985F81F" w14:textId="596C31E6"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2021:  </w:t>
          </w:r>
          <w:r w:rsidR="00691A58" w:rsidRPr="00814AFE">
            <w:rPr>
              <w:rFonts w:ascii="Arial" w:eastAsia="Times New Roman" w:hAnsi="Arial" w:cs="Arial"/>
              <w:sz w:val="28"/>
              <w:szCs w:val="28"/>
            </w:rPr>
            <w:t>180</w:t>
          </w:r>
          <w:r w:rsidRPr="00814AFE">
            <w:rPr>
              <w:rFonts w:ascii="Arial" w:eastAsia="Times New Roman" w:hAnsi="Arial" w:cs="Arial"/>
              <w:sz w:val="28"/>
              <w:szCs w:val="28"/>
            </w:rPr>
            <w:t> </w:t>
          </w:r>
        </w:p>
        <w:p w14:paraId="438C6D24" w14:textId="48C89F72"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operating income is higher in 2021</w:t>
          </w:r>
        </w:p>
        <w:p w14:paraId="5399C369" w14:textId="157F016E" w:rsidR="00124F35" w:rsidRPr="00814AFE" w:rsidRDefault="00124F35"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Companies use the financial ratio ROCE (return on capital investment) to assess their performance. Because it measures profitability after factoring in the capital used to achieve that profitability, ROCE is a reliable indicator of a company's efficiency. When evaluating a company for investment, analysts, shareholders, and investors all count on ROCE as a reliable measure of corporate performance. By evaluating the net profit generated in relation to every dollar of capital that the company, ROCE is designed to show how effectively a company uses its available capital. </w:t>
          </w:r>
          <w:r w:rsidR="00922622" w:rsidRPr="00814AFE">
            <w:rPr>
              <w:rFonts w:ascii="Arial" w:eastAsia="Times New Roman" w:hAnsi="Arial" w:cs="Arial"/>
              <w:sz w:val="28"/>
              <w:szCs w:val="28"/>
            </w:rPr>
            <w:t>(finance.yahoo.com, n.d.)</w:t>
          </w:r>
        </w:p>
        <w:p w14:paraId="4CD17A98" w14:textId="395EBF37" w:rsidR="00C9678C" w:rsidRPr="00814AFE" w:rsidRDefault="00C9678C" w:rsidP="007547D5">
          <w:pPr>
            <w:spacing w:after="0" w:line="360" w:lineRule="auto"/>
            <w:jc w:val="both"/>
            <w:textAlignment w:val="baseline"/>
            <w:rPr>
              <w:rFonts w:ascii="Arial" w:eastAsia="Times New Roman" w:hAnsi="Arial" w:cs="Arial"/>
              <w:sz w:val="28"/>
              <w:szCs w:val="28"/>
            </w:rPr>
          </w:pPr>
        </w:p>
        <w:p w14:paraId="1B58E86C"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17D9F037" w14:textId="77777777" w:rsidR="00D73EA0" w:rsidRPr="00814AFE" w:rsidRDefault="00C9678C" w:rsidP="007547D5">
          <w:pPr>
            <w:spacing w:after="0" w:line="360" w:lineRule="auto"/>
            <w:jc w:val="both"/>
            <w:textAlignment w:val="baseline"/>
            <w:rPr>
              <w:rFonts w:ascii="Arial" w:eastAsia="Times New Roman" w:hAnsi="Arial" w:cs="Arial"/>
              <w:b/>
              <w:bCs/>
              <w:sz w:val="28"/>
              <w:szCs w:val="28"/>
            </w:rPr>
          </w:pPr>
          <w:r w:rsidRPr="00814AFE">
            <w:rPr>
              <w:rFonts w:ascii="Arial" w:eastAsia="Times New Roman" w:hAnsi="Arial" w:cs="Arial"/>
              <w:b/>
              <w:bCs/>
              <w:sz w:val="28"/>
              <w:szCs w:val="28"/>
            </w:rPr>
            <w:t>Asset turnover</w:t>
          </w:r>
        </w:p>
        <w:p w14:paraId="3CD92A7C" w14:textId="45B3A551" w:rsidR="00C9678C" w:rsidRPr="00814AFE" w:rsidRDefault="00C9678C" w:rsidP="007547D5">
          <w:pPr>
            <w:spacing w:after="0" w:line="360" w:lineRule="auto"/>
            <w:jc w:val="both"/>
            <w:textAlignment w:val="baseline"/>
            <w:rPr>
              <w:rFonts w:ascii="Arial" w:eastAsia="Times New Roman" w:hAnsi="Arial" w:cs="Arial"/>
              <w:color w:val="538135" w:themeColor="accent6" w:themeShade="BF"/>
              <w:sz w:val="28"/>
              <w:szCs w:val="28"/>
            </w:rPr>
          </w:pPr>
          <w:r w:rsidRPr="00814AFE">
            <w:rPr>
              <w:rFonts w:ascii="Arial" w:eastAsia="Times New Roman" w:hAnsi="Arial" w:cs="Arial"/>
              <w:color w:val="538135" w:themeColor="accent6" w:themeShade="BF"/>
              <w:sz w:val="28"/>
              <w:szCs w:val="28"/>
            </w:rPr>
            <w:t> </w:t>
          </w:r>
        </w:p>
        <w:p w14:paraId="77DFA79B" w14:textId="7E108499" w:rsidR="00D73EA0" w:rsidRPr="00814AFE" w:rsidRDefault="00A872CE"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ratio reflects how successfully a business uses its resources to boost sales. A greater ratio is preferred since it shows that resources are being used more effectively. A smaller ratio, on the other hand, indicates that the organization is not utilizing its resources as effectively. This might be due to poor stock management, inadequate collecting techniques, or over manufacturing capacity.</w:t>
          </w:r>
          <w:r w:rsidRPr="00814AFE">
            <w:rPr>
              <w:rFonts w:ascii="Arial" w:eastAsia="Times New Roman" w:hAnsi="Arial" w:cs="Arial"/>
              <w:sz w:val="28"/>
              <w:szCs w:val="28"/>
            </w:rPr>
            <w:t xml:space="preserve"> </w:t>
          </w:r>
          <w:r w:rsidR="00E97A31" w:rsidRPr="00814AFE">
            <w:rPr>
              <w:rFonts w:ascii="Arial" w:eastAsia="Times New Roman" w:hAnsi="Arial" w:cs="Arial"/>
              <w:sz w:val="28"/>
              <w:szCs w:val="28"/>
            </w:rPr>
            <w:t>(csimarket.com, n.d.)</w:t>
          </w:r>
        </w:p>
        <w:p w14:paraId="723FBA2D" w14:textId="5D82A422" w:rsidR="00C9678C" w:rsidRPr="00814AFE" w:rsidRDefault="006010A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Asset turn over recent two years are-</w:t>
          </w:r>
        </w:p>
        <w:p w14:paraId="1D2FD48E" w14:textId="6ACE27D8" w:rsidR="006010A0" w:rsidRPr="00814AFE" w:rsidRDefault="006010A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lastRenderedPageBreak/>
            <w:t>2020-0.42</w:t>
          </w:r>
        </w:p>
        <w:p w14:paraId="596E9455" w14:textId="6184A2FB" w:rsidR="006010A0" w:rsidRPr="00814AFE" w:rsidRDefault="006010A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2021- 0.54</w:t>
          </w:r>
        </w:p>
        <w:p w14:paraId="386D6687" w14:textId="3CDA34A6" w:rsidR="00D513D4" w:rsidRPr="00814AFE" w:rsidRDefault="00D513D4"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Depending on the industry, the benchmark asset turnover ratio can vary rapidly. Low profit margin industries typically produce a higher ratio, while capital-intensive industries usually report a lower ratio. </w:t>
          </w:r>
          <w:r w:rsidR="00B025E3" w:rsidRPr="00814AFE">
            <w:rPr>
              <w:rFonts w:ascii="Arial" w:eastAsia="Times New Roman" w:hAnsi="Arial" w:cs="Arial"/>
              <w:sz w:val="28"/>
              <w:szCs w:val="28"/>
            </w:rPr>
            <w:t xml:space="preserve"> (www.wsj.com, n.d.)</w:t>
          </w:r>
        </w:p>
        <w:p w14:paraId="11D6361A"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5BB2A0EB" w14:textId="4DFE7EAF"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Sales/total assets </w:t>
          </w:r>
          <w:r w:rsidR="00071DF9" w:rsidRPr="00814AFE">
            <w:rPr>
              <w:rFonts w:ascii="Arial" w:eastAsia="Times New Roman" w:hAnsi="Arial" w:cs="Arial"/>
              <w:b/>
              <w:bCs/>
              <w:sz w:val="28"/>
              <w:szCs w:val="28"/>
            </w:rPr>
            <w:t>fewer</w:t>
          </w:r>
          <w:r w:rsidRPr="00814AFE">
            <w:rPr>
              <w:rFonts w:ascii="Arial" w:eastAsia="Times New Roman" w:hAnsi="Arial" w:cs="Arial"/>
              <w:b/>
              <w:bCs/>
              <w:sz w:val="28"/>
              <w:szCs w:val="28"/>
            </w:rPr>
            <w:t xml:space="preserve"> current liabilities </w:t>
          </w:r>
          <w:r w:rsidRPr="00814AFE">
            <w:rPr>
              <w:rFonts w:ascii="Arial" w:eastAsia="Times New Roman" w:hAnsi="Arial" w:cs="Arial"/>
              <w:sz w:val="28"/>
              <w:szCs w:val="28"/>
            </w:rPr>
            <w:t> </w:t>
          </w:r>
        </w:p>
        <w:p w14:paraId="6ED4328E"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2020     5.76</w:t>
          </w:r>
        </w:p>
        <w:p w14:paraId="070BB6A1" w14:textId="77777777" w:rsidR="00400E86"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2021     8.13</w:t>
          </w:r>
        </w:p>
        <w:p w14:paraId="19A4054F" w14:textId="75743B16" w:rsidR="00C9678C" w:rsidRPr="00814AFE" w:rsidRDefault="00071DF9"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 Asset</w:t>
          </w:r>
          <w:r w:rsidR="00C9678C" w:rsidRPr="00814AFE">
            <w:rPr>
              <w:rFonts w:ascii="Arial" w:eastAsia="Times New Roman" w:hAnsi="Arial" w:cs="Arial"/>
              <w:sz w:val="28"/>
              <w:szCs w:val="28"/>
            </w:rPr>
            <w:t xml:space="preserve"> turnover is higher in 2021 than 2020 another sign that the business is doing well than the previous year.</w:t>
          </w:r>
        </w:p>
        <w:p w14:paraId="446C5A6D"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p>
        <w:p w14:paraId="5010DDF7"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70FCE1B3" w14:textId="2AE8A41D"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Working capital turnover</w:t>
          </w:r>
          <w:r w:rsidRPr="00814AFE">
            <w:rPr>
              <w:rFonts w:ascii="Arial" w:eastAsia="Times New Roman" w:hAnsi="Arial" w:cs="Arial"/>
              <w:sz w:val="28"/>
              <w:szCs w:val="28"/>
            </w:rPr>
            <w:t> </w:t>
          </w:r>
        </w:p>
        <w:p w14:paraId="500D044A" w14:textId="4AF0B99C" w:rsidR="003E7307" w:rsidRPr="00814AFE" w:rsidRDefault="00A872CE"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working capital ratio, which is derived by dividing the total current assets by the total current liabilities of the company, is a ratio that aids in evaluating the performance and general health of the business. A working capital ratio less than 1 suggests that there is a chance that the business will have future financial or liquidity issues.</w:t>
          </w:r>
          <w:r w:rsidRPr="00814AFE">
            <w:rPr>
              <w:rFonts w:ascii="Arial" w:eastAsia="Times New Roman" w:hAnsi="Arial" w:cs="Arial"/>
              <w:sz w:val="28"/>
              <w:szCs w:val="28"/>
            </w:rPr>
            <w:t xml:space="preserve">  </w:t>
          </w:r>
          <w:r w:rsidR="000B25FC" w:rsidRPr="00814AFE">
            <w:rPr>
              <w:rFonts w:ascii="Arial" w:eastAsia="Times New Roman" w:hAnsi="Arial" w:cs="Arial"/>
              <w:sz w:val="28"/>
              <w:szCs w:val="28"/>
            </w:rPr>
            <w:t>(Investing.com, 2019)</w:t>
          </w:r>
        </w:p>
        <w:p w14:paraId="4FB3419B" w14:textId="77777777" w:rsidR="006C1AEF" w:rsidRPr="00814AFE" w:rsidRDefault="006C1AEF" w:rsidP="007547D5">
          <w:pPr>
            <w:spacing w:after="0" w:line="360" w:lineRule="auto"/>
            <w:jc w:val="both"/>
            <w:textAlignment w:val="baseline"/>
            <w:rPr>
              <w:rFonts w:ascii="Arial" w:eastAsia="Times New Roman" w:hAnsi="Arial" w:cs="Arial"/>
              <w:sz w:val="28"/>
              <w:szCs w:val="28"/>
            </w:rPr>
          </w:pPr>
        </w:p>
        <w:p w14:paraId="284147ED" w14:textId="77777777"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Sales/Net Current Assets</w:t>
          </w:r>
          <w:r w:rsidRPr="00814AFE">
            <w:rPr>
              <w:rFonts w:ascii="Arial" w:eastAsia="Times New Roman" w:hAnsi="Arial" w:cs="Arial"/>
              <w:sz w:val="28"/>
              <w:szCs w:val="28"/>
            </w:rPr>
            <w:t> </w:t>
          </w:r>
        </w:p>
        <w:p w14:paraId="6B711288" w14:textId="33C3BB7B"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2020 </w:t>
          </w:r>
          <w:r w:rsidR="00AA3CDD" w:rsidRPr="00814AFE">
            <w:rPr>
              <w:rFonts w:ascii="Arial" w:eastAsia="Times New Roman" w:hAnsi="Arial" w:cs="Arial"/>
              <w:sz w:val="28"/>
              <w:szCs w:val="28"/>
            </w:rPr>
            <w:t>7</w:t>
          </w:r>
          <w:r w:rsidRPr="00814AFE">
            <w:rPr>
              <w:rFonts w:ascii="Arial" w:eastAsia="Times New Roman" w:hAnsi="Arial" w:cs="Arial"/>
              <w:sz w:val="28"/>
              <w:szCs w:val="28"/>
            </w:rPr>
            <w:t>.94 </w:t>
          </w:r>
        </w:p>
        <w:p w14:paraId="6BE0D787" w14:textId="4E55F25D" w:rsidR="00C9678C" w:rsidRPr="00814AFE" w:rsidRDefault="00C9678C"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2021 </w:t>
          </w:r>
          <w:r w:rsidR="00AA3CDD" w:rsidRPr="00814AFE">
            <w:rPr>
              <w:rFonts w:ascii="Arial" w:eastAsia="Times New Roman" w:hAnsi="Arial" w:cs="Arial"/>
              <w:sz w:val="28"/>
              <w:szCs w:val="28"/>
            </w:rPr>
            <w:t>12</w:t>
          </w:r>
          <w:r w:rsidRPr="00814AFE">
            <w:rPr>
              <w:rFonts w:ascii="Arial" w:eastAsia="Times New Roman" w:hAnsi="Arial" w:cs="Arial"/>
              <w:sz w:val="28"/>
              <w:szCs w:val="28"/>
            </w:rPr>
            <w:t>.</w:t>
          </w:r>
          <w:r w:rsidR="00AA3CDD" w:rsidRPr="00814AFE">
            <w:rPr>
              <w:rFonts w:ascii="Arial" w:eastAsia="Times New Roman" w:hAnsi="Arial" w:cs="Arial"/>
              <w:sz w:val="28"/>
              <w:szCs w:val="28"/>
            </w:rPr>
            <w:t>0</w:t>
          </w:r>
          <w:r w:rsidRPr="00814AFE">
            <w:rPr>
              <w:rFonts w:ascii="Arial" w:eastAsia="Times New Roman" w:hAnsi="Arial" w:cs="Arial"/>
              <w:sz w:val="28"/>
              <w:szCs w:val="28"/>
            </w:rPr>
            <w:t>0 </w:t>
          </w:r>
        </w:p>
        <w:p w14:paraId="3655BB80" w14:textId="77777777" w:rsidR="002826B8" w:rsidRPr="00814AFE" w:rsidRDefault="002826B8" w:rsidP="007547D5">
          <w:pPr>
            <w:spacing w:line="360" w:lineRule="auto"/>
            <w:jc w:val="both"/>
            <w:rPr>
              <w:rFonts w:ascii="Arial" w:hAnsi="Arial" w:cs="Arial"/>
              <w:sz w:val="28"/>
              <w:szCs w:val="28"/>
            </w:rPr>
          </w:pPr>
          <w:r w:rsidRPr="00814AFE">
            <w:rPr>
              <w:rFonts w:ascii="Arial" w:hAnsi="Arial" w:cs="Arial"/>
              <w:sz w:val="28"/>
              <w:szCs w:val="28"/>
            </w:rPr>
            <w:t>The ratio of sales to working invested capital, or working capital turnover, is evaluated. The turnover of working capital rose by around 40% from the previous year.</w:t>
          </w:r>
        </w:p>
        <w:p w14:paraId="2D3739AB" w14:textId="3117AD19" w:rsidR="00C9678C" w:rsidRPr="00814AFE" w:rsidRDefault="002826B8" w:rsidP="007547D5">
          <w:pPr>
            <w:spacing w:line="360" w:lineRule="auto"/>
            <w:jc w:val="both"/>
            <w:rPr>
              <w:rFonts w:ascii="Arial" w:hAnsi="Arial" w:cs="Arial"/>
              <w:sz w:val="28"/>
              <w:szCs w:val="28"/>
            </w:rPr>
          </w:pPr>
          <w:r w:rsidRPr="00814AFE">
            <w:rPr>
              <w:rFonts w:ascii="Arial" w:hAnsi="Arial" w:cs="Arial"/>
              <w:sz w:val="28"/>
              <w:szCs w:val="28"/>
            </w:rPr>
            <w:lastRenderedPageBreak/>
            <w:t xml:space="preserve">The higher working capital turnover ratio in 2021 is indicative of the business' culture. </w:t>
          </w:r>
        </w:p>
        <w:p w14:paraId="109B6AC0" w14:textId="7DB84B9A" w:rsidR="00C9678C" w:rsidRPr="00814AFE" w:rsidRDefault="00C9678C" w:rsidP="007547D5">
          <w:pPr>
            <w:spacing w:line="360" w:lineRule="auto"/>
            <w:jc w:val="both"/>
            <w:rPr>
              <w:rFonts w:ascii="Arial" w:hAnsi="Arial" w:cs="Arial"/>
            </w:rPr>
          </w:pPr>
        </w:p>
        <w:p w14:paraId="223949B5" w14:textId="77777777" w:rsidR="00C9678C" w:rsidRPr="00814AFE" w:rsidRDefault="00C9678C" w:rsidP="007547D5">
          <w:pPr>
            <w:spacing w:line="360" w:lineRule="auto"/>
            <w:jc w:val="both"/>
            <w:rPr>
              <w:rFonts w:ascii="Arial" w:hAnsi="Arial" w:cs="Arial"/>
            </w:rPr>
          </w:pPr>
        </w:p>
        <w:p w14:paraId="6CD58C45" w14:textId="3D6F56CD" w:rsidR="004D519C" w:rsidRPr="00814AFE" w:rsidRDefault="004D519C" w:rsidP="007547D5">
          <w:pPr>
            <w:pStyle w:val="Heading1"/>
            <w:spacing w:line="360" w:lineRule="auto"/>
            <w:jc w:val="both"/>
            <w:rPr>
              <w:rFonts w:ascii="Arial" w:hAnsi="Arial" w:cs="Arial"/>
              <w:b/>
              <w:bCs/>
              <w:i/>
              <w:iCs/>
              <w:sz w:val="28"/>
              <w:szCs w:val="28"/>
            </w:rPr>
          </w:pPr>
          <w:bookmarkStart w:id="9" w:name="_Toc463944604"/>
          <w:bookmarkStart w:id="10" w:name="_Toc121408983"/>
          <w:r w:rsidRPr="00814AFE">
            <w:rPr>
              <w:rFonts w:ascii="Arial" w:hAnsi="Arial" w:cs="Arial"/>
              <w:b/>
              <w:bCs/>
              <w:i/>
              <w:iCs/>
              <w:sz w:val="28"/>
              <w:szCs w:val="28"/>
            </w:rPr>
            <w:t>Liquidity</w:t>
          </w:r>
          <w:bookmarkEnd w:id="9"/>
          <w:bookmarkEnd w:id="10"/>
        </w:p>
        <w:p w14:paraId="7361B928" w14:textId="77777777" w:rsidR="00714EC0" w:rsidRPr="00814AFE" w:rsidRDefault="00714EC0" w:rsidP="007547D5">
          <w:pPr>
            <w:spacing w:line="360" w:lineRule="auto"/>
            <w:jc w:val="both"/>
            <w:rPr>
              <w:rFonts w:ascii="Arial" w:hAnsi="Arial" w:cs="Arial"/>
            </w:rPr>
          </w:pPr>
        </w:p>
        <w:p w14:paraId="162964F2" w14:textId="3FBEB8C2" w:rsidR="00984817" w:rsidRPr="00814AFE" w:rsidRDefault="00A872CE" w:rsidP="007547D5">
          <w:pPr>
            <w:spacing w:after="0" w:line="360" w:lineRule="auto"/>
            <w:jc w:val="both"/>
            <w:textAlignment w:val="baseline"/>
            <w:rPr>
              <w:rFonts w:ascii="Arial" w:eastAsia="Times New Roman" w:hAnsi="Arial" w:cs="Arial"/>
              <w:color w:val="000000" w:themeColor="text1"/>
              <w:sz w:val="28"/>
              <w:szCs w:val="28"/>
            </w:rPr>
          </w:pPr>
          <w:r w:rsidRPr="00814AFE">
            <w:rPr>
              <w:rFonts w:ascii="Arial" w:eastAsia="Times New Roman" w:hAnsi="Arial" w:cs="Arial"/>
              <w:color w:val="000000" w:themeColor="text1"/>
              <w:sz w:val="28"/>
              <w:szCs w:val="28"/>
            </w:rPr>
            <w:t>Stakeholders can determine a company's capacity to meet its immediate financial commitments by looking at its liquidity ratios. Because the hotel business has significant working capital reserves and a variety of short-term financial commitments that must be satisfied, liquidity ratios are a crucial component of the study of the sector.</w:t>
          </w:r>
          <w:r w:rsidRPr="00814AFE">
            <w:rPr>
              <w:rFonts w:ascii="Arial" w:eastAsia="Times New Roman" w:hAnsi="Arial" w:cs="Arial"/>
              <w:color w:val="000000" w:themeColor="text1"/>
              <w:sz w:val="28"/>
              <w:szCs w:val="28"/>
            </w:rPr>
            <w:t xml:space="preserve"> </w:t>
          </w:r>
          <w:r w:rsidR="00CF00C8" w:rsidRPr="00814AFE">
            <w:rPr>
              <w:rFonts w:ascii="Arial" w:eastAsia="Times New Roman" w:hAnsi="Arial" w:cs="Arial"/>
              <w:color w:val="000000" w:themeColor="text1"/>
              <w:sz w:val="28"/>
              <w:szCs w:val="28"/>
            </w:rPr>
            <w:t>(Stock Analysis on Net, n.d.)</w:t>
          </w:r>
        </w:p>
        <w:p w14:paraId="7CF238AB" w14:textId="77777777" w:rsidR="00795AE8" w:rsidRPr="00814AFE" w:rsidRDefault="00795AE8" w:rsidP="007547D5">
          <w:pPr>
            <w:spacing w:after="0" w:line="360" w:lineRule="auto"/>
            <w:jc w:val="both"/>
            <w:textAlignment w:val="baseline"/>
            <w:rPr>
              <w:rFonts w:ascii="Arial" w:eastAsia="Times New Roman" w:hAnsi="Arial" w:cs="Arial"/>
              <w:color w:val="000000" w:themeColor="text1"/>
              <w:sz w:val="28"/>
              <w:szCs w:val="28"/>
            </w:rPr>
          </w:pPr>
        </w:p>
        <w:p w14:paraId="7775A47B" w14:textId="34CECF44" w:rsidR="00795AE8" w:rsidRPr="00814AFE" w:rsidRDefault="00795AE8" w:rsidP="007547D5">
          <w:pPr>
            <w:spacing w:after="0" w:line="360" w:lineRule="auto"/>
            <w:jc w:val="both"/>
            <w:textAlignment w:val="baseline"/>
            <w:rPr>
              <w:rFonts w:ascii="Arial" w:eastAsia="Times New Roman" w:hAnsi="Arial" w:cs="Arial"/>
              <w:b/>
              <w:bCs/>
              <w:color w:val="000000" w:themeColor="text1"/>
              <w:sz w:val="28"/>
              <w:szCs w:val="28"/>
            </w:rPr>
          </w:pPr>
          <w:r w:rsidRPr="00814AFE">
            <w:rPr>
              <w:rFonts w:ascii="Arial" w:eastAsia="Times New Roman" w:hAnsi="Arial" w:cs="Arial"/>
              <w:b/>
              <w:bCs/>
              <w:color w:val="000000" w:themeColor="text1"/>
              <w:sz w:val="28"/>
              <w:szCs w:val="28"/>
            </w:rPr>
            <w:t>Current ratio</w:t>
          </w:r>
        </w:p>
        <w:p w14:paraId="1F1E9B8C" w14:textId="77777777" w:rsidR="00A872CE" w:rsidRPr="00814AFE" w:rsidRDefault="00A872CE" w:rsidP="00A872CE">
          <w:pPr>
            <w:spacing w:after="0" w:line="360" w:lineRule="auto"/>
            <w:jc w:val="both"/>
            <w:textAlignment w:val="baseline"/>
            <w:rPr>
              <w:rFonts w:ascii="Arial" w:eastAsia="Times New Roman" w:hAnsi="Arial" w:cs="Arial"/>
              <w:color w:val="000000" w:themeColor="text1"/>
              <w:sz w:val="28"/>
              <w:szCs w:val="28"/>
            </w:rPr>
          </w:pPr>
          <w:r w:rsidRPr="00814AFE">
            <w:rPr>
              <w:rFonts w:ascii="Arial" w:eastAsia="Times New Roman" w:hAnsi="Arial" w:cs="Arial"/>
              <w:color w:val="000000" w:themeColor="text1"/>
              <w:sz w:val="28"/>
              <w:szCs w:val="28"/>
            </w:rPr>
            <w:t xml:space="preserve">A liquidity indicator called the current ratio demonstrates how effectively a company's short-term assets can cover all of its short-term liabilities. These assets include everything deemed short-term, such as shares, but exclude long-term assets like property, plant, and equipment. </w:t>
          </w:r>
        </w:p>
        <w:p w14:paraId="1E7CC44F" w14:textId="2372747A" w:rsidR="00795AE8" w:rsidRPr="00814AFE" w:rsidRDefault="00A872CE" w:rsidP="00A872CE">
          <w:pPr>
            <w:spacing w:after="0" w:line="360" w:lineRule="auto"/>
            <w:jc w:val="both"/>
            <w:textAlignment w:val="baseline"/>
            <w:rPr>
              <w:rFonts w:ascii="Arial" w:eastAsia="Times New Roman" w:hAnsi="Arial" w:cs="Arial"/>
              <w:color w:val="000000" w:themeColor="text1"/>
              <w:sz w:val="28"/>
              <w:szCs w:val="28"/>
            </w:rPr>
          </w:pPr>
          <w:r w:rsidRPr="00814AFE">
            <w:rPr>
              <w:rFonts w:ascii="Arial" w:eastAsia="Times New Roman" w:hAnsi="Arial" w:cs="Arial"/>
              <w:color w:val="000000" w:themeColor="text1"/>
              <w:sz w:val="28"/>
              <w:szCs w:val="28"/>
            </w:rPr>
            <w:t>Various short obligations, such as salary and wages, short-term equipment leasing, and other short-term liabilities, are held by businesses in the hospitality sector. It is also cyclical, therefore corporations must have enough brief assets to meet their brief liabilities even in a downturn. In order to assess a company's health in the hotel sector, stakeholders seek for a high current ratio over 1.</w:t>
          </w:r>
          <w:r w:rsidRPr="00814AFE">
            <w:rPr>
              <w:rFonts w:ascii="Arial" w:eastAsia="Times New Roman" w:hAnsi="Arial" w:cs="Arial"/>
              <w:color w:val="000000" w:themeColor="text1"/>
              <w:sz w:val="28"/>
              <w:szCs w:val="28"/>
            </w:rPr>
            <w:t xml:space="preserve"> </w:t>
          </w:r>
          <w:r w:rsidR="009A5770" w:rsidRPr="00814AFE">
            <w:rPr>
              <w:rFonts w:ascii="Arial" w:eastAsia="Times New Roman" w:hAnsi="Arial" w:cs="Arial"/>
              <w:color w:val="000000" w:themeColor="text1"/>
              <w:sz w:val="28"/>
              <w:szCs w:val="28"/>
            </w:rPr>
            <w:t>(www.macrotrends.net, n.d.)</w:t>
          </w:r>
        </w:p>
        <w:p w14:paraId="2E816364" w14:textId="77777777" w:rsidR="00795AE8" w:rsidRPr="00814AFE" w:rsidRDefault="00795AE8" w:rsidP="007547D5">
          <w:pPr>
            <w:spacing w:after="0" w:line="360" w:lineRule="auto"/>
            <w:jc w:val="both"/>
            <w:textAlignment w:val="baseline"/>
            <w:rPr>
              <w:rFonts w:ascii="Arial" w:eastAsia="Times New Roman" w:hAnsi="Arial" w:cs="Arial"/>
              <w:color w:val="000000" w:themeColor="text1"/>
              <w:sz w:val="28"/>
              <w:szCs w:val="28"/>
            </w:rPr>
          </w:pPr>
        </w:p>
        <w:p w14:paraId="3526D210" w14:textId="60FAC653" w:rsidR="00714EC0" w:rsidRPr="00814AFE" w:rsidRDefault="00714EC0" w:rsidP="007547D5">
          <w:pPr>
            <w:spacing w:after="0" w:line="360" w:lineRule="auto"/>
            <w:jc w:val="both"/>
            <w:textAlignment w:val="baseline"/>
            <w:rPr>
              <w:rFonts w:ascii="Arial" w:eastAsia="Times New Roman" w:hAnsi="Arial" w:cs="Arial"/>
              <w:color w:val="000000" w:themeColor="text1"/>
              <w:sz w:val="28"/>
              <w:szCs w:val="28"/>
            </w:rPr>
          </w:pPr>
          <w:r w:rsidRPr="00814AFE">
            <w:rPr>
              <w:rFonts w:ascii="Arial" w:eastAsia="Times New Roman" w:hAnsi="Arial" w:cs="Arial"/>
              <w:color w:val="000000" w:themeColor="text1"/>
              <w:sz w:val="28"/>
              <w:szCs w:val="28"/>
            </w:rPr>
            <w:t> </w:t>
          </w:r>
          <w:r w:rsidR="005D2EC3" w:rsidRPr="00814AFE">
            <w:rPr>
              <w:rFonts w:ascii="Arial" w:eastAsia="Times New Roman" w:hAnsi="Arial" w:cs="Arial"/>
              <w:b/>
              <w:bCs/>
              <w:sz w:val="28"/>
              <w:szCs w:val="28"/>
            </w:rPr>
            <w:t>Current</w:t>
          </w:r>
          <w:r w:rsidRPr="00814AFE">
            <w:rPr>
              <w:rFonts w:ascii="Arial" w:eastAsia="Times New Roman" w:hAnsi="Arial" w:cs="Arial"/>
              <w:b/>
              <w:bCs/>
              <w:sz w:val="28"/>
              <w:szCs w:val="28"/>
            </w:rPr>
            <w:t xml:space="preserve"> Ratio = </w:t>
          </w:r>
          <w:r w:rsidRPr="00814AFE">
            <w:rPr>
              <w:rFonts w:ascii="Arial" w:eastAsia="Times New Roman" w:hAnsi="Arial" w:cs="Arial"/>
              <w:sz w:val="28"/>
              <w:szCs w:val="28"/>
            </w:rPr>
            <w:tab/>
          </w:r>
          <w:r w:rsidR="009A269B" w:rsidRPr="00814AFE">
            <w:rPr>
              <w:rFonts w:ascii="Arial" w:eastAsia="Times New Roman" w:hAnsi="Arial" w:cs="Arial"/>
              <w:b/>
              <w:bCs/>
              <w:sz w:val="28"/>
              <w:szCs w:val="28"/>
            </w:rPr>
            <w:t>Current</w:t>
          </w:r>
          <w:r w:rsidRPr="00814AFE">
            <w:rPr>
              <w:rFonts w:ascii="Arial" w:eastAsia="Times New Roman" w:hAnsi="Arial" w:cs="Arial"/>
              <w:b/>
              <w:bCs/>
              <w:sz w:val="28"/>
              <w:szCs w:val="28"/>
            </w:rPr>
            <w:t xml:space="preserve"> assets/</w:t>
          </w:r>
          <w:r w:rsidR="005D2EC3" w:rsidRPr="00814AFE">
            <w:rPr>
              <w:rFonts w:ascii="Arial" w:eastAsia="Times New Roman" w:hAnsi="Arial" w:cs="Arial"/>
              <w:b/>
              <w:bCs/>
              <w:sz w:val="28"/>
              <w:szCs w:val="28"/>
            </w:rPr>
            <w:t xml:space="preserve"> </w:t>
          </w:r>
          <w:r w:rsidR="00814AFE" w:rsidRPr="00814AFE">
            <w:rPr>
              <w:rFonts w:ascii="Arial" w:eastAsia="Times New Roman" w:hAnsi="Arial" w:cs="Arial"/>
              <w:b/>
              <w:bCs/>
              <w:sz w:val="28"/>
              <w:szCs w:val="28"/>
            </w:rPr>
            <w:t>Current</w:t>
          </w:r>
          <w:r w:rsidRPr="00814AFE">
            <w:rPr>
              <w:rFonts w:ascii="Arial" w:eastAsia="Times New Roman" w:hAnsi="Arial" w:cs="Arial"/>
              <w:b/>
              <w:bCs/>
              <w:sz w:val="28"/>
              <w:szCs w:val="28"/>
            </w:rPr>
            <w:t xml:space="preserve"> </w:t>
          </w:r>
          <w:r w:rsidR="00814AFE" w:rsidRPr="00814AFE">
            <w:rPr>
              <w:rFonts w:ascii="Arial" w:eastAsia="Times New Roman" w:hAnsi="Arial" w:cs="Arial"/>
              <w:b/>
              <w:bCs/>
              <w:sz w:val="28"/>
              <w:szCs w:val="28"/>
            </w:rPr>
            <w:t>labilities</w:t>
          </w:r>
          <w:r w:rsidRPr="00814AFE">
            <w:rPr>
              <w:rFonts w:ascii="Arial" w:eastAsia="Times New Roman" w:hAnsi="Arial" w:cs="Arial"/>
              <w:sz w:val="28"/>
              <w:szCs w:val="28"/>
            </w:rPr>
            <w:t> </w:t>
          </w:r>
        </w:p>
        <w:p w14:paraId="2D5573A0" w14:textId="1AF83445"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w:t>
          </w:r>
          <w:r w:rsidR="00075F4C" w:rsidRPr="00814AFE">
            <w:rPr>
              <w:rFonts w:ascii="Arial" w:eastAsia="Times New Roman" w:hAnsi="Arial" w:cs="Arial"/>
              <w:sz w:val="28"/>
              <w:szCs w:val="28"/>
            </w:rPr>
            <w:t>- 0.49</w:t>
          </w:r>
        </w:p>
        <w:p w14:paraId="4241835D" w14:textId="74D57C35"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w:t>
          </w:r>
          <w:r w:rsidR="00075F4C" w:rsidRPr="00814AFE">
            <w:rPr>
              <w:rFonts w:ascii="Arial" w:eastAsia="Times New Roman" w:hAnsi="Arial" w:cs="Arial"/>
              <w:sz w:val="28"/>
              <w:szCs w:val="28"/>
            </w:rPr>
            <w:t>1- 0.56</w:t>
          </w:r>
        </w:p>
        <w:p w14:paraId="0B644841" w14:textId="694A9B31"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lastRenderedPageBreak/>
            <w:t xml:space="preserve">In the year 2020 the ration is </w:t>
          </w:r>
          <w:r w:rsidR="00075F4C" w:rsidRPr="00814AFE">
            <w:rPr>
              <w:rFonts w:ascii="Arial" w:eastAsia="Times New Roman" w:hAnsi="Arial" w:cs="Arial"/>
              <w:sz w:val="28"/>
              <w:szCs w:val="28"/>
            </w:rPr>
            <w:t>less</w:t>
          </w:r>
          <w:r w:rsidRPr="00814AFE">
            <w:rPr>
              <w:rFonts w:ascii="Arial" w:eastAsia="Times New Roman" w:hAnsi="Arial" w:cs="Arial"/>
              <w:sz w:val="28"/>
              <w:szCs w:val="28"/>
            </w:rPr>
            <w:t xml:space="preserve"> because current liabilities are </w:t>
          </w:r>
          <w:r w:rsidR="00075F4C" w:rsidRPr="00814AFE">
            <w:rPr>
              <w:rFonts w:ascii="Arial" w:eastAsia="Times New Roman" w:hAnsi="Arial" w:cs="Arial"/>
              <w:sz w:val="28"/>
              <w:szCs w:val="28"/>
            </w:rPr>
            <w:t>higher</w:t>
          </w:r>
          <w:r w:rsidRPr="00814AFE">
            <w:rPr>
              <w:rFonts w:ascii="Arial" w:eastAsia="Times New Roman" w:hAnsi="Arial" w:cs="Arial"/>
              <w:sz w:val="28"/>
              <w:szCs w:val="28"/>
            </w:rPr>
            <w:t xml:space="preserve"> than the year 2021</w:t>
          </w:r>
        </w:p>
        <w:p w14:paraId="6E308A14" w14:textId="77777777" w:rsidR="00795AE8" w:rsidRPr="00814AFE" w:rsidRDefault="00795AE8" w:rsidP="007547D5">
          <w:pPr>
            <w:spacing w:after="0" w:line="360" w:lineRule="auto"/>
            <w:jc w:val="both"/>
            <w:textAlignment w:val="baseline"/>
            <w:rPr>
              <w:rFonts w:ascii="Arial" w:eastAsia="Times New Roman" w:hAnsi="Arial" w:cs="Arial"/>
              <w:sz w:val="28"/>
              <w:szCs w:val="28"/>
            </w:rPr>
          </w:pPr>
        </w:p>
        <w:p w14:paraId="42BD10A1" w14:textId="77777777" w:rsidR="00075F4C" w:rsidRPr="00814AFE" w:rsidRDefault="00075F4C" w:rsidP="007547D5">
          <w:pPr>
            <w:spacing w:after="0" w:line="360" w:lineRule="auto"/>
            <w:jc w:val="both"/>
            <w:textAlignment w:val="baseline"/>
            <w:rPr>
              <w:rFonts w:ascii="Arial" w:eastAsia="Times New Roman" w:hAnsi="Arial" w:cs="Arial"/>
              <w:sz w:val="28"/>
              <w:szCs w:val="28"/>
            </w:rPr>
          </w:pPr>
        </w:p>
        <w:p w14:paraId="55EE69C9" w14:textId="081257C0"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Quick ratio</w:t>
          </w:r>
          <w:r w:rsidRPr="00814AFE">
            <w:rPr>
              <w:rFonts w:ascii="Arial" w:eastAsia="Times New Roman" w:hAnsi="Arial" w:cs="Arial"/>
              <w:sz w:val="28"/>
              <w:szCs w:val="28"/>
            </w:rPr>
            <w:t> </w:t>
          </w:r>
        </w:p>
        <w:p w14:paraId="01421D71" w14:textId="009639A3" w:rsidR="00D503AD" w:rsidRPr="00814AFE" w:rsidRDefault="00D503AD" w:rsidP="007547D5">
          <w:pPr>
            <w:spacing w:after="0" w:line="360" w:lineRule="auto"/>
            <w:jc w:val="both"/>
            <w:textAlignment w:val="baseline"/>
            <w:rPr>
              <w:rFonts w:ascii="Arial" w:eastAsia="Times New Roman" w:hAnsi="Arial" w:cs="Arial"/>
              <w:sz w:val="28"/>
              <w:szCs w:val="28"/>
            </w:rPr>
          </w:pPr>
        </w:p>
        <w:p w14:paraId="1E2DD22C" w14:textId="461E707A" w:rsidR="00D503AD" w:rsidRPr="00814AFE" w:rsidRDefault="00A872CE"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Quick Ratio, also known as the Acid-test or Liquidity ratio, calculates the proportion of a company's assets that can be swiftly turned into cash in order to assess its capacity to satisfy short-term obligations. The three types of assets mentioned are cash, marketable securities, and accounts receivable. These assets are referred to as "quick" assets because they can be swiftly turned into cash.</w:t>
          </w:r>
          <w:r w:rsidRPr="00814AFE">
            <w:rPr>
              <w:rFonts w:ascii="Arial" w:eastAsia="Times New Roman" w:hAnsi="Arial" w:cs="Arial"/>
              <w:sz w:val="28"/>
              <w:szCs w:val="28"/>
            </w:rPr>
            <w:t xml:space="preserve"> </w:t>
          </w:r>
          <w:r w:rsidR="00FC4516" w:rsidRPr="00814AFE">
            <w:rPr>
              <w:rFonts w:ascii="Arial" w:eastAsia="Times New Roman" w:hAnsi="Arial" w:cs="Arial"/>
              <w:sz w:val="28"/>
              <w:szCs w:val="28"/>
            </w:rPr>
            <w:t>(finbox.com, n.d.)</w:t>
          </w:r>
        </w:p>
        <w:p w14:paraId="5E5F5F71" w14:textId="77777777" w:rsidR="00D503AD" w:rsidRPr="00814AFE" w:rsidRDefault="00D503AD" w:rsidP="007547D5">
          <w:pPr>
            <w:spacing w:after="0" w:line="360" w:lineRule="auto"/>
            <w:jc w:val="both"/>
            <w:textAlignment w:val="baseline"/>
            <w:rPr>
              <w:rFonts w:ascii="Arial" w:eastAsia="Times New Roman" w:hAnsi="Arial" w:cs="Arial"/>
              <w:sz w:val="28"/>
              <w:szCs w:val="28"/>
            </w:rPr>
          </w:pPr>
        </w:p>
        <w:p w14:paraId="30E44957"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Quick Ratio = </w:t>
          </w:r>
          <w:r w:rsidRPr="00814AFE">
            <w:rPr>
              <w:rFonts w:ascii="Arial" w:eastAsia="Times New Roman" w:hAnsi="Arial" w:cs="Arial"/>
              <w:sz w:val="28"/>
              <w:szCs w:val="28"/>
            </w:rPr>
            <w:tab/>
          </w:r>
          <w:r w:rsidRPr="00814AFE">
            <w:rPr>
              <w:rFonts w:ascii="Arial" w:eastAsia="Times New Roman" w:hAnsi="Arial" w:cs="Arial"/>
              <w:b/>
              <w:bCs/>
              <w:sz w:val="28"/>
              <w:szCs w:val="28"/>
              <w:u w:val="single"/>
            </w:rPr>
            <w:t>current assets - Stock</w:t>
          </w:r>
          <w:r w:rsidRPr="00814AFE">
            <w:rPr>
              <w:rFonts w:ascii="Arial" w:eastAsia="Times New Roman" w:hAnsi="Arial" w:cs="Arial"/>
              <w:b/>
              <w:bCs/>
              <w:sz w:val="28"/>
              <w:szCs w:val="28"/>
            </w:rPr>
            <w:t>             </w:t>
          </w:r>
          <w:r w:rsidRPr="00814AFE">
            <w:rPr>
              <w:rFonts w:ascii="Arial" w:eastAsia="Times New Roman" w:hAnsi="Arial" w:cs="Arial"/>
              <w:sz w:val="28"/>
              <w:szCs w:val="28"/>
            </w:rPr>
            <w:t> </w:t>
          </w:r>
        </w:p>
        <w:p w14:paraId="40DE5DBB"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 xml:space="preserve">                       </w:t>
          </w:r>
          <w:r w:rsidRPr="00814AFE">
            <w:rPr>
              <w:rFonts w:ascii="Arial" w:eastAsia="Times New Roman" w:hAnsi="Arial" w:cs="Arial"/>
              <w:sz w:val="28"/>
              <w:szCs w:val="28"/>
            </w:rPr>
            <w:tab/>
          </w:r>
          <w:r w:rsidRPr="00814AFE">
            <w:rPr>
              <w:rFonts w:ascii="Arial" w:eastAsia="Times New Roman" w:hAnsi="Arial" w:cs="Arial"/>
              <w:b/>
              <w:bCs/>
              <w:sz w:val="28"/>
              <w:szCs w:val="28"/>
            </w:rPr>
            <w:t>current liabilities</w:t>
          </w:r>
          <w:r w:rsidRPr="00814AFE">
            <w:rPr>
              <w:rFonts w:ascii="Arial" w:eastAsia="Times New Roman" w:hAnsi="Arial" w:cs="Arial"/>
              <w:sz w:val="28"/>
              <w:szCs w:val="28"/>
            </w:rPr>
            <w:t> </w:t>
          </w:r>
        </w:p>
        <w:p w14:paraId="2DBEA195" w14:textId="6C54935A"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2020    1.</w:t>
          </w:r>
          <w:r w:rsidR="004221A4" w:rsidRPr="00814AFE">
            <w:rPr>
              <w:rFonts w:ascii="Arial" w:eastAsia="Times New Roman" w:hAnsi="Arial" w:cs="Arial"/>
              <w:sz w:val="28"/>
              <w:szCs w:val="28"/>
            </w:rPr>
            <w:t>44</w:t>
          </w:r>
        </w:p>
        <w:p w14:paraId="05499205" w14:textId="51450D0A"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2021    1.</w:t>
          </w:r>
          <w:r w:rsidR="004221A4" w:rsidRPr="00814AFE">
            <w:rPr>
              <w:rFonts w:ascii="Arial" w:eastAsia="Times New Roman" w:hAnsi="Arial" w:cs="Arial"/>
              <w:sz w:val="28"/>
              <w:szCs w:val="28"/>
            </w:rPr>
            <w:t>22</w:t>
          </w:r>
        </w:p>
        <w:p w14:paraId="5BA854C1" w14:textId="460B6934"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Current ratio improves in the year 2021 around 200% another good sign</w:t>
          </w:r>
        </w:p>
        <w:p w14:paraId="63C84707"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p>
        <w:p w14:paraId="610FF3B3" w14:textId="77777777" w:rsidR="006010A0" w:rsidRPr="00814AFE" w:rsidRDefault="006010A0" w:rsidP="007547D5">
          <w:pPr>
            <w:spacing w:after="0" w:line="360" w:lineRule="auto"/>
            <w:jc w:val="both"/>
            <w:textAlignment w:val="baseline"/>
            <w:rPr>
              <w:rFonts w:ascii="Arial" w:eastAsia="Times New Roman" w:hAnsi="Arial" w:cs="Arial"/>
              <w:color w:val="538135" w:themeColor="accent6" w:themeShade="BF"/>
              <w:sz w:val="28"/>
              <w:szCs w:val="28"/>
            </w:rPr>
          </w:pPr>
        </w:p>
        <w:p w14:paraId="274583B7" w14:textId="77777777" w:rsidR="006010A0" w:rsidRPr="00814AFE" w:rsidRDefault="006010A0" w:rsidP="007547D5">
          <w:pPr>
            <w:spacing w:after="0" w:line="360" w:lineRule="auto"/>
            <w:jc w:val="both"/>
            <w:textAlignment w:val="baseline"/>
            <w:rPr>
              <w:rFonts w:ascii="Arial" w:eastAsia="Times New Roman" w:hAnsi="Arial" w:cs="Arial"/>
              <w:color w:val="538135" w:themeColor="accent6" w:themeShade="BF"/>
              <w:sz w:val="28"/>
              <w:szCs w:val="28"/>
            </w:rPr>
          </w:pPr>
        </w:p>
        <w:p w14:paraId="26591576" w14:textId="3C0502B4" w:rsidR="00714EC0" w:rsidRPr="00814AFE" w:rsidRDefault="00714EC0" w:rsidP="007547D5">
          <w:pPr>
            <w:spacing w:after="0" w:line="360" w:lineRule="auto"/>
            <w:jc w:val="both"/>
            <w:textAlignment w:val="baseline"/>
            <w:rPr>
              <w:rFonts w:ascii="Arial" w:eastAsia="Times New Roman" w:hAnsi="Arial" w:cs="Arial"/>
              <w:color w:val="538135" w:themeColor="accent6" w:themeShade="BF"/>
              <w:sz w:val="28"/>
              <w:szCs w:val="28"/>
            </w:rPr>
          </w:pPr>
          <w:r w:rsidRPr="00814AFE">
            <w:rPr>
              <w:rFonts w:ascii="Arial" w:eastAsia="Times New Roman" w:hAnsi="Arial" w:cs="Arial"/>
              <w:color w:val="538135" w:themeColor="accent6" w:themeShade="BF"/>
              <w:sz w:val="28"/>
              <w:szCs w:val="28"/>
            </w:rPr>
            <w:t> </w:t>
          </w:r>
        </w:p>
        <w:p w14:paraId="42990B83" w14:textId="7FDEA723"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Debtor Days</w:t>
          </w:r>
          <w:r w:rsidRPr="00814AFE">
            <w:rPr>
              <w:rFonts w:ascii="Arial" w:eastAsia="Times New Roman" w:hAnsi="Arial" w:cs="Arial"/>
              <w:sz w:val="28"/>
              <w:szCs w:val="28"/>
            </w:rPr>
            <w:t> </w:t>
          </w:r>
        </w:p>
        <w:p w14:paraId="0B352BCE" w14:textId="25705427" w:rsidR="00392F87" w:rsidRPr="00814AFE" w:rsidRDefault="00392F87"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A company's ability to quickly turn credit sales into cash is measured by its debtor days ratio. Therefore, it’s logical that the lower the debtor days ratio, the quicker a company may collect the money from its clients. The DDR provides a robust measure of how efficient a firm used its working capital. </w:t>
          </w:r>
        </w:p>
        <w:p w14:paraId="6AFDE5F8" w14:textId="77777777" w:rsidR="00392F87" w:rsidRPr="00814AFE" w:rsidRDefault="00392F87" w:rsidP="007547D5">
          <w:pPr>
            <w:spacing w:after="0" w:line="360" w:lineRule="auto"/>
            <w:jc w:val="both"/>
            <w:textAlignment w:val="baseline"/>
            <w:rPr>
              <w:rFonts w:ascii="Arial" w:eastAsia="Times New Roman" w:hAnsi="Arial" w:cs="Arial"/>
              <w:sz w:val="28"/>
              <w:szCs w:val="28"/>
            </w:rPr>
          </w:pPr>
        </w:p>
        <w:p w14:paraId="42133B0D" w14:textId="43FA4087" w:rsidR="00714EC0" w:rsidRPr="00814AFE" w:rsidRDefault="00714EC0" w:rsidP="007547D5">
          <w:pPr>
            <w:spacing w:after="0" w:line="360" w:lineRule="auto"/>
            <w:jc w:val="both"/>
            <w:textAlignment w:val="baseline"/>
            <w:rPr>
              <w:rFonts w:ascii="Arial" w:eastAsia="Times New Roman" w:hAnsi="Arial" w:cs="Arial"/>
              <w:b/>
              <w:bCs/>
              <w:sz w:val="28"/>
              <w:szCs w:val="28"/>
            </w:rPr>
          </w:pPr>
          <w:r w:rsidRPr="00814AFE">
            <w:rPr>
              <w:rFonts w:ascii="Arial" w:eastAsia="Times New Roman" w:hAnsi="Arial" w:cs="Arial"/>
              <w:b/>
              <w:bCs/>
              <w:sz w:val="28"/>
              <w:szCs w:val="28"/>
            </w:rPr>
            <w:lastRenderedPageBreak/>
            <w:t>Debtors x 365/ sales =     **** days</w:t>
          </w:r>
          <w:r w:rsidRPr="00814AFE">
            <w:rPr>
              <w:rFonts w:ascii="Arial" w:eastAsia="Times New Roman" w:hAnsi="Arial" w:cs="Arial"/>
              <w:sz w:val="28"/>
              <w:szCs w:val="28"/>
            </w:rPr>
            <w:t> </w:t>
          </w:r>
        </w:p>
        <w:p w14:paraId="76CD326B" w14:textId="4020B130"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2020 3</w:t>
          </w:r>
          <w:r w:rsidR="00392F87" w:rsidRPr="00814AFE">
            <w:rPr>
              <w:rFonts w:ascii="Arial" w:eastAsia="Times New Roman" w:hAnsi="Arial" w:cs="Arial"/>
              <w:sz w:val="28"/>
              <w:szCs w:val="28"/>
            </w:rPr>
            <w:t>1</w:t>
          </w:r>
          <w:r w:rsidRPr="00814AFE">
            <w:rPr>
              <w:rFonts w:ascii="Arial" w:eastAsia="Times New Roman" w:hAnsi="Arial" w:cs="Arial"/>
              <w:sz w:val="28"/>
              <w:szCs w:val="28"/>
            </w:rPr>
            <w:t xml:space="preserve"> days</w:t>
          </w:r>
        </w:p>
        <w:p w14:paraId="391424C3" w14:textId="3FF45CD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2021   3</w:t>
          </w:r>
          <w:r w:rsidR="00392F87" w:rsidRPr="00814AFE">
            <w:rPr>
              <w:rFonts w:ascii="Arial" w:eastAsia="Times New Roman" w:hAnsi="Arial" w:cs="Arial"/>
              <w:sz w:val="28"/>
              <w:szCs w:val="28"/>
            </w:rPr>
            <w:t>5</w:t>
          </w:r>
          <w:r w:rsidRPr="00814AFE">
            <w:rPr>
              <w:rFonts w:ascii="Arial" w:eastAsia="Times New Roman" w:hAnsi="Arial" w:cs="Arial"/>
              <w:sz w:val="28"/>
              <w:szCs w:val="28"/>
            </w:rPr>
            <w:t xml:space="preserve"> days</w:t>
          </w:r>
        </w:p>
        <w:p w14:paraId="1D17AAAC" w14:textId="2B2855A0" w:rsidR="00714EC0" w:rsidRPr="00814AFE" w:rsidRDefault="00197749" w:rsidP="007547D5">
          <w:pPr>
            <w:spacing w:after="0" w:line="360" w:lineRule="auto"/>
            <w:jc w:val="both"/>
            <w:textAlignment w:val="baseline"/>
            <w:rPr>
              <w:rFonts w:ascii="Arial" w:eastAsia="Times New Roman" w:hAnsi="Arial" w:cs="Arial"/>
              <w:color w:val="000000" w:themeColor="text1"/>
              <w:sz w:val="28"/>
              <w:szCs w:val="28"/>
            </w:rPr>
          </w:pPr>
          <w:r w:rsidRPr="00814AFE">
            <w:rPr>
              <w:rFonts w:ascii="Arial" w:eastAsia="Times New Roman" w:hAnsi="Arial" w:cs="Arial"/>
              <w:color w:val="000000" w:themeColor="text1"/>
              <w:sz w:val="28"/>
              <w:szCs w:val="28"/>
            </w:rPr>
            <w:t>Even if the company is doing well in 2021, there are more debtors than a year before.</w:t>
          </w:r>
          <w:r w:rsidR="00714EC0" w:rsidRPr="00814AFE">
            <w:rPr>
              <w:rFonts w:ascii="Arial" w:eastAsia="Times New Roman" w:hAnsi="Arial" w:cs="Arial"/>
              <w:color w:val="000000" w:themeColor="text1"/>
              <w:sz w:val="28"/>
              <w:szCs w:val="28"/>
            </w:rPr>
            <w:t> </w:t>
          </w:r>
        </w:p>
        <w:p w14:paraId="2FFB4BC5"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5696A2C0"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6BEE85F3"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3895B230"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w:t>
          </w:r>
        </w:p>
        <w:p w14:paraId="61E1BF77" w14:textId="77777777" w:rsidR="00714EC0" w:rsidRPr="00814AFE" w:rsidRDefault="00714EC0" w:rsidP="007547D5">
          <w:pPr>
            <w:spacing w:after="0" w:line="360" w:lineRule="auto"/>
            <w:jc w:val="both"/>
            <w:textAlignment w:val="baseline"/>
            <w:rPr>
              <w:rFonts w:ascii="Arial" w:eastAsia="Times New Roman" w:hAnsi="Arial" w:cs="Arial"/>
              <w:sz w:val="28"/>
              <w:szCs w:val="28"/>
            </w:rPr>
          </w:pPr>
          <w:r w:rsidRPr="00814AFE">
            <w:rPr>
              <w:rFonts w:ascii="Arial" w:eastAsia="Times New Roman" w:hAnsi="Arial" w:cs="Arial"/>
              <w:b/>
              <w:bCs/>
              <w:sz w:val="28"/>
              <w:szCs w:val="28"/>
            </w:rPr>
            <w:t>Creditor Days</w:t>
          </w:r>
          <w:r w:rsidRPr="00814AFE">
            <w:rPr>
              <w:rFonts w:ascii="Arial" w:eastAsia="Times New Roman" w:hAnsi="Arial" w:cs="Arial"/>
              <w:sz w:val="28"/>
              <w:szCs w:val="28"/>
            </w:rPr>
            <w:t> </w:t>
          </w:r>
        </w:p>
        <w:p w14:paraId="27697DD0" w14:textId="2A0328FC" w:rsidR="00037B7C" w:rsidRPr="00814AFE" w:rsidRDefault="00037B7C" w:rsidP="007547D5">
          <w:pPr>
            <w:spacing w:line="360" w:lineRule="auto"/>
            <w:jc w:val="both"/>
            <w:rPr>
              <w:rFonts w:ascii="Arial" w:hAnsi="Arial" w:cs="Arial"/>
              <w:sz w:val="28"/>
              <w:szCs w:val="28"/>
            </w:rPr>
          </w:pPr>
          <w:r w:rsidRPr="00814AFE">
            <w:rPr>
              <w:rFonts w:ascii="Arial" w:hAnsi="Arial" w:cs="Arial"/>
              <w:sz w:val="28"/>
              <w:szCs w:val="28"/>
            </w:rPr>
            <w:t>Days Payable Outstanding (DPO), also known as the creditor days ratio (CDR), is a useful formula that shows how long it takes a company to pay its suppliers.</w:t>
          </w:r>
        </w:p>
        <w:p w14:paraId="150C6317" w14:textId="77777777" w:rsidR="00037B7C" w:rsidRPr="00814AFE" w:rsidRDefault="00037B7C" w:rsidP="007547D5">
          <w:pPr>
            <w:spacing w:line="360" w:lineRule="auto"/>
            <w:jc w:val="both"/>
            <w:rPr>
              <w:rFonts w:ascii="Arial" w:hAnsi="Arial" w:cs="Arial"/>
              <w:sz w:val="28"/>
              <w:szCs w:val="28"/>
            </w:rPr>
          </w:pPr>
          <w:r w:rsidRPr="00814AFE">
            <w:rPr>
              <w:rFonts w:ascii="Arial" w:hAnsi="Arial" w:cs="Arial"/>
              <w:sz w:val="28"/>
              <w:szCs w:val="28"/>
            </w:rPr>
            <w:t>Creditor times 365 and purchases = *** days.</w:t>
          </w:r>
        </w:p>
        <w:p w14:paraId="17422A9F" w14:textId="77777777" w:rsidR="00037B7C" w:rsidRPr="00814AFE" w:rsidRDefault="00037B7C" w:rsidP="007547D5">
          <w:pPr>
            <w:spacing w:line="360" w:lineRule="auto"/>
            <w:jc w:val="both"/>
            <w:rPr>
              <w:rFonts w:ascii="Arial" w:hAnsi="Arial" w:cs="Arial"/>
              <w:sz w:val="28"/>
              <w:szCs w:val="28"/>
            </w:rPr>
          </w:pPr>
          <w:r w:rsidRPr="00814AFE">
            <w:rPr>
              <w:rFonts w:ascii="Arial" w:hAnsi="Arial" w:cs="Arial"/>
              <w:sz w:val="28"/>
              <w:szCs w:val="28"/>
            </w:rPr>
            <w:t>2020- 20 days</w:t>
          </w:r>
        </w:p>
        <w:p w14:paraId="568D8CFE" w14:textId="77777777" w:rsidR="00037B7C" w:rsidRPr="00814AFE" w:rsidRDefault="00037B7C" w:rsidP="007547D5">
          <w:pPr>
            <w:spacing w:line="360" w:lineRule="auto"/>
            <w:jc w:val="both"/>
            <w:rPr>
              <w:rFonts w:ascii="Arial" w:hAnsi="Arial" w:cs="Arial"/>
              <w:sz w:val="28"/>
              <w:szCs w:val="28"/>
            </w:rPr>
          </w:pPr>
          <w:r w:rsidRPr="00814AFE">
            <w:rPr>
              <w:rFonts w:ascii="Arial" w:hAnsi="Arial" w:cs="Arial"/>
              <w:sz w:val="28"/>
              <w:szCs w:val="28"/>
            </w:rPr>
            <w:t>2021- 29 days</w:t>
          </w:r>
        </w:p>
        <w:p w14:paraId="06ACB78B" w14:textId="7D09F0B1" w:rsidR="00FC4516" w:rsidRPr="00814AFE" w:rsidRDefault="00037B7C" w:rsidP="007547D5">
          <w:pPr>
            <w:spacing w:line="360" w:lineRule="auto"/>
            <w:jc w:val="both"/>
            <w:rPr>
              <w:rFonts w:ascii="Arial" w:hAnsi="Arial" w:cs="Arial"/>
              <w:sz w:val="28"/>
              <w:szCs w:val="28"/>
            </w:rPr>
          </w:pPr>
          <w:r w:rsidRPr="00814AFE">
            <w:rPr>
              <w:rFonts w:ascii="Arial" w:hAnsi="Arial" w:cs="Arial"/>
              <w:sz w:val="28"/>
              <w:szCs w:val="28"/>
            </w:rPr>
            <w:t>The length of time it takes for an organisation to receive payment from debts has risen, but the reporting time for this area is still between 30 and 60 days.</w:t>
          </w:r>
        </w:p>
        <w:p w14:paraId="07C4B293" w14:textId="77777777" w:rsidR="009A5770" w:rsidRPr="00814AFE" w:rsidRDefault="009A5770" w:rsidP="007547D5">
          <w:pPr>
            <w:spacing w:line="360" w:lineRule="auto"/>
            <w:jc w:val="both"/>
            <w:rPr>
              <w:rFonts w:ascii="Arial" w:hAnsi="Arial" w:cs="Arial"/>
              <w:sz w:val="28"/>
              <w:szCs w:val="28"/>
            </w:rPr>
          </w:pPr>
        </w:p>
        <w:p w14:paraId="554FAA42" w14:textId="77777777" w:rsidR="00C9678C" w:rsidRPr="00814AFE" w:rsidRDefault="00C9678C" w:rsidP="007547D5">
          <w:pPr>
            <w:spacing w:line="360" w:lineRule="auto"/>
            <w:jc w:val="both"/>
            <w:rPr>
              <w:rFonts w:ascii="Arial" w:hAnsi="Arial" w:cs="Arial"/>
            </w:rPr>
          </w:pPr>
        </w:p>
        <w:p w14:paraId="76DC4E55" w14:textId="77777777" w:rsidR="004D519C" w:rsidRPr="00814AFE" w:rsidRDefault="004D519C" w:rsidP="007547D5">
          <w:pPr>
            <w:pStyle w:val="Heading2"/>
            <w:spacing w:line="360" w:lineRule="auto"/>
            <w:jc w:val="both"/>
            <w:rPr>
              <w:rFonts w:ascii="Arial" w:hAnsi="Arial" w:cs="Arial"/>
              <w:b/>
              <w:bCs/>
              <w:i/>
              <w:iCs/>
              <w:sz w:val="28"/>
              <w:szCs w:val="28"/>
            </w:rPr>
          </w:pPr>
          <w:bookmarkStart w:id="11" w:name="_Toc463944605"/>
          <w:bookmarkStart w:id="12" w:name="_Toc121408984"/>
          <w:r w:rsidRPr="00814AFE">
            <w:rPr>
              <w:rFonts w:ascii="Arial" w:hAnsi="Arial" w:cs="Arial"/>
              <w:b/>
              <w:bCs/>
              <w:i/>
              <w:iCs/>
              <w:sz w:val="28"/>
              <w:szCs w:val="28"/>
            </w:rPr>
            <w:t>Gearing</w:t>
          </w:r>
          <w:bookmarkEnd w:id="11"/>
          <w:bookmarkEnd w:id="12"/>
        </w:p>
        <w:p w14:paraId="7AC64C2B" w14:textId="77777777" w:rsidR="007B14C4" w:rsidRPr="00814AFE" w:rsidRDefault="007B14C4" w:rsidP="007547D5">
          <w:pPr>
            <w:shd w:val="clear" w:color="auto" w:fill="FFFFFF"/>
            <w:spacing w:after="0" w:line="360" w:lineRule="auto"/>
            <w:jc w:val="both"/>
            <w:textAlignment w:val="baseline"/>
            <w:rPr>
              <w:rFonts w:ascii="Arial" w:hAnsi="Arial" w:cs="Arial"/>
              <w:sz w:val="28"/>
              <w:szCs w:val="28"/>
            </w:rPr>
          </w:pPr>
        </w:p>
        <w:p w14:paraId="68C84708" w14:textId="77777777" w:rsidR="007B14C4" w:rsidRPr="00814AFE" w:rsidRDefault="007B14C4"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Explain the trends in gearing ratio and how you understand this ratio.</w:t>
          </w:r>
        </w:p>
        <w:p w14:paraId="6659F783" w14:textId="1064D3B6" w:rsidR="007B14C4" w:rsidRPr="00814AFE" w:rsidRDefault="007B14C4"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The gearing ratios help to make stakeholders aware of the hospitality industry's long-term and strategic solvency. These findings found a company’s capability to service its long-term debt</w:t>
          </w:r>
          <w:r w:rsidR="00EE0F25" w:rsidRPr="00814AFE">
            <w:rPr>
              <w:rFonts w:ascii="Arial" w:eastAsia="Times New Roman" w:hAnsi="Arial" w:cs="Arial"/>
              <w:sz w:val="28"/>
              <w:szCs w:val="28"/>
            </w:rPr>
            <w:t xml:space="preserve"> (Anon, 2020</w:t>
          </w:r>
          <w:r w:rsidR="00EE0F25" w:rsidRPr="00814AFE">
            <w:rPr>
              <w:rFonts w:ascii="Arial" w:hAnsi="Arial" w:cs="Arial"/>
              <w:color w:val="222222"/>
              <w:sz w:val="21"/>
              <w:szCs w:val="21"/>
              <w:shd w:val="clear" w:color="auto" w:fill="FFFFFF"/>
            </w:rPr>
            <w:t>)</w:t>
          </w:r>
          <w:r w:rsidRPr="00814AFE">
            <w:rPr>
              <w:rFonts w:ascii="Arial" w:eastAsia="Times New Roman" w:hAnsi="Arial" w:cs="Arial"/>
              <w:sz w:val="28"/>
              <w:szCs w:val="28"/>
            </w:rPr>
            <w:t>.</w:t>
          </w:r>
        </w:p>
        <w:p w14:paraId="2529C529" w14:textId="577F461E" w:rsidR="007B14C4" w:rsidRPr="00814AFE" w:rsidRDefault="007B14C4"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lastRenderedPageBreak/>
            <w:t>Return percent</w:t>
          </w:r>
          <w:r w:rsidR="00EE0F25" w:rsidRPr="00814AFE">
            <w:rPr>
              <w:rFonts w:ascii="Arial" w:eastAsia="Times New Roman" w:hAnsi="Arial" w:cs="Arial"/>
              <w:sz w:val="28"/>
              <w:szCs w:val="28"/>
            </w:rPr>
            <w:t xml:space="preserve">, </w:t>
          </w:r>
          <w:r w:rsidRPr="00814AFE">
            <w:rPr>
              <w:rFonts w:ascii="Arial" w:eastAsia="Times New Roman" w:hAnsi="Arial" w:cs="Arial"/>
              <w:sz w:val="28"/>
              <w:szCs w:val="28"/>
            </w:rPr>
            <w:t xml:space="preserve">Companies in the hospitality sector also have a large amount of long debt liabilities in addition to their existing liabilities. This loan is employed to fund large properties like hotels. A lot of long-term assets are required for the hospitality company to operate financially, so long-term debt financing is likely help as well. </w:t>
          </w:r>
        </w:p>
        <w:p w14:paraId="1CECA4D3" w14:textId="77777777"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p>
        <w:p w14:paraId="39E98A77" w14:textId="27414DF0"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A company's ability to pay its long-term debt is quantified by its debt ratio. Low debt ratios, which show that long-term assets far outweigh the debt required to purchase them, are important for companies in the hospitality industry</w:t>
          </w:r>
          <w:r w:rsidR="006F56A3" w:rsidRPr="00814AFE">
            <w:rPr>
              <w:rFonts w:ascii="Arial" w:eastAsia="Times New Roman" w:hAnsi="Arial" w:cs="Arial"/>
              <w:sz w:val="28"/>
              <w:szCs w:val="28"/>
            </w:rPr>
            <w:t>( Thomas, 1987)</w:t>
          </w:r>
          <w:r w:rsidRPr="00814AFE">
            <w:rPr>
              <w:rFonts w:ascii="Arial" w:eastAsia="Times New Roman" w:hAnsi="Arial" w:cs="Arial"/>
              <w:sz w:val="28"/>
              <w:szCs w:val="28"/>
            </w:rPr>
            <w:t>.</w:t>
          </w:r>
        </w:p>
        <w:p w14:paraId="55C80B31" w14:textId="7301E7CE"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 xml:space="preserve">Total debt to total assets =****** </w:t>
          </w:r>
        </w:p>
        <w:p w14:paraId="4F71BAAA" w14:textId="76624850"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2020- 0.37.</w:t>
          </w:r>
        </w:p>
        <w:p w14:paraId="5912F7E1" w14:textId="77777777"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p>
        <w:p w14:paraId="47BC50B3" w14:textId="641C873D"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2021 - 0.62</w:t>
          </w:r>
        </w:p>
        <w:p w14:paraId="1E70B454" w14:textId="77777777"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p>
        <w:p w14:paraId="3DC81F02" w14:textId="614E951C" w:rsidR="00ED7FAF" w:rsidRPr="00814AFE" w:rsidRDefault="00ED7FAF" w:rsidP="007547D5">
          <w:pPr>
            <w:shd w:val="clear" w:color="auto" w:fill="FFFFFF"/>
            <w:spacing w:after="0" w:line="360" w:lineRule="auto"/>
            <w:jc w:val="both"/>
            <w:textAlignment w:val="baseline"/>
            <w:rPr>
              <w:rFonts w:ascii="Arial" w:eastAsia="Times New Roman" w:hAnsi="Arial" w:cs="Arial"/>
              <w:sz w:val="28"/>
              <w:szCs w:val="28"/>
            </w:rPr>
          </w:pPr>
          <w:r w:rsidRPr="00814AFE">
            <w:rPr>
              <w:rFonts w:ascii="Arial" w:eastAsia="Times New Roman" w:hAnsi="Arial" w:cs="Arial"/>
              <w:sz w:val="28"/>
              <w:szCs w:val="28"/>
            </w:rPr>
            <w:t>So, when debt ratio is higher, the company is not doing well.</w:t>
          </w:r>
        </w:p>
        <w:p w14:paraId="41593878" w14:textId="77777777" w:rsidR="007B14C4" w:rsidRPr="00814AFE" w:rsidRDefault="007B14C4" w:rsidP="007547D5">
          <w:pPr>
            <w:shd w:val="clear" w:color="auto" w:fill="FFFFFF"/>
            <w:spacing w:after="0" w:line="360" w:lineRule="auto"/>
            <w:jc w:val="both"/>
            <w:textAlignment w:val="baseline"/>
            <w:rPr>
              <w:rFonts w:ascii="Arial" w:eastAsia="Times New Roman" w:hAnsi="Arial" w:cs="Arial"/>
              <w:sz w:val="28"/>
              <w:szCs w:val="28"/>
            </w:rPr>
          </w:pPr>
        </w:p>
        <w:p w14:paraId="36B27216" w14:textId="77777777" w:rsidR="007B14C4" w:rsidRPr="00814AFE" w:rsidRDefault="007B14C4" w:rsidP="007547D5">
          <w:pPr>
            <w:spacing w:after="0" w:line="360" w:lineRule="auto"/>
            <w:jc w:val="both"/>
            <w:textAlignment w:val="baseline"/>
            <w:rPr>
              <w:rFonts w:ascii="Arial" w:eastAsia="Times New Roman" w:hAnsi="Arial" w:cs="Arial"/>
              <w:b/>
              <w:bCs/>
              <w:color w:val="538135" w:themeColor="accent6" w:themeShade="BF"/>
              <w:sz w:val="28"/>
              <w:szCs w:val="28"/>
            </w:rPr>
          </w:pPr>
        </w:p>
        <w:p w14:paraId="5AD485A0" w14:textId="77777777" w:rsidR="00346244" w:rsidRPr="00814AFE" w:rsidRDefault="00346244" w:rsidP="007547D5">
          <w:pPr>
            <w:spacing w:line="360" w:lineRule="auto"/>
            <w:jc w:val="both"/>
            <w:rPr>
              <w:rFonts w:ascii="Arial" w:hAnsi="Arial" w:cs="Arial"/>
              <w:b/>
              <w:bCs/>
              <w:sz w:val="28"/>
              <w:szCs w:val="28"/>
            </w:rPr>
          </w:pPr>
          <w:r w:rsidRPr="00814AFE">
            <w:rPr>
              <w:rFonts w:ascii="Arial" w:hAnsi="Arial" w:cs="Arial"/>
              <w:b/>
              <w:bCs/>
              <w:sz w:val="28"/>
              <w:szCs w:val="28"/>
            </w:rPr>
            <w:t>Cover interest</w:t>
          </w:r>
        </w:p>
        <w:p w14:paraId="26172D48" w14:textId="77777777" w:rsidR="00346244" w:rsidRPr="00814AFE" w:rsidRDefault="00346244" w:rsidP="007547D5">
          <w:pPr>
            <w:spacing w:line="360" w:lineRule="auto"/>
            <w:jc w:val="both"/>
            <w:rPr>
              <w:rFonts w:ascii="Arial" w:hAnsi="Arial" w:cs="Arial"/>
              <w:sz w:val="28"/>
              <w:szCs w:val="28"/>
            </w:rPr>
          </w:pPr>
          <w:r w:rsidRPr="00814AFE">
            <w:rPr>
              <w:rFonts w:ascii="Arial" w:hAnsi="Arial" w:cs="Arial"/>
              <w:sz w:val="28"/>
              <w:szCs w:val="28"/>
            </w:rPr>
            <w:t>How easily a company can pay interest on outstanding debt is evaluated using interest coverage ratio.</w:t>
          </w:r>
        </w:p>
        <w:p w14:paraId="6230FB0C" w14:textId="77777777" w:rsidR="00346244" w:rsidRPr="00814AFE" w:rsidRDefault="00346244" w:rsidP="007547D5">
          <w:pPr>
            <w:spacing w:line="360" w:lineRule="auto"/>
            <w:jc w:val="both"/>
            <w:rPr>
              <w:rFonts w:ascii="Arial" w:hAnsi="Arial" w:cs="Arial"/>
              <w:sz w:val="28"/>
              <w:szCs w:val="28"/>
            </w:rPr>
          </w:pPr>
          <w:r w:rsidRPr="00814AFE">
            <w:rPr>
              <w:rFonts w:ascii="Arial" w:hAnsi="Arial" w:cs="Arial"/>
              <w:sz w:val="28"/>
              <w:szCs w:val="28"/>
            </w:rPr>
            <w:t>A company's ability to pay interest charges may be in question when its ratio is 1.5 or lower. The company is more heavily indebted the lower the ratio.</w:t>
          </w:r>
        </w:p>
        <w:p w14:paraId="0C1BD7AD" w14:textId="77777777" w:rsidR="00346244" w:rsidRPr="00814AFE" w:rsidRDefault="00346244" w:rsidP="007547D5">
          <w:pPr>
            <w:spacing w:line="360" w:lineRule="auto"/>
            <w:jc w:val="both"/>
            <w:rPr>
              <w:rFonts w:ascii="Arial" w:hAnsi="Arial" w:cs="Arial"/>
              <w:sz w:val="28"/>
              <w:szCs w:val="28"/>
            </w:rPr>
          </w:pPr>
          <w:r w:rsidRPr="00814AFE">
            <w:rPr>
              <w:rFonts w:ascii="Arial" w:hAnsi="Arial" w:cs="Arial"/>
              <w:sz w:val="28"/>
              <w:szCs w:val="28"/>
            </w:rPr>
            <w:t>Profit before tax, interest, as well as other costs</w:t>
          </w:r>
        </w:p>
        <w:p w14:paraId="232DB2EF" w14:textId="77777777" w:rsidR="00346244" w:rsidRPr="00814AFE" w:rsidRDefault="00346244" w:rsidP="007547D5">
          <w:pPr>
            <w:spacing w:line="360" w:lineRule="auto"/>
            <w:jc w:val="both"/>
            <w:rPr>
              <w:rFonts w:ascii="Arial" w:hAnsi="Arial" w:cs="Arial"/>
              <w:sz w:val="28"/>
              <w:szCs w:val="28"/>
            </w:rPr>
          </w:pPr>
          <w:r w:rsidRPr="00814AFE">
            <w:rPr>
              <w:rFonts w:ascii="Arial" w:hAnsi="Arial" w:cs="Arial"/>
              <w:sz w:val="28"/>
              <w:szCs w:val="28"/>
            </w:rPr>
            <w:t>2020-120</w:t>
          </w:r>
        </w:p>
        <w:p w14:paraId="2B363F4F" w14:textId="77777777" w:rsidR="00346244" w:rsidRPr="00814AFE" w:rsidRDefault="00346244" w:rsidP="007547D5">
          <w:pPr>
            <w:spacing w:line="360" w:lineRule="auto"/>
            <w:jc w:val="both"/>
            <w:rPr>
              <w:rFonts w:ascii="Arial" w:hAnsi="Arial" w:cs="Arial"/>
              <w:sz w:val="28"/>
              <w:szCs w:val="28"/>
            </w:rPr>
          </w:pPr>
          <w:r w:rsidRPr="00814AFE">
            <w:rPr>
              <w:rFonts w:ascii="Arial" w:hAnsi="Arial" w:cs="Arial"/>
              <w:sz w:val="28"/>
              <w:szCs w:val="28"/>
            </w:rPr>
            <w:t>2021- 396</w:t>
          </w:r>
        </w:p>
        <w:p w14:paraId="41FFF12B" w14:textId="567FD4AB" w:rsidR="00DA683E" w:rsidRPr="00814AFE" w:rsidRDefault="00346244" w:rsidP="007547D5">
          <w:pPr>
            <w:spacing w:line="360" w:lineRule="auto"/>
            <w:jc w:val="both"/>
            <w:rPr>
              <w:rFonts w:ascii="Arial" w:hAnsi="Arial" w:cs="Arial"/>
              <w:sz w:val="28"/>
              <w:szCs w:val="28"/>
            </w:rPr>
          </w:pPr>
          <w:r w:rsidRPr="00814AFE">
            <w:rPr>
              <w:rFonts w:ascii="Arial" w:hAnsi="Arial" w:cs="Arial"/>
              <w:sz w:val="28"/>
              <w:szCs w:val="28"/>
            </w:rPr>
            <w:lastRenderedPageBreak/>
            <w:t>The company is doing well overall in 2021 relative to 202</w:t>
          </w:r>
          <w:r w:rsidR="004A569A" w:rsidRPr="00814AFE">
            <w:rPr>
              <w:rFonts w:ascii="Arial" w:hAnsi="Arial" w:cs="Arial"/>
              <w:sz w:val="28"/>
              <w:szCs w:val="28"/>
            </w:rPr>
            <w:t>0</w:t>
          </w:r>
          <w:r w:rsidRPr="00814AFE">
            <w:rPr>
              <w:rFonts w:ascii="Arial" w:hAnsi="Arial" w:cs="Arial"/>
              <w:sz w:val="28"/>
              <w:szCs w:val="28"/>
            </w:rPr>
            <w:t>.</w:t>
          </w:r>
        </w:p>
        <w:p w14:paraId="0548EB7F" w14:textId="597F1837" w:rsidR="00F92A53" w:rsidRPr="00814AFE" w:rsidRDefault="00F92A53" w:rsidP="007547D5">
          <w:pPr>
            <w:spacing w:line="360" w:lineRule="auto"/>
            <w:jc w:val="both"/>
            <w:rPr>
              <w:rFonts w:ascii="Arial" w:hAnsi="Arial" w:cs="Arial"/>
            </w:rPr>
          </w:pPr>
        </w:p>
        <w:p w14:paraId="7BD0CED8" w14:textId="5AD627EF" w:rsidR="00F92A53" w:rsidRPr="00814AFE" w:rsidRDefault="00F92A53" w:rsidP="007547D5">
          <w:pPr>
            <w:spacing w:line="360" w:lineRule="auto"/>
            <w:jc w:val="both"/>
            <w:rPr>
              <w:rFonts w:ascii="Arial" w:hAnsi="Arial" w:cs="Arial"/>
            </w:rPr>
          </w:pPr>
        </w:p>
        <w:p w14:paraId="601B7421" w14:textId="77777777" w:rsidR="00F92A53" w:rsidRPr="00814AFE" w:rsidRDefault="00F92A53" w:rsidP="007547D5">
          <w:pPr>
            <w:spacing w:line="360" w:lineRule="auto"/>
            <w:jc w:val="both"/>
            <w:rPr>
              <w:rFonts w:ascii="Arial" w:hAnsi="Arial" w:cs="Arial"/>
            </w:rPr>
          </w:pPr>
        </w:p>
        <w:p w14:paraId="6D469E22" w14:textId="77777777" w:rsidR="00AA2A91" w:rsidRPr="00814AFE" w:rsidRDefault="00AA2A91" w:rsidP="007547D5">
          <w:pPr>
            <w:pStyle w:val="Heading1"/>
            <w:spacing w:line="360" w:lineRule="auto"/>
            <w:jc w:val="both"/>
            <w:rPr>
              <w:rFonts w:ascii="Arial" w:hAnsi="Arial" w:cs="Arial"/>
              <w:b/>
              <w:bCs/>
              <w:i/>
              <w:iCs/>
              <w:sz w:val="28"/>
              <w:szCs w:val="28"/>
            </w:rPr>
          </w:pPr>
          <w:bookmarkStart w:id="13" w:name="_Toc463944606"/>
          <w:bookmarkStart w:id="14" w:name="_Toc121408985"/>
          <w:r w:rsidRPr="00814AFE">
            <w:rPr>
              <w:rFonts w:ascii="Arial" w:hAnsi="Arial" w:cs="Arial"/>
              <w:b/>
              <w:bCs/>
              <w:i/>
              <w:iCs/>
              <w:sz w:val="28"/>
              <w:szCs w:val="28"/>
            </w:rPr>
            <w:t>Knowledge from Ratio Analysis</w:t>
          </w:r>
          <w:bookmarkEnd w:id="13"/>
          <w:bookmarkEnd w:id="14"/>
        </w:p>
        <w:p w14:paraId="0F033C92" w14:textId="5D8C72F8" w:rsidR="00240250" w:rsidRPr="00814AFE" w:rsidRDefault="005A2746" w:rsidP="007547D5">
          <w:pPr>
            <w:spacing w:line="360" w:lineRule="auto"/>
            <w:jc w:val="both"/>
            <w:rPr>
              <w:rFonts w:ascii="Arial" w:hAnsi="Arial" w:cs="Arial"/>
              <w:sz w:val="28"/>
              <w:szCs w:val="28"/>
            </w:rPr>
          </w:pPr>
          <w:r w:rsidRPr="00814AFE">
            <w:rPr>
              <w:rFonts w:ascii="Arial" w:hAnsi="Arial" w:cs="Arial"/>
              <w:sz w:val="28"/>
              <w:szCs w:val="28"/>
            </w:rPr>
            <w:t>A statement of financial position's various financial data sets is assessed via ratio analysis</w:t>
          </w:r>
          <w:r w:rsidR="006F56A3" w:rsidRPr="00814AFE">
            <w:rPr>
              <w:rFonts w:ascii="Arial" w:hAnsi="Arial" w:cs="Arial"/>
              <w:sz w:val="28"/>
              <w:szCs w:val="28"/>
            </w:rPr>
            <w:t xml:space="preserve"> (Pants, 2015)</w:t>
          </w:r>
          <w:r w:rsidRPr="00814AFE">
            <w:rPr>
              <w:rFonts w:ascii="Arial" w:hAnsi="Arial" w:cs="Arial"/>
              <w:sz w:val="28"/>
              <w:szCs w:val="28"/>
            </w:rPr>
            <w:t xml:space="preserve">. They are primarily used by outside analysts to analyse a firm's solvency, liquidity, and profitability ratios, among many other factors. Financial leverage ratios yet again assist stakeholders in identifying a lengthy plan for survival in the hospitality sector. These ratios evaluate a firm ’s capability to pay its long-term debt. </w:t>
          </w:r>
          <w:r w:rsidR="00EA38EE" w:rsidRPr="00814AFE">
            <w:rPr>
              <w:rFonts w:ascii="Arial" w:hAnsi="Arial" w:cs="Arial"/>
              <w:sz w:val="28"/>
              <w:szCs w:val="28"/>
            </w:rPr>
            <w:t>(Stock Analysis on Net, n.d.)</w:t>
          </w:r>
        </w:p>
        <w:p w14:paraId="6F79F50F" w14:textId="77777777" w:rsidR="00AA2A91" w:rsidRPr="00814AFE" w:rsidRDefault="00AA2A91" w:rsidP="007547D5">
          <w:pPr>
            <w:spacing w:line="360" w:lineRule="auto"/>
            <w:jc w:val="both"/>
            <w:rPr>
              <w:rFonts w:ascii="Arial" w:hAnsi="Arial" w:cs="Arial"/>
            </w:rPr>
          </w:pPr>
        </w:p>
        <w:p w14:paraId="34BB229B" w14:textId="77777777" w:rsidR="00AA2A91" w:rsidRPr="00814AFE" w:rsidRDefault="00AA2A91" w:rsidP="007547D5">
          <w:pPr>
            <w:pStyle w:val="Heading1"/>
            <w:spacing w:line="360" w:lineRule="auto"/>
            <w:jc w:val="both"/>
            <w:rPr>
              <w:rFonts w:ascii="Arial" w:hAnsi="Arial" w:cs="Arial"/>
              <w:b/>
              <w:bCs/>
              <w:i/>
              <w:iCs/>
              <w:sz w:val="28"/>
              <w:szCs w:val="28"/>
            </w:rPr>
          </w:pPr>
          <w:bookmarkStart w:id="15" w:name="_Toc463944607"/>
          <w:bookmarkStart w:id="16" w:name="_Toc121408986"/>
          <w:r w:rsidRPr="00814AFE">
            <w:rPr>
              <w:rFonts w:ascii="Arial" w:hAnsi="Arial" w:cs="Arial"/>
              <w:b/>
              <w:bCs/>
              <w:i/>
              <w:iCs/>
              <w:sz w:val="28"/>
              <w:szCs w:val="28"/>
            </w:rPr>
            <w:t>Benefits and Limitations of Ratio Analysis</w:t>
          </w:r>
          <w:bookmarkEnd w:id="15"/>
          <w:bookmarkEnd w:id="16"/>
        </w:p>
        <w:p w14:paraId="4FA8C238" w14:textId="69FCBF50" w:rsidR="009179CD" w:rsidRPr="00814AFE" w:rsidRDefault="009179CD" w:rsidP="007547D5">
          <w:pPr>
            <w:spacing w:line="360" w:lineRule="auto"/>
            <w:jc w:val="both"/>
            <w:rPr>
              <w:rFonts w:ascii="Arial" w:hAnsi="Arial" w:cs="Arial"/>
              <w:sz w:val="28"/>
              <w:szCs w:val="28"/>
            </w:rPr>
          </w:pPr>
          <w:r w:rsidRPr="00814AFE">
            <w:rPr>
              <w:rFonts w:ascii="Arial" w:hAnsi="Arial" w:cs="Arial"/>
              <w:sz w:val="28"/>
              <w:szCs w:val="28"/>
            </w:rPr>
            <w:t>Accounting data users are given useful information about current business operations. It is helpful when comparing two or more companies. With its help, the firm's liquidity and long-term solvency are assessed</w:t>
          </w:r>
          <w:r w:rsidR="006F56A3" w:rsidRPr="00814AFE">
            <w:rPr>
              <w:rFonts w:ascii="Arial" w:hAnsi="Arial" w:cs="Arial"/>
              <w:sz w:val="28"/>
              <w:szCs w:val="28"/>
            </w:rPr>
            <w:t xml:space="preserve"> (Kim, 2005)</w:t>
          </w:r>
          <w:r w:rsidRPr="00814AFE">
            <w:rPr>
              <w:rFonts w:ascii="Arial" w:hAnsi="Arial" w:cs="Arial"/>
              <w:sz w:val="28"/>
              <w:szCs w:val="28"/>
            </w:rPr>
            <w:t>.</w:t>
          </w:r>
        </w:p>
        <w:p w14:paraId="182FB02B" w14:textId="77777777" w:rsidR="009179CD" w:rsidRPr="00814AFE" w:rsidRDefault="009179CD" w:rsidP="007547D5">
          <w:pPr>
            <w:spacing w:line="360" w:lineRule="auto"/>
            <w:jc w:val="both"/>
            <w:rPr>
              <w:rFonts w:ascii="Arial" w:hAnsi="Arial" w:cs="Arial"/>
              <w:sz w:val="28"/>
              <w:szCs w:val="28"/>
            </w:rPr>
          </w:pPr>
          <w:r w:rsidRPr="00814AFE">
            <w:rPr>
              <w:rFonts w:ascii="Arial" w:hAnsi="Arial" w:cs="Arial"/>
              <w:sz w:val="28"/>
              <w:szCs w:val="28"/>
            </w:rPr>
            <w:t>explained in detail well how compare the current performance to past data.</w:t>
          </w:r>
        </w:p>
        <w:p w14:paraId="4CE99A7A" w14:textId="77777777" w:rsidR="009179CD" w:rsidRPr="00814AFE" w:rsidRDefault="009179CD" w:rsidP="007547D5">
          <w:pPr>
            <w:spacing w:line="360" w:lineRule="auto"/>
            <w:jc w:val="both"/>
            <w:rPr>
              <w:rFonts w:ascii="Arial" w:hAnsi="Arial" w:cs="Arial"/>
              <w:sz w:val="28"/>
              <w:szCs w:val="28"/>
            </w:rPr>
          </w:pPr>
          <w:r w:rsidRPr="00814AFE">
            <w:rPr>
              <w:rFonts w:ascii="Arial" w:hAnsi="Arial" w:cs="Arial"/>
              <w:sz w:val="28"/>
              <w:szCs w:val="28"/>
            </w:rPr>
            <w:t>Ratios allow you to evaluate a company's performance to that of similar rivals.</w:t>
          </w:r>
        </w:p>
        <w:p w14:paraId="38D806F9" w14:textId="77777777" w:rsidR="009179CD" w:rsidRPr="00814AFE" w:rsidRDefault="009179CD" w:rsidP="007547D5">
          <w:pPr>
            <w:spacing w:line="360" w:lineRule="auto"/>
            <w:jc w:val="both"/>
            <w:rPr>
              <w:rFonts w:ascii="Arial" w:hAnsi="Arial" w:cs="Arial"/>
              <w:sz w:val="28"/>
              <w:szCs w:val="28"/>
            </w:rPr>
          </w:pPr>
          <w:r w:rsidRPr="00814AFE">
            <w:rPr>
              <w:rFonts w:ascii="Arial" w:hAnsi="Arial" w:cs="Arial"/>
              <w:sz w:val="28"/>
              <w:szCs w:val="28"/>
            </w:rPr>
            <w:t>Ratios help it keep track of and spot issues so that they can be exposed and fixed.</w:t>
          </w:r>
        </w:p>
        <w:p w14:paraId="6C8AB594" w14:textId="49B03DDB" w:rsidR="0038743C" w:rsidRPr="00814AFE" w:rsidRDefault="009179CD" w:rsidP="007547D5">
          <w:pPr>
            <w:spacing w:line="360" w:lineRule="auto"/>
            <w:jc w:val="both"/>
            <w:rPr>
              <w:rFonts w:ascii="Arial" w:hAnsi="Arial" w:cs="Arial"/>
              <w:sz w:val="28"/>
              <w:szCs w:val="28"/>
            </w:rPr>
          </w:pPr>
          <w:r w:rsidRPr="00814AFE">
            <w:rPr>
              <w:rFonts w:ascii="Arial" w:hAnsi="Arial" w:cs="Arial"/>
              <w:sz w:val="28"/>
              <w:szCs w:val="28"/>
            </w:rPr>
            <w:t>Ratios aid in making choices for the future.</w:t>
          </w:r>
        </w:p>
        <w:p w14:paraId="1512D671" w14:textId="2002F2C8" w:rsidR="009972EC" w:rsidRPr="00814AFE" w:rsidRDefault="009972EC" w:rsidP="007547D5">
          <w:pPr>
            <w:spacing w:line="360" w:lineRule="auto"/>
            <w:jc w:val="both"/>
            <w:rPr>
              <w:rFonts w:ascii="Arial" w:hAnsi="Arial" w:cs="Arial"/>
              <w:sz w:val="28"/>
              <w:szCs w:val="28"/>
            </w:rPr>
          </w:pPr>
          <w:r w:rsidRPr="00814AFE">
            <w:rPr>
              <w:rFonts w:ascii="Arial" w:hAnsi="Arial" w:cs="Arial"/>
              <w:b/>
              <w:bCs/>
              <w:sz w:val="28"/>
              <w:szCs w:val="28"/>
            </w:rPr>
            <w:lastRenderedPageBreak/>
            <w:t>And as limitations</w:t>
          </w:r>
          <w:r w:rsidRPr="00814AFE">
            <w:rPr>
              <w:rFonts w:ascii="Arial" w:hAnsi="Arial" w:cs="Arial"/>
              <w:sz w:val="28"/>
              <w:szCs w:val="28"/>
            </w:rPr>
            <w:t>, Ratio analysis information is historic; it is not current. Ratio analysis does not take external factors like a global recession into account</w:t>
          </w:r>
          <w:r w:rsidR="006F56A3" w:rsidRPr="00814AFE">
            <w:rPr>
              <w:rFonts w:ascii="Arial" w:hAnsi="Arial" w:cs="Arial"/>
              <w:sz w:val="28"/>
              <w:szCs w:val="28"/>
            </w:rPr>
            <w:t xml:space="preserve"> (Lawder, K. 1989)</w:t>
          </w:r>
          <w:r w:rsidRPr="00814AFE">
            <w:rPr>
              <w:rFonts w:ascii="Arial" w:hAnsi="Arial" w:cs="Arial"/>
              <w:sz w:val="28"/>
              <w:szCs w:val="28"/>
            </w:rPr>
            <w:t>.</w:t>
          </w:r>
        </w:p>
        <w:p w14:paraId="1A9790B6" w14:textId="53FCB5B0" w:rsidR="00F92A53" w:rsidRPr="00814AFE" w:rsidRDefault="00A872CE" w:rsidP="007547D5">
          <w:pPr>
            <w:spacing w:line="360" w:lineRule="auto"/>
            <w:jc w:val="both"/>
            <w:rPr>
              <w:rFonts w:ascii="Arial" w:hAnsi="Arial" w:cs="Arial"/>
              <w:sz w:val="28"/>
              <w:szCs w:val="28"/>
            </w:rPr>
          </w:pPr>
          <w:r w:rsidRPr="00814AFE">
            <w:rPr>
              <w:rFonts w:ascii="Arial" w:hAnsi="Arial" w:cs="Arial"/>
              <w:sz w:val="28"/>
              <w:szCs w:val="28"/>
            </w:rPr>
            <w:t xml:space="preserve">Ratio analysis, that could only be used to evaluate enterprises of the same size and kind, does not </w:t>
          </w:r>
          <w:r w:rsidR="00814AFE" w:rsidRPr="00814AFE">
            <w:rPr>
              <w:rFonts w:ascii="Arial" w:hAnsi="Arial" w:cs="Arial"/>
              <w:sz w:val="28"/>
              <w:szCs w:val="28"/>
            </w:rPr>
            <w:t>analyse</w:t>
          </w:r>
          <w:r w:rsidRPr="00814AFE">
            <w:rPr>
              <w:rFonts w:ascii="Arial" w:hAnsi="Arial" w:cs="Arial"/>
              <w:sz w:val="28"/>
              <w:szCs w:val="28"/>
            </w:rPr>
            <w:t xml:space="preserve"> a company's human resources. Because some organizations could be unwilling to provide information, </w:t>
          </w:r>
          <w:r w:rsidR="00814AFE" w:rsidRPr="00814AFE">
            <w:rPr>
              <w:rFonts w:ascii="Arial" w:hAnsi="Arial" w:cs="Arial"/>
              <w:sz w:val="28"/>
              <w:szCs w:val="28"/>
            </w:rPr>
            <w:t>analysing</w:t>
          </w:r>
          <w:r w:rsidRPr="00814AFE">
            <w:rPr>
              <w:rFonts w:ascii="Arial" w:hAnsi="Arial" w:cs="Arial"/>
              <w:sz w:val="28"/>
              <w:szCs w:val="28"/>
            </w:rPr>
            <w:t xml:space="preserve"> businesses can be challenging.</w:t>
          </w:r>
          <w:r w:rsidRPr="00814AFE">
            <w:rPr>
              <w:rFonts w:ascii="Arial" w:hAnsi="Arial" w:cs="Arial"/>
              <w:sz w:val="28"/>
              <w:szCs w:val="28"/>
            </w:rPr>
            <w:t xml:space="preserve"> </w:t>
          </w:r>
          <w:r w:rsidR="00AA470F" w:rsidRPr="00814AFE">
            <w:rPr>
              <w:rFonts w:ascii="Arial" w:hAnsi="Arial" w:cs="Arial"/>
              <w:sz w:val="28"/>
              <w:szCs w:val="28"/>
            </w:rPr>
            <w:t>(Pant, 2015)</w:t>
          </w:r>
        </w:p>
        <w:p w14:paraId="7FCEE2E7" w14:textId="77777777" w:rsidR="005D2EC3" w:rsidRPr="00814AFE" w:rsidRDefault="005D2EC3" w:rsidP="007547D5">
          <w:pPr>
            <w:spacing w:line="360" w:lineRule="auto"/>
            <w:jc w:val="both"/>
            <w:rPr>
              <w:rFonts w:ascii="Arial" w:hAnsi="Arial" w:cs="Arial"/>
              <w:sz w:val="28"/>
              <w:szCs w:val="28"/>
            </w:rPr>
          </w:pPr>
        </w:p>
        <w:p w14:paraId="6AA5B965" w14:textId="5A6AEF54" w:rsidR="000C7C3F" w:rsidRPr="00814AFE" w:rsidRDefault="00AA2A91" w:rsidP="007547D5">
          <w:pPr>
            <w:pStyle w:val="Heading1"/>
            <w:spacing w:line="360" w:lineRule="auto"/>
            <w:jc w:val="both"/>
            <w:rPr>
              <w:rFonts w:ascii="Arial" w:hAnsi="Arial" w:cs="Arial"/>
              <w:b/>
              <w:bCs/>
              <w:i/>
              <w:iCs/>
              <w:sz w:val="28"/>
              <w:szCs w:val="28"/>
            </w:rPr>
          </w:pPr>
          <w:bookmarkStart w:id="17" w:name="_Toc121408987"/>
          <w:bookmarkStart w:id="18" w:name="_Toc463944608"/>
          <w:r w:rsidRPr="00814AFE">
            <w:rPr>
              <w:rFonts w:ascii="Arial" w:hAnsi="Arial" w:cs="Arial"/>
              <w:b/>
              <w:bCs/>
              <w:i/>
              <w:iCs/>
              <w:sz w:val="28"/>
              <w:szCs w:val="28"/>
            </w:rPr>
            <w:t>Conclusion</w:t>
          </w:r>
          <w:bookmarkEnd w:id="17"/>
          <w:r w:rsidR="00D854A5" w:rsidRPr="00814AFE">
            <w:rPr>
              <w:rFonts w:ascii="Arial" w:hAnsi="Arial" w:cs="Arial"/>
              <w:b/>
              <w:bCs/>
              <w:i/>
              <w:iCs/>
              <w:sz w:val="28"/>
              <w:szCs w:val="28"/>
            </w:rPr>
            <w:t xml:space="preserve"> </w:t>
          </w:r>
          <w:bookmarkEnd w:id="18"/>
        </w:p>
        <w:p w14:paraId="536C3DF5" w14:textId="7FA99F7F" w:rsidR="005D2EC3" w:rsidRPr="00814AFE" w:rsidRDefault="005D2EC3" w:rsidP="007547D5">
          <w:pPr>
            <w:spacing w:line="360" w:lineRule="auto"/>
            <w:jc w:val="both"/>
            <w:rPr>
              <w:rFonts w:ascii="Arial" w:hAnsi="Arial" w:cs="Arial"/>
              <w:sz w:val="28"/>
              <w:szCs w:val="28"/>
            </w:rPr>
          </w:pPr>
          <w:r w:rsidRPr="00814AFE">
            <w:rPr>
              <w:rFonts w:ascii="Arial" w:hAnsi="Arial" w:cs="Arial"/>
              <w:sz w:val="28"/>
              <w:szCs w:val="28"/>
            </w:rPr>
            <w:t xml:space="preserve">Finally, it can be said that Ratio of Mariotte International Hotel and comparison between 2020 &amp; 2021 helps it to make a good decision making. Again, by this it can go forward with new assumptions. Also, balance sheet of 2012 &amp; 2013 is </w:t>
          </w:r>
          <w:r w:rsidR="00EA38EE" w:rsidRPr="00814AFE">
            <w:rPr>
              <w:rFonts w:ascii="Arial" w:hAnsi="Arial" w:cs="Arial"/>
              <w:sz w:val="28"/>
              <w:szCs w:val="28"/>
            </w:rPr>
            <w:t>evidence</w:t>
          </w:r>
          <w:r w:rsidRPr="00814AFE">
            <w:rPr>
              <w:rFonts w:ascii="Arial" w:hAnsi="Arial" w:cs="Arial"/>
              <w:sz w:val="28"/>
              <w:szCs w:val="28"/>
            </w:rPr>
            <w:t xml:space="preserve"> of its great </w:t>
          </w:r>
          <w:r w:rsidR="00EA38EE" w:rsidRPr="00814AFE">
            <w:rPr>
              <w:rFonts w:ascii="Arial" w:hAnsi="Arial" w:cs="Arial"/>
              <w:sz w:val="28"/>
              <w:szCs w:val="28"/>
            </w:rPr>
            <w:t>progressive.</w:t>
          </w:r>
          <w:r w:rsidRPr="00814AFE">
            <w:rPr>
              <w:rFonts w:ascii="Arial" w:hAnsi="Arial" w:cs="Arial"/>
              <w:sz w:val="28"/>
              <w:szCs w:val="28"/>
            </w:rPr>
            <w:t xml:space="preserve"> </w:t>
          </w:r>
          <w:r w:rsidR="00E7607C" w:rsidRPr="00814AFE">
            <w:rPr>
              <w:rFonts w:ascii="Arial" w:hAnsi="Arial" w:cs="Arial"/>
              <w:sz w:val="28"/>
              <w:szCs w:val="28"/>
            </w:rPr>
            <w:t>To be profitable, a company like the Mariotte International Hotel needs to have greater assets overall than liabilities. For a corporation to be deemed liquid, it must currently have more assets than liabilities. Although solvency isn't directly tied to a company's current assets, these measures give a general idea of a company's soundness.</w:t>
          </w:r>
        </w:p>
        <w:p w14:paraId="26DBEA4F" w14:textId="77777777" w:rsidR="005D2EC3" w:rsidRPr="00814AFE" w:rsidRDefault="005D2EC3" w:rsidP="007547D5">
          <w:pPr>
            <w:spacing w:line="360" w:lineRule="auto"/>
            <w:jc w:val="both"/>
            <w:rPr>
              <w:rFonts w:ascii="Arial" w:hAnsi="Arial" w:cs="Arial"/>
              <w:sz w:val="28"/>
              <w:szCs w:val="28"/>
            </w:rPr>
          </w:pPr>
        </w:p>
        <w:p w14:paraId="7A649476" w14:textId="20D2F8AE" w:rsidR="005D2EC3" w:rsidRDefault="005D2EC3" w:rsidP="007547D5">
          <w:pPr>
            <w:spacing w:line="360" w:lineRule="auto"/>
            <w:jc w:val="both"/>
            <w:rPr>
              <w:rFonts w:ascii="Arial" w:hAnsi="Arial" w:cs="Arial"/>
              <w:sz w:val="28"/>
              <w:szCs w:val="28"/>
            </w:rPr>
          </w:pPr>
        </w:p>
        <w:p w14:paraId="589AF996" w14:textId="4C65C92E" w:rsidR="00814AFE" w:rsidRDefault="00814AFE" w:rsidP="007547D5">
          <w:pPr>
            <w:spacing w:line="360" w:lineRule="auto"/>
            <w:jc w:val="both"/>
            <w:rPr>
              <w:rFonts w:ascii="Arial" w:hAnsi="Arial" w:cs="Arial"/>
              <w:sz w:val="28"/>
              <w:szCs w:val="28"/>
            </w:rPr>
          </w:pPr>
        </w:p>
        <w:p w14:paraId="77E3D3CE" w14:textId="77777777" w:rsidR="00814AFE" w:rsidRPr="00814AFE" w:rsidRDefault="00814AFE" w:rsidP="007547D5">
          <w:pPr>
            <w:spacing w:line="360" w:lineRule="auto"/>
            <w:jc w:val="both"/>
            <w:rPr>
              <w:rFonts w:ascii="Arial" w:hAnsi="Arial" w:cs="Arial"/>
              <w:sz w:val="28"/>
              <w:szCs w:val="28"/>
            </w:rPr>
          </w:pPr>
        </w:p>
        <w:p w14:paraId="619BE403" w14:textId="77777777" w:rsidR="000C7C3F" w:rsidRPr="00814AFE" w:rsidRDefault="000C7C3F" w:rsidP="007547D5">
          <w:pPr>
            <w:spacing w:line="360" w:lineRule="auto"/>
            <w:jc w:val="both"/>
            <w:rPr>
              <w:rFonts w:ascii="Arial" w:hAnsi="Arial" w:cs="Arial"/>
            </w:rPr>
          </w:pPr>
        </w:p>
        <w:p w14:paraId="2F90BE70" w14:textId="77777777" w:rsidR="00EC73F1" w:rsidRPr="00814AFE" w:rsidRDefault="00EC73F1" w:rsidP="00EC73F1">
          <w:pPr>
            <w:pStyle w:val="Heading1"/>
            <w:spacing w:line="360" w:lineRule="auto"/>
            <w:jc w:val="both"/>
            <w:rPr>
              <w:rFonts w:ascii="Arial" w:hAnsi="Arial" w:cs="Arial"/>
              <w:b/>
              <w:bCs/>
              <w:i/>
              <w:iCs/>
              <w:sz w:val="28"/>
              <w:szCs w:val="28"/>
            </w:rPr>
          </w:pPr>
        </w:p>
        <w:p w14:paraId="551355CC" w14:textId="7A1916E8" w:rsidR="00EC73F1" w:rsidRPr="00814AFE" w:rsidRDefault="000C7C3F" w:rsidP="00EC73F1">
          <w:pPr>
            <w:pStyle w:val="Heading1"/>
            <w:spacing w:line="360" w:lineRule="auto"/>
            <w:jc w:val="both"/>
            <w:rPr>
              <w:rFonts w:ascii="Arial" w:hAnsi="Arial" w:cs="Arial"/>
              <w:b/>
              <w:bCs/>
              <w:i/>
              <w:iCs/>
              <w:sz w:val="28"/>
              <w:szCs w:val="28"/>
            </w:rPr>
          </w:pPr>
          <w:bookmarkStart w:id="19" w:name="_Toc121408988"/>
          <w:r w:rsidRPr="00814AFE">
            <w:rPr>
              <w:rFonts w:ascii="Arial" w:hAnsi="Arial" w:cs="Arial"/>
              <w:b/>
              <w:bCs/>
              <w:i/>
              <w:iCs/>
              <w:sz w:val="28"/>
              <w:szCs w:val="28"/>
            </w:rPr>
            <w:t>Reference</w:t>
          </w:r>
          <w:bookmarkEnd w:id="19"/>
        </w:p>
        <w:p w14:paraId="61CF50FE" w14:textId="77777777" w:rsidR="00EC73F1" w:rsidRPr="00814AFE" w:rsidRDefault="00EC73F1" w:rsidP="007547D5">
          <w:pPr>
            <w:spacing w:line="360" w:lineRule="auto"/>
            <w:jc w:val="both"/>
            <w:rPr>
              <w:rFonts w:ascii="Arial" w:hAnsi="Arial" w:cs="Arial"/>
              <w:sz w:val="28"/>
              <w:szCs w:val="28"/>
            </w:rPr>
          </w:pPr>
        </w:p>
        <w:p w14:paraId="3A21A233"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Andrew, W. P. (1993). Capital structure in the hospitality industry. In Andrew, W. P., &amp; Schmidgall, </w:t>
          </w:r>
        </w:p>
        <w:p w14:paraId="5273E922" w14:textId="0C2BFAC5"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R. S. (Ed.), Financial management for the hospitality industry. (pp. 240-242). MI: Educational Institute of the American Hotel &amp; Motel Association. </w:t>
          </w:r>
        </w:p>
        <w:p w14:paraId="0E3FFE4F"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188EB4C4" w14:textId="480BCCA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Anon, 2020. Gearing Ratios. Gearing ratio. Available at: https://www.readyratios.com/reference/analysis/gearing_ratio.html [Accessed February 4, 2022]. </w:t>
          </w:r>
        </w:p>
        <w:p w14:paraId="07B7061A"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35B97F4C" w14:textId="1371C859"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Business Class: Trends and Insights | American Express. (2021). How to Calculate Gross Profit (With Formula and Example). [online] Available at: </w:t>
          </w:r>
          <w:hyperlink r:id="rId11" w:history="1">
            <w:r w:rsidRPr="00814AFE">
              <w:rPr>
                <w:color w:val="222222"/>
                <w:sz w:val="21"/>
                <w:szCs w:val="21"/>
                <w:shd w:val="clear" w:color="auto" w:fill="FFFFFF"/>
              </w:rPr>
              <w:t>https://www.americanexpress.com/en-gb/business/trends-and-insights/articles/gross-profit-margin-formula/</w:t>
            </w:r>
          </w:hyperlink>
          <w:r w:rsidRPr="00814AFE">
            <w:rPr>
              <w:rFonts w:ascii="Arial" w:hAnsi="Arial" w:cs="Arial"/>
              <w:color w:val="222222"/>
              <w:sz w:val="21"/>
              <w:szCs w:val="21"/>
              <w:shd w:val="clear" w:color="auto" w:fill="FFFFFF"/>
            </w:rPr>
            <w:t>.</w:t>
          </w:r>
        </w:p>
        <w:p w14:paraId="0F1FBAF4"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28555403" w14:textId="4D3912BE"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Companies History - The biggest companies in the world. (2013). Marriott International. [online] Available at: </w:t>
          </w:r>
          <w:hyperlink r:id="rId12" w:history="1">
            <w:r w:rsidRPr="00814AFE">
              <w:rPr>
                <w:color w:val="222222"/>
                <w:sz w:val="21"/>
                <w:szCs w:val="21"/>
                <w:shd w:val="clear" w:color="auto" w:fill="FFFFFF"/>
              </w:rPr>
              <w:t>https://www.companieshistory.com/marriott-international/</w:t>
            </w:r>
          </w:hyperlink>
          <w:r w:rsidRPr="00814AFE">
            <w:rPr>
              <w:rFonts w:ascii="Arial" w:hAnsi="Arial" w:cs="Arial"/>
              <w:color w:val="222222"/>
              <w:sz w:val="21"/>
              <w:szCs w:val="21"/>
              <w:shd w:val="clear" w:color="auto" w:fill="FFFFFF"/>
            </w:rPr>
            <w:t>.</w:t>
          </w:r>
        </w:p>
        <w:p w14:paraId="2190D9DE" w14:textId="77777777" w:rsidR="003013C6" w:rsidRPr="00814AFE" w:rsidRDefault="003013C6" w:rsidP="00EC73F1">
          <w:pPr>
            <w:spacing w:after="0" w:line="360" w:lineRule="auto"/>
            <w:jc w:val="both"/>
            <w:textAlignment w:val="baseline"/>
            <w:rPr>
              <w:rFonts w:ascii="Arial" w:hAnsi="Arial" w:cs="Arial"/>
              <w:color w:val="222222"/>
              <w:sz w:val="21"/>
              <w:szCs w:val="21"/>
              <w:shd w:val="clear" w:color="auto" w:fill="FFFFFF"/>
            </w:rPr>
          </w:pPr>
        </w:p>
        <w:p w14:paraId="6C84C2EA" w14:textId="4F53D418"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Corporate Finance Institute. (n.d.). Gross Margin Ratio. [online] Available at: </w:t>
          </w:r>
          <w:hyperlink r:id="rId13" w:history="1">
            <w:r w:rsidRPr="00814AFE">
              <w:rPr>
                <w:color w:val="222222"/>
                <w:sz w:val="21"/>
                <w:szCs w:val="21"/>
                <w:shd w:val="clear" w:color="auto" w:fill="FFFFFF"/>
              </w:rPr>
              <w:t>https://corporatefinanceinstitute.com/resources/accounting/gross-margin-ratio/</w:t>
            </w:r>
          </w:hyperlink>
          <w:r w:rsidRPr="00814AFE">
            <w:rPr>
              <w:rFonts w:ascii="Arial" w:hAnsi="Arial" w:cs="Arial"/>
              <w:color w:val="222222"/>
              <w:sz w:val="21"/>
              <w:szCs w:val="21"/>
              <w:shd w:val="clear" w:color="auto" w:fill="FFFFFF"/>
            </w:rPr>
            <w:t>.</w:t>
          </w:r>
        </w:p>
        <w:p w14:paraId="5DFC7210"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3C368451" w14:textId="38B0A562"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csimarket.com. (n.d.). Marriott International Inc (MAR) Operating Profit Margin starting from the third quarter 2022 to third quarter 2021, Profitability Trends and Ranking, Fundamental Ratios - CSIMarket. </w:t>
          </w:r>
        </w:p>
        <w:p w14:paraId="6BC564B6"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127EF444" w14:textId="0EB5783B"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csimarket.com. (n.d.). Marriott International Inc Asset Turnover Ratio (MAR), from third quarter 2021 to third quarter 2020 current and historic results, rankings and more - CSIMarket. [online] Available at: </w:t>
          </w:r>
          <w:hyperlink r:id="rId14" w:history="1">
            <w:r w:rsidRPr="00814AFE">
              <w:rPr>
                <w:color w:val="222222"/>
                <w:sz w:val="21"/>
                <w:szCs w:val="21"/>
                <w:shd w:val="clear" w:color="auto" w:fill="FFFFFF"/>
              </w:rPr>
              <w:t>https://csimarket.com/stocks/singleEfficiencyat.php?code=MAR</w:t>
            </w:r>
          </w:hyperlink>
          <w:r w:rsidRPr="00814AFE">
            <w:rPr>
              <w:rFonts w:ascii="Arial" w:hAnsi="Arial" w:cs="Arial"/>
              <w:color w:val="222222"/>
              <w:sz w:val="21"/>
              <w:szCs w:val="21"/>
              <w:shd w:val="clear" w:color="auto" w:fill="FFFFFF"/>
            </w:rPr>
            <w:t>.</w:t>
          </w:r>
        </w:p>
        <w:p w14:paraId="62D2284D"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2B6D8A34" w14:textId="33610D02"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finance.yahoo.com. (n.d.). Returns On Capital at Marriott International (NASDAQ: MAR) Have Stalled. [online] Available at: </w:t>
          </w:r>
          <w:hyperlink r:id="rId15" w:history="1">
            <w:r w:rsidRPr="00814AFE">
              <w:rPr>
                <w:rFonts w:ascii="Arial" w:hAnsi="Arial" w:cs="Arial"/>
                <w:color w:val="222222"/>
                <w:sz w:val="21"/>
                <w:szCs w:val="21"/>
                <w:shd w:val="clear" w:color="auto" w:fill="FFFFFF"/>
              </w:rPr>
              <w:t>https://finance.yahoo.com/news/returns-capital-marriott-international-nasdaq-104130868.html</w:t>
            </w:r>
          </w:hyperlink>
          <w:r w:rsidRPr="00814AFE">
            <w:rPr>
              <w:rFonts w:ascii="Arial" w:hAnsi="Arial" w:cs="Arial"/>
              <w:color w:val="222222"/>
              <w:sz w:val="21"/>
              <w:szCs w:val="21"/>
              <w:shd w:val="clear" w:color="auto" w:fill="FFFFFF"/>
            </w:rPr>
            <w:t xml:space="preserve"> [Accessed 24 Nov. 2022].</w:t>
          </w:r>
        </w:p>
        <w:p w14:paraId="2D3CC2F2"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245BBAE5" w14:textId="0F0F80C1"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Financial report (n.d.). Marriott International Inc.'s Financial Report - 2182 Words | Essay Example. [online] Available at: </w:t>
          </w:r>
          <w:hyperlink r:id="rId16" w:history="1">
            <w:r w:rsidRPr="00814AFE">
              <w:rPr>
                <w:color w:val="222222"/>
                <w:sz w:val="21"/>
                <w:szCs w:val="21"/>
                <w:shd w:val="clear" w:color="auto" w:fill="FFFFFF"/>
              </w:rPr>
              <w:t>https://ivypanda.com/essays/marriott-international-incs-financial-report/</w:t>
            </w:r>
          </w:hyperlink>
          <w:r w:rsidRPr="00814AFE">
            <w:rPr>
              <w:rFonts w:ascii="Arial" w:hAnsi="Arial" w:cs="Arial"/>
              <w:color w:val="222222"/>
              <w:sz w:val="21"/>
              <w:szCs w:val="21"/>
              <w:shd w:val="clear" w:color="auto" w:fill="FFFFFF"/>
            </w:rPr>
            <w:t xml:space="preserve"> </w:t>
          </w:r>
        </w:p>
        <w:p w14:paraId="60CB207D"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6E1D9A09" w14:textId="6BAA33F9"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lastRenderedPageBreak/>
            <w:t xml:space="preserve">finbox.com. (n.d.). The Complete Toolbox for Investors | finbox.com. [online] Available at: </w:t>
          </w:r>
          <w:hyperlink r:id="rId17" w:history="1">
            <w:r w:rsidRPr="00814AFE">
              <w:rPr>
                <w:color w:val="222222"/>
                <w:sz w:val="21"/>
                <w:szCs w:val="21"/>
                <w:shd w:val="clear" w:color="auto" w:fill="FFFFFF"/>
              </w:rPr>
              <w:t>https://finbox.com/DB:MAQ/explorer/quick_ratio</w:t>
            </w:r>
          </w:hyperlink>
          <w:r w:rsidRPr="00814AFE">
            <w:rPr>
              <w:rFonts w:ascii="Arial" w:hAnsi="Arial" w:cs="Arial"/>
              <w:color w:val="222222"/>
              <w:sz w:val="21"/>
              <w:szCs w:val="21"/>
              <w:shd w:val="clear" w:color="auto" w:fill="FFFFFF"/>
            </w:rPr>
            <w:t xml:space="preserve"> [Accessed 24 Nov. 2022].</w:t>
          </w:r>
        </w:p>
        <w:p w14:paraId="7B98CC1E"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00AB49FA" w14:textId="2FDB940F"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gurufocus. (n.d.). MAR (Marriott International) ROCE %. [Accessed 24 Nov. 2022].</w:t>
          </w:r>
        </w:p>
        <w:p w14:paraId="15CBD25A"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4641B54A" w14:textId="47518470"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Hales, J., 2006. Accounting and financial analysis in the hospitality industry. </w:t>
          </w:r>
        </w:p>
        <w:p w14:paraId="1D5289F1"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61D4BDEF" w14:textId="0282A072"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Hayes, A. (2022). Profitability Ratios: What They Are, Common Types, and How Businesses Use Them. [online] Investopedia. Available at: </w:t>
          </w:r>
          <w:hyperlink r:id="rId18" w:history="1">
            <w:r w:rsidRPr="00814AFE">
              <w:rPr>
                <w:color w:val="222222"/>
                <w:sz w:val="21"/>
                <w:szCs w:val="21"/>
                <w:shd w:val="clear" w:color="auto" w:fill="FFFFFF"/>
              </w:rPr>
              <w:t>https://www.investopedia.com/terms/p/profitabilityratios.asp</w:t>
            </w:r>
          </w:hyperlink>
          <w:r w:rsidRPr="00814AFE">
            <w:rPr>
              <w:rFonts w:ascii="Arial" w:hAnsi="Arial" w:cs="Arial"/>
              <w:color w:val="222222"/>
              <w:sz w:val="21"/>
              <w:szCs w:val="21"/>
              <w:shd w:val="clear" w:color="auto" w:fill="FFFFFF"/>
            </w:rPr>
            <w:t>.</w:t>
          </w:r>
        </w:p>
        <w:p w14:paraId="6851EA3D"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39876E43" w14:textId="2994022D"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Investing.com. (2019). Marriott (MAR) Financial Ratios. [online] Available at: </w:t>
          </w:r>
          <w:hyperlink r:id="rId19" w:history="1">
            <w:r w:rsidRPr="00814AFE">
              <w:rPr>
                <w:color w:val="222222"/>
                <w:sz w:val="21"/>
                <w:szCs w:val="21"/>
                <w:shd w:val="clear" w:color="auto" w:fill="FFFFFF"/>
              </w:rPr>
              <w:t>https://www.investing.com/equities/marriott-intl-ratios</w:t>
            </w:r>
          </w:hyperlink>
          <w:r w:rsidRPr="00814AFE">
            <w:rPr>
              <w:rFonts w:ascii="Arial" w:hAnsi="Arial" w:cs="Arial"/>
              <w:color w:val="222222"/>
              <w:sz w:val="21"/>
              <w:szCs w:val="21"/>
              <w:shd w:val="clear" w:color="auto" w:fill="FFFFFF"/>
            </w:rPr>
            <w:t>.</w:t>
          </w:r>
        </w:p>
        <w:p w14:paraId="2E2444ED"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1B9DE486" w14:textId="40750400"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Kim, W.G. and Ayoun, B., 2005. Ratio analysis for the hospitality industry: A cross sector comparison of financial trends in the lodging, restaurant, airline, and amusement sectors.</w:t>
          </w:r>
          <w:r w:rsidRPr="00814AFE">
            <w:t> </w:t>
          </w:r>
          <w:r w:rsidRPr="00814AFE">
            <w:rPr>
              <w:rFonts w:ascii="Arial" w:hAnsi="Arial" w:cs="Arial"/>
              <w:color w:val="222222"/>
              <w:sz w:val="21"/>
              <w:szCs w:val="21"/>
              <w:shd w:val="clear" w:color="auto" w:fill="FFFFFF"/>
            </w:rPr>
            <w:t>The Journal of Hospitality Financial Management,</w:t>
          </w:r>
          <w:r w:rsidRPr="00814AFE">
            <w:t> </w:t>
          </w:r>
          <w:r w:rsidRPr="00814AFE">
            <w:rPr>
              <w:rFonts w:ascii="Arial" w:hAnsi="Arial" w:cs="Arial"/>
              <w:color w:val="222222"/>
              <w:sz w:val="21"/>
              <w:szCs w:val="21"/>
              <w:shd w:val="clear" w:color="auto" w:fill="FFFFFF"/>
            </w:rPr>
            <w:t>13(1), pp.59-78.</w:t>
          </w:r>
        </w:p>
        <w:p w14:paraId="64274DE9"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1354968A"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Lawder, K. (1989). Ratio 101: Back to the basics of financial analysis. Business Credit, 91(6), 28-30. </w:t>
          </w:r>
        </w:p>
        <w:p w14:paraId="31D7CF93"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2F1FE5E7" w14:textId="3F430901"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macrotrends. (n.d.). Marriott Profit Margin 2010-2022 | MAR. [online] Available at: </w:t>
          </w:r>
          <w:hyperlink r:id="rId20" w:history="1">
            <w:r w:rsidRPr="00814AFE">
              <w:rPr>
                <w:color w:val="222222"/>
                <w:sz w:val="21"/>
                <w:szCs w:val="21"/>
                <w:shd w:val="clear" w:color="auto" w:fill="FFFFFF"/>
              </w:rPr>
              <w:t>https://www.macrotrends.net/stocks/charts/MAR/marriott/profit-margins</w:t>
            </w:r>
          </w:hyperlink>
          <w:r w:rsidRPr="00814AFE">
            <w:rPr>
              <w:rFonts w:ascii="Arial" w:hAnsi="Arial" w:cs="Arial"/>
              <w:color w:val="222222"/>
              <w:sz w:val="21"/>
              <w:szCs w:val="21"/>
              <w:shd w:val="clear" w:color="auto" w:fill="FFFFFF"/>
            </w:rPr>
            <w:t>.</w:t>
          </w:r>
        </w:p>
        <w:p w14:paraId="09BD3399"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75C3AA7A" w14:textId="3A712BF4"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Marriott International (2019). Our Story. [online] www.marriott.com. Available at: </w:t>
          </w:r>
          <w:hyperlink r:id="rId21" w:history="1">
            <w:r w:rsidRPr="00814AFE">
              <w:rPr>
                <w:color w:val="222222"/>
                <w:sz w:val="21"/>
                <w:szCs w:val="21"/>
                <w:shd w:val="clear" w:color="auto" w:fill="FFFFFF"/>
              </w:rPr>
              <w:t>https://www.marriott.com/about/culture-and-values/history.mi</w:t>
            </w:r>
          </w:hyperlink>
          <w:r w:rsidRPr="00814AFE">
            <w:rPr>
              <w:rFonts w:ascii="Arial" w:hAnsi="Arial" w:cs="Arial"/>
              <w:color w:val="222222"/>
              <w:sz w:val="21"/>
              <w:szCs w:val="21"/>
              <w:shd w:val="clear" w:color="auto" w:fill="FFFFFF"/>
            </w:rPr>
            <w:t>.</w:t>
          </w:r>
        </w:p>
        <w:p w14:paraId="22B01266"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6E70092C" w14:textId="57BE95F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Marriott International on the Forbes Just Companies List. (2019). Forbes. [online] Available at: </w:t>
          </w:r>
          <w:hyperlink r:id="rId22" w:history="1">
            <w:r w:rsidRPr="00814AFE">
              <w:rPr>
                <w:color w:val="222222"/>
                <w:sz w:val="21"/>
                <w:szCs w:val="21"/>
                <w:shd w:val="clear" w:color="auto" w:fill="FFFFFF"/>
              </w:rPr>
              <w:t>https://www.forbes.com/companies/marriott-international/</w:t>
            </w:r>
          </w:hyperlink>
          <w:r w:rsidRPr="00814AFE">
            <w:rPr>
              <w:rFonts w:ascii="Arial" w:hAnsi="Arial" w:cs="Arial"/>
              <w:color w:val="222222"/>
              <w:sz w:val="21"/>
              <w:szCs w:val="21"/>
              <w:shd w:val="clear" w:color="auto" w:fill="FFFFFF"/>
            </w:rPr>
            <w:t>.</w:t>
          </w:r>
        </w:p>
        <w:p w14:paraId="458C0670" w14:textId="77777777" w:rsidR="00EC73F1" w:rsidRPr="00814AFE" w:rsidRDefault="00EC73F1" w:rsidP="007547D5">
          <w:pPr>
            <w:spacing w:after="0" w:line="360" w:lineRule="auto"/>
            <w:jc w:val="both"/>
            <w:textAlignment w:val="baseline"/>
            <w:rPr>
              <w:rFonts w:ascii="Arial" w:hAnsi="Arial" w:cs="Arial"/>
              <w:color w:val="222222"/>
              <w:sz w:val="21"/>
              <w:szCs w:val="21"/>
              <w:shd w:val="clear" w:color="auto" w:fill="FFFFFF"/>
            </w:rPr>
          </w:pPr>
        </w:p>
        <w:p w14:paraId="5B1CCAC1" w14:textId="27DFCB22"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Pant, S. (2015). Ratio Analysis: Meaning, Advantages and Limitations | Accounting. [online] Your Article Library. Available at: </w:t>
          </w:r>
          <w:hyperlink r:id="rId23" w:history="1">
            <w:r w:rsidRPr="00814AFE">
              <w:rPr>
                <w:color w:val="222222"/>
                <w:sz w:val="21"/>
                <w:szCs w:val="21"/>
                <w:shd w:val="clear" w:color="auto" w:fill="FFFFFF"/>
              </w:rPr>
              <w:t>https://www.yourarticlelibrary.com/accounting/ratio-analysis/ratio-analysis-meaning-advantages-and-limitations-accounting/65204</w:t>
            </w:r>
          </w:hyperlink>
          <w:r w:rsidRPr="00814AFE">
            <w:rPr>
              <w:rFonts w:ascii="Arial" w:hAnsi="Arial" w:cs="Arial"/>
              <w:color w:val="222222"/>
              <w:sz w:val="21"/>
              <w:szCs w:val="21"/>
              <w:shd w:val="clear" w:color="auto" w:fill="FFFFFF"/>
            </w:rPr>
            <w:t>.</w:t>
          </w:r>
        </w:p>
        <w:p w14:paraId="4F80A607"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7A9B2BFF" w14:textId="156E29BF"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Stock Analysis on Net. (n.d.). Marriott International Inc. | Analysis of Liquidity Ratios. [online] Available at: </w:t>
          </w:r>
          <w:hyperlink r:id="rId24" w:history="1">
            <w:r w:rsidRPr="00814AFE">
              <w:rPr>
                <w:color w:val="222222"/>
                <w:sz w:val="21"/>
                <w:szCs w:val="21"/>
                <w:shd w:val="clear" w:color="auto" w:fill="FFFFFF"/>
              </w:rPr>
              <w:t>https://www.stock-analysis-on.net/NASDAQ/Company/Marriott-International-Inc/Ratios/Liquidity</w:t>
            </w:r>
          </w:hyperlink>
          <w:r w:rsidRPr="00814AFE">
            <w:rPr>
              <w:rFonts w:ascii="Arial" w:hAnsi="Arial" w:cs="Arial"/>
              <w:color w:val="222222"/>
              <w:sz w:val="21"/>
              <w:szCs w:val="21"/>
              <w:shd w:val="clear" w:color="auto" w:fill="FFFFFF"/>
            </w:rPr>
            <w:t xml:space="preserve"> </w:t>
          </w:r>
        </w:p>
        <w:p w14:paraId="3E4437A3"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4AB254B9"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lastRenderedPageBreak/>
            <w:t xml:space="preserve">Stock Analysis on Net. (n.d.). Marriott International Inc. | Financial Analysis and Stock Valuation. [online] Available at: </w:t>
          </w:r>
          <w:hyperlink r:id="rId25" w:history="1">
            <w:r w:rsidRPr="00814AFE">
              <w:rPr>
                <w:color w:val="222222"/>
                <w:sz w:val="21"/>
                <w:szCs w:val="21"/>
                <w:shd w:val="clear" w:color="auto" w:fill="FFFFFF"/>
              </w:rPr>
              <w:t>https://www.stock-analysis-on.net/NASDAQ/Company/Marriott-International-Inc</w:t>
            </w:r>
          </w:hyperlink>
          <w:r w:rsidRPr="00814AFE">
            <w:rPr>
              <w:rFonts w:ascii="Arial" w:hAnsi="Arial" w:cs="Arial"/>
              <w:color w:val="222222"/>
              <w:sz w:val="21"/>
              <w:szCs w:val="21"/>
              <w:shd w:val="clear" w:color="auto" w:fill="FFFFFF"/>
            </w:rPr>
            <w:t xml:space="preserve"> </w:t>
          </w:r>
        </w:p>
        <w:p w14:paraId="2DF3C655" w14:textId="5A174B58"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  </w:t>
          </w:r>
        </w:p>
        <w:p w14:paraId="7C0C658B" w14:textId="36690A4F"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Thomas, J., &amp; Evanson, R. (1987). An empirical investigation of association between financial ratio use and small business financial success. Journal of Business Finance &amp; Accounting, 14(4), 555-571. </w:t>
          </w:r>
        </w:p>
        <w:p w14:paraId="76BD4F03"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02A08E52" w14:textId="578D2FE2"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www.macrotrends.net. (n.d.). Marriott Quick Ratio 2010-2022 | MAR. [online] Available at: </w:t>
          </w:r>
          <w:hyperlink r:id="rId26" w:history="1">
            <w:r w:rsidRPr="00814AFE">
              <w:rPr>
                <w:color w:val="222222"/>
                <w:sz w:val="21"/>
                <w:szCs w:val="21"/>
                <w:shd w:val="clear" w:color="auto" w:fill="FFFFFF"/>
              </w:rPr>
              <w:t>https://www.macrotrends.net/stocks/charts/MAR/marriott/quick-ratio</w:t>
            </w:r>
          </w:hyperlink>
          <w:r w:rsidRPr="00814AFE">
            <w:rPr>
              <w:rFonts w:ascii="Arial" w:hAnsi="Arial" w:cs="Arial"/>
              <w:color w:val="222222"/>
              <w:sz w:val="21"/>
              <w:szCs w:val="21"/>
              <w:shd w:val="clear" w:color="auto" w:fill="FFFFFF"/>
            </w:rPr>
            <w:t xml:space="preserve"> [Accessed 24 Nov. 2022].</w:t>
          </w:r>
        </w:p>
        <w:p w14:paraId="5E72CC70"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p>
        <w:p w14:paraId="648086FA" w14:textId="77777777" w:rsidR="00EC73F1" w:rsidRPr="00814AFE" w:rsidRDefault="00EC73F1" w:rsidP="00EC73F1">
          <w:pPr>
            <w:spacing w:after="0" w:line="360" w:lineRule="auto"/>
            <w:jc w:val="both"/>
            <w:textAlignment w:val="baseline"/>
            <w:rPr>
              <w:rFonts w:ascii="Arial" w:hAnsi="Arial" w:cs="Arial"/>
              <w:color w:val="222222"/>
              <w:sz w:val="21"/>
              <w:szCs w:val="21"/>
              <w:shd w:val="clear" w:color="auto" w:fill="FFFFFF"/>
            </w:rPr>
          </w:pPr>
          <w:r w:rsidRPr="00814AFE">
            <w:rPr>
              <w:rFonts w:ascii="Arial" w:hAnsi="Arial" w:cs="Arial"/>
              <w:color w:val="222222"/>
              <w:sz w:val="21"/>
              <w:szCs w:val="21"/>
              <w:shd w:val="clear" w:color="auto" w:fill="FFFFFF"/>
            </w:rPr>
            <w:t xml:space="preserve">www.wsj.com. (n.d.). MAR | Marriott International Inc. Annual Balance Sheet - WSJ. [online] Available at: </w:t>
          </w:r>
          <w:hyperlink r:id="rId27" w:history="1">
            <w:r w:rsidRPr="00814AFE">
              <w:rPr>
                <w:color w:val="222222"/>
                <w:sz w:val="21"/>
                <w:szCs w:val="21"/>
                <w:shd w:val="clear" w:color="auto" w:fill="FFFFFF"/>
              </w:rPr>
              <w:t>https://www.wsj.com/market-data/quotes/MAR/financials/annual/balance-sheet</w:t>
            </w:r>
          </w:hyperlink>
          <w:r w:rsidRPr="00814AFE">
            <w:rPr>
              <w:rFonts w:ascii="Arial" w:hAnsi="Arial" w:cs="Arial"/>
              <w:color w:val="222222"/>
              <w:sz w:val="21"/>
              <w:szCs w:val="21"/>
              <w:shd w:val="clear" w:color="auto" w:fill="FFFFFF"/>
            </w:rPr>
            <w:t>.</w:t>
          </w:r>
        </w:p>
        <w:p w14:paraId="45EF191B" w14:textId="77777777" w:rsidR="004D0114" w:rsidRPr="00814AFE" w:rsidRDefault="004D0114" w:rsidP="007547D5">
          <w:pPr>
            <w:spacing w:line="360" w:lineRule="auto"/>
            <w:jc w:val="both"/>
            <w:rPr>
              <w:rFonts w:ascii="Arial" w:hAnsi="Arial" w:cs="Arial"/>
              <w:sz w:val="28"/>
              <w:szCs w:val="28"/>
            </w:rPr>
          </w:pPr>
        </w:p>
        <w:p w14:paraId="694365D9" w14:textId="77777777" w:rsidR="005F2FCA" w:rsidRPr="00814AFE" w:rsidRDefault="005F2FCA" w:rsidP="007547D5">
          <w:pPr>
            <w:spacing w:line="360" w:lineRule="auto"/>
            <w:jc w:val="both"/>
            <w:rPr>
              <w:rFonts w:ascii="Arial" w:hAnsi="Arial" w:cs="Arial"/>
              <w:sz w:val="28"/>
              <w:szCs w:val="28"/>
            </w:rPr>
          </w:pPr>
        </w:p>
        <w:p w14:paraId="60A4D22C" w14:textId="77777777" w:rsidR="00CF00C8" w:rsidRPr="00814AFE" w:rsidRDefault="00CF00C8" w:rsidP="007547D5">
          <w:pPr>
            <w:spacing w:line="360" w:lineRule="auto"/>
            <w:jc w:val="both"/>
            <w:rPr>
              <w:rFonts w:ascii="Arial" w:hAnsi="Arial" w:cs="Arial"/>
              <w:sz w:val="28"/>
              <w:szCs w:val="28"/>
            </w:rPr>
          </w:pPr>
        </w:p>
        <w:p w14:paraId="35ABDDB5" w14:textId="77777777" w:rsidR="00B67FB1" w:rsidRPr="00814AFE" w:rsidRDefault="00B67FB1" w:rsidP="007547D5">
          <w:pPr>
            <w:spacing w:after="0" w:line="360" w:lineRule="auto"/>
            <w:jc w:val="both"/>
            <w:textAlignment w:val="baseline"/>
            <w:rPr>
              <w:rFonts w:ascii="Arial" w:eastAsia="Times New Roman" w:hAnsi="Arial" w:cs="Arial"/>
              <w:sz w:val="28"/>
              <w:szCs w:val="28"/>
            </w:rPr>
          </w:pPr>
        </w:p>
        <w:p w14:paraId="2354BBC4" w14:textId="77777777" w:rsidR="004A11F6" w:rsidRPr="00814AFE" w:rsidRDefault="004A11F6" w:rsidP="007547D5">
          <w:pPr>
            <w:spacing w:line="360" w:lineRule="auto"/>
            <w:jc w:val="both"/>
            <w:rPr>
              <w:rFonts w:ascii="Arial" w:hAnsi="Arial" w:cs="Arial"/>
            </w:rPr>
          </w:pPr>
        </w:p>
        <w:p w14:paraId="04B40B59" w14:textId="77777777" w:rsidR="00CA09F3" w:rsidRPr="00814AFE" w:rsidRDefault="00000000" w:rsidP="007547D5">
          <w:pPr>
            <w:spacing w:line="360" w:lineRule="auto"/>
            <w:jc w:val="both"/>
            <w:rPr>
              <w:rFonts w:ascii="Arial" w:hAnsi="Arial" w:cs="Arial"/>
            </w:rPr>
          </w:pPr>
        </w:p>
      </w:sdtContent>
    </w:sdt>
    <w:sectPr w:rsidR="00CA09F3" w:rsidRPr="00814AFE"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panose1 w:val="020B0604020104020204"/>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3E5711"/>
    <w:multiLevelType w:val="multilevel"/>
    <w:tmpl w:val="F800E4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0E1981"/>
    <w:multiLevelType w:val="multilevel"/>
    <w:tmpl w:val="404CF9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2A4499A"/>
    <w:multiLevelType w:val="hybridMultilevel"/>
    <w:tmpl w:val="6F1018EE"/>
    <w:lvl w:ilvl="0" w:tplc="DF0C69FC">
      <w:start w:val="2020"/>
      <w:numFmt w:val="decimal"/>
      <w:lvlText w:val="%1-"/>
      <w:lvlJc w:val="left"/>
      <w:pPr>
        <w:ind w:left="1170" w:hanging="810"/>
      </w:pPr>
      <w:rPr>
        <w:rFonts w:cs="Calibr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59011988">
    <w:abstractNumId w:val="0"/>
  </w:num>
  <w:num w:numId="2" w16cid:durableId="1578592170">
    <w:abstractNumId w:val="1"/>
  </w:num>
  <w:num w:numId="3" w16cid:durableId="14062256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8B5"/>
    <w:rsid w:val="00022355"/>
    <w:rsid w:val="0002626A"/>
    <w:rsid w:val="00036330"/>
    <w:rsid w:val="00037B7C"/>
    <w:rsid w:val="00071DF9"/>
    <w:rsid w:val="00075F4C"/>
    <w:rsid w:val="000A5C64"/>
    <w:rsid w:val="000B25FC"/>
    <w:rsid w:val="000C7C3F"/>
    <w:rsid w:val="000E7330"/>
    <w:rsid w:val="00101EE9"/>
    <w:rsid w:val="00115B96"/>
    <w:rsid w:val="00124F35"/>
    <w:rsid w:val="00197749"/>
    <w:rsid w:val="001D670C"/>
    <w:rsid w:val="001F1826"/>
    <w:rsid w:val="002250E3"/>
    <w:rsid w:val="002349D3"/>
    <w:rsid w:val="00240250"/>
    <w:rsid w:val="002826B8"/>
    <w:rsid w:val="00282935"/>
    <w:rsid w:val="00284F1F"/>
    <w:rsid w:val="00297EA4"/>
    <w:rsid w:val="002B5986"/>
    <w:rsid w:val="002B7641"/>
    <w:rsid w:val="002C38A9"/>
    <w:rsid w:val="002E5DA4"/>
    <w:rsid w:val="003013C6"/>
    <w:rsid w:val="0031081B"/>
    <w:rsid w:val="0032208E"/>
    <w:rsid w:val="00324CCD"/>
    <w:rsid w:val="00340199"/>
    <w:rsid w:val="00345E4E"/>
    <w:rsid w:val="00346244"/>
    <w:rsid w:val="00356138"/>
    <w:rsid w:val="003632B4"/>
    <w:rsid w:val="00366C9A"/>
    <w:rsid w:val="0038743C"/>
    <w:rsid w:val="00392F87"/>
    <w:rsid w:val="003E0A65"/>
    <w:rsid w:val="003E7307"/>
    <w:rsid w:val="003F1D85"/>
    <w:rsid w:val="00400E86"/>
    <w:rsid w:val="00414B1C"/>
    <w:rsid w:val="004221A4"/>
    <w:rsid w:val="00451EE3"/>
    <w:rsid w:val="0046316C"/>
    <w:rsid w:val="0047744A"/>
    <w:rsid w:val="00496B41"/>
    <w:rsid w:val="004A11F6"/>
    <w:rsid w:val="004A569A"/>
    <w:rsid w:val="004B7502"/>
    <w:rsid w:val="004D0114"/>
    <w:rsid w:val="004D519C"/>
    <w:rsid w:val="00513873"/>
    <w:rsid w:val="00513EE9"/>
    <w:rsid w:val="005454D5"/>
    <w:rsid w:val="00582D39"/>
    <w:rsid w:val="005A2746"/>
    <w:rsid w:val="005B68E6"/>
    <w:rsid w:val="005D2EC3"/>
    <w:rsid w:val="005D735D"/>
    <w:rsid w:val="005F2FCA"/>
    <w:rsid w:val="006010A0"/>
    <w:rsid w:val="0061478B"/>
    <w:rsid w:val="00652B08"/>
    <w:rsid w:val="006532BC"/>
    <w:rsid w:val="006575C9"/>
    <w:rsid w:val="00664C8F"/>
    <w:rsid w:val="00670232"/>
    <w:rsid w:val="00673CCC"/>
    <w:rsid w:val="00675DB2"/>
    <w:rsid w:val="00690788"/>
    <w:rsid w:val="00691A58"/>
    <w:rsid w:val="006A192A"/>
    <w:rsid w:val="006C1AEF"/>
    <w:rsid w:val="006C6906"/>
    <w:rsid w:val="006F56A3"/>
    <w:rsid w:val="00714EC0"/>
    <w:rsid w:val="00750DF3"/>
    <w:rsid w:val="00754644"/>
    <w:rsid w:val="007547D5"/>
    <w:rsid w:val="00795AE8"/>
    <w:rsid w:val="00795FE2"/>
    <w:rsid w:val="007B14C4"/>
    <w:rsid w:val="007D1947"/>
    <w:rsid w:val="007F63D7"/>
    <w:rsid w:val="00814AFE"/>
    <w:rsid w:val="00845408"/>
    <w:rsid w:val="00850B4F"/>
    <w:rsid w:val="00854A11"/>
    <w:rsid w:val="00891C6A"/>
    <w:rsid w:val="008C2FD9"/>
    <w:rsid w:val="008D3B61"/>
    <w:rsid w:val="008F52BC"/>
    <w:rsid w:val="008F7CB8"/>
    <w:rsid w:val="0090443F"/>
    <w:rsid w:val="009179CD"/>
    <w:rsid w:val="00922622"/>
    <w:rsid w:val="00943D07"/>
    <w:rsid w:val="00984817"/>
    <w:rsid w:val="009972EC"/>
    <w:rsid w:val="009A269B"/>
    <w:rsid w:val="009A5770"/>
    <w:rsid w:val="009A7E64"/>
    <w:rsid w:val="009B188B"/>
    <w:rsid w:val="009B35CD"/>
    <w:rsid w:val="009B3899"/>
    <w:rsid w:val="009B4A94"/>
    <w:rsid w:val="009D646A"/>
    <w:rsid w:val="00A473CE"/>
    <w:rsid w:val="00A872CE"/>
    <w:rsid w:val="00AA2A91"/>
    <w:rsid w:val="00AA3CDD"/>
    <w:rsid w:val="00AA470F"/>
    <w:rsid w:val="00AE0AD3"/>
    <w:rsid w:val="00B025E3"/>
    <w:rsid w:val="00B1725F"/>
    <w:rsid w:val="00B32B9F"/>
    <w:rsid w:val="00B341DA"/>
    <w:rsid w:val="00B65FF6"/>
    <w:rsid w:val="00B67FB1"/>
    <w:rsid w:val="00B71BD2"/>
    <w:rsid w:val="00BA6EFA"/>
    <w:rsid w:val="00BB28D2"/>
    <w:rsid w:val="00BB29F3"/>
    <w:rsid w:val="00BB71DA"/>
    <w:rsid w:val="00C019D1"/>
    <w:rsid w:val="00C33D15"/>
    <w:rsid w:val="00C63630"/>
    <w:rsid w:val="00C71FB5"/>
    <w:rsid w:val="00C7204D"/>
    <w:rsid w:val="00C9678C"/>
    <w:rsid w:val="00CA09F3"/>
    <w:rsid w:val="00CB6688"/>
    <w:rsid w:val="00CF00C8"/>
    <w:rsid w:val="00D02017"/>
    <w:rsid w:val="00D40BC2"/>
    <w:rsid w:val="00D503AD"/>
    <w:rsid w:val="00D513D4"/>
    <w:rsid w:val="00D51DBF"/>
    <w:rsid w:val="00D73EA0"/>
    <w:rsid w:val="00D854A5"/>
    <w:rsid w:val="00DA683E"/>
    <w:rsid w:val="00DC1AF7"/>
    <w:rsid w:val="00DC1B61"/>
    <w:rsid w:val="00DE72AD"/>
    <w:rsid w:val="00DF7D25"/>
    <w:rsid w:val="00E7607C"/>
    <w:rsid w:val="00E97A31"/>
    <w:rsid w:val="00EA38EE"/>
    <w:rsid w:val="00EC73F1"/>
    <w:rsid w:val="00ED7FAF"/>
    <w:rsid w:val="00EE0F25"/>
    <w:rsid w:val="00F07D1B"/>
    <w:rsid w:val="00F5571E"/>
    <w:rsid w:val="00F92A53"/>
    <w:rsid w:val="00FC4516"/>
    <w:rsid w:val="00FF2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46316C"/>
    <w:rPr>
      <w:color w:val="605E5C"/>
      <w:shd w:val="clear" w:color="auto" w:fill="E1DFDD"/>
    </w:rPr>
  </w:style>
  <w:style w:type="paragraph" w:styleId="ListParagraph">
    <w:name w:val="List Paragraph"/>
    <w:basedOn w:val="Normal"/>
    <w:uiPriority w:val="34"/>
    <w:qFormat/>
    <w:rsid w:val="00037B7C"/>
    <w:pPr>
      <w:ind w:left="720"/>
      <w:contextualSpacing/>
    </w:pPr>
  </w:style>
  <w:style w:type="character" w:styleId="FollowedHyperlink">
    <w:name w:val="FollowedHyperlink"/>
    <w:basedOn w:val="DefaultParagraphFont"/>
    <w:uiPriority w:val="99"/>
    <w:semiHidden/>
    <w:unhideWhenUsed/>
    <w:rsid w:val="004A569A"/>
    <w:rPr>
      <w:color w:val="954F72" w:themeColor="followedHyperlink"/>
      <w:u w:val="single"/>
    </w:rPr>
  </w:style>
  <w:style w:type="paragraph" w:styleId="NormalWeb">
    <w:name w:val="Normal (Web)"/>
    <w:basedOn w:val="Normal"/>
    <w:uiPriority w:val="99"/>
    <w:unhideWhenUsed/>
    <w:rsid w:val="00EC73F1"/>
    <w:pPr>
      <w:spacing w:before="100" w:beforeAutospacing="1" w:after="100" w:afterAutospacing="1" w:line="240" w:lineRule="auto"/>
    </w:pPr>
    <w:rPr>
      <w:rFonts w:ascii="Times New Roman" w:eastAsia="Times New Roman" w:hAnsi="Times New Roman" w:cs="Times New Roman"/>
      <w:sz w:val="24"/>
      <w:szCs w:val="24"/>
      <w:lang w:val="en-TR" w:eastAsia="en-GB"/>
    </w:rPr>
  </w:style>
  <w:style w:type="character" w:customStyle="1" w:styleId="apple-converted-space">
    <w:name w:val="apple-converted-space"/>
    <w:basedOn w:val="DefaultParagraphFont"/>
    <w:rsid w:val="00EC7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35292">
      <w:bodyDiv w:val="1"/>
      <w:marLeft w:val="0"/>
      <w:marRight w:val="0"/>
      <w:marTop w:val="0"/>
      <w:marBottom w:val="0"/>
      <w:divBdr>
        <w:top w:val="none" w:sz="0" w:space="0" w:color="auto"/>
        <w:left w:val="none" w:sz="0" w:space="0" w:color="auto"/>
        <w:bottom w:val="none" w:sz="0" w:space="0" w:color="auto"/>
        <w:right w:val="none" w:sz="0" w:space="0" w:color="auto"/>
      </w:divBdr>
    </w:div>
    <w:div w:id="572546463">
      <w:bodyDiv w:val="1"/>
      <w:marLeft w:val="0"/>
      <w:marRight w:val="0"/>
      <w:marTop w:val="0"/>
      <w:marBottom w:val="0"/>
      <w:divBdr>
        <w:top w:val="none" w:sz="0" w:space="0" w:color="auto"/>
        <w:left w:val="none" w:sz="0" w:space="0" w:color="auto"/>
        <w:bottom w:val="none" w:sz="0" w:space="0" w:color="auto"/>
        <w:right w:val="none" w:sz="0" w:space="0" w:color="auto"/>
      </w:divBdr>
    </w:div>
    <w:div w:id="666515186">
      <w:bodyDiv w:val="1"/>
      <w:marLeft w:val="0"/>
      <w:marRight w:val="0"/>
      <w:marTop w:val="0"/>
      <w:marBottom w:val="0"/>
      <w:divBdr>
        <w:top w:val="none" w:sz="0" w:space="0" w:color="auto"/>
        <w:left w:val="none" w:sz="0" w:space="0" w:color="auto"/>
        <w:bottom w:val="none" w:sz="0" w:space="0" w:color="auto"/>
        <w:right w:val="none" w:sz="0" w:space="0" w:color="auto"/>
      </w:divBdr>
    </w:div>
    <w:div w:id="829760515">
      <w:bodyDiv w:val="1"/>
      <w:marLeft w:val="0"/>
      <w:marRight w:val="0"/>
      <w:marTop w:val="0"/>
      <w:marBottom w:val="0"/>
      <w:divBdr>
        <w:top w:val="none" w:sz="0" w:space="0" w:color="auto"/>
        <w:left w:val="none" w:sz="0" w:space="0" w:color="auto"/>
        <w:bottom w:val="none" w:sz="0" w:space="0" w:color="auto"/>
        <w:right w:val="none" w:sz="0" w:space="0" w:color="auto"/>
      </w:divBdr>
    </w:div>
    <w:div w:id="1314413967">
      <w:bodyDiv w:val="1"/>
      <w:marLeft w:val="0"/>
      <w:marRight w:val="0"/>
      <w:marTop w:val="0"/>
      <w:marBottom w:val="0"/>
      <w:divBdr>
        <w:top w:val="none" w:sz="0" w:space="0" w:color="auto"/>
        <w:left w:val="none" w:sz="0" w:space="0" w:color="auto"/>
        <w:bottom w:val="none" w:sz="0" w:space="0" w:color="auto"/>
        <w:right w:val="none" w:sz="0" w:space="0" w:color="auto"/>
      </w:divBdr>
    </w:div>
    <w:div w:id="1891569623">
      <w:bodyDiv w:val="1"/>
      <w:marLeft w:val="0"/>
      <w:marRight w:val="0"/>
      <w:marTop w:val="0"/>
      <w:marBottom w:val="0"/>
      <w:divBdr>
        <w:top w:val="none" w:sz="0" w:space="0" w:color="auto"/>
        <w:left w:val="none" w:sz="0" w:space="0" w:color="auto"/>
        <w:bottom w:val="none" w:sz="0" w:space="0" w:color="auto"/>
        <w:right w:val="none" w:sz="0" w:space="0" w:color="auto"/>
      </w:divBdr>
    </w:div>
    <w:div w:id="1960211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accounting/gross-margin-ratio/" TargetMode="External"/><Relationship Id="rId18" Type="http://schemas.openxmlformats.org/officeDocument/2006/relationships/hyperlink" Target="https://www.investopedia.com/terms/p/profitabilityratios.asp" TargetMode="External"/><Relationship Id="rId26" Type="http://schemas.openxmlformats.org/officeDocument/2006/relationships/hyperlink" Target="https://www.macrotrends.net/stocks/charts/MAR/marriott/quick-ratio" TargetMode="External"/><Relationship Id="rId3" Type="http://schemas.openxmlformats.org/officeDocument/2006/relationships/customXml" Target="../customXml/item3.xml"/><Relationship Id="rId21" Type="http://schemas.openxmlformats.org/officeDocument/2006/relationships/hyperlink" Target="https://www.marriott.com/about/culture-and-values/history.mi" TargetMode="External"/><Relationship Id="rId7" Type="http://schemas.openxmlformats.org/officeDocument/2006/relationships/settings" Target="settings.xml"/><Relationship Id="rId12" Type="http://schemas.openxmlformats.org/officeDocument/2006/relationships/hyperlink" Target="https://www.companieshistory.com/marriott-international/" TargetMode="External"/><Relationship Id="rId17" Type="http://schemas.openxmlformats.org/officeDocument/2006/relationships/hyperlink" Target="https://finbox.com/DB:MAQ/explorer/quick_ratio" TargetMode="External"/><Relationship Id="rId25" Type="http://schemas.openxmlformats.org/officeDocument/2006/relationships/hyperlink" Target="https://www.stock-analysis-on.net/NASDAQ/Company/Marriott-International-Inc" TargetMode="External"/><Relationship Id="rId2" Type="http://schemas.openxmlformats.org/officeDocument/2006/relationships/customXml" Target="../customXml/item2.xml"/><Relationship Id="rId16" Type="http://schemas.openxmlformats.org/officeDocument/2006/relationships/hyperlink" Target="https://ivypanda.com/essays/marriott-international-incs-financial-report/" TargetMode="External"/><Relationship Id="rId20" Type="http://schemas.openxmlformats.org/officeDocument/2006/relationships/hyperlink" Target="https://www.macrotrends.net/stocks/charts/MAR/marriott/profit-margins"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mericanexpress.com/en-gb/business/trends-and-insights/articles/gross-profit-margin-formula/" TargetMode="External"/><Relationship Id="rId24" Type="http://schemas.openxmlformats.org/officeDocument/2006/relationships/hyperlink" Target="https://www.stock-analysis-on.net/NASDAQ/Company/Marriott-International-Inc/Ratios/Liquidity" TargetMode="External"/><Relationship Id="rId5" Type="http://schemas.openxmlformats.org/officeDocument/2006/relationships/numbering" Target="numbering.xml"/><Relationship Id="rId15" Type="http://schemas.openxmlformats.org/officeDocument/2006/relationships/hyperlink" Target="https://finance.yahoo.com/news/returns-capital-marriott-international-nasdaq-104130868.html" TargetMode="External"/><Relationship Id="rId23" Type="http://schemas.openxmlformats.org/officeDocument/2006/relationships/hyperlink" Target="https://www.yourarticlelibrary.com/accounting/ratio-analysis/ratio-analysis-meaning-advantages-and-limitations-accounting/65204"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investing.com/equities/marriott-intl-ratio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csimarket.com/stocks/singleEfficiencyat.php?code=MAR" TargetMode="External"/><Relationship Id="rId22" Type="http://schemas.openxmlformats.org/officeDocument/2006/relationships/hyperlink" Target="https://www.forbes.com/companies/marriott-international/" TargetMode="External"/><Relationship Id="rId27" Type="http://schemas.openxmlformats.org/officeDocument/2006/relationships/hyperlink" Target="https://www.wsj.com/market-data/quotes/MAR/financials/annual/balance-sheet"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panose1 w:val="020B0604020104020204"/>
    <w:charset w:val="00"/>
    <w:family w:val="swiss"/>
    <w:pitch w:val="variable"/>
    <w:sig w:usb0="8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507760"/>
    <w:rsid w:val="005E106A"/>
    <w:rsid w:val="007E2219"/>
    <w:rsid w:val="0083132B"/>
    <w:rsid w:val="00A34C42"/>
    <w:rsid w:val="00B44057"/>
    <w:rsid w:val="00BC1251"/>
    <w:rsid w:val="00C028ED"/>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F9E963-6188-0C41-A868-43B73B11BF95}">
  <ds:schemaRefs>
    <ds:schemaRef ds:uri="http://schemas.openxmlformats.org/officeDocument/2006/bibliography"/>
  </ds:schemaRefs>
</ds:datastoreItem>
</file>

<file path=customXml/itemProps3.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20</Pages>
  <Words>3962</Words>
  <Characters>21161</Characters>
  <Application>Microsoft Office Word</Application>
  <DocSecurity>0</DocSecurity>
  <Lines>813</Lines>
  <Paragraphs>209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24914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Tania Khan                                       2028533</dc:subject>
  <dc:creator>Marie Pitson</dc:creator>
  <cp:keywords/>
  <dc:description/>
  <cp:lastModifiedBy>heera.mehwish.sukhera@gmail.com</cp:lastModifiedBy>
  <cp:revision>33</cp:revision>
  <dcterms:created xsi:type="dcterms:W3CDTF">2022-11-24T17:19:00Z</dcterms:created>
  <dcterms:modified xsi:type="dcterms:W3CDTF">2022-12-08T13:42:00Z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MSIP_Label_defa4170-0d19-0005-0004-bc88714345d2_Enabled">
    <vt:lpwstr>true</vt:lpwstr>
  </property>
  <property fmtid="{D5CDD505-2E9C-101B-9397-08002B2CF9AE}" pid="4" name="MSIP_Label_defa4170-0d19-0005-0004-bc88714345d2_SetDate">
    <vt:lpwstr>2022-11-24T07:46:53Z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9a6e7529-301d-4e5c-a8dc-ead6bfa27f0e</vt:lpwstr>
  </property>
  <property fmtid="{D5CDD505-2E9C-101B-9397-08002B2CF9AE}" pid="8" name="MSIP_Label_defa4170-0d19-0005-0004-bc88714345d2_ActionId">
    <vt:lpwstr>992a544b-cf34-4824-a434-52e0d04deee9</vt:lpwstr>
  </property>
  <property fmtid="{D5CDD505-2E9C-101B-9397-08002B2CF9AE}" pid="9" name="MSIP_Label_defa4170-0d19-0005-0004-bc88714345d2_ContentBits">
    <vt:lpwstr>0</vt:lpwstr>
  </property>
</Properties>
</file>