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5F4AE" w14:textId="45C0354E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3000g, 3,00,00 mg</w:t>
      </w:r>
    </w:p>
    <w:p w14:paraId="0AFBC0EE" w14:textId="065B1602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1790 mL</w:t>
      </w:r>
    </w:p>
    <w:p w14:paraId="62C3B88F" w14:textId="02A15BAF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76.9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°C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60F12B70" w14:textId="0B8D3E7B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significant figures</w:t>
      </w:r>
    </w:p>
    <w:p w14:paraId="1F1C621F" w14:textId="35338715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4.42 psi, 1.25 cm</w:t>
      </w:r>
    </w:p>
    <w:p w14:paraId="56AB7875" w14:textId="77777777" w:rsid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53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6</w:t>
      </w:r>
    </w:p>
    <w:p w14:paraId="09704533" w14:textId="77777777" w:rsid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1250 kg/m³</w:t>
      </w:r>
    </w:p>
    <w:p w14:paraId="681E3C3E" w14:textId="1F332DC9" w:rsidR="00985D27" w:rsidRP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±0.5 mL</w:t>
      </w:r>
    </w:p>
    <w:p w14:paraId="7F3C3CA5" w14:textId="11A822AF" w:rsid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10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mL pipette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– It is designed for delivering precise, fixed volumes with high accuracy.</w:t>
      </w:r>
    </w:p>
    <w:p w14:paraId="7A474B18" w14:textId="581D1EB9" w:rsid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32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>8 g</w:t>
      </w:r>
    </w:p>
    <w:p w14:paraId="11021346" w14:textId="77777777" w:rsidR="00985D27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sz w:val="24"/>
          <w:szCs w:val="24"/>
        </w:rPr>
        <w:t>90.27 mL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72.066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83.2 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-3.1, 9.24,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146.01</w:t>
      </w:r>
    </w:p>
    <w:p w14:paraId="073204A6" w14:textId="77777777" w:rsidR="002D0FE0" w:rsidRDefault="00985D27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density decreases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because as temperature increases, the liquid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expands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, increasing its volume while mass remains constant.</w:t>
      </w:r>
      <w:r w:rsidR="002D0FE0" w:rsidRPr="002D0F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9A5AAFE" w14:textId="6CB1948A" w:rsidR="00985D27" w:rsidRPr="002D0FE0" w:rsidRDefault="002D0FE0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sz w:val="24"/>
          <w:szCs w:val="24"/>
        </w:rPr>
        <w:t>3.75×10</w:t>
      </w:r>
      <w:r w:rsidRPr="00985D2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16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3.87×10</w:t>
      </w:r>
      <w:r w:rsidRPr="00985D2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22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Pr="002D0F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1.83×10</w:t>
      </w:r>
      <w:r w:rsidRPr="00985D2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3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>4.67×10</w:t>
      </w:r>
      <w:r w:rsidRPr="00985D2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−3</w:t>
      </w:r>
    </w:p>
    <w:p w14:paraId="739C6F43" w14:textId="72CE2B13" w:rsidR="002D0FE0" w:rsidRDefault="002D0FE0" w:rsidP="00985D2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24.68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atm</w:t>
      </w:r>
      <w:proofErr w:type="spellEnd"/>
    </w:p>
    <w:p w14:paraId="755ACBE4" w14:textId="44FACA31" w:rsidR="00985D27" w:rsidRPr="00985D27" w:rsidRDefault="00985D27" w:rsidP="002D0FE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a)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Measuring exactly 25 mL of a reagent: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Use a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25 mL pipette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for accuracy.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br/>
        <w:t xml:space="preserve">b)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Mixing the solution safely without losing accuracy: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Use a </w:t>
      </w:r>
      <w:r w:rsidR="002D0FE0">
        <w:rPr>
          <w:rFonts w:ascii="Times New Roman" w:eastAsia="Times New Roman" w:hAnsi="Times New Roman" w:cs="Times New Roman"/>
          <w:b/>
          <w:bCs/>
          <w:sz w:val="24"/>
          <w:szCs w:val="24"/>
        </w:rPr>
        <w:t>conical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flask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for precise and consistent mixing.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br/>
        <w:t xml:space="preserve">c)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Transferring precisely 35 mL into another container: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Use a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burette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or a </w:t>
      </w:r>
      <w:r w:rsidRPr="00985D27">
        <w:rPr>
          <w:rFonts w:ascii="Times New Roman" w:eastAsia="Times New Roman" w:hAnsi="Times New Roman" w:cs="Times New Roman"/>
          <w:b/>
          <w:bCs/>
          <w:sz w:val="24"/>
          <w:szCs w:val="24"/>
        </w:rPr>
        <w:t>35 mL pipette</w:t>
      </w:r>
      <w:r w:rsidRPr="00985D27">
        <w:rPr>
          <w:rFonts w:ascii="Times New Roman" w:eastAsia="Times New Roman" w:hAnsi="Times New Roman" w:cs="Times New Roman"/>
          <w:sz w:val="24"/>
          <w:szCs w:val="24"/>
        </w:rPr>
        <w:t xml:space="preserve"> for precision.</w:t>
      </w:r>
    </w:p>
    <w:p w14:paraId="6526DBA2" w14:textId="77777777" w:rsidR="00AD13B1" w:rsidRDefault="00AD13B1"/>
    <w:sectPr w:rsidR="00AD13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996C32"/>
    <w:multiLevelType w:val="multilevel"/>
    <w:tmpl w:val="F4286E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5C77E90"/>
    <w:multiLevelType w:val="multilevel"/>
    <w:tmpl w:val="7952C3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A5C29DB"/>
    <w:multiLevelType w:val="multilevel"/>
    <w:tmpl w:val="CA5250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D27"/>
    <w:rsid w:val="002D0FE0"/>
    <w:rsid w:val="00985D27"/>
    <w:rsid w:val="00AD1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B825C"/>
  <w15:chartTrackingRefBased/>
  <w15:docId w15:val="{6F0B1573-C8AC-407C-BFB3-502C06809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85D2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985D27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985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985D27"/>
    <w:rPr>
      <w:b/>
      <w:bCs/>
    </w:rPr>
  </w:style>
  <w:style w:type="character" w:styleId="Emphasis">
    <w:name w:val="Emphasis"/>
    <w:basedOn w:val="DefaultParagraphFont"/>
    <w:uiPriority w:val="20"/>
    <w:qFormat/>
    <w:rsid w:val="00985D27"/>
    <w:rPr>
      <w:i/>
      <w:iCs/>
    </w:rPr>
  </w:style>
  <w:style w:type="character" w:customStyle="1" w:styleId="katex-mathml">
    <w:name w:val="katex-mathml"/>
    <w:basedOn w:val="DefaultParagraphFont"/>
    <w:rsid w:val="00985D27"/>
  </w:style>
  <w:style w:type="character" w:customStyle="1" w:styleId="mord">
    <w:name w:val="mord"/>
    <w:basedOn w:val="DefaultParagraphFont"/>
    <w:rsid w:val="00985D27"/>
  </w:style>
  <w:style w:type="character" w:customStyle="1" w:styleId="mbin">
    <w:name w:val="mbin"/>
    <w:basedOn w:val="DefaultParagraphFont"/>
    <w:rsid w:val="00985D27"/>
  </w:style>
  <w:style w:type="character" w:customStyle="1" w:styleId="mrel">
    <w:name w:val="mrel"/>
    <w:basedOn w:val="DefaultParagraphFont"/>
    <w:rsid w:val="00985D27"/>
  </w:style>
  <w:style w:type="character" w:customStyle="1" w:styleId="mopen">
    <w:name w:val="mopen"/>
    <w:basedOn w:val="DefaultParagraphFont"/>
    <w:rsid w:val="00985D27"/>
  </w:style>
  <w:style w:type="character" w:customStyle="1" w:styleId="vlist-s">
    <w:name w:val="vlist-s"/>
    <w:basedOn w:val="DefaultParagraphFont"/>
    <w:rsid w:val="00985D27"/>
  </w:style>
  <w:style w:type="character" w:customStyle="1" w:styleId="mclose">
    <w:name w:val="mclose"/>
    <w:basedOn w:val="DefaultParagraphFont"/>
    <w:rsid w:val="00985D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13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598</Characters>
  <Application>Microsoft Office Word</Application>
  <DocSecurity>0</DocSecurity>
  <Lines>18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2025-02-11T01:50:00Z</dcterms:created>
  <dcterms:modified xsi:type="dcterms:W3CDTF">2025-02-11T02:03:00Z</dcterms:modified>
</cp:coreProperties>
</file>