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F4F60D7" w:rsidR="00BF4C15" w:rsidRDefault="004002F3" w:rsidP="00BF4C15">
      <w:pPr>
        <w:rPr>
          <w:rFonts w:ascii="Calibri" w:hAnsi="Calibri"/>
        </w:rPr>
      </w:pPr>
      <w:r>
        <w:rPr>
          <w:rFonts w:ascii="Calibri" w:hAnsi="Calibri"/>
        </w:rPr>
        <w:t>Title</w:t>
      </w:r>
      <w:r w:rsidR="00BF4C15">
        <w:rPr>
          <w:rFonts w:ascii="Calibri" w:hAnsi="Calibri"/>
        </w:rPr>
        <w:t>:</w:t>
      </w:r>
      <w:r w:rsidR="00E5101B">
        <w:rPr>
          <w:rFonts w:ascii="Calibri" w:hAnsi="Calibri"/>
        </w:rPr>
        <w:t xml:space="preserve"> 203 Field Hospital event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C65B44">
        <w:tc>
          <w:tcPr>
            <w:tcW w:w="2660" w:type="dxa"/>
            <w:shd w:val="clear" w:color="auto" w:fill="auto"/>
          </w:tcPr>
          <w:p w14:paraId="2DFB408C" w14:textId="77777777" w:rsidR="00BF4C15" w:rsidRPr="0011458E" w:rsidRDefault="00BF4C15" w:rsidP="00C65B44">
            <w:pPr>
              <w:rPr>
                <w:rFonts w:cs="Arial"/>
              </w:rPr>
            </w:pPr>
            <w:r w:rsidRPr="0011458E">
              <w:rPr>
                <w:rFonts w:cs="Arial"/>
              </w:rPr>
              <w:t>Event Description</w:t>
            </w:r>
          </w:p>
        </w:tc>
        <w:tc>
          <w:tcPr>
            <w:tcW w:w="5862" w:type="dxa"/>
            <w:shd w:val="clear" w:color="auto" w:fill="auto"/>
          </w:tcPr>
          <w:p w14:paraId="2DFB408D" w14:textId="3A639257" w:rsidR="00BF4C15" w:rsidRPr="0011458E" w:rsidRDefault="00E46177" w:rsidP="00C65B44">
            <w:pPr>
              <w:rPr>
                <w:rFonts w:cs="Arial"/>
              </w:rPr>
            </w:pPr>
            <w:r>
              <w:rPr>
                <w:rFonts w:cs="Arial"/>
              </w:rPr>
              <w:t>203 Field Hospital event</w:t>
            </w:r>
          </w:p>
        </w:tc>
      </w:tr>
      <w:tr w:rsidR="00BF4C15" w:rsidRPr="009A70EC" w14:paraId="2DFB4091" w14:textId="77777777" w:rsidTr="00C65B44">
        <w:tc>
          <w:tcPr>
            <w:tcW w:w="2660" w:type="dxa"/>
            <w:shd w:val="clear" w:color="auto" w:fill="auto"/>
          </w:tcPr>
          <w:p w14:paraId="2DFB408F" w14:textId="77777777" w:rsidR="00BF4C15" w:rsidRPr="0011458E" w:rsidRDefault="00BF4C15" w:rsidP="00C65B44">
            <w:pPr>
              <w:rPr>
                <w:rFonts w:cs="Arial"/>
              </w:rPr>
            </w:pPr>
            <w:r w:rsidRPr="0011458E">
              <w:rPr>
                <w:rFonts w:cs="Arial"/>
              </w:rPr>
              <w:t>Department:</w:t>
            </w:r>
          </w:p>
        </w:tc>
        <w:tc>
          <w:tcPr>
            <w:tcW w:w="5862" w:type="dxa"/>
            <w:shd w:val="clear" w:color="auto" w:fill="auto"/>
          </w:tcPr>
          <w:p w14:paraId="2DFB4090" w14:textId="796569BE" w:rsidR="00BF4C15" w:rsidRPr="0011458E" w:rsidRDefault="00E46177" w:rsidP="00C65B44">
            <w:pPr>
              <w:rPr>
                <w:rFonts w:cs="Arial"/>
              </w:rPr>
            </w:pPr>
            <w:r>
              <w:rPr>
                <w:rFonts w:cs="Arial"/>
              </w:rPr>
              <w:t>Nursing studies</w:t>
            </w:r>
          </w:p>
        </w:tc>
      </w:tr>
      <w:tr w:rsidR="00BF4C15" w:rsidRPr="009A70EC" w14:paraId="2DFB4094" w14:textId="77777777" w:rsidTr="00C65B44">
        <w:tc>
          <w:tcPr>
            <w:tcW w:w="2660" w:type="dxa"/>
            <w:shd w:val="clear" w:color="auto" w:fill="auto"/>
          </w:tcPr>
          <w:p w14:paraId="2DFB4092" w14:textId="77777777" w:rsidR="00BF4C15" w:rsidRPr="0011458E" w:rsidRDefault="00BF4C15" w:rsidP="00C65B44">
            <w:pPr>
              <w:rPr>
                <w:rFonts w:cs="Arial"/>
              </w:rPr>
            </w:pPr>
            <w:r w:rsidRPr="0011458E">
              <w:rPr>
                <w:rFonts w:cs="Arial"/>
              </w:rPr>
              <w:t>Event Location:</w:t>
            </w:r>
          </w:p>
        </w:tc>
        <w:tc>
          <w:tcPr>
            <w:tcW w:w="5862" w:type="dxa"/>
            <w:shd w:val="clear" w:color="auto" w:fill="auto"/>
          </w:tcPr>
          <w:p w14:paraId="2DFB4093" w14:textId="4D87E715" w:rsidR="00BF4C15" w:rsidRPr="0011458E" w:rsidRDefault="00FE1195" w:rsidP="00C65B44">
            <w:pPr>
              <w:rPr>
                <w:rFonts w:cs="Arial"/>
              </w:rPr>
            </w:pPr>
            <w:r>
              <w:rPr>
                <w:rFonts w:cs="Arial"/>
              </w:rPr>
              <w:t>Morfa</w:t>
            </w:r>
          </w:p>
        </w:tc>
      </w:tr>
      <w:tr w:rsidR="00BF4C15" w:rsidRPr="009A70EC" w14:paraId="2DFB4097" w14:textId="77777777" w:rsidTr="00C65B44">
        <w:tc>
          <w:tcPr>
            <w:tcW w:w="2660" w:type="dxa"/>
            <w:shd w:val="clear" w:color="auto" w:fill="auto"/>
          </w:tcPr>
          <w:p w14:paraId="2DFB4095" w14:textId="7B9C3FB6" w:rsidR="00BF4C15" w:rsidRPr="0011458E" w:rsidRDefault="00BF4C15" w:rsidP="00C65B44">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540E3127" w:rsidR="00BF4C15" w:rsidRPr="0011458E" w:rsidRDefault="00E5101B" w:rsidP="00C65B44">
            <w:pPr>
              <w:rPr>
                <w:rFonts w:cs="Arial"/>
              </w:rPr>
            </w:pPr>
            <w:r>
              <w:rPr>
                <w:rFonts w:cs="Arial"/>
              </w:rPr>
              <w:t>Tania Davies</w:t>
            </w:r>
          </w:p>
        </w:tc>
      </w:tr>
      <w:tr w:rsidR="00FB6D7F" w:rsidRPr="009A70EC" w14:paraId="679ACD37" w14:textId="77777777" w:rsidTr="00C65B44">
        <w:tc>
          <w:tcPr>
            <w:tcW w:w="2660" w:type="dxa"/>
            <w:shd w:val="clear" w:color="auto" w:fill="auto"/>
          </w:tcPr>
          <w:p w14:paraId="4ABD0452" w14:textId="3ADE249F" w:rsidR="00FB6D7F" w:rsidRPr="0011458E" w:rsidRDefault="00FB6D7F" w:rsidP="00C65B44">
            <w:pPr>
              <w:rPr>
                <w:rFonts w:cs="Arial"/>
              </w:rPr>
            </w:pPr>
            <w:r>
              <w:rPr>
                <w:rFonts w:cs="Arial"/>
              </w:rPr>
              <w:t xml:space="preserve">Student Event Manager </w:t>
            </w:r>
          </w:p>
        </w:tc>
        <w:tc>
          <w:tcPr>
            <w:tcW w:w="5862" w:type="dxa"/>
            <w:shd w:val="clear" w:color="auto" w:fill="auto"/>
          </w:tcPr>
          <w:p w14:paraId="505BAA22" w14:textId="7A3B193A" w:rsidR="00FB6D7F" w:rsidRPr="0011458E" w:rsidRDefault="00E46177" w:rsidP="00C65B44">
            <w:pPr>
              <w:rPr>
                <w:rFonts w:cs="Arial"/>
              </w:rPr>
            </w:pPr>
            <w:r>
              <w:rPr>
                <w:rFonts w:cs="Arial"/>
              </w:rPr>
              <w:t>N/A</w:t>
            </w:r>
          </w:p>
        </w:tc>
      </w:tr>
      <w:tr w:rsidR="00FB6D7F" w:rsidRPr="009A70EC" w14:paraId="43A20D1F" w14:textId="77777777" w:rsidTr="00C65B44">
        <w:tc>
          <w:tcPr>
            <w:tcW w:w="2660" w:type="dxa"/>
            <w:shd w:val="clear" w:color="auto" w:fill="auto"/>
          </w:tcPr>
          <w:p w14:paraId="56ECAC48" w14:textId="772FB0BD" w:rsidR="00FB6D7F" w:rsidRPr="0011458E" w:rsidRDefault="00FB6D7F" w:rsidP="00C65B44">
            <w:pPr>
              <w:rPr>
                <w:rFonts w:cs="Arial"/>
              </w:rPr>
            </w:pPr>
            <w:r>
              <w:rPr>
                <w:rFonts w:cs="Arial"/>
              </w:rPr>
              <w:t>Student Treasurer</w:t>
            </w:r>
          </w:p>
        </w:tc>
        <w:tc>
          <w:tcPr>
            <w:tcW w:w="5862" w:type="dxa"/>
            <w:shd w:val="clear" w:color="auto" w:fill="auto"/>
          </w:tcPr>
          <w:p w14:paraId="509A1EF2" w14:textId="7A7BCE17" w:rsidR="00FB6D7F" w:rsidRPr="0011458E" w:rsidRDefault="00E46177" w:rsidP="00C65B44">
            <w:pPr>
              <w:rPr>
                <w:rFonts w:cs="Arial"/>
              </w:rPr>
            </w:pPr>
            <w:r>
              <w:rPr>
                <w:rFonts w:cs="Arial"/>
              </w:rPr>
              <w:t>N/A</w:t>
            </w:r>
          </w:p>
        </w:tc>
      </w:tr>
      <w:tr w:rsidR="00BF4C15" w:rsidRPr="009A70EC" w14:paraId="2DFB409A" w14:textId="77777777" w:rsidTr="00C65B44">
        <w:tc>
          <w:tcPr>
            <w:tcW w:w="2660" w:type="dxa"/>
            <w:shd w:val="clear" w:color="auto" w:fill="auto"/>
          </w:tcPr>
          <w:p w14:paraId="2DFB4098" w14:textId="77777777" w:rsidR="00BF4C15" w:rsidRPr="0011458E" w:rsidRDefault="00BF4C15" w:rsidP="00C65B44">
            <w:pPr>
              <w:rPr>
                <w:rFonts w:cs="Arial"/>
              </w:rPr>
            </w:pPr>
            <w:r>
              <w:rPr>
                <w:rFonts w:cs="Arial"/>
              </w:rPr>
              <w:t>Numbers of students attending</w:t>
            </w:r>
          </w:p>
        </w:tc>
        <w:tc>
          <w:tcPr>
            <w:tcW w:w="5862" w:type="dxa"/>
            <w:shd w:val="clear" w:color="auto" w:fill="auto"/>
          </w:tcPr>
          <w:p w14:paraId="2DFB4099" w14:textId="2B7954E1" w:rsidR="00BF4C15" w:rsidRPr="0011458E" w:rsidRDefault="00E5101B" w:rsidP="00C65B44">
            <w:pPr>
              <w:rPr>
                <w:rFonts w:cs="Arial"/>
              </w:rPr>
            </w:pPr>
            <w:r>
              <w:rPr>
                <w:rFonts w:cs="Arial"/>
              </w:rPr>
              <w:t>24</w:t>
            </w:r>
          </w:p>
        </w:tc>
      </w:tr>
      <w:tr w:rsidR="00BF4C15" w:rsidRPr="009A70EC" w14:paraId="2DFB409D" w14:textId="77777777" w:rsidTr="00C65B44">
        <w:tc>
          <w:tcPr>
            <w:tcW w:w="2660" w:type="dxa"/>
            <w:shd w:val="clear" w:color="auto" w:fill="auto"/>
          </w:tcPr>
          <w:p w14:paraId="2DFB409B" w14:textId="77777777" w:rsidR="00BF4C15" w:rsidRPr="0011458E" w:rsidRDefault="00BF4C15" w:rsidP="00C65B44">
            <w:pPr>
              <w:rPr>
                <w:rFonts w:cs="Arial"/>
              </w:rPr>
            </w:pPr>
            <w:r>
              <w:rPr>
                <w:rFonts w:cs="Arial"/>
              </w:rPr>
              <w:t>Students with additional needs (please describe)</w:t>
            </w:r>
          </w:p>
        </w:tc>
        <w:tc>
          <w:tcPr>
            <w:tcW w:w="5862" w:type="dxa"/>
            <w:shd w:val="clear" w:color="auto" w:fill="auto"/>
          </w:tcPr>
          <w:p w14:paraId="2DFB409C" w14:textId="240B3776" w:rsidR="00BF4C15" w:rsidRPr="0011458E" w:rsidRDefault="00FE1195" w:rsidP="00C65B44">
            <w:pPr>
              <w:rPr>
                <w:rFonts w:cs="Arial"/>
              </w:rPr>
            </w:pPr>
            <w:r>
              <w:rPr>
                <w:rFonts w:cs="Arial"/>
              </w:rPr>
              <w:t>0</w:t>
            </w:r>
          </w:p>
        </w:tc>
      </w:tr>
      <w:tr w:rsidR="00BF4C15" w:rsidRPr="009A70EC" w14:paraId="2DFB40A0" w14:textId="77777777" w:rsidTr="00C65B44">
        <w:tc>
          <w:tcPr>
            <w:tcW w:w="2660" w:type="dxa"/>
            <w:shd w:val="clear" w:color="auto" w:fill="auto"/>
          </w:tcPr>
          <w:p w14:paraId="2DFB409E" w14:textId="77777777" w:rsidR="00BF4C15" w:rsidRDefault="00BF4C15" w:rsidP="00C65B44">
            <w:pPr>
              <w:rPr>
                <w:rFonts w:cs="Arial"/>
              </w:rPr>
            </w:pPr>
            <w:r>
              <w:rPr>
                <w:rFonts w:cs="Arial"/>
              </w:rPr>
              <w:t>Numbers of staff attending</w:t>
            </w:r>
          </w:p>
        </w:tc>
        <w:tc>
          <w:tcPr>
            <w:tcW w:w="5862" w:type="dxa"/>
            <w:shd w:val="clear" w:color="auto" w:fill="auto"/>
          </w:tcPr>
          <w:p w14:paraId="2DFB409F" w14:textId="68BA064A" w:rsidR="00BF4C15" w:rsidRPr="0011458E" w:rsidRDefault="00E5101B" w:rsidP="00C65B44">
            <w:pPr>
              <w:rPr>
                <w:rFonts w:cs="Arial"/>
              </w:rPr>
            </w:pPr>
            <w:r>
              <w:rPr>
                <w:rFonts w:cs="Arial"/>
              </w:rPr>
              <w:t>3</w:t>
            </w:r>
          </w:p>
        </w:tc>
      </w:tr>
      <w:tr w:rsidR="00BF4C15" w:rsidRPr="009A70EC" w14:paraId="2DFB40A3" w14:textId="77777777" w:rsidTr="00C65B44">
        <w:tc>
          <w:tcPr>
            <w:tcW w:w="2660" w:type="dxa"/>
            <w:shd w:val="clear" w:color="auto" w:fill="auto"/>
          </w:tcPr>
          <w:p w14:paraId="2DFB40A1" w14:textId="77777777" w:rsidR="00BF4C15" w:rsidRDefault="00BF4C15" w:rsidP="00C65B44">
            <w:pPr>
              <w:rPr>
                <w:rFonts w:cs="Arial"/>
              </w:rPr>
            </w:pPr>
            <w:r>
              <w:rPr>
                <w:rFonts w:cs="Arial"/>
              </w:rPr>
              <w:t>Number of first aiders attending</w:t>
            </w:r>
          </w:p>
        </w:tc>
        <w:tc>
          <w:tcPr>
            <w:tcW w:w="5862" w:type="dxa"/>
            <w:shd w:val="clear" w:color="auto" w:fill="auto"/>
          </w:tcPr>
          <w:p w14:paraId="2DFB40A2" w14:textId="6275A0B6" w:rsidR="00BF4C15" w:rsidRPr="0011458E" w:rsidRDefault="00FE1195" w:rsidP="00C65B44">
            <w:pPr>
              <w:rPr>
                <w:rFonts w:cs="Arial"/>
              </w:rPr>
            </w:pPr>
            <w:r>
              <w:rPr>
                <w:rFonts w:cs="Arial"/>
              </w:rPr>
              <w:t xml:space="preserve">Unknown </w:t>
            </w:r>
          </w:p>
        </w:tc>
      </w:tr>
      <w:tr w:rsidR="00BF4C15" w:rsidRPr="009A70EC" w14:paraId="2DFB40A6" w14:textId="77777777" w:rsidTr="00C65B44">
        <w:tc>
          <w:tcPr>
            <w:tcW w:w="2660" w:type="dxa"/>
            <w:shd w:val="clear" w:color="auto" w:fill="auto"/>
          </w:tcPr>
          <w:p w14:paraId="2DFB40A4" w14:textId="77777777" w:rsidR="00BF4C15" w:rsidRPr="0011458E" w:rsidRDefault="00BF4C15" w:rsidP="00C65B44">
            <w:pPr>
              <w:rPr>
                <w:rFonts w:cs="Arial"/>
              </w:rPr>
            </w:pPr>
            <w:r w:rsidRPr="0011458E">
              <w:rPr>
                <w:rFonts w:cs="Arial"/>
              </w:rPr>
              <w:t>Start Date:</w:t>
            </w:r>
          </w:p>
        </w:tc>
        <w:tc>
          <w:tcPr>
            <w:tcW w:w="5862" w:type="dxa"/>
            <w:shd w:val="clear" w:color="auto" w:fill="auto"/>
          </w:tcPr>
          <w:p w14:paraId="2DFB40A5" w14:textId="0EDD4D11" w:rsidR="00BF4C15" w:rsidRPr="00E5101B" w:rsidRDefault="00E5101B" w:rsidP="00C65B44">
            <w:pPr>
              <w:rPr>
                <w:rFonts w:cs="Arial"/>
              </w:rPr>
            </w:pPr>
            <w:r>
              <w:rPr>
                <w:rFonts w:cs="Arial"/>
              </w:rPr>
              <w:t>1/05/2019</w:t>
            </w:r>
          </w:p>
        </w:tc>
      </w:tr>
      <w:tr w:rsidR="00BF4C15" w:rsidRPr="009A70EC" w14:paraId="2DFB40A9" w14:textId="77777777" w:rsidTr="00C65B44">
        <w:tc>
          <w:tcPr>
            <w:tcW w:w="2660" w:type="dxa"/>
            <w:shd w:val="clear" w:color="auto" w:fill="auto"/>
          </w:tcPr>
          <w:p w14:paraId="2DFB40A7" w14:textId="77777777" w:rsidR="00BF4C15" w:rsidRPr="0011458E" w:rsidRDefault="00BF4C15" w:rsidP="00C65B44">
            <w:pPr>
              <w:rPr>
                <w:rFonts w:cs="Arial"/>
              </w:rPr>
            </w:pPr>
            <w:r w:rsidRPr="0011458E">
              <w:rPr>
                <w:rFonts w:cs="Arial"/>
              </w:rPr>
              <w:t>Return Date:</w:t>
            </w:r>
          </w:p>
        </w:tc>
        <w:tc>
          <w:tcPr>
            <w:tcW w:w="5862" w:type="dxa"/>
            <w:shd w:val="clear" w:color="auto" w:fill="auto"/>
          </w:tcPr>
          <w:p w14:paraId="2DFB40A8" w14:textId="00C0CCF6" w:rsidR="00BF4C15" w:rsidRPr="00E5101B" w:rsidRDefault="00E5101B" w:rsidP="00C65B44">
            <w:pPr>
              <w:rPr>
                <w:rFonts w:cs="Arial"/>
              </w:rPr>
            </w:pPr>
            <w:r w:rsidRPr="00E5101B">
              <w:rPr>
                <w:rStyle w:val="PlaceholderText"/>
                <w:color w:val="auto"/>
              </w:rPr>
              <w:t>1/05/2019</w:t>
            </w:r>
          </w:p>
        </w:tc>
      </w:tr>
      <w:tr w:rsidR="00BF4C15" w:rsidRPr="009A70EC" w14:paraId="2DFB40AC" w14:textId="77777777" w:rsidTr="00C65B44">
        <w:tc>
          <w:tcPr>
            <w:tcW w:w="2660" w:type="dxa"/>
            <w:shd w:val="clear" w:color="auto" w:fill="auto"/>
          </w:tcPr>
          <w:p w14:paraId="2DFB40AA" w14:textId="6ECA414A" w:rsidR="00BF4C15" w:rsidRPr="0011458E" w:rsidRDefault="004002F3" w:rsidP="00C65B44">
            <w:pPr>
              <w:rPr>
                <w:rFonts w:cs="Arial"/>
              </w:rPr>
            </w:pPr>
            <w:r>
              <w:rPr>
                <w:rFonts w:cs="Arial"/>
              </w:rPr>
              <w:t>Event Details:</w:t>
            </w:r>
          </w:p>
        </w:tc>
        <w:tc>
          <w:tcPr>
            <w:tcW w:w="5862" w:type="dxa"/>
            <w:shd w:val="clear" w:color="auto" w:fill="auto"/>
          </w:tcPr>
          <w:p w14:paraId="2DFB40AB" w14:textId="6D2FDAB7" w:rsidR="00BF4C15" w:rsidRPr="0011458E" w:rsidRDefault="00F63443" w:rsidP="00FB6D7F">
            <w:pPr>
              <w:rPr>
                <w:rFonts w:cs="Arial"/>
              </w:rPr>
            </w:pPr>
            <w:r>
              <w:rPr>
                <w:rFonts w:cs="Arial"/>
              </w:rPr>
              <w:t>203 Field Hospital event</w:t>
            </w: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5B44">
        <w:tc>
          <w:tcPr>
            <w:tcW w:w="8522" w:type="dxa"/>
            <w:shd w:val="clear" w:color="auto" w:fill="auto"/>
          </w:tcPr>
          <w:p w14:paraId="5D8088A3" w14:textId="0B3515E9" w:rsidR="006A7D58" w:rsidRDefault="009F36DB" w:rsidP="00EC70FC">
            <w:pPr>
              <w:spacing w:line="360" w:lineRule="auto"/>
              <w:rPr>
                <w:rFonts w:cs="Arial"/>
              </w:rPr>
            </w:pPr>
            <w:r>
              <w:rPr>
                <w:rFonts w:cs="Arial"/>
              </w:rPr>
              <w:t xml:space="preserve">Health and safety executive own a significant amount of legislation in regards to workplace health and safety. They enforce acts of parliament and regulations with local authorities (Health and safety executive (HSE), 2019). </w:t>
            </w:r>
            <w:r w:rsidR="009E0B1F">
              <w:rPr>
                <w:rFonts w:cs="Arial"/>
              </w:rPr>
              <w:t>Health and safety</w:t>
            </w:r>
            <w:r w:rsidR="00DF4EBC">
              <w:rPr>
                <w:rFonts w:cs="Arial"/>
              </w:rPr>
              <w:t xml:space="preserve"> training</w:t>
            </w:r>
            <w:r w:rsidR="009E0B1F">
              <w:rPr>
                <w:rFonts w:cs="Arial"/>
              </w:rPr>
              <w:t xml:space="preserve"> </w:t>
            </w:r>
            <w:r w:rsidR="00F1273D">
              <w:rPr>
                <w:rFonts w:cs="Arial"/>
              </w:rPr>
              <w:t>is</w:t>
            </w:r>
            <w:r w:rsidR="009E0B1F">
              <w:rPr>
                <w:rFonts w:cs="Arial"/>
              </w:rPr>
              <w:t xml:space="preserve"> </w:t>
            </w:r>
            <w:r w:rsidR="006A7D58">
              <w:rPr>
                <w:rFonts w:cs="Arial"/>
              </w:rPr>
              <w:t xml:space="preserve">very </w:t>
            </w:r>
            <w:r w:rsidR="009E0B1F">
              <w:rPr>
                <w:rFonts w:cs="Arial"/>
              </w:rPr>
              <w:t xml:space="preserve">important to </w:t>
            </w:r>
            <w:r w:rsidR="00823C03">
              <w:rPr>
                <w:rFonts w:cs="Arial"/>
              </w:rPr>
              <w:t>prevent accidents and illnesses caused by work</w:t>
            </w:r>
            <w:r w:rsidR="00DF4EBC">
              <w:rPr>
                <w:rFonts w:cs="Arial"/>
              </w:rPr>
              <w:t xml:space="preserve"> </w:t>
            </w:r>
            <w:r>
              <w:rPr>
                <w:rFonts w:cs="Arial"/>
              </w:rPr>
              <w:t>(HSE</w:t>
            </w:r>
            <w:r w:rsidR="00F1273D">
              <w:rPr>
                <w:rFonts w:cs="Arial"/>
              </w:rPr>
              <w:t xml:space="preserve">, 2019). </w:t>
            </w:r>
            <w:r w:rsidR="000B2B0B">
              <w:rPr>
                <w:rFonts w:cs="Arial"/>
              </w:rPr>
              <w:t xml:space="preserve">The two most important acts when it comes to health and safety legislation are the Health and safety at work, etc. Act 1974 and the Management of health and safety at work regulations act 1999. These acts set the standards in which employers ensure health and safety in the workplace. There are many key pieces of </w:t>
            </w:r>
            <w:r w:rsidR="00877505">
              <w:rPr>
                <w:rFonts w:cs="Arial"/>
              </w:rPr>
              <w:t>legislation, which</w:t>
            </w:r>
            <w:r w:rsidR="000B2B0B">
              <w:rPr>
                <w:rFonts w:cs="Arial"/>
              </w:rPr>
              <w:t xml:space="preserve"> fall under the health and safety category (National education union, 2018). </w:t>
            </w:r>
          </w:p>
          <w:p w14:paraId="264A56B8" w14:textId="77777777" w:rsidR="00C572F6" w:rsidRDefault="009F36DB" w:rsidP="00EC70FC">
            <w:pPr>
              <w:spacing w:line="360" w:lineRule="auto"/>
              <w:rPr>
                <w:rFonts w:cs="Arial"/>
              </w:rPr>
            </w:pPr>
            <w:r>
              <w:rPr>
                <w:rFonts w:cs="Arial"/>
              </w:rPr>
              <w:t>The h</w:t>
            </w:r>
            <w:r w:rsidR="00E80948">
              <w:rPr>
                <w:rFonts w:cs="Arial"/>
              </w:rPr>
              <w:t>ealth and safety at work, etc. A</w:t>
            </w:r>
            <w:r>
              <w:rPr>
                <w:rFonts w:cs="Arial"/>
              </w:rPr>
              <w:t xml:space="preserve">ct 1974 </w:t>
            </w:r>
            <w:r w:rsidR="00E80948">
              <w:rPr>
                <w:rFonts w:cs="Arial"/>
              </w:rPr>
              <w:t xml:space="preserve">also known as HASAWA </w:t>
            </w:r>
            <w:r>
              <w:rPr>
                <w:rFonts w:cs="Arial"/>
              </w:rPr>
              <w:t xml:space="preserve">was introduced to improve the health, safety and welfare of people at work and protecting them against risks to health and safety in the workplace (The national archives, 2019). </w:t>
            </w:r>
            <w:r w:rsidR="00E80948">
              <w:rPr>
                <w:rFonts w:cs="Arial"/>
              </w:rPr>
              <w:t xml:space="preserve">The act requires employers to ensure that the workplace is safe and that workers are not in danger mentally or physically. Employers should have appropriate measures in place to handle an event in the workplace effectively such as incidents and accidents being reported and making sure those effected are cared for appropriately (Occupational safety and health consultants register (OSHCR), 2015). </w:t>
            </w:r>
          </w:p>
          <w:p w14:paraId="2929A282" w14:textId="72DC6074" w:rsidR="009F36DB" w:rsidRDefault="00C572F6" w:rsidP="00EC70FC">
            <w:pPr>
              <w:spacing w:line="360" w:lineRule="auto"/>
              <w:rPr>
                <w:rFonts w:cs="Arial"/>
              </w:rPr>
            </w:pPr>
            <w:r>
              <w:rPr>
                <w:rFonts w:cs="Arial"/>
              </w:rPr>
              <w:t xml:space="preserve">The management of health and safety at work regulations act 1999 requires employers to carry out risk assessments. Employers will carry these out or safety reps to ensure that all measures put in place will be effective and will not introduce any further risks to staff. It is the duty of employers to inform staff of any highlighted risks and the measures put in place to prevent any incidents (Prospect, 2019). These acts should be used in the event by the organisers as the staff and students are visiting a professional workplace. The staff at the event should have carried out their own risk assessments in regards to their workplace and have all necessary measures in place. </w:t>
            </w:r>
          </w:p>
          <w:p w14:paraId="764F3701" w14:textId="34F56F74" w:rsidR="00945052" w:rsidRDefault="00061850" w:rsidP="00EC70FC">
            <w:pPr>
              <w:spacing w:line="360" w:lineRule="auto"/>
              <w:rPr>
                <w:rFonts w:cs="Arial"/>
              </w:rPr>
            </w:pPr>
            <w:r>
              <w:rPr>
                <w:rFonts w:cs="Arial"/>
              </w:rPr>
              <w:t xml:space="preserve">Reporting of injuries, diseases and dangerous </w:t>
            </w:r>
            <w:r w:rsidR="00330C56">
              <w:rPr>
                <w:rFonts w:cs="Arial"/>
              </w:rPr>
              <w:t>occurrences regulations 2013, also known as RIDDOR</w:t>
            </w:r>
            <w:r w:rsidR="0062578E">
              <w:rPr>
                <w:rFonts w:cs="Arial"/>
              </w:rPr>
              <w:t xml:space="preserve"> came into force in 2013. This act </w:t>
            </w:r>
            <w:r w:rsidR="00B64DDC">
              <w:rPr>
                <w:rFonts w:cs="Arial"/>
              </w:rPr>
              <w:t xml:space="preserve">requires employers to report serious accidents in </w:t>
            </w:r>
            <w:r w:rsidR="00B64DDC">
              <w:rPr>
                <w:rFonts w:cs="Arial"/>
              </w:rPr>
              <w:lastRenderedPageBreak/>
              <w:t xml:space="preserve">the workplace, </w:t>
            </w:r>
            <w:r w:rsidR="00C72C05">
              <w:rPr>
                <w:rFonts w:cs="Arial"/>
              </w:rPr>
              <w:t>dangerous occurrences and occupational diseases</w:t>
            </w:r>
            <w:r w:rsidR="0082581D">
              <w:rPr>
                <w:rFonts w:cs="Arial"/>
              </w:rPr>
              <w:t xml:space="preserve"> (HSE, 2019). </w:t>
            </w:r>
            <w:r w:rsidR="00C65B44">
              <w:rPr>
                <w:rFonts w:cs="Arial"/>
              </w:rPr>
              <w:t>Employers are required by law to keep a record of all injuries, illnesses, accidents, work related deaths and dangerous occurrences that occur at work. These records should be kept for a minimum of 3 years (Occupational safety and health consultants register</w:t>
            </w:r>
            <w:r w:rsidR="009F36DB">
              <w:rPr>
                <w:rFonts w:cs="Arial"/>
              </w:rPr>
              <w:t xml:space="preserve"> (OSHCR)</w:t>
            </w:r>
            <w:r w:rsidR="00C65B44">
              <w:rPr>
                <w:rFonts w:cs="Arial"/>
              </w:rPr>
              <w:t xml:space="preserve">, 2015). This piece of health and safety legislation could link to the 203 field hospital army event, as there is a risk that one of the staff or students attending could obtain an injury. </w:t>
            </w:r>
          </w:p>
          <w:p w14:paraId="4199A65B" w14:textId="77777777" w:rsidR="00F87C8E" w:rsidRDefault="00746A5C" w:rsidP="00EC70FC">
            <w:pPr>
              <w:spacing w:line="360" w:lineRule="auto"/>
              <w:rPr>
                <w:rFonts w:cs="Arial"/>
              </w:rPr>
            </w:pPr>
            <w:r>
              <w:rPr>
                <w:rFonts w:cs="Arial"/>
              </w:rPr>
              <w:t>Manual handling operations regulations 1992 or MHOR</w:t>
            </w:r>
            <w:r w:rsidR="00D45DC3">
              <w:rPr>
                <w:rFonts w:cs="Arial"/>
              </w:rPr>
              <w:t xml:space="preserve"> was introduced in 1992 and defines manual handling as the </w:t>
            </w:r>
            <w:r w:rsidR="005738E4">
              <w:rPr>
                <w:rFonts w:cs="Arial"/>
              </w:rPr>
              <w:t xml:space="preserve">transporting of a load by hand or bodily force. </w:t>
            </w:r>
            <w:r w:rsidR="002413DD">
              <w:rPr>
                <w:rFonts w:cs="Arial"/>
              </w:rPr>
              <w:t xml:space="preserve">The MHOR 1992 act set out a </w:t>
            </w:r>
            <w:r w:rsidR="00717DBF">
              <w:rPr>
                <w:rFonts w:cs="Arial"/>
              </w:rPr>
              <w:t>ranking measurement for dealing with risks. The first is to avoid hazardous manual handling</w:t>
            </w:r>
            <w:r w:rsidR="005C42EE">
              <w:rPr>
                <w:rFonts w:cs="Arial"/>
              </w:rPr>
              <w:t>, the second is to assess hazardous man</w:t>
            </w:r>
            <w:r w:rsidR="00F4173A">
              <w:rPr>
                <w:rFonts w:cs="Arial"/>
              </w:rPr>
              <w:t xml:space="preserve">ual handling operations and the third is to reduce the risk of injury as reasonably as possible (HSE, 2019). </w:t>
            </w:r>
          </w:p>
          <w:p w14:paraId="283A6E7A" w14:textId="77777777" w:rsidR="00877505" w:rsidRDefault="00F87C8E" w:rsidP="00EC70FC">
            <w:pPr>
              <w:spacing w:line="360" w:lineRule="auto"/>
              <w:rPr>
                <w:rFonts w:cs="Arial"/>
              </w:rPr>
            </w:pPr>
            <w:r>
              <w:rPr>
                <w:rFonts w:cs="Arial"/>
              </w:rPr>
              <w:t>Dealing with manual handling is very important especially in the workplace as lifting a load incorrectly could lead to injury. The manual handling operations regulations 1992 act requires employers to assess the risks of manual handling and put appropriate health and safety measures in place such as training staff on how to correctly lift a heavy load to avoid injury (HSE, 2019). To prevent manual handling injuries employers should assess through a risk assessment. However, there are some other factors to take into consideration such as can the load be lightened? Does it need to be moved?</w:t>
            </w:r>
            <w:r w:rsidR="000B2B0B">
              <w:rPr>
                <w:rFonts w:cs="Arial"/>
              </w:rPr>
              <w:t xml:space="preserve"> In addition, considering whether the employee carrying out the task has been appropriately trained (HSE, 2019). Manual handling may be a factor included in the event as there may be lifting of equipment required. The army staff at the event should all be appropriately trained in manual handling. Students should also be appropriately trained in manual handling before attempting to lift any equipment to avoid injury.</w:t>
            </w:r>
          </w:p>
          <w:p w14:paraId="789F2420" w14:textId="09BEBAF7" w:rsidR="00D66D06" w:rsidRDefault="00877505" w:rsidP="00EC70FC">
            <w:pPr>
              <w:spacing w:line="360" w:lineRule="auto"/>
              <w:rPr>
                <w:rFonts w:cs="Arial"/>
              </w:rPr>
            </w:pPr>
            <w:r>
              <w:rPr>
                <w:rFonts w:cs="Arial"/>
              </w:rPr>
              <w:t xml:space="preserve">Another piece of health and safety legislation is the Regulatory reform (Fire safety) order 2005. This piece of legislation covers fire safety and the requirement of employers to carry out risk assessments in accordance with fire risks. Employers should identify potential fire hazards and put the appropriate measures in place to reduce or avoid these risks such as keeping fire exits clear; having the correct fire-fighting equipment and ensuring staff are trained on evacuation procedures (HSE, 2019). Fire safety is likely to be a part of this event as the students will </w:t>
            </w:r>
            <w:r w:rsidR="00D26691">
              <w:rPr>
                <w:rFonts w:cs="Arial"/>
              </w:rPr>
              <w:t xml:space="preserve">spend some time inside a building as well as on the journey there. </w:t>
            </w:r>
            <w:r w:rsidR="00D26691">
              <w:rPr>
                <w:rFonts w:cs="Arial"/>
              </w:rPr>
              <w:lastRenderedPageBreak/>
              <w:t xml:space="preserve">Appropriate measures should be taken to inform students and staff of the procedure upon discovering a fire. The staff at the event should have their own fire safety procedure in place.  </w:t>
            </w:r>
          </w:p>
          <w:p w14:paraId="3A4682A6" w14:textId="51392DDA" w:rsidR="00877505" w:rsidRDefault="00877505" w:rsidP="00EC70FC">
            <w:pPr>
              <w:spacing w:line="360" w:lineRule="auto"/>
              <w:rPr>
                <w:rFonts w:cs="Arial"/>
              </w:rPr>
            </w:pPr>
          </w:p>
          <w:p w14:paraId="0E19CBC7" w14:textId="77777777" w:rsidR="00FE350B" w:rsidRDefault="00FE350B" w:rsidP="00C65B44">
            <w:pPr>
              <w:rPr>
                <w:rFonts w:cs="Arial"/>
              </w:rPr>
            </w:pPr>
          </w:p>
          <w:p w14:paraId="0EAB5C99" w14:textId="77777777" w:rsidR="00FE350B" w:rsidRDefault="00FE350B" w:rsidP="00C65B44">
            <w:pPr>
              <w:rPr>
                <w:rFonts w:cs="Arial"/>
              </w:rPr>
            </w:pPr>
          </w:p>
          <w:p w14:paraId="5F0C221C" w14:textId="77777777" w:rsidR="00FE350B" w:rsidRDefault="00FE350B" w:rsidP="00C65B44">
            <w:pPr>
              <w:rPr>
                <w:rFonts w:cs="Arial"/>
              </w:rPr>
            </w:pPr>
          </w:p>
          <w:p w14:paraId="6F8585C7" w14:textId="77777777" w:rsidR="00FE350B" w:rsidRDefault="00FE350B" w:rsidP="00C65B44">
            <w:pPr>
              <w:rPr>
                <w:rFonts w:cs="Arial"/>
              </w:rPr>
            </w:pPr>
          </w:p>
          <w:p w14:paraId="706A1BED" w14:textId="77777777" w:rsidR="00FE350B" w:rsidRDefault="00FE350B" w:rsidP="00C65B44">
            <w:pPr>
              <w:rPr>
                <w:rFonts w:cs="Arial"/>
              </w:rPr>
            </w:pPr>
          </w:p>
          <w:p w14:paraId="31BE3DDF" w14:textId="77777777" w:rsidR="00FE350B" w:rsidRDefault="00FE350B" w:rsidP="00C65B44">
            <w:pPr>
              <w:rPr>
                <w:rFonts w:cs="Arial"/>
              </w:rPr>
            </w:pPr>
          </w:p>
          <w:p w14:paraId="5C7D5709" w14:textId="77777777" w:rsidR="00FE350B" w:rsidRDefault="00FE350B" w:rsidP="00C65B44">
            <w:pPr>
              <w:rPr>
                <w:rFonts w:cs="Arial"/>
              </w:rPr>
            </w:pPr>
          </w:p>
          <w:p w14:paraId="4F80CFAE" w14:textId="77777777" w:rsidR="00FE350B" w:rsidRDefault="00FE350B" w:rsidP="00C65B44">
            <w:pPr>
              <w:rPr>
                <w:rFonts w:cs="Arial"/>
              </w:rPr>
            </w:pPr>
          </w:p>
          <w:p w14:paraId="1BAC3721" w14:textId="77777777" w:rsidR="00FE350B" w:rsidRDefault="00FE350B" w:rsidP="00C65B44">
            <w:pPr>
              <w:rPr>
                <w:rFonts w:cs="Arial"/>
              </w:rPr>
            </w:pPr>
          </w:p>
          <w:p w14:paraId="38CBBC90" w14:textId="77777777" w:rsidR="00FE350B" w:rsidRDefault="00FE350B" w:rsidP="00C65B44">
            <w:pPr>
              <w:rPr>
                <w:rFonts w:cs="Arial"/>
              </w:rPr>
            </w:pPr>
          </w:p>
          <w:p w14:paraId="7B0DB667" w14:textId="77777777" w:rsidR="00FE350B" w:rsidRDefault="00FE350B" w:rsidP="00C65B44">
            <w:pPr>
              <w:rPr>
                <w:rFonts w:cs="Arial"/>
              </w:rPr>
            </w:pPr>
          </w:p>
          <w:p w14:paraId="581B824E" w14:textId="77777777" w:rsidR="00FE350B" w:rsidRDefault="00FE350B" w:rsidP="00C65B44">
            <w:pPr>
              <w:rPr>
                <w:rFonts w:cs="Arial"/>
              </w:rPr>
            </w:pPr>
          </w:p>
          <w:p w14:paraId="3262D1F7" w14:textId="77777777" w:rsidR="00FE350B" w:rsidRDefault="00FE350B" w:rsidP="00C65B44">
            <w:pPr>
              <w:rPr>
                <w:rFonts w:cs="Arial"/>
              </w:rPr>
            </w:pPr>
          </w:p>
          <w:p w14:paraId="141DAC3A" w14:textId="77777777" w:rsidR="00FE350B" w:rsidRDefault="00FE350B" w:rsidP="00C65B44">
            <w:pPr>
              <w:rPr>
                <w:rFonts w:cs="Arial"/>
              </w:rPr>
            </w:pPr>
          </w:p>
          <w:p w14:paraId="5164E916" w14:textId="77777777" w:rsidR="00FE350B" w:rsidRPr="0011458E" w:rsidRDefault="00FE350B" w:rsidP="00C65B44">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C65B44">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63"/>
        <w:gridCol w:w="1417"/>
      </w:tblGrid>
      <w:tr w:rsidR="00BF4C15" w:rsidRPr="009374D3" w14:paraId="2DFB40BE" w14:textId="77777777" w:rsidTr="008D34ED">
        <w:trPr>
          <w:trHeight w:val="322"/>
        </w:trPr>
        <w:tc>
          <w:tcPr>
            <w:tcW w:w="534" w:type="dxa"/>
            <w:shd w:val="clear" w:color="auto" w:fill="C0C0C0"/>
          </w:tcPr>
          <w:p w14:paraId="2DFB40B6" w14:textId="77777777" w:rsidR="00BF4C15" w:rsidRPr="009374D3" w:rsidRDefault="00BF4C15" w:rsidP="00C65B44">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C65B44">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C65B44">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C65B44">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C65B44">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C65B44">
            <w:pPr>
              <w:jc w:val="center"/>
              <w:rPr>
                <w:rFonts w:ascii="Calibri" w:hAnsi="Calibri"/>
              </w:rPr>
            </w:pPr>
            <w:r>
              <w:rPr>
                <w:rFonts w:ascii="Calibri" w:hAnsi="Calibri"/>
              </w:rPr>
              <w:t>Describe Any Further Controls Actions Needed</w:t>
            </w:r>
          </w:p>
        </w:tc>
        <w:tc>
          <w:tcPr>
            <w:tcW w:w="1163" w:type="dxa"/>
            <w:shd w:val="clear" w:color="auto" w:fill="C0C0C0"/>
          </w:tcPr>
          <w:p w14:paraId="2DFB40BC" w14:textId="77777777" w:rsidR="00BF4C15" w:rsidRPr="009374D3" w:rsidRDefault="00BF4C15" w:rsidP="00C65B44">
            <w:pPr>
              <w:jc w:val="center"/>
              <w:rPr>
                <w:rFonts w:ascii="Calibri" w:hAnsi="Calibri"/>
              </w:rPr>
            </w:pPr>
            <w:r>
              <w:rPr>
                <w:rFonts w:ascii="Calibri" w:hAnsi="Calibri"/>
              </w:rPr>
              <w:t>Actions By Whom</w:t>
            </w:r>
          </w:p>
        </w:tc>
        <w:tc>
          <w:tcPr>
            <w:tcW w:w="1417" w:type="dxa"/>
            <w:shd w:val="clear" w:color="auto" w:fill="C0C0C0"/>
          </w:tcPr>
          <w:p w14:paraId="2DFB40BD" w14:textId="77777777" w:rsidR="00BF4C15" w:rsidRPr="009374D3" w:rsidRDefault="00BF4C15" w:rsidP="00C65B44">
            <w:pPr>
              <w:rPr>
                <w:rFonts w:ascii="Calibri" w:hAnsi="Calibri"/>
              </w:rPr>
            </w:pPr>
            <w:r>
              <w:rPr>
                <w:rFonts w:ascii="Calibri" w:hAnsi="Calibri"/>
              </w:rPr>
              <w:t>Action By When</w:t>
            </w:r>
          </w:p>
        </w:tc>
      </w:tr>
      <w:tr w:rsidR="00BF4C15" w:rsidRPr="009374D3" w14:paraId="2DFB40C7" w14:textId="77777777" w:rsidTr="008D34ED">
        <w:trPr>
          <w:trHeight w:val="659"/>
        </w:trPr>
        <w:tc>
          <w:tcPr>
            <w:tcW w:w="534" w:type="dxa"/>
            <w:shd w:val="clear" w:color="auto" w:fill="auto"/>
          </w:tcPr>
          <w:p w14:paraId="2DFB40BF" w14:textId="77777777" w:rsidR="00BF4C15" w:rsidRPr="009374D3" w:rsidRDefault="00BF4C15" w:rsidP="00C65B44">
            <w:pPr>
              <w:rPr>
                <w:rFonts w:ascii="Calibri" w:hAnsi="Calibri"/>
              </w:rPr>
            </w:pPr>
          </w:p>
          <w:p w14:paraId="2DFB40C0" w14:textId="77777777" w:rsidR="00BF4C15" w:rsidRPr="009374D3" w:rsidRDefault="00BF4C15" w:rsidP="00C65B44">
            <w:pPr>
              <w:rPr>
                <w:rFonts w:ascii="Calibri" w:hAnsi="Calibri"/>
              </w:rPr>
            </w:pPr>
            <w:r w:rsidRPr="009374D3">
              <w:rPr>
                <w:rFonts w:ascii="Calibri" w:hAnsi="Calibri"/>
              </w:rPr>
              <w:t>1</w:t>
            </w:r>
          </w:p>
        </w:tc>
        <w:tc>
          <w:tcPr>
            <w:tcW w:w="3260" w:type="dxa"/>
            <w:shd w:val="clear" w:color="auto" w:fill="auto"/>
          </w:tcPr>
          <w:p w14:paraId="2DFB40C1" w14:textId="4D0796ED" w:rsidR="00BF4C15" w:rsidRPr="009374D3" w:rsidRDefault="00B04842" w:rsidP="00C65B44">
            <w:pPr>
              <w:rPr>
                <w:rFonts w:ascii="Calibri" w:hAnsi="Calibri"/>
              </w:rPr>
            </w:pPr>
            <w:r>
              <w:rPr>
                <w:rFonts w:ascii="Calibri" w:hAnsi="Calibri"/>
              </w:rPr>
              <w:t>Fall/trip</w:t>
            </w:r>
          </w:p>
        </w:tc>
        <w:tc>
          <w:tcPr>
            <w:tcW w:w="2126" w:type="dxa"/>
            <w:shd w:val="clear" w:color="auto" w:fill="auto"/>
          </w:tcPr>
          <w:p w14:paraId="2DFB40C2" w14:textId="54260E57" w:rsidR="00BF4C15" w:rsidRPr="009374D3" w:rsidRDefault="00C72484" w:rsidP="00C65B44">
            <w:pPr>
              <w:rPr>
                <w:rFonts w:ascii="Calibri" w:hAnsi="Calibri"/>
              </w:rPr>
            </w:pPr>
            <w:r>
              <w:rPr>
                <w:rFonts w:ascii="Calibri" w:hAnsi="Calibri"/>
              </w:rPr>
              <w:t>Staff</w:t>
            </w:r>
            <w:r w:rsidR="00A07387">
              <w:rPr>
                <w:rFonts w:ascii="Calibri" w:hAnsi="Calibri"/>
              </w:rPr>
              <w:t xml:space="preserve"> and </w:t>
            </w:r>
            <w:r>
              <w:rPr>
                <w:rFonts w:ascii="Calibri" w:hAnsi="Calibri"/>
              </w:rPr>
              <w:t>students</w:t>
            </w:r>
          </w:p>
        </w:tc>
        <w:tc>
          <w:tcPr>
            <w:tcW w:w="3119" w:type="dxa"/>
            <w:shd w:val="clear" w:color="auto" w:fill="auto"/>
          </w:tcPr>
          <w:p w14:paraId="3652F2F8" w14:textId="77777777" w:rsidR="00BF4C15" w:rsidRDefault="00B04842" w:rsidP="00C65B44">
            <w:pPr>
              <w:rPr>
                <w:rFonts w:ascii="Calibri" w:hAnsi="Calibri"/>
              </w:rPr>
            </w:pPr>
            <w:r>
              <w:rPr>
                <w:rFonts w:ascii="Calibri" w:hAnsi="Calibri"/>
              </w:rPr>
              <w:t>Appropriate footwear</w:t>
            </w:r>
            <w:r w:rsidR="00C513D5">
              <w:rPr>
                <w:rFonts w:ascii="Calibri" w:hAnsi="Calibri"/>
              </w:rPr>
              <w:t>.</w:t>
            </w:r>
          </w:p>
          <w:p w14:paraId="2DFB40C3" w14:textId="2CEE2005" w:rsidR="00C513D5" w:rsidRPr="009374D3" w:rsidRDefault="00C513D5" w:rsidP="00C65B44">
            <w:pPr>
              <w:rPr>
                <w:rFonts w:ascii="Calibri" w:hAnsi="Calibri"/>
              </w:rPr>
            </w:pPr>
            <w:r>
              <w:rPr>
                <w:rFonts w:ascii="Calibri" w:hAnsi="Calibri"/>
              </w:rPr>
              <w:t xml:space="preserve">Check for any obstacles. </w:t>
            </w:r>
          </w:p>
        </w:tc>
        <w:tc>
          <w:tcPr>
            <w:tcW w:w="2693" w:type="dxa"/>
            <w:shd w:val="clear" w:color="auto" w:fill="auto"/>
          </w:tcPr>
          <w:p w14:paraId="2DFB40C4" w14:textId="5661AD88" w:rsidR="00BF4C15" w:rsidRPr="009374D3" w:rsidRDefault="003A0C16" w:rsidP="00C65B44">
            <w:pPr>
              <w:rPr>
                <w:rFonts w:ascii="Calibri" w:hAnsi="Calibri"/>
              </w:rPr>
            </w:pPr>
            <w:r>
              <w:rPr>
                <w:rFonts w:ascii="Calibri" w:hAnsi="Calibri"/>
              </w:rPr>
              <w:t xml:space="preserve">Assess student physical ability. </w:t>
            </w:r>
          </w:p>
        </w:tc>
        <w:tc>
          <w:tcPr>
            <w:tcW w:w="1163" w:type="dxa"/>
            <w:shd w:val="clear" w:color="auto" w:fill="auto"/>
          </w:tcPr>
          <w:p w14:paraId="2DFB40C5" w14:textId="0D4530B3" w:rsidR="00BF4C15" w:rsidRPr="0095077A" w:rsidRDefault="00A07387" w:rsidP="00C65B44">
            <w:pPr>
              <w:rPr>
                <w:rFonts w:ascii="Calibri" w:hAnsi="Calibri"/>
                <w:b/>
              </w:rPr>
            </w:pPr>
            <w:r>
              <w:rPr>
                <w:rFonts w:ascii="Calibri" w:hAnsi="Calibri"/>
                <w:b/>
              </w:rPr>
              <w:t>Staff and students</w:t>
            </w:r>
          </w:p>
        </w:tc>
        <w:tc>
          <w:tcPr>
            <w:tcW w:w="1417" w:type="dxa"/>
            <w:shd w:val="clear" w:color="auto" w:fill="auto"/>
          </w:tcPr>
          <w:p w14:paraId="2DFB40C6" w14:textId="66A3F166" w:rsidR="00BF4C15" w:rsidRPr="009374D3" w:rsidRDefault="00E9231D" w:rsidP="00C65B44">
            <w:pPr>
              <w:rPr>
                <w:rFonts w:ascii="Calibri" w:hAnsi="Calibri"/>
              </w:rPr>
            </w:pPr>
            <w:r>
              <w:rPr>
                <w:rFonts w:ascii="Calibri" w:hAnsi="Calibri"/>
              </w:rPr>
              <w:t>03/0</w:t>
            </w:r>
            <w:r w:rsidR="00A07387">
              <w:rPr>
                <w:rFonts w:ascii="Calibri" w:hAnsi="Calibri"/>
              </w:rPr>
              <w:t>5/2019</w:t>
            </w:r>
          </w:p>
        </w:tc>
      </w:tr>
      <w:tr w:rsidR="00BF4C15" w:rsidRPr="009374D3" w14:paraId="2DFB40D0" w14:textId="77777777" w:rsidTr="008D34ED">
        <w:trPr>
          <w:trHeight w:val="642"/>
        </w:trPr>
        <w:tc>
          <w:tcPr>
            <w:tcW w:w="534" w:type="dxa"/>
            <w:shd w:val="clear" w:color="auto" w:fill="auto"/>
          </w:tcPr>
          <w:p w14:paraId="2DFB40C8" w14:textId="77777777" w:rsidR="00BF4C15" w:rsidRPr="009374D3" w:rsidRDefault="00BF4C15" w:rsidP="00C65B44">
            <w:pPr>
              <w:rPr>
                <w:rFonts w:ascii="Calibri" w:hAnsi="Calibri"/>
              </w:rPr>
            </w:pPr>
          </w:p>
          <w:p w14:paraId="2DFB40C9" w14:textId="77777777" w:rsidR="00BF4C15" w:rsidRPr="009374D3" w:rsidRDefault="00BF4C15" w:rsidP="00C65B44">
            <w:pPr>
              <w:rPr>
                <w:rFonts w:ascii="Calibri" w:hAnsi="Calibri"/>
              </w:rPr>
            </w:pPr>
            <w:r w:rsidRPr="009374D3">
              <w:rPr>
                <w:rFonts w:ascii="Calibri" w:hAnsi="Calibri"/>
              </w:rPr>
              <w:t>2</w:t>
            </w:r>
          </w:p>
        </w:tc>
        <w:tc>
          <w:tcPr>
            <w:tcW w:w="3260" w:type="dxa"/>
            <w:shd w:val="clear" w:color="auto" w:fill="auto"/>
          </w:tcPr>
          <w:p w14:paraId="2DFB40CA" w14:textId="0BA58572" w:rsidR="00BF4C15" w:rsidRPr="009374D3" w:rsidRDefault="00164E66" w:rsidP="00C65B44">
            <w:pPr>
              <w:rPr>
                <w:rFonts w:ascii="Calibri" w:hAnsi="Calibri"/>
              </w:rPr>
            </w:pPr>
            <w:r>
              <w:rPr>
                <w:rFonts w:ascii="Calibri" w:hAnsi="Calibri"/>
              </w:rPr>
              <w:t xml:space="preserve">Moving equipment </w:t>
            </w:r>
          </w:p>
        </w:tc>
        <w:tc>
          <w:tcPr>
            <w:tcW w:w="2126" w:type="dxa"/>
            <w:shd w:val="clear" w:color="auto" w:fill="auto"/>
          </w:tcPr>
          <w:p w14:paraId="2DFB40CB" w14:textId="1FFA9B8D" w:rsidR="00BF4C15" w:rsidRPr="009374D3" w:rsidRDefault="00164E66" w:rsidP="00C65B44">
            <w:pPr>
              <w:rPr>
                <w:rFonts w:ascii="Calibri" w:hAnsi="Calibri"/>
              </w:rPr>
            </w:pPr>
            <w:r>
              <w:rPr>
                <w:rFonts w:ascii="Calibri" w:hAnsi="Calibri"/>
              </w:rPr>
              <w:t>Staff</w:t>
            </w:r>
            <w:r w:rsidR="00A07387">
              <w:rPr>
                <w:rFonts w:ascii="Calibri" w:hAnsi="Calibri"/>
              </w:rPr>
              <w:t xml:space="preserve"> and </w:t>
            </w:r>
            <w:r>
              <w:rPr>
                <w:rFonts w:ascii="Calibri" w:hAnsi="Calibri"/>
              </w:rPr>
              <w:t>Students</w:t>
            </w:r>
          </w:p>
        </w:tc>
        <w:tc>
          <w:tcPr>
            <w:tcW w:w="3119" w:type="dxa"/>
            <w:shd w:val="clear" w:color="auto" w:fill="auto"/>
          </w:tcPr>
          <w:p w14:paraId="2DFB40CC" w14:textId="70CE5B3C" w:rsidR="00BF4C15" w:rsidRPr="009374D3" w:rsidRDefault="00164E66" w:rsidP="00C65B44">
            <w:pPr>
              <w:rPr>
                <w:rFonts w:ascii="Calibri" w:hAnsi="Calibri"/>
              </w:rPr>
            </w:pPr>
            <w:r>
              <w:rPr>
                <w:rFonts w:ascii="Calibri" w:hAnsi="Calibri"/>
              </w:rPr>
              <w:t xml:space="preserve">Manual handling </w:t>
            </w:r>
            <w:r w:rsidR="00B53860">
              <w:rPr>
                <w:rFonts w:ascii="Calibri" w:hAnsi="Calibri"/>
              </w:rPr>
              <w:t>guidance in compliance with health and safety.</w:t>
            </w:r>
          </w:p>
        </w:tc>
        <w:tc>
          <w:tcPr>
            <w:tcW w:w="2693" w:type="dxa"/>
            <w:shd w:val="clear" w:color="auto" w:fill="auto"/>
          </w:tcPr>
          <w:p w14:paraId="2DFB40CD" w14:textId="1B022D1E" w:rsidR="00BF4C15" w:rsidRPr="009374D3" w:rsidRDefault="00E9231D" w:rsidP="00C65B44">
            <w:pPr>
              <w:rPr>
                <w:rFonts w:ascii="Calibri" w:hAnsi="Calibri"/>
              </w:rPr>
            </w:pPr>
            <w:r>
              <w:rPr>
                <w:rFonts w:ascii="Calibri" w:hAnsi="Calibri"/>
              </w:rPr>
              <w:t xml:space="preserve">Staff and students to be made aware of health and safety guidelines. </w:t>
            </w:r>
          </w:p>
        </w:tc>
        <w:tc>
          <w:tcPr>
            <w:tcW w:w="1163" w:type="dxa"/>
            <w:shd w:val="clear" w:color="auto" w:fill="auto"/>
          </w:tcPr>
          <w:p w14:paraId="2DFB40CE" w14:textId="495D2C93" w:rsidR="00BF4C15" w:rsidRPr="0095077A" w:rsidRDefault="00A07387" w:rsidP="00C65B44">
            <w:pPr>
              <w:rPr>
                <w:rFonts w:ascii="Calibri" w:hAnsi="Calibri"/>
                <w:b/>
              </w:rPr>
            </w:pPr>
            <w:r>
              <w:rPr>
                <w:rFonts w:ascii="Calibri" w:hAnsi="Calibri"/>
                <w:b/>
              </w:rPr>
              <w:t xml:space="preserve">Event organisers </w:t>
            </w:r>
          </w:p>
        </w:tc>
        <w:tc>
          <w:tcPr>
            <w:tcW w:w="1417" w:type="dxa"/>
            <w:shd w:val="clear" w:color="auto" w:fill="auto"/>
          </w:tcPr>
          <w:p w14:paraId="2DFB40CF" w14:textId="7AB5668E" w:rsidR="00BF4C15" w:rsidRPr="009374D3" w:rsidRDefault="00A07387" w:rsidP="00C65B44">
            <w:pPr>
              <w:rPr>
                <w:rFonts w:ascii="Calibri" w:hAnsi="Calibri"/>
              </w:rPr>
            </w:pPr>
            <w:r>
              <w:rPr>
                <w:rFonts w:ascii="Calibri" w:hAnsi="Calibri"/>
              </w:rPr>
              <w:t>03/05/2019</w:t>
            </w:r>
          </w:p>
        </w:tc>
      </w:tr>
      <w:tr w:rsidR="00BF4C15" w:rsidRPr="009374D3" w14:paraId="2DFB40D9" w14:textId="77777777" w:rsidTr="008D34ED">
        <w:trPr>
          <w:trHeight w:val="659"/>
        </w:trPr>
        <w:tc>
          <w:tcPr>
            <w:tcW w:w="534" w:type="dxa"/>
            <w:shd w:val="clear" w:color="auto" w:fill="auto"/>
          </w:tcPr>
          <w:p w14:paraId="2DFB40D1" w14:textId="77777777" w:rsidR="00BF4C15" w:rsidRPr="009374D3" w:rsidRDefault="00BF4C15" w:rsidP="00C65B44">
            <w:pPr>
              <w:rPr>
                <w:rFonts w:ascii="Calibri" w:hAnsi="Calibri"/>
              </w:rPr>
            </w:pPr>
          </w:p>
          <w:p w14:paraId="2DFB40D2" w14:textId="77777777" w:rsidR="00BF4C15" w:rsidRPr="009374D3" w:rsidRDefault="00BF4C15" w:rsidP="00C65B44">
            <w:pPr>
              <w:rPr>
                <w:rFonts w:ascii="Calibri" w:hAnsi="Calibri"/>
              </w:rPr>
            </w:pPr>
            <w:r w:rsidRPr="009374D3">
              <w:rPr>
                <w:rFonts w:ascii="Calibri" w:hAnsi="Calibri"/>
              </w:rPr>
              <w:t>3</w:t>
            </w:r>
          </w:p>
        </w:tc>
        <w:tc>
          <w:tcPr>
            <w:tcW w:w="3260" w:type="dxa"/>
            <w:shd w:val="clear" w:color="auto" w:fill="auto"/>
          </w:tcPr>
          <w:p w14:paraId="2DFB40D3" w14:textId="2AB6C385" w:rsidR="00BF4C15" w:rsidRPr="009374D3" w:rsidRDefault="00A07387" w:rsidP="00C65B44">
            <w:pPr>
              <w:rPr>
                <w:rFonts w:ascii="Calibri" w:hAnsi="Calibri"/>
              </w:rPr>
            </w:pPr>
            <w:r>
              <w:rPr>
                <w:rFonts w:ascii="Calibri" w:hAnsi="Calibri"/>
              </w:rPr>
              <w:t>Fire</w:t>
            </w:r>
          </w:p>
        </w:tc>
        <w:tc>
          <w:tcPr>
            <w:tcW w:w="2126" w:type="dxa"/>
            <w:shd w:val="clear" w:color="auto" w:fill="auto"/>
          </w:tcPr>
          <w:p w14:paraId="2DFB40D4" w14:textId="36E8C64F" w:rsidR="00BF4C15" w:rsidRPr="009374D3" w:rsidRDefault="00A07387" w:rsidP="00C65B44">
            <w:pPr>
              <w:rPr>
                <w:rFonts w:ascii="Calibri" w:hAnsi="Calibri"/>
              </w:rPr>
            </w:pPr>
            <w:r>
              <w:rPr>
                <w:rFonts w:ascii="Calibri" w:hAnsi="Calibri"/>
              </w:rPr>
              <w:t>Staff and students</w:t>
            </w:r>
          </w:p>
        </w:tc>
        <w:tc>
          <w:tcPr>
            <w:tcW w:w="3119" w:type="dxa"/>
            <w:shd w:val="clear" w:color="auto" w:fill="auto"/>
          </w:tcPr>
          <w:p w14:paraId="2DFB40D5" w14:textId="19E7FA73" w:rsidR="00BF4C15" w:rsidRPr="009374D3" w:rsidRDefault="00A844DA" w:rsidP="00C65B44">
            <w:pPr>
              <w:rPr>
                <w:rFonts w:ascii="Calibri" w:hAnsi="Calibri"/>
              </w:rPr>
            </w:pPr>
            <w:r>
              <w:rPr>
                <w:rFonts w:ascii="Calibri" w:hAnsi="Calibri"/>
              </w:rPr>
              <w:t xml:space="preserve">Staff at event are fire safety trained. </w:t>
            </w:r>
          </w:p>
        </w:tc>
        <w:tc>
          <w:tcPr>
            <w:tcW w:w="2693" w:type="dxa"/>
            <w:shd w:val="clear" w:color="auto" w:fill="auto"/>
          </w:tcPr>
          <w:p w14:paraId="2DFB40D6" w14:textId="1A1A6F4E" w:rsidR="00BF4C15" w:rsidRPr="009374D3" w:rsidRDefault="00A844DA" w:rsidP="00C65B44">
            <w:pPr>
              <w:rPr>
                <w:rFonts w:ascii="Calibri" w:hAnsi="Calibri"/>
              </w:rPr>
            </w:pPr>
            <w:r>
              <w:rPr>
                <w:rFonts w:ascii="Calibri" w:hAnsi="Calibri"/>
              </w:rPr>
              <w:t xml:space="preserve">Staff and student to be made aware of the </w:t>
            </w:r>
            <w:r w:rsidR="008D34ED">
              <w:rPr>
                <w:rFonts w:ascii="Calibri" w:hAnsi="Calibri"/>
              </w:rPr>
              <w:t>evacuation procedure at event.</w:t>
            </w:r>
            <w:r w:rsidR="007C4477">
              <w:rPr>
                <w:rFonts w:ascii="Calibri" w:hAnsi="Calibri"/>
              </w:rPr>
              <w:t xml:space="preserve"> And all emergency exits on the coach to the event are </w:t>
            </w:r>
            <w:proofErr w:type="spellStart"/>
            <w:r w:rsidR="007C4477">
              <w:rPr>
                <w:rFonts w:ascii="Calibri" w:hAnsi="Calibri"/>
              </w:rPr>
              <w:t>visable</w:t>
            </w:r>
            <w:proofErr w:type="spellEnd"/>
            <w:r w:rsidR="007C4477">
              <w:rPr>
                <w:rFonts w:ascii="Calibri" w:hAnsi="Calibri"/>
              </w:rPr>
              <w:t>.</w:t>
            </w:r>
          </w:p>
        </w:tc>
        <w:tc>
          <w:tcPr>
            <w:tcW w:w="1163" w:type="dxa"/>
            <w:shd w:val="clear" w:color="auto" w:fill="auto"/>
          </w:tcPr>
          <w:p w14:paraId="2DFB40D7" w14:textId="402027EB" w:rsidR="00BF4C15" w:rsidRPr="0095077A" w:rsidRDefault="008D34ED" w:rsidP="00C65B44">
            <w:pPr>
              <w:rPr>
                <w:rFonts w:ascii="Calibri" w:hAnsi="Calibri"/>
                <w:b/>
              </w:rPr>
            </w:pPr>
            <w:r>
              <w:rPr>
                <w:rFonts w:ascii="Calibri" w:hAnsi="Calibri"/>
                <w:b/>
              </w:rPr>
              <w:t>Event staff</w:t>
            </w:r>
          </w:p>
        </w:tc>
        <w:tc>
          <w:tcPr>
            <w:tcW w:w="1417" w:type="dxa"/>
            <w:shd w:val="clear" w:color="auto" w:fill="auto"/>
          </w:tcPr>
          <w:p w14:paraId="2DFB40D8" w14:textId="74AC55CB" w:rsidR="00BF4C15" w:rsidRPr="009374D3" w:rsidRDefault="008D34ED" w:rsidP="00C65B44">
            <w:pPr>
              <w:rPr>
                <w:rFonts w:ascii="Calibri" w:hAnsi="Calibri"/>
              </w:rPr>
            </w:pPr>
            <w:r>
              <w:rPr>
                <w:rFonts w:ascii="Calibri" w:hAnsi="Calibri"/>
              </w:rPr>
              <w:t>03/05/2019</w:t>
            </w:r>
          </w:p>
        </w:tc>
      </w:tr>
      <w:tr w:rsidR="00BF4C15" w:rsidRPr="009374D3" w14:paraId="2DFB40E2" w14:textId="77777777" w:rsidTr="008D34ED">
        <w:trPr>
          <w:trHeight w:val="659"/>
        </w:trPr>
        <w:tc>
          <w:tcPr>
            <w:tcW w:w="534" w:type="dxa"/>
            <w:shd w:val="clear" w:color="auto" w:fill="auto"/>
          </w:tcPr>
          <w:p w14:paraId="2DFB40DA" w14:textId="77777777" w:rsidR="00BF4C15" w:rsidRPr="009374D3" w:rsidRDefault="00BF4C15" w:rsidP="00C65B44">
            <w:pPr>
              <w:rPr>
                <w:rFonts w:ascii="Calibri" w:hAnsi="Calibri"/>
              </w:rPr>
            </w:pPr>
          </w:p>
          <w:p w14:paraId="2DFB40DB" w14:textId="77777777" w:rsidR="00BF4C15" w:rsidRPr="009374D3" w:rsidRDefault="00BF4C15" w:rsidP="00C65B44">
            <w:pPr>
              <w:rPr>
                <w:rFonts w:ascii="Calibri" w:hAnsi="Calibri"/>
              </w:rPr>
            </w:pPr>
            <w:r w:rsidRPr="009374D3">
              <w:rPr>
                <w:rFonts w:ascii="Calibri" w:hAnsi="Calibri"/>
              </w:rPr>
              <w:t>4</w:t>
            </w:r>
          </w:p>
        </w:tc>
        <w:tc>
          <w:tcPr>
            <w:tcW w:w="3260" w:type="dxa"/>
            <w:shd w:val="clear" w:color="auto" w:fill="auto"/>
          </w:tcPr>
          <w:p w14:paraId="2DFB40DC" w14:textId="3C8B8A76" w:rsidR="00BF4C15" w:rsidRPr="009374D3" w:rsidRDefault="00E87A5C" w:rsidP="00C65B44">
            <w:pPr>
              <w:rPr>
                <w:rFonts w:ascii="Calibri" w:hAnsi="Calibri"/>
              </w:rPr>
            </w:pPr>
            <w:r>
              <w:rPr>
                <w:rFonts w:ascii="Calibri" w:hAnsi="Calibri"/>
              </w:rPr>
              <w:t xml:space="preserve">Medical conditions </w:t>
            </w:r>
          </w:p>
        </w:tc>
        <w:tc>
          <w:tcPr>
            <w:tcW w:w="2126" w:type="dxa"/>
            <w:shd w:val="clear" w:color="auto" w:fill="auto"/>
          </w:tcPr>
          <w:p w14:paraId="2DFB40DD" w14:textId="020E89AC" w:rsidR="00BF4C15" w:rsidRPr="009374D3" w:rsidRDefault="00E87A5C" w:rsidP="00C65B44">
            <w:pPr>
              <w:rPr>
                <w:rFonts w:ascii="Calibri" w:hAnsi="Calibri"/>
              </w:rPr>
            </w:pPr>
            <w:r>
              <w:rPr>
                <w:rFonts w:ascii="Calibri" w:hAnsi="Calibri"/>
              </w:rPr>
              <w:t>Staff and students</w:t>
            </w:r>
          </w:p>
        </w:tc>
        <w:tc>
          <w:tcPr>
            <w:tcW w:w="3119" w:type="dxa"/>
            <w:shd w:val="clear" w:color="auto" w:fill="auto"/>
          </w:tcPr>
          <w:p w14:paraId="2DFB40DE" w14:textId="27E09AB2" w:rsidR="00BF4C15" w:rsidRPr="009374D3" w:rsidRDefault="00CD481A" w:rsidP="00C65B44">
            <w:pPr>
              <w:rPr>
                <w:rFonts w:ascii="Calibri" w:hAnsi="Calibri"/>
              </w:rPr>
            </w:pPr>
            <w:r>
              <w:rPr>
                <w:rFonts w:ascii="Calibri" w:hAnsi="Calibri"/>
              </w:rPr>
              <w:t>Staff and students have declared any existing medical conditions.</w:t>
            </w:r>
          </w:p>
        </w:tc>
        <w:tc>
          <w:tcPr>
            <w:tcW w:w="2693" w:type="dxa"/>
            <w:shd w:val="clear" w:color="auto" w:fill="auto"/>
          </w:tcPr>
          <w:p w14:paraId="2DFB40DF" w14:textId="3C48DB10" w:rsidR="00BF4C15" w:rsidRPr="009374D3" w:rsidRDefault="00862485" w:rsidP="00C65B44">
            <w:pPr>
              <w:rPr>
                <w:rFonts w:ascii="Calibri" w:hAnsi="Calibri"/>
              </w:rPr>
            </w:pPr>
            <w:r>
              <w:rPr>
                <w:rFonts w:ascii="Calibri" w:hAnsi="Calibri"/>
              </w:rPr>
              <w:t xml:space="preserve">List of allergens to be available </w:t>
            </w:r>
            <w:r w:rsidR="0030054B">
              <w:rPr>
                <w:rFonts w:ascii="Calibri" w:hAnsi="Calibri"/>
              </w:rPr>
              <w:t xml:space="preserve">when in contact with any food. Assess student physical ability </w:t>
            </w:r>
            <w:r w:rsidR="00526188">
              <w:rPr>
                <w:rFonts w:ascii="Calibri" w:hAnsi="Calibri"/>
              </w:rPr>
              <w:t>regarding</w:t>
            </w:r>
            <w:r w:rsidR="0030054B">
              <w:rPr>
                <w:rFonts w:ascii="Calibri" w:hAnsi="Calibri"/>
              </w:rPr>
              <w:t xml:space="preserve"> any activities. </w:t>
            </w:r>
          </w:p>
        </w:tc>
        <w:tc>
          <w:tcPr>
            <w:tcW w:w="1163" w:type="dxa"/>
            <w:shd w:val="clear" w:color="auto" w:fill="auto"/>
          </w:tcPr>
          <w:p w14:paraId="2DFB40E0" w14:textId="65D5A8D6" w:rsidR="00BF4C15" w:rsidRPr="0095077A" w:rsidRDefault="00B70D9F" w:rsidP="00C65B44">
            <w:pPr>
              <w:rPr>
                <w:rFonts w:ascii="Calibri" w:hAnsi="Calibri"/>
                <w:b/>
              </w:rPr>
            </w:pPr>
            <w:r>
              <w:rPr>
                <w:rFonts w:ascii="Calibri" w:hAnsi="Calibri"/>
                <w:b/>
              </w:rPr>
              <w:t>Event staff and university staff</w:t>
            </w:r>
          </w:p>
        </w:tc>
        <w:tc>
          <w:tcPr>
            <w:tcW w:w="1417" w:type="dxa"/>
            <w:shd w:val="clear" w:color="auto" w:fill="auto"/>
          </w:tcPr>
          <w:p w14:paraId="2DFB40E1" w14:textId="0C671B07" w:rsidR="00BF4C15" w:rsidRPr="009374D3" w:rsidRDefault="00B70D9F" w:rsidP="00C65B44">
            <w:pPr>
              <w:rPr>
                <w:rFonts w:ascii="Calibri" w:hAnsi="Calibri"/>
              </w:rPr>
            </w:pPr>
            <w:r>
              <w:rPr>
                <w:rFonts w:ascii="Calibri" w:hAnsi="Calibri"/>
              </w:rPr>
              <w:t>03/05/2019</w:t>
            </w:r>
          </w:p>
        </w:tc>
      </w:tr>
      <w:tr w:rsidR="00BF4C15" w:rsidRPr="009374D3" w14:paraId="2DFB40EB" w14:textId="77777777" w:rsidTr="008D34ED">
        <w:trPr>
          <w:trHeight w:val="642"/>
        </w:trPr>
        <w:tc>
          <w:tcPr>
            <w:tcW w:w="534" w:type="dxa"/>
            <w:shd w:val="clear" w:color="auto" w:fill="auto"/>
          </w:tcPr>
          <w:p w14:paraId="2DFB40E3" w14:textId="77777777" w:rsidR="00BF4C15" w:rsidRPr="009374D3" w:rsidRDefault="00BF4C15" w:rsidP="00C65B44">
            <w:pPr>
              <w:rPr>
                <w:rFonts w:ascii="Calibri" w:hAnsi="Calibri"/>
              </w:rPr>
            </w:pPr>
          </w:p>
          <w:p w14:paraId="2DFB40E4" w14:textId="77777777" w:rsidR="00BF4C15" w:rsidRPr="009374D3" w:rsidRDefault="00BF4C15" w:rsidP="00C65B44">
            <w:pPr>
              <w:rPr>
                <w:rFonts w:ascii="Calibri" w:hAnsi="Calibri"/>
              </w:rPr>
            </w:pPr>
            <w:r w:rsidRPr="009374D3">
              <w:rPr>
                <w:rFonts w:ascii="Calibri" w:hAnsi="Calibri"/>
              </w:rPr>
              <w:lastRenderedPageBreak/>
              <w:t>5</w:t>
            </w:r>
          </w:p>
        </w:tc>
        <w:tc>
          <w:tcPr>
            <w:tcW w:w="3260" w:type="dxa"/>
            <w:shd w:val="clear" w:color="auto" w:fill="auto"/>
          </w:tcPr>
          <w:p w14:paraId="2DFB40E5" w14:textId="77777777" w:rsidR="00BF4C15" w:rsidRPr="009374D3" w:rsidRDefault="00BF4C15" w:rsidP="00C65B44">
            <w:pPr>
              <w:rPr>
                <w:rFonts w:ascii="Calibri" w:hAnsi="Calibri"/>
              </w:rPr>
            </w:pPr>
          </w:p>
        </w:tc>
        <w:tc>
          <w:tcPr>
            <w:tcW w:w="2126" w:type="dxa"/>
            <w:shd w:val="clear" w:color="auto" w:fill="auto"/>
          </w:tcPr>
          <w:p w14:paraId="2DFB40E6" w14:textId="77777777" w:rsidR="00BF4C15" w:rsidRPr="009374D3" w:rsidRDefault="00BF4C15" w:rsidP="00C65B44">
            <w:pPr>
              <w:rPr>
                <w:rFonts w:ascii="Calibri" w:hAnsi="Calibri"/>
              </w:rPr>
            </w:pPr>
          </w:p>
        </w:tc>
        <w:tc>
          <w:tcPr>
            <w:tcW w:w="3119" w:type="dxa"/>
            <w:shd w:val="clear" w:color="auto" w:fill="auto"/>
          </w:tcPr>
          <w:p w14:paraId="2DFB40E7" w14:textId="77777777" w:rsidR="00BF4C15" w:rsidRPr="009374D3" w:rsidRDefault="00BF4C15" w:rsidP="00C65B44">
            <w:pPr>
              <w:rPr>
                <w:rFonts w:ascii="Calibri" w:hAnsi="Calibri"/>
              </w:rPr>
            </w:pPr>
          </w:p>
        </w:tc>
        <w:tc>
          <w:tcPr>
            <w:tcW w:w="2693" w:type="dxa"/>
            <w:shd w:val="clear" w:color="auto" w:fill="auto"/>
          </w:tcPr>
          <w:p w14:paraId="2DFB40E8" w14:textId="77777777" w:rsidR="00BF4C15" w:rsidRPr="009374D3" w:rsidRDefault="00BF4C15" w:rsidP="00C65B44">
            <w:pPr>
              <w:rPr>
                <w:rFonts w:ascii="Calibri" w:hAnsi="Calibri"/>
              </w:rPr>
            </w:pPr>
          </w:p>
        </w:tc>
        <w:tc>
          <w:tcPr>
            <w:tcW w:w="1163" w:type="dxa"/>
            <w:shd w:val="clear" w:color="auto" w:fill="auto"/>
          </w:tcPr>
          <w:p w14:paraId="2DFB40E9" w14:textId="77777777" w:rsidR="00BF4C15" w:rsidRPr="0095077A" w:rsidRDefault="00BF4C15" w:rsidP="00C65B44">
            <w:pPr>
              <w:rPr>
                <w:rFonts w:ascii="Calibri" w:hAnsi="Calibri"/>
                <w:b/>
              </w:rPr>
            </w:pPr>
          </w:p>
        </w:tc>
        <w:tc>
          <w:tcPr>
            <w:tcW w:w="1417" w:type="dxa"/>
            <w:shd w:val="clear" w:color="auto" w:fill="auto"/>
          </w:tcPr>
          <w:p w14:paraId="2DFB40EA" w14:textId="77777777" w:rsidR="00BF4C15" w:rsidRPr="009374D3" w:rsidRDefault="00BF4C15" w:rsidP="00C65B44">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C65B44" w:rsidRDefault="00C65B44"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C65B44">
        <w:tc>
          <w:tcPr>
            <w:tcW w:w="1818" w:type="dxa"/>
            <w:shd w:val="clear" w:color="auto" w:fill="auto"/>
          </w:tcPr>
          <w:p w14:paraId="2DFB4109" w14:textId="77777777" w:rsidR="00BF4C15" w:rsidRPr="0011458E" w:rsidRDefault="00BF4C15" w:rsidP="00C65B44">
            <w:pPr>
              <w:rPr>
                <w:rFonts w:cs="Arial"/>
              </w:rPr>
            </w:pPr>
            <w:r w:rsidRPr="0011458E">
              <w:rPr>
                <w:rFonts w:cs="Arial"/>
              </w:rPr>
              <w:t>Review Date:</w:t>
            </w:r>
          </w:p>
        </w:tc>
        <w:tc>
          <w:tcPr>
            <w:tcW w:w="6704" w:type="dxa"/>
            <w:shd w:val="clear" w:color="auto" w:fill="auto"/>
          </w:tcPr>
          <w:p w14:paraId="2DFB410A" w14:textId="7AE79F85" w:rsidR="00BF4C15" w:rsidRPr="0011458E" w:rsidRDefault="00CD6595" w:rsidP="00C65B44">
            <w:pPr>
              <w:rPr>
                <w:rFonts w:cs="Arial"/>
              </w:rPr>
            </w:pPr>
            <w:r w:rsidRPr="00CD6595">
              <w:rPr>
                <w:rStyle w:val="PlaceholderText"/>
                <w:color w:val="auto"/>
              </w:rPr>
              <w:t>03/04/2019</w:t>
            </w:r>
          </w:p>
        </w:tc>
      </w:tr>
      <w:tr w:rsidR="00FB6D7F" w:rsidRPr="009A70EC" w14:paraId="2DFB4111" w14:textId="77777777" w:rsidTr="00C65B44">
        <w:tc>
          <w:tcPr>
            <w:tcW w:w="8522" w:type="dxa"/>
            <w:gridSpan w:val="2"/>
            <w:shd w:val="clear" w:color="auto" w:fill="auto"/>
          </w:tcPr>
          <w:p w14:paraId="0AD048C2" w14:textId="77777777" w:rsidR="00FB6D7F" w:rsidRDefault="00FB6D7F" w:rsidP="00C65B44">
            <w:pPr>
              <w:rPr>
                <w:rFonts w:cs="Arial"/>
              </w:rPr>
            </w:pPr>
          </w:p>
          <w:p w14:paraId="55E06A77" w14:textId="551820E7" w:rsidR="002A3352" w:rsidRDefault="000C056B" w:rsidP="00C65B44">
            <w:pPr>
              <w:rPr>
                <w:rFonts w:cs="Arial"/>
              </w:rPr>
            </w:pPr>
            <w:r>
              <w:rPr>
                <w:rFonts w:cs="Arial"/>
              </w:rPr>
              <w:t>A risk assessment is the process of identifying risks</w:t>
            </w:r>
            <w:r w:rsidR="00604C81">
              <w:rPr>
                <w:rFonts w:cs="Arial"/>
              </w:rPr>
              <w:t xml:space="preserve"> and hazards a</w:t>
            </w:r>
            <w:r w:rsidR="00F2675A">
              <w:rPr>
                <w:rFonts w:cs="Arial"/>
              </w:rPr>
              <w:t>nd assessing the risks</w:t>
            </w:r>
            <w:r w:rsidR="00514C5E">
              <w:rPr>
                <w:rFonts w:cs="Arial"/>
              </w:rPr>
              <w:t xml:space="preserve"> which have been</w:t>
            </w:r>
            <w:r w:rsidR="00F2675A">
              <w:rPr>
                <w:rFonts w:cs="Arial"/>
              </w:rPr>
              <w:t xml:space="preserve"> identified (Canadian centre for </w:t>
            </w:r>
            <w:r w:rsidR="00E96EB3">
              <w:rPr>
                <w:rFonts w:cs="Arial"/>
              </w:rPr>
              <w:t>occupational health and safety, 2019).</w:t>
            </w:r>
            <w:r w:rsidR="00604C81">
              <w:rPr>
                <w:rFonts w:cs="Arial"/>
              </w:rPr>
              <w:t xml:space="preserve"> </w:t>
            </w:r>
            <w:r w:rsidR="004B70C5">
              <w:rPr>
                <w:rFonts w:cs="Arial"/>
              </w:rPr>
              <w:t xml:space="preserve">Employers must </w:t>
            </w:r>
            <w:r w:rsidR="00C552DB">
              <w:rPr>
                <w:rFonts w:cs="Arial"/>
              </w:rPr>
              <w:t>identify and</w:t>
            </w:r>
            <w:r w:rsidR="00CE02EF">
              <w:rPr>
                <w:rFonts w:cs="Arial"/>
              </w:rPr>
              <w:t xml:space="preserve"> make a</w:t>
            </w:r>
            <w:r w:rsidR="00C552DB">
              <w:rPr>
                <w:rFonts w:cs="Arial"/>
              </w:rPr>
              <w:t xml:space="preserve"> record</w:t>
            </w:r>
            <w:r w:rsidR="00CE02EF">
              <w:rPr>
                <w:rFonts w:cs="Arial"/>
              </w:rPr>
              <w:t xml:space="preserve"> of</w:t>
            </w:r>
            <w:r w:rsidR="00C552DB">
              <w:rPr>
                <w:rFonts w:cs="Arial"/>
              </w:rPr>
              <w:t xml:space="preserve"> any findings of risks or hazards</w:t>
            </w:r>
            <w:r w:rsidR="0016484F">
              <w:rPr>
                <w:rFonts w:cs="Arial"/>
              </w:rPr>
              <w:t>. Significant risks and hazards should be appropriately dealt with immediately. These</w:t>
            </w:r>
            <w:r w:rsidR="000C52EE">
              <w:rPr>
                <w:rFonts w:cs="Arial"/>
              </w:rPr>
              <w:t xml:space="preserve"> should also be reviewed</w:t>
            </w:r>
            <w:r w:rsidR="001C0804">
              <w:rPr>
                <w:rFonts w:cs="Arial"/>
              </w:rPr>
              <w:t xml:space="preserve"> </w:t>
            </w:r>
            <w:r w:rsidR="00A83E9A">
              <w:rPr>
                <w:rFonts w:cs="Arial"/>
              </w:rPr>
              <w:t>regularly</w:t>
            </w:r>
            <w:r w:rsidR="0016484F">
              <w:rPr>
                <w:rFonts w:cs="Arial"/>
              </w:rPr>
              <w:t>. (</w:t>
            </w:r>
            <w:r w:rsidR="00D77ECC">
              <w:rPr>
                <w:rFonts w:cs="Arial"/>
              </w:rPr>
              <w:t>HSE, 2019).</w:t>
            </w:r>
            <w:r w:rsidR="002A3352">
              <w:rPr>
                <w:rFonts w:cs="Arial"/>
              </w:rPr>
              <w:t xml:space="preserve"> </w:t>
            </w:r>
            <w:r w:rsidR="001F4AEE">
              <w:rPr>
                <w:rFonts w:cs="Arial"/>
              </w:rPr>
              <w:t xml:space="preserve">The risk assessment process is very helpful to employers and enforces them to keep a </w:t>
            </w:r>
            <w:r w:rsidR="009A6ACB">
              <w:rPr>
                <w:rFonts w:cs="Arial"/>
              </w:rPr>
              <w:t xml:space="preserve">safe and healthy workplace. </w:t>
            </w:r>
          </w:p>
          <w:p w14:paraId="19B31CEE" w14:textId="063251A8" w:rsidR="00591415" w:rsidRDefault="00591415" w:rsidP="00C65B44">
            <w:pPr>
              <w:rPr>
                <w:rFonts w:cs="Arial"/>
              </w:rPr>
            </w:pPr>
            <w:r>
              <w:rPr>
                <w:rFonts w:cs="Arial"/>
              </w:rPr>
              <w:t xml:space="preserve">There are five key steps which should be followed when carrying out a risk assessment. These are; </w:t>
            </w:r>
            <w:r w:rsidR="00BE201C">
              <w:rPr>
                <w:rFonts w:cs="Arial"/>
              </w:rPr>
              <w:t>Identifying risks and hazards, identify who may be harmed</w:t>
            </w:r>
            <w:r w:rsidR="007125A6">
              <w:rPr>
                <w:rFonts w:cs="Arial"/>
              </w:rPr>
              <w:t xml:space="preserve"> and how they may be harmed</w:t>
            </w:r>
            <w:r w:rsidR="00BE201C">
              <w:rPr>
                <w:rFonts w:cs="Arial"/>
              </w:rPr>
              <w:t xml:space="preserve">, decide </w:t>
            </w:r>
            <w:r w:rsidR="004A3021">
              <w:rPr>
                <w:rFonts w:cs="Arial"/>
              </w:rPr>
              <w:t xml:space="preserve">on </w:t>
            </w:r>
            <w:r w:rsidR="00BE201C">
              <w:rPr>
                <w:rFonts w:cs="Arial"/>
              </w:rPr>
              <w:t xml:space="preserve">precautions </w:t>
            </w:r>
            <w:r w:rsidR="004A3021">
              <w:rPr>
                <w:rFonts w:cs="Arial"/>
              </w:rPr>
              <w:t xml:space="preserve">to be implemented </w:t>
            </w:r>
            <w:r w:rsidR="00BE201C">
              <w:rPr>
                <w:rFonts w:cs="Arial"/>
              </w:rPr>
              <w:t>based on each identified risk</w:t>
            </w:r>
            <w:r w:rsidR="007554AD">
              <w:rPr>
                <w:rFonts w:cs="Arial"/>
              </w:rPr>
              <w:t>, keep a</w:t>
            </w:r>
            <w:r w:rsidR="00FB688B">
              <w:rPr>
                <w:rFonts w:cs="Arial"/>
              </w:rPr>
              <w:t xml:space="preserve"> record </w:t>
            </w:r>
            <w:r w:rsidR="004A3021">
              <w:rPr>
                <w:rFonts w:cs="Arial"/>
              </w:rPr>
              <w:t xml:space="preserve">any </w:t>
            </w:r>
            <w:r w:rsidR="00FB688B">
              <w:rPr>
                <w:rFonts w:cs="Arial"/>
              </w:rPr>
              <w:t>findings and to review the risk assessment and update accordingly (</w:t>
            </w:r>
            <w:r w:rsidR="00023195">
              <w:rPr>
                <w:rFonts w:cs="Arial"/>
              </w:rPr>
              <w:t xml:space="preserve">Health and safety executive for </w:t>
            </w:r>
            <w:r w:rsidR="00201DEF">
              <w:rPr>
                <w:rFonts w:cs="Arial"/>
              </w:rPr>
              <w:t>Northern Ireland</w:t>
            </w:r>
            <w:r w:rsidR="007D7B00">
              <w:rPr>
                <w:rFonts w:cs="Arial"/>
              </w:rPr>
              <w:t xml:space="preserve">, 2019). </w:t>
            </w:r>
          </w:p>
          <w:p w14:paraId="7383EEA0" w14:textId="26FA6DE8" w:rsidR="00FB6D7F" w:rsidRDefault="00A83E9A" w:rsidP="00C65B44">
            <w:pPr>
              <w:rPr>
                <w:rFonts w:cs="Arial"/>
              </w:rPr>
            </w:pPr>
            <w:r>
              <w:rPr>
                <w:rFonts w:cs="Arial"/>
              </w:rPr>
              <w:t xml:space="preserve">This risk assessment is very useful when identifying the potential risks and </w:t>
            </w:r>
            <w:r w:rsidR="00363CC5">
              <w:rPr>
                <w:rFonts w:cs="Arial"/>
              </w:rPr>
              <w:t>hazards</w:t>
            </w:r>
            <w:r>
              <w:rPr>
                <w:rFonts w:cs="Arial"/>
              </w:rPr>
              <w:t xml:space="preserve"> which may occur at the </w:t>
            </w:r>
            <w:r w:rsidR="00363CC5">
              <w:rPr>
                <w:rFonts w:cs="Arial"/>
              </w:rPr>
              <w:t xml:space="preserve">203-field hospital army event. </w:t>
            </w:r>
            <w:r w:rsidR="00CB14B7">
              <w:rPr>
                <w:rFonts w:cs="Arial"/>
              </w:rPr>
              <w:t>This is also helpful when identifying which health and safety legislation standards may be used within the event</w:t>
            </w:r>
            <w:r w:rsidR="00543E98">
              <w:rPr>
                <w:rFonts w:cs="Arial"/>
              </w:rPr>
              <w:t xml:space="preserve"> </w:t>
            </w:r>
            <w:r w:rsidR="004B5399">
              <w:rPr>
                <w:rFonts w:cs="Arial"/>
              </w:rPr>
              <w:t xml:space="preserve">while also </w:t>
            </w:r>
            <w:r w:rsidR="00543E98">
              <w:rPr>
                <w:rFonts w:cs="Arial"/>
              </w:rPr>
              <w:t>ensuring that</w:t>
            </w:r>
            <w:r w:rsidR="00245B25">
              <w:rPr>
                <w:rFonts w:cs="Arial"/>
              </w:rPr>
              <w:t xml:space="preserve"> the army</w:t>
            </w:r>
            <w:r w:rsidR="00543E98">
              <w:rPr>
                <w:rFonts w:cs="Arial"/>
              </w:rPr>
              <w:t xml:space="preserve"> staff have all necessary precautions in place in preparation </w:t>
            </w:r>
            <w:r w:rsidR="00CC178E">
              <w:rPr>
                <w:rFonts w:cs="Arial"/>
              </w:rPr>
              <w:t xml:space="preserve">for any potential injuries, accidents or incidents </w:t>
            </w:r>
            <w:r w:rsidR="00591415">
              <w:rPr>
                <w:rFonts w:cs="Arial"/>
              </w:rPr>
              <w:t>which may occur</w:t>
            </w:r>
            <w:r w:rsidR="00543E98">
              <w:rPr>
                <w:rFonts w:cs="Arial"/>
              </w:rPr>
              <w:t xml:space="preserve">. </w:t>
            </w:r>
            <w:r w:rsidR="002A6C1A">
              <w:rPr>
                <w:rFonts w:cs="Arial"/>
              </w:rPr>
              <w:t>The university has taken all necessary precautions to protect the staff and students from any injuries or accidents while on this event</w:t>
            </w:r>
            <w:r w:rsidR="0071392D">
              <w:rPr>
                <w:rFonts w:cs="Arial"/>
              </w:rPr>
              <w:t xml:space="preserve"> whether it is on the journey to and from the event or while attending. </w:t>
            </w:r>
            <w:bookmarkStart w:id="0" w:name="_GoBack"/>
            <w:bookmarkEnd w:id="0"/>
          </w:p>
          <w:p w14:paraId="042455B7" w14:textId="77777777" w:rsidR="00FB6D7F" w:rsidRDefault="00FB6D7F" w:rsidP="00C65B44">
            <w:pPr>
              <w:rPr>
                <w:rFonts w:cs="Arial"/>
              </w:rPr>
            </w:pPr>
          </w:p>
          <w:p w14:paraId="2DFB4110" w14:textId="77777777" w:rsidR="00FB6D7F" w:rsidRPr="0011458E" w:rsidRDefault="00FB6D7F" w:rsidP="00C65B44">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4259068F" w:rsidR="00BF4C15" w:rsidRDefault="00BF4C15" w:rsidP="00BF4C15"/>
    <w:p w14:paraId="1110F5A7" w14:textId="6998656D" w:rsidR="005F02D7" w:rsidRDefault="005F02D7" w:rsidP="00BF4C15">
      <w:pPr>
        <w:rPr>
          <w:u w:val="single"/>
        </w:rPr>
      </w:pPr>
      <w:r w:rsidRPr="00526188">
        <w:rPr>
          <w:u w:val="single"/>
        </w:rPr>
        <w:t xml:space="preserve">Reference list: </w:t>
      </w:r>
    </w:p>
    <w:p w14:paraId="1677FE56" w14:textId="0A52A7B9" w:rsidR="00E96EB3" w:rsidRPr="00EE3AE9" w:rsidRDefault="00E96EB3" w:rsidP="00BF4C15">
      <w:r>
        <w:t xml:space="preserve">Canadian centre for occupational health and safety (2019) </w:t>
      </w:r>
      <w:r w:rsidR="00EE3AE9">
        <w:rPr>
          <w:i/>
        </w:rPr>
        <w:t xml:space="preserve">What is a risk assessment? </w:t>
      </w:r>
      <w:r w:rsidR="00EE3AE9">
        <w:t xml:space="preserve">Available at: </w:t>
      </w:r>
      <w:r w:rsidR="008E556E" w:rsidRPr="008E556E">
        <w:t>https://www.ccohs.ca/oshanswers/hsprograms/risk_assessment.html</w:t>
      </w:r>
      <w:r w:rsidR="008E556E">
        <w:t xml:space="preserve"> (Accessed: 08/04/2019).</w:t>
      </w:r>
    </w:p>
    <w:p w14:paraId="17F58368" w14:textId="1F36C700" w:rsidR="000B2B0B" w:rsidRDefault="000B2B0B" w:rsidP="00BF4C15">
      <w:r w:rsidRPr="000B2B0B">
        <w:t xml:space="preserve">Health and safety executive (2019) </w:t>
      </w:r>
      <w:r w:rsidRPr="000B2B0B">
        <w:rPr>
          <w:i/>
        </w:rPr>
        <w:t>FAQs – Manual handling and labelling loads.</w:t>
      </w:r>
      <w:r>
        <w:t xml:space="preserve"> Available at: </w:t>
      </w:r>
      <w:r w:rsidRPr="000B2B0B">
        <w:t>http://www.hse.gov.uk/msd/faq-manhand.htm</w:t>
      </w:r>
      <w:r>
        <w:t xml:space="preserve"> (Accessed: 03/04/2019).</w:t>
      </w:r>
    </w:p>
    <w:p w14:paraId="137D054C" w14:textId="07AAA891" w:rsidR="00877505" w:rsidRPr="00877505" w:rsidRDefault="00877505" w:rsidP="00BF4C15">
      <w:r>
        <w:t xml:space="preserve">Health and safety executive (2019) </w:t>
      </w:r>
      <w:r>
        <w:rPr>
          <w:i/>
        </w:rPr>
        <w:t xml:space="preserve">Fire safety. </w:t>
      </w:r>
      <w:r>
        <w:t xml:space="preserve">Available at: </w:t>
      </w:r>
      <w:r w:rsidRPr="00877505">
        <w:t>http://www.hse.gov.uk/toolbox/fire.htm</w:t>
      </w:r>
      <w:r>
        <w:t xml:space="preserve"> (Accessed: 03/04/2019). </w:t>
      </w:r>
    </w:p>
    <w:p w14:paraId="55EB9D0E" w14:textId="23EBDE69" w:rsidR="009F36DB" w:rsidRDefault="009F36DB" w:rsidP="00BF4C15">
      <w:r>
        <w:t xml:space="preserve">Health and safety executive (2019) </w:t>
      </w:r>
      <w:r w:rsidRPr="009F36DB">
        <w:rPr>
          <w:i/>
        </w:rPr>
        <w:t>Legislation owned and enforced by HSE and local authorities</w:t>
      </w:r>
      <w:r>
        <w:t xml:space="preserve">. Available at: </w:t>
      </w:r>
      <w:r w:rsidRPr="009F36DB">
        <w:t>http://www.hse.gov.uk/legislation/enforced.htm</w:t>
      </w:r>
      <w:r>
        <w:t xml:space="preserve"> (Accessed: 03/04/2019). </w:t>
      </w:r>
    </w:p>
    <w:p w14:paraId="2AC03A1D" w14:textId="379F04B4" w:rsidR="007C6875" w:rsidRDefault="007C6875" w:rsidP="00BF4C15">
      <w:r>
        <w:t xml:space="preserve">Health and safety executive (2019) </w:t>
      </w:r>
      <w:r w:rsidRPr="007C6875">
        <w:rPr>
          <w:i/>
        </w:rPr>
        <w:t>Record your significant findings.</w:t>
      </w:r>
      <w:r>
        <w:t xml:space="preserve"> Available at: </w:t>
      </w:r>
      <w:r w:rsidR="007403B3" w:rsidRPr="007403B3">
        <w:t>http://www.hse.gov.uk/risk/record-your-findings-and-implement-them.htm</w:t>
      </w:r>
      <w:r w:rsidR="007403B3">
        <w:t xml:space="preserve"> (Accessed:08/04/2019). </w:t>
      </w:r>
    </w:p>
    <w:p w14:paraId="4AF506F0" w14:textId="77777777" w:rsidR="009F36DB" w:rsidRPr="00820A49" w:rsidRDefault="009F36DB" w:rsidP="00BF4C15">
      <w:r>
        <w:t xml:space="preserve">Health and safety executive (2019) </w:t>
      </w:r>
      <w:r w:rsidRPr="00820A49">
        <w:rPr>
          <w:i/>
        </w:rPr>
        <w:t>Manual handling operations regulations 1992 (as amended) (MHOR)</w:t>
      </w:r>
      <w:r>
        <w:rPr>
          <w:i/>
        </w:rPr>
        <w:t>.</w:t>
      </w:r>
      <w:r w:rsidRPr="00820A49">
        <w:rPr>
          <w:i/>
        </w:rPr>
        <w:t xml:space="preserve"> </w:t>
      </w:r>
      <w:r>
        <w:t>Available at:</w:t>
      </w:r>
      <w:r w:rsidRPr="00820A49">
        <w:t xml:space="preserve"> http://www.hse.gov.uk/msd/backpain/employers/mhor.htm </w:t>
      </w:r>
      <w:r>
        <w:t>(Accessed: 02/04/2019).</w:t>
      </w:r>
    </w:p>
    <w:p w14:paraId="351811C2" w14:textId="124183F5" w:rsidR="009F36DB" w:rsidRDefault="009F36DB" w:rsidP="00BF4C15">
      <w:r>
        <w:t xml:space="preserve">Health and safety executive (2019) </w:t>
      </w:r>
      <w:r>
        <w:rPr>
          <w:i/>
        </w:rPr>
        <w:t xml:space="preserve">RIDDOR – reporting of injuries, diseases and dangerous occurrences regulations 2013. </w:t>
      </w:r>
      <w:r>
        <w:t xml:space="preserve">Available at: </w:t>
      </w:r>
      <w:r w:rsidRPr="00695FC9">
        <w:t>http://www.hse.gov.uk/riddor/index.htm</w:t>
      </w:r>
      <w:r>
        <w:rPr>
          <w:i/>
        </w:rPr>
        <w:t xml:space="preserve"> </w:t>
      </w:r>
      <w:r>
        <w:t xml:space="preserve">(Accessed: 02/04/2019). </w:t>
      </w:r>
    </w:p>
    <w:p w14:paraId="766FFF61" w14:textId="1F39FBC2" w:rsidR="00F87C8E" w:rsidRPr="00695FC9" w:rsidRDefault="00F87C8E" w:rsidP="00BF4C15">
      <w:r>
        <w:t xml:space="preserve">Health and safety executive (2019) </w:t>
      </w:r>
      <w:r w:rsidRPr="00F87C8E">
        <w:rPr>
          <w:i/>
        </w:rPr>
        <w:t>Risks at work – Manual handling.</w:t>
      </w:r>
      <w:r>
        <w:t xml:space="preserve"> Available at: </w:t>
      </w:r>
      <w:r w:rsidRPr="00F87C8E">
        <w:t>http://www.hse.gov.uk/toolbox/manual.htm</w:t>
      </w:r>
      <w:r>
        <w:t xml:space="preserve"> (Accessed: 03/04/2019). </w:t>
      </w:r>
    </w:p>
    <w:p w14:paraId="776E20E1" w14:textId="65D306CD" w:rsidR="009F36DB" w:rsidRDefault="009F36DB" w:rsidP="00BF4C15">
      <w:r>
        <w:t xml:space="preserve">Health and safety executive (HSE) (2019) </w:t>
      </w:r>
      <w:r>
        <w:rPr>
          <w:i/>
        </w:rPr>
        <w:t>Why is health and safety training important?</w:t>
      </w:r>
      <w:r>
        <w:t xml:space="preserve"> Available at: </w:t>
      </w:r>
      <w:r w:rsidRPr="00526188">
        <w:t>http://www.hse.gov.uk/treework/training-is-important.htm</w:t>
      </w:r>
      <w:r>
        <w:t xml:space="preserve"> (Accessed: 02/04/2019). </w:t>
      </w:r>
    </w:p>
    <w:p w14:paraId="6BB8C1CF" w14:textId="244D7127" w:rsidR="007D7B00" w:rsidRPr="00201DEF" w:rsidRDefault="007D7B00" w:rsidP="00BF4C15">
      <w:r>
        <w:t xml:space="preserve">Health and safety executive for </w:t>
      </w:r>
      <w:r w:rsidR="00201DEF">
        <w:t>Northern Ireland</w:t>
      </w:r>
      <w:r>
        <w:t xml:space="preserve"> (2019) </w:t>
      </w:r>
      <w:r w:rsidR="00201DEF">
        <w:rPr>
          <w:i/>
        </w:rPr>
        <w:t xml:space="preserve">Risk assessment. </w:t>
      </w:r>
      <w:r w:rsidR="00201DEF">
        <w:t xml:space="preserve">Available at: </w:t>
      </w:r>
      <w:r w:rsidR="00201DEF" w:rsidRPr="00201DEF">
        <w:t>https://www.hseni.gov.uk/articles/risk-assessment</w:t>
      </w:r>
      <w:r w:rsidR="00201DEF">
        <w:t xml:space="preserve"> (Accessed: 08/04/2019). </w:t>
      </w:r>
    </w:p>
    <w:p w14:paraId="418C80BE" w14:textId="51E68D4C" w:rsidR="00C572F6" w:rsidRPr="00C572F6" w:rsidRDefault="00C572F6" w:rsidP="00BF4C15">
      <w:r>
        <w:t xml:space="preserve">Prospect (2019) </w:t>
      </w:r>
      <w:r>
        <w:rPr>
          <w:i/>
        </w:rPr>
        <w:t xml:space="preserve">Risk Assessment. </w:t>
      </w:r>
      <w:r>
        <w:t xml:space="preserve">Available at: </w:t>
      </w:r>
      <w:r w:rsidRPr="00C572F6">
        <w:t>https://www.prospect.org.uk/help-at-work/health-and-safety/health-and-safety-law</w:t>
      </w:r>
      <w:r>
        <w:t xml:space="preserve"> (Accessed: 03/04/2019). </w:t>
      </w:r>
    </w:p>
    <w:p w14:paraId="1E0CA929" w14:textId="27D942A5" w:rsidR="00FE1195" w:rsidRDefault="00FE1195" w:rsidP="00BF4C15">
      <w:r>
        <w:t xml:space="preserve">The national archives (2019) </w:t>
      </w:r>
      <w:r w:rsidRPr="00FE1195">
        <w:rPr>
          <w:i/>
        </w:rPr>
        <w:t>Health and safety at work, etc. Act 1974</w:t>
      </w:r>
      <w:r>
        <w:rPr>
          <w:i/>
        </w:rPr>
        <w:t xml:space="preserve">. </w:t>
      </w:r>
      <w:r w:rsidRPr="00FE1195">
        <w:t>Available at:</w:t>
      </w:r>
      <w:r>
        <w:rPr>
          <w:i/>
        </w:rPr>
        <w:t xml:space="preserve"> </w:t>
      </w:r>
      <w:r w:rsidRPr="00FE1195">
        <w:t>https://www.legislation.gov.uk/ukpga/1974/37</w:t>
      </w:r>
      <w:r>
        <w:t xml:space="preserve"> (Accessed: 03/04/2019).  </w:t>
      </w:r>
    </w:p>
    <w:p w14:paraId="54DE7FB1" w14:textId="1131E37E" w:rsidR="00877505" w:rsidRPr="00877505" w:rsidRDefault="00877505" w:rsidP="00BF4C15">
      <w:r>
        <w:t xml:space="preserve">National education union (2018) </w:t>
      </w:r>
      <w:r>
        <w:rPr>
          <w:i/>
        </w:rPr>
        <w:t xml:space="preserve">Health and safety legislation. </w:t>
      </w:r>
      <w:r>
        <w:t xml:space="preserve">Available at: </w:t>
      </w:r>
      <w:r w:rsidRPr="00877505">
        <w:t>https://www.atl.org.uk/advice-and-resources/health-and-safety/health-and-safety-legislation</w:t>
      </w:r>
      <w:r>
        <w:t xml:space="preserve"> (Accessed: 03.04/2019). </w:t>
      </w:r>
    </w:p>
    <w:p w14:paraId="5BFFDA00" w14:textId="5A2C1BA3" w:rsidR="00E80948" w:rsidRPr="00E80948" w:rsidRDefault="00E80948" w:rsidP="00BF4C15">
      <w:r>
        <w:t xml:space="preserve">Occupational safety and health consultants register (OSHCR) (2015) </w:t>
      </w:r>
      <w:r w:rsidRPr="00E80948">
        <w:rPr>
          <w:i/>
        </w:rPr>
        <w:t>Health and safety at work act 1974</w:t>
      </w:r>
      <w:r>
        <w:rPr>
          <w:i/>
        </w:rPr>
        <w:t xml:space="preserve">. </w:t>
      </w:r>
      <w:r>
        <w:t xml:space="preserve">Available at: </w:t>
      </w:r>
      <w:r w:rsidRPr="00E80948">
        <w:t>https://www.oshcr.org/help/knowledge-base/for-business-owners/hswa-health-and-safety-at-work-act/</w:t>
      </w:r>
      <w:r>
        <w:t xml:space="preserve"> (Accessed: 03/04/2019). </w:t>
      </w:r>
    </w:p>
    <w:p w14:paraId="56F05D09" w14:textId="77777777" w:rsidR="009F36DB" w:rsidRDefault="009F36DB" w:rsidP="00BF4C15">
      <w:r>
        <w:lastRenderedPageBreak/>
        <w:t xml:space="preserve">Occupational safety and health consultants register (OSHCR) (2015) </w:t>
      </w:r>
      <w:r>
        <w:rPr>
          <w:i/>
        </w:rPr>
        <w:t xml:space="preserve">RIDDOR – Reporting of injuries, diseases and dangerous occurrences regulations. </w:t>
      </w:r>
      <w:r>
        <w:t xml:space="preserve">Available at: </w:t>
      </w:r>
      <w:r w:rsidRPr="009F36DB">
        <w:t>https://www.oshcr.org/riddor-reporting-of-injuries-diseases-and-dangerous-occurrences-regulations/</w:t>
      </w:r>
      <w:r>
        <w:t xml:space="preserve"> (Accessed: 03/04/2019). </w:t>
      </w:r>
    </w:p>
    <w:p w14:paraId="32CA8A03" w14:textId="77777777" w:rsidR="009F36DB" w:rsidRPr="009F36DB" w:rsidRDefault="009F36DB" w:rsidP="00BF4C15"/>
    <w:sectPr w:rsidR="009F36DB" w:rsidRPr="009F36DB"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CC1B39" w14:textId="77777777" w:rsidR="0003277B" w:rsidRDefault="0003277B" w:rsidP="0095454D">
      <w:pPr>
        <w:spacing w:after="0" w:line="240" w:lineRule="auto"/>
      </w:pPr>
      <w:r>
        <w:separator/>
      </w:r>
    </w:p>
  </w:endnote>
  <w:endnote w:type="continuationSeparator" w:id="0">
    <w:p w14:paraId="0AF363FA" w14:textId="77777777" w:rsidR="0003277B" w:rsidRDefault="0003277B"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40FA06D4" w:rsidR="00877505" w:rsidRPr="00044EDE" w:rsidRDefault="00877505" w:rsidP="00C65B44">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FE7BBA">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FE7BBA">
      <w:rPr>
        <w:rStyle w:val="PageNumber"/>
        <w:rFonts w:cs="Arial"/>
        <w:noProof/>
      </w:rPr>
      <w:t>8</w:t>
    </w:r>
    <w:r w:rsidRPr="008E11BC">
      <w:rPr>
        <w:rStyle w:val="PageNumber"/>
        <w:rFonts w:cs="Arial"/>
      </w:rPr>
      <w:fldChar w:fldCharType="end"/>
    </w:r>
  </w:p>
  <w:p w14:paraId="2DFB4127" w14:textId="77777777" w:rsidR="00877505" w:rsidRDefault="00877505" w:rsidP="00C65B44">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AFC1069" w:rsidR="00877505" w:rsidRPr="00044EDE" w:rsidRDefault="00877505" w:rsidP="00C65B44">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FE7BBA">
      <w:rPr>
        <w:rStyle w:val="PageNumber"/>
        <w:noProof/>
      </w:rPr>
      <w:t>8</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FE7BBA">
      <w:rPr>
        <w:rStyle w:val="PageNumber"/>
        <w:rFonts w:cs="Arial"/>
        <w:noProof/>
      </w:rPr>
      <w:t>8</w:t>
    </w:r>
    <w:r w:rsidRPr="008E11BC">
      <w:rPr>
        <w:rStyle w:val="PageNumber"/>
        <w:rFonts w:cs="Arial"/>
      </w:rPr>
      <w:fldChar w:fldCharType="end"/>
    </w:r>
  </w:p>
  <w:p w14:paraId="2DFB412B" w14:textId="77777777" w:rsidR="00877505" w:rsidRDefault="00877505" w:rsidP="00C65B44">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936DA" w14:textId="77777777" w:rsidR="0003277B" w:rsidRDefault="0003277B" w:rsidP="0095454D">
      <w:pPr>
        <w:spacing w:after="0" w:line="240" w:lineRule="auto"/>
      </w:pPr>
      <w:r>
        <w:separator/>
      </w:r>
    </w:p>
  </w:footnote>
  <w:footnote w:type="continuationSeparator" w:id="0">
    <w:p w14:paraId="4AAB4560" w14:textId="77777777" w:rsidR="0003277B" w:rsidRDefault="0003277B"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877505" w:rsidRDefault="00877505" w:rsidP="00C65B44">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877505" w:rsidRDefault="00877505" w:rsidP="00C65B44">
    <w:pPr>
      <w:pStyle w:val="Header"/>
      <w:rPr>
        <w:rFonts w:cs="Arial"/>
        <w:sz w:val="16"/>
        <w:szCs w:val="16"/>
      </w:rPr>
    </w:pPr>
  </w:p>
  <w:p w14:paraId="2DFB4123" w14:textId="77777777" w:rsidR="00877505" w:rsidRDefault="00877505" w:rsidP="00C65B44">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877505" w:rsidRDefault="00877505" w:rsidP="00C65B44"/>
  <w:p w14:paraId="2DFB4125" w14:textId="77777777" w:rsidR="00877505" w:rsidRDefault="00877505" w:rsidP="00C65B44">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877505" w:rsidRDefault="00877505" w:rsidP="00C65B44">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877505" w:rsidRPr="002D7C61" w:rsidRDefault="00877505"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877505" w:rsidRDefault="00877505" w:rsidP="00C65B44">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877505" w:rsidRPr="002D7C61" w:rsidRDefault="00877505" w:rsidP="00C65B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2C"/>
    <w:rsid w:val="00014DE9"/>
    <w:rsid w:val="00023195"/>
    <w:rsid w:val="0003277B"/>
    <w:rsid w:val="00061850"/>
    <w:rsid w:val="00070257"/>
    <w:rsid w:val="000B2B0B"/>
    <w:rsid w:val="000C056B"/>
    <w:rsid w:val="000C52EE"/>
    <w:rsid w:val="0011797D"/>
    <w:rsid w:val="0013693F"/>
    <w:rsid w:val="0016484F"/>
    <w:rsid w:val="00164E66"/>
    <w:rsid w:val="001A161E"/>
    <w:rsid w:val="001A5ADA"/>
    <w:rsid w:val="001C0804"/>
    <w:rsid w:val="001D7CAB"/>
    <w:rsid w:val="001F4AEE"/>
    <w:rsid w:val="00201DEF"/>
    <w:rsid w:val="002413DD"/>
    <w:rsid w:val="00245B25"/>
    <w:rsid w:val="00281D88"/>
    <w:rsid w:val="002A3352"/>
    <w:rsid w:val="002A3A20"/>
    <w:rsid w:val="002A6C1A"/>
    <w:rsid w:val="0030054B"/>
    <w:rsid w:val="00330C56"/>
    <w:rsid w:val="00363CC5"/>
    <w:rsid w:val="003A0C16"/>
    <w:rsid w:val="003A14D0"/>
    <w:rsid w:val="004002F3"/>
    <w:rsid w:val="004062C1"/>
    <w:rsid w:val="004312C0"/>
    <w:rsid w:val="004A3021"/>
    <w:rsid w:val="004B5399"/>
    <w:rsid w:val="004B70C5"/>
    <w:rsid w:val="004C30DB"/>
    <w:rsid w:val="004E0774"/>
    <w:rsid w:val="00514C5E"/>
    <w:rsid w:val="00526188"/>
    <w:rsid w:val="00543E98"/>
    <w:rsid w:val="00551DBD"/>
    <w:rsid w:val="00557301"/>
    <w:rsid w:val="005738E4"/>
    <w:rsid w:val="00580151"/>
    <w:rsid w:val="00591415"/>
    <w:rsid w:val="00591468"/>
    <w:rsid w:val="005978A5"/>
    <w:rsid w:val="005C42EE"/>
    <w:rsid w:val="005F02D7"/>
    <w:rsid w:val="00604C81"/>
    <w:rsid w:val="0062578E"/>
    <w:rsid w:val="00672C2C"/>
    <w:rsid w:val="00677611"/>
    <w:rsid w:val="00695FC9"/>
    <w:rsid w:val="006A7D58"/>
    <w:rsid w:val="006F317C"/>
    <w:rsid w:val="007125A6"/>
    <w:rsid w:val="0071392D"/>
    <w:rsid w:val="00717DBF"/>
    <w:rsid w:val="007403B3"/>
    <w:rsid w:val="007413DA"/>
    <w:rsid w:val="00746A5C"/>
    <w:rsid w:val="00754256"/>
    <w:rsid w:val="007554AD"/>
    <w:rsid w:val="007C4477"/>
    <w:rsid w:val="007C6875"/>
    <w:rsid w:val="007D7B00"/>
    <w:rsid w:val="00811982"/>
    <w:rsid w:val="00820A49"/>
    <w:rsid w:val="00823C03"/>
    <w:rsid w:val="0082581D"/>
    <w:rsid w:val="00862485"/>
    <w:rsid w:val="00877505"/>
    <w:rsid w:val="008D34ED"/>
    <w:rsid w:val="008E556E"/>
    <w:rsid w:val="008F1668"/>
    <w:rsid w:val="00945052"/>
    <w:rsid w:val="0095454D"/>
    <w:rsid w:val="00971B5F"/>
    <w:rsid w:val="009A6ACB"/>
    <w:rsid w:val="009E0B1F"/>
    <w:rsid w:val="009F36DB"/>
    <w:rsid w:val="00A05E8E"/>
    <w:rsid w:val="00A07387"/>
    <w:rsid w:val="00A51C31"/>
    <w:rsid w:val="00A73A00"/>
    <w:rsid w:val="00A83E9A"/>
    <w:rsid w:val="00A844DA"/>
    <w:rsid w:val="00AE1862"/>
    <w:rsid w:val="00B04842"/>
    <w:rsid w:val="00B1745D"/>
    <w:rsid w:val="00B24E3E"/>
    <w:rsid w:val="00B44303"/>
    <w:rsid w:val="00B53860"/>
    <w:rsid w:val="00B609D0"/>
    <w:rsid w:val="00B64DDC"/>
    <w:rsid w:val="00B70D9F"/>
    <w:rsid w:val="00B869E7"/>
    <w:rsid w:val="00B923AB"/>
    <w:rsid w:val="00BE201C"/>
    <w:rsid w:val="00BF4C15"/>
    <w:rsid w:val="00C513D5"/>
    <w:rsid w:val="00C54248"/>
    <w:rsid w:val="00C552DB"/>
    <w:rsid w:val="00C572F6"/>
    <w:rsid w:val="00C65B44"/>
    <w:rsid w:val="00C72484"/>
    <w:rsid w:val="00C72C05"/>
    <w:rsid w:val="00C76F04"/>
    <w:rsid w:val="00CA76BF"/>
    <w:rsid w:val="00CB14B7"/>
    <w:rsid w:val="00CC178E"/>
    <w:rsid w:val="00CD481A"/>
    <w:rsid w:val="00CD6595"/>
    <w:rsid w:val="00CD77F0"/>
    <w:rsid w:val="00CE02EF"/>
    <w:rsid w:val="00CE23C9"/>
    <w:rsid w:val="00D26691"/>
    <w:rsid w:val="00D45DC3"/>
    <w:rsid w:val="00D66D06"/>
    <w:rsid w:val="00D72F37"/>
    <w:rsid w:val="00D77ECC"/>
    <w:rsid w:val="00DA46F0"/>
    <w:rsid w:val="00DE48FC"/>
    <w:rsid w:val="00DF4EBC"/>
    <w:rsid w:val="00E46177"/>
    <w:rsid w:val="00E5101B"/>
    <w:rsid w:val="00E80948"/>
    <w:rsid w:val="00E87A5C"/>
    <w:rsid w:val="00E9231D"/>
    <w:rsid w:val="00E96EB3"/>
    <w:rsid w:val="00EC70FC"/>
    <w:rsid w:val="00EE3AE9"/>
    <w:rsid w:val="00F05E6C"/>
    <w:rsid w:val="00F1273D"/>
    <w:rsid w:val="00F2675A"/>
    <w:rsid w:val="00F4173A"/>
    <w:rsid w:val="00F63443"/>
    <w:rsid w:val="00F87C8E"/>
    <w:rsid w:val="00FA0AE2"/>
    <w:rsid w:val="00FB688B"/>
    <w:rsid w:val="00FB6C2A"/>
    <w:rsid w:val="00FB6D7F"/>
    <w:rsid w:val="00FE1195"/>
    <w:rsid w:val="00FE350B"/>
    <w:rsid w:val="00FE7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8E55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1347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3.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9</Pages>
  <Words>1739</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cor-lt</dc:creator>
  <cp:lastModifiedBy>sarah wilson</cp:lastModifiedBy>
  <cp:revision>106</cp:revision>
  <dcterms:created xsi:type="dcterms:W3CDTF">2019-02-26T22:08:00Z</dcterms:created>
  <dcterms:modified xsi:type="dcterms:W3CDTF">2019-04-08T10:42:00Z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