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E6E04B2" wp14:paraId="1A8B042B" wp14:textId="7D7E7BD5">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38C08423">
        <w:rPr>
          <w:rFonts w:ascii="system-ui" w:hAnsi="system-ui" w:eastAsia="system-ui" w:cs="system-ui"/>
          <w:b w:val="1"/>
          <w:bCs w:val="1"/>
          <w:noProof w:val="0"/>
          <w:sz w:val="40"/>
          <w:szCs w:val="40"/>
          <w:u w:val="single"/>
          <w:lang w:val="en-US"/>
        </w:rPr>
        <w:t>Understanding the Importance of Effective Communication for Young Children’s Learning and Development During Transitions</w:t>
      </w:r>
    </w:p>
    <w:p xmlns:wp14="http://schemas.microsoft.com/office/word/2010/wordml" w:rsidP="5E6E04B2" wp14:paraId="05073463" wp14:textId="40A5D2FB">
      <w:pPr>
        <w:pStyle w:val="Normal"/>
        <w:spacing w:before="0" w:beforeAutospacing="off" w:after="0" w:afterAutospacing="off"/>
        <w:jc w:val="center"/>
        <w:rPr>
          <w:rFonts w:ascii="system-ui" w:hAnsi="system-ui" w:eastAsia="system-ui" w:cs="system-ui"/>
          <w:b w:val="1"/>
          <w:bCs w:val="1"/>
          <w:noProof w:val="0"/>
          <w:sz w:val="40"/>
          <w:szCs w:val="40"/>
          <w:u w:val="single"/>
          <w:lang w:val="en-US"/>
        </w:rPr>
      </w:pPr>
    </w:p>
    <w:p xmlns:wp14="http://schemas.microsoft.com/office/word/2010/wordml" w:rsidP="5E6E04B2" wp14:paraId="4FB690EE" wp14:textId="404F09DC">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p>
    <w:p xmlns:wp14="http://schemas.microsoft.com/office/word/2010/wordml" w:rsidP="5E6E04B2" wp14:paraId="4B60FA06" wp14:textId="0F4A6094">
      <w:pPr>
        <w:pStyle w:val="Normal"/>
        <w:spacing w:before="0" w:beforeAutospacing="off" w:after="0" w:afterAutospacing="off"/>
        <w:jc w:val="center"/>
        <w:rPr>
          <w:rFonts w:ascii="system-ui" w:hAnsi="system-ui" w:eastAsia="system-ui" w:cs="system-ui"/>
          <w:b w:val="1"/>
          <w:bCs w:val="1"/>
          <w:i w:val="0"/>
          <w:iCs w:val="0"/>
          <w:caps w:val="0"/>
          <w:smallCaps w:val="0"/>
          <w:noProof w:val="0"/>
          <w:color w:val="000000" w:themeColor="text1" w:themeTint="FF" w:themeShade="FF"/>
          <w:sz w:val="40"/>
          <w:szCs w:val="40"/>
          <w:u w:val="single"/>
          <w:lang w:val="en-US"/>
        </w:rPr>
      </w:pPr>
      <w:r w:rsidRPr="5E6E04B2" w:rsidR="4FEA1CE5">
        <w:rPr>
          <w:rFonts w:ascii="system-ui" w:hAnsi="system-ui" w:eastAsia="system-ui" w:cs="system-ui"/>
          <w:b w:val="1"/>
          <w:bCs w:val="1"/>
          <w:i w:val="0"/>
          <w:iCs w:val="0"/>
          <w:caps w:val="0"/>
          <w:smallCaps w:val="0"/>
          <w:noProof w:val="0"/>
          <w:color w:val="000000" w:themeColor="text1" w:themeTint="FF" w:themeShade="FF"/>
          <w:sz w:val="40"/>
          <w:szCs w:val="40"/>
          <w:u w:val="single"/>
          <w:lang w:val="en-US"/>
        </w:rPr>
        <w:t xml:space="preserve"> </w:t>
      </w:r>
      <w:r w:rsidR="3AEF92FB">
        <w:drawing>
          <wp:inline xmlns:wp14="http://schemas.microsoft.com/office/word/2010/wordprocessingDrawing" wp14:editId="0A4F4B2B" wp14:anchorId="63B348F1">
            <wp:extent cx="5634038" cy="4343400"/>
            <wp:effectExtent l="0" t="0" r="0" b="0"/>
            <wp:docPr id="1843805128" name="" title=""/>
            <wp:cNvGraphicFramePr>
              <a:graphicFrameLocks noChangeAspect="1"/>
            </wp:cNvGraphicFramePr>
            <a:graphic>
              <a:graphicData uri="http://schemas.openxmlformats.org/drawingml/2006/picture">
                <pic:pic>
                  <pic:nvPicPr>
                    <pic:cNvPr id="0" name=""/>
                    <pic:cNvPicPr/>
                  </pic:nvPicPr>
                  <pic:blipFill>
                    <a:blip r:embed="Re34057293632444e">
                      <a:extLst>
                        <a:ext xmlns:a="http://schemas.openxmlformats.org/drawingml/2006/main" uri="{28A0092B-C50C-407E-A947-70E740481C1C}">
                          <a14:useLocalDpi val="0"/>
                        </a:ext>
                      </a:extLst>
                    </a:blip>
                    <a:stretch>
                      <a:fillRect/>
                    </a:stretch>
                  </pic:blipFill>
                  <pic:spPr>
                    <a:xfrm>
                      <a:off x="0" y="0"/>
                      <a:ext cx="5634038" cy="4343400"/>
                    </a:xfrm>
                    <a:prstGeom prst="rect">
                      <a:avLst/>
                    </a:prstGeom>
                  </pic:spPr>
                </pic:pic>
              </a:graphicData>
            </a:graphic>
          </wp:inline>
        </w:drawing>
      </w:r>
    </w:p>
    <w:p xmlns:wp14="http://schemas.microsoft.com/office/word/2010/wordml" w:rsidP="5E6E04B2" wp14:paraId="261E6309" wp14:textId="2025D1D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DAA0570" wp14:textId="709B240B">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3B95EFFD" wp14:textId="640A0E9C">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xmlns:wp14="http://schemas.microsoft.com/office/word/2010/wordml" w:rsidP="5E6E04B2" wp14:paraId="28618242" wp14:textId="26421DB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E6E04B2" w:rsidR="419FB1BE">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Contents</w:t>
      </w:r>
    </w:p>
    <w:p xmlns:wp14="http://schemas.microsoft.com/office/word/2010/wordml" w:rsidP="40E5802F" wp14:paraId="52ED50B7" wp14:textId="307E127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 to Use This Handbook </w:t>
      </w:r>
    </w:p>
    <w:p xmlns:wp14="http://schemas.microsoft.com/office/word/2010/wordml" w:rsidP="40E5802F" wp14:paraId="08821712" wp14:textId="3F7D11EB">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Introduction to Transitions</w:t>
      </w:r>
    </w:p>
    <w:p xmlns:wp14="http://schemas.microsoft.com/office/word/2010/wordml" w:rsidP="40E5802F" wp14:paraId="09B62E89" wp14:textId="0AA7B6ED">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Needs of the Child</w:t>
      </w:r>
    </w:p>
    <w:p xmlns:wp14="http://schemas.microsoft.com/office/word/2010/wordml" w:rsidP="40E5802F" wp14:paraId="59250E92" wp14:textId="61A653D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Role of the Adult</w:t>
      </w:r>
    </w:p>
    <w:p xmlns:wp14="http://schemas.microsoft.com/office/word/2010/wordml" w:rsidP="40E5802F" wp14:paraId="775D5F76" wp14:textId="0BB8B98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Partnerships</w:t>
      </w:r>
    </w:p>
    <w:p xmlns:wp14="http://schemas.microsoft.com/office/word/2010/wordml" w:rsidP="40E5802F" wp14:paraId="170E7851" wp14:textId="34F756A3">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Interventions</w:t>
      </w:r>
    </w:p>
    <w:p xmlns:wp14="http://schemas.microsoft.com/office/word/2010/wordml" w:rsidP="40E5802F" wp14:paraId="74B6A147" wp14:textId="272B2551">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Proposed Outcomes</w:t>
      </w:r>
    </w:p>
    <w:p xmlns:wp14="http://schemas.microsoft.com/office/word/2010/wordml" w:rsidP="40E5802F" wp14:paraId="2534B6A5" wp14:textId="18720FC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40E5802F" w:rsidR="419FB1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Reference List</w:t>
      </w:r>
    </w:p>
    <w:p xmlns:wp14="http://schemas.microsoft.com/office/word/2010/wordml" w:rsidP="0F671FF1" wp14:paraId="2C078E63" wp14:textId="35D5C022">
      <w:pPr>
        <w:pStyle w:val="Normal"/>
      </w:pPr>
    </w:p>
    <w:p w:rsidR="0F671FF1" w:rsidP="0F671FF1" w:rsidRDefault="0F671FF1" w14:paraId="396EA5B5" w14:textId="4FB5747C">
      <w:pPr>
        <w:pStyle w:val="Normal"/>
      </w:pPr>
    </w:p>
    <w:p w:rsidR="0F671FF1" w:rsidP="0F671FF1" w:rsidRDefault="0F671FF1" w14:paraId="268A2C43" w14:textId="33E6F0D0">
      <w:pPr>
        <w:pStyle w:val="Normal"/>
      </w:pPr>
    </w:p>
    <w:p w:rsidR="0F671FF1" w:rsidP="0F671FF1" w:rsidRDefault="0F671FF1" w14:paraId="514EBF33" w14:textId="598D4728">
      <w:pPr>
        <w:pStyle w:val="Normal"/>
      </w:pPr>
    </w:p>
    <w:p w:rsidR="0F671FF1" w:rsidP="0F671FF1" w:rsidRDefault="0F671FF1" w14:paraId="7BEDFDF3" w14:textId="28D5E309">
      <w:pPr>
        <w:pStyle w:val="Normal"/>
      </w:pPr>
    </w:p>
    <w:p w:rsidR="0F671FF1" w:rsidP="0F671FF1" w:rsidRDefault="0F671FF1" w14:paraId="4EB3D2D5" w14:textId="16DE3FBF">
      <w:pPr>
        <w:pStyle w:val="Normal"/>
      </w:pPr>
    </w:p>
    <w:p w:rsidR="0F671FF1" w:rsidP="0F671FF1" w:rsidRDefault="0F671FF1" w14:paraId="1566A3DB" w14:textId="71F2AF7C">
      <w:pPr>
        <w:pStyle w:val="Normal"/>
      </w:pPr>
    </w:p>
    <w:p w:rsidR="0F671FF1" w:rsidP="0F671FF1" w:rsidRDefault="0F671FF1" w14:paraId="07700887" w14:textId="005CF5F4">
      <w:pPr>
        <w:pStyle w:val="Normal"/>
      </w:pPr>
    </w:p>
    <w:p w:rsidR="0F671FF1" w:rsidP="0F671FF1" w:rsidRDefault="0F671FF1" w14:paraId="25DE8B79" w14:textId="2D1BB1D0">
      <w:pPr>
        <w:pStyle w:val="Normal"/>
      </w:pPr>
    </w:p>
    <w:p w:rsidR="0F671FF1" w:rsidP="0F671FF1" w:rsidRDefault="0F671FF1" w14:paraId="1D7A48CD" w14:textId="3D723F3D">
      <w:pPr>
        <w:pStyle w:val="Normal"/>
      </w:pPr>
    </w:p>
    <w:p w:rsidR="0F671FF1" w:rsidP="0F671FF1" w:rsidRDefault="0F671FF1" w14:paraId="47C94F3B" w14:textId="281F72EF">
      <w:pPr>
        <w:pStyle w:val="Normal"/>
      </w:pPr>
    </w:p>
    <w:p w:rsidR="0F671FF1" w:rsidP="0F671FF1" w:rsidRDefault="0F671FF1" w14:paraId="6F32065B" w14:textId="24167ACF">
      <w:pPr>
        <w:pStyle w:val="Normal"/>
      </w:pPr>
    </w:p>
    <w:p w:rsidR="0F671FF1" w:rsidP="0F671FF1" w:rsidRDefault="0F671FF1" w14:paraId="560E8915" w14:textId="52FE1916">
      <w:pPr>
        <w:pStyle w:val="Normal"/>
      </w:pPr>
    </w:p>
    <w:p w:rsidR="0F671FF1" w:rsidP="0F671FF1" w:rsidRDefault="0F671FF1" w14:paraId="0EF80E78" w14:textId="6DC3C03A">
      <w:pPr>
        <w:pStyle w:val="Normal"/>
      </w:pPr>
    </w:p>
    <w:p w:rsidR="0F671FF1" w:rsidP="0F671FF1" w:rsidRDefault="0F671FF1" w14:paraId="12D4C8E9" w14:textId="7AE85F6D">
      <w:pPr>
        <w:pStyle w:val="Normal"/>
      </w:pPr>
    </w:p>
    <w:p w:rsidR="0F671FF1" w:rsidP="0F671FF1" w:rsidRDefault="0F671FF1" w14:paraId="19998C26" w14:textId="3A6455BD">
      <w:pPr>
        <w:pStyle w:val="Normal"/>
      </w:pPr>
    </w:p>
    <w:p w:rsidR="0F671FF1" w:rsidP="0F671FF1" w:rsidRDefault="0F671FF1" w14:paraId="58342E2F" w14:textId="4B62A1DB">
      <w:pPr>
        <w:pStyle w:val="Normal"/>
      </w:pPr>
    </w:p>
    <w:p w:rsidR="0F671FF1" w:rsidP="0F671FF1" w:rsidRDefault="0F671FF1" w14:paraId="14A9C95D" w14:textId="463AA4E4">
      <w:pPr>
        <w:pStyle w:val="Normal"/>
      </w:pPr>
    </w:p>
    <w:p w:rsidR="0F671FF1" w:rsidP="0F671FF1" w:rsidRDefault="0F671FF1" w14:paraId="537E1D17" w14:textId="56590C3F">
      <w:pPr>
        <w:pStyle w:val="Normal"/>
      </w:pPr>
    </w:p>
    <w:p w:rsidR="0F671FF1" w:rsidP="0F671FF1" w:rsidRDefault="0F671FF1" w14:paraId="1244D01C" w14:textId="5A5C4E27">
      <w:pPr>
        <w:pStyle w:val="Normal"/>
      </w:pPr>
    </w:p>
    <w:p w:rsidR="0F671FF1" w:rsidP="0F671FF1" w:rsidRDefault="0F671FF1" w14:paraId="460A8909" w14:textId="3BC9B52D">
      <w:pPr>
        <w:pStyle w:val="Normal"/>
      </w:pPr>
    </w:p>
    <w:p w:rsidR="57888A7B" w:rsidP="0F671FF1" w:rsidRDefault="57888A7B" w14:paraId="68AFF99E" w14:textId="04D9D798">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0F671FF1"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How to Use This Handbook</w:t>
      </w:r>
    </w:p>
    <w:p w:rsidR="0F671FF1" w:rsidP="0F671FF1" w:rsidRDefault="0F671FF1" w14:paraId="4BF16C02" w14:textId="75B085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1BB6420A" w:rsidRDefault="0F671FF1" w14:paraId="42D285FD" w14:textId="778523D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handbook is intended to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key workers with a comprehensive guide to understanding the needs of children, the roles </w:t>
      </w:r>
      <w:r w:rsidRPr="1BB6420A" w:rsidR="7FB858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that </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w:t>
      </w:r>
      <w:r w:rsidRPr="1BB6420A" w:rsidR="26AB1A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themselves</w:t>
      </w:r>
      <w:r w:rsidRPr="1BB6420A"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play in supporting those needs, and effective interventions. </w:t>
      </w:r>
    </w:p>
    <w:p w:rsidR="0F671FF1" w:rsidP="008E2170" w:rsidRDefault="0F671FF1" w14:paraId="4A20ADE2" w14:textId="1D5036EE">
      <w:pPr>
        <w:pStyle w:val="Normal"/>
        <w:rPr>
          <w:rFonts w:ascii="Calibri" w:hAnsi="Calibri" w:eastAsia="Calibri" w:cs="Calibri"/>
          <w:noProof w:val="0"/>
          <w:sz w:val="24"/>
          <w:szCs w:val="24"/>
          <w:lang w:val="en-US"/>
        </w:rPr>
      </w:pP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guidance</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will help </w:t>
      </w:r>
      <w:r w:rsidRPr="7EA98E2F" w:rsidR="26FCAA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them</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navigate </w:t>
      </w:r>
      <w:r w:rsidRPr="7EA98E2F" w:rsidR="793047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responsibilities and perform </w:t>
      </w:r>
      <w:r w:rsidRPr="7EA98E2F" w:rsidR="65C8F6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role</w:t>
      </w:r>
      <w:r w:rsidRPr="7EA98E2F" w:rsidR="3BA1564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7EA98E2F" w:rsidR="0F221C8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more effectively.</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meant to ensure consistency in the approach taken by key workers. </w:t>
      </w:r>
      <w:r w:rsidRPr="7EA98E2F" w:rsidR="457AD8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well as</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7EA98E2F" w:rsidR="7FC49C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6F819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standardi</w:t>
      </w:r>
      <w:r w:rsidRPr="7EA98E2F" w:rsidR="4F0BAF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7EA98E2F" w:rsidR="6F819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practices and expectations, </w:t>
      </w:r>
      <w:r w:rsidRPr="7EA98E2F" w:rsidR="71702D2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which </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reduc</w:t>
      </w:r>
      <w:r w:rsidRPr="7EA98E2F" w:rsidR="0438E9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variability in how key workers address the needs of children.</w:t>
      </w:r>
      <w:r w:rsidRPr="7EA98E2F" w:rsidR="3F14429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41FBE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 outlines the importance of partnerships between key workers and other professionals, parents, or caregivers involved in a child's life. Ensuring that effective communication strategies are put in place to ensure that all parties are working collaboratively to meet the child's needs.</w:t>
      </w:r>
    </w:p>
    <w:p w:rsidR="1BB10165" w:rsidP="7B6A19F5" w:rsidRDefault="1BB10165" w14:paraId="12DA911A" w14:textId="1E228E8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B6A19F5" w:rsidR="1BB1016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handbook has been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arranged in such a way that there are six comprehensive and </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easy</w:t>
      </w:r>
      <w:r w:rsidRPr="7B6A19F5" w:rsidR="0A86D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navigate areas for keyworkers to focus on. </w:t>
      </w:r>
      <w:r w:rsidRPr="7B6A19F5" w:rsidR="675FD5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areas will look at what is meant by the word transition, the needs of the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 the role of the adult, the importance of partnership working, </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7B6A19F5" w:rsidR="41373CE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use of </w:t>
      </w:r>
      <w:r w:rsidRPr="7B6A19F5" w:rsidR="1EDAE2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practical interventions</w:t>
      </w:r>
      <w:r w:rsidRPr="7B6A19F5" w:rsidR="6DB5EE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the preferred outcomes for children. </w:t>
      </w:r>
    </w:p>
    <w:p w:rsidR="0F671FF1" w:rsidP="55D069CE" w:rsidRDefault="0F671FF1" w14:paraId="22AB1CE3" w14:textId="4AF37E6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95AD92B" w14:textId="75B1B54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21F5F65C" w14:textId="3491895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2867149" w14:textId="68E19E9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76DBD1A" w14:textId="0549B4B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BEBF69D" w14:textId="653707E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0BD8112" w14:textId="0C03F25C">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40E5802F" w:rsidP="7EA98E2F" w:rsidRDefault="40E5802F" w14:paraId="38DF2723" w14:textId="200B27F1">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7EA98E2F"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Introduction to Transitions</w:t>
      </w:r>
    </w:p>
    <w:p w:rsidR="0F671FF1" w:rsidP="70AC3815" w:rsidRDefault="0F671FF1" w14:paraId="1D41286B" w14:textId="30D1EF13">
      <w:pPr>
        <w:pStyle w:val="Normal"/>
        <w:spacing w:before="0" w:beforeAutospacing="off" w:after="0" w:afterAutospacing="off"/>
        <w:ind/>
        <w:rPr>
          <w:rFonts w:ascii="Calibri" w:hAnsi="Calibri" w:eastAsia="Calibri" w:cs="Calibri" w:asciiTheme="minorAscii" w:hAnsiTheme="minorAscii" w:eastAsiaTheme="minorAscii" w:cstheme="minorAscii"/>
          <w:noProof w:val="0"/>
          <w:sz w:val="24"/>
          <w:szCs w:val="24"/>
          <w:lang w:val="en-US"/>
        </w:rPr>
      </w:pPr>
      <w:r w:rsidRPr="70AC3815" w:rsidR="4FCFF5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Childhood transitions refer to the significant changes and milestones that children experience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they grow and develop. These transitions occur in </w:t>
      </w:r>
      <w:r w:rsidRPr="70AC3815" w:rsidR="14CF51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various ways</w:t>
      </w:r>
      <w:r w:rsidRPr="70AC3815" w:rsidR="47284B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Such as</w:t>
      </w:r>
      <w:bookmarkStart w:name="_Int_JRz575Am" w:id="2065834858"/>
      <w:r w:rsidRPr="70AC3815" w:rsidR="1AA77E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DA40A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hildren developing gross and fine motor skills, </w:t>
      </w:r>
      <w:r w:rsidRPr="70AC3815" w:rsidR="0A82A2F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like</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crawlin</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 walking, and hand-eye coordinati</w:t>
      </w:r>
      <w:r w:rsidRPr="70AC3815" w:rsidR="47FF5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 Engaging in active play, such as running, jumping, and playing sports contribute to the development of gross motor skills.</w:t>
      </w:r>
      <w:r w:rsidRPr="70AC3815" w:rsidR="0EECED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2065834858"/>
      <w:bookmarkStart w:name="_Int_CNBxEJXe" w:id="826412412"/>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Froebel believed that play is the highest expression of human development in childhood. </w:t>
      </w:r>
      <w:r w:rsidRPr="70AC3815" w:rsidR="7262DE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that p</w:t>
      </w:r>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lay activities, such as building with blocks, playing with toys, and engaging in creative activities, naturally involve various motor skills</w:t>
      </w:r>
      <w:r w:rsidRPr="70AC3815" w:rsidR="387D7B8D">
        <w:rPr>
          <w:rFonts w:ascii="Calibri" w:hAnsi="Calibri" w:eastAsia="Calibri" w:cs="Calibri" w:asciiTheme="minorAscii" w:hAnsiTheme="minorAscii" w:eastAsiaTheme="minorAscii" w:cstheme="minorAscii"/>
          <w:noProof w:val="0"/>
          <w:sz w:val="24"/>
          <w:szCs w:val="24"/>
          <w:lang w:val="en-US"/>
        </w:rPr>
        <w:t xml:space="preserve"> (earlyeducation.org, 2021)</w:t>
      </w:r>
      <w:r w:rsidRPr="70AC3815" w:rsidR="1C8E90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826412412"/>
    </w:p>
    <w:p w:rsidR="0F671FF1" w:rsidP="70AC3815" w:rsidRDefault="0F671FF1" w14:paraId="51443BEA" w14:textId="141B48B3">
      <w:pPr>
        <w:pStyle w:val="Normal"/>
        <w:spacing w:before="0" w:beforeAutospacing="off" w:after="0" w:afterAutospacing="off"/>
        <w:ind/>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r w:rsidRPr="70AC3815" w:rsidR="472B3C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1B055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Piaget</w:t>
      </w:r>
      <w:r w:rsidRPr="70AC3815" w:rsidR="1712EE12">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US"/>
        </w:rPr>
        <w:t xml:space="preserve"> (1896 – 1980)</w:t>
      </w:r>
      <w:r w:rsidRPr="70AC3815"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that children actively construct their understanding of the world through interactions with their environment. These interactions include experiences with objects, people, and events. </w:t>
      </w:r>
      <w:r w:rsidRPr="70AC3815" w:rsidR="14EC0B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 argued that c</w:t>
      </w:r>
      <w:r w:rsidRPr="70AC3815" w:rsidR="567F98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hildren learn by exploring, manipulating, and engaging with the world around them. </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his involves the growth of thinking abilities, memory, proble</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m-solving, and language skills.</w:t>
      </w:r>
      <w:r w:rsidRPr="70AC3815" w:rsidR="22F8A0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Providing infants and young children with a rich environment filled with stimulating sights, sounds, textures, and experiences helps develop their sensory and perceptual skills. This lays the groundwork for cognitive growth</w:t>
      </w:r>
      <w:r w:rsidRPr="70AC3815" w:rsidR="63D4EF18">
        <w:rPr>
          <w:rFonts w:ascii="Calibri" w:hAnsi="Calibri" w:eastAsia="Calibri" w:cs="Calibri" w:asciiTheme="minorAscii" w:hAnsiTheme="minorAscii" w:eastAsiaTheme="minorAscii" w:cstheme="minorAscii"/>
          <w:noProof w:val="0"/>
          <w:sz w:val="24"/>
          <w:szCs w:val="24"/>
          <w:lang w:val="en-US"/>
        </w:rPr>
        <w:t xml:space="preserve"> (Hargraves, 2021).</w:t>
      </w:r>
    </w:p>
    <w:p w:rsidR="0F671FF1" w:rsidP="70AC3815" w:rsidRDefault="0F671FF1" w14:paraId="09791EC7" w14:textId="4E73B9CE">
      <w:pPr>
        <w:pStyle w:val="Normal"/>
        <w:spacing w:before="0" w:beforeAutospacing="off" w:after="0" w:afterAutospacing="off"/>
        <w:ind/>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bookmarkStart w:name="_Int_NOlmk5FS" w:id="2098130085"/>
      <w:r w:rsidRPr="70AC3815" w:rsidR="769875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Bowlby</w:t>
      </w:r>
      <w:r w:rsidRPr="70AC3815" w:rsidR="0C1EDD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(1997)</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70AC3815" w:rsidR="25E949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infants are biologically predisposed to form attachments to their caregivers. The formation of a secure attachment is crucial for a child's emotional well-being. This early bond with caregivers </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provides</w:t>
      </w:r>
      <w:r w:rsidRPr="70AC3815" w:rsidR="035269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sense of security and serves as a foundation for future relationships. </w:t>
      </w:r>
      <w:r w:rsidRPr="70AC3815" w:rsidR="4999B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secure attachment serves as a base from which children feel confident to explore their surroundings. Knowing they have a secure caregiver to return to enhances their curiosity and independence</w:t>
      </w:r>
      <w:r w:rsidRPr="70AC3815" w:rsidR="0A172A15">
        <w:rPr>
          <w:rFonts w:ascii="Calibri" w:hAnsi="Calibri" w:eastAsia="Calibri" w:cs="Calibri" w:asciiTheme="minorAscii" w:hAnsiTheme="minorAscii" w:eastAsiaTheme="minorAscii" w:cstheme="minorAscii"/>
          <w:noProof w:val="0"/>
          <w:sz w:val="24"/>
          <w:szCs w:val="24"/>
          <w:lang w:val="en-US"/>
        </w:rPr>
        <w:t xml:space="preserve"> (Bowlby, 1969)</w:t>
      </w:r>
      <w:r w:rsidRPr="70AC3815" w:rsidR="4999B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AC3815" w:rsidR="69F3AD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bookmarkEnd w:id="2098130085"/>
    </w:p>
    <w:p w:rsidR="0F671FF1" w:rsidP="7EA98E2F" w:rsidRDefault="0F671FF1" w14:paraId="54A63C76" w14:textId="7E34F278">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bookmarkStart w:name="_Int_5kn1sNhA" w:id="1274522653"/>
      <w:r w:rsidRPr="70AC3815" w:rsidR="3DBEF6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Vygotsky's concept of the Z</w:t>
      </w:r>
      <w:r w:rsidRPr="70AC3815" w:rsidR="7BE3A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one of Proximal Development</w:t>
      </w:r>
      <w:r w:rsidRPr="70AC3815" w:rsidR="21CB1C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(ZPD)</w:t>
      </w:r>
      <w:r w:rsidRPr="70AC3815" w:rsidR="7BE3A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particularly relevant to the transition to formal schooling. The ZPD </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represents</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range of tasks that a learner can perform with the help of a more knowledgeable person. As children move from a day nursery to formal schooling, they </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new academic and social challenges. Teachers and peers play a crucial role in providing the necessary support to help them bridge the gap between what they can do independently and what they can achieve with </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70AC3815" w:rsidR="18548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0AC3815" w:rsidR="09057C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Moving from </w:t>
      </w:r>
      <w:r w:rsidRPr="70AC3815" w:rsidR="07D0E04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day nursery</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formal schooling involves adjustments to new environments, routines, and learning expectations</w:t>
      </w:r>
      <w:r w:rsidRPr="70AC3815" w:rsidR="251C058E">
        <w:rPr>
          <w:rFonts w:ascii="Calibri" w:hAnsi="Calibri" w:eastAsia="Calibri" w:cs="Calibri" w:asciiTheme="minorAscii" w:hAnsiTheme="minorAscii" w:eastAsiaTheme="minorAscii" w:cstheme="minorAscii"/>
          <w:noProof w:val="0"/>
          <w:sz w:val="24"/>
          <w:szCs w:val="24"/>
          <w:lang w:val="en-US"/>
        </w:rPr>
        <w:t xml:space="preserve"> (Vygotsky, 1978)</w:t>
      </w:r>
      <w:r w:rsidRPr="70AC3815" w:rsidR="3365FA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bookmarkEnd w:id="1274522653"/>
    </w:p>
    <w:p w:rsidR="6F659321" w:rsidP="54172801" w:rsidRDefault="6F659321" w14:paraId="183DFE02" w14:textId="1A4E4E9B">
      <w:pPr>
        <w:pStyle w:val="Normal"/>
        <w:spacing w:before="0" w:beforeAutospacing="off" w:after="0" w:afterAutospacing="off"/>
        <w:ind w:left="0"/>
        <w:jc w:val="left"/>
        <w:rPr>
          <w:rFonts w:ascii="Calibri" w:hAnsi="Calibri" w:eastAsia="Calibri" w:cs="Calibri" w:asciiTheme="minorAscii" w:hAnsiTheme="minorAscii" w:eastAsiaTheme="minorAscii" w:cstheme="minorAscii"/>
          <w:noProof w:val="0"/>
          <w:color w:val="auto"/>
          <w:sz w:val="24"/>
          <w:szCs w:val="24"/>
          <w:lang w:val="en-US"/>
        </w:rPr>
      </w:pPr>
      <w:bookmarkStart w:name="_Int_FSWc3kVs" w:id="294951629"/>
      <w:r w:rsidRPr="7EA98E2F" w:rsidR="6F6593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Bronfenbrenner’s</w:t>
      </w:r>
      <w:r w:rsidRPr="7EA98E2F"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5F960BB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Ecological Systems Theory </w:t>
      </w:r>
      <w:r w:rsidRPr="7EA98E2F" w:rsidR="5F960B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emphasizes the multiple layers of influence on human development</w:t>
      </w:r>
      <w:r w:rsidRPr="7EA98E2F"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His theory suggests that changes within the family structure, such as the birth of a sibling, divorce, remarriage, or other transitions, can have a profound impact on individuals. These transitions influence the interactions and relationships within the family, shaping the immediate context in which a person's development occurs</w:t>
      </w:r>
      <w:r w:rsidRPr="7EA98E2F" w:rsidR="26D517E7">
        <w:rPr>
          <w:rFonts w:ascii="Calibri" w:hAnsi="Calibri" w:eastAsia="Calibri" w:cs="Calibri" w:asciiTheme="minorAscii" w:hAnsiTheme="minorAscii" w:eastAsiaTheme="minorAscii" w:cstheme="minorAscii"/>
          <w:noProof w:val="0"/>
          <w:sz w:val="24"/>
          <w:szCs w:val="24"/>
          <w:lang w:val="en-US"/>
        </w:rPr>
        <w:t xml:space="preserve"> (Bronfenbrenner, 1979)</w:t>
      </w:r>
      <w:r w:rsidRPr="7EA98E2F" w:rsidR="69833F5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bookmarkEnd w:id="294951629"/>
    </w:p>
    <w:p w:rsidR="0F671FF1" w:rsidP="7EA98E2F" w:rsidRDefault="0F671FF1" w14:paraId="7B8F6FB0" w14:textId="3278F769">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71FF1" w:rsidP="7EA98E2F" w:rsidRDefault="0F671FF1" w14:paraId="04C4CEDD" w14:textId="6372A1B1">
      <w:pPr>
        <w:pStyle w:val="Normal"/>
        <w:spacing w:before="0" w:beforeAutospacing="off" w:after="0" w:afterAutospacing="off"/>
        <w:ind w:lef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EA98E2F" w:rsidR="5DDAFF4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038AF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and supporting children through these transitions are crucial for their overall well-being. </w:t>
      </w:r>
      <w:r w:rsidRPr="7EA98E2F" w:rsidR="6E2536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Parents</w:t>
      </w:r>
      <w:r w:rsidRPr="7EA98E2F" w:rsidR="038AFD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12909D7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caregivers,</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educators play vital roles in helping children navigate these changes, </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7EA98E2F" w:rsidR="2764B9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and creating environments that foster healthy developmen</w:t>
      </w:r>
      <w:r w:rsidRPr="7EA98E2F" w:rsidR="0C48B4A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 </w:t>
      </w:r>
    </w:p>
    <w:p w:rsidR="54172801" w:rsidP="54172801" w:rsidRDefault="54172801" w14:paraId="793A8B39" w14:textId="5FAEA60E">
      <w:pPr>
        <w:pStyle w:val="Normal"/>
        <w:spacing w:before="0" w:beforeAutospacing="off" w:after="0" w:afterAutospacing="off"/>
        <w:ind w:left="0"/>
        <w:jc w:val="left"/>
        <w:rPr>
          <w:rFonts w:ascii="Segoe UI" w:hAnsi="Segoe UI" w:eastAsia="Segoe UI" w:cs="Segoe UI"/>
          <w:b w:val="0"/>
          <w:bCs w:val="0"/>
          <w:i w:val="0"/>
          <w:iCs w:val="0"/>
          <w:caps w:val="0"/>
          <w:smallCaps w:val="0"/>
          <w:noProof w:val="0"/>
          <w:color w:val="auto"/>
          <w:sz w:val="21"/>
          <w:szCs w:val="21"/>
          <w:lang w:val="en-US"/>
        </w:rPr>
      </w:pPr>
    </w:p>
    <w:p w:rsidR="0F671FF1" w:rsidP="70AC3815" w:rsidRDefault="0F671FF1" w14:paraId="3C66A5E5" w14:textId="5E79D619">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0AC3815" w:rsidR="12191C51">
        <w:rPr>
          <w:rFonts w:ascii="Segoe UI" w:hAnsi="Segoe UI" w:eastAsia="Segoe UI" w:cs="Segoe UI"/>
          <w:b w:val="0"/>
          <w:bCs w:val="0"/>
          <w:i w:val="0"/>
          <w:iCs w:val="0"/>
          <w:caps w:val="0"/>
          <w:smallCaps w:val="0"/>
          <w:noProof w:val="0"/>
          <w:color w:val="auto"/>
          <w:sz w:val="21"/>
          <w:szCs w:val="21"/>
          <w:lang w:val="en-US"/>
        </w:rPr>
        <w:t xml:space="preserve">   </w:t>
      </w:r>
      <w:r w:rsidRPr="70AC3815" w:rsidR="5133CF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w:t>
      </w:r>
      <w:r w:rsidRPr="70AC3815" w:rsidR="5133CF1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or the duration of this handbook, we wi</w:t>
      </w:r>
      <w:r w:rsidRPr="70AC3815" w:rsidR="1B1405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ll be focusing on children's transition from </w:t>
      </w:r>
      <w:r w:rsidRPr="70AC3815" w:rsidR="0012A6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Reception to Year 1</w:t>
      </w:r>
      <w:r w:rsidRPr="70AC3815" w:rsidR="310F1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a</w:t>
      </w:r>
      <w:r w:rsidRPr="70AC3815" w:rsidR="310F1C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w:t>
      </w:r>
      <w:r w:rsidRPr="70AC3815" w:rsidR="7FDF3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this t</w:t>
      </w:r>
      <w:r w:rsidRPr="70AC3815" w:rsidR="7FDF39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ransition</w:t>
      </w:r>
      <w:r w:rsidRPr="70AC3815" w:rsidR="50303D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a significant educational milestone for young children.</w:t>
      </w:r>
      <w:r w:rsidRPr="70AC3815" w:rsidR="50303D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w:t>
      </w:r>
      <w:r w:rsidRPr="70AC3815" w:rsidR="749EED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transition</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signifies a critical juncture in a child's educational journey, marking the evolution from </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 play</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-based</w:t>
      </w:r>
      <w:r w:rsidRPr="70AC3815" w:rsidR="231FF6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18E78A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learning</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a more structured academic experience</w:t>
      </w:r>
      <w:r w:rsidRPr="7EA98E2F" w:rsidR="0CF08D09">
        <w:rPr>
          <w:rFonts w:ascii="Times New Roman" w:hAnsi="Times New Roman" w:eastAsia="Times New Roman" w:cs="Times New Roman"/>
          <w:noProof w:val="0"/>
          <w:sz w:val="24"/>
          <w:szCs w:val="24"/>
          <w:lang w:val="en-US"/>
        </w:rPr>
        <w:t xml:space="preserve"> (Department for Education, 2024)</w:t>
      </w:r>
      <w:r w:rsidRPr="70AC3815" w:rsidR="07922E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3E7548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Reception to Year 1 transition involves not only </w:t>
      </w:r>
      <w:r w:rsidRPr="70AC3815" w:rsidR="097061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cognitive</w:t>
      </w:r>
      <w:r w:rsidRPr="70AC3815" w:rsidR="3E7548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shifts </w:t>
      </w:r>
      <w:r w:rsidRPr="70AC3815" w:rsidR="55363E3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but also changes in social dynamics, peer interactions, and exposure to a more formal</w:t>
      </w:r>
      <w:r w:rsidRPr="70AC3815"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31208B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daily</w:t>
      </w:r>
      <w:r w:rsidRPr="70AC3815"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school life. Vygotsky’s theory underscores the importance of a supportive social environment, with teachers and parents </w:t>
      </w:r>
      <w:r w:rsidRPr="70AC3815"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70AC3815" w:rsidR="0560110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5E5ED63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essential scaffolding as children navigate new academic challenges.</w:t>
      </w:r>
      <w:r w:rsidRPr="70AC3815" w:rsidR="6D3A7E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0AC3815" w:rsidR="0EE5E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ildren in Reception usually learn and socially develop through play. </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However, Year 1 marks the commencement of formal education, introducing a more </w:t>
      </w:r>
      <w:r w:rsidRPr="70AC3815" w:rsidR="40757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structured</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urriculum</w:t>
      </w:r>
      <w:r w:rsidRPr="70AC3815" w:rsidR="456F32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academic</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expectations rise, prompting a shift from the exploratory nature of Reception to a focus on</w:t>
      </w:r>
      <w:r w:rsidRPr="70AC3815" w:rsidR="7E3EE8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0AC3815" w:rsidR="6584CF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literacy and numeracy</w:t>
      </w:r>
      <w:r w:rsidRPr="70AC3815" w:rsidR="0C2FAF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skills.</w:t>
      </w:r>
      <w:r w:rsidR="70AC3815">
        <w:drawing>
          <wp:anchor distT="0" distB="0" distL="114300" distR="114300" simplePos="0" relativeHeight="251658240" behindDoc="0" locked="0" layoutInCell="1" allowOverlap="1" wp14:editId="0070E21E" wp14:anchorId="28FBE8E9">
            <wp:simplePos x="0" y="0"/>
            <wp:positionH relativeFrom="column">
              <wp:align>left</wp:align>
            </wp:positionH>
            <wp:positionV relativeFrom="paragraph">
              <wp:posOffset>0</wp:posOffset>
            </wp:positionV>
            <wp:extent cx="2305050" cy="2562225"/>
            <wp:effectExtent l="0" t="0" r="0" b="0"/>
            <wp:wrapSquare wrapText="bothSides"/>
            <wp:docPr id="1065847704" name="" title=""/>
            <wp:cNvGraphicFramePr>
              <a:graphicFrameLocks noChangeAspect="1"/>
            </wp:cNvGraphicFramePr>
            <a:graphic>
              <a:graphicData uri="http://schemas.openxmlformats.org/drawingml/2006/picture">
                <pic:pic>
                  <pic:nvPicPr>
                    <pic:cNvPr id="0" name=""/>
                    <pic:cNvPicPr/>
                  </pic:nvPicPr>
                  <pic:blipFill>
                    <a:blip r:embed="Rc258dd49da934a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05050" cy="25622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F671FF1" w:rsidP="55D069CE" w:rsidRDefault="0F671FF1" w14:paraId="0170859D" w14:textId="278009B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5D069CE" w:rsidR="723EF6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0F671FF1" w:rsidP="55D069CE" w:rsidRDefault="0F671FF1" w14:paraId="48183944" w14:textId="2AD192E2">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65B80B14" w14:textId="1783B57E">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5C0A6C4E" w14:textId="3BF99AB7">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1EB249C" w14:textId="381B864F">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2704C125" w14:textId="4857E0D1">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E4DD5CE" w14:textId="792B6365">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53B5DB8A" w14:textId="5613F72B">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3D7AC760" w14:textId="5514992A">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2725A2C0" w14:textId="77895CE4">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55D069CE" w:rsidRDefault="0F671FF1" w14:paraId="6FB7BCF6" w14:textId="7D7CFDAA">
      <w:pPr>
        <w:pStyle w:val="Normal"/>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5D069CE" w:rsidR="7921E1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The Needs of the Child</w:t>
      </w:r>
    </w:p>
    <w:p w:rsidR="0F671FF1" w:rsidP="55D069CE" w:rsidRDefault="0F671FF1" w14:paraId="26A9556D" w14:textId="352C7064">
      <w:pPr>
        <w:pStyle w:val="Normal"/>
        <w:suppressLineNumbers w:val="0"/>
        <w:bidi w:val="0"/>
        <w:spacing w:before="0" w:beforeAutospacing="off" w:after="240" w:afterAutospacing="off"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pPr>
      <w:r w:rsidRPr="55D069CE"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Above all</w:t>
      </w:r>
      <w:r w:rsidRPr="55D069CE"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w:t>
      </w:r>
      <w:r w:rsidRPr="55D069CE" w:rsidR="2E736E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wellbeing of the child is paramount.</w:t>
      </w:r>
      <w:r w:rsidRPr="55D069CE" w:rsidR="2E736E7D">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55D069CE" w:rsidR="6571C99A">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Maslow’s hierarchy of needs states</w:t>
      </w:r>
      <w:r w:rsidRPr="55D069CE"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that children’s needs are arranged in a </w:t>
      </w:r>
      <w:r w:rsidRPr="55D069CE" w:rsidR="5A70810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hierarchy</w:t>
      </w:r>
      <w:r w:rsidRPr="55D069CE"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With their physiological (survival) </w:t>
      </w:r>
      <w:r w:rsidRPr="55D069CE" w:rsidR="232A278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needs</w:t>
      </w:r>
      <w:r w:rsidRPr="55D069CE" w:rsidR="377C28F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at</w:t>
      </w:r>
      <w:r w:rsidRPr="55D069CE" w:rsidR="377C28F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the bottom</w:t>
      </w:r>
      <w:r w:rsidRPr="55D069CE" w:rsidR="56FC384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and the more creative and intellectually oriented </w:t>
      </w:r>
      <w:r w:rsidRPr="55D069CE" w:rsidR="56FC384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‘self-actualization’ needs at the top </w:t>
      </w:r>
      <w:r w:rsidRPr="55D069CE" w:rsidR="471A48BF">
        <w:rPr>
          <w:rFonts w:ascii="Calibri" w:hAnsi="Calibri" w:eastAsia="Calibri" w:cs="Calibri" w:asciiTheme="minorAscii" w:hAnsiTheme="minorAscii" w:eastAsiaTheme="minorAscii" w:cstheme="minorAscii"/>
          <w:noProof w:val="0"/>
          <w:color w:val="C00000"/>
          <w:sz w:val="24"/>
          <w:szCs w:val="24"/>
          <w:lang w:val="en-US"/>
        </w:rPr>
        <w:t>(McLeod, 2023)</w:t>
      </w:r>
      <w:r w:rsidRPr="55D069CE" w:rsidR="5DF0DA47">
        <w:rPr>
          <w:rFonts w:ascii="Calibri" w:hAnsi="Calibri" w:eastAsia="Calibri" w:cs="Calibri" w:asciiTheme="minorAscii" w:hAnsiTheme="minorAscii" w:eastAsiaTheme="minorAscii" w:cstheme="minorAscii"/>
          <w:noProof w:val="0"/>
          <w:color w:val="C00000"/>
          <w:sz w:val="24"/>
          <w:szCs w:val="24"/>
          <w:lang w:val="en-US"/>
        </w:rPr>
        <w:t xml:space="preserve">. </w:t>
      </w:r>
      <w:r w:rsidRPr="55D069CE" w:rsidR="5DF0DA47">
        <w:rPr>
          <w:rFonts w:ascii="Calibri" w:hAnsi="Calibri" w:eastAsia="Calibri" w:cs="Calibri" w:asciiTheme="minorAscii" w:hAnsiTheme="minorAscii" w:eastAsiaTheme="minorAscii" w:cstheme="minorAscii"/>
          <w:noProof w:val="0"/>
          <w:color w:val="auto"/>
          <w:sz w:val="24"/>
          <w:szCs w:val="24"/>
          <w:lang w:val="en-US"/>
        </w:rPr>
        <w:t xml:space="preserve">Many of child’s needs </w:t>
      </w:r>
      <w:r w:rsidRPr="55D069CE" w:rsidR="5DF0DA47">
        <w:rPr>
          <w:rFonts w:ascii="Calibri" w:hAnsi="Calibri" w:eastAsia="Calibri" w:cs="Calibri" w:asciiTheme="minorAscii" w:hAnsiTheme="minorAscii" w:eastAsiaTheme="minorAscii" w:cstheme="minorAscii"/>
          <w:noProof w:val="0"/>
          <w:color w:val="auto"/>
          <w:sz w:val="24"/>
          <w:szCs w:val="24"/>
          <w:lang w:val="en-US"/>
        </w:rPr>
        <w:t>stated</w:t>
      </w:r>
      <w:r w:rsidRPr="55D069CE" w:rsidR="5DF0DA47">
        <w:rPr>
          <w:rFonts w:ascii="Calibri" w:hAnsi="Calibri" w:eastAsia="Calibri" w:cs="Calibri" w:asciiTheme="minorAscii" w:hAnsiTheme="minorAscii" w:eastAsiaTheme="minorAscii" w:cstheme="minorAscii"/>
          <w:noProof w:val="0"/>
          <w:color w:val="auto"/>
          <w:sz w:val="24"/>
          <w:szCs w:val="24"/>
          <w:lang w:val="en-US"/>
        </w:rPr>
        <w:t xml:space="preserve"> in </w:t>
      </w:r>
      <w:r w:rsidRPr="55D069CE" w:rsidR="4AF98D16">
        <w:rPr>
          <w:rFonts w:ascii="Calibri" w:hAnsi="Calibri" w:eastAsia="Calibri" w:cs="Calibri" w:asciiTheme="minorAscii" w:hAnsiTheme="minorAscii" w:eastAsiaTheme="minorAscii" w:cstheme="minorAscii"/>
          <w:noProof w:val="0"/>
          <w:color w:val="auto"/>
          <w:sz w:val="24"/>
          <w:szCs w:val="24"/>
          <w:lang w:val="en-US"/>
        </w:rPr>
        <w:t>Maslow's</w:t>
      </w:r>
      <w:r w:rsidRPr="55D069CE" w:rsidR="5DF0DA47">
        <w:rPr>
          <w:rFonts w:ascii="Calibri" w:hAnsi="Calibri" w:eastAsia="Calibri" w:cs="Calibri" w:asciiTheme="minorAscii" w:hAnsiTheme="minorAscii" w:eastAsiaTheme="minorAscii" w:cstheme="minorAscii"/>
          <w:noProof w:val="0"/>
          <w:color w:val="auto"/>
          <w:sz w:val="24"/>
          <w:szCs w:val="24"/>
          <w:lang w:val="en-US"/>
        </w:rPr>
        <w:t xml:space="preserve"> theory are out lined i</w:t>
      </w:r>
      <w:r w:rsidRPr="55D069CE" w:rsidR="11B9867E">
        <w:rPr>
          <w:rFonts w:ascii="Calibri" w:hAnsi="Calibri" w:eastAsia="Calibri" w:cs="Calibri" w:asciiTheme="minorAscii" w:hAnsiTheme="minorAscii" w:eastAsiaTheme="minorAscii" w:cstheme="minorAscii"/>
          <w:noProof w:val="0"/>
          <w:color w:val="auto"/>
          <w:sz w:val="24"/>
          <w:szCs w:val="24"/>
          <w:lang w:val="en-US"/>
        </w:rPr>
        <w:t>n The UN Convention on the Rights of the Child.</w:t>
      </w:r>
      <w:r w:rsidRPr="55D069CE" w:rsidR="11B9867E">
        <w:rPr>
          <w:rFonts w:ascii="Calibri" w:hAnsi="Calibri" w:eastAsia="Calibri" w:cs="Calibri"/>
          <w:noProof w:val="0"/>
          <w:sz w:val="24"/>
          <w:szCs w:val="24"/>
          <w:lang w:val="en-US"/>
        </w:rPr>
        <w:t xml:space="preserve"> Article 27 for example states that; “Every child has the right to a</w:t>
      </w:r>
      <w:r w:rsidRPr="55D069CE" w:rsidR="11B9867E">
        <w:rPr>
          <w:rFonts w:ascii="Calibri" w:hAnsi="Calibri" w:eastAsia="Calibri" w:cs="Calibri"/>
          <w:noProof w:val="0"/>
          <w:sz w:val="24"/>
          <w:szCs w:val="24"/>
          <w:lang w:val="en-US"/>
        </w:rPr>
        <w:t xml:space="preserve"> standard of living that is good enoug</w:t>
      </w:r>
      <w:r w:rsidRPr="55D069CE" w:rsidR="11B9867E">
        <w:rPr>
          <w:rFonts w:ascii="Calibri" w:hAnsi="Calibri" w:eastAsia="Calibri" w:cs="Calibri"/>
          <w:noProof w:val="0"/>
          <w:sz w:val="24"/>
          <w:szCs w:val="24"/>
          <w:lang w:val="en-US"/>
        </w:rPr>
        <w:t>h to meet their physical and social n</w:t>
      </w:r>
      <w:r w:rsidRPr="55D069CE" w:rsidR="11B9867E">
        <w:rPr>
          <w:rFonts w:ascii="Calibri" w:hAnsi="Calibri" w:eastAsia="Calibri" w:cs="Calibri"/>
          <w:noProof w:val="0"/>
          <w:sz w:val="24"/>
          <w:szCs w:val="24"/>
          <w:lang w:val="en-US"/>
        </w:rPr>
        <w:t>eeds and support their development. Governments must help families who cannot afford to provide this.”</w:t>
      </w:r>
      <w:r w:rsidRPr="55D069CE" w:rsidR="46B7E45A">
        <w:rPr>
          <w:rFonts w:ascii="Calibri" w:hAnsi="Calibri" w:eastAsia="Calibri" w:cs="Calibri"/>
          <w:noProof w:val="0"/>
          <w:sz w:val="24"/>
          <w:szCs w:val="24"/>
          <w:lang w:val="en-US"/>
        </w:rPr>
        <w:t xml:space="preserve"> (</w:t>
      </w:r>
      <w:r w:rsidRPr="55D069CE" w:rsidR="46B7E45A">
        <w:rPr>
          <w:rFonts w:ascii="Calibri" w:hAnsi="Calibri" w:eastAsia="Calibri" w:cs="Calibri"/>
          <w:noProof w:val="0"/>
          <w:sz w:val="24"/>
          <w:szCs w:val="24"/>
          <w:lang w:val="en-US"/>
        </w:rPr>
        <w:t>Unicef</w:t>
      </w:r>
      <w:r w:rsidRPr="55D069CE" w:rsidR="46B7E45A">
        <w:rPr>
          <w:rFonts w:ascii="Calibri" w:hAnsi="Calibri" w:eastAsia="Calibri" w:cs="Calibri"/>
          <w:noProof w:val="0"/>
          <w:sz w:val="24"/>
          <w:szCs w:val="24"/>
          <w:lang w:val="en-US"/>
        </w:rPr>
        <w:t>, 2016).</w:t>
      </w:r>
      <w:r w:rsidRPr="55D069CE" w:rsidR="71B2D56C">
        <w:rPr>
          <w:rFonts w:ascii="Calibri" w:hAnsi="Calibri" w:eastAsia="Calibri" w:cs="Calibri"/>
          <w:noProof w:val="0"/>
          <w:sz w:val="24"/>
          <w:szCs w:val="24"/>
          <w:lang w:val="en-US"/>
        </w:rPr>
        <w:t xml:space="preserve"> As you can </w:t>
      </w:r>
      <w:r w:rsidRPr="55D069CE" w:rsidR="71B2D56C">
        <w:rPr>
          <w:rFonts w:ascii="Calibri" w:hAnsi="Calibri" w:eastAsia="Calibri" w:cs="Calibri"/>
          <w:noProof w:val="0"/>
          <w:sz w:val="24"/>
          <w:szCs w:val="24"/>
          <w:lang w:val="en-US"/>
        </w:rPr>
        <w:t>s</w:t>
      </w:r>
      <w:r w:rsidRPr="55D069CE" w:rsidR="71B2D56C">
        <w:rPr>
          <w:rFonts w:ascii="Calibri" w:hAnsi="Calibri" w:eastAsia="Calibri" w:cs="Calibri"/>
          <w:noProof w:val="0"/>
          <w:sz w:val="24"/>
          <w:szCs w:val="24"/>
          <w:lang w:val="en-US"/>
        </w:rPr>
        <w:t xml:space="preserve">ee below, this directly correlates to the </w:t>
      </w:r>
      <w:r w:rsidRPr="55D069CE" w:rsidR="6A73E753">
        <w:rPr>
          <w:rFonts w:ascii="Calibri" w:hAnsi="Calibri" w:eastAsia="Calibri" w:cs="Calibri"/>
          <w:noProof w:val="0"/>
          <w:sz w:val="24"/>
          <w:szCs w:val="24"/>
          <w:lang w:val="en-US"/>
        </w:rPr>
        <w:t>first needs on the</w:t>
      </w:r>
      <w:r w:rsidRPr="55D069CE" w:rsidR="5CD23B42">
        <w:rPr>
          <w:rFonts w:ascii="Calibri" w:hAnsi="Calibri" w:eastAsia="Calibri" w:cs="Calibri"/>
          <w:noProof w:val="0"/>
          <w:sz w:val="24"/>
          <w:szCs w:val="24"/>
          <w:lang w:val="en-US"/>
        </w:rPr>
        <w:t xml:space="preserve"> </w:t>
      </w:r>
      <w:r w:rsidRPr="55D069CE" w:rsidR="6A73E753">
        <w:rPr>
          <w:rFonts w:ascii="Calibri" w:hAnsi="Calibri" w:eastAsia="Calibri" w:cs="Calibri"/>
          <w:noProof w:val="0"/>
          <w:sz w:val="24"/>
          <w:szCs w:val="24"/>
          <w:lang w:val="en-US"/>
        </w:rPr>
        <w:t xml:space="preserve">pyramid, the physiological and </w:t>
      </w:r>
      <w:r w:rsidRPr="55D069CE" w:rsidR="6A73E753">
        <w:rPr>
          <w:rFonts w:ascii="Calibri" w:hAnsi="Calibri" w:eastAsia="Calibri" w:cs="Calibri"/>
          <w:noProof w:val="0"/>
          <w:sz w:val="24"/>
          <w:szCs w:val="24"/>
          <w:lang w:val="en-US"/>
        </w:rPr>
        <w:t>safety needs</w:t>
      </w:r>
      <w:r w:rsidRPr="55D069CE" w:rsidR="1E9F9CE4">
        <w:rPr>
          <w:rFonts w:ascii="Calibri" w:hAnsi="Calibri" w:eastAsia="Calibri" w:cs="Calibri"/>
          <w:noProof w:val="0"/>
          <w:sz w:val="24"/>
          <w:szCs w:val="24"/>
          <w:lang w:val="en-US"/>
        </w:rPr>
        <w:t>.</w:t>
      </w:r>
      <w:r w:rsidR="6BD85FFE">
        <w:drawing>
          <wp:inline wp14:editId="673F10B2" wp14:anchorId="06341030">
            <wp:extent cx="5943600" cy="2456574"/>
            <wp:effectExtent l="0" t="0" r="0" b="0"/>
            <wp:docPr id="508907190" name="" title=""/>
            <wp:cNvGraphicFramePr>
              <a:graphicFrameLocks noChangeAspect="1"/>
            </wp:cNvGraphicFramePr>
            <a:graphic>
              <a:graphicData uri="http://schemas.openxmlformats.org/drawingml/2006/picture">
                <pic:pic>
                  <pic:nvPicPr>
                    <pic:cNvPr id="0" name=""/>
                    <pic:cNvPicPr/>
                  </pic:nvPicPr>
                  <pic:blipFill>
                    <a:blip r:embed="R27a67b4fb6a143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943600" cy="2456574"/>
                    </a:xfrm>
                    <a:prstGeom xmlns:a="http://schemas.openxmlformats.org/drawingml/2006/main" prst="rect">
                      <a:avLst/>
                    </a:prstGeom>
                  </pic:spPr>
                </pic:pic>
              </a:graphicData>
            </a:graphic>
          </wp:inline>
        </w:drawing>
      </w:r>
      <w:r w:rsidRPr="55D069CE"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Understanding Maslow's hierarchy helps caregivers, educators, and parents recognize the diverse needs of children at </w:t>
      </w:r>
      <w:r w:rsidRPr="55D069CE"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different stages</w:t>
      </w:r>
      <w:r w:rsidRPr="55D069CE" w:rsidR="27C95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development. By addressing these needs, they can create environments that support healthy growth and overall well-being. </w:t>
      </w:r>
      <w:r w:rsidRPr="55D069CE" w:rsidR="6C2CB31F">
        <w:rPr>
          <w:rFonts w:ascii="Calibri" w:hAnsi="Calibri" w:eastAsia="Calibri" w:cs="Calibri" w:asciiTheme="minorAscii" w:hAnsiTheme="minorAscii" w:eastAsiaTheme="minorAscii" w:cstheme="minorAscii"/>
          <w:noProof w:val="0"/>
          <w:color w:val="auto"/>
          <w:sz w:val="24"/>
          <w:szCs w:val="24"/>
          <w:lang w:val="en-US"/>
        </w:rPr>
        <w:t>His work outlines the fact that in order for</w:t>
      </w:r>
      <w:r w:rsidRPr="55D069CE" w:rsidR="450A4DA3">
        <w:rPr>
          <w:rFonts w:ascii="Calibri" w:hAnsi="Calibri" w:eastAsia="Calibri" w:cs="Calibri" w:asciiTheme="minorAscii" w:hAnsiTheme="minorAscii" w:eastAsiaTheme="minorAscii" w:cstheme="minorAscii"/>
          <w:noProof w:val="0"/>
          <w:color w:val="auto"/>
          <w:sz w:val="24"/>
          <w:szCs w:val="24"/>
          <w:lang w:val="en-US"/>
        </w:rPr>
        <w:t xml:space="preserve"> children to reach their full potential</w:t>
      </w:r>
      <w:r w:rsidRPr="55D069CE" w:rsidR="60721C55">
        <w:rPr>
          <w:rFonts w:ascii="Calibri" w:hAnsi="Calibri" w:eastAsia="Calibri" w:cs="Calibri" w:asciiTheme="minorAscii" w:hAnsiTheme="minorAscii" w:eastAsiaTheme="minorAscii" w:cstheme="minorAscii"/>
          <w:noProof w:val="0"/>
          <w:color w:val="auto"/>
          <w:sz w:val="24"/>
          <w:szCs w:val="24"/>
          <w:lang w:val="en-US"/>
        </w:rPr>
        <w:t>,</w:t>
      </w:r>
      <w:r w:rsidRPr="55D069CE" w:rsidR="450A4DA3">
        <w:rPr>
          <w:rFonts w:ascii="Calibri" w:hAnsi="Calibri" w:eastAsia="Calibri" w:cs="Calibri" w:asciiTheme="minorAscii" w:hAnsiTheme="minorAscii" w:eastAsiaTheme="minorAscii" w:cstheme="minorAscii"/>
          <w:noProof w:val="0"/>
          <w:color w:val="auto"/>
          <w:sz w:val="24"/>
          <w:szCs w:val="24"/>
          <w:lang w:val="en-US"/>
        </w:rPr>
        <w:t xml:space="preserve"> all of their </w:t>
      </w:r>
      <w:r w:rsidRPr="55D069CE" w:rsidR="37538B1E">
        <w:rPr>
          <w:rFonts w:ascii="Calibri" w:hAnsi="Calibri" w:eastAsia="Calibri" w:cs="Calibri" w:asciiTheme="minorAscii" w:hAnsiTheme="minorAscii" w:eastAsiaTheme="minorAscii" w:cstheme="minorAscii"/>
          <w:noProof w:val="0"/>
          <w:color w:val="auto"/>
          <w:sz w:val="24"/>
          <w:szCs w:val="24"/>
          <w:lang w:val="en-US"/>
        </w:rPr>
        <w:t>needs must</w:t>
      </w:r>
      <w:r w:rsidRPr="55D069CE" w:rsidR="7B3E525B">
        <w:rPr>
          <w:rFonts w:ascii="Calibri" w:hAnsi="Calibri" w:eastAsia="Calibri" w:cs="Calibri" w:asciiTheme="minorAscii" w:hAnsiTheme="minorAscii" w:eastAsiaTheme="minorAscii" w:cstheme="minorAscii"/>
          <w:noProof w:val="0"/>
          <w:color w:val="auto"/>
          <w:sz w:val="24"/>
          <w:szCs w:val="24"/>
          <w:lang w:val="en-US"/>
        </w:rPr>
        <w:t xml:space="preserve"> first</w:t>
      </w:r>
      <w:r w:rsidRPr="55D069CE" w:rsidR="37538B1E">
        <w:rPr>
          <w:rFonts w:ascii="Calibri" w:hAnsi="Calibri" w:eastAsia="Calibri" w:cs="Calibri" w:asciiTheme="minorAscii" w:hAnsiTheme="minorAscii" w:eastAsiaTheme="minorAscii" w:cstheme="minorAscii"/>
          <w:noProof w:val="0"/>
          <w:color w:val="auto"/>
          <w:sz w:val="24"/>
          <w:szCs w:val="24"/>
          <w:lang w:val="en-US"/>
        </w:rPr>
        <w:t xml:space="preserve"> be met by their caregivers.</w:t>
      </w:r>
      <w:r w:rsidRPr="55D069CE" w:rsidR="368F60AE">
        <w:rPr>
          <w:rFonts w:ascii="Calibri" w:hAnsi="Calibri" w:eastAsia="Calibri" w:cs="Calibri" w:asciiTheme="minorAscii" w:hAnsiTheme="minorAscii" w:eastAsiaTheme="minorAscii" w:cstheme="minorAscii"/>
          <w:noProof w:val="0"/>
          <w:color w:val="auto"/>
          <w:sz w:val="24"/>
          <w:szCs w:val="24"/>
          <w:lang w:val="en-US"/>
        </w:rPr>
        <w:t xml:space="preserve"> </w:t>
      </w:r>
      <w:r w:rsidRPr="55D069CE" w:rsidR="35AD1BDD">
        <w:rPr>
          <w:rFonts w:ascii="Calibri" w:hAnsi="Calibri" w:eastAsia="Calibri" w:cs="Calibri" w:asciiTheme="minorAscii" w:hAnsiTheme="minorAscii" w:eastAsiaTheme="minorAscii" w:cstheme="minorAscii"/>
          <w:noProof w:val="0"/>
          <w:color w:val="auto"/>
          <w:sz w:val="24"/>
          <w:szCs w:val="24"/>
          <w:lang w:val="en-US"/>
        </w:rPr>
        <w:t xml:space="preserve"> </w:t>
      </w:r>
      <w:r w:rsidRPr="55D069CE" w:rsidR="368F60AE">
        <w:rPr>
          <w:rFonts w:ascii="Calibri" w:hAnsi="Calibri" w:eastAsia="Calibri" w:cs="Calibri" w:asciiTheme="minorAscii" w:hAnsiTheme="minorAscii" w:eastAsiaTheme="minorAscii" w:cstheme="minorAscii"/>
          <w:noProof w:val="0"/>
          <w:color w:val="auto"/>
          <w:sz w:val="24"/>
          <w:szCs w:val="24"/>
          <w:lang w:val="en-US"/>
        </w:rPr>
        <w:t xml:space="preserve">And although this starts at home with parents meeting their </w:t>
      </w:r>
      <w:r w:rsidRPr="55D069CE" w:rsidR="07CF934D">
        <w:rPr>
          <w:rFonts w:ascii="Calibri" w:hAnsi="Calibri" w:eastAsia="Calibri" w:cs="Calibri" w:asciiTheme="minorAscii" w:hAnsiTheme="minorAscii" w:eastAsiaTheme="minorAscii" w:cstheme="minorAscii"/>
          <w:noProof w:val="0"/>
          <w:color w:val="auto"/>
          <w:sz w:val="24"/>
          <w:szCs w:val="24"/>
          <w:lang w:val="en-US"/>
        </w:rPr>
        <w:t>child's</w:t>
      </w:r>
      <w:r w:rsidRPr="55D069CE" w:rsidR="368F60AE">
        <w:rPr>
          <w:rFonts w:ascii="Calibri" w:hAnsi="Calibri" w:eastAsia="Calibri" w:cs="Calibri" w:asciiTheme="minorAscii" w:hAnsiTheme="minorAscii" w:eastAsiaTheme="minorAscii" w:cstheme="minorAscii"/>
          <w:noProof w:val="0"/>
          <w:color w:val="auto"/>
          <w:sz w:val="24"/>
          <w:szCs w:val="24"/>
          <w:lang w:val="en-US"/>
        </w:rPr>
        <w:t xml:space="preserve"> physiological needs by</w:t>
      </w:r>
      <w:r w:rsidRPr="55D069CE" w:rsidR="368F60AE">
        <w:rPr>
          <w:rFonts w:ascii="Calibri" w:hAnsi="Calibri" w:eastAsia="Calibri" w:cs="Calibri" w:asciiTheme="minorAscii" w:hAnsiTheme="minorAscii" w:eastAsiaTheme="minorAscii" w:cstheme="minorAscii"/>
          <w:noProof w:val="0"/>
          <w:color w:val="auto"/>
          <w:sz w:val="24"/>
          <w:szCs w:val="24"/>
          <w:lang w:val="en-US"/>
        </w:rPr>
        <w:t xml:space="preserve"> </w:t>
      </w:r>
      <w:r w:rsidRPr="55D069CE" w:rsidR="368F60AE">
        <w:rPr>
          <w:rFonts w:ascii="Calibri" w:hAnsi="Calibri" w:eastAsia="Calibri" w:cs="Calibri" w:asciiTheme="minorAscii" w:hAnsiTheme="minorAscii" w:eastAsiaTheme="minorAscii" w:cstheme="minorAscii"/>
          <w:noProof w:val="0"/>
          <w:color w:val="auto"/>
          <w:sz w:val="24"/>
          <w:szCs w:val="24"/>
          <w:lang w:val="en-US"/>
        </w:rPr>
        <w:t>providing</w:t>
      </w:r>
      <w:r w:rsidRPr="55D069CE" w:rsidR="6296E5B2">
        <w:rPr>
          <w:rFonts w:ascii="Calibri" w:hAnsi="Calibri" w:eastAsia="Calibri" w:cs="Calibri" w:asciiTheme="minorAscii" w:hAnsiTheme="minorAscii" w:eastAsiaTheme="minorAscii" w:cstheme="minorAscii"/>
          <w:noProof w:val="0"/>
          <w:color w:val="auto"/>
          <w:sz w:val="24"/>
          <w:szCs w:val="24"/>
          <w:lang w:val="en-US"/>
        </w:rPr>
        <w:t xml:space="preserve"> them with</w:t>
      </w:r>
      <w:r w:rsidRPr="55D069CE" w:rsidR="368F60AE">
        <w:rPr>
          <w:rFonts w:ascii="Calibri" w:hAnsi="Calibri" w:eastAsia="Calibri" w:cs="Calibri" w:asciiTheme="minorAscii" w:hAnsiTheme="minorAscii" w:eastAsiaTheme="minorAscii" w:cstheme="minorAscii"/>
          <w:noProof w:val="0"/>
          <w:color w:val="auto"/>
          <w:sz w:val="24"/>
          <w:szCs w:val="24"/>
          <w:lang w:val="en-US"/>
        </w:rPr>
        <w:t xml:space="preserve"> a loving home</w:t>
      </w:r>
      <w:r w:rsidRPr="55D069CE" w:rsidR="4D71C2F7">
        <w:rPr>
          <w:rFonts w:ascii="Calibri" w:hAnsi="Calibri" w:eastAsia="Calibri" w:cs="Calibri" w:asciiTheme="minorAscii" w:hAnsiTheme="minorAscii" w:eastAsiaTheme="minorAscii" w:cstheme="minorAscii"/>
          <w:noProof w:val="0"/>
          <w:color w:val="auto"/>
          <w:sz w:val="24"/>
          <w:szCs w:val="24"/>
          <w:lang w:val="en-US"/>
        </w:rPr>
        <w:t xml:space="preserve"> a</w:t>
      </w:r>
      <w:r w:rsidRPr="55D069CE" w:rsidR="09A4368A">
        <w:rPr>
          <w:rFonts w:ascii="Calibri" w:hAnsi="Calibri" w:eastAsia="Calibri" w:cs="Calibri" w:asciiTheme="minorAscii" w:hAnsiTheme="minorAscii" w:eastAsiaTheme="minorAscii" w:cstheme="minorAscii"/>
          <w:noProof w:val="0"/>
          <w:color w:val="auto"/>
          <w:sz w:val="24"/>
          <w:szCs w:val="24"/>
          <w:lang w:val="en-US"/>
        </w:rPr>
        <w:t>nd</w:t>
      </w:r>
      <w:r w:rsidRPr="55D069CE" w:rsidR="76905E79">
        <w:rPr>
          <w:rFonts w:ascii="Calibri" w:hAnsi="Calibri" w:eastAsia="Calibri" w:cs="Calibri" w:asciiTheme="minorAscii" w:hAnsiTheme="minorAscii" w:eastAsiaTheme="minorAscii" w:cstheme="minorAscii"/>
          <w:noProof w:val="0"/>
          <w:color w:val="auto"/>
          <w:sz w:val="24"/>
          <w:szCs w:val="24"/>
          <w:lang w:val="en-US"/>
        </w:rPr>
        <w:t xml:space="preserve"> secure </w:t>
      </w:r>
      <w:r w:rsidRPr="55D069CE" w:rsidR="0E55F494">
        <w:rPr>
          <w:rFonts w:ascii="Calibri" w:hAnsi="Calibri" w:eastAsia="Calibri" w:cs="Calibri" w:asciiTheme="minorAscii" w:hAnsiTheme="minorAscii" w:eastAsiaTheme="minorAscii" w:cstheme="minorAscii"/>
          <w:noProof w:val="0"/>
          <w:color w:val="auto"/>
          <w:sz w:val="24"/>
          <w:szCs w:val="24"/>
          <w:lang w:val="en-US"/>
        </w:rPr>
        <w:t>a</w:t>
      </w:r>
      <w:r w:rsidRPr="55D069CE" w:rsidR="647CDA2B">
        <w:rPr>
          <w:rFonts w:ascii="Calibri" w:hAnsi="Calibri" w:eastAsia="Calibri" w:cs="Calibri" w:asciiTheme="minorAscii" w:hAnsiTheme="minorAscii" w:eastAsiaTheme="minorAscii" w:cstheme="minorAscii"/>
          <w:noProof w:val="0"/>
          <w:color w:val="auto"/>
          <w:sz w:val="24"/>
          <w:szCs w:val="24"/>
          <w:lang w:val="en-US"/>
        </w:rPr>
        <w:t>tt</w:t>
      </w:r>
      <w:r w:rsidRPr="55D069CE" w:rsidR="0E55F494">
        <w:rPr>
          <w:rFonts w:ascii="Calibri" w:hAnsi="Calibri" w:eastAsia="Calibri" w:cs="Calibri" w:asciiTheme="minorAscii" w:hAnsiTheme="minorAscii" w:eastAsiaTheme="minorAscii" w:cstheme="minorAscii"/>
          <w:noProof w:val="0"/>
          <w:color w:val="auto"/>
          <w:sz w:val="24"/>
          <w:szCs w:val="24"/>
          <w:lang w:val="en-US"/>
        </w:rPr>
        <w:t>achments</w:t>
      </w:r>
      <w:r w:rsidRPr="55D069CE" w:rsidR="5B8BA625">
        <w:rPr>
          <w:rFonts w:ascii="Calibri" w:hAnsi="Calibri" w:eastAsia="Calibri" w:cs="Calibri" w:asciiTheme="minorAscii" w:hAnsiTheme="minorAscii" w:eastAsiaTheme="minorAscii" w:cstheme="minorAscii"/>
          <w:noProof w:val="0"/>
          <w:color w:val="auto"/>
          <w:sz w:val="24"/>
          <w:szCs w:val="24"/>
          <w:lang w:val="en-US"/>
        </w:rPr>
        <w:t>.</w:t>
      </w:r>
      <w:r w:rsidRPr="55D069CE" w:rsidR="6C2CB31F">
        <w:rPr>
          <w:rFonts w:ascii="Calibri" w:hAnsi="Calibri" w:eastAsia="Calibri" w:cs="Calibri" w:asciiTheme="minorAscii" w:hAnsiTheme="minorAscii" w:eastAsiaTheme="minorAscii" w:cstheme="minorAscii"/>
          <w:noProof w:val="0"/>
          <w:color w:val="auto"/>
          <w:sz w:val="24"/>
          <w:szCs w:val="24"/>
          <w:lang w:val="en-US"/>
        </w:rPr>
        <w:t xml:space="preserve"> </w:t>
      </w:r>
      <w:r w:rsidRPr="55D069CE" w:rsidR="3277538C">
        <w:rPr>
          <w:rFonts w:ascii="Calibri" w:hAnsi="Calibri" w:eastAsia="Calibri" w:cs="Calibri" w:asciiTheme="minorAscii" w:hAnsiTheme="minorAscii" w:eastAsiaTheme="minorAscii" w:cstheme="minorAscii"/>
          <w:noProof w:val="0"/>
          <w:color w:val="auto"/>
          <w:sz w:val="24"/>
          <w:szCs w:val="24"/>
          <w:lang w:val="en-US"/>
        </w:rPr>
        <w:t xml:space="preserve">Early Years </w:t>
      </w:r>
      <w:r w:rsidRPr="55D069CE" w:rsidR="66AC2D30">
        <w:rPr>
          <w:rFonts w:ascii="Calibri" w:hAnsi="Calibri" w:eastAsia="Calibri" w:cs="Calibri" w:asciiTheme="minorAscii" w:hAnsiTheme="minorAscii" w:eastAsiaTheme="minorAscii" w:cstheme="minorAscii"/>
          <w:noProof w:val="0"/>
          <w:color w:val="auto"/>
          <w:sz w:val="24"/>
          <w:szCs w:val="24"/>
          <w:lang w:val="en-US"/>
        </w:rPr>
        <w:t>Practitioners</w:t>
      </w:r>
      <w:r w:rsidRPr="55D069CE" w:rsidR="3A38EC2E">
        <w:rPr>
          <w:rFonts w:ascii="Calibri" w:hAnsi="Calibri" w:eastAsia="Calibri" w:cs="Calibri" w:asciiTheme="minorAscii" w:hAnsiTheme="minorAscii" w:eastAsiaTheme="minorAscii" w:cstheme="minorAscii"/>
          <w:noProof w:val="0"/>
          <w:color w:val="auto"/>
          <w:sz w:val="24"/>
          <w:szCs w:val="24"/>
          <w:lang w:val="en-US"/>
        </w:rPr>
        <w:t xml:space="preserve"> also</w:t>
      </w:r>
      <w:r w:rsidRPr="55D069CE"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play a crucial role in supporting the development and well-being of the children in their care. Their contributions encompas</w:t>
      </w:r>
      <w:r w:rsidRPr="55D069CE" w:rsidR="24603F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55D069CE" w:rsidR="0AD082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aspects of a child's growth and learning</w:t>
      </w:r>
      <w:r w:rsidRPr="55D069CE" w:rsidR="040D1D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reating a physically and emotionally safe environment</w:t>
      </w:r>
      <w:r w:rsidRPr="55D069CE" w:rsidR="7F140B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B516B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school is a vital part of Bronfenbrenner’s Ecological Systems Theory</w:t>
      </w:r>
      <w:r w:rsidRPr="55D069CE" w:rsidR="0DE9FCCB">
        <w:rPr>
          <w:rFonts w:ascii="Times New Roman" w:hAnsi="Times New Roman" w:eastAsia="Times New Roman" w:cs="Times New Roman"/>
          <w:noProof w:val="0"/>
          <w:sz w:val="24"/>
          <w:szCs w:val="24"/>
          <w:lang w:val="en-US"/>
        </w:rPr>
        <w:t xml:space="preserve"> (Bronfenbrenner, 1979b)</w:t>
      </w:r>
      <w:r w:rsidRPr="55D069CE"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174A712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w:t>
      </w:r>
      <w:r w:rsidRPr="55D069CE"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safe and nurturing </w:t>
      </w:r>
      <w:r w:rsidRPr="55D069CE" w:rsidR="3F905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environment</w:t>
      </w:r>
      <w:r w:rsidRPr="55D069CE" w:rsidR="3057FF8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a fundamental aspect of the early years practitioner's role.</w:t>
      </w:r>
      <w:r w:rsidRPr="55D069CE"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77FEAFC5">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Bowlby</w:t>
      </w:r>
      <w:r w:rsidRPr="55D069CE" w:rsidR="44EC559E">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r w:rsidRPr="55D069CE" w:rsidR="44EC559E">
        <w:rPr>
          <w:rFonts w:ascii="Times New Roman" w:hAnsi="Times New Roman" w:eastAsia="Times New Roman" w:cs="Times New Roman"/>
          <w:noProof w:val="0"/>
          <w:sz w:val="24"/>
          <w:szCs w:val="24"/>
          <w:lang w:val="en-US"/>
        </w:rPr>
        <w:t>(Bowlby, 1969)</w:t>
      </w:r>
      <w:r w:rsidRPr="55D069CE"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argued that a secure attachment to a caregiver provides a child with a "safe haven" from which they can explore the world and develop a sense of trust and security</w:t>
      </w:r>
      <w:r w:rsidRPr="55D069CE" w:rsidR="5EC0B81C">
        <w:rPr>
          <w:rFonts w:ascii="Calibri" w:hAnsi="Calibri" w:eastAsia="Calibri" w:cs="Calibri"/>
          <w:noProof w:val="0"/>
          <w:color w:val="auto"/>
          <w:sz w:val="24"/>
          <w:szCs w:val="24"/>
          <w:lang w:val="en-US"/>
        </w:rPr>
        <w:t xml:space="preserve"> </w:t>
      </w:r>
      <w:r w:rsidRPr="55D069CE" w:rsidR="504F2872">
        <w:rPr>
          <w:rFonts w:ascii="Calibri" w:hAnsi="Calibri" w:eastAsia="Calibri" w:cs="Calibri"/>
          <w:noProof w:val="0"/>
          <w:color w:val="auto"/>
          <w:sz w:val="24"/>
          <w:szCs w:val="24"/>
          <w:lang w:val="en-US"/>
        </w:rPr>
        <w:t>(Simply Psychology, 2022</w:t>
      </w:r>
      <w:r w:rsidRPr="55D069CE" w:rsidR="504F2872">
        <w:rPr>
          <w:rFonts w:ascii="Calibri" w:hAnsi="Calibri" w:eastAsia="Calibri" w:cs="Calibri"/>
          <w:noProof w:val="0"/>
          <w:color w:val="auto"/>
          <w:sz w:val="24"/>
          <w:szCs w:val="24"/>
          <w:lang w:val="en-US"/>
        </w:rPr>
        <w:t>)</w:t>
      </w:r>
      <w:r w:rsidRPr="55D069CE" w:rsidR="77FEAF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77FEAFC5">
        <w:rPr>
          <w:rFonts w:ascii="Segoe UI" w:hAnsi="Segoe UI" w:eastAsia="Segoe UI" w:cs="Segoe UI"/>
          <w:b w:val="0"/>
          <w:bCs w:val="0"/>
          <w:i w:val="0"/>
          <w:iCs w:val="0"/>
          <w:caps w:val="0"/>
          <w:smallCaps w:val="0"/>
          <w:noProof w:val="0"/>
          <w:color w:val="auto"/>
          <w:sz w:val="21"/>
          <w:szCs w:val="21"/>
          <w:lang w:val="en-US"/>
        </w:rPr>
        <w:t>.</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7D4EB61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Practitioners</w:t>
      </w:r>
      <w:r w:rsidRPr="55D069CE" w:rsidR="3D47B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3BCF443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must </w:t>
      </w:r>
      <w:r w:rsidRPr="55D069CE" w:rsidR="3D47BE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give t</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houghtful consideration to the developmental stages of the children, ensuring that the surroundings offer both security and opportunities for exploration.</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55D069CE" w:rsidR="6E99552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As well as </w:t>
      </w:r>
      <w:r w:rsidRPr="55D069CE" w:rsidR="6E99552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e</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stablishing</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routines </w:t>
      </w:r>
      <w:r w:rsidRPr="55D069CE" w:rsidR="36CE121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to </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contribute to</w:t>
      </w:r>
      <w:r w:rsidRPr="55D069CE" w:rsidR="4091761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wards</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 sense of predictability</w:t>
      </w:r>
      <w:r w:rsidRPr="55D069CE" w:rsidR="534E053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fostering a reassuring atmosphere</w:t>
      </w:r>
      <w:r w:rsidRPr="55D069CE" w:rsidR="3F6FBEEA">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55D069CE" w:rsidR="0CBD4E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g</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ood</w:t>
      </w:r>
      <w:r w:rsidRPr="55D069CE" w:rsidR="4BABC6D4">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EY</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practitioner</w:t>
      </w:r>
      <w:r w:rsidRPr="55D069CE" w:rsidR="2CEBEED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should </w:t>
      </w:r>
      <w:r w:rsidRPr="55D069CE" w:rsidR="266C5C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recognise</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importance of social and emotional </w:t>
      </w:r>
      <w:r w:rsidRPr="55D069CE" w:rsidR="151A80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 and</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focus on fostering positive relationships among children and with themselves. </w:t>
      </w:r>
      <w:r w:rsidRPr="55D069CE" w:rsidR="5CCC8B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They should strive to design a</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ctivities </w:t>
      </w:r>
      <w:r w:rsidRPr="55D069CE" w:rsidR="0BA289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nurture emotional intelligence, self-regulation, and social skills, laying the groundwork for healthy interpersonal relationships that extend beyond the </w:t>
      </w:r>
      <w:r w:rsidRPr="55D069CE" w:rsidR="415913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school setting</w:t>
      </w:r>
      <w:r w:rsidRPr="55D069CE" w:rsidR="5BC808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79DFE2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can be achieved by </w:t>
      </w:r>
      <w:r w:rsidRPr="55D069CE" w:rsidR="21ECBA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being firm, fair and </w:t>
      </w:r>
      <w:r w:rsidRPr="55D069CE" w:rsidR="1BA905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consistent</w:t>
      </w:r>
      <w:r w:rsidRPr="55D069CE" w:rsidR="21ECBA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children in your care. </w:t>
      </w:r>
      <w:r w:rsidRPr="55D069CE" w:rsidR="1B977D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As well as developing a </w:t>
      </w:r>
      <w:r w:rsidRPr="55D069CE" w:rsidR="676E73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culture of </w:t>
      </w:r>
      <w:r w:rsidRPr="55D069CE" w:rsidR="1B977DA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reciprocity </w:t>
      </w:r>
      <w:r w:rsidRPr="55D069CE"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your classroom where children feel confident enough to </w:t>
      </w:r>
      <w:r w:rsidRPr="55D069CE"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55D069CE" w:rsidR="54C1A2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group </w:t>
      </w:r>
      <w:r w:rsidRPr="55D069CE" w:rsidR="23BC35C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discussions.</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When caregivers encourage and support children to take th</w:t>
      </w:r>
      <w:r w:rsidRPr="55D069CE" w:rsidR="45F641D7">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is</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initiative, they </w:t>
      </w:r>
      <w:r w:rsidRPr="55D069CE" w:rsidR="5520B100">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become</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more confid</w:t>
      </w:r>
      <w:r w:rsidRPr="55D069CE" w:rsidR="29698E53">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ent in their own abilities to</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accomplish</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 tasks, and face </w:t>
      </w:r>
      <w:r w:rsidRPr="55D069CE" w:rsidR="4AE652D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 xml:space="preserve">new </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282828"/>
          <w:sz w:val="24"/>
          <w:szCs w:val="24"/>
          <w:lang w:val="en-US"/>
        </w:rPr>
        <w:t>challenges</w:t>
      </w:r>
      <w:r w:rsidRPr="55D069CE" w:rsidR="1F44EF8C">
        <w:rPr>
          <w:rFonts w:ascii="Calibri" w:hAnsi="Calibri" w:eastAsia="Calibri" w:cs="Calibri" w:asciiTheme="minorAscii" w:hAnsiTheme="minorAscii" w:eastAsiaTheme="minorAscii" w:cstheme="minorAscii"/>
          <w:noProof w:val="0"/>
          <w:sz w:val="24"/>
          <w:szCs w:val="24"/>
          <w:lang w:val="en-US"/>
        </w:rPr>
        <w:t xml:space="preserve"> </w:t>
      </w:r>
      <w:r w:rsidRPr="55D069CE" w:rsidR="1F44EF8C">
        <w:rPr>
          <w:rFonts w:ascii="Calibri" w:hAnsi="Calibri" w:eastAsia="Calibri" w:cs="Calibri" w:asciiTheme="minorAscii" w:hAnsiTheme="minorAscii" w:eastAsiaTheme="minorAscii" w:cstheme="minorAscii"/>
          <w:noProof w:val="0"/>
          <w:color w:val="C00000"/>
          <w:sz w:val="24"/>
          <w:szCs w:val="24"/>
          <w:lang w:val="en-US"/>
        </w:rPr>
        <w:t>(Mcleod, 2023</w:t>
      </w:r>
      <w:r w:rsidRPr="55D069CE" w:rsidR="1F44EF8C">
        <w:rPr>
          <w:rFonts w:ascii="Calibri" w:hAnsi="Calibri" w:eastAsia="Calibri" w:cs="Calibri" w:asciiTheme="minorAscii" w:hAnsiTheme="minorAscii" w:eastAsiaTheme="minorAscii" w:cstheme="minorAscii"/>
          <w:noProof w:val="0"/>
          <w:color w:val="C00000"/>
          <w:sz w:val="24"/>
          <w:szCs w:val="24"/>
          <w:lang w:val="en-US"/>
        </w:rPr>
        <w:t>)</w:t>
      </w:r>
      <w:r w:rsidRPr="55D069CE" w:rsidR="1F44EF8C">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r w:rsidRPr="55D069CE" w:rsidR="2080EC4B">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w:t>
      </w:r>
      <w:r w:rsidRPr="55D069CE" w:rsidR="54C1A266">
        <w:rPr>
          <w:rFonts w:ascii="Calibri" w:hAnsi="Calibri" w:eastAsia="Calibri" w:cs="Calibri" w:asciiTheme="minorAscii" w:hAnsiTheme="minorAscii" w:eastAsiaTheme="minorAscii" w:cstheme="minorAscii"/>
          <w:b w:val="0"/>
          <w:bCs w:val="0"/>
          <w:i w:val="0"/>
          <w:iCs w:val="0"/>
          <w:caps w:val="0"/>
          <w:smallCaps w:val="0"/>
          <w:noProof w:val="0"/>
          <w:color w:val="C00000"/>
          <w:sz w:val="24"/>
          <w:szCs w:val="24"/>
          <w:lang w:val="en-US"/>
        </w:rPr>
        <w:t xml:space="preserve"> </w:t>
      </w:r>
    </w:p>
    <w:p w:rsidR="2A7CDCD1" w:rsidP="7EA98E2F" w:rsidRDefault="2A7CDCD1" w14:paraId="7349CD62" w14:textId="27CEF86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EA98E2F" w:rsidR="2A7CDC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Above all children need to feel safe</w:t>
      </w:r>
      <w:r w:rsidRPr="7EA98E2F" w:rsidR="00AA12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7EA98E2F" w:rsidR="2A7CDC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secure enough to </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engage positively</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with the world around them</w:t>
      </w:r>
      <w:r w:rsidRPr="7EA98E2F" w:rsidR="6B9A61CD">
        <w:rPr>
          <w:rFonts w:ascii="Calibri" w:hAnsi="Calibri" w:eastAsia="Calibri" w:cs="Calibri" w:asciiTheme="minorAscii" w:hAnsiTheme="minorAscii" w:eastAsiaTheme="minorAscii" w:cstheme="minorAscii"/>
          <w:noProof w:val="0"/>
          <w:sz w:val="24"/>
          <w:szCs w:val="24"/>
          <w:lang w:val="en-US"/>
        </w:rPr>
        <w:t xml:space="preserve"> (Bowlby, 1969)</w:t>
      </w:r>
      <w:r w:rsidRPr="7EA98E2F" w:rsidR="44C3D3D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Supporting children and their families during the transition from reception to year 1 is</w:t>
      </w:r>
      <w:r w:rsidRPr="7EA98E2F" w:rsidR="0C8585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crucial </w:t>
      </w:r>
      <w:r w:rsidRPr="7EA98E2F" w:rsidR="7CA2D4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step in achieving this and many other</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positive outcomes. </w:t>
      </w:r>
      <w:r w:rsidRPr="7EA98E2F" w:rsidR="6E10CE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Below</w:t>
      </w:r>
      <w:r w:rsidRPr="7EA98E2F" w:rsidR="546E42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a number of evidence-based activities that can help facilitate a smooth transition</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yo</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w:t>
      </w:r>
      <w:r w:rsidRPr="7EA98E2F" w:rsidR="5F0ACAD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etting.</w:t>
      </w:r>
      <w:r w:rsidRPr="7EA98E2F" w:rsidR="0868F0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D770A68" w:rsidP="62EE1299" w:rsidRDefault="5D770A68" w14:paraId="09651116" w14:textId="560895D4">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7835789F">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w</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orkshops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provide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insights into year 1 expectations and enhance home-school communication, a crucial factor in a child's academic and emotional well-being.</w:t>
      </w:r>
    </w:p>
    <w:p w:rsidR="5D770A68" w:rsidP="62EE1299" w:rsidRDefault="5D770A68" w14:paraId="2CEEF821" w14:textId="3E84009F">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A </w:t>
      </w:r>
      <w:r w:rsidRPr="62EE1299" w:rsidR="3BB050B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uddy </w:t>
      </w:r>
      <w:r w:rsidRPr="62EE1299" w:rsidR="6A7B3349">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ystem pairs transitioning children with older students, fostering peer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support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and reducing anxiet</w:t>
      </w:r>
      <w:r w:rsidRPr="62EE1299" w:rsidR="0376026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y.</w:t>
      </w:r>
    </w:p>
    <w:p w:rsidR="5D770A68" w:rsidP="62EE1299" w:rsidRDefault="5D770A68" w14:paraId="7B6C669F" w14:textId="58B654C0">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Classroom </w:t>
      </w:r>
      <w:r w:rsidRPr="62EE1299" w:rsidR="66D9B10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familiarization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t>
      </w:r>
      <w:r w:rsidRPr="62EE1299" w:rsidR="0B3F2F7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through pre-</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summer holiday visits can help children acclimate to the year 1 environment, mitigating potential anxiety.</w:t>
      </w:r>
    </w:p>
    <w:p w:rsidR="5D770A68" w:rsidP="62EE1299" w:rsidRDefault="5D770A68" w14:paraId="5BC214DA" w14:textId="56AEF482">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Storytelling Sessions focusing on positive experiences of older students during their year 1 transition create a positive mindset in transitioning children.</w:t>
      </w:r>
    </w:p>
    <w:p w:rsidR="5D770A68" w:rsidP="62EE1299" w:rsidRDefault="5D770A68" w14:paraId="24CD5D6A" w14:textId="7E7EFF4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Parent-</w:t>
      </w:r>
      <w:r w:rsidRPr="62EE1299" w:rsidR="2A3448B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eacher </w:t>
      </w:r>
      <w:r w:rsidRPr="62EE1299" w:rsidR="2C045C7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ollaboration through regular meetings ensures a collaborative approach to support the child's development, positively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impacting</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academic and social outcomes.</w:t>
      </w:r>
    </w:p>
    <w:p w:rsidR="5D770A68" w:rsidP="62EE1299" w:rsidRDefault="5D770A68" w14:paraId="475B6079" w14:textId="2B5DDC05">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Social </w:t>
      </w:r>
      <w:r w:rsidRPr="62EE1299" w:rsidR="09B15F06">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kills </w:t>
      </w:r>
      <w:r w:rsidRPr="62EE1299" w:rsidR="4E3ADD0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b</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uilding activities, such as group games and collaborative projects, contribute to holistic development and successful integration into year 1.</w:t>
      </w:r>
    </w:p>
    <w:p w:rsidR="5D770A68" w:rsidP="62EE1299" w:rsidRDefault="5D770A68" w14:paraId="00005E86" w14:textId="4152B68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Transition </w:t>
      </w:r>
      <w:r w:rsidRPr="62EE1299" w:rsidR="2B65C1B1">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p</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acks</w:t>
      </w:r>
      <w:r w:rsidRPr="62EE1299" w:rsidR="224ED74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can</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empower parents with information about school routines and expectations, fostering a supportive home environment.</w:t>
      </w:r>
    </w:p>
    <w:p w:rsidR="5D770A68" w:rsidP="62EE1299" w:rsidRDefault="5D770A68" w14:paraId="6D56B684" w14:textId="4D84E0E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Tailored </w:t>
      </w:r>
      <w:r w:rsidRPr="62EE1299" w:rsidR="3D763ED5">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t</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ransition </w:t>
      </w:r>
      <w:r w:rsidRPr="62EE1299" w:rsidR="08157310">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a</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ssessments </w:t>
      </w:r>
      <w:r w:rsidRPr="62EE1299" w:rsidR="7BA2924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can </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identify</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specific areas of concern, allowing for effective and targeted support during the transition.</w:t>
      </w:r>
    </w:p>
    <w:p w:rsidR="5D770A68" w:rsidP="62EE1299" w:rsidRDefault="5D770A68" w14:paraId="3A29CABC" w14:textId="67D11118">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Open </w:t>
      </w:r>
      <w:r w:rsidRPr="62EE1299" w:rsidR="4FC4C97C">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ommunication </w:t>
      </w:r>
      <w:r w:rsidRPr="62EE1299" w:rsidR="31C46F77">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hannels between parents, teachers, and the child address concerns and celebrate achievements, creating a supportive network.</w:t>
      </w:r>
    </w:p>
    <w:p w:rsidR="5D770A68" w:rsidP="62EE1299" w:rsidRDefault="5D770A68" w14:paraId="5B4A4A39" w14:textId="00D9F00E">
      <w:pPr>
        <w:pStyle w:val="ListParagraph"/>
        <w:numPr>
          <w:ilvl w:val="0"/>
          <w:numId w:val="9"/>
        </w:numPr>
        <w:bidi w:val="0"/>
        <w:jc w:val="left"/>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pP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Concluding</w:t>
      </w:r>
      <w:r w:rsidRPr="62EE1299" w:rsidR="6834CDEE">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the Reception year</w:t>
      </w:r>
      <w:r w:rsidRPr="62EE1299" w:rsidR="687F3B4D">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 xml:space="preserve"> with a celebratory event involving parents, teachers, and students reinforces positive associations with the transition.</w:t>
      </w:r>
    </w:p>
    <w:p w:rsidR="1BB6420A" w:rsidP="1BB6420A" w:rsidRDefault="1BB6420A" w14:paraId="14E16960" w14:textId="201236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5D069CE" w:rsidP="55D069CE" w:rsidRDefault="55D069CE" w14:paraId="0475CA68" w14:textId="283D8C0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B56144D" w14:textId="5405AB27">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0F671FF1" w:rsidP="70AC3815" w:rsidRDefault="0F671FF1" w14:paraId="13535D85" w14:textId="3AE58402">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themeColor="text1" w:themeTint="FF" w:themeShade="FF"/>
          <w:sz w:val="24"/>
          <w:szCs w:val="24"/>
          <w:lang w:val="en-US"/>
        </w:rPr>
      </w:pP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 xml:space="preserve">The Role of the </w:t>
      </w: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Adult</w:t>
      </w:r>
    </w:p>
    <w:p w:rsidR="0F671FF1" w:rsidP="62EE1299" w:rsidRDefault="0F671FF1" w14:paraId="759E88D2" w14:textId="003D439C">
      <w:pPr>
        <w:pStyle w:val="Normal"/>
        <w:suppressLineNumbers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2EE1299" w:rsidR="2D1E2BD4">
        <w:rPr>
          <w:rFonts w:ascii="Calibri" w:hAnsi="Calibri" w:eastAsia="Calibri" w:cs="Calibri"/>
          <w:b w:val="0"/>
          <w:bCs w:val="0"/>
          <w:i w:val="0"/>
          <w:iCs w:val="0"/>
          <w:caps w:val="0"/>
          <w:smallCaps w:val="0"/>
          <w:noProof w:val="0"/>
          <w:color w:val="000000" w:themeColor="text1" w:themeTint="FF" w:themeShade="FF"/>
          <w:sz w:val="24"/>
          <w:szCs w:val="24"/>
          <w:u w:val="none"/>
          <w:lang w:val="en-US"/>
        </w:rPr>
        <w:t>Adults</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play</w:t>
      </w:r>
      <w:r w:rsidRPr="62EE1299" w:rsidR="3AB480E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 multifaceted role in ensuring</w:t>
      </w:r>
      <w:r w:rsidRPr="62EE1299" w:rsidR="4737F9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 </w:t>
      </w:r>
      <w:r w:rsidRPr="62EE1299" w:rsidR="3AB480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 xml:space="preserve">the needs of the child are met </w:t>
      </w:r>
      <w:r w:rsidRPr="62EE1299" w:rsidR="1B1129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t>an</w:t>
      </w:r>
      <w:r w:rsidRPr="62EE1299" w:rsidR="1B1129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d a successful transition</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is achieved whilst they move from Reception to Year 1.</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Conducting assessments to gauge</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child's readiness for year 1 allows teachers to tailor their support. Academic assessments, social skills observations, and discussions with the child contribute to a comprehensive understanding of their readiness</w:t>
      </w:r>
      <w:r w:rsidRPr="62EE1299" w:rsidR="6C248774">
        <w:rPr>
          <w:rFonts w:ascii="Times New Roman" w:hAnsi="Times New Roman" w:eastAsia="Times New Roman" w:cs="Times New Roman"/>
          <w:noProof w:val="0"/>
          <w:sz w:val="24"/>
          <w:szCs w:val="24"/>
          <w:lang w:val="en-US"/>
        </w:rPr>
        <w:t xml:space="preserve"> (Fabian and Dunlop, 2002)</w:t>
      </w:r>
      <w:r w:rsidRPr="62EE1299" w:rsidR="798098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Teachers and </w:t>
      </w:r>
      <w:r w:rsidRPr="62EE1299" w:rsidR="40AA840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teaching</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assistants from the </w:t>
      </w:r>
      <w:r w:rsidRPr="62EE1299" w:rsidR="041E47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27222EB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class</w:t>
      </w:r>
      <w:r w:rsidRPr="62EE1299" w:rsidR="768BBA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w:t>
      </w:r>
      <w:r w:rsidRPr="62EE1299" w:rsidR="02FA56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62EE1299" w:rsidR="02EB15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23CE6F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should</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maintain</w:t>
      </w:r>
      <w:r w:rsidRPr="62EE1299" w:rsidR="762B56D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 open channel of dialog in the months leading up to the transition. </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This will ensure that the new teacher is aware of what stage/ability the child coming into the</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ir class is at. In m</w:t>
      </w:r>
      <w:r w:rsidRPr="62EE1299" w:rsidR="20AA31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ost</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settings the </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Reception</w:t>
      </w:r>
      <w:r w:rsidRPr="62EE1299" w:rsidR="5A0E74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acher will</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meet with the </w:t>
      </w:r>
      <w:r w:rsidRPr="62EE1299" w:rsidR="54B6AE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Year 1</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teacher to discuss the needs/abilities of the child</w:t>
      </w:r>
      <w:r w:rsidRPr="62EE1299" w:rsidR="02DCB1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62EE1299" w:rsidR="60A0F9B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as well as</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send</w:t>
      </w:r>
      <w:r w:rsidRPr="62EE1299" w:rsidR="7CC734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ing</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over th</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11EBD16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4DABD9B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work books and communication forms at the end of the summer term</w:t>
      </w:r>
      <w:r w:rsidRPr="62EE1299"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This will ensure that the new teacher </w:t>
      </w:r>
      <w:r w:rsidRPr="62EE1299" w:rsidR="246AA9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possesses</w:t>
      </w:r>
      <w:r w:rsidRPr="62EE1299" w:rsidR="291CAD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much information as possible to best help the child in </w:t>
      </w:r>
      <w:r w:rsidRPr="62EE1299" w:rsidR="3FDBC77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their</w:t>
      </w:r>
      <w:r w:rsidRPr="62EE1299" w:rsidR="7D1FE3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care</w:t>
      </w:r>
      <w:r w:rsidRPr="62EE1299" w:rsidR="1665C8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as a</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cknowledging and addressing individual needs is crucial. </w:t>
      </w:r>
      <w:r w:rsidRPr="62EE1299" w:rsidR="3DAFC48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Maintaining communication between class teachers aligns with Vygotsky's emphasis on the importance of social relationships and collaborative learning. Effective communication contributes to a supportive environment that can positively influence a child's transition.</w:t>
      </w:r>
      <w:r w:rsidRPr="62EE1299" w:rsidR="3DAFC483">
        <w:rPr>
          <w:rFonts w:ascii="Calibri" w:hAnsi="Calibri" w:eastAsia="Calibri" w:cs="Calibri"/>
          <w:noProof w:val="0"/>
          <w:sz w:val="24"/>
          <w:szCs w:val="24"/>
          <w:lang w:val="en-US"/>
        </w:rPr>
        <w:t xml:space="preserve"> </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Teachers should be attentive to each child's unique requirements, </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tailored support and adjustments as necessary for a smooth t</w:t>
      </w:r>
      <w:r w:rsidRPr="62EE1299" w:rsidR="3F7EA3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ransition.</w:t>
      </w:r>
      <w:r w:rsidRPr="62EE1299" w:rsidR="0FCBC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keeping open communication with the </w:t>
      </w:r>
      <w:r w:rsidRPr="62EE1299" w:rsidR="32C3B2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child's</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new teacher the key work</w:t>
      </w:r>
      <w:r w:rsidRPr="62EE1299" w:rsidR="122305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er</w:t>
      </w:r>
      <w:r w:rsidRPr="62EE1299" w:rsidR="72F1C2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 in Reception will work hard in the mo</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nths leading up to the transition to prepare the children as </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best</w:t>
      </w:r>
      <w:r w:rsidRPr="62EE1299" w:rsidR="48B96F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they can. </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help with a seamless transition, teachers should </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early introduction to the expectations awaiting the child in</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year 1. Clear communication about changes in daily routines, academic expectations, and the structure of the year 1 classroom h</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elps mentally prepare the child for the upco</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ming shift</w:t>
      </w:r>
      <w:r w:rsidRPr="62EE1299" w:rsidR="78D572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Creating opportunities for child</w:t>
      </w:r>
      <w:r w:rsidRPr="62EE1299" w:rsidR="30FD7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ren</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become familiar with the year 1 classroom is param</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ount</w:t>
      </w:r>
      <w:r w:rsidRPr="62EE1299" w:rsidR="209F2714">
        <w:rPr>
          <w:rFonts w:ascii="Times New Roman" w:hAnsi="Times New Roman" w:eastAsia="Times New Roman" w:cs="Times New Roman"/>
          <w:noProof w:val="0"/>
          <w:sz w:val="24"/>
          <w:szCs w:val="24"/>
          <w:lang w:val="en-US"/>
        </w:rPr>
        <w:t xml:space="preserve"> (Welsh Government, 2012)</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class visits</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familiarisation</w:t>
      </w:r>
      <w:r w:rsidRPr="62EE1299" w:rsidR="67901E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sessions,</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9F56A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 childre</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n can learn where things such as the toilets and their pegs </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are</w:t>
      </w:r>
      <w:r w:rsidRPr="62EE1299" w:rsidR="7AB529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2DCAB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teachers can ease the child into the physical space and make it a place of familiarity.</w:t>
      </w:r>
      <w:r w:rsidRPr="62EE1299" w:rsidR="4A94AB6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Thus, adding to their sense of safety and security. </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Teachers should also actively foster independence by encouraging and reinforcing the child's ability to undertake daily tasks aut</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onomously. From </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organi</w:t>
      </w:r>
      <w:r w:rsidRPr="62EE1299" w:rsidR="04E22DC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ing</w:t>
      </w:r>
      <w:r w:rsidRPr="62EE1299" w:rsidR="261600B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their belongings, doing up the zip on their coat, to following instructions, cultivating independence instills confidence and a sense of capability.</w:t>
      </w:r>
      <w:r w:rsidRPr="62EE1299"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Parents can help </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facilitate</w:t>
      </w:r>
      <w:r w:rsidRPr="62EE1299" w:rsidR="4B4086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independence in their child by encouraging them to take on age-appropriate responsibilities and tasks. Which will in turn promote self-reliance and confidence.</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Where possible, it is also helpful for parents to actively </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participate</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school-organized transition activities or workshops. </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events provide valu</w:t>
      </w:r>
      <w:r w:rsidRPr="62EE1299" w:rsidR="079752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able opportunities for parents to engage with the school community and support their child's readiness.</w:t>
      </w:r>
      <w:r w:rsidRPr="62EE1299"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Studies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indicate</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that the quality of children's experiences can be improved when staff actively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them in assimilating and are mindful of how their actions influence the integration of both children and their parents into a new setting. Additionally, considering the influence of a child's home environment on their behavior and their ability to adapt to daily activities and social interactions is crucial</w:t>
      </w:r>
      <w:r w:rsidRPr="62EE1299" w:rsidR="676B41D5">
        <w:rPr>
          <w:rFonts w:ascii="Calibri" w:hAnsi="Calibri" w:eastAsia="Calibri" w:cs="Calibri" w:asciiTheme="minorAscii" w:hAnsiTheme="minorAscii" w:eastAsiaTheme="minorAscii" w:cstheme="minorAscii"/>
          <w:noProof w:val="0"/>
          <w:sz w:val="24"/>
          <w:szCs w:val="24"/>
          <w:lang w:val="en-US"/>
        </w:rPr>
        <w:t xml:space="preserve"> (</w:t>
      </w:r>
      <w:r w:rsidRPr="62EE1299" w:rsidR="676B41D5">
        <w:rPr>
          <w:rFonts w:ascii="Calibri" w:hAnsi="Calibri" w:eastAsia="Calibri" w:cs="Calibri" w:asciiTheme="minorAscii" w:hAnsiTheme="minorAscii" w:eastAsiaTheme="minorAscii" w:cstheme="minorAscii"/>
          <w:noProof w:val="0"/>
          <w:sz w:val="24"/>
          <w:szCs w:val="24"/>
          <w:lang w:val="en-US"/>
        </w:rPr>
        <w:t>gov.wales</w:t>
      </w:r>
      <w:r w:rsidRPr="62EE1299" w:rsidR="676B41D5">
        <w:rPr>
          <w:rFonts w:ascii="Calibri" w:hAnsi="Calibri" w:eastAsia="Calibri" w:cs="Calibri" w:asciiTheme="minorAscii" w:hAnsiTheme="minorAscii" w:eastAsiaTheme="minorAscii" w:cstheme="minorAscii"/>
          <w:noProof w:val="0"/>
          <w:sz w:val="24"/>
          <w:szCs w:val="24"/>
          <w:lang w:val="en-US"/>
        </w:rPr>
        <w:t>, 2017</w:t>
      </w:r>
      <w:r w:rsidRPr="62EE1299" w:rsidR="676B41D5">
        <w:rPr>
          <w:rFonts w:ascii="Calibri" w:hAnsi="Calibri" w:eastAsia="Calibri" w:cs="Calibri" w:asciiTheme="minorAscii" w:hAnsiTheme="minorAscii" w:eastAsiaTheme="minorAscii" w:cstheme="minorAscii"/>
          <w:noProof w:val="0"/>
          <w:sz w:val="24"/>
          <w:szCs w:val="24"/>
          <w:lang w:val="en-US"/>
        </w:rPr>
        <w:t>)</w:t>
      </w:r>
      <w:r w:rsidRPr="62EE1299" w:rsidR="2DF6B88D">
        <w:rPr>
          <w:rFonts w:ascii="Calibri" w:hAnsi="Calibri" w:eastAsia="Calibri" w:cs="Calibri" w:asciiTheme="minorAscii" w:hAnsiTheme="minorAscii" w:eastAsiaTheme="minorAscii" w:cstheme="minorAscii"/>
          <w:noProof w:val="0"/>
          <w:sz w:val="24"/>
          <w:szCs w:val="24"/>
          <w:lang w:val="en-US"/>
        </w:rPr>
        <w:t xml:space="preserve"> </w:t>
      </w:r>
      <w:r w:rsidRPr="62EE1299" w:rsidR="6367C9E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6367C9E4">
        <w:rPr>
          <w:rFonts w:ascii="Calibri" w:hAnsi="Calibri" w:eastAsia="Calibri" w:cs="Calibri" w:asciiTheme="minorAscii" w:hAnsiTheme="minorAscii" w:eastAsiaTheme="minorAscii" w:cstheme="minorAscii"/>
          <w:noProof w:val="0"/>
          <w:color w:val="auto"/>
          <w:sz w:val="24"/>
          <w:szCs w:val="24"/>
          <w:lang w:val="en-US"/>
        </w:rPr>
        <w:t xml:space="preserve"> </w:t>
      </w:r>
      <w:r w:rsidRPr="62EE1299" w:rsidR="2C2380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w</w:t>
      </w:r>
      <w:r w:rsidRPr="62EE1299" w:rsidR="1325A4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hen children do enter </w:t>
      </w:r>
      <w:r w:rsidRPr="62EE1299" w:rsidR="6F23CF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year 1 class</w:t>
      </w:r>
      <w:r w:rsidRPr="62EE1299" w:rsidR="65581C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teacher must take into consi</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deration that the c</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hild will have been off school for six weeks previously</w:t>
      </w:r>
      <w:r w:rsidRPr="62EE1299" w:rsidR="1776DD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due to the summer holidays</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5D0DC1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1B325A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They </w:t>
      </w:r>
      <w:r w:rsidRPr="62EE1299"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will have been away from their friends </w:t>
      </w:r>
      <w:r w:rsidRPr="62EE1299" w:rsidR="22CD4F9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w:t>
      </w:r>
      <w:r w:rsidRPr="62EE1299" w:rsidR="1197D36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any structured learning environment. As educators</w:t>
      </w:r>
      <w:r w:rsidRPr="62EE1299" w:rsidR="1DF145D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 cannot presume to know what that child's summer holiday has consisted of, as every child's home life will differ greatly. </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 this reason, along with the fact that children entering year 1 are still</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very youn</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w:t>
      </w:r>
      <w:r w:rsidRPr="62EE1299" w:rsidR="430F4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it is likely that there will be a</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2CA5E4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settling</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 period, while the children adjust to their</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new environmen</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EE1299" w:rsidR="631ACF7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02FABF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EE1299" w:rsidR="74527FD4">
        <w:rPr>
          <w:rFonts w:ascii="Calibri" w:hAnsi="Calibri" w:eastAsia="Calibri" w:cs="Calibri"/>
          <w:noProof w:val="0"/>
          <w:sz w:val="24"/>
          <w:szCs w:val="24"/>
          <w:lang w:val="en-US"/>
        </w:rPr>
        <w:t>Families exert a powerful influence on how children get on at school”</w:t>
      </w:r>
      <w:r w:rsidRPr="62EE1299" w:rsidR="74527FD4">
        <w:rPr>
          <w:rFonts w:ascii="Times New Roman" w:hAnsi="Times New Roman" w:eastAsia="Times New Roman" w:cs="Times New Roman"/>
          <w:noProof w:val="0"/>
          <w:sz w:val="24"/>
          <w:szCs w:val="24"/>
          <w:lang w:val="en-US"/>
        </w:rPr>
        <w:t xml:space="preserve"> (Welsh Government, 2016)</w:t>
      </w:r>
      <w:r w:rsidRPr="62EE1299" w:rsidR="34306C02">
        <w:rPr>
          <w:rFonts w:ascii="Times New Roman" w:hAnsi="Times New Roman" w:eastAsia="Times New Roman" w:cs="Times New Roman"/>
          <w:noProof w:val="0"/>
          <w:sz w:val="24"/>
          <w:szCs w:val="24"/>
          <w:lang w:val="en-US"/>
        </w:rPr>
        <w:t xml:space="preserve"> and because of this,</w:t>
      </w:r>
      <w:r w:rsidRPr="62EE1299"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during this </w:t>
      </w:r>
      <w:r w:rsidRPr="62EE1299" w:rsidR="43C808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transitional period</w:t>
      </w:r>
      <w:r w:rsidRPr="62EE1299" w:rsidR="34306C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parents serve as a primary source of emotional support.</w:t>
      </w:r>
      <w:r w:rsidRPr="62EE1299" w:rsidR="34306C02">
        <w:rPr>
          <w:rFonts w:ascii="Times New Roman" w:hAnsi="Times New Roman" w:eastAsia="Times New Roman" w:cs="Times New Roman"/>
          <w:noProof w:val="0"/>
          <w:sz w:val="24"/>
          <w:szCs w:val="24"/>
          <w:lang w:val="en-US"/>
        </w:rPr>
        <w:t xml:space="preserve"> </w:t>
      </w:r>
      <w:r w:rsidRPr="62EE1299" w:rsidR="70D7506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Acknowledging and addressing any anxieties or concerns the child may have helps create a secure emotional foundation.</w:t>
      </w:r>
    </w:p>
    <w:p w:rsidR="529D4933" w:rsidP="15964C78" w:rsidRDefault="529D4933" w14:paraId="0000F73B" w14:textId="305967C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 summary, the collaborative efforts of teachers, parents, and students are instrumental in navigating the transition from reception to year 1. By implementing these strategies, teachers foster a preparatory environment that addresses both the practical and emotional dimensions of th</w:t>
      </w:r>
      <w:r w:rsidRPr="15964C78" w:rsidR="5DA24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 new stage in a child's life</w:t>
      </w:r>
      <w:r w:rsidRPr="15964C78" w:rsidR="4CA526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Through their guidance and support, educators play a crucial role in ensuring that each child takes confident and assured steps into the new chapter of their educational journey.</w:t>
      </w:r>
    </w:p>
    <w:p w:rsidR="529D4933" w:rsidP="5E6E04B2" w:rsidRDefault="529D4933" w14:paraId="370EF515" w14:textId="642156D4">
      <w:pPr>
        <w:pStyle w:val="Normal"/>
        <w:suppressLineNumbers w:val="0"/>
        <w:ind w:left="0"/>
      </w:pPr>
    </w:p>
    <w:p w:rsidR="529D4933" w:rsidP="5E6E04B2" w:rsidRDefault="529D4933" w14:paraId="61E5F92F" w14:textId="4C11074A">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761CC6EC">
        <w:drawing>
          <wp:inline wp14:editId="678FA64A" wp14:anchorId="2F7C901F">
            <wp:extent cx="5619752" cy="3522237"/>
            <wp:effectExtent l="0" t="0" r="0" b="0"/>
            <wp:docPr id="443036568" name="" title=""/>
            <wp:cNvGraphicFramePr>
              <a:graphicFrameLocks noChangeAspect="1"/>
            </wp:cNvGraphicFramePr>
            <a:graphic>
              <a:graphicData uri="http://schemas.openxmlformats.org/drawingml/2006/picture">
                <pic:pic>
                  <pic:nvPicPr>
                    <pic:cNvPr id="0" name=""/>
                    <pic:cNvPicPr/>
                  </pic:nvPicPr>
                  <pic:blipFill>
                    <a:blip r:embed="Rd27d3e76462747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52" cy="3522237"/>
                    </a:xfrm>
                    <a:prstGeom prst="rect">
                      <a:avLst/>
                    </a:prstGeom>
                  </pic:spPr>
                </pic:pic>
              </a:graphicData>
            </a:graphic>
          </wp:inline>
        </w:drawing>
      </w:r>
    </w:p>
    <w:p w:rsidR="55D069CE" w:rsidP="55D069CE" w:rsidRDefault="55D069CE" w14:paraId="4595A69D" w14:textId="11486D16">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70AC3815" w:rsidRDefault="57888A7B" w14:paraId="4479CA1B" w14:textId="0A2AC9A3">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70AC3815" w:rsidR="35F2D85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Partnerships</w:t>
      </w:r>
    </w:p>
    <w:p w:rsidR="0F671FF1" w:rsidP="62EE1299" w:rsidRDefault="0F671FF1" w14:paraId="2F19B7C9" w14:textId="7A22A78D">
      <w:pPr>
        <w:pStyle w:val="Normal"/>
        <w:ind w:left="0"/>
        <w:rPr>
          <w:rFonts w:ascii="Calibri" w:hAnsi="Calibri" w:eastAsia="Calibri" w:cs="Calibri"/>
          <w:noProof w:val="0"/>
          <w:color w:val="000000" w:themeColor="text1" w:themeTint="FF" w:themeShade="FF"/>
          <w:sz w:val="24"/>
          <w:szCs w:val="24"/>
          <w:lang w:val="en-US"/>
        </w:rPr>
      </w:pP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When talking about the transition of a child from Reception to Year 1</w:t>
      </w:r>
      <w:r w:rsidRPr="62EE1299" w:rsidR="1878C990">
        <w:rPr>
          <w:rFonts w:ascii="Calibri" w:hAnsi="Calibri" w:eastAsia="Calibri" w:cs="Calibri"/>
          <w:b w:val="0"/>
          <w:bCs w:val="0"/>
          <w:i w:val="0"/>
          <w:iCs w:val="0"/>
          <w:caps w:val="0"/>
          <w:smallCaps w:val="0"/>
          <w:noProof w:val="0"/>
          <w:color w:val="000000" w:themeColor="text1" w:themeTint="FF" w:themeShade="FF"/>
          <w:sz w:val="24"/>
          <w:szCs w:val="24"/>
          <w:u w:val="none"/>
          <w:lang w:val="en-US"/>
        </w:rPr>
        <w:t>,</w:t>
      </w:r>
      <w:r w:rsidRPr="62EE1299" w:rsidR="3A11CAB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partnerships refer to collaborative efforts between key people in</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volved in the child’s education. They typically include parents, </w:t>
      </w:r>
      <w:r w:rsidRPr="62EE1299" w:rsidR="4EEE2746">
        <w:rPr>
          <w:rFonts w:ascii="Calibri" w:hAnsi="Calibri" w:eastAsia="Calibri" w:cs="Calibri"/>
          <w:b w:val="0"/>
          <w:bCs w:val="0"/>
          <w:i w:val="0"/>
          <w:iCs w:val="0"/>
          <w:caps w:val="0"/>
          <w:smallCaps w:val="0"/>
          <w:noProof w:val="0"/>
          <w:color w:val="000000" w:themeColor="text1" w:themeTint="FF" w:themeShade="FF"/>
          <w:sz w:val="24"/>
          <w:szCs w:val="24"/>
          <w:u w:val="none"/>
          <w:lang w:val="en-US"/>
        </w:rPr>
        <w:t>e</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arly </w:t>
      </w:r>
      <w:r w:rsidRPr="62EE1299" w:rsidR="0BB84D85">
        <w:rPr>
          <w:rFonts w:ascii="Calibri" w:hAnsi="Calibri" w:eastAsia="Calibri" w:cs="Calibri"/>
          <w:b w:val="0"/>
          <w:bCs w:val="0"/>
          <w:i w:val="0"/>
          <w:iCs w:val="0"/>
          <w:caps w:val="0"/>
          <w:smallCaps w:val="0"/>
          <w:noProof w:val="0"/>
          <w:color w:val="000000" w:themeColor="text1" w:themeTint="FF" w:themeShade="FF"/>
          <w:sz w:val="24"/>
          <w:szCs w:val="24"/>
          <w:u w:val="none"/>
          <w:lang w:val="en-US"/>
        </w:rPr>
        <w:t>y</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ears</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62EE1299" w:rsidR="7BC69165">
        <w:rPr>
          <w:rFonts w:ascii="Calibri" w:hAnsi="Calibri" w:eastAsia="Calibri" w:cs="Calibri"/>
          <w:b w:val="0"/>
          <w:bCs w:val="0"/>
          <w:i w:val="0"/>
          <w:iCs w:val="0"/>
          <w:caps w:val="0"/>
          <w:smallCaps w:val="0"/>
          <w:noProof w:val="0"/>
          <w:color w:val="000000" w:themeColor="text1" w:themeTint="FF" w:themeShade="FF"/>
          <w:sz w:val="24"/>
          <w:szCs w:val="24"/>
          <w:u w:val="none"/>
          <w:lang w:val="en-US"/>
        </w:rPr>
        <w:t>p</w:t>
      </w:r>
      <w:r w:rsidRPr="62EE1299" w:rsidR="4F5D146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ractitioners, Reception teachers and Year 1 teachers. </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Partnerships aim to ensure a smooth and </w:t>
      </w:r>
      <w:r w:rsidRPr="62EE1299" w:rsidR="3BB0860A">
        <w:rPr>
          <w:rFonts w:ascii="Calibri" w:hAnsi="Calibri" w:eastAsia="Calibri" w:cs="Calibri"/>
          <w:b w:val="0"/>
          <w:bCs w:val="0"/>
          <w:i w:val="0"/>
          <w:iCs w:val="0"/>
          <w:caps w:val="0"/>
          <w:smallCaps w:val="0"/>
          <w:noProof w:val="0"/>
          <w:color w:val="000000" w:themeColor="text1" w:themeTint="FF" w:themeShade="FF"/>
          <w:sz w:val="24"/>
          <w:szCs w:val="24"/>
          <w:u w:val="none"/>
          <w:lang w:val="en-US"/>
        </w:rPr>
        <w:t>successful</w:t>
      </w:r>
      <w:r w:rsidRPr="62EE1299" w:rsidR="27FA2A83">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transition for the child as they move from the Early Years Foundation Stage (EYFS) to Key Stage 1</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Effective partnerships involve open communication and collaboration </w:t>
      </w:r>
      <w:r w:rsidRPr="62EE1299" w:rsidR="700703B3">
        <w:rPr>
          <w:rFonts w:ascii="Calibri" w:hAnsi="Calibri" w:eastAsia="Calibri" w:cs="Calibri"/>
          <w:b w:val="0"/>
          <w:bCs w:val="0"/>
          <w:i w:val="0"/>
          <w:iCs w:val="0"/>
          <w:caps w:val="0"/>
          <w:smallCaps w:val="0"/>
          <w:noProof w:val="0"/>
          <w:color w:val="000000" w:themeColor="text1" w:themeTint="FF" w:themeShade="FF"/>
          <w:sz w:val="24"/>
          <w:szCs w:val="24"/>
          <w:u w:val="none"/>
          <w:lang w:val="en-US"/>
        </w:rPr>
        <w:t>between</w:t>
      </w:r>
      <w:r w:rsidRPr="62EE1299" w:rsidR="2952339C">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parents and educators to share information about the ch</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ild’s learning and </w:t>
      </w:r>
      <w:r w:rsidRPr="62EE1299" w:rsidR="2B85A786">
        <w:rPr>
          <w:rFonts w:ascii="Calibri" w:hAnsi="Calibri" w:eastAsia="Calibri" w:cs="Calibri"/>
          <w:b w:val="0"/>
          <w:bCs w:val="0"/>
          <w:i w:val="0"/>
          <w:iCs w:val="0"/>
          <w:caps w:val="0"/>
          <w:smallCaps w:val="0"/>
          <w:noProof w:val="0"/>
          <w:color w:val="auto"/>
          <w:sz w:val="24"/>
          <w:szCs w:val="24"/>
          <w:u w:val="none"/>
          <w:lang w:val="en-US"/>
        </w:rPr>
        <w:t>development</w:t>
      </w:r>
      <w:r w:rsidRPr="62EE1299" w:rsidR="2952339C">
        <w:rPr>
          <w:rFonts w:ascii="Calibri" w:hAnsi="Calibri" w:eastAsia="Calibri" w:cs="Calibri"/>
          <w:b w:val="0"/>
          <w:bCs w:val="0"/>
          <w:i w:val="0"/>
          <w:iCs w:val="0"/>
          <w:caps w:val="0"/>
          <w:smallCaps w:val="0"/>
          <w:noProof w:val="0"/>
          <w:color w:val="auto"/>
          <w:sz w:val="24"/>
          <w:szCs w:val="24"/>
          <w:u w:val="none"/>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 xml:space="preserve">Collaborative efforts are essential in early </w:t>
      </w:r>
      <w:r w:rsidRPr="62EE1299" w:rsidR="71B1E4F3">
        <w:rPr>
          <w:rFonts w:ascii="Calibri" w:hAnsi="Calibri" w:eastAsia="Calibri" w:cs="Calibri"/>
          <w:b w:val="0"/>
          <w:bCs w:val="0"/>
          <w:i w:val="0"/>
          <w:iCs w:val="0"/>
          <w:caps w:val="0"/>
          <w:smallCaps w:val="0"/>
          <w:noProof w:val="0"/>
          <w:color w:val="auto"/>
          <w:sz w:val="24"/>
          <w:szCs w:val="24"/>
          <w:lang w:val="en-US"/>
        </w:rPr>
        <w:t>years</w:t>
      </w:r>
      <w:r w:rsidRPr="62EE1299" w:rsidR="71B1E4F3">
        <w:rPr>
          <w:rFonts w:ascii="Calibri" w:hAnsi="Calibri" w:eastAsia="Calibri" w:cs="Calibri"/>
          <w:b w:val="0"/>
          <w:bCs w:val="0"/>
          <w:i w:val="0"/>
          <w:iCs w:val="0"/>
          <w:caps w:val="0"/>
          <w:smallCaps w:val="0"/>
          <w:noProof w:val="0"/>
          <w:color w:val="auto"/>
          <w:sz w:val="24"/>
          <w:szCs w:val="24"/>
          <w:lang w:val="en-US"/>
        </w:rPr>
        <w:t xml:space="preserve"> education, particularly during pivotal transitions like a child's move from reception to year 1</w:t>
      </w:r>
      <w:r w:rsidRPr="62EE1299" w:rsidR="5B4446B1">
        <w:rPr>
          <w:rFonts w:ascii="Times New Roman" w:hAnsi="Times New Roman" w:eastAsia="Times New Roman" w:cs="Times New Roman"/>
          <w:noProof w:val="0"/>
          <w:sz w:val="24"/>
          <w:szCs w:val="24"/>
          <w:lang w:val="en-US"/>
        </w:rPr>
        <w:t xml:space="preserve"> (Goodall, 2022)</w:t>
      </w:r>
      <w:r w:rsidRPr="62EE1299" w:rsidR="71B1E4F3">
        <w:rPr>
          <w:rFonts w:ascii="Calibri" w:hAnsi="Calibri" w:eastAsia="Calibri" w:cs="Calibri"/>
          <w:b w:val="0"/>
          <w:bCs w:val="0"/>
          <w:i w:val="0"/>
          <w:iCs w:val="0"/>
          <w:caps w:val="0"/>
          <w:smallCaps w:val="0"/>
          <w:noProof w:val="0"/>
          <w:color w:val="auto"/>
          <w:sz w:val="24"/>
          <w:szCs w:val="24"/>
          <w:lang w:val="en-US"/>
        </w:rPr>
        <w:t xml:space="preserve">. Ensuring a child's development requires coordinated planning, with educators, parents, and diverse agencies working together. The collective aim is to </w:t>
      </w:r>
      <w:r w:rsidRPr="62EE1299" w:rsidR="71B1E4F3">
        <w:rPr>
          <w:rFonts w:ascii="Calibri" w:hAnsi="Calibri" w:eastAsia="Calibri" w:cs="Calibri"/>
          <w:b w:val="0"/>
          <w:bCs w:val="0"/>
          <w:i w:val="0"/>
          <w:iCs w:val="0"/>
          <w:caps w:val="0"/>
          <w:smallCaps w:val="0"/>
          <w:noProof w:val="0"/>
          <w:color w:val="auto"/>
          <w:sz w:val="24"/>
          <w:szCs w:val="24"/>
          <w:lang w:val="en-US"/>
        </w:rPr>
        <w:t>establish</w:t>
      </w:r>
      <w:r w:rsidRPr="62EE1299" w:rsidR="71B1E4F3">
        <w:rPr>
          <w:rFonts w:ascii="Calibri" w:hAnsi="Calibri" w:eastAsia="Calibri" w:cs="Calibri"/>
          <w:b w:val="0"/>
          <w:bCs w:val="0"/>
          <w:i w:val="0"/>
          <w:iCs w:val="0"/>
          <w:caps w:val="0"/>
          <w:smallCaps w:val="0"/>
          <w:noProof w:val="0"/>
          <w:color w:val="auto"/>
          <w:sz w:val="24"/>
          <w:szCs w:val="24"/>
          <w:lang w:val="en-US"/>
        </w:rPr>
        <w:t xml:space="preserve"> clear strategies for a seamless transition, where the involvement of various </w:t>
      </w:r>
      <w:r w:rsidRPr="62EE1299" w:rsidR="6ECC5592">
        <w:rPr>
          <w:rFonts w:ascii="Calibri" w:hAnsi="Calibri" w:eastAsia="Calibri" w:cs="Calibri"/>
          <w:b w:val="0"/>
          <w:bCs w:val="0"/>
          <w:i w:val="0"/>
          <w:iCs w:val="0"/>
          <w:caps w:val="0"/>
          <w:smallCaps w:val="0"/>
          <w:noProof w:val="0"/>
          <w:color w:val="auto"/>
          <w:sz w:val="24"/>
          <w:szCs w:val="24"/>
          <w:lang w:val="en-US"/>
        </w:rPr>
        <w:t>collaborators</w:t>
      </w:r>
      <w:r w:rsidRPr="62EE1299" w:rsidR="71B1E4F3">
        <w:rPr>
          <w:rFonts w:ascii="Calibri" w:hAnsi="Calibri" w:eastAsia="Calibri" w:cs="Calibri"/>
          <w:b w:val="0"/>
          <w:bCs w:val="0"/>
          <w:i w:val="0"/>
          <w:iCs w:val="0"/>
          <w:caps w:val="0"/>
          <w:smallCaps w:val="0"/>
          <w:noProof w:val="0"/>
          <w:color w:val="auto"/>
          <w:sz w:val="24"/>
          <w:szCs w:val="24"/>
          <w:lang w:val="en-US"/>
        </w:rPr>
        <w:t xml:space="preserve"> contributes to a well-rounded approach. By fostering strong links and communication, this collaborative model allows for targeted interventions and support, creating a tailored and inclusive educational experience</w:t>
      </w:r>
      <w:r w:rsidRPr="62EE1299" w:rsidR="2B9F6279">
        <w:rPr>
          <w:rFonts w:ascii="Times New Roman" w:hAnsi="Times New Roman" w:eastAsia="Times New Roman" w:cs="Times New Roman"/>
          <w:noProof w:val="0"/>
          <w:sz w:val="24"/>
          <w:szCs w:val="24"/>
          <w:lang w:val="en-US"/>
        </w:rPr>
        <w:t xml:space="preserve"> (Cheminais, 2008)</w:t>
      </w:r>
      <w:r w:rsidRPr="62EE1299" w:rsidR="71B1E4F3">
        <w:rPr>
          <w:rFonts w:ascii="Calibri" w:hAnsi="Calibri" w:eastAsia="Calibri" w:cs="Calibri"/>
          <w:b w:val="0"/>
          <w:bCs w:val="0"/>
          <w:i w:val="0"/>
          <w:iCs w:val="0"/>
          <w:caps w:val="0"/>
          <w:smallCaps w:val="0"/>
          <w:noProof w:val="0"/>
          <w:color w:val="auto"/>
          <w:sz w:val="24"/>
          <w:szCs w:val="24"/>
          <w:lang w:val="en-US"/>
        </w:rPr>
        <w:t>. Empowering parents and building trust among all parties involved are key elements,</w:t>
      </w:r>
      <w:r w:rsidRPr="62EE1299" w:rsidR="71B1E4F3">
        <w:rPr>
          <w:rFonts w:ascii="Calibri" w:hAnsi="Calibri" w:eastAsia="Calibri" w:cs="Calibri"/>
          <w:b w:val="0"/>
          <w:bCs w:val="0"/>
          <w:i w:val="0"/>
          <w:iCs w:val="0"/>
          <w:caps w:val="0"/>
          <w:smallCaps w:val="0"/>
          <w:noProof w:val="0"/>
          <w:color w:val="auto"/>
          <w:sz w:val="24"/>
          <w:szCs w:val="24"/>
          <w:lang w:val="en-US"/>
        </w:rPr>
        <w:t xml:space="preserve"> </w:t>
      </w:r>
      <w:r w:rsidRPr="62EE1299" w:rsidR="71B1E4F3">
        <w:rPr>
          <w:rFonts w:ascii="Calibri" w:hAnsi="Calibri" w:eastAsia="Calibri" w:cs="Calibri"/>
          <w:b w:val="0"/>
          <w:bCs w:val="0"/>
          <w:i w:val="0"/>
          <w:iCs w:val="0"/>
          <w:caps w:val="0"/>
          <w:smallCaps w:val="0"/>
          <w:noProof w:val="0"/>
          <w:color w:val="auto"/>
          <w:sz w:val="24"/>
          <w:szCs w:val="24"/>
          <w:lang w:val="en-US"/>
        </w:rPr>
        <w:t>ultimately contributin</w:t>
      </w:r>
      <w:r w:rsidRPr="62EE1299" w:rsidR="71B1E4F3">
        <w:rPr>
          <w:rFonts w:ascii="Calibri" w:hAnsi="Calibri" w:eastAsia="Calibri" w:cs="Calibri"/>
          <w:b w:val="0"/>
          <w:bCs w:val="0"/>
          <w:i w:val="0"/>
          <w:iCs w:val="0"/>
          <w:caps w:val="0"/>
          <w:smallCaps w:val="0"/>
          <w:noProof w:val="0"/>
          <w:color w:val="auto"/>
          <w:sz w:val="24"/>
          <w:szCs w:val="24"/>
          <w:lang w:val="en-US"/>
        </w:rPr>
        <w:t>g</w:t>
      </w:r>
      <w:r w:rsidRPr="62EE1299" w:rsidR="71B1E4F3">
        <w:rPr>
          <w:rFonts w:ascii="Calibri" w:hAnsi="Calibri" w:eastAsia="Calibri" w:cs="Calibri"/>
          <w:b w:val="0"/>
          <w:bCs w:val="0"/>
          <w:i w:val="0"/>
          <w:iCs w:val="0"/>
          <w:caps w:val="0"/>
          <w:smallCaps w:val="0"/>
          <w:noProof w:val="0"/>
          <w:color w:val="auto"/>
          <w:sz w:val="24"/>
          <w:szCs w:val="24"/>
          <w:lang w:val="en-US"/>
        </w:rPr>
        <w:t xml:space="preserve"> to the continuity of care and an environment conducive to positive outcomes throughout a child's educational journey.</w:t>
      </w:r>
    </w:p>
    <w:p w:rsidR="0F671FF1" w:rsidP="5E6E04B2" w:rsidRDefault="0F671FF1" w14:paraId="7DC78DF9" w14:textId="57380AF8">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5B150021">
        <w:drawing>
          <wp:inline wp14:editId="3500BFE1" wp14:anchorId="24E4B05D">
            <wp:extent cx="5697599" cy="3762375"/>
            <wp:effectExtent l="0" t="0" r="0" b="0"/>
            <wp:docPr id="1203312874" name="" title=""/>
            <wp:cNvGraphicFramePr>
              <a:graphicFrameLocks noChangeAspect="1"/>
            </wp:cNvGraphicFramePr>
            <a:graphic>
              <a:graphicData uri="http://schemas.openxmlformats.org/drawingml/2006/picture">
                <pic:pic>
                  <pic:nvPicPr>
                    <pic:cNvPr id="0" name=""/>
                    <pic:cNvPicPr/>
                  </pic:nvPicPr>
                  <pic:blipFill>
                    <a:blip r:embed="R5270586a8d8f44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97599" cy="3762375"/>
                    </a:xfrm>
                    <a:prstGeom prst="rect">
                      <a:avLst/>
                    </a:prstGeom>
                  </pic:spPr>
                </pic:pic>
              </a:graphicData>
            </a:graphic>
          </wp:inline>
        </w:drawing>
      </w:r>
    </w:p>
    <w:p w:rsidR="62EE1299" w:rsidP="62EE1299" w:rsidRDefault="62EE1299" w14:paraId="581121AD" w14:textId="2869C60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p>
    <w:p w:rsidR="0F671FF1" w:rsidP="62EE1299" w:rsidRDefault="0F671FF1" w14:paraId="460B1876" w14:textId="7A6B126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US"/>
        </w:rPr>
      </w:pP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The above diagram </w:t>
      </w:r>
      <w:r w:rsidRPr="62EE1299" w:rsidR="28890D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illustrates the</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different </w:t>
      </w:r>
      <w:r w:rsidRPr="62EE1299" w:rsidR="24895A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types</w:t>
      </w:r>
      <w:r w:rsidRPr="62EE1299" w:rsidR="3F90FC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of partnerships that ma</w:t>
      </w:r>
      <w:r w:rsidRPr="62EE1299" w:rsidR="7D24FA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y be formed </w:t>
      </w:r>
      <w:r w:rsidRPr="62EE1299" w:rsidR="7ACEF6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around the child</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Several multi-agency workers or professionals may be involved in collaborative efforts to work with individual children according to their needs</w:t>
      </w:r>
      <w:r w:rsidRPr="62EE1299" w:rsidR="6EDE2A56">
        <w:rPr>
          <w:rFonts w:ascii="Times New Roman" w:hAnsi="Times New Roman" w:eastAsia="Times New Roman" w:cs="Times New Roman"/>
          <w:noProof w:val="0"/>
          <w:sz w:val="24"/>
          <w:szCs w:val="24"/>
          <w:lang w:val="en-US"/>
        </w:rPr>
        <w:t xml:space="preserve"> (nidirect, 2015)</w:t>
      </w:r>
      <w:r w:rsidRPr="62EE1299" w:rsidR="75C591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62EE1299" w:rsidR="4D12E02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well as the above partnerships may be formed with: </w:t>
      </w:r>
    </w:p>
    <w:p w:rsidR="529D4933" w:rsidP="5E6E04B2" w:rsidRDefault="529D4933" w14:paraId="749F9A83" w14:textId="03202CE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Speech</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and Language Therapists</w:t>
      </w:r>
    </w:p>
    <w:p w:rsidR="529D4933" w:rsidP="5E6E04B2" w:rsidRDefault="529D4933" w14:paraId="48D0EE80" w14:textId="6436A8F5">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School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Councilor</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/ELSA</w:t>
      </w:r>
    </w:p>
    <w:p w:rsidR="529D4933" w:rsidP="5E6E04B2" w:rsidRDefault="529D4933" w14:paraId="00D1874D" w14:textId="449DA4F7">
      <w:pPr>
        <w:pStyle w:val="ListParagraph"/>
        <w:numPr>
          <w:ilvl w:val="0"/>
          <w:numId w:val="8"/>
        </w:numPr>
        <w:in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Child </w:t>
      </w:r>
      <w:r w:rsidRPr="5E6E04B2" w:rsidR="1FAEF82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Psychologists</w:t>
      </w:r>
    </w:p>
    <w:p w:rsidR="529D4933" w:rsidP="5E6E04B2" w:rsidRDefault="529D4933" w14:paraId="37167B55" w14:textId="648F6BE7">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5E6E04B2" w:rsidR="1FAEF828">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Special Educational Needs Coordinators (SENCOs)</w:t>
      </w:r>
    </w:p>
    <w:p w:rsidR="529D4933" w:rsidP="70AC3815" w:rsidRDefault="529D4933" w14:paraId="50FFF29F" w14:textId="7EC57925">
      <w:pPr>
        <w:pStyle w:val="ListParagraph"/>
        <w:numPr>
          <w:ilvl w:val="0"/>
          <w:numId w:val="8"/>
        </w:numPr>
        <w:ind/>
        <w:rPr>
          <w:rFonts w:ascii="Calibri" w:hAnsi="Calibri" w:eastAsia="Calibri" w:cs="Calibri" w:asciiTheme="minorAscii" w:hAnsiTheme="minorAscii" w:eastAsiaTheme="minorAscii" w:cstheme="minorAscii"/>
          <w:b w:val="0"/>
          <w:bCs w:val="0"/>
          <w:noProof w:val="0"/>
          <w:sz w:val="24"/>
          <w:szCs w:val="24"/>
          <w:lang w:val="en-US"/>
        </w:rPr>
      </w:pPr>
      <w:r w:rsidRPr="70AC3815" w:rsidR="43562CB3">
        <w:rPr>
          <w:rFonts w:ascii="Calibri" w:hAnsi="Calibri" w:eastAsia="Calibri" w:cs="Calibri" w:asciiTheme="minorAscii" w:hAnsiTheme="minorAscii" w:eastAsiaTheme="minorAscii" w:cstheme="minorAscii"/>
          <w:b w:val="0"/>
          <w:bCs w:val="0"/>
          <w:i w:val="0"/>
          <w:iCs w:val="0"/>
          <w:caps w:val="0"/>
          <w:smallCaps w:val="0"/>
          <w:noProof w:val="0"/>
          <w:sz w:val="24"/>
          <w:szCs w:val="24"/>
          <w:lang w:val="en-US"/>
        </w:rPr>
        <w:t>Occupational Therapists</w:t>
      </w:r>
    </w:p>
    <w:p w:rsidR="40E5802F" w:rsidP="62EE1299" w:rsidRDefault="40E5802F" w14:paraId="3E16BDDA" w14:textId="7F4E1623">
      <w:pPr>
        <w:pStyle w:val="Normal"/>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Through ongoing observation and evaluation of the child in diverse settings, any identified need for extra support can be promptly addressed. The primary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objective</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a collaborative, multi-agency approach is to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leverage</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combined strengths of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parents</w:t>
      </w:r>
      <w:r w:rsidRPr="55D069CE" w:rsidR="1DAA901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various professionals, ensuring the delivery of effective and practical support tailored to each child's unique requirements. This cooperative effort aims to </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robust support network, enhancing the potential for positive outcomes in the children's development and well-being</w:t>
      </w:r>
      <w:r w:rsidRPr="55D069CE" w:rsidR="0FD0E38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6EB10AD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5D069CE" w:rsidP="55D069CE" w:rsidRDefault="55D069CE" w14:paraId="28CC8A73" w14:textId="3EDB1EEC">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063BF3C3" w14:textId="2B39C183">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522A3A78" w14:textId="0324DC54">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3653F51" w14:textId="733E66B3">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754FF2AA" w14:textId="1F7D3C5F">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EA3F7C7" w14:textId="143647D9">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34F2AE5" w14:textId="1E24E670">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1EB1841D" w14:textId="2E8B4A63">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0F671FF1" w:rsidRDefault="57888A7B" w14:paraId="2C25E4C1" w14:textId="6AF92F00">
      <w:pPr>
        <w:pStyle w:val="Normal"/>
        <w:ind w:left="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5E6E04B2" w:rsidR="57888A7B">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Interventions</w:t>
      </w:r>
    </w:p>
    <w:p w:rsidR="5ACEA2CB" w:rsidP="4B1C2744" w:rsidRDefault="5ACEA2CB" w14:paraId="382CC4E0" w14:textId="31576A7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4B1C2744" w:rsidR="78113EA4">
        <w:rPr>
          <w:rFonts w:ascii="Calibri" w:hAnsi="Calibri" w:eastAsia="Calibri" w:cs="Calibri"/>
          <w:b w:val="0"/>
          <w:bCs w:val="0"/>
          <w:i w:val="0"/>
          <w:iCs w:val="0"/>
          <w:caps w:val="0"/>
          <w:smallCaps w:val="0"/>
          <w:noProof w:val="0"/>
          <w:color w:val="auto"/>
          <w:sz w:val="24"/>
          <w:szCs w:val="24"/>
          <w:lang w:val="en-US"/>
        </w:rPr>
        <w:t xml:space="preserve">The period between starting nursery and reaching Year 1 in the UK education system is a crucial </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time for a child's development</w:t>
      </w:r>
      <w:r w:rsidRPr="4B1C2744" w:rsidR="6C5B63A5">
        <w:rPr>
          <w:rFonts w:ascii="Times New Roman" w:hAnsi="Times New Roman" w:eastAsia="Times New Roman" w:cs="Times New Roman"/>
          <w:noProof w:val="0"/>
          <w:sz w:val="24"/>
          <w:szCs w:val="24"/>
          <w:lang w:val="en-US"/>
        </w:rPr>
        <w:t xml:space="preserve"> (Early Intervention Foundation, 2018)</w:t>
      </w:r>
      <w:r w:rsidRPr="4B1C2744" w:rsidR="78113E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During this time, educators and support staff implement various interventions to foster the holistic development of each child. These interventions are designed to address diverse needs, encompassing academic, social, and emotional aspects.</w:t>
      </w:r>
      <w:r w:rsidRPr="4B1C2744" w:rsidR="2052E8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5ACEA2CB">
        <w:drawing>
          <wp:inline wp14:editId="1D2ED48C" wp14:anchorId="749A87BE">
            <wp:extent cx="5966140" cy="2742250"/>
            <wp:effectExtent l="0" t="0" r="0" b="0"/>
            <wp:docPr id="636159396" name="" title=""/>
            <wp:cNvGraphicFramePr>
              <a:graphicFrameLocks noChangeAspect="1"/>
            </wp:cNvGraphicFramePr>
            <a:graphic>
              <a:graphicData uri="http://schemas.openxmlformats.org/drawingml/2006/picture">
                <pic:pic>
                  <pic:nvPicPr>
                    <pic:cNvPr id="0" name=""/>
                    <pic:cNvPicPr/>
                  </pic:nvPicPr>
                  <pic:blipFill>
                    <a:blip r:embed="R46fab002fa1e47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66140" cy="2742250"/>
                    </a:xfrm>
                    <a:prstGeom prst="rect">
                      <a:avLst/>
                    </a:prstGeom>
                  </pic:spPr>
                </pic:pic>
              </a:graphicData>
            </a:graphic>
          </wp:inline>
        </w:drawing>
      </w:r>
    </w:p>
    <w:p w:rsidR="7560D3E1" w:rsidP="5E6E04B2" w:rsidRDefault="7560D3E1" w14:paraId="3DB17598" w14:textId="2C980DE2">
      <w:pPr>
        <w:pStyle w:val="Normal"/>
        <w:rPr>
          <w:rFonts w:ascii="Calibri" w:hAnsi="Calibri" w:eastAsia="Calibri" w:cs="Calibri"/>
          <w:noProof w:val="0"/>
          <w:color w:val="auto"/>
          <w:sz w:val="24"/>
          <w:szCs w:val="24"/>
          <w:lang w:val="en-US"/>
        </w:rPr>
      </w:pPr>
      <w:r w:rsidRPr="5E6E04B2" w:rsidR="7560D3E1">
        <w:rPr>
          <w:rFonts w:ascii="system-ui" w:hAnsi="system-ui" w:eastAsia="system-ui" w:cs="system-ui"/>
          <w:b w:val="1"/>
          <w:bCs w:val="1"/>
          <w:i w:val="0"/>
          <w:iCs w:val="0"/>
          <w:caps w:val="0"/>
          <w:smallCaps w:val="0"/>
          <w:noProof w:val="0"/>
          <w:color w:val="auto"/>
          <w:sz w:val="24"/>
          <w:szCs w:val="24"/>
          <w:lang w:val="en-US"/>
        </w:rPr>
        <w:t>Individualized Education Plans (IEPs):</w:t>
      </w:r>
    </w:p>
    <w:p w:rsidR="1E8E9F06" w:rsidP="5E6E04B2" w:rsidRDefault="1E8E9F06" w14:paraId="577DDB86" w14:textId="35732BFF">
      <w:pPr>
        <w:pStyle w:val="Normal"/>
        <w:rPr>
          <w:rFonts w:ascii="Calibri" w:hAnsi="Calibri" w:eastAsia="Calibri" w:cs="Calibri"/>
          <w:noProof w:val="0"/>
          <w:sz w:val="24"/>
          <w:szCs w:val="24"/>
          <w:lang w:val="en-US"/>
        </w:rPr>
      </w:pP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One significant intervention is the creation of Individualized </w:t>
      </w:r>
      <w:r w:rsidRPr="4B1C2744" w:rsidR="4F8651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Development</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Plans (I</w:t>
      </w:r>
      <w:r w:rsidRPr="4B1C2744" w:rsidR="48FC25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Tailored to each child's unique strengths and challenges, an IEP serves as a roadmap for personalized learning. It outlines specific strategies and interventions aimed at supporting the child's academic progress and overall well-being. IEPs play a crucial role in ensuring that every child receives the necessary attention and resources to thrive in the learning environment</w:t>
      </w:r>
      <w:r w:rsidRPr="4B1C2744" w:rsidR="1E2D9C45">
        <w:rPr>
          <w:rFonts w:ascii="Times New Roman" w:hAnsi="Times New Roman" w:eastAsia="Times New Roman" w:cs="Times New Roman"/>
          <w:noProof w:val="0"/>
          <w:sz w:val="24"/>
          <w:szCs w:val="24"/>
          <w:lang w:val="en-US"/>
        </w:rPr>
        <w:t xml:space="preserve"> (O’Shea, 2016)</w:t>
      </w:r>
      <w:r w:rsidRPr="4B1C2744" w:rsidR="1E8E9F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4B1C2744" w:rsidR="6EFA3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E6E04B2" w:rsidP="5E6E04B2" w:rsidRDefault="5E6E04B2" w14:paraId="0A6B63C0" w14:textId="046AB6D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4B3467A" w:rsidP="5E6E04B2" w:rsidRDefault="54B3467A" w14:paraId="6CB1EA87" w14:textId="73983435">
      <w:pPr>
        <w:pStyle w:val="Normal"/>
        <w:rPr>
          <w:rFonts w:ascii="Calibri" w:hAnsi="Calibri" w:eastAsia="Calibri" w:cs="Calibri"/>
          <w:noProof w:val="0"/>
          <w:color w:val="auto"/>
          <w:sz w:val="24"/>
          <w:szCs w:val="24"/>
          <w:lang w:val="en-US"/>
        </w:rPr>
      </w:pPr>
      <w:r w:rsidRPr="5E6E04B2" w:rsidR="54B3467A">
        <w:rPr>
          <w:rFonts w:ascii="system-ui" w:hAnsi="system-ui" w:eastAsia="system-ui" w:cs="system-ui"/>
          <w:b w:val="1"/>
          <w:bCs w:val="1"/>
          <w:i w:val="0"/>
          <w:iCs w:val="0"/>
          <w:caps w:val="0"/>
          <w:smallCaps w:val="0"/>
          <w:noProof w:val="0"/>
          <w:color w:val="auto"/>
          <w:sz w:val="24"/>
          <w:szCs w:val="24"/>
          <w:lang w:val="en-US"/>
        </w:rPr>
        <w:t>Special Educational Needs (SEN) Support:</w:t>
      </w:r>
    </w:p>
    <w:p w:rsidR="6EFA3D7D" w:rsidP="5E6E04B2" w:rsidRDefault="6EFA3D7D" w14:paraId="7727C3DE" w14:textId="376694F3">
      <w:pPr>
        <w:pStyle w:val="Normal"/>
        <w:rPr>
          <w:rFonts w:ascii="Calibri" w:hAnsi="Calibri" w:eastAsia="Calibri" w:cs="Calibri" w:asciiTheme="minorAscii" w:hAnsiTheme="minorAscii" w:eastAsiaTheme="minorAscii" w:cstheme="minorAscii"/>
          <w:noProof w:val="0"/>
          <w:color w:val="auto"/>
          <w:sz w:val="24"/>
          <w:szCs w:val="24"/>
          <w:lang w:val="en-US"/>
        </w:rPr>
      </w:pP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During interventions such as these children with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special educational needs may be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identified</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3D3BBB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3D3BBB82">
        <w:rPr>
          <w:rFonts w:ascii="Calibri" w:hAnsi="Calibri" w:eastAsia="Calibri" w:cs="Calibri"/>
          <w:noProof w:val="0"/>
          <w:sz w:val="24"/>
          <w:szCs w:val="24"/>
          <w:lang w:val="en-US"/>
        </w:rPr>
        <w:t>The number of children with SEND and mental health needs is rising”</w:t>
      </w:r>
      <w:r w:rsidRPr="55D069CE" w:rsidR="791840FF">
        <w:rPr>
          <w:rFonts w:ascii="Times New Roman" w:hAnsi="Times New Roman" w:eastAsia="Times New Roman" w:cs="Times New Roman"/>
          <w:noProof w:val="0"/>
          <w:sz w:val="24"/>
          <w:szCs w:val="24"/>
          <w:lang w:val="en-US"/>
        </w:rPr>
        <w:t xml:space="preserve"> (</w:t>
      </w:r>
      <w:r w:rsidRPr="55D069CE" w:rsidR="571CEBCE">
        <w:rPr>
          <w:rFonts w:ascii="Times New Roman" w:hAnsi="Times New Roman" w:eastAsia="Times New Roman" w:cs="Times New Roman"/>
          <w:noProof w:val="0"/>
          <w:sz w:val="24"/>
          <w:szCs w:val="24"/>
          <w:lang w:val="en-US"/>
        </w:rPr>
        <w:t>T</w:t>
      </w:r>
      <w:r w:rsidRPr="55D069CE" w:rsidR="791840FF">
        <w:rPr>
          <w:rFonts w:ascii="Times New Roman" w:hAnsi="Times New Roman" w:eastAsia="Times New Roman" w:cs="Times New Roman"/>
          <w:noProof w:val="0"/>
          <w:sz w:val="24"/>
          <w:szCs w:val="24"/>
          <w:lang w:val="en-US"/>
        </w:rPr>
        <w:t xml:space="preserve">he </w:t>
      </w:r>
      <w:r w:rsidRPr="55D069CE" w:rsidR="5A9F35E4">
        <w:rPr>
          <w:rFonts w:ascii="Times New Roman" w:hAnsi="Times New Roman" w:eastAsia="Times New Roman" w:cs="Times New Roman"/>
          <w:noProof w:val="0"/>
          <w:sz w:val="24"/>
          <w:szCs w:val="24"/>
          <w:lang w:val="en-US"/>
        </w:rPr>
        <w:t>R</w:t>
      </w:r>
      <w:r w:rsidRPr="55D069CE" w:rsidR="791840FF">
        <w:rPr>
          <w:rFonts w:ascii="Times New Roman" w:hAnsi="Times New Roman" w:eastAsia="Times New Roman" w:cs="Times New Roman"/>
          <w:noProof w:val="0"/>
          <w:sz w:val="24"/>
          <w:szCs w:val="24"/>
          <w:lang w:val="en-US"/>
        </w:rPr>
        <w:t xml:space="preserve">oyal </w:t>
      </w:r>
      <w:r w:rsidRPr="55D069CE" w:rsidR="169A02C9">
        <w:rPr>
          <w:rFonts w:ascii="Times New Roman" w:hAnsi="Times New Roman" w:eastAsia="Times New Roman" w:cs="Times New Roman"/>
          <w:noProof w:val="0"/>
          <w:sz w:val="24"/>
          <w:szCs w:val="24"/>
          <w:lang w:val="en-US"/>
        </w:rPr>
        <w:t>C</w:t>
      </w:r>
      <w:r w:rsidRPr="55D069CE" w:rsidR="791840FF">
        <w:rPr>
          <w:rFonts w:ascii="Times New Roman" w:hAnsi="Times New Roman" w:eastAsia="Times New Roman" w:cs="Times New Roman"/>
          <w:noProof w:val="0"/>
          <w:sz w:val="24"/>
          <w:szCs w:val="24"/>
          <w:lang w:val="en-US"/>
        </w:rPr>
        <w:t xml:space="preserve">ollege of </w:t>
      </w:r>
      <w:r w:rsidRPr="55D069CE" w:rsidR="370B4998">
        <w:rPr>
          <w:rFonts w:ascii="Times New Roman" w:hAnsi="Times New Roman" w:eastAsia="Times New Roman" w:cs="Times New Roman"/>
          <w:noProof w:val="0"/>
          <w:sz w:val="24"/>
          <w:szCs w:val="24"/>
          <w:lang w:val="en-US"/>
        </w:rPr>
        <w:t>O</w:t>
      </w:r>
      <w:r w:rsidRPr="55D069CE" w:rsidR="791840FF">
        <w:rPr>
          <w:rFonts w:ascii="Times New Roman" w:hAnsi="Times New Roman" w:eastAsia="Times New Roman" w:cs="Times New Roman"/>
          <w:noProof w:val="0"/>
          <w:sz w:val="24"/>
          <w:szCs w:val="24"/>
          <w:lang w:val="en-US"/>
        </w:rPr>
        <w:t xml:space="preserve">ccupational </w:t>
      </w:r>
      <w:r w:rsidRPr="55D069CE" w:rsidR="58E39A94">
        <w:rPr>
          <w:rFonts w:ascii="Times New Roman" w:hAnsi="Times New Roman" w:eastAsia="Times New Roman" w:cs="Times New Roman"/>
          <w:noProof w:val="0"/>
          <w:sz w:val="24"/>
          <w:szCs w:val="24"/>
          <w:lang w:val="en-US"/>
        </w:rPr>
        <w:t>T</w:t>
      </w:r>
      <w:r w:rsidRPr="55D069CE" w:rsidR="791840FF">
        <w:rPr>
          <w:rFonts w:ascii="Times New Roman" w:hAnsi="Times New Roman" w:eastAsia="Times New Roman" w:cs="Times New Roman"/>
          <w:noProof w:val="0"/>
          <w:sz w:val="24"/>
          <w:szCs w:val="24"/>
          <w:lang w:val="en-US"/>
        </w:rPr>
        <w:t>herapists, n.d.)</w:t>
      </w:r>
      <w:r w:rsidRPr="55D069CE" w:rsidR="3D3BBB82">
        <w:rPr>
          <w:rFonts w:ascii="Calibri" w:hAnsi="Calibri" w:eastAsia="Calibri" w:cs="Calibri"/>
          <w:noProof w:val="0"/>
          <w:sz w:val="24"/>
          <w:szCs w:val="24"/>
          <w:lang w:val="en-US"/>
        </w:rPr>
        <w:t xml:space="preserve"> and 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hese children may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benefit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additional</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support provided by specialized teachers or teaching assistants. This support is diverse, ranging from targeted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academic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assistance</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behavioral and emotional guidance. SEN support is a testament to the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inclusive nature of contemporary education, </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str</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iving to accommodate and nurture the potential of every child, regardless of their individual challenges</w:t>
      </w:r>
      <w:r w:rsidRPr="55D069CE" w:rsidR="4ABB7009">
        <w:rPr>
          <w:rFonts w:ascii="Times New Roman" w:hAnsi="Times New Roman" w:eastAsia="Times New Roman" w:cs="Times New Roman"/>
          <w:noProof w:val="0"/>
          <w:sz w:val="24"/>
          <w:szCs w:val="24"/>
          <w:lang w:val="en-US"/>
        </w:rPr>
        <w:t xml:space="preserve"> (</w:t>
      </w:r>
      <w:r w:rsidRPr="55D069CE" w:rsidR="4ABB7009">
        <w:rPr>
          <w:rFonts w:ascii="Times New Roman" w:hAnsi="Times New Roman" w:eastAsia="Times New Roman" w:cs="Times New Roman"/>
          <w:noProof w:val="0"/>
          <w:sz w:val="24"/>
          <w:szCs w:val="24"/>
          <w:lang w:val="en-US"/>
        </w:rPr>
        <w:t>Barnardos</w:t>
      </w:r>
      <w:r w:rsidRPr="55D069CE" w:rsidR="4ABB7009">
        <w:rPr>
          <w:rFonts w:ascii="Times New Roman" w:hAnsi="Times New Roman" w:eastAsia="Times New Roman" w:cs="Times New Roman"/>
          <w:noProof w:val="0"/>
          <w:sz w:val="24"/>
          <w:szCs w:val="24"/>
          <w:lang w:val="en-US"/>
        </w:rPr>
        <w:t>, 2021</w:t>
      </w:r>
      <w:r w:rsidRPr="55D069CE" w:rsidR="4ABB7009">
        <w:rPr>
          <w:rFonts w:ascii="Times New Roman" w:hAnsi="Times New Roman" w:eastAsia="Times New Roman" w:cs="Times New Roman"/>
          <w:noProof w:val="0"/>
          <w:sz w:val="24"/>
          <w:szCs w:val="24"/>
          <w:lang w:val="en-US"/>
        </w:rPr>
        <w:t>)</w:t>
      </w:r>
      <w:r w:rsidRPr="55D069CE" w:rsidR="6810AC8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F94B40F" w14:textId="1C6F03A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5B19DCDE" w:rsidP="5E6E04B2" w:rsidRDefault="5B19DCDE" w14:paraId="57A4FFAF" w14:textId="6C4AE7D6">
      <w:pPr>
        <w:pStyle w:val="Normal"/>
        <w:rPr>
          <w:rFonts w:ascii="Calibri" w:hAnsi="Calibri" w:eastAsia="Calibri" w:cs="Calibri"/>
          <w:noProof w:val="0"/>
          <w:color w:val="auto"/>
          <w:sz w:val="24"/>
          <w:szCs w:val="24"/>
          <w:lang w:val="en-US"/>
        </w:rPr>
      </w:pPr>
      <w:r w:rsidRPr="5E6E04B2" w:rsidR="5B19DCDE">
        <w:rPr>
          <w:rFonts w:ascii="system-ui" w:hAnsi="system-ui" w:eastAsia="system-ui" w:cs="system-ui"/>
          <w:b w:val="1"/>
          <w:bCs w:val="1"/>
          <w:i w:val="0"/>
          <w:iCs w:val="0"/>
          <w:caps w:val="0"/>
          <w:smallCaps w:val="0"/>
          <w:noProof w:val="0"/>
          <w:color w:val="auto"/>
          <w:sz w:val="24"/>
          <w:szCs w:val="24"/>
          <w:lang w:val="en-US"/>
        </w:rPr>
        <w:t>Speech and Language Therapy:</w:t>
      </w:r>
    </w:p>
    <w:p w:rsidR="5B19DCDE" w:rsidP="5E6E04B2" w:rsidRDefault="5B19DCDE" w14:paraId="092C37B6" w14:textId="31B13AF5">
      <w:pPr>
        <w:pStyle w:val="Normal"/>
        <w:rPr>
          <w:rFonts w:ascii="Calibri" w:hAnsi="Calibri" w:eastAsia="Calibri" w:cs="Calibri" w:asciiTheme="minorAscii" w:hAnsiTheme="minorAscii" w:eastAsiaTheme="minorAscii" w:cstheme="minorAscii"/>
          <w:noProof w:val="0"/>
          <w:color w:val="auto"/>
          <w:sz w:val="24"/>
          <w:szCs w:val="24"/>
          <w:lang w:val="en-US"/>
        </w:rPr>
      </w:pP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Another intervention that children may </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encounter</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is speech and language therapy. For those facing difficulties in communication or language development, therapists work collaboratively with the child to enhance speech articulation, language comprehension, and social communication skills. This intervention is instrumental in ensuring that all children can effectively express themselves and engage in meaningful interactions with peers and educators</w:t>
      </w:r>
      <w:r w:rsidRPr="4B1C2744" w:rsidR="72397F2C">
        <w:rPr>
          <w:rFonts w:ascii="Times New Roman" w:hAnsi="Times New Roman" w:eastAsia="Times New Roman" w:cs="Times New Roman"/>
          <w:noProof w:val="0"/>
          <w:sz w:val="24"/>
          <w:szCs w:val="24"/>
          <w:lang w:val="en-US"/>
        </w:rPr>
        <w:t xml:space="preserve"> (Law, Dennis and Charlton, 2017)</w:t>
      </w:r>
      <w:r w:rsidRPr="4B1C2744" w:rsidR="5B19DC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5E6E04B2" w:rsidP="5E6E04B2" w:rsidRDefault="5E6E04B2" w14:paraId="57A836ED" w14:textId="1ACBC88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C2F70" w:rsidP="5E6E04B2" w:rsidRDefault="0F6C2F70" w14:paraId="48A00395" w14:textId="5FED9649">
      <w:pPr>
        <w:pStyle w:val="Normal"/>
        <w:rPr>
          <w:rFonts w:ascii="Calibri" w:hAnsi="Calibri" w:eastAsia="Calibri" w:cs="Calibri"/>
          <w:noProof w:val="0"/>
          <w:color w:val="auto"/>
          <w:sz w:val="24"/>
          <w:szCs w:val="24"/>
          <w:lang w:val="en-US"/>
        </w:rPr>
      </w:pPr>
      <w:r w:rsidRPr="5E6E04B2" w:rsidR="0F6C2F70">
        <w:rPr>
          <w:rFonts w:ascii="system-ui" w:hAnsi="system-ui" w:eastAsia="system-ui" w:cs="system-ui"/>
          <w:b w:val="1"/>
          <w:bCs w:val="1"/>
          <w:i w:val="0"/>
          <w:iCs w:val="0"/>
          <w:caps w:val="0"/>
          <w:smallCaps w:val="0"/>
          <w:noProof w:val="0"/>
          <w:color w:val="auto"/>
          <w:sz w:val="24"/>
          <w:szCs w:val="24"/>
          <w:lang w:val="en-US"/>
        </w:rPr>
        <w:t>Occupational Therapy:</w:t>
      </w:r>
    </w:p>
    <w:p w:rsidR="0F6C2F70" w:rsidP="4B1C2744" w:rsidRDefault="0F6C2F70" w14:paraId="36691EE8" w14:textId="1E587E77">
      <w:pPr>
        <w:pStyle w:val="Normal"/>
        <w:rPr>
          <w:rFonts w:ascii="Calibri" w:hAnsi="Calibri" w:eastAsia="Calibri" w:cs="Calibri"/>
          <w:noProof w:val="0"/>
          <w:sz w:val="24"/>
          <w:szCs w:val="24"/>
          <w:lang w:val="en-US"/>
        </w:rPr>
      </w:pP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Children struggling with fine motor skills, coordination, or sensory processing may receive occupational therapy. This intervention aims to address physical aspects of development, including handwriting and other fine motor tasks. By </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providing</w:t>
      </w:r>
      <w:r w:rsidRPr="4B1C2744" w:rsidR="0F6C2F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targeted exercises and activities, occupational therapy supports children in overcoming challenges that may hinder their academic progress and overall well-being.</w:t>
      </w:r>
      <w:r w:rsidRPr="4B1C2744" w:rsidR="0D562A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4B1C2744" w:rsidR="0D562AF8">
        <w:rPr>
          <w:rFonts w:ascii="Calibri" w:hAnsi="Calibri" w:eastAsia="Calibri" w:cs="Calibri"/>
          <w:noProof w:val="0"/>
          <w:sz w:val="24"/>
          <w:szCs w:val="24"/>
          <w:lang w:val="en-US"/>
        </w:rPr>
        <w:t>Intervening early prevents mental health problems from escalating so students are better able to engage in the curriculum and achieve their personal and educational potential”</w:t>
      </w:r>
      <w:r w:rsidRPr="4B1C2744" w:rsidR="10304887">
        <w:rPr>
          <w:rFonts w:ascii="Times New Roman" w:hAnsi="Times New Roman" w:eastAsia="Times New Roman" w:cs="Times New Roman"/>
          <w:noProof w:val="0"/>
          <w:sz w:val="24"/>
          <w:szCs w:val="24"/>
          <w:lang w:val="en-US"/>
        </w:rPr>
        <w:t xml:space="preserve"> (The Royal College of Occupational Therapists, n.d.)</w:t>
      </w:r>
      <w:r w:rsidRPr="4B1C2744" w:rsidR="0D562AF8">
        <w:rPr>
          <w:rFonts w:ascii="Calibri" w:hAnsi="Calibri" w:eastAsia="Calibri" w:cs="Calibri"/>
          <w:noProof w:val="0"/>
          <w:sz w:val="24"/>
          <w:szCs w:val="24"/>
          <w:lang w:val="en-US"/>
        </w:rPr>
        <w:t>.</w:t>
      </w:r>
    </w:p>
    <w:p w:rsidR="5E6E04B2" w:rsidP="5E6E04B2" w:rsidRDefault="5E6E04B2" w14:paraId="760472CC" w14:textId="588141C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77096541" w:rsidP="5E6E04B2" w:rsidRDefault="77096541" w14:paraId="559407D4" w14:textId="5829FAB3">
      <w:pPr>
        <w:pStyle w:val="Normal"/>
        <w:rPr>
          <w:rFonts w:ascii="Calibri" w:hAnsi="Calibri" w:eastAsia="Calibri" w:cs="Calibri"/>
          <w:noProof w:val="0"/>
          <w:color w:val="auto"/>
          <w:sz w:val="24"/>
          <w:szCs w:val="24"/>
          <w:lang w:val="en-US"/>
        </w:rPr>
      </w:pPr>
      <w:r w:rsidRPr="5E6E04B2" w:rsidR="77096541">
        <w:rPr>
          <w:rFonts w:ascii="system-ui" w:hAnsi="system-ui" w:eastAsia="system-ui" w:cs="system-ui"/>
          <w:b w:val="1"/>
          <w:bCs w:val="1"/>
          <w:i w:val="0"/>
          <w:iCs w:val="0"/>
          <w:caps w:val="0"/>
          <w:smallCaps w:val="0"/>
          <w:noProof w:val="0"/>
          <w:color w:val="auto"/>
          <w:sz w:val="24"/>
          <w:szCs w:val="24"/>
          <w:lang w:val="en-US"/>
        </w:rPr>
        <w:t>Parental Involvement:</w:t>
      </w:r>
    </w:p>
    <w:p w:rsidR="62EE1299" w:rsidP="70AC3815" w:rsidRDefault="62EE1299" w14:paraId="796B2A96" w14:textId="530B1BE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Recognizing the integral role of parents in a child's education, schools may implement programs to involve parents actively. Workshops, training sessions, and resources are provided </w:t>
      </w:r>
      <w:r w:rsidRPr="55D069CE" w:rsidR="29B83E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 some schools </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empower parents in supporting their child's learning and development at home. Parental involvement </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establishes</w:t>
      </w:r>
      <w:r w:rsidRPr="55D069CE" w:rsidR="3F437C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collaborative partnership between educators and families, enhancing the overall support system for the child.</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is also achieved on a daily basis at the end of each day, when </w:t>
      </w:r>
      <w:r w:rsidRPr="55D069CE" w:rsidR="0DF2F41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class</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520C4A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w:t>
      </w:r>
      <w:r w:rsidRPr="55D069CE" w:rsidR="703D8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acher </w:t>
      </w:r>
      <w:r w:rsidRPr="55D069CE" w:rsidR="2C22BC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will have</w:t>
      </w:r>
      <w:r w:rsidRPr="55D069CE" w:rsidR="703D81E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 informal conversation </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with each child’s parent to discuss</w:t>
      </w:r>
      <w:r w:rsidRPr="55D069CE" w:rsidR="0C55B73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any </w:t>
      </w:r>
      <w:r w:rsidRPr="55D069CE" w:rsidR="62D5F0B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issues</w:t>
      </w:r>
      <w:r w:rsidRPr="55D069CE" w:rsidR="64F190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concerns</w:t>
      </w:r>
      <w:r w:rsidRPr="55D069CE" w:rsidR="2538A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01664C52">
        <w:rPr>
          <w:rFonts w:ascii="Times New Roman" w:hAnsi="Times New Roman" w:eastAsia="Times New Roman" w:cs="Times New Roman"/>
          <w:noProof w:val="0"/>
          <w:sz w:val="24"/>
          <w:szCs w:val="24"/>
          <w:lang w:val="en-US"/>
        </w:rPr>
        <w:t>(Goodall et al., 2011b)</w:t>
      </w:r>
      <w:r w:rsidRPr="55D069CE" w:rsidR="1C672E1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55D069CE" w:rsidR="44FDE8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5D069CE" w:rsidP="55D069CE" w:rsidRDefault="55D069CE" w14:paraId="687288DB" w14:textId="2E175E6B">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36DF8BB7" w14:textId="565DD4CF">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7D77FE15" w14:textId="5A1F704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5D069CE" w:rsidP="55D069CE" w:rsidRDefault="55D069CE" w14:paraId="4F3B4B24" w14:textId="14E96BA9">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p w:rsidR="57888A7B" w:rsidP="62EE1299" w:rsidRDefault="57888A7B" w14:paraId="7041D705" w14:textId="07E955B9">
      <w:pPr>
        <w:pStyle w:val="Normal"/>
        <w:in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r w:rsidRPr="62EE1299" w:rsidR="143E125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t>Proposed Outcomes</w:t>
      </w:r>
    </w:p>
    <w:p w:rsidR="0F671FF1" w:rsidP="5E6E04B2" w:rsidRDefault="0F671FF1" w14:paraId="42F65BB7" w14:textId="687AB6DD">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US"/>
        </w:rPr>
      </w:pPr>
    </w:p>
    <w:p w:rsidR="0D635DC4" w:rsidP="55D069CE" w:rsidRDefault="0D635DC4" w14:paraId="1101723E" w14:textId="41A688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55D069CE" w:rsidR="59674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proposed outcomes of the</w:t>
      </w:r>
      <w:r w:rsidRPr="55D069CE" w:rsidR="2793ACC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possible</w:t>
      </w:r>
      <w:r w:rsidRPr="55D069CE" w:rsidR="596749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interventions implemented during the transition from Reception to Year 1 are multifaceted and aim to foster the holistic development of each child.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One of the primary outcomes of educational interventions is </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anticipated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academic progress. By tailoring learning goals to each child's strengths and challenges, I</w:t>
      </w:r>
      <w:r w:rsidRPr="55D069CE" w:rsidR="61FBCC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w:t>
      </w:r>
      <w:r w:rsidRPr="55D069CE" w:rsidR="75AD690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 pave the way for improved academic achievement. The expectation is that children will not only meet but potentially exceed academic standards, ensuring a solid academic foundation for their future learning.</w:t>
      </w:r>
      <w:r w:rsidRPr="55D069CE" w:rsidR="45EDF17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However, as</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stated</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previously, the </w:t>
      </w:r>
      <w:r w:rsidRPr="55D069CE" w:rsidR="0FD07F7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well-being</w:t>
      </w:r>
      <w:r w:rsidRPr="55D069CE" w:rsidR="7B3897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 each child is of paramount importance and to this affect </w:t>
      </w:r>
      <w:r w:rsidRPr="55D069CE" w:rsidR="26149CB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nterventions targeting social and emotional development are designed to cultivate positive interpersonal skills and emotional resilience</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by b</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uilding and </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maintaining</w:t>
      </w:r>
      <w:r w:rsidRPr="55D069CE" w:rsidR="5861D5EB">
        <w:rPr>
          <w:rFonts w:ascii="Calibri" w:hAnsi="Calibri" w:eastAsia="Calibri" w:cs="Calibri" w:asciiTheme="minorAscii" w:hAnsiTheme="minorAscii" w:eastAsiaTheme="minorAscii" w:cstheme="minorAscii"/>
          <w:b w:val="0"/>
          <w:bCs w:val="0"/>
          <w:i w:val="0"/>
          <w:iCs w:val="0"/>
          <w:caps w:val="0"/>
          <w:smallCaps w:val="0"/>
          <w:noProof w:val="0"/>
          <w:color w:val="353C41"/>
          <w:sz w:val="24"/>
          <w:szCs w:val="24"/>
          <w:lang w:val="en-US"/>
        </w:rPr>
        <w:t xml:space="preserve"> key relationships within the setting</w:t>
      </w:r>
      <w:r w:rsidRPr="55D069CE" w:rsidR="5861D5EB">
        <w:rPr>
          <w:rFonts w:ascii="Times New Roman" w:hAnsi="Times New Roman" w:eastAsia="Times New Roman" w:cs="Times New Roman"/>
          <w:noProof w:val="0"/>
          <w:sz w:val="24"/>
          <w:szCs w:val="24"/>
          <w:lang w:val="en-US"/>
        </w:rPr>
        <w:t xml:space="preserve"> (Barber, 2020)</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proposed outcomes include improved interactions with peers and a heightened sense of belonging within the school community. As children </w:t>
      </w:r>
      <w:r w:rsidRPr="55D069CE" w:rsidR="1A21384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develop their social skills</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receive support from </w:t>
      </w:r>
      <w:r w:rsidRPr="55D069CE" w:rsidR="0FD1E0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their key workers</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the expectation is that they will develop the emotional intelligence necessary for navigating the complexities of relationships and social dynamic</w:t>
      </w:r>
      <w:r w:rsidRPr="55D069CE" w:rsidR="43AB41F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Ultimately, </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w:t>
      </w:r>
      <w:r w:rsidRPr="55D069CE" w:rsidR="609330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proposed outcomes collectively set the stage for long-term success. By addressing challenges early on and equipping children with academic skills, emotional resilience, and a positive attitude toward learning, interventions aim to pave the way for future achievements, both academically and personally.</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As teac</w:t>
      </w:r>
      <w:r w:rsidRPr="55D069CE" w:rsidR="3CDD85E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hers, parents and key workers</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implement these interventions with a focus on individualized support, inclusivity,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and collaboration, the goal is to ensure that each chi</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ld </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emer</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ges</w:t>
      </w:r>
      <w:r w:rsidRPr="55D069CE" w:rsidR="612EA8E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from this transitional period equipped with the skills and confidence needed for a successful </w:t>
      </w:r>
      <w:r w:rsidRPr="55D069CE" w:rsidR="032277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transition from Foundation Phase Education to Key Stage 1. </w:t>
      </w:r>
    </w:p>
    <w:p w:rsidR="0F671FF1" w:rsidP="55D069CE" w:rsidRDefault="0F671FF1" w14:paraId="59CE28E6" w14:textId="74B28C0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F671FF1" w:rsidP="55D069CE" w:rsidRDefault="0F671FF1" w14:paraId="4AD244C2" w14:textId="760D2230">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33208FE1" w14:textId="6C327467">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0D392D60" w14:textId="76FFF906">
      <w:pPr>
        <w:pStyle w:val="Heading1"/>
        <w:rPr>
          <w:rFonts w:ascii="Calibri" w:hAnsi="Calibri" w:eastAsia="Calibri" w:cs="Calibri" w:asciiTheme="minorAscii" w:hAnsiTheme="minorAscii" w:eastAsiaTheme="minorAscii" w:cstheme="minorAscii"/>
          <w:b w:val="1"/>
          <w:bCs w:val="1"/>
          <w:color w:val="auto"/>
          <w:sz w:val="56"/>
          <w:szCs w:val="56"/>
          <w:u w:val="single"/>
        </w:rPr>
      </w:pPr>
    </w:p>
    <w:p w:rsidR="0F671FF1" w:rsidP="55D069CE" w:rsidRDefault="0F671FF1" w14:paraId="74446123" w14:textId="2E59B2F2">
      <w:pPr>
        <w:pStyle w:val="Normal"/>
      </w:pPr>
    </w:p>
    <w:p w:rsidR="0F671FF1" w:rsidP="55D069CE" w:rsidRDefault="0F671FF1" w14:paraId="2180D18D" w14:textId="51DA99E7">
      <w:pPr>
        <w:pStyle w:val="Heading1"/>
        <w:rPr>
          <w:rFonts w:ascii="Calibri" w:hAnsi="Calibri" w:eastAsia="Calibri" w:cs="Calibri" w:asciiTheme="minorAscii" w:hAnsiTheme="minorAscii" w:eastAsiaTheme="minorAscii" w:cstheme="minorAscii"/>
          <w:b w:val="1"/>
          <w:bCs w:val="1"/>
          <w:color w:val="auto"/>
          <w:sz w:val="56"/>
          <w:szCs w:val="56"/>
          <w:u w:val="single"/>
        </w:rPr>
      </w:pPr>
      <w:r w:rsidRPr="55D069CE" w:rsidR="08D58C9F">
        <w:rPr>
          <w:rFonts w:ascii="Calibri" w:hAnsi="Calibri" w:eastAsia="Calibri" w:cs="Calibri" w:asciiTheme="minorAscii" w:hAnsiTheme="minorAscii" w:eastAsiaTheme="minorAscii" w:cstheme="minorAscii"/>
          <w:b w:val="1"/>
          <w:bCs w:val="1"/>
          <w:color w:val="auto"/>
          <w:sz w:val="56"/>
          <w:szCs w:val="56"/>
          <w:u w:val="single"/>
        </w:rPr>
        <w:t>Reference List</w:t>
      </w:r>
    </w:p>
    <w:p w:rsidR="0F671FF1" w:rsidP="55D069CE" w:rsidRDefault="0F671FF1" w14:paraId="2F89384A" w14:textId="427EBF3D">
      <w:pPr>
        <w:pStyle w:val="Normal"/>
      </w:pPr>
    </w:p>
    <w:p w:rsidR="0F671FF1" w:rsidP="55D069CE" w:rsidRDefault="0F671FF1" w14:paraId="4D2DD83D" w14:textId="633D4203">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Barber, J. (2020). </w:t>
      </w:r>
      <w:r w:rsidRPr="55D069CE" w:rsidR="08D58C9F">
        <w:rPr>
          <w:rFonts w:ascii="Times New Roman" w:hAnsi="Times New Roman" w:eastAsia="Times New Roman" w:cs="Times New Roman"/>
          <w:i w:val="1"/>
          <w:iCs w:val="1"/>
          <w:noProof w:val="0"/>
          <w:sz w:val="24"/>
          <w:szCs w:val="24"/>
          <w:lang w:val="en-US"/>
        </w:rPr>
        <w:t>Growing and supporting children’s emotional resilience</w:t>
      </w:r>
      <w:r w:rsidRPr="55D069CE" w:rsidR="08D58C9F">
        <w:rPr>
          <w:rFonts w:ascii="Times New Roman" w:hAnsi="Times New Roman" w:eastAsia="Times New Roman" w:cs="Times New Roman"/>
          <w:noProof w:val="0"/>
          <w:sz w:val="24"/>
          <w:szCs w:val="24"/>
          <w:lang w:val="en-US"/>
        </w:rPr>
        <w:t xml:space="preserve">. [online] Early Years Foundation Stage Forum. Available at: </w:t>
      </w:r>
      <w:hyperlink r:id="R50a18f3430a44e47">
        <w:r w:rsidRPr="55D069CE" w:rsidR="08D58C9F">
          <w:rPr>
            <w:rStyle w:val="Hyperlink"/>
            <w:rFonts w:ascii="Times New Roman" w:hAnsi="Times New Roman" w:eastAsia="Times New Roman" w:cs="Times New Roman"/>
            <w:noProof w:val="0"/>
            <w:sz w:val="24"/>
            <w:szCs w:val="24"/>
            <w:lang w:val="en-US"/>
          </w:rPr>
          <w:t>https://eyfs.info/articles.html/personal-social-and-emotional-development/growing-and-supporting-childrens-emotional-resilience-r346/</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71B45CC" w14:textId="7FE560F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55EDFBFA" w14:textId="6ABAF9DF">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Barnardos</w:t>
      </w:r>
      <w:r w:rsidRPr="55D069CE" w:rsidR="08D58C9F">
        <w:rPr>
          <w:rFonts w:ascii="Times New Roman" w:hAnsi="Times New Roman" w:eastAsia="Times New Roman" w:cs="Times New Roman"/>
          <w:noProof w:val="0"/>
          <w:sz w:val="24"/>
          <w:szCs w:val="24"/>
          <w:lang w:val="en-US"/>
        </w:rPr>
        <w:t xml:space="preserve"> (2021). </w:t>
      </w:r>
      <w:r w:rsidRPr="55D069CE" w:rsidR="08D58C9F">
        <w:rPr>
          <w:rFonts w:ascii="Times New Roman" w:hAnsi="Times New Roman" w:eastAsia="Times New Roman" w:cs="Times New Roman"/>
          <w:i w:val="1"/>
          <w:iCs w:val="1"/>
          <w:noProof w:val="0"/>
          <w:sz w:val="24"/>
          <w:szCs w:val="24"/>
          <w:lang w:val="en-US"/>
        </w:rPr>
        <w:t>Information for Parents and Carers What is Special Educational Needs (SEN) Support? GATESHEAD SEN Support in schools</w:t>
      </w:r>
      <w:r w:rsidRPr="55D069CE" w:rsidR="08D58C9F">
        <w:rPr>
          <w:rFonts w:ascii="Times New Roman" w:hAnsi="Times New Roman" w:eastAsia="Times New Roman" w:cs="Times New Roman"/>
          <w:noProof w:val="0"/>
          <w:sz w:val="24"/>
          <w:szCs w:val="24"/>
          <w:lang w:val="en-US"/>
        </w:rPr>
        <w:t xml:space="preserve">. [online] Available at: </w:t>
      </w:r>
      <w:hyperlink r:id="Raf85e889f1694820">
        <w:r w:rsidRPr="55D069CE" w:rsidR="08D58C9F">
          <w:rPr>
            <w:rStyle w:val="Hyperlink"/>
            <w:rFonts w:ascii="Times New Roman" w:hAnsi="Times New Roman" w:eastAsia="Times New Roman" w:cs="Times New Roman"/>
            <w:noProof w:val="0"/>
            <w:sz w:val="24"/>
            <w:szCs w:val="24"/>
            <w:lang w:val="en-US"/>
          </w:rPr>
          <w:t>https://www.barnardossendiass.org.uk/media/uokpv3wv/what-is-sen-support.pdf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E5DA41F" w14:textId="2D22DD2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C4AC773" w14:textId="521E231D">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Beck, C. (2023). </w:t>
      </w:r>
      <w:r w:rsidRPr="55D069CE" w:rsidR="08D58C9F">
        <w:rPr>
          <w:rFonts w:ascii="Times New Roman" w:hAnsi="Times New Roman" w:eastAsia="Times New Roman" w:cs="Times New Roman"/>
          <w:i w:val="1"/>
          <w:iCs w:val="1"/>
          <w:noProof w:val="0"/>
          <w:sz w:val="24"/>
          <w:szCs w:val="24"/>
          <w:lang w:val="en-US"/>
        </w:rPr>
        <w:t>Transitions for Children</w:t>
      </w:r>
      <w:r w:rsidRPr="55D069CE" w:rsidR="08D58C9F">
        <w:rPr>
          <w:rFonts w:ascii="Times New Roman" w:hAnsi="Times New Roman" w:eastAsia="Times New Roman" w:cs="Times New Roman"/>
          <w:noProof w:val="0"/>
          <w:sz w:val="24"/>
          <w:szCs w:val="24"/>
          <w:lang w:val="en-US"/>
        </w:rPr>
        <w:t xml:space="preserve">. [online] The OT Toolbox. Available at: </w:t>
      </w:r>
      <w:hyperlink r:id="Re30b8d4df3ac448f">
        <w:r w:rsidRPr="55D069CE" w:rsidR="08D58C9F">
          <w:rPr>
            <w:rStyle w:val="Hyperlink"/>
            <w:rFonts w:ascii="Times New Roman" w:hAnsi="Times New Roman" w:eastAsia="Times New Roman" w:cs="Times New Roman"/>
            <w:noProof w:val="0"/>
            <w:sz w:val="24"/>
            <w:szCs w:val="24"/>
            <w:lang w:val="en-US"/>
          </w:rPr>
          <w:t>https://www.theottoolbox.com/transitions-for-children/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8F8F582" w14:textId="2F0792D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BB4D28C" w14:textId="2DB8E3E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Bowlby, J. (1969). </w:t>
      </w:r>
      <w:r w:rsidRPr="55D069CE" w:rsidR="08D58C9F">
        <w:rPr>
          <w:rFonts w:ascii="Times New Roman" w:hAnsi="Times New Roman" w:eastAsia="Times New Roman" w:cs="Times New Roman"/>
          <w:i w:val="1"/>
          <w:iCs w:val="1"/>
          <w:noProof w:val="0"/>
          <w:sz w:val="24"/>
          <w:szCs w:val="24"/>
          <w:lang w:val="en-US"/>
        </w:rPr>
        <w:t>Attachment and loss</w:t>
      </w:r>
      <w:r w:rsidRPr="55D069CE" w:rsidR="08D58C9F">
        <w:rPr>
          <w:rFonts w:ascii="Times New Roman" w:hAnsi="Times New Roman" w:eastAsia="Times New Roman" w:cs="Times New Roman"/>
          <w:noProof w:val="0"/>
          <w:sz w:val="24"/>
          <w:szCs w:val="24"/>
          <w:lang w:val="en-US"/>
        </w:rPr>
        <w:t>. London: Pimlico.</w:t>
      </w:r>
    </w:p>
    <w:p w:rsidR="0F671FF1" w:rsidP="55D069CE" w:rsidRDefault="0F671FF1" w14:paraId="3B1055BC" w14:textId="6B282FB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C3303A0" w14:textId="6DDC26C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Bronfenbrenner, U. (1979a). </w:t>
      </w:r>
      <w:r w:rsidRPr="55D069CE" w:rsidR="08D58C9F">
        <w:rPr>
          <w:rFonts w:ascii="Times New Roman" w:hAnsi="Times New Roman" w:eastAsia="Times New Roman" w:cs="Times New Roman"/>
          <w:i w:val="1"/>
          <w:iCs w:val="1"/>
          <w:noProof w:val="0"/>
          <w:sz w:val="24"/>
          <w:szCs w:val="24"/>
          <w:lang w:val="en-US"/>
        </w:rPr>
        <w:t>The Ecology of Human Development: Experiments by nature and design</w:t>
      </w:r>
      <w:r w:rsidRPr="55D069CE" w:rsidR="08D58C9F">
        <w:rPr>
          <w:rFonts w:ascii="Times New Roman" w:hAnsi="Times New Roman" w:eastAsia="Times New Roman" w:cs="Times New Roman"/>
          <w:noProof w:val="0"/>
          <w:sz w:val="24"/>
          <w:szCs w:val="24"/>
          <w:lang w:val="en-US"/>
        </w:rPr>
        <w:t>. Cambridge - Mass. &amp; London: Harvard University Press.</w:t>
      </w:r>
    </w:p>
    <w:p w:rsidR="0F671FF1" w:rsidP="55D069CE" w:rsidRDefault="0F671FF1" w14:paraId="05CBEB7E" w14:textId="76CDCCD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DE02C1F" w14:textId="7D1E5CDF">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Bronfenbrenner, U. (1979b). </w:t>
      </w:r>
      <w:r w:rsidRPr="55D069CE" w:rsidR="08D58C9F">
        <w:rPr>
          <w:rFonts w:ascii="Times New Roman" w:hAnsi="Times New Roman" w:eastAsia="Times New Roman" w:cs="Times New Roman"/>
          <w:i w:val="1"/>
          <w:iCs w:val="1"/>
          <w:noProof w:val="0"/>
          <w:sz w:val="24"/>
          <w:szCs w:val="24"/>
          <w:lang w:val="en-US"/>
        </w:rPr>
        <w:t>The Ecology of Human Development: Experiments by nature and design</w:t>
      </w:r>
      <w:r w:rsidRPr="55D069CE" w:rsidR="08D58C9F">
        <w:rPr>
          <w:rFonts w:ascii="Times New Roman" w:hAnsi="Times New Roman" w:eastAsia="Times New Roman" w:cs="Times New Roman"/>
          <w:noProof w:val="0"/>
          <w:sz w:val="24"/>
          <w:szCs w:val="24"/>
          <w:lang w:val="en-US"/>
        </w:rPr>
        <w:t>. Cambridge - Mass. &amp; London: Harvard University Press.</w:t>
      </w:r>
    </w:p>
    <w:p w:rsidR="0F671FF1" w:rsidP="55D069CE" w:rsidRDefault="0F671FF1" w14:paraId="7C46597C" w14:textId="708CBFD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209724E" w14:textId="552141C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Cheminais</w:t>
      </w:r>
      <w:r w:rsidRPr="55D069CE" w:rsidR="08D58C9F">
        <w:rPr>
          <w:rFonts w:ascii="Times New Roman" w:hAnsi="Times New Roman" w:eastAsia="Times New Roman" w:cs="Times New Roman"/>
          <w:noProof w:val="0"/>
          <w:sz w:val="24"/>
          <w:szCs w:val="24"/>
          <w:lang w:val="en-US"/>
        </w:rPr>
        <w:t xml:space="preserve">, R. (2008). </w:t>
      </w:r>
      <w:r w:rsidRPr="55D069CE" w:rsidR="08D58C9F">
        <w:rPr>
          <w:rFonts w:ascii="Times New Roman" w:hAnsi="Times New Roman" w:eastAsia="Times New Roman" w:cs="Times New Roman"/>
          <w:i w:val="1"/>
          <w:iCs w:val="1"/>
          <w:noProof w:val="0"/>
          <w:sz w:val="24"/>
          <w:szCs w:val="24"/>
          <w:lang w:val="en-US"/>
        </w:rPr>
        <w:t>1 The Origin, Concept and Principles of Multi-Agency Partnership Working</w:t>
      </w:r>
      <w:r w:rsidRPr="55D069CE" w:rsidR="08D58C9F">
        <w:rPr>
          <w:rFonts w:ascii="Times New Roman" w:hAnsi="Times New Roman" w:eastAsia="Times New Roman" w:cs="Times New Roman"/>
          <w:noProof w:val="0"/>
          <w:sz w:val="24"/>
          <w:szCs w:val="24"/>
          <w:lang w:val="en-US"/>
        </w:rPr>
        <w:t xml:space="preserve">. [online] Available at: </w:t>
      </w:r>
      <w:hyperlink r:id="Re2a0c45501f14890">
        <w:r w:rsidRPr="55D069CE" w:rsidR="08D58C9F">
          <w:rPr>
            <w:rStyle w:val="Hyperlink"/>
            <w:rFonts w:ascii="Times New Roman" w:hAnsi="Times New Roman" w:eastAsia="Times New Roman" w:cs="Times New Roman"/>
            <w:noProof w:val="0"/>
            <w:sz w:val="24"/>
            <w:szCs w:val="24"/>
            <w:lang w:val="en-US"/>
          </w:rPr>
          <w:t>https://us.sagepub.com/sites/default/files/upm-assets/25240_book_item_25240.pdf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03F8403D" w14:textId="17259582">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236F70C" w14:textId="3B479AE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Department for Education (2024). </w:t>
      </w:r>
      <w:r w:rsidRPr="55D069CE" w:rsidR="08D58C9F">
        <w:rPr>
          <w:rFonts w:ascii="Times New Roman" w:hAnsi="Times New Roman" w:eastAsia="Times New Roman" w:cs="Times New Roman"/>
          <w:i w:val="1"/>
          <w:iCs w:val="1"/>
          <w:noProof w:val="0"/>
          <w:sz w:val="24"/>
          <w:szCs w:val="24"/>
          <w:lang w:val="en-US"/>
        </w:rPr>
        <w:t>Early Years Foundation Stage Profile</w:t>
      </w:r>
      <w:r w:rsidRPr="55D069CE" w:rsidR="08D58C9F">
        <w:rPr>
          <w:rFonts w:ascii="Times New Roman" w:hAnsi="Times New Roman" w:eastAsia="Times New Roman" w:cs="Times New Roman"/>
          <w:noProof w:val="0"/>
          <w:sz w:val="24"/>
          <w:szCs w:val="24"/>
          <w:lang w:val="en-US"/>
        </w:rPr>
        <w:t xml:space="preserve">. [online] Available at: </w:t>
      </w:r>
      <w:hyperlink r:id="Rf432389e39464421">
        <w:r w:rsidRPr="55D069CE" w:rsidR="08D58C9F">
          <w:rPr>
            <w:rStyle w:val="Hyperlink"/>
            <w:rFonts w:ascii="Times New Roman" w:hAnsi="Times New Roman" w:eastAsia="Times New Roman" w:cs="Times New Roman"/>
            <w:noProof w:val="0"/>
            <w:sz w:val="24"/>
            <w:szCs w:val="24"/>
            <w:lang w:val="en-US"/>
          </w:rPr>
          <w:t>https://assets.publishing.service.gov.uk/media/65253bc12548ca000dddf050/EYFSP_2024_handbook.pdf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83F49E1" w14:textId="4EA7318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31B7113" w14:textId="720D68C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Desmet, P. and </w:t>
      </w:r>
      <w:r w:rsidRPr="55D069CE" w:rsidR="08D58C9F">
        <w:rPr>
          <w:rFonts w:ascii="Times New Roman" w:hAnsi="Times New Roman" w:eastAsia="Times New Roman" w:cs="Times New Roman"/>
          <w:noProof w:val="0"/>
          <w:sz w:val="24"/>
          <w:szCs w:val="24"/>
          <w:lang w:val="en-US"/>
        </w:rPr>
        <w:t>Fokkinga</w:t>
      </w:r>
      <w:r w:rsidRPr="55D069CE" w:rsidR="08D58C9F">
        <w:rPr>
          <w:rFonts w:ascii="Times New Roman" w:hAnsi="Times New Roman" w:eastAsia="Times New Roman" w:cs="Times New Roman"/>
          <w:noProof w:val="0"/>
          <w:sz w:val="24"/>
          <w:szCs w:val="24"/>
          <w:lang w:val="en-US"/>
        </w:rPr>
        <w:t xml:space="preserve">, S. (2020). Beyond Maslow’s Pyramid: Introducing a Typology of Thirteen Fundamental Needs for Human-Centered Design. </w:t>
      </w:r>
      <w:r w:rsidRPr="55D069CE" w:rsidR="08D58C9F">
        <w:rPr>
          <w:rFonts w:ascii="Times New Roman" w:hAnsi="Times New Roman" w:eastAsia="Times New Roman" w:cs="Times New Roman"/>
          <w:i w:val="1"/>
          <w:iCs w:val="1"/>
          <w:noProof w:val="0"/>
          <w:sz w:val="24"/>
          <w:szCs w:val="24"/>
          <w:lang w:val="en-US"/>
        </w:rPr>
        <w:t>Multimodal Technologies and Interaction</w:t>
      </w:r>
      <w:r w:rsidRPr="55D069CE" w:rsidR="08D58C9F">
        <w:rPr>
          <w:rFonts w:ascii="Times New Roman" w:hAnsi="Times New Roman" w:eastAsia="Times New Roman" w:cs="Times New Roman"/>
          <w:noProof w:val="0"/>
          <w:sz w:val="24"/>
          <w:szCs w:val="24"/>
          <w:lang w:val="en-US"/>
        </w:rPr>
        <w:t xml:space="preserve">, [online] 4(3), p.38.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://doi.org/10.3390/mti4030038.</w:t>
      </w:r>
    </w:p>
    <w:p w:rsidR="0F671FF1" w:rsidP="55D069CE" w:rsidRDefault="0F671FF1" w14:paraId="075E31A3" w14:textId="12B707F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AE730EC" w14:textId="0661A37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Early Intervention Foundation. (2018). </w:t>
      </w:r>
      <w:r w:rsidRPr="55D069CE" w:rsidR="08D58C9F">
        <w:rPr>
          <w:rFonts w:ascii="Times New Roman" w:hAnsi="Times New Roman" w:eastAsia="Times New Roman" w:cs="Times New Roman"/>
          <w:i w:val="1"/>
          <w:iCs w:val="1"/>
          <w:noProof w:val="0"/>
          <w:sz w:val="24"/>
          <w:szCs w:val="24"/>
          <w:lang w:val="en-US"/>
        </w:rPr>
        <w:t>Early years</w:t>
      </w:r>
      <w:r w:rsidRPr="55D069CE" w:rsidR="08D58C9F">
        <w:rPr>
          <w:rFonts w:ascii="Times New Roman" w:hAnsi="Times New Roman" w:eastAsia="Times New Roman" w:cs="Times New Roman"/>
          <w:noProof w:val="0"/>
          <w:sz w:val="24"/>
          <w:szCs w:val="24"/>
          <w:lang w:val="en-US"/>
        </w:rPr>
        <w:t xml:space="preserve">. [online] Available at: </w:t>
      </w:r>
      <w:hyperlink w:anchor=":~:text=The%20early%20years%20%E2%80%93%20from%20pre" r:id="R87bc28c06e6d412e">
        <w:r w:rsidRPr="55D069CE" w:rsidR="08D58C9F">
          <w:rPr>
            <w:rStyle w:val="Hyperlink"/>
            <w:rFonts w:ascii="Times New Roman" w:hAnsi="Times New Roman" w:eastAsia="Times New Roman" w:cs="Times New Roman"/>
            <w:noProof w:val="0"/>
            <w:sz w:val="24"/>
            <w:szCs w:val="24"/>
            <w:lang w:val="en-US"/>
          </w:rPr>
          <w:t>https://www.eif.org.uk/what-its-about/early-years#:~:text=The%20early%20years%20%E2%80%93%20from%20pre</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B5EBE72" w14:textId="4B97DDF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6ABF407" w14:textId="2675D202">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earlyeducation.org (2021). </w:t>
      </w:r>
      <w:r w:rsidRPr="55D069CE" w:rsidR="08D58C9F">
        <w:rPr>
          <w:rFonts w:ascii="Times New Roman" w:hAnsi="Times New Roman" w:eastAsia="Times New Roman" w:cs="Times New Roman"/>
          <w:i w:val="1"/>
          <w:iCs w:val="1"/>
          <w:noProof w:val="0"/>
          <w:sz w:val="24"/>
          <w:szCs w:val="24"/>
          <w:lang w:val="en-US"/>
        </w:rPr>
        <w:t>Friedrich Froebel – Early Education</w:t>
      </w:r>
      <w:r w:rsidRPr="55D069CE" w:rsidR="08D58C9F">
        <w:rPr>
          <w:rFonts w:ascii="Times New Roman" w:hAnsi="Times New Roman" w:eastAsia="Times New Roman" w:cs="Times New Roman"/>
          <w:noProof w:val="0"/>
          <w:sz w:val="24"/>
          <w:szCs w:val="24"/>
          <w:lang w:val="en-US"/>
        </w:rPr>
        <w:t xml:space="preserve">. [online] The British Association for Early Childhood Education. Available at: </w:t>
      </w:r>
      <w:hyperlink w:anchor=":~:text=He%20believed%20that%20%E2%80%9Cplay%20is" r:id="R4c0e81e255a8422d">
        <w:r w:rsidRPr="55D069CE" w:rsidR="08D58C9F">
          <w:rPr>
            <w:rStyle w:val="Hyperlink"/>
            <w:rFonts w:ascii="Times New Roman" w:hAnsi="Times New Roman" w:eastAsia="Times New Roman" w:cs="Times New Roman"/>
            <w:noProof w:val="0"/>
            <w:sz w:val="24"/>
            <w:szCs w:val="24"/>
            <w:lang w:val="en-US"/>
          </w:rPr>
          <w:t>https://early-education.org.uk/friedrich-froebel/#:~:text=He%20believed%20that%20%E2%80%9Cplay%20is</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65A53DC" w14:textId="3A40238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2398487" w14:textId="733AEC68">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Fabian, H. and Dunlop, A.-W. (2002). </w:t>
      </w:r>
      <w:r w:rsidRPr="55D069CE" w:rsidR="08D58C9F">
        <w:rPr>
          <w:rFonts w:ascii="Times New Roman" w:hAnsi="Times New Roman" w:eastAsia="Times New Roman" w:cs="Times New Roman"/>
          <w:i w:val="1"/>
          <w:iCs w:val="1"/>
          <w:noProof w:val="0"/>
          <w:sz w:val="24"/>
          <w:szCs w:val="24"/>
          <w:lang w:val="en-US"/>
        </w:rPr>
        <w:t>Transitions in the Early Years</w:t>
      </w:r>
      <w:r w:rsidRPr="55D069CE" w:rsidR="08D58C9F">
        <w:rPr>
          <w:rFonts w:ascii="Times New Roman" w:hAnsi="Times New Roman" w:eastAsia="Times New Roman" w:cs="Times New Roman"/>
          <w:noProof w:val="0"/>
          <w:sz w:val="24"/>
          <w:szCs w:val="24"/>
          <w:lang w:val="en-US"/>
        </w:rPr>
        <w:t>. Psychology Press.</w:t>
      </w:r>
    </w:p>
    <w:p w:rsidR="0F671FF1" w:rsidP="55D069CE" w:rsidRDefault="0F671FF1" w14:paraId="6805824D" w14:textId="3A6597C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35C352D" w14:textId="0C57044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Goodall, J. (2022). A framework for family </w:t>
      </w:r>
      <w:r w:rsidRPr="55D069CE" w:rsidR="08D58C9F">
        <w:rPr>
          <w:rFonts w:ascii="Times New Roman" w:hAnsi="Times New Roman" w:eastAsia="Times New Roman" w:cs="Times New Roman"/>
          <w:noProof w:val="0"/>
          <w:sz w:val="24"/>
          <w:szCs w:val="24"/>
          <w:lang w:val="en-US"/>
        </w:rPr>
        <w:t>engagement :</w:t>
      </w:r>
      <w:r w:rsidRPr="55D069CE" w:rsidR="08D58C9F">
        <w:rPr>
          <w:rFonts w:ascii="Times New Roman" w:hAnsi="Times New Roman" w:eastAsia="Times New Roman" w:cs="Times New Roman"/>
          <w:noProof w:val="0"/>
          <w:sz w:val="24"/>
          <w:szCs w:val="24"/>
          <w:lang w:val="en-US"/>
        </w:rPr>
        <w:t xml:space="preserve"> Going beyond the Epstein Framework. </w:t>
      </w:r>
      <w:r w:rsidRPr="55D069CE" w:rsidR="08D58C9F">
        <w:rPr>
          <w:rFonts w:ascii="Times New Roman" w:hAnsi="Times New Roman" w:eastAsia="Times New Roman" w:cs="Times New Roman"/>
          <w:i w:val="1"/>
          <w:iCs w:val="1"/>
          <w:noProof w:val="0"/>
          <w:sz w:val="24"/>
          <w:szCs w:val="24"/>
          <w:lang w:val="en-US"/>
        </w:rPr>
        <w:t>Cylchgrawn</w:t>
      </w:r>
      <w:r w:rsidRPr="55D069CE" w:rsidR="08D58C9F">
        <w:rPr>
          <w:rFonts w:ascii="Times New Roman" w:hAnsi="Times New Roman" w:eastAsia="Times New Roman" w:cs="Times New Roman"/>
          <w:i w:val="1"/>
          <w:iCs w:val="1"/>
          <w:noProof w:val="0"/>
          <w:sz w:val="24"/>
          <w:szCs w:val="24"/>
          <w:lang w:val="en-US"/>
        </w:rPr>
        <w:t xml:space="preserve"> </w:t>
      </w:r>
      <w:r w:rsidRPr="55D069CE" w:rsidR="08D58C9F">
        <w:rPr>
          <w:rFonts w:ascii="Times New Roman" w:hAnsi="Times New Roman" w:eastAsia="Times New Roman" w:cs="Times New Roman"/>
          <w:i w:val="1"/>
          <w:iCs w:val="1"/>
          <w:noProof w:val="0"/>
          <w:sz w:val="24"/>
          <w:szCs w:val="24"/>
          <w:lang w:val="en-US"/>
        </w:rPr>
        <w:t>Addysg</w:t>
      </w:r>
      <w:r w:rsidRPr="55D069CE" w:rsidR="08D58C9F">
        <w:rPr>
          <w:rFonts w:ascii="Times New Roman" w:hAnsi="Times New Roman" w:eastAsia="Times New Roman" w:cs="Times New Roman"/>
          <w:i w:val="1"/>
          <w:iCs w:val="1"/>
          <w:noProof w:val="0"/>
          <w:sz w:val="24"/>
          <w:szCs w:val="24"/>
          <w:lang w:val="en-US"/>
        </w:rPr>
        <w:t xml:space="preserve"> Cymru / Wales Journal of Education</w:t>
      </w:r>
      <w:r w:rsidRPr="55D069CE" w:rsidR="08D58C9F">
        <w:rPr>
          <w:rFonts w:ascii="Times New Roman" w:hAnsi="Times New Roman" w:eastAsia="Times New Roman" w:cs="Times New Roman"/>
          <w:noProof w:val="0"/>
          <w:sz w:val="24"/>
          <w:szCs w:val="24"/>
          <w:lang w:val="en-US"/>
        </w:rPr>
        <w:t xml:space="preserve">, 24(2).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://doi.org/10.16922/wje.24.2.5.</w:t>
      </w:r>
    </w:p>
    <w:p w:rsidR="0F671FF1" w:rsidP="55D069CE" w:rsidRDefault="0F671FF1" w14:paraId="63729882" w14:textId="383F6A37">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5BF7DD4" w14:textId="495B654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Goodall, J., Vorhaus, J., Carpentieri, J., Brooks, G., Akerman, R. and Harris, A. (2011). </w:t>
      </w:r>
      <w:r w:rsidRPr="55D069CE" w:rsidR="08D58C9F">
        <w:rPr>
          <w:rFonts w:ascii="Times New Roman" w:hAnsi="Times New Roman" w:eastAsia="Times New Roman" w:cs="Times New Roman"/>
          <w:i w:val="1"/>
          <w:iCs w:val="1"/>
          <w:noProof w:val="0"/>
          <w:sz w:val="24"/>
          <w:szCs w:val="24"/>
          <w:lang w:val="en-US"/>
        </w:rPr>
        <w:t>Review of Best Practice in Parental Engagement</w:t>
      </w:r>
      <w:r w:rsidRPr="55D069CE" w:rsidR="08D58C9F">
        <w:rPr>
          <w:rFonts w:ascii="Times New Roman" w:hAnsi="Times New Roman" w:eastAsia="Times New Roman" w:cs="Times New Roman"/>
          <w:noProof w:val="0"/>
          <w:sz w:val="24"/>
          <w:szCs w:val="24"/>
          <w:lang w:val="en-US"/>
        </w:rPr>
        <w:t xml:space="preserve">. [online] Available at: </w:t>
      </w:r>
      <w:hyperlink r:id="R67de9bdcbb1843ae">
        <w:r w:rsidRPr="55D069CE" w:rsidR="08D58C9F">
          <w:rPr>
            <w:rStyle w:val="Hyperlink"/>
            <w:rFonts w:ascii="Times New Roman" w:hAnsi="Times New Roman" w:eastAsia="Times New Roman" w:cs="Times New Roman"/>
            <w:noProof w:val="0"/>
            <w:sz w:val="24"/>
            <w:szCs w:val="24"/>
            <w:lang w:val="en-US"/>
          </w:rPr>
          <w:t>https://assets.publishing.service.gov.uk/media/5a79f82c40f0b66a2fbfef2d/DFE-RR156.pdf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543AA42F" w14:textId="6C9293AE">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D3C81C2" w14:textId="2E7BF799">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gov.wales</w:t>
      </w:r>
      <w:r w:rsidRPr="55D069CE" w:rsidR="08D58C9F">
        <w:rPr>
          <w:rFonts w:ascii="Times New Roman" w:hAnsi="Times New Roman" w:eastAsia="Times New Roman" w:cs="Times New Roman"/>
          <w:noProof w:val="0"/>
          <w:sz w:val="24"/>
          <w:szCs w:val="24"/>
          <w:lang w:val="en-US"/>
        </w:rPr>
        <w:t xml:space="preserve"> (2017). </w:t>
      </w:r>
      <w:r w:rsidRPr="55D069CE" w:rsidR="08D58C9F">
        <w:rPr>
          <w:rFonts w:ascii="Times New Roman" w:hAnsi="Times New Roman" w:eastAsia="Times New Roman" w:cs="Times New Roman"/>
          <w:i w:val="1"/>
          <w:iCs w:val="1"/>
          <w:noProof w:val="0"/>
          <w:sz w:val="24"/>
          <w:szCs w:val="24"/>
          <w:lang w:val="en-US"/>
        </w:rPr>
        <w:t>Flying Start -Annex Transition Guidance</w:t>
      </w:r>
      <w:r w:rsidRPr="55D069CE" w:rsidR="08D58C9F">
        <w:rPr>
          <w:rFonts w:ascii="Times New Roman" w:hAnsi="Times New Roman" w:eastAsia="Times New Roman" w:cs="Times New Roman"/>
          <w:noProof w:val="0"/>
          <w:sz w:val="24"/>
          <w:szCs w:val="24"/>
          <w:lang w:val="en-US"/>
        </w:rPr>
        <w:t xml:space="preserve">. [online] Available at: </w:t>
      </w:r>
      <w:hyperlink r:id="R6a04bb4be9c24fed">
        <w:r w:rsidRPr="55D069CE" w:rsidR="08D58C9F">
          <w:rPr>
            <w:rStyle w:val="Hyperlink"/>
            <w:rFonts w:ascii="Times New Roman" w:hAnsi="Times New Roman" w:eastAsia="Times New Roman" w:cs="Times New Roman"/>
            <w:noProof w:val="0"/>
            <w:sz w:val="24"/>
            <w:szCs w:val="24"/>
            <w:lang w:val="en-US"/>
          </w:rPr>
          <w:t>https://www.gov.wales/sites/default/files/publications/2019-07/flying-start-transition-guidance-for-professionals.pdf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8F08341" w14:textId="2E68A573">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075E613" w14:textId="7134E29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Hargraves, V. (2021). </w:t>
      </w:r>
      <w:r w:rsidRPr="55D069CE" w:rsidR="08D58C9F">
        <w:rPr>
          <w:rFonts w:ascii="Times New Roman" w:hAnsi="Times New Roman" w:eastAsia="Times New Roman" w:cs="Times New Roman"/>
          <w:i w:val="1"/>
          <w:iCs w:val="1"/>
          <w:noProof w:val="0"/>
          <w:sz w:val="24"/>
          <w:szCs w:val="24"/>
          <w:lang w:val="en-US"/>
        </w:rPr>
        <w:t>Piaget’s theory of education</w:t>
      </w:r>
      <w:r w:rsidRPr="55D069CE" w:rsidR="08D58C9F">
        <w:rPr>
          <w:rFonts w:ascii="Times New Roman" w:hAnsi="Times New Roman" w:eastAsia="Times New Roman" w:cs="Times New Roman"/>
          <w:noProof w:val="0"/>
          <w:sz w:val="24"/>
          <w:szCs w:val="24"/>
          <w:lang w:val="en-US"/>
        </w:rPr>
        <w:t xml:space="preserve">. [online] The Education Hub. Available at: </w:t>
      </w:r>
      <w:hyperlink r:id="R85c6b5db50ae4555">
        <w:r w:rsidRPr="55D069CE" w:rsidR="08D58C9F">
          <w:rPr>
            <w:rStyle w:val="Hyperlink"/>
            <w:rFonts w:ascii="Times New Roman" w:hAnsi="Times New Roman" w:eastAsia="Times New Roman" w:cs="Times New Roman"/>
            <w:noProof w:val="0"/>
            <w:sz w:val="24"/>
            <w:szCs w:val="24"/>
            <w:lang w:val="en-US"/>
          </w:rPr>
          <w:t>https://theeducationhub.org.nz/piagets-theory-of-education/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7D9240B" w14:textId="2521730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1DEAA56" w14:textId="71B19DC3">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Hawthorne, H. (2021). </w:t>
      </w:r>
      <w:r w:rsidRPr="55D069CE" w:rsidR="08D58C9F">
        <w:rPr>
          <w:rFonts w:ascii="Times New Roman" w:hAnsi="Times New Roman" w:eastAsia="Times New Roman" w:cs="Times New Roman"/>
          <w:i w:val="1"/>
          <w:iCs w:val="1"/>
          <w:noProof w:val="0"/>
          <w:sz w:val="24"/>
          <w:szCs w:val="24"/>
          <w:lang w:val="en-US"/>
        </w:rPr>
        <w:t>Interventions in Education | Importance, Types &amp; Strategies</w:t>
      </w:r>
      <w:r w:rsidRPr="55D069CE" w:rsidR="08D58C9F">
        <w:rPr>
          <w:rFonts w:ascii="Times New Roman" w:hAnsi="Times New Roman" w:eastAsia="Times New Roman" w:cs="Times New Roman"/>
          <w:noProof w:val="0"/>
          <w:sz w:val="24"/>
          <w:szCs w:val="24"/>
          <w:lang w:val="en-US"/>
        </w:rPr>
        <w:t xml:space="preserve">. [online] The Hub | High Speed Training. Available at: </w:t>
      </w:r>
      <w:hyperlink r:id="R9069d8b772e74e9e">
        <w:r w:rsidRPr="55D069CE" w:rsidR="08D58C9F">
          <w:rPr>
            <w:rStyle w:val="Hyperlink"/>
            <w:rFonts w:ascii="Times New Roman" w:hAnsi="Times New Roman" w:eastAsia="Times New Roman" w:cs="Times New Roman"/>
            <w:noProof w:val="0"/>
            <w:sz w:val="24"/>
            <w:szCs w:val="24"/>
            <w:lang w:val="en-US"/>
          </w:rPr>
          <w:t>https://www.highspeedtraining.co.uk/hub/effective-interventions-in-education/</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66593B7" w14:textId="312E25B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EBAD1D6" w14:textId="6E1A42A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Law, J., Dennis, </w:t>
      </w:r>
      <w:r w:rsidRPr="55D069CE" w:rsidR="08D58C9F">
        <w:rPr>
          <w:rFonts w:ascii="Times New Roman" w:hAnsi="Times New Roman" w:eastAsia="Times New Roman" w:cs="Times New Roman"/>
          <w:noProof w:val="0"/>
          <w:sz w:val="24"/>
          <w:szCs w:val="24"/>
          <w:lang w:val="en-US"/>
        </w:rPr>
        <w:t>J.A.</w:t>
      </w:r>
      <w:r w:rsidRPr="55D069CE" w:rsidR="08D58C9F">
        <w:rPr>
          <w:rFonts w:ascii="Times New Roman" w:hAnsi="Times New Roman" w:eastAsia="Times New Roman" w:cs="Times New Roman"/>
          <w:noProof w:val="0"/>
          <w:sz w:val="24"/>
          <w:szCs w:val="24"/>
          <w:lang w:val="en-US"/>
        </w:rPr>
        <w:t xml:space="preserve"> and Charlton, J.J. (2017). Speech and language therapy interventions for children with primary speech and/or language disorders. </w:t>
      </w:r>
      <w:r w:rsidRPr="55D069CE" w:rsidR="08D58C9F">
        <w:rPr>
          <w:rFonts w:ascii="Times New Roman" w:hAnsi="Times New Roman" w:eastAsia="Times New Roman" w:cs="Times New Roman"/>
          <w:i w:val="1"/>
          <w:iCs w:val="1"/>
          <w:noProof w:val="0"/>
          <w:sz w:val="24"/>
          <w:szCs w:val="24"/>
          <w:lang w:val="en-US"/>
        </w:rPr>
        <w:t>Cochrane Database of Systematic Reviews</w:t>
      </w:r>
      <w:r w:rsidRPr="55D069CE" w:rsidR="08D58C9F">
        <w:rPr>
          <w:rFonts w:ascii="Times New Roman" w:hAnsi="Times New Roman" w:eastAsia="Times New Roman" w:cs="Times New Roman"/>
          <w:noProof w:val="0"/>
          <w:sz w:val="24"/>
          <w:szCs w:val="24"/>
          <w:lang w:val="en-US"/>
        </w:rPr>
        <w:t xml:space="preserve">, 1(1). </w:t>
      </w:r>
      <w:r w:rsidRPr="55D069CE" w:rsidR="08D58C9F">
        <w:rPr>
          <w:rFonts w:ascii="Times New Roman" w:hAnsi="Times New Roman" w:eastAsia="Times New Roman" w:cs="Times New Roman"/>
          <w:noProof w:val="0"/>
          <w:sz w:val="24"/>
          <w:szCs w:val="24"/>
          <w:lang w:val="en-US"/>
        </w:rPr>
        <w:t>doi:https</w:t>
      </w:r>
      <w:r w:rsidRPr="55D069CE" w:rsidR="08D58C9F">
        <w:rPr>
          <w:rFonts w:ascii="Times New Roman" w:hAnsi="Times New Roman" w:eastAsia="Times New Roman" w:cs="Times New Roman"/>
          <w:noProof w:val="0"/>
          <w:sz w:val="24"/>
          <w:szCs w:val="24"/>
          <w:lang w:val="en-US"/>
        </w:rPr>
        <w:t>://doi.org/10.1002/14651858.cd012490.</w:t>
      </w:r>
    </w:p>
    <w:p w:rsidR="0F671FF1" w:rsidP="55D069CE" w:rsidRDefault="0F671FF1" w14:paraId="2B276C92" w14:textId="72219188">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64523F6B" w14:textId="2B6AA02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McLeod, S. (2023). </w:t>
      </w:r>
      <w:r w:rsidRPr="55D069CE" w:rsidR="08D58C9F">
        <w:rPr>
          <w:rFonts w:ascii="Times New Roman" w:hAnsi="Times New Roman" w:eastAsia="Times New Roman" w:cs="Times New Roman"/>
          <w:i w:val="1"/>
          <w:iCs w:val="1"/>
          <w:noProof w:val="0"/>
          <w:sz w:val="24"/>
          <w:szCs w:val="24"/>
          <w:lang w:val="en-US"/>
        </w:rPr>
        <w:t>Maslow’s Hierarchy of Needs</w:t>
      </w:r>
      <w:r w:rsidRPr="55D069CE" w:rsidR="08D58C9F">
        <w:rPr>
          <w:rFonts w:ascii="Times New Roman" w:hAnsi="Times New Roman" w:eastAsia="Times New Roman" w:cs="Times New Roman"/>
          <w:noProof w:val="0"/>
          <w:sz w:val="24"/>
          <w:szCs w:val="24"/>
          <w:lang w:val="en-US"/>
        </w:rPr>
        <w:t xml:space="preserve">. [online] Simply Psychology. Available at: </w:t>
      </w:r>
      <w:hyperlink r:id="Ra83a6be9112d4d5e">
        <w:r w:rsidRPr="55D069CE" w:rsidR="08D58C9F">
          <w:rPr>
            <w:rStyle w:val="Hyperlink"/>
            <w:rFonts w:ascii="Times New Roman" w:hAnsi="Times New Roman" w:eastAsia="Times New Roman" w:cs="Times New Roman"/>
            <w:noProof w:val="0"/>
            <w:sz w:val="24"/>
            <w:szCs w:val="24"/>
            <w:lang w:val="en-US"/>
          </w:rPr>
          <w:t>https://www.simplypsychology.org/maslow.html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099268FA" w14:textId="0457AEB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9ED0C85" w14:textId="25677A3A">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Mcleod, S. (2023). </w:t>
      </w:r>
      <w:r w:rsidRPr="55D069CE" w:rsidR="08D58C9F">
        <w:rPr>
          <w:rFonts w:ascii="Times New Roman" w:hAnsi="Times New Roman" w:eastAsia="Times New Roman" w:cs="Times New Roman"/>
          <w:i w:val="1"/>
          <w:iCs w:val="1"/>
          <w:noProof w:val="0"/>
          <w:sz w:val="24"/>
          <w:szCs w:val="24"/>
          <w:lang w:val="en-US"/>
        </w:rPr>
        <w:t>Erik Erikson’s Stages of Psychosocial Development</w:t>
      </w:r>
      <w:r w:rsidRPr="55D069CE" w:rsidR="08D58C9F">
        <w:rPr>
          <w:rFonts w:ascii="Times New Roman" w:hAnsi="Times New Roman" w:eastAsia="Times New Roman" w:cs="Times New Roman"/>
          <w:noProof w:val="0"/>
          <w:sz w:val="24"/>
          <w:szCs w:val="24"/>
          <w:lang w:val="en-US"/>
        </w:rPr>
        <w:t xml:space="preserve">. [online] Simply Psychology. Available at: </w:t>
      </w:r>
      <w:hyperlink r:id="Rf0f58f898f1a4f95">
        <w:r w:rsidRPr="55D069CE" w:rsidR="08D58C9F">
          <w:rPr>
            <w:rStyle w:val="Hyperlink"/>
            <w:rFonts w:ascii="Times New Roman" w:hAnsi="Times New Roman" w:eastAsia="Times New Roman" w:cs="Times New Roman"/>
            <w:noProof w:val="0"/>
            <w:sz w:val="24"/>
            <w:szCs w:val="24"/>
            <w:lang w:val="en-US"/>
          </w:rPr>
          <w:t>https://www.simplypsychology.org/Erik-Erikson.html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7A238C8" w14:textId="2935F4A4">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002127D" w14:textId="3143952D">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(2015). </w:t>
      </w:r>
      <w:r w:rsidRPr="55D069CE" w:rsidR="08D58C9F">
        <w:rPr>
          <w:rFonts w:ascii="Times New Roman" w:hAnsi="Times New Roman" w:eastAsia="Times New Roman" w:cs="Times New Roman"/>
          <w:i w:val="1"/>
          <w:iCs w:val="1"/>
          <w:noProof w:val="0"/>
          <w:sz w:val="24"/>
          <w:szCs w:val="24"/>
          <w:lang w:val="en-US"/>
        </w:rPr>
        <w:t xml:space="preserve">Supporting children with special educational needs | </w:t>
      </w:r>
      <w:r w:rsidRPr="55D069CE" w:rsidR="08D58C9F">
        <w:rPr>
          <w:rFonts w:ascii="Times New Roman" w:hAnsi="Times New Roman" w:eastAsia="Times New Roman" w:cs="Times New Roman"/>
          <w:i w:val="1"/>
          <w:iCs w:val="1"/>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nidirect</w:t>
      </w:r>
      <w:r w:rsidRPr="55D069CE" w:rsidR="08D58C9F">
        <w:rPr>
          <w:rFonts w:ascii="Times New Roman" w:hAnsi="Times New Roman" w:eastAsia="Times New Roman" w:cs="Times New Roman"/>
          <w:noProof w:val="0"/>
          <w:sz w:val="24"/>
          <w:szCs w:val="24"/>
          <w:lang w:val="en-US"/>
        </w:rPr>
        <w:t xml:space="preserve">. Available at: </w:t>
      </w:r>
      <w:hyperlink r:id="Rb5b964f54f6f402c">
        <w:r w:rsidRPr="55D069CE" w:rsidR="08D58C9F">
          <w:rPr>
            <w:rStyle w:val="Hyperlink"/>
            <w:rFonts w:ascii="Times New Roman" w:hAnsi="Times New Roman" w:eastAsia="Times New Roman" w:cs="Times New Roman"/>
            <w:noProof w:val="0"/>
            <w:sz w:val="24"/>
            <w:szCs w:val="24"/>
            <w:lang w:val="en-US"/>
          </w:rPr>
          <w:t>https://www.nidirect.gov.uk/articles/supporting-children-special-educational-needs</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64A5C00" w14:textId="61971D99">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79CCDFE5" w14:textId="385FA9F8">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O’Shea, C. (2016). </w:t>
      </w:r>
      <w:r w:rsidRPr="55D069CE" w:rsidR="08D58C9F">
        <w:rPr>
          <w:rFonts w:ascii="Times New Roman" w:hAnsi="Times New Roman" w:eastAsia="Times New Roman" w:cs="Times New Roman"/>
          <w:i w:val="1"/>
          <w:iCs w:val="1"/>
          <w:noProof w:val="0"/>
          <w:sz w:val="24"/>
          <w:szCs w:val="24"/>
          <w:lang w:val="en-US"/>
        </w:rPr>
        <w:t xml:space="preserve">Individualized Education Programs (IEPs) (for Parents) - </w:t>
      </w:r>
      <w:r w:rsidRPr="55D069CE" w:rsidR="08D58C9F">
        <w:rPr>
          <w:rFonts w:ascii="Times New Roman" w:hAnsi="Times New Roman" w:eastAsia="Times New Roman" w:cs="Times New Roman"/>
          <w:i w:val="1"/>
          <w:iCs w:val="1"/>
          <w:noProof w:val="0"/>
          <w:sz w:val="24"/>
          <w:szCs w:val="24"/>
          <w:lang w:val="en-US"/>
        </w:rPr>
        <w:t>KidsHealth</w:t>
      </w:r>
      <w:r w:rsidRPr="55D069CE" w:rsidR="08D58C9F">
        <w:rPr>
          <w:rFonts w:ascii="Times New Roman" w:hAnsi="Times New Roman" w:eastAsia="Times New Roman" w:cs="Times New Roman"/>
          <w:noProof w:val="0"/>
          <w:sz w:val="24"/>
          <w:szCs w:val="24"/>
          <w:lang w:val="en-US"/>
        </w:rPr>
        <w:t xml:space="preserve">. [online] Kidshealth.org. Available at: </w:t>
      </w:r>
      <w:hyperlink r:id="Re14d16db11f44f00">
        <w:r w:rsidRPr="55D069CE" w:rsidR="08D58C9F">
          <w:rPr>
            <w:rStyle w:val="Hyperlink"/>
            <w:rFonts w:ascii="Times New Roman" w:hAnsi="Times New Roman" w:eastAsia="Times New Roman" w:cs="Times New Roman"/>
            <w:noProof w:val="0"/>
            <w:sz w:val="24"/>
            <w:szCs w:val="24"/>
            <w:lang w:val="en-US"/>
          </w:rPr>
          <w:t>https://kidshealth.org/en/parents/iep.html</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F2E7ADD" w14:textId="00181076">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5BE557A7" w14:textId="5B2A8BF9">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Shutter Stock (n.d.). </w:t>
      </w:r>
      <w:r w:rsidRPr="55D069CE" w:rsidR="08D58C9F">
        <w:rPr>
          <w:rFonts w:ascii="Times New Roman" w:hAnsi="Times New Roman" w:eastAsia="Times New Roman" w:cs="Times New Roman"/>
          <w:i w:val="1"/>
          <w:iCs w:val="1"/>
          <w:noProof w:val="0"/>
          <w:sz w:val="24"/>
          <w:szCs w:val="24"/>
          <w:lang w:val="en-US"/>
        </w:rPr>
        <w:t>Download Play learn and grow together, hand lettering. Wall art for classroom poster for free</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Vecteezy</w:t>
      </w:r>
      <w:r w:rsidRPr="55D069CE" w:rsidR="08D58C9F">
        <w:rPr>
          <w:rFonts w:ascii="Times New Roman" w:hAnsi="Times New Roman" w:eastAsia="Times New Roman" w:cs="Times New Roman"/>
          <w:noProof w:val="0"/>
          <w:sz w:val="24"/>
          <w:szCs w:val="24"/>
          <w:lang w:val="en-US"/>
        </w:rPr>
        <w:t xml:space="preserve">. Available at: </w:t>
      </w:r>
      <w:hyperlink r:id="Re5b877f32d2849c5">
        <w:r w:rsidRPr="55D069CE" w:rsidR="08D58C9F">
          <w:rPr>
            <w:rStyle w:val="Hyperlink"/>
            <w:rFonts w:ascii="Times New Roman" w:hAnsi="Times New Roman" w:eastAsia="Times New Roman" w:cs="Times New Roman"/>
            <w:noProof w:val="0"/>
            <w:sz w:val="24"/>
            <w:szCs w:val="24"/>
            <w:lang w:val="en-US"/>
          </w:rPr>
          <w:t>https://www.vecteezy.com/vector-art/20144455-play-learn-and-grow-together-hand-lettering-wall-art-for-classroom-poster</w:t>
        </w:r>
      </w:hyperlink>
      <w:r w:rsidRPr="55D069CE" w:rsidR="08D58C9F">
        <w:rPr>
          <w:rFonts w:ascii="Times New Roman" w:hAnsi="Times New Roman" w:eastAsia="Times New Roman" w:cs="Times New Roman"/>
          <w:noProof w:val="0"/>
          <w:sz w:val="24"/>
          <w:szCs w:val="24"/>
          <w:lang w:val="en-US"/>
        </w:rPr>
        <w:t xml:space="preserve"> [Accessed 15 Nov. 2023].</w:t>
      </w:r>
    </w:p>
    <w:p w:rsidR="0F671FF1" w:rsidP="55D069CE" w:rsidRDefault="0F671FF1" w14:paraId="391B814B" w14:textId="535A6E8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3829DEF7" w14:textId="48317C01">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Simply Psychology (2022). </w:t>
      </w:r>
      <w:r w:rsidRPr="55D069CE" w:rsidR="08D58C9F">
        <w:rPr>
          <w:rFonts w:ascii="Times New Roman" w:hAnsi="Times New Roman" w:eastAsia="Times New Roman" w:cs="Times New Roman"/>
          <w:i w:val="1"/>
          <w:iCs w:val="1"/>
          <w:noProof w:val="0"/>
          <w:sz w:val="24"/>
          <w:szCs w:val="24"/>
          <w:lang w:val="en-US"/>
        </w:rPr>
        <w:t xml:space="preserve">Attachment Theory </w:t>
      </w:r>
      <w:r w:rsidRPr="55D069CE" w:rsidR="08D58C9F">
        <w:rPr>
          <w:rFonts w:ascii="Times New Roman" w:hAnsi="Times New Roman" w:eastAsia="Times New Roman" w:cs="Times New Roman"/>
          <w:i w:val="1"/>
          <w:iCs w:val="1"/>
          <w:noProof w:val="0"/>
          <w:sz w:val="24"/>
          <w:szCs w:val="24"/>
          <w:lang w:val="en-US"/>
        </w:rPr>
        <w:t>In</w:t>
      </w:r>
      <w:r w:rsidRPr="55D069CE" w:rsidR="08D58C9F">
        <w:rPr>
          <w:rFonts w:ascii="Times New Roman" w:hAnsi="Times New Roman" w:eastAsia="Times New Roman" w:cs="Times New Roman"/>
          <w:i w:val="1"/>
          <w:iCs w:val="1"/>
          <w:noProof w:val="0"/>
          <w:sz w:val="24"/>
          <w:szCs w:val="24"/>
          <w:lang w:val="en-US"/>
        </w:rPr>
        <w:t xml:space="preserve"> Psychology Explained</w:t>
      </w:r>
      <w:r w:rsidRPr="55D069CE" w:rsidR="08D58C9F">
        <w:rPr>
          <w:rFonts w:ascii="Times New Roman" w:hAnsi="Times New Roman" w:eastAsia="Times New Roman" w:cs="Times New Roman"/>
          <w:noProof w:val="0"/>
          <w:sz w:val="24"/>
          <w:szCs w:val="24"/>
          <w:lang w:val="en-US"/>
        </w:rPr>
        <w:t xml:space="preserve">. [online] simply psychology. Available at: </w:t>
      </w:r>
      <w:hyperlink w:anchor="John-Bowlby" r:id="Ra2e654d3fad84ca0">
        <w:r w:rsidRPr="55D069CE" w:rsidR="08D58C9F">
          <w:rPr>
            <w:rStyle w:val="Hyperlink"/>
            <w:rFonts w:ascii="Times New Roman" w:hAnsi="Times New Roman" w:eastAsia="Times New Roman" w:cs="Times New Roman"/>
            <w:noProof w:val="0"/>
            <w:sz w:val="24"/>
            <w:szCs w:val="24"/>
            <w:lang w:val="en-US"/>
          </w:rPr>
          <w:t>https://www.simplypsychology.org/attachment.html#John-Bowlby</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6C710C17" w14:textId="6CED416D">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4F9470F6" w14:textId="02FFCF99">
      <w:pPr>
        <w:pStyle w:val="Normal"/>
        <w:spacing w:before="0" w:beforeAutospacing="off" w:line="360" w:lineRule="auto"/>
        <w:ind w:left="-20" w:right="-20"/>
        <w:rPr>
          <w:rFonts w:ascii="Times New Roman" w:hAnsi="Times New Roman" w:eastAsia="Times New Roman" w:cs="Times New Roman"/>
          <w:noProof w:val="0"/>
          <w:sz w:val="24"/>
          <w:szCs w:val="24"/>
          <w:lang w:val="en-US"/>
        </w:rPr>
      </w:pPr>
      <w:r w:rsidRPr="55D069CE" w:rsidR="74F52BFF">
        <w:rPr>
          <w:rFonts w:ascii="Times New Roman" w:hAnsi="Times New Roman" w:eastAsia="Times New Roman" w:cs="Times New Roman"/>
          <w:noProof w:val="0"/>
          <w:sz w:val="24"/>
          <w:szCs w:val="24"/>
          <w:lang w:val="en-US"/>
        </w:rPr>
        <w:t>T</w:t>
      </w:r>
      <w:r w:rsidRPr="55D069CE" w:rsidR="08D58C9F">
        <w:rPr>
          <w:rFonts w:ascii="Times New Roman" w:hAnsi="Times New Roman" w:eastAsia="Times New Roman" w:cs="Times New Roman"/>
          <w:noProof w:val="0"/>
          <w:sz w:val="24"/>
          <w:szCs w:val="24"/>
          <w:lang w:val="en-US"/>
        </w:rPr>
        <w:t xml:space="preserve">he </w:t>
      </w:r>
      <w:r w:rsidRPr="55D069CE" w:rsidR="20EA8027">
        <w:rPr>
          <w:rFonts w:ascii="Times New Roman" w:hAnsi="Times New Roman" w:eastAsia="Times New Roman" w:cs="Times New Roman"/>
          <w:noProof w:val="0"/>
          <w:sz w:val="24"/>
          <w:szCs w:val="24"/>
          <w:lang w:val="en-US"/>
        </w:rPr>
        <w:t>R</w:t>
      </w:r>
      <w:r w:rsidRPr="55D069CE" w:rsidR="08D58C9F">
        <w:rPr>
          <w:rFonts w:ascii="Times New Roman" w:hAnsi="Times New Roman" w:eastAsia="Times New Roman" w:cs="Times New Roman"/>
          <w:noProof w:val="0"/>
          <w:sz w:val="24"/>
          <w:szCs w:val="24"/>
          <w:lang w:val="en-US"/>
        </w:rPr>
        <w:t xml:space="preserve">oyal </w:t>
      </w:r>
      <w:r w:rsidRPr="55D069CE" w:rsidR="738AAAD9">
        <w:rPr>
          <w:rFonts w:ascii="Times New Roman" w:hAnsi="Times New Roman" w:eastAsia="Times New Roman" w:cs="Times New Roman"/>
          <w:noProof w:val="0"/>
          <w:sz w:val="24"/>
          <w:szCs w:val="24"/>
          <w:lang w:val="en-US"/>
        </w:rPr>
        <w:t>C</w:t>
      </w:r>
      <w:r w:rsidRPr="55D069CE" w:rsidR="08D58C9F">
        <w:rPr>
          <w:rFonts w:ascii="Times New Roman" w:hAnsi="Times New Roman" w:eastAsia="Times New Roman" w:cs="Times New Roman"/>
          <w:noProof w:val="0"/>
          <w:sz w:val="24"/>
          <w:szCs w:val="24"/>
          <w:lang w:val="en-US"/>
        </w:rPr>
        <w:t xml:space="preserve">ollege of </w:t>
      </w:r>
      <w:r w:rsidRPr="55D069CE" w:rsidR="7A8FEC6A">
        <w:rPr>
          <w:rFonts w:ascii="Times New Roman" w:hAnsi="Times New Roman" w:eastAsia="Times New Roman" w:cs="Times New Roman"/>
          <w:noProof w:val="0"/>
          <w:sz w:val="24"/>
          <w:szCs w:val="24"/>
          <w:lang w:val="en-US"/>
        </w:rPr>
        <w:t>O</w:t>
      </w:r>
      <w:r w:rsidRPr="55D069CE" w:rsidR="08D58C9F">
        <w:rPr>
          <w:rFonts w:ascii="Times New Roman" w:hAnsi="Times New Roman" w:eastAsia="Times New Roman" w:cs="Times New Roman"/>
          <w:noProof w:val="0"/>
          <w:sz w:val="24"/>
          <w:szCs w:val="24"/>
          <w:lang w:val="en-US"/>
        </w:rPr>
        <w:t xml:space="preserve">ccupational </w:t>
      </w:r>
      <w:r w:rsidRPr="55D069CE" w:rsidR="645BF3E9">
        <w:rPr>
          <w:rFonts w:ascii="Times New Roman" w:hAnsi="Times New Roman" w:eastAsia="Times New Roman" w:cs="Times New Roman"/>
          <w:noProof w:val="0"/>
          <w:sz w:val="24"/>
          <w:szCs w:val="24"/>
          <w:lang w:val="en-US"/>
        </w:rPr>
        <w:t>T</w:t>
      </w:r>
      <w:r w:rsidRPr="55D069CE" w:rsidR="08D58C9F">
        <w:rPr>
          <w:rFonts w:ascii="Times New Roman" w:hAnsi="Times New Roman" w:eastAsia="Times New Roman" w:cs="Times New Roman"/>
          <w:noProof w:val="0"/>
          <w:sz w:val="24"/>
          <w:szCs w:val="24"/>
          <w:lang w:val="en-US"/>
        </w:rPr>
        <w:t xml:space="preserve">herapists (n.d.). </w:t>
      </w:r>
      <w:r w:rsidRPr="55D069CE" w:rsidR="08D58C9F">
        <w:rPr>
          <w:rFonts w:ascii="Times New Roman" w:hAnsi="Times New Roman" w:eastAsia="Times New Roman" w:cs="Times New Roman"/>
          <w:i w:val="1"/>
          <w:iCs w:val="1"/>
          <w:noProof w:val="0"/>
          <w:sz w:val="24"/>
          <w:szCs w:val="24"/>
          <w:lang w:val="en-US"/>
        </w:rPr>
        <w:t>BJOT Latest &amp; Past Issues (Members Only) - RCOT</w:t>
      </w:r>
      <w:r w:rsidRPr="55D069CE" w:rsidR="08D58C9F">
        <w:rPr>
          <w:rFonts w:ascii="Times New Roman" w:hAnsi="Times New Roman" w:eastAsia="Times New Roman" w:cs="Times New Roman"/>
          <w:noProof w:val="0"/>
          <w:sz w:val="24"/>
          <w:szCs w:val="24"/>
          <w:lang w:val="en-US"/>
        </w:rPr>
        <w:t xml:space="preserve">. [online] </w:t>
      </w:r>
      <w:hyperlink>
        <w:r w:rsidRPr="55D069CE" w:rsidR="08D58C9F">
          <w:rPr>
            <w:rStyle w:val="Hyperlink"/>
            <w:rFonts w:ascii="Times New Roman" w:hAnsi="Times New Roman" w:eastAsia="Times New Roman" w:cs="Times New Roman"/>
            <w:noProof w:val="0"/>
            <w:sz w:val="24"/>
            <w:szCs w:val="24"/>
            <w:lang w:val="en-US"/>
          </w:rPr>
          <w:t>www.rcot.co.uk</w:t>
        </w:r>
      </w:hyperlink>
      <w:r w:rsidRPr="55D069CE" w:rsidR="08D58C9F">
        <w:rPr>
          <w:rFonts w:ascii="Times New Roman" w:hAnsi="Times New Roman" w:eastAsia="Times New Roman" w:cs="Times New Roman"/>
          <w:noProof w:val="0"/>
          <w:sz w:val="24"/>
          <w:szCs w:val="24"/>
          <w:lang w:val="en-US"/>
        </w:rPr>
        <w:t xml:space="preserve">. Available at: </w:t>
      </w:r>
      <w:hyperlink r:id="Ra5d93c3eaae7495d">
        <w:r w:rsidRPr="55D069CE" w:rsidR="08D58C9F">
          <w:rPr>
            <w:rStyle w:val="Hyperlink"/>
            <w:rFonts w:ascii="Times New Roman" w:hAnsi="Times New Roman" w:eastAsia="Times New Roman" w:cs="Times New Roman"/>
            <w:noProof w:val="0"/>
            <w:sz w:val="24"/>
            <w:szCs w:val="24"/>
            <w:lang w:val="en-US"/>
          </w:rPr>
          <w:t>https://www.rcot.co.uk/practice-resources/journals/bjot</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DEFB081" w14:textId="7B5521F5">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2B6AE7E1" w14:textId="3B34F390">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Unicef</w:t>
      </w:r>
      <w:r w:rsidRPr="55D069CE" w:rsidR="08D58C9F">
        <w:rPr>
          <w:rFonts w:ascii="Times New Roman" w:hAnsi="Times New Roman" w:eastAsia="Times New Roman" w:cs="Times New Roman"/>
          <w:noProof w:val="0"/>
          <w:sz w:val="24"/>
          <w:szCs w:val="24"/>
          <w:lang w:val="en-US"/>
        </w:rPr>
        <w:t xml:space="preserve">, U. (2016). </w:t>
      </w:r>
      <w:r w:rsidRPr="55D069CE" w:rsidR="08D58C9F">
        <w:rPr>
          <w:rFonts w:ascii="Times New Roman" w:hAnsi="Times New Roman" w:eastAsia="Times New Roman" w:cs="Times New Roman"/>
          <w:i w:val="1"/>
          <w:iCs w:val="1"/>
          <w:noProof w:val="0"/>
          <w:sz w:val="24"/>
          <w:szCs w:val="24"/>
          <w:lang w:val="en-US"/>
        </w:rPr>
        <w:t>Unicef</w:t>
      </w:r>
      <w:r w:rsidRPr="55D069CE" w:rsidR="08D58C9F">
        <w:rPr>
          <w:rFonts w:ascii="Times New Roman" w:hAnsi="Times New Roman" w:eastAsia="Times New Roman" w:cs="Times New Roman"/>
          <w:i w:val="1"/>
          <w:iCs w:val="1"/>
          <w:noProof w:val="0"/>
          <w:sz w:val="24"/>
          <w:szCs w:val="24"/>
          <w:lang w:val="en-US"/>
        </w:rPr>
        <w:t xml:space="preserve"> UK - Children’s charity - For Every Child in Danger</w:t>
      </w:r>
      <w:r w:rsidRPr="55D069CE" w:rsidR="08D58C9F">
        <w:rPr>
          <w:rFonts w:ascii="Times New Roman" w:hAnsi="Times New Roman" w:eastAsia="Times New Roman" w:cs="Times New Roman"/>
          <w:noProof w:val="0"/>
          <w:sz w:val="24"/>
          <w:szCs w:val="24"/>
          <w:lang w:val="en-US"/>
        </w:rPr>
        <w:t xml:space="preserve">. [online] </w:t>
      </w:r>
      <w:r w:rsidRPr="55D069CE" w:rsidR="08D58C9F">
        <w:rPr>
          <w:rFonts w:ascii="Times New Roman" w:hAnsi="Times New Roman" w:eastAsia="Times New Roman" w:cs="Times New Roman"/>
          <w:noProof w:val="0"/>
          <w:sz w:val="24"/>
          <w:szCs w:val="24"/>
          <w:lang w:val="en-US"/>
        </w:rPr>
        <w:t>Unicef</w:t>
      </w:r>
      <w:r w:rsidRPr="55D069CE" w:rsidR="08D58C9F">
        <w:rPr>
          <w:rFonts w:ascii="Times New Roman" w:hAnsi="Times New Roman" w:eastAsia="Times New Roman" w:cs="Times New Roman"/>
          <w:noProof w:val="0"/>
          <w:sz w:val="24"/>
          <w:szCs w:val="24"/>
          <w:lang w:val="en-US"/>
        </w:rPr>
        <w:t xml:space="preserve"> UK. Available at: </w:t>
      </w:r>
      <w:hyperlink r:id="Rd56c2bf65537463b">
        <w:r w:rsidRPr="55D069CE" w:rsidR="08D58C9F">
          <w:rPr>
            <w:rStyle w:val="Hyperlink"/>
            <w:rFonts w:ascii="Times New Roman" w:hAnsi="Times New Roman" w:eastAsia="Times New Roman" w:cs="Times New Roman"/>
            <w:noProof w:val="0"/>
            <w:sz w:val="24"/>
            <w:szCs w:val="24"/>
            <w:lang w:val="en-US"/>
          </w:rPr>
          <w:t>https://www.unicef.org.uk</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371D8B30" w14:textId="18E320C0">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0218BCD" w14:textId="7CAAABCB">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Vygotsky, L. (1978). </w:t>
      </w:r>
      <w:r w:rsidRPr="55D069CE" w:rsidR="08D58C9F">
        <w:rPr>
          <w:rFonts w:ascii="Times New Roman" w:hAnsi="Times New Roman" w:eastAsia="Times New Roman" w:cs="Times New Roman"/>
          <w:i w:val="1"/>
          <w:iCs w:val="1"/>
          <w:noProof w:val="0"/>
          <w:sz w:val="24"/>
          <w:szCs w:val="24"/>
          <w:lang w:val="en-US"/>
        </w:rPr>
        <w:t>Mind in Society: The Development of Higher Psychological Processes</w:t>
      </w:r>
      <w:r w:rsidRPr="55D069CE" w:rsidR="08D58C9F">
        <w:rPr>
          <w:rFonts w:ascii="Times New Roman" w:hAnsi="Times New Roman" w:eastAsia="Times New Roman" w:cs="Times New Roman"/>
          <w:noProof w:val="0"/>
          <w:sz w:val="24"/>
          <w:szCs w:val="24"/>
          <w:lang w:val="en-US"/>
        </w:rPr>
        <w:t>. Cambridge: Harvard University Press.</w:t>
      </w:r>
    </w:p>
    <w:p w:rsidR="0F671FF1" w:rsidP="55D069CE" w:rsidRDefault="0F671FF1" w14:paraId="6B9C2841" w14:textId="29D750EA">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114869B4" w14:textId="5CB853C6">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Welsh Government (2012). </w:t>
      </w:r>
      <w:r w:rsidRPr="55D069CE" w:rsidR="08D58C9F">
        <w:rPr>
          <w:rFonts w:ascii="Times New Roman" w:hAnsi="Times New Roman" w:eastAsia="Times New Roman" w:cs="Times New Roman"/>
          <w:i w:val="1"/>
          <w:iCs w:val="1"/>
          <w:noProof w:val="0"/>
          <w:sz w:val="24"/>
          <w:szCs w:val="24"/>
          <w:lang w:val="en-US"/>
        </w:rPr>
        <w:t xml:space="preserve">Practical approaches to </w:t>
      </w:r>
      <w:r w:rsidRPr="55D069CE" w:rsidR="08D58C9F">
        <w:rPr>
          <w:rFonts w:ascii="Times New Roman" w:hAnsi="Times New Roman" w:eastAsia="Times New Roman" w:cs="Times New Roman"/>
          <w:i w:val="1"/>
          <w:iCs w:val="1"/>
          <w:noProof w:val="0"/>
          <w:sz w:val="24"/>
          <w:szCs w:val="24"/>
          <w:lang w:val="en-US"/>
        </w:rPr>
        <w:t>behaviour</w:t>
      </w:r>
      <w:r w:rsidRPr="55D069CE" w:rsidR="08D58C9F">
        <w:rPr>
          <w:rFonts w:ascii="Times New Roman" w:hAnsi="Times New Roman" w:eastAsia="Times New Roman" w:cs="Times New Roman"/>
          <w:i w:val="1"/>
          <w:iCs w:val="1"/>
          <w:noProof w:val="0"/>
          <w:sz w:val="24"/>
          <w:szCs w:val="24"/>
          <w:lang w:val="en-US"/>
        </w:rPr>
        <w:t xml:space="preserve"> management in the classroom A handbook for classroom teachers in primary schools Information</w:t>
      </w:r>
      <w:r w:rsidRPr="55D069CE" w:rsidR="08D58C9F">
        <w:rPr>
          <w:rFonts w:ascii="Times New Roman" w:hAnsi="Times New Roman" w:eastAsia="Times New Roman" w:cs="Times New Roman"/>
          <w:noProof w:val="0"/>
          <w:sz w:val="24"/>
          <w:szCs w:val="24"/>
          <w:lang w:val="en-US"/>
        </w:rPr>
        <w:t xml:space="preserve">. [online] Available at: </w:t>
      </w:r>
      <w:hyperlink r:id="R855ed436f2384a2d">
        <w:r w:rsidRPr="55D069CE" w:rsidR="08D58C9F">
          <w:rPr>
            <w:rStyle w:val="Hyperlink"/>
            <w:rFonts w:ascii="Times New Roman" w:hAnsi="Times New Roman" w:eastAsia="Times New Roman" w:cs="Times New Roman"/>
            <w:noProof w:val="0"/>
            <w:sz w:val="24"/>
            <w:szCs w:val="24"/>
            <w:lang w:val="en-US"/>
          </w:rPr>
          <w:t>https://www.gov.wales/sites/default/files/publications/2018-12/practical-approaches-to-behaviour-management-in-the-classroom-a-handbook-for-classroom-teachers-in-primary-schools.pdf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4BF0DB10" w14:textId="1DC48771">
      <w:pPr>
        <w:pStyle w:val="Normal"/>
        <w:spacing w:before="0" w:beforeAutospacing="off" w:line="360" w:lineRule="auto"/>
        <w:ind w:left="-20" w:right="-20"/>
        <w:rPr>
          <w:rFonts w:ascii="Times New Roman" w:hAnsi="Times New Roman" w:eastAsia="Times New Roman" w:cs="Times New Roman"/>
          <w:noProof w:val="0"/>
          <w:sz w:val="24"/>
          <w:szCs w:val="24"/>
          <w:lang w:val="en-US"/>
        </w:rPr>
      </w:pPr>
    </w:p>
    <w:p w:rsidR="0F671FF1" w:rsidP="55D069CE" w:rsidRDefault="0F671FF1" w14:paraId="055AB927" w14:textId="185A7CE4">
      <w:pPr>
        <w:spacing w:before="0" w:beforeAutospacing="off" w:line="360" w:lineRule="auto"/>
        <w:ind w:left="-20" w:right="-20"/>
      </w:pPr>
      <w:r w:rsidRPr="55D069CE" w:rsidR="08D58C9F">
        <w:rPr>
          <w:rFonts w:ascii="Times New Roman" w:hAnsi="Times New Roman" w:eastAsia="Times New Roman" w:cs="Times New Roman"/>
          <w:noProof w:val="0"/>
          <w:sz w:val="24"/>
          <w:szCs w:val="24"/>
          <w:lang w:val="en-US"/>
        </w:rPr>
        <w:t xml:space="preserve">Welsh Government (2016). </w:t>
      </w:r>
      <w:r w:rsidRPr="55D069CE" w:rsidR="08D58C9F">
        <w:rPr>
          <w:rFonts w:ascii="Times New Roman" w:hAnsi="Times New Roman" w:eastAsia="Times New Roman" w:cs="Times New Roman"/>
          <w:i w:val="1"/>
          <w:iCs w:val="1"/>
          <w:noProof w:val="0"/>
          <w:sz w:val="24"/>
          <w:szCs w:val="24"/>
          <w:lang w:val="en-US"/>
        </w:rPr>
        <w:t>FaCE the challenge together: Family and community engagement toolkit for schools in Wales Main guidance Family and community engagement toolkit</w:t>
      </w:r>
      <w:r w:rsidRPr="55D069CE" w:rsidR="08D58C9F">
        <w:rPr>
          <w:rFonts w:ascii="Times New Roman" w:hAnsi="Times New Roman" w:eastAsia="Times New Roman" w:cs="Times New Roman"/>
          <w:noProof w:val="0"/>
          <w:sz w:val="24"/>
          <w:szCs w:val="24"/>
          <w:lang w:val="en-US"/>
        </w:rPr>
        <w:t xml:space="preserve">. [online] Available at: </w:t>
      </w:r>
      <w:hyperlink r:id="Rf5354392a3ea46c1">
        <w:r w:rsidRPr="55D069CE" w:rsidR="08D58C9F">
          <w:rPr>
            <w:rStyle w:val="Hyperlink"/>
            <w:rFonts w:ascii="Times New Roman" w:hAnsi="Times New Roman" w:eastAsia="Times New Roman" w:cs="Times New Roman"/>
            <w:noProof w:val="0"/>
            <w:sz w:val="24"/>
            <w:szCs w:val="24"/>
            <w:lang w:val="en-US"/>
          </w:rPr>
          <w:t>https://www.gov.wales/sites/default/files/publications/2018-12/face-the-challenge-together-family-and-community-engagement-toolkit-for-schools-in-wales-main-guidance.pdf</w:t>
        </w:r>
      </w:hyperlink>
      <w:r w:rsidRPr="55D069CE" w:rsidR="08D58C9F">
        <w:rPr>
          <w:rFonts w:ascii="Times New Roman" w:hAnsi="Times New Roman" w:eastAsia="Times New Roman" w:cs="Times New Roman"/>
          <w:noProof w:val="0"/>
          <w:sz w:val="24"/>
          <w:szCs w:val="24"/>
          <w:lang w:val="en-US"/>
        </w:rPr>
        <w:t>.</w:t>
      </w:r>
    </w:p>
    <w:p w:rsidR="0F671FF1" w:rsidP="55D069CE" w:rsidRDefault="0F671FF1" w14:paraId="21C37F93" w14:textId="7B36DFF0">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56"/>
          <w:szCs w:val="56"/>
          <w:u w:val="single"/>
          <w:lang w:val="en-US"/>
        </w:rPr>
      </w:pPr>
    </w:p>
    <w:sectPr>
      <w:pgSz w:w="12240" w:h="15840" w:orient="portrait"/>
      <w:pgMar w:top="1440" w:right="1440" w:bottom="1440" w:left="1440" w:header="720" w:footer="720" w:gutter="0"/>
      <w:cols w:space="720"/>
      <w:docGrid w:linePitch="360"/>
      <w:headerReference w:type="default" r:id="R9305aa190f224074"/>
      <w:footerReference w:type="default" r:id="R38415006bfc64d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D069CE" w:rsidTr="55D069CE" w14:paraId="77065E9B">
      <w:trPr>
        <w:trHeight w:val="300"/>
      </w:trPr>
      <w:tc>
        <w:tcPr>
          <w:tcW w:w="3120" w:type="dxa"/>
          <w:tcMar/>
        </w:tcPr>
        <w:p w:rsidR="55D069CE" w:rsidP="55D069CE" w:rsidRDefault="55D069CE" w14:paraId="22498509" w14:textId="4F15EC35">
          <w:pPr>
            <w:pStyle w:val="Header"/>
            <w:bidi w:val="0"/>
            <w:ind w:left="-115"/>
            <w:jc w:val="left"/>
          </w:pPr>
        </w:p>
      </w:tc>
      <w:tc>
        <w:tcPr>
          <w:tcW w:w="3120" w:type="dxa"/>
          <w:tcMar/>
        </w:tcPr>
        <w:p w:rsidR="55D069CE" w:rsidP="55D069CE" w:rsidRDefault="55D069CE" w14:paraId="6D42F22A" w14:textId="66B66C79">
          <w:pPr>
            <w:pStyle w:val="Header"/>
            <w:bidi w:val="0"/>
            <w:jc w:val="center"/>
          </w:pPr>
        </w:p>
      </w:tc>
      <w:tc>
        <w:tcPr>
          <w:tcW w:w="3120" w:type="dxa"/>
          <w:tcMar/>
        </w:tcPr>
        <w:p w:rsidR="55D069CE" w:rsidP="55D069CE" w:rsidRDefault="55D069CE" w14:paraId="277B23F3" w14:textId="0E2D6524">
          <w:pPr>
            <w:pStyle w:val="Header"/>
            <w:bidi w:val="0"/>
            <w:ind w:right="-115"/>
            <w:jc w:val="right"/>
          </w:pPr>
        </w:p>
      </w:tc>
    </w:tr>
  </w:tbl>
  <w:p w:rsidR="55D069CE" w:rsidP="55D069CE" w:rsidRDefault="55D069CE" w14:paraId="6F1DE693" w14:textId="110F29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D069CE" w:rsidTr="55D069CE" w14:paraId="53C4D023">
      <w:trPr>
        <w:trHeight w:val="300"/>
      </w:trPr>
      <w:tc>
        <w:tcPr>
          <w:tcW w:w="3120" w:type="dxa"/>
          <w:tcMar/>
        </w:tcPr>
        <w:p w:rsidR="55D069CE" w:rsidP="55D069CE" w:rsidRDefault="55D069CE" w14:paraId="1E693E7A" w14:textId="10CD5AE9">
          <w:pPr>
            <w:pStyle w:val="Header"/>
            <w:bidi w:val="0"/>
            <w:ind w:left="-115"/>
            <w:jc w:val="left"/>
            <w:rPr>
              <w:rFonts w:ascii="Calibri" w:hAnsi="Calibri" w:eastAsia="Calibri" w:cs="Calibri" w:asciiTheme="minorAscii" w:hAnsiTheme="minorAscii" w:eastAsiaTheme="minorAscii" w:cstheme="minorAscii"/>
              <w:b w:val="0"/>
              <w:bCs w:val="0"/>
              <w:sz w:val="20"/>
              <w:szCs w:val="20"/>
            </w:rPr>
          </w:pPr>
          <w:r w:rsidRPr="55D069CE" w:rsidR="55D069CE">
            <w:rPr>
              <w:rFonts w:ascii="Calibri" w:hAnsi="Calibri" w:eastAsia="Calibri" w:cs="Calibri" w:asciiTheme="minorAscii" w:hAnsiTheme="minorAscii" w:eastAsiaTheme="minorAscii" w:cstheme="minorAscii"/>
              <w:b w:val="0"/>
              <w:bCs w:val="0"/>
              <w:sz w:val="20"/>
              <w:szCs w:val="20"/>
            </w:rPr>
            <w:t>Georgina Davies</w:t>
          </w:r>
        </w:p>
        <w:p w:rsidR="55D069CE" w:rsidP="55D069CE" w:rsidRDefault="55D069CE" w14:paraId="53AFE8E4" w14:textId="644E9FC6">
          <w:pPr>
            <w:pStyle w:val="Header"/>
            <w:bidi w:val="0"/>
            <w:ind w:left="-115"/>
            <w:jc w:val="left"/>
            <w:rPr>
              <w:rFonts w:ascii="Calibri" w:hAnsi="Calibri" w:eastAsia="Calibri" w:cs="Calibri" w:asciiTheme="minorAscii" w:hAnsiTheme="minorAscii" w:eastAsiaTheme="minorAscii" w:cstheme="minorAscii"/>
              <w:b w:val="0"/>
              <w:bCs w:val="0"/>
              <w:i w:val="0"/>
              <w:iCs w:val="0"/>
              <w:caps w:val="0"/>
              <w:smallCaps w:val="0"/>
              <w:color w:val="1D2125"/>
              <w:sz w:val="20"/>
              <w:szCs w:val="20"/>
            </w:rPr>
          </w:pPr>
          <w:r w:rsidRPr="55D069CE" w:rsidR="55D069CE">
            <w:rPr>
              <w:rFonts w:ascii="Calibri" w:hAnsi="Calibri" w:eastAsia="Calibri" w:cs="Calibri" w:asciiTheme="minorAscii" w:hAnsiTheme="minorAscii" w:eastAsiaTheme="minorAscii" w:cstheme="minorAscii"/>
              <w:b w:val="0"/>
              <w:bCs w:val="0"/>
              <w:i w:val="0"/>
              <w:iCs w:val="0"/>
              <w:caps w:val="0"/>
              <w:smallCaps w:val="0"/>
              <w:noProof w:val="0"/>
              <w:color w:val="242130"/>
              <w:sz w:val="20"/>
              <w:szCs w:val="20"/>
              <w:lang w:val="en-US"/>
            </w:rPr>
            <w:t>2307571</w:t>
          </w:r>
        </w:p>
        <w:p w:rsidR="55D069CE" w:rsidP="55D069CE" w:rsidRDefault="55D069CE" w14:paraId="3EAAB559" w14:textId="6A3114C5">
          <w:pPr>
            <w:pStyle w:val="Header"/>
            <w:bidi w:val="0"/>
            <w:ind w:left="-115"/>
            <w:jc w:val="left"/>
            <w:rPr>
              <w:sz w:val="20"/>
              <w:szCs w:val="20"/>
            </w:rPr>
          </w:pPr>
          <w:r w:rsidRPr="55D069CE" w:rsidR="55D069CE">
            <w:rPr>
              <w:rFonts w:ascii="Calibri" w:hAnsi="Calibri" w:eastAsia="Calibri" w:cs="Calibri" w:asciiTheme="minorAscii" w:hAnsiTheme="minorAscii" w:eastAsiaTheme="minorAscii" w:cstheme="minorAscii"/>
              <w:b w:val="0"/>
              <w:bCs w:val="0"/>
              <w:i w:val="0"/>
              <w:iCs w:val="0"/>
              <w:caps w:val="0"/>
              <w:smallCaps w:val="0"/>
              <w:color w:val="1D2125"/>
              <w:sz w:val="20"/>
              <w:szCs w:val="20"/>
            </w:rPr>
            <w:t>ECEY4001</w:t>
          </w:r>
        </w:p>
        <w:p w:rsidR="55D069CE" w:rsidP="55D069CE" w:rsidRDefault="55D069CE" w14:paraId="1A3453E6" w14:textId="361F51E5">
          <w:pPr>
            <w:pStyle w:val="Header"/>
            <w:bidi w:val="0"/>
            <w:ind w:left="-115"/>
            <w:jc w:val="left"/>
            <w:rPr>
              <w:sz w:val="20"/>
              <w:szCs w:val="20"/>
            </w:rPr>
          </w:pPr>
          <w:r w:rsidRPr="55D069CE" w:rsidR="55D069CE">
            <w:rPr>
              <w:sz w:val="20"/>
              <w:szCs w:val="20"/>
            </w:rPr>
            <w:t>Word Count 3300</w:t>
          </w:r>
        </w:p>
        <w:p w:rsidR="55D069CE" w:rsidP="55D069CE" w:rsidRDefault="55D069CE" w14:paraId="1E1CBD7B" w14:textId="480B5C4D">
          <w:pPr>
            <w:pStyle w:val="Header"/>
            <w:bidi w:val="0"/>
            <w:ind w:left="-115"/>
            <w:jc w:val="left"/>
            <w:rPr>
              <w:b w:val="0"/>
              <w:bCs w:val="0"/>
              <w:i w:val="0"/>
              <w:iCs w:val="0"/>
              <w:caps w:val="0"/>
              <w:smallCaps w:val="0"/>
              <w:noProof w:val="0"/>
              <w:color w:val="242130"/>
              <w:sz w:val="24"/>
              <w:szCs w:val="24"/>
              <w:lang w:val="en-US"/>
            </w:rPr>
          </w:pPr>
        </w:p>
      </w:tc>
      <w:tc>
        <w:tcPr>
          <w:tcW w:w="3120" w:type="dxa"/>
          <w:tcMar/>
        </w:tcPr>
        <w:p w:rsidR="55D069CE" w:rsidP="55D069CE" w:rsidRDefault="55D069CE" w14:paraId="36E02910" w14:textId="40AE0617">
          <w:pPr>
            <w:pStyle w:val="Header"/>
            <w:bidi w:val="0"/>
            <w:jc w:val="center"/>
          </w:pPr>
        </w:p>
      </w:tc>
      <w:tc>
        <w:tcPr>
          <w:tcW w:w="3120" w:type="dxa"/>
          <w:tcMar/>
        </w:tcPr>
        <w:p w:rsidR="55D069CE" w:rsidP="55D069CE" w:rsidRDefault="55D069CE" w14:paraId="0B6D6C7F" w14:textId="2CCFA4A8">
          <w:pPr>
            <w:pStyle w:val="Header"/>
            <w:bidi w:val="0"/>
            <w:ind w:right="-115"/>
            <w:jc w:val="right"/>
          </w:pPr>
        </w:p>
      </w:tc>
    </w:tr>
  </w:tbl>
  <w:p w:rsidR="55D069CE" w:rsidP="55D069CE" w:rsidRDefault="55D069CE" w14:paraId="1986485C" w14:textId="6B9769D5">
    <w:pPr>
      <w:pStyle w:val="Header"/>
      <w:bidi w:val="0"/>
    </w:pPr>
  </w:p>
</w:hdr>
</file>

<file path=word/intelligence2.xml><?xml version="1.0" encoding="utf-8"?>
<int2:intelligence xmlns:int2="http://schemas.microsoft.com/office/intelligence/2020/intelligence">
  <int2:observations>
    <int2:bookmark int2:bookmarkName="_Int_FSWc3kVs" int2:invalidationBookmarkName="" int2:hashCode="rImIiyewfp//aH" int2:id="nf58IOxV">
      <int2:state int2:type="WordDesignerDefaultAnnotation" int2:value="Rejected"/>
    </int2:bookmark>
    <int2:bookmark int2:bookmarkName="_Int_FSWc3kVs" int2:invalidationBookmarkName="" int2:hashCode="EsFxoKCPavXncu" int2:id="ej40lNus">
      <int2:state int2:type="WordDesignerDefaultAnnotation" int2:value="Rejected"/>
    </int2:bookmark>
    <int2:bookmark int2:bookmarkName="_Int_5kn1sNhA" int2:invalidationBookmarkName="" int2:hashCode="zf17cyPPPuzmN/" int2:id="MLzKZnvx">
      <int2:state int2:type="WordDesignerDefaultAnnotation" int2:value="Rejected"/>
    </int2:bookmark>
    <int2:bookmark int2:bookmarkName="_Int_NOlmk5FS" int2:invalidationBookmarkName="" int2:hashCode="RU5N3Pdshi7tVL" int2:id="xBE7GrRm">
      <int2:state int2:type="WordDesignerDefaultAnnotation" int2:value="Rejected"/>
    </int2:bookmark>
    <int2:bookmark int2:bookmarkName="_Int_CNBxEJXe" int2:invalidationBookmarkName="" int2:hashCode="jGbqbphfLNvz6x" int2:id="b7qaLhVB">
      <int2:state int2:type="WordDesignerDefaultAnnotation" int2:value="Rejected"/>
    </int2:bookmark>
    <int2:bookmark int2:bookmarkName="_Int_JRz575Am" int2:invalidationBookmarkName="" int2:hashCode="nMcopaHIGbFz5y" int2:id="xQpB6nV1">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5ae49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417b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f0da6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dd80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f4c31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4f72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88fa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1c0f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d7c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450ECD"/>
    <w:rsid w:val="0003EF14"/>
    <w:rsid w:val="0012A6CA"/>
    <w:rsid w:val="008BEF7E"/>
    <w:rsid w:val="008E2170"/>
    <w:rsid w:val="00AA1204"/>
    <w:rsid w:val="00C5F187"/>
    <w:rsid w:val="00C653D2"/>
    <w:rsid w:val="00FA3FF1"/>
    <w:rsid w:val="00FC3AD5"/>
    <w:rsid w:val="00FD8C36"/>
    <w:rsid w:val="0127B48C"/>
    <w:rsid w:val="013FC0CB"/>
    <w:rsid w:val="01437DF8"/>
    <w:rsid w:val="0152FBC3"/>
    <w:rsid w:val="01664C52"/>
    <w:rsid w:val="01844406"/>
    <w:rsid w:val="01FF0CB4"/>
    <w:rsid w:val="0221EC26"/>
    <w:rsid w:val="022D3F34"/>
    <w:rsid w:val="0234EC93"/>
    <w:rsid w:val="0292F224"/>
    <w:rsid w:val="02DCB183"/>
    <w:rsid w:val="02EB1521"/>
    <w:rsid w:val="02EB7C26"/>
    <w:rsid w:val="02F1EB1D"/>
    <w:rsid w:val="02FA5640"/>
    <w:rsid w:val="02FABF84"/>
    <w:rsid w:val="031F31ED"/>
    <w:rsid w:val="03227710"/>
    <w:rsid w:val="032D52D9"/>
    <w:rsid w:val="03336F30"/>
    <w:rsid w:val="035269C4"/>
    <w:rsid w:val="035E4D1F"/>
    <w:rsid w:val="03739D4B"/>
    <w:rsid w:val="0376026C"/>
    <w:rsid w:val="038AFD03"/>
    <w:rsid w:val="038B8C20"/>
    <w:rsid w:val="040D1D18"/>
    <w:rsid w:val="041E47FD"/>
    <w:rsid w:val="041FBE2B"/>
    <w:rsid w:val="0438E9DF"/>
    <w:rsid w:val="045B44D3"/>
    <w:rsid w:val="04626022"/>
    <w:rsid w:val="048E06E2"/>
    <w:rsid w:val="04E22DC2"/>
    <w:rsid w:val="04ED8BC6"/>
    <w:rsid w:val="04FEBCB3"/>
    <w:rsid w:val="0507C391"/>
    <w:rsid w:val="05323D82"/>
    <w:rsid w:val="0560110F"/>
    <w:rsid w:val="059788E8"/>
    <w:rsid w:val="05A7FB31"/>
    <w:rsid w:val="05CF00CE"/>
    <w:rsid w:val="061D289B"/>
    <w:rsid w:val="0628361C"/>
    <w:rsid w:val="06607ED3"/>
    <w:rsid w:val="066FBB9B"/>
    <w:rsid w:val="06817F6C"/>
    <w:rsid w:val="06A9C871"/>
    <w:rsid w:val="06AB3E0D"/>
    <w:rsid w:val="06F2741E"/>
    <w:rsid w:val="0762135F"/>
    <w:rsid w:val="077AA440"/>
    <w:rsid w:val="07922EAA"/>
    <w:rsid w:val="07975208"/>
    <w:rsid w:val="0797DB0E"/>
    <w:rsid w:val="07A9A43E"/>
    <w:rsid w:val="07CF934D"/>
    <w:rsid w:val="07D0E04D"/>
    <w:rsid w:val="07EDBC81"/>
    <w:rsid w:val="08066400"/>
    <w:rsid w:val="08157310"/>
    <w:rsid w:val="082787EB"/>
    <w:rsid w:val="082CEC23"/>
    <w:rsid w:val="084B3EEB"/>
    <w:rsid w:val="0864B3FA"/>
    <w:rsid w:val="0868F052"/>
    <w:rsid w:val="089D1028"/>
    <w:rsid w:val="08D58C9F"/>
    <w:rsid w:val="09057CF6"/>
    <w:rsid w:val="092EB5F6"/>
    <w:rsid w:val="0937B509"/>
    <w:rsid w:val="095C2A6F"/>
    <w:rsid w:val="09706125"/>
    <w:rsid w:val="09A4368A"/>
    <w:rsid w:val="09B15F06"/>
    <w:rsid w:val="09DF674B"/>
    <w:rsid w:val="09DF71BC"/>
    <w:rsid w:val="09F12013"/>
    <w:rsid w:val="09F56A6B"/>
    <w:rsid w:val="0A172A15"/>
    <w:rsid w:val="0A1906D6"/>
    <w:rsid w:val="0A46FE9B"/>
    <w:rsid w:val="0A730A72"/>
    <w:rsid w:val="0A82A2F1"/>
    <w:rsid w:val="0A86D663"/>
    <w:rsid w:val="0A8E4387"/>
    <w:rsid w:val="0A991CA5"/>
    <w:rsid w:val="0AD082D8"/>
    <w:rsid w:val="0AE5800F"/>
    <w:rsid w:val="0AF099BE"/>
    <w:rsid w:val="0AFABE73"/>
    <w:rsid w:val="0B01BD74"/>
    <w:rsid w:val="0B2F5879"/>
    <w:rsid w:val="0B3F2F70"/>
    <w:rsid w:val="0B443988"/>
    <w:rsid w:val="0B516B55"/>
    <w:rsid w:val="0B65BAC9"/>
    <w:rsid w:val="0B6E5A6C"/>
    <w:rsid w:val="0B91D1BD"/>
    <w:rsid w:val="0B9379CD"/>
    <w:rsid w:val="0B9579AD"/>
    <w:rsid w:val="0BA14E52"/>
    <w:rsid w:val="0BA289D6"/>
    <w:rsid w:val="0BB25DC1"/>
    <w:rsid w:val="0BB84D85"/>
    <w:rsid w:val="0C020589"/>
    <w:rsid w:val="0C12C03B"/>
    <w:rsid w:val="0C1EDD10"/>
    <w:rsid w:val="0C2FAF53"/>
    <w:rsid w:val="0C48B4A8"/>
    <w:rsid w:val="0C55B733"/>
    <w:rsid w:val="0C777224"/>
    <w:rsid w:val="0C7CA4DA"/>
    <w:rsid w:val="0C858507"/>
    <w:rsid w:val="0CBADE4E"/>
    <w:rsid w:val="0CBD4E10"/>
    <w:rsid w:val="0CCB28DA"/>
    <w:rsid w:val="0CDCD418"/>
    <w:rsid w:val="0CE2A450"/>
    <w:rsid w:val="0CF08D09"/>
    <w:rsid w:val="0D018B2A"/>
    <w:rsid w:val="0D3EB8F2"/>
    <w:rsid w:val="0D562AF8"/>
    <w:rsid w:val="0D635DC4"/>
    <w:rsid w:val="0D654940"/>
    <w:rsid w:val="0D8B3A93"/>
    <w:rsid w:val="0D99D8C2"/>
    <w:rsid w:val="0DE9FCCB"/>
    <w:rsid w:val="0DF2F415"/>
    <w:rsid w:val="0E0173DB"/>
    <w:rsid w:val="0E071C92"/>
    <w:rsid w:val="0E330F43"/>
    <w:rsid w:val="0E55F494"/>
    <w:rsid w:val="0E821BEF"/>
    <w:rsid w:val="0E826318"/>
    <w:rsid w:val="0ECD1A6F"/>
    <w:rsid w:val="0EE5E4F0"/>
    <w:rsid w:val="0EECEDAC"/>
    <w:rsid w:val="0EF49A4F"/>
    <w:rsid w:val="0F221C85"/>
    <w:rsid w:val="0F31E3EB"/>
    <w:rsid w:val="0F3C3647"/>
    <w:rsid w:val="0F671FF1"/>
    <w:rsid w:val="0F6A3B35"/>
    <w:rsid w:val="0F6C2F70"/>
    <w:rsid w:val="0F82584A"/>
    <w:rsid w:val="0F8CA269"/>
    <w:rsid w:val="0FA1E80F"/>
    <w:rsid w:val="0FB1D9E3"/>
    <w:rsid w:val="0FCBC828"/>
    <w:rsid w:val="0FD07F7A"/>
    <w:rsid w:val="0FD0E387"/>
    <w:rsid w:val="0FD1E00E"/>
    <w:rsid w:val="0FD58AD0"/>
    <w:rsid w:val="0FFDB4F5"/>
    <w:rsid w:val="10304887"/>
    <w:rsid w:val="1050C57B"/>
    <w:rsid w:val="106B83D9"/>
    <w:rsid w:val="106D171F"/>
    <w:rsid w:val="10C973CA"/>
    <w:rsid w:val="10EA7906"/>
    <w:rsid w:val="10FD850B"/>
    <w:rsid w:val="1107E584"/>
    <w:rsid w:val="111C1343"/>
    <w:rsid w:val="11240160"/>
    <w:rsid w:val="113EBD54"/>
    <w:rsid w:val="1145052E"/>
    <w:rsid w:val="1197D36D"/>
    <w:rsid w:val="11998556"/>
    <w:rsid w:val="119E8752"/>
    <w:rsid w:val="11AEEB0B"/>
    <w:rsid w:val="11B0559D"/>
    <w:rsid w:val="11B9867E"/>
    <w:rsid w:val="11EBD162"/>
    <w:rsid w:val="1201B307"/>
    <w:rsid w:val="1212BC91"/>
    <w:rsid w:val="12191C51"/>
    <w:rsid w:val="122305D6"/>
    <w:rsid w:val="12307F2B"/>
    <w:rsid w:val="123AA489"/>
    <w:rsid w:val="125D97E8"/>
    <w:rsid w:val="126C581F"/>
    <w:rsid w:val="127F215C"/>
    <w:rsid w:val="12909D7B"/>
    <w:rsid w:val="1291DD06"/>
    <w:rsid w:val="1299556C"/>
    <w:rsid w:val="12A99D2A"/>
    <w:rsid w:val="12C163DC"/>
    <w:rsid w:val="12D9194C"/>
    <w:rsid w:val="1325A455"/>
    <w:rsid w:val="1330AA8C"/>
    <w:rsid w:val="136A2C42"/>
    <w:rsid w:val="13B03F9B"/>
    <w:rsid w:val="13B561DE"/>
    <w:rsid w:val="13CC4F8C"/>
    <w:rsid w:val="13ECE139"/>
    <w:rsid w:val="1406E5FE"/>
    <w:rsid w:val="140FA76A"/>
    <w:rsid w:val="143525CD"/>
    <w:rsid w:val="143ADF39"/>
    <w:rsid w:val="143E1256"/>
    <w:rsid w:val="1441C346"/>
    <w:rsid w:val="144FA22E"/>
    <w:rsid w:val="147783B7"/>
    <w:rsid w:val="14C9C4E8"/>
    <w:rsid w:val="14CF51EE"/>
    <w:rsid w:val="14EC0B0E"/>
    <w:rsid w:val="14F306B3"/>
    <w:rsid w:val="1501E891"/>
    <w:rsid w:val="1503DE47"/>
    <w:rsid w:val="150607BE"/>
    <w:rsid w:val="150AB6A7"/>
    <w:rsid w:val="151A8019"/>
    <w:rsid w:val="152496C6"/>
    <w:rsid w:val="1536EB51"/>
    <w:rsid w:val="15897B1F"/>
    <w:rsid w:val="15964C78"/>
    <w:rsid w:val="15A4129E"/>
    <w:rsid w:val="15BBC5C6"/>
    <w:rsid w:val="15C97DC8"/>
    <w:rsid w:val="15DD1759"/>
    <w:rsid w:val="15EF85F8"/>
    <w:rsid w:val="160DA773"/>
    <w:rsid w:val="162D6FAD"/>
    <w:rsid w:val="1665C88F"/>
    <w:rsid w:val="1698DAB1"/>
    <w:rsid w:val="169A02C9"/>
    <w:rsid w:val="1703F04E"/>
    <w:rsid w:val="1712EE12"/>
    <w:rsid w:val="1727F471"/>
    <w:rsid w:val="174A7122"/>
    <w:rsid w:val="176D6F7C"/>
    <w:rsid w:val="1776DDC6"/>
    <w:rsid w:val="17B0EEE4"/>
    <w:rsid w:val="17C0EC44"/>
    <w:rsid w:val="17D15589"/>
    <w:rsid w:val="17E5E710"/>
    <w:rsid w:val="18116650"/>
    <w:rsid w:val="181B8594"/>
    <w:rsid w:val="18398953"/>
    <w:rsid w:val="18548F98"/>
    <w:rsid w:val="18722DE1"/>
    <w:rsid w:val="1878C990"/>
    <w:rsid w:val="187EA148"/>
    <w:rsid w:val="188E4B56"/>
    <w:rsid w:val="189BD5CD"/>
    <w:rsid w:val="189C5199"/>
    <w:rsid w:val="18B64B2D"/>
    <w:rsid w:val="18DFA9DA"/>
    <w:rsid w:val="18E36170"/>
    <w:rsid w:val="18E78AE5"/>
    <w:rsid w:val="18FDAD43"/>
    <w:rsid w:val="19107083"/>
    <w:rsid w:val="196A2B34"/>
    <w:rsid w:val="19BEED8D"/>
    <w:rsid w:val="19D25346"/>
    <w:rsid w:val="19D37067"/>
    <w:rsid w:val="19D559B4"/>
    <w:rsid w:val="1A1CC712"/>
    <w:rsid w:val="1A213843"/>
    <w:rsid w:val="1A7CE2C3"/>
    <w:rsid w:val="1A838837"/>
    <w:rsid w:val="1AA77EE4"/>
    <w:rsid w:val="1AD7C6CD"/>
    <w:rsid w:val="1AE0F683"/>
    <w:rsid w:val="1B1129A4"/>
    <w:rsid w:val="1B140534"/>
    <w:rsid w:val="1B325A72"/>
    <w:rsid w:val="1B5ABDEE"/>
    <w:rsid w:val="1B6E23A7"/>
    <w:rsid w:val="1B7905D0"/>
    <w:rsid w:val="1B7A63E9"/>
    <w:rsid w:val="1B8B6138"/>
    <w:rsid w:val="1B977DA0"/>
    <w:rsid w:val="1BA90549"/>
    <w:rsid w:val="1BB10165"/>
    <w:rsid w:val="1BB6420A"/>
    <w:rsid w:val="1BCDB75F"/>
    <w:rsid w:val="1BD3F25B"/>
    <w:rsid w:val="1BD76171"/>
    <w:rsid w:val="1BE927AF"/>
    <w:rsid w:val="1C1EF4D8"/>
    <w:rsid w:val="1C447656"/>
    <w:rsid w:val="1C5B854B"/>
    <w:rsid w:val="1C672E13"/>
    <w:rsid w:val="1C7B3EF3"/>
    <w:rsid w:val="1C8E907A"/>
    <w:rsid w:val="1CA2ED3C"/>
    <w:rsid w:val="1CEF56E8"/>
    <w:rsid w:val="1D25AB66"/>
    <w:rsid w:val="1D52126B"/>
    <w:rsid w:val="1D7331D2"/>
    <w:rsid w:val="1D84F810"/>
    <w:rsid w:val="1DA40A04"/>
    <w:rsid w:val="1DAA9014"/>
    <w:rsid w:val="1DBBE73A"/>
    <w:rsid w:val="1DC603C5"/>
    <w:rsid w:val="1DDC1AA5"/>
    <w:rsid w:val="1DF145D5"/>
    <w:rsid w:val="1E23C057"/>
    <w:rsid w:val="1E2D9C45"/>
    <w:rsid w:val="1E40B4F7"/>
    <w:rsid w:val="1E527402"/>
    <w:rsid w:val="1E6D8F58"/>
    <w:rsid w:val="1E8E9F06"/>
    <w:rsid w:val="1E9F6F4C"/>
    <w:rsid w:val="1E9F9CE4"/>
    <w:rsid w:val="1E9FDFCD"/>
    <w:rsid w:val="1EB90138"/>
    <w:rsid w:val="1EC17BC7"/>
    <w:rsid w:val="1ECC1F30"/>
    <w:rsid w:val="1ED22537"/>
    <w:rsid w:val="1EDAE213"/>
    <w:rsid w:val="1EDB60D8"/>
    <w:rsid w:val="1EF823B5"/>
    <w:rsid w:val="1EFEA4FE"/>
    <w:rsid w:val="1F20C871"/>
    <w:rsid w:val="1F44EF8C"/>
    <w:rsid w:val="1F6962D9"/>
    <w:rsid w:val="1F6CEEC7"/>
    <w:rsid w:val="1F7065C0"/>
    <w:rsid w:val="1F7D5132"/>
    <w:rsid w:val="1FA2B260"/>
    <w:rsid w:val="1FAEF828"/>
    <w:rsid w:val="1FB910BD"/>
    <w:rsid w:val="1FCEDFC6"/>
    <w:rsid w:val="1FF39FA8"/>
    <w:rsid w:val="2052E82A"/>
    <w:rsid w:val="205D4C28"/>
    <w:rsid w:val="205FFAD1"/>
    <w:rsid w:val="206C5D86"/>
    <w:rsid w:val="20799DF8"/>
    <w:rsid w:val="2080EC4B"/>
    <w:rsid w:val="208F7317"/>
    <w:rsid w:val="209068FE"/>
    <w:rsid w:val="209F2714"/>
    <w:rsid w:val="20AA313A"/>
    <w:rsid w:val="20BC98D2"/>
    <w:rsid w:val="20C71828"/>
    <w:rsid w:val="20EA8027"/>
    <w:rsid w:val="20F51CEA"/>
    <w:rsid w:val="20F96F6A"/>
    <w:rsid w:val="2105333A"/>
    <w:rsid w:val="2108083F"/>
    <w:rsid w:val="2109136C"/>
    <w:rsid w:val="2110868D"/>
    <w:rsid w:val="211FD3D4"/>
    <w:rsid w:val="2148D0F2"/>
    <w:rsid w:val="2154677B"/>
    <w:rsid w:val="216F2E14"/>
    <w:rsid w:val="2173F5E5"/>
    <w:rsid w:val="217BA87A"/>
    <w:rsid w:val="21C18E26"/>
    <w:rsid w:val="21C5048F"/>
    <w:rsid w:val="21CB1CA4"/>
    <w:rsid w:val="21ECBA82"/>
    <w:rsid w:val="21F3FCD7"/>
    <w:rsid w:val="21F7B432"/>
    <w:rsid w:val="21F91C89"/>
    <w:rsid w:val="22156E59"/>
    <w:rsid w:val="221C3B3A"/>
    <w:rsid w:val="224ED748"/>
    <w:rsid w:val="2259B7EC"/>
    <w:rsid w:val="2275BC32"/>
    <w:rsid w:val="2293D0F8"/>
    <w:rsid w:val="2293EFDA"/>
    <w:rsid w:val="22A48F89"/>
    <w:rsid w:val="22AC56EE"/>
    <w:rsid w:val="22CD4F98"/>
    <w:rsid w:val="22F8A0E1"/>
    <w:rsid w:val="23065C16"/>
    <w:rsid w:val="2306679B"/>
    <w:rsid w:val="23074D05"/>
    <w:rsid w:val="2314261A"/>
    <w:rsid w:val="231FF680"/>
    <w:rsid w:val="232A2783"/>
    <w:rsid w:val="23BC35C0"/>
    <w:rsid w:val="23CE6FA9"/>
    <w:rsid w:val="24134773"/>
    <w:rsid w:val="24388A6A"/>
    <w:rsid w:val="243A7FB4"/>
    <w:rsid w:val="24603F15"/>
    <w:rsid w:val="246AA983"/>
    <w:rsid w:val="2481D38E"/>
    <w:rsid w:val="24895AB5"/>
    <w:rsid w:val="248A56BB"/>
    <w:rsid w:val="24972FEA"/>
    <w:rsid w:val="24AFC45F"/>
    <w:rsid w:val="24EA909D"/>
    <w:rsid w:val="24F41F2A"/>
    <w:rsid w:val="24F68CCB"/>
    <w:rsid w:val="251C058E"/>
    <w:rsid w:val="2538A9FD"/>
    <w:rsid w:val="253B9449"/>
    <w:rsid w:val="2552CBF3"/>
    <w:rsid w:val="255591A8"/>
    <w:rsid w:val="2556E758"/>
    <w:rsid w:val="2562E43A"/>
    <w:rsid w:val="257F3FEF"/>
    <w:rsid w:val="25976C14"/>
    <w:rsid w:val="259A2C27"/>
    <w:rsid w:val="25DFA744"/>
    <w:rsid w:val="25E94982"/>
    <w:rsid w:val="25F39DFF"/>
    <w:rsid w:val="25F78E09"/>
    <w:rsid w:val="26149CB7"/>
    <w:rsid w:val="261600B8"/>
    <w:rsid w:val="26265545"/>
    <w:rsid w:val="264B94C0"/>
    <w:rsid w:val="26685C98"/>
    <w:rsid w:val="266C5C6B"/>
    <w:rsid w:val="26820A91"/>
    <w:rsid w:val="2693C95F"/>
    <w:rsid w:val="26AB1A21"/>
    <w:rsid w:val="26D517E7"/>
    <w:rsid w:val="26E042C6"/>
    <w:rsid w:val="26FCAAAB"/>
    <w:rsid w:val="271A1418"/>
    <w:rsid w:val="27222EB4"/>
    <w:rsid w:val="2757A3C5"/>
    <w:rsid w:val="2764B90F"/>
    <w:rsid w:val="276760FD"/>
    <w:rsid w:val="2780C60E"/>
    <w:rsid w:val="27902E50"/>
    <w:rsid w:val="2793ACC4"/>
    <w:rsid w:val="27C952D8"/>
    <w:rsid w:val="27FA2A83"/>
    <w:rsid w:val="27FED40C"/>
    <w:rsid w:val="281A89EE"/>
    <w:rsid w:val="2839FF7F"/>
    <w:rsid w:val="2844BB12"/>
    <w:rsid w:val="2858B53B"/>
    <w:rsid w:val="28685E0D"/>
    <w:rsid w:val="28890D31"/>
    <w:rsid w:val="288E09DA"/>
    <w:rsid w:val="289D8638"/>
    <w:rsid w:val="28CFF2E9"/>
    <w:rsid w:val="290D6DCF"/>
    <w:rsid w:val="2910451F"/>
    <w:rsid w:val="291CAD76"/>
    <w:rsid w:val="2927BE22"/>
    <w:rsid w:val="294432E0"/>
    <w:rsid w:val="2952339C"/>
    <w:rsid w:val="29698E53"/>
    <w:rsid w:val="2986DC20"/>
    <w:rsid w:val="29940A67"/>
    <w:rsid w:val="299AA46D"/>
    <w:rsid w:val="29B83E73"/>
    <w:rsid w:val="2A042E6E"/>
    <w:rsid w:val="2A21653C"/>
    <w:rsid w:val="2A2B68AB"/>
    <w:rsid w:val="2A3448B5"/>
    <w:rsid w:val="2A395699"/>
    <w:rsid w:val="2A50220A"/>
    <w:rsid w:val="2A64A851"/>
    <w:rsid w:val="2A7CDCD1"/>
    <w:rsid w:val="2A99277F"/>
    <w:rsid w:val="2AB1D92D"/>
    <w:rsid w:val="2ACAA54A"/>
    <w:rsid w:val="2ACD51BF"/>
    <w:rsid w:val="2AD0CC92"/>
    <w:rsid w:val="2ADC9726"/>
    <w:rsid w:val="2B027A72"/>
    <w:rsid w:val="2B22A55E"/>
    <w:rsid w:val="2B65C1B1"/>
    <w:rsid w:val="2B735D51"/>
    <w:rsid w:val="2B781A15"/>
    <w:rsid w:val="2B7BFD54"/>
    <w:rsid w:val="2B85A786"/>
    <w:rsid w:val="2B8A3C04"/>
    <w:rsid w:val="2B9F6279"/>
    <w:rsid w:val="2C045C76"/>
    <w:rsid w:val="2C0F93CE"/>
    <w:rsid w:val="2C22BCF4"/>
    <w:rsid w:val="2C23806F"/>
    <w:rsid w:val="2C2BB338"/>
    <w:rsid w:val="2C43BA86"/>
    <w:rsid w:val="2C4EDBB9"/>
    <w:rsid w:val="2C6607A2"/>
    <w:rsid w:val="2C9B780D"/>
    <w:rsid w:val="2CA5E459"/>
    <w:rsid w:val="2CDB6B42"/>
    <w:rsid w:val="2CE72CAB"/>
    <w:rsid w:val="2CEBEED2"/>
    <w:rsid w:val="2D0CB2A2"/>
    <w:rsid w:val="2D1E2BD4"/>
    <w:rsid w:val="2D24FF8B"/>
    <w:rsid w:val="2D260C65"/>
    <w:rsid w:val="2D51E2D9"/>
    <w:rsid w:val="2D64B3D3"/>
    <w:rsid w:val="2D73E3AB"/>
    <w:rsid w:val="2DA47E1A"/>
    <w:rsid w:val="2DAEFABD"/>
    <w:rsid w:val="2DCABA6A"/>
    <w:rsid w:val="2DF6B88D"/>
    <w:rsid w:val="2E1A3BC9"/>
    <w:rsid w:val="2E1C0889"/>
    <w:rsid w:val="2E245D6B"/>
    <w:rsid w:val="2E527AD9"/>
    <w:rsid w:val="2E5EB2DE"/>
    <w:rsid w:val="2E6B700A"/>
    <w:rsid w:val="2E736E7D"/>
    <w:rsid w:val="2E92795C"/>
    <w:rsid w:val="2EC1DCC6"/>
    <w:rsid w:val="2EDFD2B6"/>
    <w:rsid w:val="2EF4A03E"/>
    <w:rsid w:val="2F092602"/>
    <w:rsid w:val="2F10F6C9"/>
    <w:rsid w:val="2F3CFE7D"/>
    <w:rsid w:val="2F72EDF3"/>
    <w:rsid w:val="2F7D9CC6"/>
    <w:rsid w:val="2F8C41F9"/>
    <w:rsid w:val="2FB4AFD5"/>
    <w:rsid w:val="2FCA6F90"/>
    <w:rsid w:val="2FE9C69C"/>
    <w:rsid w:val="2FEE4B3A"/>
    <w:rsid w:val="2FFC19BC"/>
    <w:rsid w:val="2FFC517D"/>
    <w:rsid w:val="2FFEA708"/>
    <w:rsid w:val="30466754"/>
    <w:rsid w:val="3057FF80"/>
    <w:rsid w:val="305DAD27"/>
    <w:rsid w:val="306FC317"/>
    <w:rsid w:val="3070BAB0"/>
    <w:rsid w:val="307E0C21"/>
    <w:rsid w:val="308CEE41"/>
    <w:rsid w:val="30F0D980"/>
    <w:rsid w:val="30FD7F84"/>
    <w:rsid w:val="310F1C00"/>
    <w:rsid w:val="31196D27"/>
    <w:rsid w:val="311CBB93"/>
    <w:rsid w:val="31208B04"/>
    <w:rsid w:val="31358B5A"/>
    <w:rsid w:val="3181B641"/>
    <w:rsid w:val="319FDC93"/>
    <w:rsid w:val="31C46F77"/>
    <w:rsid w:val="31DF5D00"/>
    <w:rsid w:val="31EB3ED8"/>
    <w:rsid w:val="3200DA8B"/>
    <w:rsid w:val="32328927"/>
    <w:rsid w:val="323537D8"/>
    <w:rsid w:val="327075A1"/>
    <w:rsid w:val="3277538C"/>
    <w:rsid w:val="32AA6E04"/>
    <w:rsid w:val="32B3511B"/>
    <w:rsid w:val="32B53D88"/>
    <w:rsid w:val="32C3B211"/>
    <w:rsid w:val="32EC9095"/>
    <w:rsid w:val="32FD4230"/>
    <w:rsid w:val="330B254F"/>
    <w:rsid w:val="3335BCEE"/>
    <w:rsid w:val="333E2AE2"/>
    <w:rsid w:val="3364EF80"/>
    <w:rsid w:val="3365FA98"/>
    <w:rsid w:val="33B6ABDE"/>
    <w:rsid w:val="33F76D5A"/>
    <w:rsid w:val="33F948BC"/>
    <w:rsid w:val="33FA356C"/>
    <w:rsid w:val="34306C02"/>
    <w:rsid w:val="3578E602"/>
    <w:rsid w:val="35927351"/>
    <w:rsid w:val="35A0941A"/>
    <w:rsid w:val="35AB3A44"/>
    <w:rsid w:val="35AD1BDD"/>
    <w:rsid w:val="35AE4A73"/>
    <w:rsid w:val="35B8440E"/>
    <w:rsid w:val="35C8AD53"/>
    <w:rsid w:val="35DF5DD6"/>
    <w:rsid w:val="35F04EB2"/>
    <w:rsid w:val="35F2D85D"/>
    <w:rsid w:val="366D5DB0"/>
    <w:rsid w:val="368F60AE"/>
    <w:rsid w:val="36B7C494"/>
    <w:rsid w:val="36CE121E"/>
    <w:rsid w:val="36DB7515"/>
    <w:rsid w:val="3709DA7B"/>
    <w:rsid w:val="370B4998"/>
    <w:rsid w:val="373F5F5C"/>
    <w:rsid w:val="373FB98E"/>
    <w:rsid w:val="37538B1E"/>
    <w:rsid w:val="377C28F7"/>
    <w:rsid w:val="378C1F13"/>
    <w:rsid w:val="37A1F1D1"/>
    <w:rsid w:val="37ADEDAF"/>
    <w:rsid w:val="38037059"/>
    <w:rsid w:val="38447571"/>
    <w:rsid w:val="385617DC"/>
    <w:rsid w:val="387D7B8D"/>
    <w:rsid w:val="388A1D01"/>
    <w:rsid w:val="38A2C12D"/>
    <w:rsid w:val="38B204B6"/>
    <w:rsid w:val="38B49FD7"/>
    <w:rsid w:val="38C08423"/>
    <w:rsid w:val="38EC6756"/>
    <w:rsid w:val="38EF2F5D"/>
    <w:rsid w:val="391FBB48"/>
    <w:rsid w:val="39355956"/>
    <w:rsid w:val="39600F71"/>
    <w:rsid w:val="3963D894"/>
    <w:rsid w:val="39731B9E"/>
    <w:rsid w:val="397F875B"/>
    <w:rsid w:val="398F2CE9"/>
    <w:rsid w:val="399273A5"/>
    <w:rsid w:val="39C0EB1E"/>
    <w:rsid w:val="39D7F3E0"/>
    <w:rsid w:val="39FD47DE"/>
    <w:rsid w:val="3A0BC60A"/>
    <w:rsid w:val="3A11CAB8"/>
    <w:rsid w:val="3A38EC2E"/>
    <w:rsid w:val="3A53A970"/>
    <w:rsid w:val="3AAC9FA9"/>
    <w:rsid w:val="3AB480E3"/>
    <w:rsid w:val="3AEF92FB"/>
    <w:rsid w:val="3B1E9CC6"/>
    <w:rsid w:val="3B4F3CCD"/>
    <w:rsid w:val="3B9A0EA4"/>
    <w:rsid w:val="3B9C9BEC"/>
    <w:rsid w:val="3BA15642"/>
    <w:rsid w:val="3BA707D3"/>
    <w:rsid w:val="3BAE674D"/>
    <w:rsid w:val="3BB050B8"/>
    <w:rsid w:val="3BB0860A"/>
    <w:rsid w:val="3BB8F06D"/>
    <w:rsid w:val="3BBBBD8C"/>
    <w:rsid w:val="3BBDE89B"/>
    <w:rsid w:val="3BC35281"/>
    <w:rsid w:val="3BC3DD15"/>
    <w:rsid w:val="3BCF443C"/>
    <w:rsid w:val="3BEF79D1"/>
    <w:rsid w:val="3BF0370E"/>
    <w:rsid w:val="3BF9D92F"/>
    <w:rsid w:val="3C03C280"/>
    <w:rsid w:val="3C154C73"/>
    <w:rsid w:val="3C201A17"/>
    <w:rsid w:val="3C27F150"/>
    <w:rsid w:val="3C631076"/>
    <w:rsid w:val="3C6E9064"/>
    <w:rsid w:val="3C8AAE43"/>
    <w:rsid w:val="3CAA90D3"/>
    <w:rsid w:val="3CCC409B"/>
    <w:rsid w:val="3CDD85EF"/>
    <w:rsid w:val="3D1E0F84"/>
    <w:rsid w:val="3D3643EA"/>
    <w:rsid w:val="3D3BBB82"/>
    <w:rsid w:val="3D47BEFE"/>
    <w:rsid w:val="3D54C0CE"/>
    <w:rsid w:val="3D636AF0"/>
    <w:rsid w:val="3D6E4C66"/>
    <w:rsid w:val="3D7583B7"/>
    <w:rsid w:val="3D763ED5"/>
    <w:rsid w:val="3D9EEDAB"/>
    <w:rsid w:val="3DAFC483"/>
    <w:rsid w:val="3DB790B8"/>
    <w:rsid w:val="3DBEF611"/>
    <w:rsid w:val="3DDB8B74"/>
    <w:rsid w:val="3E0B3F08"/>
    <w:rsid w:val="3E267EA4"/>
    <w:rsid w:val="3E3D1D0E"/>
    <w:rsid w:val="3E3FCC38"/>
    <w:rsid w:val="3E5D7C89"/>
    <w:rsid w:val="3E6DCC20"/>
    <w:rsid w:val="3E72B1DD"/>
    <w:rsid w:val="3E75484F"/>
    <w:rsid w:val="3EC55960"/>
    <w:rsid w:val="3ED1AF66"/>
    <w:rsid w:val="3EE6080F"/>
    <w:rsid w:val="3EF0912F"/>
    <w:rsid w:val="3F07A0D6"/>
    <w:rsid w:val="3F144295"/>
    <w:rsid w:val="3F1EE7D5"/>
    <w:rsid w:val="3F2675DC"/>
    <w:rsid w:val="3F437C9C"/>
    <w:rsid w:val="3F56425F"/>
    <w:rsid w:val="3F6FBEEA"/>
    <w:rsid w:val="3F7EA31B"/>
    <w:rsid w:val="3F87449B"/>
    <w:rsid w:val="3F9054F0"/>
    <w:rsid w:val="3F90FC04"/>
    <w:rsid w:val="3FB08F8B"/>
    <w:rsid w:val="3FB49419"/>
    <w:rsid w:val="3FB6DE03"/>
    <w:rsid w:val="3FDBC779"/>
    <w:rsid w:val="4001B529"/>
    <w:rsid w:val="4003E15D"/>
    <w:rsid w:val="406129C1"/>
    <w:rsid w:val="407577FF"/>
    <w:rsid w:val="4081D870"/>
    <w:rsid w:val="40917614"/>
    <w:rsid w:val="40A3F1E5"/>
    <w:rsid w:val="40A6CA8A"/>
    <w:rsid w:val="40AA8407"/>
    <w:rsid w:val="40E5802F"/>
    <w:rsid w:val="40F9AB1E"/>
    <w:rsid w:val="41373CE9"/>
    <w:rsid w:val="4150647A"/>
    <w:rsid w:val="41591367"/>
    <w:rsid w:val="415E1F66"/>
    <w:rsid w:val="41886DA8"/>
    <w:rsid w:val="419D858A"/>
    <w:rsid w:val="419FB1BE"/>
    <w:rsid w:val="41C04CF5"/>
    <w:rsid w:val="41D3C75F"/>
    <w:rsid w:val="41F678F5"/>
    <w:rsid w:val="420D1D8B"/>
    <w:rsid w:val="42216777"/>
    <w:rsid w:val="42429AEB"/>
    <w:rsid w:val="427D9822"/>
    <w:rsid w:val="4288F02C"/>
    <w:rsid w:val="428DB03E"/>
    <w:rsid w:val="42B68C2E"/>
    <w:rsid w:val="42EC34DB"/>
    <w:rsid w:val="42F8E7EB"/>
    <w:rsid w:val="4308DB7B"/>
    <w:rsid w:val="430F4DA7"/>
    <w:rsid w:val="431BB6C6"/>
    <w:rsid w:val="43207DF6"/>
    <w:rsid w:val="43562CB3"/>
    <w:rsid w:val="439E1EE7"/>
    <w:rsid w:val="43A7E5C5"/>
    <w:rsid w:val="43AB41F3"/>
    <w:rsid w:val="43B71E35"/>
    <w:rsid w:val="43C8089F"/>
    <w:rsid w:val="43CA4C11"/>
    <w:rsid w:val="43CC630D"/>
    <w:rsid w:val="43F8B842"/>
    <w:rsid w:val="43F99BE3"/>
    <w:rsid w:val="4409E684"/>
    <w:rsid w:val="440DC333"/>
    <w:rsid w:val="443A6122"/>
    <w:rsid w:val="4456A8DF"/>
    <w:rsid w:val="446D7086"/>
    <w:rsid w:val="4480B6A3"/>
    <w:rsid w:val="4488053C"/>
    <w:rsid w:val="44C00E6A"/>
    <w:rsid w:val="44C3D3D4"/>
    <w:rsid w:val="44CD5585"/>
    <w:rsid w:val="44EC559E"/>
    <w:rsid w:val="44FDE88E"/>
    <w:rsid w:val="450A4DA3"/>
    <w:rsid w:val="450A6D11"/>
    <w:rsid w:val="4533B4D7"/>
    <w:rsid w:val="455C10D9"/>
    <w:rsid w:val="456F3206"/>
    <w:rsid w:val="457AD8F9"/>
    <w:rsid w:val="4599EF87"/>
    <w:rsid w:val="45BA4604"/>
    <w:rsid w:val="45C53793"/>
    <w:rsid w:val="45D948B7"/>
    <w:rsid w:val="45EDF175"/>
    <w:rsid w:val="45EF1C1A"/>
    <w:rsid w:val="45F641D7"/>
    <w:rsid w:val="460B90DF"/>
    <w:rsid w:val="465A8926"/>
    <w:rsid w:val="466CC7A0"/>
    <w:rsid w:val="468D1367"/>
    <w:rsid w:val="468DDCCE"/>
    <w:rsid w:val="469CFE61"/>
    <w:rsid w:val="46B7E45A"/>
    <w:rsid w:val="471A48BF"/>
    <w:rsid w:val="47284B34"/>
    <w:rsid w:val="472B3C79"/>
    <w:rsid w:val="47305904"/>
    <w:rsid w:val="473646A7"/>
    <w:rsid w:val="4737F91B"/>
    <w:rsid w:val="473F6B13"/>
    <w:rsid w:val="47510945"/>
    <w:rsid w:val="4778C196"/>
    <w:rsid w:val="478E555F"/>
    <w:rsid w:val="478F817B"/>
    <w:rsid w:val="47B01D70"/>
    <w:rsid w:val="47C163E7"/>
    <w:rsid w:val="47DB5D5C"/>
    <w:rsid w:val="47DC9A3A"/>
    <w:rsid w:val="47F7AF2C"/>
    <w:rsid w:val="47FF5204"/>
    <w:rsid w:val="480D1E32"/>
    <w:rsid w:val="48176E6F"/>
    <w:rsid w:val="4834A524"/>
    <w:rsid w:val="486C8489"/>
    <w:rsid w:val="48702FEB"/>
    <w:rsid w:val="48907F49"/>
    <w:rsid w:val="48B96F87"/>
    <w:rsid w:val="48CC2965"/>
    <w:rsid w:val="48FC2577"/>
    <w:rsid w:val="48FFB61D"/>
    <w:rsid w:val="493DA1B4"/>
    <w:rsid w:val="4941EF8E"/>
    <w:rsid w:val="49772DBD"/>
    <w:rsid w:val="498DC932"/>
    <w:rsid w:val="4993D1F9"/>
    <w:rsid w:val="4999BF56"/>
    <w:rsid w:val="49B33ED0"/>
    <w:rsid w:val="49BAFB36"/>
    <w:rsid w:val="49C30FC2"/>
    <w:rsid w:val="4A0CD96F"/>
    <w:rsid w:val="4A1CD6CF"/>
    <w:rsid w:val="4A2E236F"/>
    <w:rsid w:val="4A35490A"/>
    <w:rsid w:val="4A36B6EE"/>
    <w:rsid w:val="4A444E67"/>
    <w:rsid w:val="4A549572"/>
    <w:rsid w:val="4A560676"/>
    <w:rsid w:val="4A6D2C75"/>
    <w:rsid w:val="4A707CE8"/>
    <w:rsid w:val="4A782215"/>
    <w:rsid w:val="4A92374E"/>
    <w:rsid w:val="4A94AB68"/>
    <w:rsid w:val="4ABB7009"/>
    <w:rsid w:val="4AC143C4"/>
    <w:rsid w:val="4AC230F7"/>
    <w:rsid w:val="4AE652DB"/>
    <w:rsid w:val="4AF98D16"/>
    <w:rsid w:val="4B0763BD"/>
    <w:rsid w:val="4B1C2744"/>
    <w:rsid w:val="4B1C2D06"/>
    <w:rsid w:val="4B2F4FEE"/>
    <w:rsid w:val="4B3C9709"/>
    <w:rsid w:val="4B4086CE"/>
    <w:rsid w:val="4B4C5556"/>
    <w:rsid w:val="4B5AC0DD"/>
    <w:rsid w:val="4B8D0713"/>
    <w:rsid w:val="4BABC6D4"/>
    <w:rsid w:val="4BC5F979"/>
    <w:rsid w:val="4BCA50F3"/>
    <w:rsid w:val="4C247A68"/>
    <w:rsid w:val="4C298788"/>
    <w:rsid w:val="4C37FF64"/>
    <w:rsid w:val="4C430443"/>
    <w:rsid w:val="4C44E16F"/>
    <w:rsid w:val="4C4832FF"/>
    <w:rsid w:val="4C5E0158"/>
    <w:rsid w:val="4C9F5456"/>
    <w:rsid w:val="4CA52603"/>
    <w:rsid w:val="4CB17D28"/>
    <w:rsid w:val="4CE825B7"/>
    <w:rsid w:val="4CFC54EB"/>
    <w:rsid w:val="4D12E021"/>
    <w:rsid w:val="4D448A69"/>
    <w:rsid w:val="4D71C2F7"/>
    <w:rsid w:val="4D77A8F4"/>
    <w:rsid w:val="4D903325"/>
    <w:rsid w:val="4DA66B6C"/>
    <w:rsid w:val="4DABD9B6"/>
    <w:rsid w:val="4DCDBA1F"/>
    <w:rsid w:val="4DF06203"/>
    <w:rsid w:val="4E076B4D"/>
    <w:rsid w:val="4E3ADD0E"/>
    <w:rsid w:val="4E4E4C84"/>
    <w:rsid w:val="4E904DF1"/>
    <w:rsid w:val="4E98254C"/>
    <w:rsid w:val="4EA05049"/>
    <w:rsid w:val="4EEE2746"/>
    <w:rsid w:val="4EF988D9"/>
    <w:rsid w:val="4EFE6ADC"/>
    <w:rsid w:val="4F0BAF02"/>
    <w:rsid w:val="4F503FF9"/>
    <w:rsid w:val="4F5589F3"/>
    <w:rsid w:val="4F5B4CA1"/>
    <w:rsid w:val="4F5D1468"/>
    <w:rsid w:val="4F61284A"/>
    <w:rsid w:val="4F65A871"/>
    <w:rsid w:val="4F86512A"/>
    <w:rsid w:val="4FAD77B7"/>
    <w:rsid w:val="4FC44276"/>
    <w:rsid w:val="4FC4C97C"/>
    <w:rsid w:val="4FCFF58D"/>
    <w:rsid w:val="4FEA1CE5"/>
    <w:rsid w:val="4FF31A72"/>
    <w:rsid w:val="4FFF3B11"/>
    <w:rsid w:val="500CF01D"/>
    <w:rsid w:val="50198C17"/>
    <w:rsid w:val="501FC679"/>
    <w:rsid w:val="50303D11"/>
    <w:rsid w:val="5033F5AD"/>
    <w:rsid w:val="504F2872"/>
    <w:rsid w:val="50806D61"/>
    <w:rsid w:val="508E5653"/>
    <w:rsid w:val="5095593A"/>
    <w:rsid w:val="509D4D52"/>
    <w:rsid w:val="50B4B393"/>
    <w:rsid w:val="50C65C6E"/>
    <w:rsid w:val="50F3F4BB"/>
    <w:rsid w:val="50F9663B"/>
    <w:rsid w:val="51051AB9"/>
    <w:rsid w:val="5133CF12"/>
    <w:rsid w:val="51497B55"/>
    <w:rsid w:val="5174691C"/>
    <w:rsid w:val="517D1FF0"/>
    <w:rsid w:val="5188206F"/>
    <w:rsid w:val="51BB96DA"/>
    <w:rsid w:val="51CFC60E"/>
    <w:rsid w:val="51D745B8"/>
    <w:rsid w:val="51EB307E"/>
    <w:rsid w:val="51F8DDAC"/>
    <w:rsid w:val="520BBF90"/>
    <w:rsid w:val="520C4AFE"/>
    <w:rsid w:val="522A26B4"/>
    <w:rsid w:val="523AE4E0"/>
    <w:rsid w:val="52512FE9"/>
    <w:rsid w:val="525132E4"/>
    <w:rsid w:val="529D4933"/>
    <w:rsid w:val="52A73141"/>
    <w:rsid w:val="52C5D9F3"/>
    <w:rsid w:val="52D03BE4"/>
    <w:rsid w:val="52E54BB6"/>
    <w:rsid w:val="530EC82E"/>
    <w:rsid w:val="5318F051"/>
    <w:rsid w:val="531E1003"/>
    <w:rsid w:val="534E0531"/>
    <w:rsid w:val="535382EF"/>
    <w:rsid w:val="53AACF97"/>
    <w:rsid w:val="53F3A184"/>
    <w:rsid w:val="53FC7C9C"/>
    <w:rsid w:val="54172801"/>
    <w:rsid w:val="542C407F"/>
    <w:rsid w:val="546E425B"/>
    <w:rsid w:val="54A4FAC1"/>
    <w:rsid w:val="54B3467A"/>
    <w:rsid w:val="54B6AE2F"/>
    <w:rsid w:val="54BA702C"/>
    <w:rsid w:val="54C1A266"/>
    <w:rsid w:val="54D2DEF6"/>
    <w:rsid w:val="54EF088F"/>
    <w:rsid w:val="54FAABB3"/>
    <w:rsid w:val="5520B100"/>
    <w:rsid w:val="552109EC"/>
    <w:rsid w:val="55363E32"/>
    <w:rsid w:val="553B8B58"/>
    <w:rsid w:val="5573C021"/>
    <w:rsid w:val="557C0F90"/>
    <w:rsid w:val="55A1C002"/>
    <w:rsid w:val="55A63926"/>
    <w:rsid w:val="55C01CD3"/>
    <w:rsid w:val="55D069CE"/>
    <w:rsid w:val="55ECE78E"/>
    <w:rsid w:val="561CEC78"/>
    <w:rsid w:val="563F3711"/>
    <w:rsid w:val="5640D032"/>
    <w:rsid w:val="564482AD"/>
    <w:rsid w:val="5663FA0D"/>
    <w:rsid w:val="566EAF57"/>
    <w:rsid w:val="567F9839"/>
    <w:rsid w:val="56841F92"/>
    <w:rsid w:val="568CEB3D"/>
    <w:rsid w:val="56940581"/>
    <w:rsid w:val="56967C14"/>
    <w:rsid w:val="5697557F"/>
    <w:rsid w:val="56A33731"/>
    <w:rsid w:val="56FC3847"/>
    <w:rsid w:val="570E8F8D"/>
    <w:rsid w:val="571CEBCE"/>
    <w:rsid w:val="5724E1D3"/>
    <w:rsid w:val="575009B5"/>
    <w:rsid w:val="575B305E"/>
    <w:rsid w:val="5763E141"/>
    <w:rsid w:val="578272A0"/>
    <w:rsid w:val="57888A7B"/>
    <w:rsid w:val="578BDBD4"/>
    <w:rsid w:val="57A669C0"/>
    <w:rsid w:val="57ABE9B3"/>
    <w:rsid w:val="57D11BF9"/>
    <w:rsid w:val="57D311E4"/>
    <w:rsid w:val="57F74E1C"/>
    <w:rsid w:val="580A7FB8"/>
    <w:rsid w:val="580D32F1"/>
    <w:rsid w:val="58230797"/>
    <w:rsid w:val="582AD85E"/>
    <w:rsid w:val="582CB09B"/>
    <w:rsid w:val="583F0792"/>
    <w:rsid w:val="585A8AC9"/>
    <w:rsid w:val="5861D5EB"/>
    <w:rsid w:val="58664540"/>
    <w:rsid w:val="5876624D"/>
    <w:rsid w:val="5887B899"/>
    <w:rsid w:val="58880A9F"/>
    <w:rsid w:val="58899583"/>
    <w:rsid w:val="5890CE5F"/>
    <w:rsid w:val="58A7D195"/>
    <w:rsid w:val="58CF7EC1"/>
    <w:rsid w:val="58DD3355"/>
    <w:rsid w:val="58E39A94"/>
    <w:rsid w:val="58FBBAE9"/>
    <w:rsid w:val="591C0712"/>
    <w:rsid w:val="592BBAA1"/>
    <w:rsid w:val="59674976"/>
    <w:rsid w:val="599C76E3"/>
    <w:rsid w:val="59C6A8BF"/>
    <w:rsid w:val="59CBA643"/>
    <w:rsid w:val="59D6859E"/>
    <w:rsid w:val="59DAD7F3"/>
    <w:rsid w:val="59FE8248"/>
    <w:rsid w:val="5A0E74F0"/>
    <w:rsid w:val="5A0EFC7B"/>
    <w:rsid w:val="5A132CF3"/>
    <w:rsid w:val="5A269B81"/>
    <w:rsid w:val="5A53C863"/>
    <w:rsid w:val="5A6B4F22"/>
    <w:rsid w:val="5A70810B"/>
    <w:rsid w:val="5A9F35E4"/>
    <w:rsid w:val="5AA4A1A6"/>
    <w:rsid w:val="5ACEA2CB"/>
    <w:rsid w:val="5AD7353E"/>
    <w:rsid w:val="5AE9F465"/>
    <w:rsid w:val="5B05206D"/>
    <w:rsid w:val="5B13DC39"/>
    <w:rsid w:val="5B150021"/>
    <w:rsid w:val="5B19DCDE"/>
    <w:rsid w:val="5B2BDD74"/>
    <w:rsid w:val="5B2D977E"/>
    <w:rsid w:val="5B4446B1"/>
    <w:rsid w:val="5B4658B6"/>
    <w:rsid w:val="5B5AA859"/>
    <w:rsid w:val="5B6776A4"/>
    <w:rsid w:val="5B6D5059"/>
    <w:rsid w:val="5B6F91FE"/>
    <w:rsid w:val="5B76A854"/>
    <w:rsid w:val="5B8BA625"/>
    <w:rsid w:val="5BA2BA57"/>
    <w:rsid w:val="5BC80882"/>
    <w:rsid w:val="5BF5C00C"/>
    <w:rsid w:val="5C16D936"/>
    <w:rsid w:val="5C2A1C4C"/>
    <w:rsid w:val="5C5FC31D"/>
    <w:rsid w:val="5C697600"/>
    <w:rsid w:val="5C938483"/>
    <w:rsid w:val="5CBC6A79"/>
    <w:rsid w:val="5CCC8BD7"/>
    <w:rsid w:val="5CD23B42"/>
    <w:rsid w:val="5CD57EB7"/>
    <w:rsid w:val="5CF781DD"/>
    <w:rsid w:val="5D0DC147"/>
    <w:rsid w:val="5D1278B5"/>
    <w:rsid w:val="5D40D439"/>
    <w:rsid w:val="5D469D3D"/>
    <w:rsid w:val="5D770A68"/>
    <w:rsid w:val="5D8AFB1C"/>
    <w:rsid w:val="5D9782B1"/>
    <w:rsid w:val="5DA0E6D6"/>
    <w:rsid w:val="5DA24B94"/>
    <w:rsid w:val="5DA35EE2"/>
    <w:rsid w:val="5DDAFF48"/>
    <w:rsid w:val="5DE36939"/>
    <w:rsid w:val="5DF0DA47"/>
    <w:rsid w:val="5E17E309"/>
    <w:rsid w:val="5E2568C3"/>
    <w:rsid w:val="5E3CC12F"/>
    <w:rsid w:val="5E5ED638"/>
    <w:rsid w:val="5E60C2AA"/>
    <w:rsid w:val="5E6E04B2"/>
    <w:rsid w:val="5E7B8BC6"/>
    <w:rsid w:val="5E7DF978"/>
    <w:rsid w:val="5E92491B"/>
    <w:rsid w:val="5E9A19E2"/>
    <w:rsid w:val="5EB67055"/>
    <w:rsid w:val="5EC0B81C"/>
    <w:rsid w:val="5EE26D9E"/>
    <w:rsid w:val="5EE761D6"/>
    <w:rsid w:val="5F0ACAD7"/>
    <w:rsid w:val="5F2D60CE"/>
    <w:rsid w:val="5F680854"/>
    <w:rsid w:val="5F72A016"/>
    <w:rsid w:val="5F873F45"/>
    <w:rsid w:val="5F960BB0"/>
    <w:rsid w:val="5FFC930B"/>
    <w:rsid w:val="60082E35"/>
    <w:rsid w:val="602D4005"/>
    <w:rsid w:val="60721C55"/>
    <w:rsid w:val="6072CF05"/>
    <w:rsid w:val="6093304F"/>
    <w:rsid w:val="60A0F9BC"/>
    <w:rsid w:val="60BF3F81"/>
    <w:rsid w:val="611E3910"/>
    <w:rsid w:val="612EA8EB"/>
    <w:rsid w:val="6139B83B"/>
    <w:rsid w:val="613DB52C"/>
    <w:rsid w:val="615B3994"/>
    <w:rsid w:val="619224FE"/>
    <w:rsid w:val="619F0BD1"/>
    <w:rsid w:val="61B161FE"/>
    <w:rsid w:val="61C9E9DD"/>
    <w:rsid w:val="61D1BAA4"/>
    <w:rsid w:val="61D9AE46"/>
    <w:rsid w:val="61F23732"/>
    <w:rsid w:val="61FBCCEF"/>
    <w:rsid w:val="621576E3"/>
    <w:rsid w:val="623E60A1"/>
    <w:rsid w:val="62705EAB"/>
    <w:rsid w:val="6296E5B2"/>
    <w:rsid w:val="62CDCB19"/>
    <w:rsid w:val="62D5889C"/>
    <w:rsid w:val="62D5F0BF"/>
    <w:rsid w:val="62EE1299"/>
    <w:rsid w:val="62F5FE42"/>
    <w:rsid w:val="6302BC5E"/>
    <w:rsid w:val="630AEAAD"/>
    <w:rsid w:val="631ACF71"/>
    <w:rsid w:val="6361A1BD"/>
    <w:rsid w:val="6367C9E4"/>
    <w:rsid w:val="636D8B05"/>
    <w:rsid w:val="63B668E2"/>
    <w:rsid w:val="63D4EF18"/>
    <w:rsid w:val="6401658F"/>
    <w:rsid w:val="644F99B2"/>
    <w:rsid w:val="645BF3E9"/>
    <w:rsid w:val="647158FD"/>
    <w:rsid w:val="647CDA2B"/>
    <w:rsid w:val="64882188"/>
    <w:rsid w:val="649E6221"/>
    <w:rsid w:val="64C53B3F"/>
    <w:rsid w:val="64ED3AFC"/>
    <w:rsid w:val="64F1901E"/>
    <w:rsid w:val="6516B1EF"/>
    <w:rsid w:val="65581C6B"/>
    <w:rsid w:val="6571C99A"/>
    <w:rsid w:val="65827219"/>
    <w:rsid w:val="6584CFFB"/>
    <w:rsid w:val="658EE766"/>
    <w:rsid w:val="65C6F094"/>
    <w:rsid w:val="65C8F64F"/>
    <w:rsid w:val="65EE7B1E"/>
    <w:rsid w:val="65F680C9"/>
    <w:rsid w:val="66432D37"/>
    <w:rsid w:val="665DAA3A"/>
    <w:rsid w:val="666BEA81"/>
    <w:rsid w:val="667C8381"/>
    <w:rsid w:val="66890B5D"/>
    <w:rsid w:val="6693D669"/>
    <w:rsid w:val="6696AF17"/>
    <w:rsid w:val="66A52BC7"/>
    <w:rsid w:val="66AC2D30"/>
    <w:rsid w:val="66B91E46"/>
    <w:rsid w:val="66BA547D"/>
    <w:rsid w:val="66C5A855"/>
    <w:rsid w:val="66CFB46A"/>
    <w:rsid w:val="66D514BC"/>
    <w:rsid w:val="66D9B10C"/>
    <w:rsid w:val="66E3D35F"/>
    <w:rsid w:val="66F9384C"/>
    <w:rsid w:val="671F1DE0"/>
    <w:rsid w:val="67533A4B"/>
    <w:rsid w:val="675FD571"/>
    <w:rsid w:val="676B41D5"/>
    <w:rsid w:val="676E738A"/>
    <w:rsid w:val="67786980"/>
    <w:rsid w:val="678C9372"/>
    <w:rsid w:val="67901E28"/>
    <w:rsid w:val="67926D8D"/>
    <w:rsid w:val="67DF3AF5"/>
    <w:rsid w:val="6810AC8D"/>
    <w:rsid w:val="682497DE"/>
    <w:rsid w:val="6824DBBE"/>
    <w:rsid w:val="6834CDEE"/>
    <w:rsid w:val="687F3B4D"/>
    <w:rsid w:val="688A27A1"/>
    <w:rsid w:val="68913D6A"/>
    <w:rsid w:val="68B06639"/>
    <w:rsid w:val="68BB1AB7"/>
    <w:rsid w:val="69196965"/>
    <w:rsid w:val="692863D3"/>
    <w:rsid w:val="693E45EB"/>
    <w:rsid w:val="69450ECD"/>
    <w:rsid w:val="697B0B56"/>
    <w:rsid w:val="69833F58"/>
    <w:rsid w:val="69AE133C"/>
    <w:rsid w:val="69B6628F"/>
    <w:rsid w:val="69C0AC1F"/>
    <w:rsid w:val="69D8BAE2"/>
    <w:rsid w:val="69E5779D"/>
    <w:rsid w:val="69F3AD98"/>
    <w:rsid w:val="6A26D30A"/>
    <w:rsid w:val="6A36EFE3"/>
    <w:rsid w:val="6A3CF691"/>
    <w:rsid w:val="6A42481F"/>
    <w:rsid w:val="6A470FDE"/>
    <w:rsid w:val="6A4A87CD"/>
    <w:rsid w:val="6A4DF5F1"/>
    <w:rsid w:val="6A664181"/>
    <w:rsid w:val="6A73E753"/>
    <w:rsid w:val="6A7B3349"/>
    <w:rsid w:val="6A96AC20"/>
    <w:rsid w:val="6AC43434"/>
    <w:rsid w:val="6B3F8D64"/>
    <w:rsid w:val="6B405D3E"/>
    <w:rsid w:val="6B41892A"/>
    <w:rsid w:val="6B5C7C80"/>
    <w:rsid w:val="6B9A61CD"/>
    <w:rsid w:val="6BBCE716"/>
    <w:rsid w:val="6BD5D0A9"/>
    <w:rsid w:val="6BD85FFE"/>
    <w:rsid w:val="6BD8C6F2"/>
    <w:rsid w:val="6BEFE2B6"/>
    <w:rsid w:val="6C0211E2"/>
    <w:rsid w:val="6C139D66"/>
    <w:rsid w:val="6C248774"/>
    <w:rsid w:val="6C2530D3"/>
    <w:rsid w:val="6C2CB31F"/>
    <w:rsid w:val="6C3516E8"/>
    <w:rsid w:val="6C4BDAA3"/>
    <w:rsid w:val="6C5B63A5"/>
    <w:rsid w:val="6CC4409E"/>
    <w:rsid w:val="6D334A18"/>
    <w:rsid w:val="6D3A7EE8"/>
    <w:rsid w:val="6D5245A5"/>
    <w:rsid w:val="6D61C7E7"/>
    <w:rsid w:val="6D897A44"/>
    <w:rsid w:val="6DB5EE98"/>
    <w:rsid w:val="6E10CE8E"/>
    <w:rsid w:val="6E25365B"/>
    <w:rsid w:val="6E2C9E4B"/>
    <w:rsid w:val="6E47FB4C"/>
    <w:rsid w:val="6E6E7F7F"/>
    <w:rsid w:val="6E79419B"/>
    <w:rsid w:val="6E99552A"/>
    <w:rsid w:val="6EB10ADA"/>
    <w:rsid w:val="6EB86DE7"/>
    <w:rsid w:val="6ECC5592"/>
    <w:rsid w:val="6ECF1A79"/>
    <w:rsid w:val="6EDE2A56"/>
    <w:rsid w:val="6EEB4C85"/>
    <w:rsid w:val="6EFA3D7D"/>
    <w:rsid w:val="6F1CA14F"/>
    <w:rsid w:val="6F23CFBF"/>
    <w:rsid w:val="6F39B2A4"/>
    <w:rsid w:val="6F51BEF9"/>
    <w:rsid w:val="6F659321"/>
    <w:rsid w:val="6F819E09"/>
    <w:rsid w:val="6F999F73"/>
    <w:rsid w:val="6FA092D3"/>
    <w:rsid w:val="6FACB1B5"/>
    <w:rsid w:val="6FDEF317"/>
    <w:rsid w:val="700231DE"/>
    <w:rsid w:val="700703B3"/>
    <w:rsid w:val="7009374C"/>
    <w:rsid w:val="7033A2ED"/>
    <w:rsid w:val="703D81E5"/>
    <w:rsid w:val="7057CF1A"/>
    <w:rsid w:val="707EE20F"/>
    <w:rsid w:val="70AC3815"/>
    <w:rsid w:val="70B48D1E"/>
    <w:rsid w:val="70D75069"/>
    <w:rsid w:val="710135C6"/>
    <w:rsid w:val="7121CDCB"/>
    <w:rsid w:val="712E1CBA"/>
    <w:rsid w:val="713C6334"/>
    <w:rsid w:val="714130E4"/>
    <w:rsid w:val="716A64E2"/>
    <w:rsid w:val="71702D20"/>
    <w:rsid w:val="7174816D"/>
    <w:rsid w:val="7179D1CD"/>
    <w:rsid w:val="71861D3B"/>
    <w:rsid w:val="7196A41E"/>
    <w:rsid w:val="71A0C7D8"/>
    <w:rsid w:val="71B1E4F3"/>
    <w:rsid w:val="71B2D56C"/>
    <w:rsid w:val="71B75CE7"/>
    <w:rsid w:val="71CF734E"/>
    <w:rsid w:val="7206BB3B"/>
    <w:rsid w:val="7225E902"/>
    <w:rsid w:val="72397F2C"/>
    <w:rsid w:val="723ECC76"/>
    <w:rsid w:val="723EF662"/>
    <w:rsid w:val="725CD87B"/>
    <w:rsid w:val="7262DE76"/>
    <w:rsid w:val="729BAD4C"/>
    <w:rsid w:val="72BC9EDA"/>
    <w:rsid w:val="72F1C2B1"/>
    <w:rsid w:val="730FCF38"/>
    <w:rsid w:val="732D87A1"/>
    <w:rsid w:val="7354BFF7"/>
    <w:rsid w:val="7366B933"/>
    <w:rsid w:val="73678E65"/>
    <w:rsid w:val="738AAAD9"/>
    <w:rsid w:val="73CA43ED"/>
    <w:rsid w:val="73F6939F"/>
    <w:rsid w:val="7424F22D"/>
    <w:rsid w:val="74490EB5"/>
    <w:rsid w:val="74493183"/>
    <w:rsid w:val="74527FD4"/>
    <w:rsid w:val="749945B0"/>
    <w:rsid w:val="749EEDEC"/>
    <w:rsid w:val="74A205A4"/>
    <w:rsid w:val="74C95802"/>
    <w:rsid w:val="74F09058"/>
    <w:rsid w:val="74F52BFF"/>
    <w:rsid w:val="753CCCB0"/>
    <w:rsid w:val="7543691D"/>
    <w:rsid w:val="755401A4"/>
    <w:rsid w:val="7560D3E1"/>
    <w:rsid w:val="757ADEFA"/>
    <w:rsid w:val="75AD6903"/>
    <w:rsid w:val="75B9A9AA"/>
    <w:rsid w:val="75C59103"/>
    <w:rsid w:val="75CD3DF3"/>
    <w:rsid w:val="75DB8BAA"/>
    <w:rsid w:val="76167039"/>
    <w:rsid w:val="761CC6EC"/>
    <w:rsid w:val="762B56D8"/>
    <w:rsid w:val="76530D31"/>
    <w:rsid w:val="76652863"/>
    <w:rsid w:val="76880A90"/>
    <w:rsid w:val="768BBAB0"/>
    <w:rsid w:val="768E6758"/>
    <w:rsid w:val="76905E79"/>
    <w:rsid w:val="7693E70B"/>
    <w:rsid w:val="7698756C"/>
    <w:rsid w:val="76DA2C5E"/>
    <w:rsid w:val="76DD8FE6"/>
    <w:rsid w:val="76E7FFC0"/>
    <w:rsid w:val="7703617C"/>
    <w:rsid w:val="77096541"/>
    <w:rsid w:val="7723C821"/>
    <w:rsid w:val="774A8700"/>
    <w:rsid w:val="777CC1CA"/>
    <w:rsid w:val="77AC0B61"/>
    <w:rsid w:val="77AC0F99"/>
    <w:rsid w:val="77BDC83D"/>
    <w:rsid w:val="77CF4AD1"/>
    <w:rsid w:val="77DEB0F9"/>
    <w:rsid w:val="77FEAFC5"/>
    <w:rsid w:val="78113EA4"/>
    <w:rsid w:val="78300007"/>
    <w:rsid w:val="7835789F"/>
    <w:rsid w:val="7854C61D"/>
    <w:rsid w:val="7875B0F2"/>
    <w:rsid w:val="7875FCBF"/>
    <w:rsid w:val="789166D4"/>
    <w:rsid w:val="78AEFA76"/>
    <w:rsid w:val="78D5722A"/>
    <w:rsid w:val="7910DB93"/>
    <w:rsid w:val="791840FF"/>
    <w:rsid w:val="7921D78D"/>
    <w:rsid w:val="7921E17B"/>
    <w:rsid w:val="79304744"/>
    <w:rsid w:val="793BF833"/>
    <w:rsid w:val="794AE3E1"/>
    <w:rsid w:val="796AA6AF"/>
    <w:rsid w:val="797576C7"/>
    <w:rsid w:val="79809800"/>
    <w:rsid w:val="79975731"/>
    <w:rsid w:val="79983D81"/>
    <w:rsid w:val="79A03156"/>
    <w:rsid w:val="79DD56B3"/>
    <w:rsid w:val="79DFE202"/>
    <w:rsid w:val="79F4EFD6"/>
    <w:rsid w:val="7A41811D"/>
    <w:rsid w:val="7A4A044A"/>
    <w:rsid w:val="7A57D3C4"/>
    <w:rsid w:val="7A703236"/>
    <w:rsid w:val="7A8EC06E"/>
    <w:rsid w:val="7A8FEC6A"/>
    <w:rsid w:val="7AB52997"/>
    <w:rsid w:val="7AB9C608"/>
    <w:rsid w:val="7ACEF6BB"/>
    <w:rsid w:val="7AD428E8"/>
    <w:rsid w:val="7B389702"/>
    <w:rsid w:val="7B3A131A"/>
    <w:rsid w:val="7B3E525B"/>
    <w:rsid w:val="7B53740C"/>
    <w:rsid w:val="7B6A19F5"/>
    <w:rsid w:val="7B8B2017"/>
    <w:rsid w:val="7BA29243"/>
    <w:rsid w:val="7BC69165"/>
    <w:rsid w:val="7BE3A054"/>
    <w:rsid w:val="7BE87D27"/>
    <w:rsid w:val="7BEC32B9"/>
    <w:rsid w:val="7C9B96E3"/>
    <w:rsid w:val="7CA2D419"/>
    <w:rsid w:val="7CAD1789"/>
    <w:rsid w:val="7CC0CE3C"/>
    <w:rsid w:val="7CC7348F"/>
    <w:rsid w:val="7CF4E1F0"/>
    <w:rsid w:val="7CF7B6BA"/>
    <w:rsid w:val="7CF8D104"/>
    <w:rsid w:val="7D1FE3CE"/>
    <w:rsid w:val="7D24FAEB"/>
    <w:rsid w:val="7D4EB61D"/>
    <w:rsid w:val="7D522A04"/>
    <w:rsid w:val="7D55E4AD"/>
    <w:rsid w:val="7D62454C"/>
    <w:rsid w:val="7D712633"/>
    <w:rsid w:val="7D7D7496"/>
    <w:rsid w:val="7DC3407F"/>
    <w:rsid w:val="7DE5F4AD"/>
    <w:rsid w:val="7DE7D441"/>
    <w:rsid w:val="7DF1E1E4"/>
    <w:rsid w:val="7E2DD370"/>
    <w:rsid w:val="7E3EE8C3"/>
    <w:rsid w:val="7E7EA87C"/>
    <w:rsid w:val="7EA98E2F"/>
    <w:rsid w:val="7F095642"/>
    <w:rsid w:val="7F11A5BF"/>
    <w:rsid w:val="7F140BCB"/>
    <w:rsid w:val="7F3915B7"/>
    <w:rsid w:val="7FAFB1C5"/>
    <w:rsid w:val="7FB70423"/>
    <w:rsid w:val="7FB8583E"/>
    <w:rsid w:val="7FBED01E"/>
    <w:rsid w:val="7FC49CA2"/>
    <w:rsid w:val="7FDF39BE"/>
    <w:rsid w:val="7FE6229F"/>
    <w:rsid w:val="7FFE77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69140"/>
  <w15:chartTrackingRefBased/>
  <w15:docId w15:val="{BDA582FE-E575-455D-AF3F-AC9295497B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a689c7fe9954a16" /><Relationship Type="http://schemas.openxmlformats.org/officeDocument/2006/relationships/numbering" Target="numbering.xml" Id="Rca2bc8ea62c5490d" /><Relationship Type="http://schemas.openxmlformats.org/officeDocument/2006/relationships/image" Target="/media/image3.jpg" Id="Re34057293632444e" /><Relationship Type="http://schemas.openxmlformats.org/officeDocument/2006/relationships/image" Target="/media/image7.png" Id="R5270586a8d8f448e" /><Relationship Type="http://schemas.openxmlformats.org/officeDocument/2006/relationships/image" Target="/media/image4.jpg" Id="R46fab002fa1e47c8" /><Relationship Type="http://schemas.openxmlformats.org/officeDocument/2006/relationships/image" Target="/media/image5.png" Id="Rc258dd49da934ab1" /><Relationship Type="http://schemas.openxmlformats.org/officeDocument/2006/relationships/image" Target="/media/image4.png" Id="R27a67b4fb6a143e9" /><Relationship Type="http://schemas.openxmlformats.org/officeDocument/2006/relationships/image" Target="/media/image5.jpg" Id="Rd27d3e76462747ca" /><Relationship Type="http://schemas.openxmlformats.org/officeDocument/2006/relationships/hyperlink" Target="https://eyfs.info/articles.html/personal-social-and-emotional-development/growing-and-supporting-childrens-emotional-resilience-r346/" TargetMode="External" Id="R50a18f3430a44e47" /><Relationship Type="http://schemas.openxmlformats.org/officeDocument/2006/relationships/hyperlink" Target="https://www.barnardossendiass.org.uk/media/uokpv3wv/what-is-sen-support.pdf" TargetMode="External" Id="Raf85e889f1694820" /><Relationship Type="http://schemas.openxmlformats.org/officeDocument/2006/relationships/hyperlink" Target="https://www.theottoolbox.com/transitions-for-children/" TargetMode="External" Id="Re30b8d4df3ac448f" /><Relationship Type="http://schemas.openxmlformats.org/officeDocument/2006/relationships/hyperlink" Target="https://us.sagepub.com/sites/default/files/upm-assets/25240_book_item_25240.pdf" TargetMode="External" Id="Re2a0c45501f14890" /><Relationship Type="http://schemas.openxmlformats.org/officeDocument/2006/relationships/hyperlink" Target="https://assets.publishing.service.gov.uk/media/65253bc12548ca000dddf050/EYFSP_2024_handbook.pdf" TargetMode="External" Id="Rf432389e39464421" /><Relationship Type="http://schemas.openxmlformats.org/officeDocument/2006/relationships/hyperlink" Target="https://www.eif.org.uk/what-its-about/early-years" TargetMode="External" Id="R87bc28c06e6d412e" /><Relationship Type="http://schemas.openxmlformats.org/officeDocument/2006/relationships/hyperlink" Target="https://early-education.org.uk/friedrich-froebel/" TargetMode="External" Id="R4c0e81e255a8422d" /><Relationship Type="http://schemas.openxmlformats.org/officeDocument/2006/relationships/hyperlink" Target="https://assets.publishing.service.gov.uk/media/5a79f82c40f0b66a2fbfef2d/DFE-RR156.pdf" TargetMode="External" Id="R67de9bdcbb1843ae" /><Relationship Type="http://schemas.openxmlformats.org/officeDocument/2006/relationships/hyperlink" Target="https://www.gov.wales/sites/default/files/publications/2019-07/flying-start-transition-guidance-for-professionals.pdf" TargetMode="External" Id="R6a04bb4be9c24fed" /><Relationship Type="http://schemas.openxmlformats.org/officeDocument/2006/relationships/hyperlink" Target="https://theeducationhub.org.nz/piagets-theory-of-education/" TargetMode="External" Id="R85c6b5db50ae4555" /><Relationship Type="http://schemas.openxmlformats.org/officeDocument/2006/relationships/hyperlink" Target="https://www.highspeedtraining.co.uk/hub/effective-interventions-in-education/" TargetMode="External" Id="R9069d8b772e74e9e" /><Relationship Type="http://schemas.openxmlformats.org/officeDocument/2006/relationships/hyperlink" Target="https://www.simplypsychology.org/maslow.html" TargetMode="External" Id="Ra83a6be9112d4d5e" /><Relationship Type="http://schemas.openxmlformats.org/officeDocument/2006/relationships/hyperlink" Target="https://www.simplypsychology.org/Erik-Erikson.html" TargetMode="External" Id="Rf0f58f898f1a4f95" /><Relationship Type="http://schemas.openxmlformats.org/officeDocument/2006/relationships/hyperlink" Target="https://www.nidirect.gov.uk/articles/supporting-children-special-educational-needs" TargetMode="External" Id="Rb5b964f54f6f402c" /><Relationship Type="http://schemas.openxmlformats.org/officeDocument/2006/relationships/hyperlink" Target="https://kidshealth.org/en/parents/iep.html" TargetMode="External" Id="Re14d16db11f44f00" /><Relationship Type="http://schemas.openxmlformats.org/officeDocument/2006/relationships/hyperlink" Target="https://www.vecteezy.com/vector-art/20144455-play-learn-and-grow-together-hand-lettering-wall-art-for-classroom-poster" TargetMode="External" Id="Re5b877f32d2849c5" /><Relationship Type="http://schemas.openxmlformats.org/officeDocument/2006/relationships/hyperlink" Target="https://www.simplypsychology.org/attachment.html" TargetMode="External" Id="Ra2e654d3fad84ca0" /><Relationship Type="http://schemas.openxmlformats.org/officeDocument/2006/relationships/hyperlink" Target="https://www.rcot.co.uk/practice-resources/journals/bjot" TargetMode="External" Id="Ra5d93c3eaae7495d" /><Relationship Type="http://schemas.openxmlformats.org/officeDocument/2006/relationships/hyperlink" Target="https://www.unicef.org.uk" TargetMode="External" Id="Rd56c2bf65537463b" /><Relationship Type="http://schemas.openxmlformats.org/officeDocument/2006/relationships/hyperlink" Target="https://www.gov.wales/sites/default/files/publications/2018-12/practical-approaches-to-behaviour-management-in-the-classroom-a-handbook-for-classroom-teachers-in-primary-schools.pdf" TargetMode="External" Id="R855ed436f2384a2d" /><Relationship Type="http://schemas.openxmlformats.org/officeDocument/2006/relationships/hyperlink" Target="https://www.gov.wales/sites/default/files/publications/2018-12/face-the-challenge-together-family-and-community-engagement-toolkit-for-schools-in-wales-main-guidance.pdf" TargetMode="External" Id="Rf5354392a3ea46c1" /><Relationship Type="http://schemas.openxmlformats.org/officeDocument/2006/relationships/header" Target="header.xml" Id="R9305aa190f224074" /><Relationship Type="http://schemas.openxmlformats.org/officeDocument/2006/relationships/footer" Target="footer.xml" Id="R38415006bfc64d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2023-11-15T19:40:28.8306608Z</dcterms:created>
  <dcterms:modified xsi:type="dcterms:W3CDTF">2023-12-03T21:32:29.7668395Z</dcterms:modified>
  <dc:creator>Georgina Davies (2307571)</dc:creator>
  <lastModifiedBy>Georgina Davies (2307571)</lastModifiedBy>
</coreProperties>
</file>