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FBA37F" w14:textId="4EEC43D1" w:rsidR="009C5819" w:rsidRPr="00B23C40" w:rsidRDefault="009C5819" w:rsidP="0047066E">
      <w:pPr>
        <w:widowControl w:val="0"/>
        <w:autoSpaceDE w:val="0"/>
        <w:autoSpaceDN w:val="0"/>
        <w:spacing w:after="0" w:line="360" w:lineRule="auto"/>
        <w:jc w:val="center"/>
        <w:rPr>
          <w:rFonts w:eastAsia="Calibri Light"/>
          <w:b/>
          <w:bCs/>
          <w:sz w:val="48"/>
          <w:szCs w:val="48"/>
          <w:lang w:eastAsia="en-GB" w:bidi="en-GB"/>
        </w:rPr>
      </w:pPr>
      <w:r w:rsidRPr="00B23C40">
        <w:rPr>
          <w:rFonts w:eastAsia="Calibri Light"/>
          <w:b/>
          <w:bCs/>
          <w:sz w:val="48"/>
          <w:szCs w:val="48"/>
          <w:lang w:eastAsia="en-GB" w:bidi="en-GB"/>
        </w:rPr>
        <w:t>MSc Digital Transformation</w:t>
      </w:r>
    </w:p>
    <w:p w14:paraId="71BBF24F" w14:textId="77777777" w:rsidR="009C5819" w:rsidRPr="00B23C40" w:rsidRDefault="009C5819" w:rsidP="009C5819">
      <w:pPr>
        <w:widowControl w:val="0"/>
        <w:autoSpaceDE w:val="0"/>
        <w:autoSpaceDN w:val="0"/>
        <w:spacing w:after="0" w:line="360" w:lineRule="auto"/>
        <w:jc w:val="center"/>
        <w:rPr>
          <w:rFonts w:eastAsia="Calibri Light"/>
          <w:b/>
          <w:bCs/>
          <w:sz w:val="48"/>
          <w:szCs w:val="48"/>
          <w:lang w:eastAsia="en-GB" w:bidi="en-GB"/>
        </w:rPr>
      </w:pPr>
      <w:r w:rsidRPr="00B23C40">
        <w:rPr>
          <w:rFonts w:eastAsia="Calibri Light"/>
          <w:b/>
          <w:bCs/>
          <w:sz w:val="48"/>
          <w:szCs w:val="48"/>
          <w:lang w:eastAsia="en-GB" w:bidi="en-GB"/>
        </w:rPr>
        <w:t>for the Health and Care Professions</w:t>
      </w:r>
    </w:p>
    <w:p w14:paraId="524BC339" w14:textId="77777777" w:rsidR="009C5819" w:rsidRPr="00B23C40" w:rsidRDefault="009C5819" w:rsidP="009C5819">
      <w:pPr>
        <w:widowControl w:val="0"/>
        <w:autoSpaceDE w:val="0"/>
        <w:autoSpaceDN w:val="0"/>
        <w:spacing w:after="0" w:line="360" w:lineRule="auto"/>
        <w:jc w:val="center"/>
        <w:rPr>
          <w:rFonts w:eastAsia="Calibri Light"/>
          <w:b/>
          <w:bCs/>
          <w:sz w:val="48"/>
          <w:szCs w:val="48"/>
          <w:lang w:eastAsia="en-GB" w:bidi="en-GB"/>
        </w:rPr>
      </w:pPr>
      <w:r w:rsidRPr="00B23C40">
        <w:rPr>
          <w:rFonts w:eastAsia="Calibri Light"/>
          <w:b/>
          <w:bCs/>
          <w:sz w:val="48"/>
          <w:szCs w:val="48"/>
          <w:lang w:eastAsia="en-GB" w:bidi="en-GB"/>
        </w:rPr>
        <w:t>BMDS7005</w:t>
      </w:r>
    </w:p>
    <w:p w14:paraId="3F8D4BBB" w14:textId="77777777" w:rsidR="009C5819" w:rsidRPr="00B23C40" w:rsidRDefault="009C5819" w:rsidP="009C5819">
      <w:pPr>
        <w:widowControl w:val="0"/>
        <w:autoSpaceDE w:val="0"/>
        <w:autoSpaceDN w:val="0"/>
        <w:spacing w:after="0" w:line="360" w:lineRule="auto"/>
        <w:jc w:val="center"/>
        <w:rPr>
          <w:rFonts w:eastAsia="Calibri Light"/>
          <w:i/>
          <w:iCs/>
          <w:lang w:eastAsia="en-GB" w:bidi="en-GB"/>
        </w:rPr>
      </w:pPr>
    </w:p>
    <w:p w14:paraId="358C022E" w14:textId="644F7122" w:rsidR="009C5819" w:rsidRPr="00B23C40" w:rsidRDefault="006C7F09" w:rsidP="009C5819">
      <w:pPr>
        <w:widowControl w:val="0"/>
        <w:autoSpaceDE w:val="0"/>
        <w:autoSpaceDN w:val="0"/>
        <w:spacing w:after="0" w:line="360" w:lineRule="auto"/>
        <w:jc w:val="center"/>
      </w:pPr>
      <w:r w:rsidRPr="00B23C40">
        <w:t>The Decommissioning of WCCIS: Success, Failure, or Something in Between? A Critical Evaluation of Adoption, Impact, and Unrealised Transformation in a National Digital Project</w:t>
      </w:r>
    </w:p>
    <w:p w14:paraId="739F1AC9" w14:textId="77777777" w:rsidR="006C7F09" w:rsidRPr="00B23C40" w:rsidRDefault="006C7F09" w:rsidP="009C5819">
      <w:pPr>
        <w:widowControl w:val="0"/>
        <w:autoSpaceDE w:val="0"/>
        <w:autoSpaceDN w:val="0"/>
        <w:spacing w:after="0" w:line="360" w:lineRule="auto"/>
        <w:jc w:val="center"/>
        <w:rPr>
          <w:rFonts w:eastAsia="Calibri Light"/>
          <w:b/>
          <w:bCs/>
          <w:lang w:eastAsia="en-GB" w:bidi="en-GB"/>
        </w:rPr>
      </w:pPr>
    </w:p>
    <w:p w14:paraId="573C7122" w14:textId="77777777" w:rsidR="009C5819" w:rsidRPr="00B23C40" w:rsidRDefault="009C5819" w:rsidP="009C5819">
      <w:pPr>
        <w:widowControl w:val="0"/>
        <w:autoSpaceDE w:val="0"/>
        <w:autoSpaceDN w:val="0"/>
        <w:spacing w:after="0" w:line="360" w:lineRule="auto"/>
        <w:jc w:val="center"/>
        <w:rPr>
          <w:rFonts w:eastAsia="Calibri Light"/>
          <w:lang w:eastAsia="en-GB" w:bidi="en-GB"/>
        </w:rPr>
      </w:pPr>
      <w:r w:rsidRPr="00B23C40">
        <w:rPr>
          <w:rFonts w:eastAsia="Calibri Light"/>
          <w:lang w:eastAsia="en-GB" w:bidi="en-GB"/>
        </w:rPr>
        <w:t>Dissertation submitted in partial fulfilment of the award of</w:t>
      </w:r>
    </w:p>
    <w:p w14:paraId="44CCF7B3" w14:textId="77777777" w:rsidR="009C5819" w:rsidRPr="00B23C40" w:rsidRDefault="009C5819" w:rsidP="009C5819">
      <w:pPr>
        <w:widowControl w:val="0"/>
        <w:autoSpaceDE w:val="0"/>
        <w:autoSpaceDN w:val="0"/>
        <w:spacing w:after="0" w:line="360" w:lineRule="auto"/>
        <w:jc w:val="center"/>
        <w:rPr>
          <w:rFonts w:eastAsia="Calibri Light"/>
          <w:lang w:eastAsia="en-GB" w:bidi="en-GB"/>
        </w:rPr>
      </w:pPr>
      <w:r w:rsidRPr="00B23C40">
        <w:rPr>
          <w:rFonts w:eastAsia="Calibri Light"/>
          <w:lang w:eastAsia="en-GB" w:bidi="en-GB"/>
        </w:rPr>
        <w:t>Master of Science in Digital Transformation for the Health and Care Professions</w:t>
      </w:r>
    </w:p>
    <w:p w14:paraId="06475969" w14:textId="77777777" w:rsidR="009C5819" w:rsidRPr="00B23C40" w:rsidRDefault="009C5819" w:rsidP="009C5819">
      <w:pPr>
        <w:widowControl w:val="0"/>
        <w:autoSpaceDE w:val="0"/>
        <w:autoSpaceDN w:val="0"/>
        <w:spacing w:after="0" w:line="360" w:lineRule="auto"/>
        <w:rPr>
          <w:rFonts w:eastAsia="Calibri Light"/>
          <w:lang w:eastAsia="en-GB" w:bidi="en-GB"/>
        </w:rPr>
      </w:pPr>
    </w:p>
    <w:p w14:paraId="7A3DBA47" w14:textId="77777777" w:rsidR="009C5819" w:rsidRPr="00B23C40" w:rsidRDefault="009C5819" w:rsidP="009C5819">
      <w:pPr>
        <w:widowControl w:val="0"/>
        <w:autoSpaceDE w:val="0"/>
        <w:autoSpaceDN w:val="0"/>
        <w:spacing w:after="0" w:line="360" w:lineRule="auto"/>
        <w:rPr>
          <w:rFonts w:eastAsia="Calibri Light"/>
          <w:lang w:eastAsia="en-GB" w:bidi="en-GB"/>
        </w:rPr>
      </w:pPr>
    </w:p>
    <w:p w14:paraId="2D202B48" w14:textId="31723546" w:rsidR="009C5819" w:rsidRPr="00B23C40" w:rsidRDefault="00185C95" w:rsidP="009C5819">
      <w:pPr>
        <w:widowControl w:val="0"/>
        <w:autoSpaceDE w:val="0"/>
        <w:autoSpaceDN w:val="0"/>
        <w:spacing w:after="0" w:line="360" w:lineRule="auto"/>
        <w:jc w:val="center"/>
        <w:rPr>
          <w:rFonts w:eastAsia="Calibri Light"/>
          <w:i/>
          <w:iCs/>
          <w:lang w:eastAsia="en-GB" w:bidi="en-GB"/>
        </w:rPr>
      </w:pPr>
      <w:r w:rsidRPr="00B23C40">
        <w:rPr>
          <w:rFonts w:eastAsia="Calibri Light"/>
          <w:i/>
          <w:iCs/>
          <w:lang w:eastAsia="en-GB" w:bidi="en-GB"/>
        </w:rPr>
        <w:t>Tracey Bell</w:t>
      </w:r>
    </w:p>
    <w:p w14:paraId="46293BCD" w14:textId="5C66CDEC" w:rsidR="009C5819" w:rsidRPr="00B23C40" w:rsidRDefault="00185C95" w:rsidP="009C5819">
      <w:pPr>
        <w:widowControl w:val="0"/>
        <w:autoSpaceDE w:val="0"/>
        <w:autoSpaceDN w:val="0"/>
        <w:spacing w:after="0" w:line="360" w:lineRule="auto"/>
        <w:jc w:val="center"/>
        <w:rPr>
          <w:rFonts w:eastAsia="Calibri Light"/>
          <w:i/>
          <w:iCs/>
          <w:lang w:eastAsia="en-GB" w:bidi="en-GB"/>
        </w:rPr>
      </w:pPr>
      <w:r w:rsidRPr="00B23C40">
        <w:rPr>
          <w:rFonts w:eastAsia="Calibri Light"/>
          <w:i/>
          <w:iCs/>
          <w:lang w:eastAsia="en-GB" w:bidi="en-GB"/>
        </w:rPr>
        <w:t>2315909</w:t>
      </w:r>
    </w:p>
    <w:p w14:paraId="36E80EBA" w14:textId="47673145" w:rsidR="009C5819" w:rsidRPr="00B23C40" w:rsidRDefault="000C435D" w:rsidP="009C5819">
      <w:pPr>
        <w:widowControl w:val="0"/>
        <w:autoSpaceDE w:val="0"/>
        <w:autoSpaceDN w:val="0"/>
        <w:spacing w:after="0" w:line="360" w:lineRule="auto"/>
        <w:jc w:val="center"/>
        <w:rPr>
          <w:rFonts w:eastAsia="Calibri Light"/>
          <w:i/>
          <w:iCs/>
          <w:lang w:eastAsia="en-GB" w:bidi="en-GB"/>
        </w:rPr>
      </w:pPr>
      <w:r>
        <w:rPr>
          <w:rFonts w:eastAsia="Calibri Light"/>
          <w:i/>
          <w:iCs/>
          <w:lang w:eastAsia="en-GB" w:bidi="en-GB"/>
        </w:rPr>
        <w:t>16</w:t>
      </w:r>
      <w:r w:rsidRPr="000C435D">
        <w:rPr>
          <w:rFonts w:eastAsia="Calibri Light"/>
          <w:i/>
          <w:iCs/>
          <w:vertAlign w:val="superscript"/>
          <w:lang w:eastAsia="en-GB" w:bidi="en-GB"/>
        </w:rPr>
        <w:t>th</w:t>
      </w:r>
      <w:r>
        <w:rPr>
          <w:rFonts w:eastAsia="Calibri Light"/>
          <w:i/>
          <w:iCs/>
          <w:lang w:eastAsia="en-GB" w:bidi="en-GB"/>
        </w:rPr>
        <w:t xml:space="preserve"> </w:t>
      </w:r>
      <w:r w:rsidR="00185C95" w:rsidRPr="00B23C40">
        <w:rPr>
          <w:rFonts w:eastAsia="Calibri Light"/>
          <w:i/>
          <w:iCs/>
          <w:lang w:eastAsia="en-GB" w:bidi="en-GB"/>
        </w:rPr>
        <w:t>April 2026</w:t>
      </w:r>
    </w:p>
    <w:p w14:paraId="7F89B495" w14:textId="77777777" w:rsidR="009C5819" w:rsidRPr="00B23C40" w:rsidRDefault="009C5819" w:rsidP="009C5819">
      <w:pPr>
        <w:rPr>
          <w:rFonts w:eastAsia="Calibri Light"/>
          <w:i/>
          <w:iCs/>
          <w:lang w:eastAsia="en-GB" w:bidi="en-GB"/>
        </w:rPr>
      </w:pPr>
      <w:r w:rsidRPr="00B23C40">
        <w:rPr>
          <w:rFonts w:eastAsia="Calibri Light"/>
          <w:i/>
          <w:iCs/>
          <w:lang w:eastAsia="en-GB" w:bidi="en-GB"/>
        </w:rPr>
        <w:br w:type="page"/>
      </w:r>
    </w:p>
    <w:p w14:paraId="5FB37C9F" w14:textId="4F5053DC" w:rsidR="00E80FB2" w:rsidRPr="00B23C40" w:rsidRDefault="00A004C9" w:rsidP="00A004C9">
      <w:pPr>
        <w:widowControl w:val="0"/>
        <w:autoSpaceDE w:val="0"/>
        <w:autoSpaceDN w:val="0"/>
        <w:spacing w:after="0" w:line="360" w:lineRule="auto"/>
        <w:jc w:val="center"/>
        <w:rPr>
          <w:rFonts w:eastAsia="Calibri Light"/>
          <w:b/>
          <w:bCs/>
          <w:u w:val="single"/>
          <w:lang w:eastAsia="en-GB" w:bidi="en-GB"/>
        </w:rPr>
      </w:pPr>
      <w:r w:rsidRPr="00B23C40">
        <w:rPr>
          <w:rFonts w:eastAsia="Calibri Light"/>
          <w:b/>
          <w:bCs/>
          <w:u w:val="single"/>
          <w:lang w:eastAsia="en-GB" w:bidi="en-GB"/>
        </w:rPr>
        <w:lastRenderedPageBreak/>
        <w:t>Abstract</w:t>
      </w:r>
    </w:p>
    <w:p w14:paraId="4A1E6C23" w14:textId="66C85314" w:rsidR="00A004C9" w:rsidRPr="00B23C40" w:rsidRDefault="00C65386" w:rsidP="16CA2BAE">
      <w:pPr>
        <w:widowControl w:val="0"/>
        <w:spacing w:after="0" w:line="240" w:lineRule="auto"/>
        <w:rPr>
          <w:rFonts w:eastAsia="Calibri Light"/>
          <w:lang w:eastAsia="en-GB" w:bidi="en-GB"/>
        </w:rPr>
      </w:pPr>
      <w:r w:rsidRPr="00B23C40">
        <w:rPr>
          <w:rFonts w:eastAsia="Calibri Light"/>
          <w:lang w:eastAsia="en-GB" w:bidi="en-GB"/>
        </w:rPr>
        <w:t xml:space="preserve">The integration of health and social care across the UK has remained a key policy goal for many years, evolving within a complex and constantly changing context characterised by demographic shifts, technological advancements, funding limitations, and wider societal changes, all of which have increased pressure on professionals responsible for delivering high-quality care. In Wales, the Welsh Community Care Information System (WCCIS) was introduced to support the integration of health and social care services across the 7 health boards and 22 local authorities. </w:t>
      </w:r>
      <w:r w:rsidR="00703CB8" w:rsidRPr="00B23C40">
        <w:rPr>
          <w:rFonts w:eastAsia="Calibri Light"/>
          <w:lang w:eastAsia="en-GB" w:bidi="en-GB"/>
        </w:rPr>
        <w:t>WCCIS aimed</w:t>
      </w:r>
      <w:r w:rsidRPr="00B23C40">
        <w:rPr>
          <w:rFonts w:eastAsia="Calibri Light"/>
          <w:lang w:eastAsia="en-GB" w:bidi="en-GB"/>
        </w:rPr>
        <w:t xml:space="preserve"> to provide a shared digital platform for seamless information sharing and integrated working between organisations</w:t>
      </w:r>
      <w:r w:rsidR="00703CB8" w:rsidRPr="00B23C40">
        <w:rPr>
          <w:rFonts w:eastAsia="Calibri Light"/>
          <w:lang w:eastAsia="en-GB" w:bidi="en-GB"/>
        </w:rPr>
        <w:t xml:space="preserve"> across Wales</w:t>
      </w:r>
      <w:r w:rsidRPr="00B23C40">
        <w:rPr>
          <w:rFonts w:eastAsia="Calibri Light"/>
          <w:lang w:eastAsia="en-GB" w:bidi="en-GB"/>
        </w:rPr>
        <w:t>. Despite its strategic importance, the implementation of WCCIS faced several challenges related to adoption, governance, and</w:t>
      </w:r>
      <w:r w:rsidR="00703CB8" w:rsidRPr="00B23C40">
        <w:rPr>
          <w:rFonts w:eastAsia="Calibri Light"/>
          <w:lang w:eastAsia="en-GB" w:bidi="en-GB"/>
        </w:rPr>
        <w:t xml:space="preserve"> the failure to deliver</w:t>
      </w:r>
      <w:r w:rsidRPr="00B23C40">
        <w:rPr>
          <w:rFonts w:eastAsia="Calibri Light"/>
          <w:lang w:eastAsia="en-GB" w:bidi="en-GB"/>
        </w:rPr>
        <w:t xml:space="preserve"> long-term transformational change. This </w:t>
      </w:r>
      <w:r w:rsidR="29DA50D6" w:rsidRPr="00B23C40">
        <w:rPr>
          <w:rFonts w:eastAsia="Calibri Light"/>
          <w:lang w:eastAsia="en-GB" w:bidi="en-GB"/>
        </w:rPr>
        <w:t>service evaluation</w:t>
      </w:r>
      <w:r w:rsidRPr="00B23C40">
        <w:rPr>
          <w:rFonts w:eastAsia="Calibri Light"/>
          <w:lang w:eastAsia="en-GB" w:bidi="en-GB"/>
        </w:rPr>
        <w:t xml:space="preserve"> critically examines the role of WCCIS as a digital transformation initiative across health and social care and assesses why WCCIS did not achieve the full transformational change originally envisaged, despite many organisations adopting the system across Wales. </w:t>
      </w:r>
    </w:p>
    <w:p w14:paraId="766B7327" w14:textId="77777777" w:rsidR="000C6116" w:rsidRPr="00B23C40" w:rsidRDefault="000C6116" w:rsidP="004653A0">
      <w:pPr>
        <w:widowControl w:val="0"/>
        <w:autoSpaceDE w:val="0"/>
        <w:autoSpaceDN w:val="0"/>
        <w:spacing w:after="0" w:line="240" w:lineRule="auto"/>
        <w:rPr>
          <w:rFonts w:eastAsia="Calibri Light"/>
          <w:lang w:eastAsia="en-GB" w:bidi="en-GB"/>
        </w:rPr>
      </w:pPr>
    </w:p>
    <w:p w14:paraId="599B01FF" w14:textId="6DC83CCB" w:rsidR="000C6116" w:rsidRPr="00B23C40" w:rsidRDefault="00BF36C4" w:rsidP="004653A0">
      <w:pPr>
        <w:widowControl w:val="0"/>
        <w:autoSpaceDE w:val="0"/>
        <w:autoSpaceDN w:val="0"/>
        <w:spacing w:after="0" w:line="240" w:lineRule="auto"/>
        <w:rPr>
          <w:rFonts w:eastAsia="Calibri Light"/>
          <w:lang w:eastAsia="en-GB" w:bidi="en-GB"/>
        </w:rPr>
      </w:pPr>
      <w:r w:rsidRPr="00B23C40">
        <w:rPr>
          <w:rFonts w:eastAsia="Calibri Light"/>
          <w:lang w:eastAsia="en-GB" w:bidi="en-GB"/>
        </w:rPr>
        <w:t xml:space="preserve">The </w:t>
      </w:r>
      <w:r w:rsidR="001F4FEA" w:rsidRPr="00B23C40">
        <w:rPr>
          <w:rFonts w:eastAsia="Calibri Light"/>
          <w:lang w:eastAsia="en-GB" w:bidi="en-GB"/>
        </w:rPr>
        <w:t xml:space="preserve">evaluation </w:t>
      </w:r>
      <w:r w:rsidRPr="00B23C40">
        <w:rPr>
          <w:rFonts w:eastAsia="Calibri Light"/>
          <w:lang w:eastAsia="en-GB" w:bidi="en-GB"/>
        </w:rPr>
        <w:t xml:space="preserve">utilised a mixed-methods approach, integrating </w:t>
      </w:r>
      <w:r w:rsidR="00121F02" w:rsidRPr="00B23C40">
        <w:rPr>
          <w:rFonts w:eastAsia="Calibri Light"/>
          <w:lang w:eastAsia="en-GB" w:bidi="en-GB"/>
        </w:rPr>
        <w:t>qualitative interviews, questionnaire</w:t>
      </w:r>
      <w:r w:rsidR="00D22FE0">
        <w:rPr>
          <w:rFonts w:eastAsia="Calibri Light"/>
          <w:lang w:eastAsia="en-GB" w:bidi="en-GB"/>
        </w:rPr>
        <w:t>s</w:t>
      </w:r>
      <w:r w:rsidR="00121F02" w:rsidRPr="00B23C40">
        <w:rPr>
          <w:rFonts w:eastAsia="Calibri Light"/>
          <w:lang w:eastAsia="en-GB" w:bidi="en-GB"/>
        </w:rPr>
        <w:t xml:space="preserve"> and a review of relevant academic and policy literature to examine the study’s key themes. </w:t>
      </w:r>
      <w:r w:rsidR="007A1F79" w:rsidRPr="00B23C40">
        <w:rPr>
          <w:rFonts w:eastAsia="Calibri Light"/>
          <w:lang w:eastAsia="en-GB" w:bidi="en-GB"/>
        </w:rPr>
        <w:t xml:space="preserve">The findings suggest that while WCCIS represented a significant </w:t>
      </w:r>
      <w:r w:rsidR="00C9004F" w:rsidRPr="00B23C40">
        <w:rPr>
          <w:rFonts w:eastAsia="Calibri Light"/>
          <w:lang w:eastAsia="en-GB" w:bidi="en-GB"/>
        </w:rPr>
        <w:t xml:space="preserve">step towards integrating health and social care, its effectiveness and ability to sustain </w:t>
      </w:r>
      <w:r w:rsidR="00073139" w:rsidRPr="00B23C40">
        <w:rPr>
          <w:rFonts w:eastAsia="Calibri Light"/>
          <w:lang w:eastAsia="en-GB" w:bidi="en-GB"/>
        </w:rPr>
        <w:t>long-term transformational change were constrained</w:t>
      </w:r>
      <w:r w:rsidR="00366DA9">
        <w:rPr>
          <w:rFonts w:eastAsia="Calibri Light"/>
          <w:lang w:eastAsia="en-GB" w:bidi="en-GB"/>
        </w:rPr>
        <w:t>. These limitations</w:t>
      </w:r>
      <w:r w:rsidR="000E2657">
        <w:rPr>
          <w:rFonts w:eastAsia="Calibri Light"/>
          <w:lang w:eastAsia="en-GB" w:bidi="en-GB"/>
        </w:rPr>
        <w:t xml:space="preserve"> were driven by</w:t>
      </w:r>
      <w:r w:rsidR="00073139" w:rsidRPr="00B23C40">
        <w:rPr>
          <w:rFonts w:eastAsia="Calibri Light"/>
          <w:lang w:eastAsia="en-GB" w:bidi="en-GB"/>
        </w:rPr>
        <w:t xml:space="preserve"> governance complexities, technical and functional </w:t>
      </w:r>
      <w:r w:rsidR="000E2657">
        <w:rPr>
          <w:rFonts w:eastAsia="Calibri Light"/>
          <w:lang w:eastAsia="en-GB" w:bidi="en-GB"/>
        </w:rPr>
        <w:t>issues related to</w:t>
      </w:r>
      <w:r w:rsidR="00073139" w:rsidRPr="00B23C40">
        <w:rPr>
          <w:rFonts w:eastAsia="Calibri Light"/>
          <w:lang w:eastAsia="en-GB" w:bidi="en-GB"/>
        </w:rPr>
        <w:t xml:space="preserve"> system usability and integration, and supplier-related factors </w:t>
      </w:r>
      <w:r w:rsidR="000E2657">
        <w:rPr>
          <w:rFonts w:eastAsia="Calibri Light"/>
          <w:lang w:eastAsia="en-GB" w:bidi="en-GB"/>
        </w:rPr>
        <w:t>influencing</w:t>
      </w:r>
      <w:r w:rsidR="00073139" w:rsidRPr="00B23C40">
        <w:rPr>
          <w:rFonts w:eastAsia="Calibri Light"/>
          <w:lang w:eastAsia="en-GB" w:bidi="en-GB"/>
        </w:rPr>
        <w:t xml:space="preserve"> system development, performance,</w:t>
      </w:r>
      <w:r w:rsidR="00937A25" w:rsidRPr="00B23C40">
        <w:rPr>
          <w:rFonts w:eastAsia="Calibri Light"/>
          <w:lang w:eastAsia="en-GB" w:bidi="en-GB"/>
        </w:rPr>
        <w:t xml:space="preserve"> and the pace of change. These </w:t>
      </w:r>
      <w:r w:rsidR="008B5549" w:rsidRPr="00B23C40">
        <w:rPr>
          <w:rFonts w:eastAsia="Calibri Light"/>
          <w:lang w:eastAsia="en-GB" w:bidi="en-GB"/>
        </w:rPr>
        <w:t>challenges</w:t>
      </w:r>
      <w:r w:rsidR="00FC0303" w:rsidRPr="00B23C40">
        <w:rPr>
          <w:rFonts w:eastAsia="Calibri Light"/>
          <w:lang w:eastAsia="en-GB" w:bidi="en-GB"/>
        </w:rPr>
        <w:t>,</w:t>
      </w:r>
      <w:r w:rsidR="007E790C" w:rsidRPr="00B23C40">
        <w:rPr>
          <w:rFonts w:eastAsia="Calibri Light"/>
          <w:lang w:eastAsia="en-GB" w:bidi="en-GB"/>
        </w:rPr>
        <w:t xml:space="preserve"> </w:t>
      </w:r>
      <w:r w:rsidR="00C27C76" w:rsidRPr="00B23C40">
        <w:rPr>
          <w:rFonts w:eastAsia="Calibri Light"/>
          <w:lang w:eastAsia="en-GB" w:bidi="en-GB"/>
        </w:rPr>
        <w:t>together</w:t>
      </w:r>
      <w:r w:rsidR="007E790C" w:rsidRPr="00B23C40">
        <w:rPr>
          <w:rFonts w:eastAsia="Calibri Light"/>
          <w:lang w:eastAsia="en-GB" w:bidi="en-GB"/>
        </w:rPr>
        <w:t xml:space="preserve"> with</w:t>
      </w:r>
      <w:r w:rsidR="001A4EF3" w:rsidRPr="00B23C40">
        <w:rPr>
          <w:rFonts w:eastAsia="Calibri Light"/>
          <w:lang w:eastAsia="en-GB" w:bidi="en-GB"/>
        </w:rPr>
        <w:t xml:space="preserve"> </w:t>
      </w:r>
      <w:r w:rsidR="00C27C76" w:rsidRPr="00B23C40">
        <w:rPr>
          <w:rFonts w:eastAsia="Calibri Light"/>
          <w:lang w:eastAsia="en-GB" w:bidi="en-GB"/>
        </w:rPr>
        <w:t xml:space="preserve">inconsistent adoption across health and local government organisations, constrained the system’s overall impact </w:t>
      </w:r>
      <w:r w:rsidR="00625A42" w:rsidRPr="00B23C40">
        <w:rPr>
          <w:rFonts w:eastAsia="Calibri Light"/>
          <w:lang w:eastAsia="en-GB" w:bidi="en-GB"/>
        </w:rPr>
        <w:t xml:space="preserve">and effectiveness in delivering the </w:t>
      </w:r>
      <w:r w:rsidR="00F062E2" w:rsidRPr="00B23C40">
        <w:rPr>
          <w:rFonts w:eastAsia="Calibri Light"/>
          <w:lang w:eastAsia="en-GB" w:bidi="en-GB"/>
        </w:rPr>
        <w:t>intended vision</w:t>
      </w:r>
      <w:r w:rsidR="002A12BC" w:rsidRPr="00B23C40">
        <w:rPr>
          <w:rFonts w:eastAsia="Calibri Light"/>
          <w:lang w:eastAsia="en-GB" w:bidi="en-GB"/>
        </w:rPr>
        <w:t xml:space="preserve">. </w:t>
      </w:r>
    </w:p>
    <w:p w14:paraId="18A27723" w14:textId="77777777" w:rsidR="002A12BC" w:rsidRPr="00B23C40" w:rsidRDefault="002A12BC" w:rsidP="004653A0">
      <w:pPr>
        <w:widowControl w:val="0"/>
        <w:autoSpaceDE w:val="0"/>
        <w:autoSpaceDN w:val="0"/>
        <w:spacing w:after="0" w:line="240" w:lineRule="auto"/>
        <w:rPr>
          <w:rFonts w:eastAsia="Calibri Light"/>
          <w:lang w:eastAsia="en-GB" w:bidi="en-GB"/>
        </w:rPr>
      </w:pPr>
    </w:p>
    <w:p w14:paraId="2BDB8EE4" w14:textId="35EDAA5B" w:rsidR="002A12BC" w:rsidRPr="00B23C40" w:rsidRDefault="002A12BC" w:rsidP="004653A0">
      <w:pPr>
        <w:widowControl w:val="0"/>
        <w:autoSpaceDE w:val="0"/>
        <w:autoSpaceDN w:val="0"/>
        <w:spacing w:after="0" w:line="240" w:lineRule="auto"/>
        <w:rPr>
          <w:rFonts w:eastAsia="Calibri Light"/>
          <w:lang w:eastAsia="en-GB" w:bidi="en-GB"/>
        </w:rPr>
      </w:pPr>
      <w:r w:rsidRPr="00B23C40">
        <w:rPr>
          <w:rFonts w:eastAsia="Calibri Light"/>
          <w:lang w:eastAsia="en-GB" w:bidi="en-GB"/>
        </w:rPr>
        <w:t>This study highlights the importance of sustained funding, stronger governance structures, and greater alignment between technological design</w:t>
      </w:r>
      <w:r w:rsidR="00CE2FC6" w:rsidRPr="00B23C40">
        <w:rPr>
          <w:rFonts w:eastAsia="Calibri Light"/>
          <w:lang w:eastAsia="en-GB" w:bidi="en-GB"/>
        </w:rPr>
        <w:t xml:space="preserve">, stakeholder </w:t>
      </w:r>
      <w:r w:rsidR="004F6302" w:rsidRPr="00B23C40">
        <w:rPr>
          <w:rFonts w:eastAsia="Calibri Light"/>
          <w:lang w:eastAsia="en-GB" w:bidi="en-GB"/>
        </w:rPr>
        <w:t>requirements and organisational needs to support successful digital transformation in integrated health and social care systems.</w:t>
      </w:r>
    </w:p>
    <w:p w14:paraId="17B92B49" w14:textId="77777777" w:rsidR="00E80FB2" w:rsidRPr="00B23C40" w:rsidRDefault="00E80FB2">
      <w:pPr>
        <w:rPr>
          <w:rFonts w:eastAsia="Calibri Light"/>
          <w:b/>
          <w:bCs/>
          <w:lang w:eastAsia="en-GB" w:bidi="en-GB"/>
        </w:rPr>
      </w:pPr>
      <w:r w:rsidRPr="00B23C40">
        <w:rPr>
          <w:rFonts w:eastAsia="Calibri Light"/>
          <w:b/>
          <w:bCs/>
          <w:lang w:eastAsia="en-GB" w:bidi="en-GB"/>
        </w:rPr>
        <w:br w:type="page"/>
      </w:r>
    </w:p>
    <w:p w14:paraId="60E1AF1D" w14:textId="77777777" w:rsidR="009C5819" w:rsidRPr="00B23C40" w:rsidRDefault="009C5819" w:rsidP="009C5819">
      <w:pPr>
        <w:widowControl w:val="0"/>
        <w:autoSpaceDE w:val="0"/>
        <w:autoSpaceDN w:val="0"/>
        <w:spacing w:after="0" w:line="360" w:lineRule="auto"/>
        <w:jc w:val="center"/>
        <w:rPr>
          <w:rFonts w:eastAsia="Calibri Light"/>
          <w:b/>
          <w:bCs/>
          <w:lang w:eastAsia="en-GB" w:bidi="en-GB"/>
        </w:rPr>
      </w:pPr>
      <w:r w:rsidRPr="00B23C40">
        <w:rPr>
          <w:rFonts w:eastAsia="Calibri Light"/>
          <w:b/>
          <w:bCs/>
          <w:lang w:eastAsia="en-GB" w:bidi="en-GB"/>
        </w:rPr>
        <w:lastRenderedPageBreak/>
        <w:t>Acknowledgements</w:t>
      </w:r>
    </w:p>
    <w:p w14:paraId="4D07D675" w14:textId="77777777" w:rsidR="009C5819" w:rsidRPr="00B23C40" w:rsidRDefault="009C5819" w:rsidP="009C5819">
      <w:pPr>
        <w:widowControl w:val="0"/>
        <w:autoSpaceDE w:val="0"/>
        <w:autoSpaceDN w:val="0"/>
        <w:spacing w:after="0" w:line="360" w:lineRule="auto"/>
        <w:jc w:val="center"/>
        <w:rPr>
          <w:rFonts w:eastAsia="Calibri Light"/>
          <w:b/>
          <w:bCs/>
          <w:lang w:eastAsia="en-GB" w:bidi="en-GB"/>
        </w:rPr>
      </w:pPr>
    </w:p>
    <w:p w14:paraId="40BB2810" w14:textId="229D6669" w:rsidR="009C5819" w:rsidRDefault="00DE7B4F" w:rsidP="009C5819">
      <w:pPr>
        <w:widowControl w:val="0"/>
        <w:autoSpaceDE w:val="0"/>
        <w:autoSpaceDN w:val="0"/>
        <w:spacing w:after="0" w:line="360" w:lineRule="auto"/>
        <w:jc w:val="center"/>
        <w:rPr>
          <w:rFonts w:eastAsia="Calibri Light"/>
          <w:lang w:eastAsia="en-GB" w:bidi="en-GB"/>
        </w:rPr>
      </w:pPr>
      <w:r w:rsidRPr="00B23C40">
        <w:rPr>
          <w:rFonts w:eastAsia="Calibri Light"/>
          <w:lang w:eastAsia="en-GB" w:bidi="en-GB"/>
        </w:rPr>
        <w:t xml:space="preserve">I would like to extend my thanks to Swansea Bay University Health Board for supporting my professional and personal development by enabling me to undertake this </w:t>
      </w:r>
      <w:proofErr w:type="gramStart"/>
      <w:r w:rsidR="009B06FA" w:rsidRPr="00B23C40">
        <w:rPr>
          <w:rFonts w:eastAsia="Calibri Light"/>
          <w:lang w:eastAsia="en-GB" w:bidi="en-GB"/>
        </w:rPr>
        <w:t>Master’s</w:t>
      </w:r>
      <w:proofErr w:type="gramEnd"/>
      <w:r w:rsidRPr="00B23C40">
        <w:rPr>
          <w:rFonts w:eastAsia="Calibri Light"/>
          <w:lang w:eastAsia="en-GB" w:bidi="en-GB"/>
        </w:rPr>
        <w:t xml:space="preserve"> programme in Digital Transformation.</w:t>
      </w:r>
    </w:p>
    <w:p w14:paraId="7F62AAC5" w14:textId="77777777" w:rsidR="00CD6597" w:rsidRDefault="00CD6597" w:rsidP="009C5819">
      <w:pPr>
        <w:widowControl w:val="0"/>
        <w:autoSpaceDE w:val="0"/>
        <w:autoSpaceDN w:val="0"/>
        <w:spacing w:after="0" w:line="360" w:lineRule="auto"/>
        <w:jc w:val="center"/>
        <w:rPr>
          <w:rFonts w:eastAsia="Calibri Light"/>
          <w:lang w:eastAsia="en-GB" w:bidi="en-GB"/>
        </w:rPr>
      </w:pPr>
    </w:p>
    <w:p w14:paraId="6B209DAC" w14:textId="56580123" w:rsidR="00CD6597" w:rsidRPr="00B23C40" w:rsidRDefault="00CD6597" w:rsidP="009C5819">
      <w:pPr>
        <w:widowControl w:val="0"/>
        <w:autoSpaceDE w:val="0"/>
        <w:autoSpaceDN w:val="0"/>
        <w:spacing w:after="0" w:line="360" w:lineRule="auto"/>
        <w:jc w:val="center"/>
        <w:rPr>
          <w:rFonts w:eastAsia="Calibri Light"/>
          <w:lang w:eastAsia="en-GB" w:bidi="en-GB"/>
        </w:rPr>
      </w:pPr>
      <w:r w:rsidRPr="00CD6597">
        <w:rPr>
          <w:rFonts w:eastAsia="Calibri Light"/>
          <w:lang w:eastAsia="en-GB" w:bidi="en-GB"/>
        </w:rPr>
        <w:t>I would</w:t>
      </w:r>
      <w:r w:rsidR="00E10D6C">
        <w:rPr>
          <w:rFonts w:eastAsia="Calibri Light"/>
          <w:lang w:eastAsia="en-GB" w:bidi="en-GB"/>
        </w:rPr>
        <w:t xml:space="preserve"> also</w:t>
      </w:r>
      <w:r w:rsidRPr="00CD6597">
        <w:rPr>
          <w:rFonts w:eastAsia="Calibri Light"/>
          <w:lang w:eastAsia="en-GB" w:bidi="en-GB"/>
        </w:rPr>
        <w:t xml:space="preserve"> like to express my sincere thanks to my tutor, </w:t>
      </w:r>
      <w:r>
        <w:rPr>
          <w:rFonts w:eastAsia="Calibri Light"/>
          <w:lang w:eastAsia="en-GB" w:bidi="en-GB"/>
        </w:rPr>
        <w:t>Simona Ferraraccio</w:t>
      </w:r>
      <w:r w:rsidRPr="00CD6597">
        <w:rPr>
          <w:rFonts w:eastAsia="Calibri Light"/>
          <w:lang w:eastAsia="en-GB" w:bidi="en-GB"/>
        </w:rPr>
        <w:t xml:space="preserve">, for </w:t>
      </w:r>
      <w:r>
        <w:rPr>
          <w:rFonts w:eastAsia="Calibri Light"/>
          <w:lang w:eastAsia="en-GB" w:bidi="en-GB"/>
        </w:rPr>
        <w:t>her</w:t>
      </w:r>
      <w:r w:rsidRPr="00CD6597">
        <w:rPr>
          <w:rFonts w:eastAsia="Calibri Light"/>
          <w:lang w:eastAsia="en-GB" w:bidi="en-GB"/>
        </w:rPr>
        <w:t xml:space="preserve"> guidance and support, and to all participants who contributed to the survey and questionnaire</w:t>
      </w:r>
      <w:r w:rsidR="002A623F">
        <w:rPr>
          <w:rFonts w:eastAsia="Calibri Light"/>
          <w:lang w:eastAsia="en-GB" w:bidi="en-GB"/>
        </w:rPr>
        <w:t>.</w:t>
      </w:r>
    </w:p>
    <w:p w14:paraId="66FCB451" w14:textId="77777777" w:rsidR="009C5819" w:rsidRPr="00B23C40" w:rsidRDefault="009C5819" w:rsidP="009C5819">
      <w:pPr>
        <w:rPr>
          <w:rFonts w:eastAsia="Calibri Light"/>
          <w:lang w:eastAsia="en-GB" w:bidi="en-GB"/>
        </w:rPr>
      </w:pPr>
      <w:r w:rsidRPr="00B23C40">
        <w:rPr>
          <w:rFonts w:eastAsia="Calibri Light"/>
          <w:lang w:eastAsia="en-GB" w:bidi="en-GB"/>
        </w:rPr>
        <w:br w:type="page"/>
      </w:r>
    </w:p>
    <w:p w14:paraId="079E84B6" w14:textId="77777777" w:rsidR="009C5819" w:rsidRPr="00B23C40" w:rsidRDefault="009C5819" w:rsidP="009C5819">
      <w:pPr>
        <w:widowControl w:val="0"/>
        <w:autoSpaceDE w:val="0"/>
        <w:autoSpaceDN w:val="0"/>
        <w:spacing w:after="0" w:line="360" w:lineRule="auto"/>
        <w:rPr>
          <w:rFonts w:eastAsia="Arial Unicode MS"/>
          <w:b/>
          <w:lang w:eastAsia="en-GB" w:bidi="en-GB"/>
        </w:rPr>
      </w:pPr>
      <w:r w:rsidRPr="00B23C40">
        <w:rPr>
          <w:rFonts w:eastAsia="Arial Unicode MS"/>
          <w:b/>
          <w:lang w:eastAsia="en-GB" w:bidi="en-GB"/>
        </w:rPr>
        <w:lastRenderedPageBreak/>
        <w:t>Declaration</w:t>
      </w:r>
    </w:p>
    <w:p w14:paraId="6755E234" w14:textId="77777777" w:rsidR="009C5819" w:rsidRPr="00B23C40" w:rsidRDefault="009C5819" w:rsidP="009C5819">
      <w:pPr>
        <w:widowControl w:val="0"/>
        <w:autoSpaceDE w:val="0"/>
        <w:autoSpaceDN w:val="0"/>
        <w:spacing w:after="0" w:line="360" w:lineRule="auto"/>
        <w:rPr>
          <w:rFonts w:eastAsia="Times New Roman"/>
          <w:lang w:eastAsia="en-GB" w:bidi="en-GB"/>
        </w:rPr>
      </w:pPr>
    </w:p>
    <w:p w14:paraId="64D3C58C" w14:textId="77777777" w:rsidR="009C5819" w:rsidRPr="00B23C40" w:rsidRDefault="009C5819" w:rsidP="009C5819">
      <w:pPr>
        <w:widowControl w:val="0"/>
        <w:autoSpaceDE w:val="0"/>
        <w:autoSpaceDN w:val="0"/>
        <w:spacing w:after="0" w:line="360" w:lineRule="auto"/>
        <w:rPr>
          <w:rFonts w:eastAsia="Times New Roman"/>
          <w:lang w:eastAsia="en-GB" w:bidi="en-GB"/>
        </w:rPr>
      </w:pPr>
      <w:r w:rsidRPr="00B23C40">
        <w:rPr>
          <w:rFonts w:eastAsia="Times New Roman"/>
          <w:lang w:eastAsia="en-GB" w:bidi="en-GB"/>
        </w:rPr>
        <w:t>This work has not previously been accepted in substance for any degree and is not being concurrently submitted in candidature for any degree.</w:t>
      </w:r>
    </w:p>
    <w:p w14:paraId="7D12EA43" w14:textId="6CA303C1" w:rsidR="007D04F3" w:rsidRPr="007D04F3" w:rsidRDefault="009C5819" w:rsidP="007D04F3">
      <w:pPr>
        <w:widowControl w:val="0"/>
        <w:autoSpaceDE w:val="0"/>
        <w:autoSpaceDN w:val="0"/>
        <w:spacing w:after="0" w:line="360" w:lineRule="auto"/>
        <w:rPr>
          <w:rFonts w:eastAsia="Times New Roman"/>
          <w:lang w:eastAsia="en-GB" w:bidi="en-GB"/>
        </w:rPr>
      </w:pPr>
      <w:r w:rsidRPr="00B23C40">
        <w:rPr>
          <w:rFonts w:eastAsia="Times New Roman"/>
          <w:lang w:eastAsia="en-GB" w:bidi="en-GB"/>
        </w:rPr>
        <w:t>Signed</w:t>
      </w:r>
      <w:r w:rsidR="007D04F3">
        <w:rPr>
          <w:rFonts w:eastAsia="Times New Roman"/>
          <w:lang w:eastAsia="en-GB" w:bidi="en-GB"/>
        </w:rPr>
        <w:t xml:space="preserve">    </w:t>
      </w:r>
      <w:r w:rsidR="007D04F3" w:rsidRPr="00985EE9">
        <w:rPr>
          <w:rFonts w:eastAsia="Times New Roman"/>
          <w:noProof/>
          <w:u w:val="single"/>
          <w:lang w:eastAsia="en-GB" w:bidi="en-GB"/>
        </w:rPr>
        <w:drawing>
          <wp:inline distT="0" distB="0" distL="0" distR="0" wp14:anchorId="6C1858C8" wp14:editId="1F076939">
            <wp:extent cx="898497" cy="445864"/>
            <wp:effectExtent l="0" t="0" r="0" b="0"/>
            <wp:docPr id="16098266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06453" cy="449812"/>
                    </a:xfrm>
                    <a:prstGeom prst="rect">
                      <a:avLst/>
                    </a:prstGeom>
                    <a:noFill/>
                    <a:ln>
                      <a:noFill/>
                    </a:ln>
                  </pic:spPr>
                </pic:pic>
              </a:graphicData>
            </a:graphic>
          </wp:inline>
        </w:drawing>
      </w:r>
    </w:p>
    <w:p w14:paraId="7DA4D097" w14:textId="77777777" w:rsidR="00985EE9" w:rsidRDefault="00985EE9" w:rsidP="009C5819">
      <w:pPr>
        <w:widowControl w:val="0"/>
        <w:autoSpaceDE w:val="0"/>
        <w:autoSpaceDN w:val="0"/>
        <w:spacing w:after="0" w:line="360" w:lineRule="auto"/>
        <w:rPr>
          <w:rFonts w:eastAsia="Times New Roman"/>
          <w:lang w:eastAsia="en-GB" w:bidi="en-GB"/>
        </w:rPr>
      </w:pPr>
    </w:p>
    <w:p w14:paraId="3AFCD105" w14:textId="491AAB99" w:rsidR="009C5819" w:rsidRDefault="009C5819" w:rsidP="009C5819">
      <w:pPr>
        <w:widowControl w:val="0"/>
        <w:autoSpaceDE w:val="0"/>
        <w:autoSpaceDN w:val="0"/>
        <w:spacing w:after="0" w:line="360" w:lineRule="auto"/>
        <w:rPr>
          <w:rFonts w:eastAsia="Times New Roman"/>
          <w:lang w:eastAsia="en-GB" w:bidi="en-GB"/>
        </w:rPr>
      </w:pPr>
      <w:r w:rsidRPr="00B23C40">
        <w:rPr>
          <w:rFonts w:eastAsia="Times New Roman"/>
          <w:lang w:eastAsia="en-GB" w:bidi="en-GB"/>
        </w:rPr>
        <w:t>Date……</w:t>
      </w:r>
      <w:r w:rsidR="00985EE9">
        <w:rPr>
          <w:rFonts w:eastAsia="Times New Roman"/>
          <w:lang w:eastAsia="en-GB" w:bidi="en-GB"/>
        </w:rPr>
        <w:t>16/04/26</w:t>
      </w:r>
      <w:r w:rsidRPr="00B23C40">
        <w:rPr>
          <w:rFonts w:eastAsia="Times New Roman"/>
          <w:lang w:eastAsia="en-GB" w:bidi="en-GB"/>
        </w:rPr>
        <w:t>………………</w:t>
      </w:r>
    </w:p>
    <w:p w14:paraId="6F4453C3" w14:textId="77777777" w:rsidR="00E33180" w:rsidRPr="00B23C40" w:rsidRDefault="00E33180" w:rsidP="00E33180">
      <w:pPr>
        <w:rPr>
          <w:b/>
          <w:lang w:bidi="en-GB"/>
        </w:rPr>
      </w:pPr>
      <w:r w:rsidRPr="00B23C40">
        <w:rPr>
          <w:b/>
          <w:lang w:bidi="en-GB"/>
        </w:rPr>
        <w:t>Use of Generative AI</w:t>
      </w:r>
    </w:p>
    <w:tbl>
      <w:tblPr>
        <w:tblW w:w="9214" w:type="dxa"/>
        <w:tblInd w:w="13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52"/>
        <w:gridCol w:w="5003"/>
        <w:gridCol w:w="1559"/>
      </w:tblGrid>
      <w:tr w:rsidR="0022392E" w:rsidRPr="00B23C40" w14:paraId="78E72527" w14:textId="77777777" w:rsidTr="00985EE9">
        <w:trPr>
          <w:trHeight w:val="300"/>
        </w:trPr>
        <w:tc>
          <w:tcPr>
            <w:tcW w:w="2652" w:type="dxa"/>
            <w:tcBorders>
              <w:top w:val="single" w:sz="6" w:space="0" w:color="auto"/>
              <w:left w:val="single" w:sz="6" w:space="0" w:color="auto"/>
              <w:bottom w:val="single" w:sz="6" w:space="0" w:color="000000"/>
              <w:right w:val="single" w:sz="6" w:space="0" w:color="000000"/>
            </w:tcBorders>
            <w:hideMark/>
          </w:tcPr>
          <w:p w14:paraId="77126B66" w14:textId="77777777" w:rsidR="00E33180" w:rsidRPr="00B23C40" w:rsidRDefault="00E33180" w:rsidP="00E33180">
            <w:r w:rsidRPr="00B23C40">
              <w:t>RESEARCH </w:t>
            </w:r>
          </w:p>
        </w:tc>
        <w:tc>
          <w:tcPr>
            <w:tcW w:w="5003" w:type="dxa"/>
            <w:tcBorders>
              <w:top w:val="single" w:sz="6" w:space="0" w:color="auto"/>
              <w:left w:val="single" w:sz="6" w:space="0" w:color="000000"/>
              <w:bottom w:val="single" w:sz="6" w:space="0" w:color="000000"/>
              <w:right w:val="single" w:sz="6" w:space="0" w:color="000000"/>
            </w:tcBorders>
            <w:hideMark/>
          </w:tcPr>
          <w:p w14:paraId="18AF1501" w14:textId="77777777" w:rsidR="00E33180" w:rsidRPr="00B23C40" w:rsidRDefault="00E33180" w:rsidP="00E33180">
            <w:r w:rsidRPr="00B23C40">
              <w:t>For this assessment, you can use Generative AI to support you in research, including searching for bibliography, using tools to summarise, compare and interrogate materials. </w:t>
            </w:r>
          </w:p>
        </w:tc>
        <w:tc>
          <w:tcPr>
            <w:tcW w:w="1559" w:type="dxa"/>
            <w:tcBorders>
              <w:top w:val="single" w:sz="6" w:space="0" w:color="auto"/>
              <w:left w:val="single" w:sz="6" w:space="0" w:color="000000"/>
              <w:bottom w:val="single" w:sz="6" w:space="0" w:color="000000"/>
              <w:right w:val="single" w:sz="6" w:space="0" w:color="auto"/>
            </w:tcBorders>
            <w:hideMark/>
          </w:tcPr>
          <w:p w14:paraId="0FC57F0A" w14:textId="77777777" w:rsidR="00E33180" w:rsidRPr="00B23C40" w:rsidRDefault="00E33180" w:rsidP="00E33180">
            <w:r w:rsidRPr="00B23C40">
              <w:t xml:space="preserve">Yes  </w:t>
            </w:r>
            <w:sdt>
              <w:sdtPr>
                <w:id w:val="-847630336"/>
                <w14:checkbox>
                  <w14:checked w14:val="1"/>
                  <w14:checkedState w14:val="2612" w14:font="MS Gothic"/>
                  <w14:uncheckedState w14:val="2610" w14:font="MS Gothic"/>
                </w14:checkbox>
              </w:sdtPr>
              <w:sdtEndPr/>
              <w:sdtContent>
                <w:r w:rsidRPr="00B23C40">
                  <w:rPr>
                    <w:rFonts w:ascii="Segoe UI Symbol" w:hAnsi="Segoe UI Symbol" w:cs="Segoe UI Symbol"/>
                  </w:rPr>
                  <w:t>☒</w:t>
                </w:r>
              </w:sdtContent>
            </w:sdt>
          </w:p>
          <w:p w14:paraId="26A75489" w14:textId="77777777" w:rsidR="00E33180" w:rsidRPr="00B23C40" w:rsidRDefault="00E33180" w:rsidP="00E33180">
            <w:r w:rsidRPr="00B23C40">
              <w:t> </w:t>
            </w:r>
          </w:p>
          <w:p w14:paraId="7C62E48E" w14:textId="77777777" w:rsidR="00E33180" w:rsidRPr="00B23C40" w:rsidRDefault="00E33180" w:rsidP="00E33180">
            <w:r w:rsidRPr="00B23C40">
              <w:t xml:space="preserve">No   </w:t>
            </w:r>
            <w:sdt>
              <w:sdtPr>
                <w:id w:val="60912764"/>
                <w14:checkbox>
                  <w14:checked w14:val="0"/>
                  <w14:checkedState w14:val="2612" w14:font="MS Gothic"/>
                  <w14:uncheckedState w14:val="2610" w14:font="MS Gothic"/>
                </w14:checkbox>
              </w:sdtPr>
              <w:sdtEndPr/>
              <w:sdtContent>
                <w:r w:rsidRPr="00B23C40">
                  <w:rPr>
                    <w:rFonts w:hint="eastAsia"/>
                  </w:rPr>
                  <w:t>☐</w:t>
                </w:r>
              </w:sdtContent>
            </w:sdt>
          </w:p>
        </w:tc>
      </w:tr>
      <w:tr w:rsidR="0022392E" w:rsidRPr="00B23C40" w14:paraId="48AD89A6" w14:textId="77777777" w:rsidTr="00985EE9">
        <w:trPr>
          <w:trHeight w:val="300"/>
        </w:trPr>
        <w:tc>
          <w:tcPr>
            <w:tcW w:w="2652" w:type="dxa"/>
            <w:tcBorders>
              <w:top w:val="single" w:sz="6" w:space="0" w:color="000000"/>
              <w:left w:val="single" w:sz="6" w:space="0" w:color="auto"/>
              <w:bottom w:val="single" w:sz="6" w:space="0" w:color="000000"/>
              <w:right w:val="single" w:sz="6" w:space="0" w:color="000000"/>
            </w:tcBorders>
            <w:hideMark/>
          </w:tcPr>
          <w:p w14:paraId="568935E3" w14:textId="77777777" w:rsidR="00E33180" w:rsidRPr="00B23C40" w:rsidRDefault="00E33180" w:rsidP="00E33180">
            <w:r w:rsidRPr="00B23C40">
              <w:t>STRUCTURE </w:t>
            </w:r>
          </w:p>
        </w:tc>
        <w:tc>
          <w:tcPr>
            <w:tcW w:w="5003" w:type="dxa"/>
            <w:tcBorders>
              <w:top w:val="single" w:sz="6" w:space="0" w:color="000000"/>
              <w:left w:val="single" w:sz="6" w:space="0" w:color="000000"/>
              <w:bottom w:val="single" w:sz="6" w:space="0" w:color="000000"/>
              <w:right w:val="single" w:sz="6" w:space="0" w:color="000000"/>
            </w:tcBorders>
            <w:hideMark/>
          </w:tcPr>
          <w:p w14:paraId="68E534E2" w14:textId="77777777" w:rsidR="00E33180" w:rsidRPr="00B23C40" w:rsidRDefault="00E33180" w:rsidP="00E33180">
            <w:r w:rsidRPr="00B23C40">
              <w:t>For this assessment, you can use Generative AI to support you in structuring your submission, including creating a draft argument structure, identifying parts and headings, etc. </w:t>
            </w:r>
          </w:p>
        </w:tc>
        <w:tc>
          <w:tcPr>
            <w:tcW w:w="1559" w:type="dxa"/>
            <w:tcBorders>
              <w:top w:val="single" w:sz="6" w:space="0" w:color="000000"/>
              <w:left w:val="single" w:sz="6" w:space="0" w:color="000000"/>
              <w:bottom w:val="single" w:sz="6" w:space="0" w:color="000000"/>
              <w:right w:val="single" w:sz="6" w:space="0" w:color="auto"/>
            </w:tcBorders>
            <w:hideMark/>
          </w:tcPr>
          <w:p w14:paraId="3C2A9FC3" w14:textId="77777777" w:rsidR="00E33180" w:rsidRPr="00B23C40" w:rsidRDefault="00E33180" w:rsidP="00E33180">
            <w:r w:rsidRPr="00B23C40">
              <w:t xml:space="preserve">Yes  </w:t>
            </w:r>
            <w:sdt>
              <w:sdtPr>
                <w:id w:val="-1275852430"/>
                <w14:checkbox>
                  <w14:checked w14:val="0"/>
                  <w14:checkedState w14:val="2612" w14:font="MS Gothic"/>
                  <w14:uncheckedState w14:val="2610" w14:font="MS Gothic"/>
                </w14:checkbox>
              </w:sdtPr>
              <w:sdtEndPr/>
              <w:sdtContent>
                <w:r w:rsidRPr="00B23C40">
                  <w:rPr>
                    <w:rFonts w:hint="eastAsia"/>
                  </w:rPr>
                  <w:t>☐</w:t>
                </w:r>
              </w:sdtContent>
            </w:sdt>
          </w:p>
          <w:p w14:paraId="4A3FD7A0" w14:textId="77777777" w:rsidR="00E33180" w:rsidRPr="00B23C40" w:rsidRDefault="00E33180" w:rsidP="00E33180">
            <w:r w:rsidRPr="00B23C40">
              <w:t> </w:t>
            </w:r>
          </w:p>
          <w:p w14:paraId="0E400286" w14:textId="77777777" w:rsidR="00E33180" w:rsidRPr="00B23C40" w:rsidRDefault="00E33180" w:rsidP="00E33180">
            <w:r w:rsidRPr="00B23C40">
              <w:t xml:space="preserve">No   </w:t>
            </w:r>
            <w:sdt>
              <w:sdtPr>
                <w:id w:val="-1479833366"/>
                <w14:checkbox>
                  <w14:checked w14:val="1"/>
                  <w14:checkedState w14:val="2612" w14:font="MS Gothic"/>
                  <w14:uncheckedState w14:val="2610" w14:font="MS Gothic"/>
                </w14:checkbox>
              </w:sdtPr>
              <w:sdtEndPr/>
              <w:sdtContent>
                <w:r w:rsidRPr="00B23C40">
                  <w:rPr>
                    <w:rFonts w:ascii="Segoe UI Symbol" w:hAnsi="Segoe UI Symbol" w:cs="Segoe UI Symbol"/>
                  </w:rPr>
                  <w:t>☒</w:t>
                </w:r>
              </w:sdtContent>
            </w:sdt>
          </w:p>
        </w:tc>
      </w:tr>
      <w:tr w:rsidR="0022392E" w:rsidRPr="00B23C40" w14:paraId="51684DBF" w14:textId="77777777" w:rsidTr="00985EE9">
        <w:trPr>
          <w:trHeight w:val="300"/>
        </w:trPr>
        <w:tc>
          <w:tcPr>
            <w:tcW w:w="2652" w:type="dxa"/>
            <w:tcBorders>
              <w:top w:val="single" w:sz="6" w:space="0" w:color="000000"/>
              <w:left w:val="single" w:sz="6" w:space="0" w:color="auto"/>
              <w:bottom w:val="single" w:sz="6" w:space="0" w:color="000000"/>
              <w:right w:val="single" w:sz="6" w:space="0" w:color="000000"/>
            </w:tcBorders>
            <w:hideMark/>
          </w:tcPr>
          <w:p w14:paraId="44867D45" w14:textId="77777777" w:rsidR="00E33180" w:rsidRPr="00B23C40" w:rsidRDefault="00E33180" w:rsidP="00E33180">
            <w:r w:rsidRPr="00B23C40">
              <w:t>PROOFREADING </w:t>
            </w:r>
          </w:p>
        </w:tc>
        <w:tc>
          <w:tcPr>
            <w:tcW w:w="5003" w:type="dxa"/>
            <w:tcBorders>
              <w:top w:val="single" w:sz="6" w:space="0" w:color="000000"/>
              <w:left w:val="single" w:sz="6" w:space="0" w:color="000000"/>
              <w:bottom w:val="single" w:sz="6" w:space="0" w:color="000000"/>
              <w:right w:val="single" w:sz="6" w:space="0" w:color="000000"/>
            </w:tcBorders>
            <w:hideMark/>
          </w:tcPr>
          <w:p w14:paraId="7680A358" w14:textId="77777777" w:rsidR="00E33180" w:rsidRPr="00B23C40" w:rsidRDefault="00E33180" w:rsidP="00E33180">
            <w:r w:rsidRPr="00B23C40">
              <w:t>For this assessment, you can use Generative AI to check your own text/creation for grammatical and syntactical mistakes, including rephrasing of your own work within specific standards. </w:t>
            </w:r>
          </w:p>
        </w:tc>
        <w:tc>
          <w:tcPr>
            <w:tcW w:w="1559" w:type="dxa"/>
            <w:tcBorders>
              <w:top w:val="single" w:sz="6" w:space="0" w:color="000000"/>
              <w:left w:val="single" w:sz="6" w:space="0" w:color="000000"/>
              <w:bottom w:val="single" w:sz="6" w:space="0" w:color="000000"/>
              <w:right w:val="single" w:sz="6" w:space="0" w:color="auto"/>
            </w:tcBorders>
            <w:hideMark/>
          </w:tcPr>
          <w:p w14:paraId="40075AA9" w14:textId="77777777" w:rsidR="00E33180" w:rsidRPr="00B23C40" w:rsidRDefault="00E33180" w:rsidP="00E33180">
            <w:r w:rsidRPr="00B23C40">
              <w:t xml:space="preserve">Yes  </w:t>
            </w:r>
            <w:sdt>
              <w:sdtPr>
                <w:id w:val="-689367090"/>
                <w14:checkbox>
                  <w14:checked w14:val="0"/>
                  <w14:checkedState w14:val="2612" w14:font="MS Gothic"/>
                  <w14:uncheckedState w14:val="2610" w14:font="MS Gothic"/>
                </w14:checkbox>
              </w:sdtPr>
              <w:sdtEndPr/>
              <w:sdtContent>
                <w:r w:rsidRPr="00B23C40">
                  <w:rPr>
                    <w:rFonts w:hint="eastAsia"/>
                  </w:rPr>
                  <w:t>☐</w:t>
                </w:r>
              </w:sdtContent>
            </w:sdt>
          </w:p>
          <w:p w14:paraId="752DCA40" w14:textId="77777777" w:rsidR="00E33180" w:rsidRPr="00B23C40" w:rsidRDefault="00E33180" w:rsidP="00E33180">
            <w:r w:rsidRPr="00B23C40">
              <w:t> </w:t>
            </w:r>
          </w:p>
          <w:p w14:paraId="78B4F6AD" w14:textId="77777777" w:rsidR="00E33180" w:rsidRPr="00B23C40" w:rsidRDefault="00E33180" w:rsidP="00E33180">
            <w:r w:rsidRPr="00B23C40">
              <w:t xml:space="preserve">No   </w:t>
            </w:r>
            <w:sdt>
              <w:sdtPr>
                <w:id w:val="-2131775216"/>
                <w14:checkbox>
                  <w14:checked w14:val="1"/>
                  <w14:checkedState w14:val="2612" w14:font="MS Gothic"/>
                  <w14:uncheckedState w14:val="2610" w14:font="MS Gothic"/>
                </w14:checkbox>
              </w:sdtPr>
              <w:sdtEndPr/>
              <w:sdtContent>
                <w:r w:rsidRPr="00B23C40">
                  <w:rPr>
                    <w:rFonts w:ascii="Segoe UI Symbol" w:hAnsi="Segoe UI Symbol" w:cs="Segoe UI Symbol"/>
                  </w:rPr>
                  <w:t>☒</w:t>
                </w:r>
              </w:sdtContent>
            </w:sdt>
          </w:p>
        </w:tc>
      </w:tr>
      <w:tr w:rsidR="0022392E" w:rsidRPr="00B23C40" w14:paraId="5081AD47" w14:textId="77777777" w:rsidTr="00985EE9">
        <w:trPr>
          <w:trHeight w:val="300"/>
        </w:trPr>
        <w:tc>
          <w:tcPr>
            <w:tcW w:w="2652" w:type="dxa"/>
            <w:tcBorders>
              <w:top w:val="single" w:sz="6" w:space="0" w:color="000000"/>
              <w:left w:val="single" w:sz="6" w:space="0" w:color="auto"/>
              <w:bottom w:val="single" w:sz="6" w:space="0" w:color="000000"/>
              <w:right w:val="single" w:sz="6" w:space="0" w:color="000000"/>
            </w:tcBorders>
            <w:hideMark/>
          </w:tcPr>
          <w:p w14:paraId="297B7ED1" w14:textId="77777777" w:rsidR="00E33180" w:rsidRPr="00B23C40" w:rsidRDefault="00E33180" w:rsidP="00E33180">
            <w:r w:rsidRPr="00B23C40">
              <w:t>WRITING </w:t>
            </w:r>
          </w:p>
        </w:tc>
        <w:tc>
          <w:tcPr>
            <w:tcW w:w="5003" w:type="dxa"/>
            <w:tcBorders>
              <w:top w:val="single" w:sz="6" w:space="0" w:color="000000"/>
              <w:left w:val="single" w:sz="6" w:space="0" w:color="000000"/>
              <w:bottom w:val="single" w:sz="6" w:space="0" w:color="000000"/>
              <w:right w:val="single" w:sz="6" w:space="0" w:color="000000"/>
            </w:tcBorders>
            <w:hideMark/>
          </w:tcPr>
          <w:p w14:paraId="01BCD705" w14:textId="77777777" w:rsidR="00E33180" w:rsidRPr="00B23C40" w:rsidRDefault="00E33180" w:rsidP="00E33180">
            <w:r w:rsidRPr="00B23C40">
              <w:t>For this assessment, you can use Generative AI to create text for submission. </w:t>
            </w:r>
          </w:p>
        </w:tc>
        <w:tc>
          <w:tcPr>
            <w:tcW w:w="1559" w:type="dxa"/>
            <w:tcBorders>
              <w:top w:val="single" w:sz="6" w:space="0" w:color="000000"/>
              <w:left w:val="single" w:sz="6" w:space="0" w:color="000000"/>
              <w:bottom w:val="single" w:sz="6" w:space="0" w:color="000000"/>
              <w:right w:val="single" w:sz="6" w:space="0" w:color="auto"/>
            </w:tcBorders>
            <w:hideMark/>
          </w:tcPr>
          <w:p w14:paraId="44918C0B" w14:textId="77777777" w:rsidR="00E33180" w:rsidRPr="00B23C40" w:rsidRDefault="00E33180" w:rsidP="00E33180">
            <w:r w:rsidRPr="00B23C40">
              <w:t xml:space="preserve">Yes  </w:t>
            </w:r>
            <w:sdt>
              <w:sdtPr>
                <w:id w:val="-1109736992"/>
                <w14:checkbox>
                  <w14:checked w14:val="0"/>
                  <w14:checkedState w14:val="2612" w14:font="MS Gothic"/>
                  <w14:uncheckedState w14:val="2610" w14:font="MS Gothic"/>
                </w14:checkbox>
              </w:sdtPr>
              <w:sdtEndPr/>
              <w:sdtContent>
                <w:r w:rsidRPr="00B23C40">
                  <w:rPr>
                    <w:rFonts w:hint="eastAsia"/>
                  </w:rPr>
                  <w:t>☐</w:t>
                </w:r>
              </w:sdtContent>
            </w:sdt>
          </w:p>
          <w:p w14:paraId="1EB668CD" w14:textId="77777777" w:rsidR="00E33180" w:rsidRPr="00B23C40" w:rsidRDefault="00E33180" w:rsidP="00E33180">
            <w:r w:rsidRPr="00B23C40">
              <w:t> </w:t>
            </w:r>
          </w:p>
          <w:p w14:paraId="56DF530B" w14:textId="77777777" w:rsidR="00E33180" w:rsidRPr="00B23C40" w:rsidRDefault="00E33180" w:rsidP="00E33180">
            <w:r w:rsidRPr="00B23C40">
              <w:t xml:space="preserve">No   </w:t>
            </w:r>
            <w:sdt>
              <w:sdtPr>
                <w:id w:val="222023032"/>
                <w14:checkbox>
                  <w14:checked w14:val="1"/>
                  <w14:checkedState w14:val="2612" w14:font="MS Gothic"/>
                  <w14:uncheckedState w14:val="2610" w14:font="MS Gothic"/>
                </w14:checkbox>
              </w:sdtPr>
              <w:sdtEndPr/>
              <w:sdtContent>
                <w:r w:rsidRPr="00B23C40">
                  <w:rPr>
                    <w:rFonts w:ascii="Segoe UI Symbol" w:hAnsi="Segoe UI Symbol" w:cs="Segoe UI Symbol"/>
                  </w:rPr>
                  <w:t>☒</w:t>
                </w:r>
              </w:sdtContent>
            </w:sdt>
          </w:p>
        </w:tc>
      </w:tr>
      <w:tr w:rsidR="0022392E" w:rsidRPr="00B23C40" w14:paraId="4ABD9435" w14:textId="77777777" w:rsidTr="00985EE9">
        <w:trPr>
          <w:trHeight w:val="300"/>
        </w:trPr>
        <w:tc>
          <w:tcPr>
            <w:tcW w:w="2652" w:type="dxa"/>
            <w:tcBorders>
              <w:top w:val="single" w:sz="6" w:space="0" w:color="000000"/>
              <w:left w:val="single" w:sz="6" w:space="0" w:color="auto"/>
              <w:bottom w:val="single" w:sz="6" w:space="0" w:color="000000"/>
              <w:right w:val="single" w:sz="6" w:space="0" w:color="000000"/>
            </w:tcBorders>
            <w:hideMark/>
          </w:tcPr>
          <w:p w14:paraId="19E1664B" w14:textId="77777777" w:rsidR="00E33180" w:rsidRPr="00B23C40" w:rsidRDefault="00E33180" w:rsidP="00E33180">
            <w:r w:rsidRPr="00B23C40">
              <w:t>CREATIVE </w:t>
            </w:r>
          </w:p>
        </w:tc>
        <w:tc>
          <w:tcPr>
            <w:tcW w:w="5003" w:type="dxa"/>
            <w:tcBorders>
              <w:top w:val="single" w:sz="6" w:space="0" w:color="000000"/>
              <w:left w:val="single" w:sz="6" w:space="0" w:color="000000"/>
              <w:bottom w:val="single" w:sz="6" w:space="0" w:color="000000"/>
              <w:right w:val="single" w:sz="6" w:space="0" w:color="000000"/>
            </w:tcBorders>
            <w:hideMark/>
          </w:tcPr>
          <w:p w14:paraId="771E1B7E" w14:textId="77777777" w:rsidR="00E33180" w:rsidRPr="00B23C40" w:rsidRDefault="00E33180" w:rsidP="00E33180">
            <w:r w:rsidRPr="00B23C40">
              <w:t>For this assessment, you can use Generative AI to create creative materials, such as images. </w:t>
            </w:r>
          </w:p>
        </w:tc>
        <w:tc>
          <w:tcPr>
            <w:tcW w:w="1559" w:type="dxa"/>
            <w:tcBorders>
              <w:top w:val="single" w:sz="6" w:space="0" w:color="000000"/>
              <w:left w:val="single" w:sz="6" w:space="0" w:color="000000"/>
              <w:bottom w:val="single" w:sz="6" w:space="0" w:color="000000"/>
              <w:right w:val="single" w:sz="6" w:space="0" w:color="auto"/>
            </w:tcBorders>
            <w:hideMark/>
          </w:tcPr>
          <w:p w14:paraId="59119F37" w14:textId="77777777" w:rsidR="00E33180" w:rsidRPr="00B23C40" w:rsidRDefault="00E33180" w:rsidP="00E33180">
            <w:r w:rsidRPr="00B23C40">
              <w:t xml:space="preserve">Yes  </w:t>
            </w:r>
            <w:sdt>
              <w:sdtPr>
                <w:id w:val="-2087532028"/>
                <w14:checkbox>
                  <w14:checked w14:val="1"/>
                  <w14:checkedState w14:val="2612" w14:font="MS Gothic"/>
                  <w14:uncheckedState w14:val="2610" w14:font="MS Gothic"/>
                </w14:checkbox>
              </w:sdtPr>
              <w:sdtEndPr/>
              <w:sdtContent>
                <w:r w:rsidRPr="00B23C40">
                  <w:rPr>
                    <w:rFonts w:ascii="Segoe UI Symbol" w:hAnsi="Segoe UI Symbol" w:cs="Segoe UI Symbol"/>
                  </w:rPr>
                  <w:t>☒</w:t>
                </w:r>
              </w:sdtContent>
            </w:sdt>
          </w:p>
          <w:p w14:paraId="1415F74C" w14:textId="77777777" w:rsidR="00E33180" w:rsidRPr="00B23C40" w:rsidRDefault="00E33180" w:rsidP="00E33180">
            <w:r w:rsidRPr="00B23C40">
              <w:t> </w:t>
            </w:r>
          </w:p>
          <w:p w14:paraId="29BCCAD2" w14:textId="77777777" w:rsidR="00E33180" w:rsidRPr="00B23C40" w:rsidRDefault="00E33180" w:rsidP="00E33180">
            <w:r w:rsidRPr="00B23C40">
              <w:t xml:space="preserve">No   </w:t>
            </w:r>
            <w:sdt>
              <w:sdtPr>
                <w:id w:val="1815298599"/>
                <w14:checkbox>
                  <w14:checked w14:val="0"/>
                  <w14:checkedState w14:val="2612" w14:font="MS Gothic"/>
                  <w14:uncheckedState w14:val="2610" w14:font="MS Gothic"/>
                </w14:checkbox>
              </w:sdtPr>
              <w:sdtEndPr/>
              <w:sdtContent>
                <w:r w:rsidRPr="00B23C40">
                  <w:rPr>
                    <w:rFonts w:hint="eastAsia"/>
                  </w:rPr>
                  <w:t>☐</w:t>
                </w:r>
              </w:sdtContent>
            </w:sdt>
          </w:p>
        </w:tc>
      </w:tr>
      <w:tr w:rsidR="0022392E" w:rsidRPr="00B23C40" w14:paraId="2B51ADAC" w14:textId="77777777" w:rsidTr="00985EE9">
        <w:trPr>
          <w:trHeight w:val="300"/>
        </w:trPr>
        <w:tc>
          <w:tcPr>
            <w:tcW w:w="2652" w:type="dxa"/>
            <w:tcBorders>
              <w:top w:val="single" w:sz="6" w:space="0" w:color="000000"/>
              <w:left w:val="single" w:sz="6" w:space="0" w:color="auto"/>
              <w:bottom w:val="single" w:sz="6" w:space="0" w:color="000000"/>
              <w:right w:val="single" w:sz="6" w:space="0" w:color="000000"/>
            </w:tcBorders>
            <w:hideMark/>
          </w:tcPr>
          <w:p w14:paraId="65EB9EC0" w14:textId="77777777" w:rsidR="00E33180" w:rsidRPr="00B23C40" w:rsidRDefault="00E33180" w:rsidP="00E33180">
            <w:r w:rsidRPr="00B23C40">
              <w:t>PROGRAMMING </w:t>
            </w:r>
          </w:p>
        </w:tc>
        <w:tc>
          <w:tcPr>
            <w:tcW w:w="5003" w:type="dxa"/>
            <w:tcBorders>
              <w:top w:val="single" w:sz="6" w:space="0" w:color="000000"/>
              <w:left w:val="single" w:sz="6" w:space="0" w:color="000000"/>
              <w:bottom w:val="single" w:sz="6" w:space="0" w:color="000000"/>
              <w:right w:val="single" w:sz="6" w:space="0" w:color="000000"/>
            </w:tcBorders>
            <w:hideMark/>
          </w:tcPr>
          <w:p w14:paraId="1B36225D" w14:textId="77777777" w:rsidR="00E33180" w:rsidRPr="00B23C40" w:rsidRDefault="00E33180" w:rsidP="00E33180">
            <w:r w:rsidRPr="00B23C40">
              <w:t>For this assessment, you can use Generative AI to create and check code. </w:t>
            </w:r>
          </w:p>
        </w:tc>
        <w:tc>
          <w:tcPr>
            <w:tcW w:w="1559" w:type="dxa"/>
            <w:tcBorders>
              <w:top w:val="single" w:sz="6" w:space="0" w:color="000000"/>
              <w:left w:val="single" w:sz="6" w:space="0" w:color="000000"/>
              <w:bottom w:val="single" w:sz="6" w:space="0" w:color="000000"/>
              <w:right w:val="single" w:sz="6" w:space="0" w:color="auto"/>
            </w:tcBorders>
            <w:hideMark/>
          </w:tcPr>
          <w:p w14:paraId="06D111DF" w14:textId="77777777" w:rsidR="00E33180" w:rsidRPr="00B23C40" w:rsidRDefault="00E33180" w:rsidP="00E33180">
            <w:r w:rsidRPr="00B23C40">
              <w:t xml:space="preserve">Yes  </w:t>
            </w:r>
            <w:sdt>
              <w:sdtPr>
                <w:id w:val="1812363312"/>
                <w14:checkbox>
                  <w14:checked w14:val="0"/>
                  <w14:checkedState w14:val="2612" w14:font="MS Gothic"/>
                  <w14:uncheckedState w14:val="2610" w14:font="MS Gothic"/>
                </w14:checkbox>
              </w:sdtPr>
              <w:sdtEndPr/>
              <w:sdtContent>
                <w:r w:rsidRPr="00B23C40">
                  <w:rPr>
                    <w:rFonts w:hint="eastAsia"/>
                  </w:rPr>
                  <w:t>☐</w:t>
                </w:r>
              </w:sdtContent>
            </w:sdt>
          </w:p>
          <w:p w14:paraId="1DA74173" w14:textId="77777777" w:rsidR="00E33180" w:rsidRPr="00B23C40" w:rsidRDefault="00E33180" w:rsidP="00E33180">
            <w:r w:rsidRPr="00B23C40">
              <w:t> </w:t>
            </w:r>
          </w:p>
          <w:p w14:paraId="34869D6A" w14:textId="77777777" w:rsidR="00E33180" w:rsidRPr="00B23C40" w:rsidRDefault="00E33180" w:rsidP="00E33180">
            <w:r w:rsidRPr="00B23C40">
              <w:t xml:space="preserve">No   </w:t>
            </w:r>
            <w:sdt>
              <w:sdtPr>
                <w:id w:val="781853610"/>
                <w14:checkbox>
                  <w14:checked w14:val="1"/>
                  <w14:checkedState w14:val="2612" w14:font="MS Gothic"/>
                  <w14:uncheckedState w14:val="2610" w14:font="MS Gothic"/>
                </w14:checkbox>
              </w:sdtPr>
              <w:sdtEndPr/>
              <w:sdtContent>
                <w:r w:rsidRPr="00B23C40">
                  <w:rPr>
                    <w:rFonts w:ascii="Segoe UI Symbol" w:hAnsi="Segoe UI Symbol" w:cs="Segoe UI Symbol"/>
                  </w:rPr>
                  <w:t>☒</w:t>
                </w:r>
              </w:sdtContent>
            </w:sdt>
          </w:p>
        </w:tc>
      </w:tr>
    </w:tbl>
    <w:p w14:paraId="778061DE" w14:textId="77777777" w:rsidR="00E33180" w:rsidRPr="00B23C40" w:rsidRDefault="00E33180" w:rsidP="00E33180">
      <w:pPr>
        <w:rPr>
          <w:lang w:bidi="en-GB"/>
        </w:rPr>
      </w:pPr>
    </w:p>
    <w:sdt>
      <w:sdtPr>
        <w:rPr>
          <w:rFonts w:ascii="Arial" w:eastAsiaTheme="minorHAnsi" w:hAnsi="Arial" w:cstheme="minorBidi"/>
          <w:color w:val="auto"/>
          <w:sz w:val="24"/>
          <w:szCs w:val="22"/>
          <w:lang w:val="en-GB"/>
        </w:rPr>
        <w:id w:val="1957757125"/>
        <w:docPartObj>
          <w:docPartGallery w:val="Table of Contents"/>
          <w:docPartUnique/>
        </w:docPartObj>
      </w:sdtPr>
      <w:sdtEndPr>
        <w:rPr>
          <w:rFonts w:cs="Arial"/>
          <w:b/>
          <w:bCs/>
          <w:color w:val="000000"/>
          <w:szCs w:val="24"/>
        </w:rPr>
      </w:sdtEndPr>
      <w:sdtContent>
        <w:p w14:paraId="15BE2619" w14:textId="2C9C80FF" w:rsidR="008C37AB" w:rsidRDefault="008C37AB" w:rsidP="00E97D38">
          <w:pPr>
            <w:pStyle w:val="TOCHeading"/>
            <w:rPr>
              <w:rStyle w:val="Heading2Char"/>
              <w:color w:val="auto"/>
              <w:lang w:val="en-GB"/>
            </w:rPr>
          </w:pPr>
          <w:r w:rsidRPr="003B28E6">
            <w:rPr>
              <w:rStyle w:val="Heading2Char"/>
              <w:color w:val="auto"/>
              <w:lang w:val="en-GB"/>
            </w:rPr>
            <w:t>Table of Contents</w:t>
          </w:r>
        </w:p>
        <w:p w14:paraId="32ADF150" w14:textId="77777777" w:rsidR="005D7FE1" w:rsidRPr="005D7FE1" w:rsidRDefault="005D7FE1" w:rsidP="005D7FE1"/>
        <w:p w14:paraId="3B8D4D19" w14:textId="72AD99BD" w:rsidR="00296F2A" w:rsidRDefault="008C37AB">
          <w:pPr>
            <w:pStyle w:val="TOC1"/>
            <w:rPr>
              <w:rFonts w:asciiTheme="minorHAnsi" w:eastAsiaTheme="minorEastAsia" w:hAnsiTheme="minorHAnsi" w:cstheme="minorBidi"/>
              <w:b w:val="0"/>
              <w:bCs w:val="0"/>
              <w:color w:val="auto"/>
              <w:kern w:val="2"/>
              <w:lang w:eastAsia="en-GB"/>
              <w14:ligatures w14:val="standardContextual"/>
            </w:rPr>
          </w:pPr>
          <w:r w:rsidRPr="00900C6B">
            <w:fldChar w:fldCharType="begin"/>
          </w:r>
          <w:r w:rsidRPr="00EB5286">
            <w:instrText xml:space="preserve"> TOC \o "1-3" \h \z \u </w:instrText>
          </w:r>
          <w:r w:rsidRPr="00900C6B">
            <w:fldChar w:fldCharType="separate"/>
          </w:r>
          <w:hyperlink w:anchor="_Toc227231099" w:history="1">
            <w:r w:rsidR="00296F2A" w:rsidRPr="00AF296C">
              <w:rPr>
                <w:rStyle w:val="Hyperlink"/>
              </w:rPr>
              <w:t>Chapter 1 - Introduction</w:t>
            </w:r>
            <w:r w:rsidR="00296F2A">
              <w:rPr>
                <w:webHidden/>
              </w:rPr>
              <w:tab/>
            </w:r>
            <w:r w:rsidR="00296F2A">
              <w:rPr>
                <w:webHidden/>
              </w:rPr>
              <w:fldChar w:fldCharType="begin"/>
            </w:r>
            <w:r w:rsidR="00296F2A">
              <w:rPr>
                <w:webHidden/>
              </w:rPr>
              <w:instrText xml:space="preserve"> PAGEREF _Toc227231099 \h </w:instrText>
            </w:r>
            <w:r w:rsidR="00296F2A">
              <w:rPr>
                <w:webHidden/>
              </w:rPr>
            </w:r>
            <w:r w:rsidR="00296F2A">
              <w:rPr>
                <w:webHidden/>
              </w:rPr>
              <w:fldChar w:fldCharType="separate"/>
            </w:r>
            <w:r w:rsidR="00296F2A">
              <w:rPr>
                <w:webHidden/>
              </w:rPr>
              <w:t>11</w:t>
            </w:r>
            <w:r w:rsidR="00296F2A">
              <w:rPr>
                <w:webHidden/>
              </w:rPr>
              <w:fldChar w:fldCharType="end"/>
            </w:r>
          </w:hyperlink>
        </w:p>
        <w:p w14:paraId="36D3808A" w14:textId="72F00573"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00" w:history="1">
            <w:r w:rsidRPr="00AF296C">
              <w:rPr>
                <w:rStyle w:val="Hyperlink"/>
                <w:noProof/>
              </w:rPr>
              <w:t>1.1 Background and Context - The digital transformation agenda in health and Social Care across the UK</w:t>
            </w:r>
            <w:r>
              <w:rPr>
                <w:noProof/>
                <w:webHidden/>
              </w:rPr>
              <w:tab/>
            </w:r>
            <w:r>
              <w:rPr>
                <w:noProof/>
                <w:webHidden/>
              </w:rPr>
              <w:fldChar w:fldCharType="begin"/>
            </w:r>
            <w:r>
              <w:rPr>
                <w:noProof/>
                <w:webHidden/>
              </w:rPr>
              <w:instrText xml:space="preserve"> PAGEREF _Toc227231100 \h </w:instrText>
            </w:r>
            <w:r>
              <w:rPr>
                <w:noProof/>
                <w:webHidden/>
              </w:rPr>
            </w:r>
            <w:r>
              <w:rPr>
                <w:noProof/>
                <w:webHidden/>
              </w:rPr>
              <w:fldChar w:fldCharType="separate"/>
            </w:r>
            <w:r>
              <w:rPr>
                <w:noProof/>
                <w:webHidden/>
              </w:rPr>
              <w:t>11</w:t>
            </w:r>
            <w:r>
              <w:rPr>
                <w:noProof/>
                <w:webHidden/>
              </w:rPr>
              <w:fldChar w:fldCharType="end"/>
            </w:r>
          </w:hyperlink>
        </w:p>
        <w:p w14:paraId="6AF6FA68" w14:textId="1BA81274"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01" w:history="1">
            <w:r w:rsidRPr="00AF296C">
              <w:rPr>
                <w:rStyle w:val="Hyperlink"/>
                <w:noProof/>
              </w:rPr>
              <w:t>1.2 The WCCIS: vision, development and implementation</w:t>
            </w:r>
            <w:r>
              <w:rPr>
                <w:noProof/>
                <w:webHidden/>
              </w:rPr>
              <w:tab/>
            </w:r>
            <w:r>
              <w:rPr>
                <w:noProof/>
                <w:webHidden/>
              </w:rPr>
              <w:fldChar w:fldCharType="begin"/>
            </w:r>
            <w:r>
              <w:rPr>
                <w:noProof/>
                <w:webHidden/>
              </w:rPr>
              <w:instrText xml:space="preserve"> PAGEREF _Toc227231101 \h </w:instrText>
            </w:r>
            <w:r>
              <w:rPr>
                <w:noProof/>
                <w:webHidden/>
              </w:rPr>
            </w:r>
            <w:r>
              <w:rPr>
                <w:noProof/>
                <w:webHidden/>
              </w:rPr>
              <w:fldChar w:fldCharType="separate"/>
            </w:r>
            <w:r>
              <w:rPr>
                <w:noProof/>
                <w:webHidden/>
              </w:rPr>
              <w:t>14</w:t>
            </w:r>
            <w:r>
              <w:rPr>
                <w:noProof/>
                <w:webHidden/>
              </w:rPr>
              <w:fldChar w:fldCharType="end"/>
            </w:r>
          </w:hyperlink>
        </w:p>
        <w:p w14:paraId="1FF1648A" w14:textId="271CBA50"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02" w:history="1">
            <w:r w:rsidRPr="00AF296C">
              <w:rPr>
                <w:rStyle w:val="Hyperlink"/>
                <w:noProof/>
              </w:rPr>
              <w:t>1.3 Problem Statement - Success, failure or something in between?</w:t>
            </w:r>
            <w:r>
              <w:rPr>
                <w:noProof/>
                <w:webHidden/>
              </w:rPr>
              <w:tab/>
            </w:r>
            <w:r>
              <w:rPr>
                <w:noProof/>
                <w:webHidden/>
              </w:rPr>
              <w:fldChar w:fldCharType="begin"/>
            </w:r>
            <w:r>
              <w:rPr>
                <w:noProof/>
                <w:webHidden/>
              </w:rPr>
              <w:instrText xml:space="preserve"> PAGEREF _Toc227231102 \h </w:instrText>
            </w:r>
            <w:r>
              <w:rPr>
                <w:noProof/>
                <w:webHidden/>
              </w:rPr>
            </w:r>
            <w:r>
              <w:rPr>
                <w:noProof/>
                <w:webHidden/>
              </w:rPr>
              <w:fldChar w:fldCharType="separate"/>
            </w:r>
            <w:r>
              <w:rPr>
                <w:noProof/>
                <w:webHidden/>
              </w:rPr>
              <w:t>18</w:t>
            </w:r>
            <w:r>
              <w:rPr>
                <w:noProof/>
                <w:webHidden/>
              </w:rPr>
              <w:fldChar w:fldCharType="end"/>
            </w:r>
          </w:hyperlink>
        </w:p>
        <w:p w14:paraId="0AAAC63F" w14:textId="513895DA"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03" w:history="1">
            <w:r w:rsidRPr="00AF296C">
              <w:rPr>
                <w:rStyle w:val="Hyperlink"/>
                <w:noProof/>
              </w:rPr>
              <w:t>1.4 Rationale for the Study</w:t>
            </w:r>
            <w:r>
              <w:rPr>
                <w:noProof/>
                <w:webHidden/>
              </w:rPr>
              <w:tab/>
            </w:r>
            <w:r>
              <w:rPr>
                <w:noProof/>
                <w:webHidden/>
              </w:rPr>
              <w:fldChar w:fldCharType="begin"/>
            </w:r>
            <w:r>
              <w:rPr>
                <w:noProof/>
                <w:webHidden/>
              </w:rPr>
              <w:instrText xml:space="preserve"> PAGEREF _Toc227231103 \h </w:instrText>
            </w:r>
            <w:r>
              <w:rPr>
                <w:noProof/>
                <w:webHidden/>
              </w:rPr>
            </w:r>
            <w:r>
              <w:rPr>
                <w:noProof/>
                <w:webHidden/>
              </w:rPr>
              <w:fldChar w:fldCharType="separate"/>
            </w:r>
            <w:r>
              <w:rPr>
                <w:noProof/>
                <w:webHidden/>
              </w:rPr>
              <w:t>20</w:t>
            </w:r>
            <w:r>
              <w:rPr>
                <w:noProof/>
                <w:webHidden/>
              </w:rPr>
              <w:fldChar w:fldCharType="end"/>
            </w:r>
          </w:hyperlink>
        </w:p>
        <w:p w14:paraId="548416A2" w14:textId="737B70A9"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04" w:history="1">
            <w:r w:rsidRPr="00AF296C">
              <w:rPr>
                <w:rStyle w:val="Hyperlink"/>
                <w:noProof/>
              </w:rPr>
              <w:t>1.5 Research aim, objectives, and research questions</w:t>
            </w:r>
            <w:r>
              <w:rPr>
                <w:noProof/>
                <w:webHidden/>
              </w:rPr>
              <w:tab/>
            </w:r>
            <w:r>
              <w:rPr>
                <w:noProof/>
                <w:webHidden/>
              </w:rPr>
              <w:fldChar w:fldCharType="begin"/>
            </w:r>
            <w:r>
              <w:rPr>
                <w:noProof/>
                <w:webHidden/>
              </w:rPr>
              <w:instrText xml:space="preserve"> PAGEREF _Toc227231104 \h </w:instrText>
            </w:r>
            <w:r>
              <w:rPr>
                <w:noProof/>
                <w:webHidden/>
              </w:rPr>
            </w:r>
            <w:r>
              <w:rPr>
                <w:noProof/>
                <w:webHidden/>
              </w:rPr>
              <w:fldChar w:fldCharType="separate"/>
            </w:r>
            <w:r>
              <w:rPr>
                <w:noProof/>
                <w:webHidden/>
              </w:rPr>
              <w:t>21</w:t>
            </w:r>
            <w:r>
              <w:rPr>
                <w:noProof/>
                <w:webHidden/>
              </w:rPr>
              <w:fldChar w:fldCharType="end"/>
            </w:r>
          </w:hyperlink>
        </w:p>
        <w:p w14:paraId="6A652415" w14:textId="06A3A5C3"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05" w:history="1">
            <w:r w:rsidRPr="00AF296C">
              <w:rPr>
                <w:rStyle w:val="Hyperlink"/>
                <w:noProof/>
              </w:rPr>
              <w:t>1.6 Structure of Dissertation</w:t>
            </w:r>
            <w:r>
              <w:rPr>
                <w:noProof/>
                <w:webHidden/>
              </w:rPr>
              <w:tab/>
            </w:r>
            <w:r>
              <w:rPr>
                <w:noProof/>
                <w:webHidden/>
              </w:rPr>
              <w:fldChar w:fldCharType="begin"/>
            </w:r>
            <w:r>
              <w:rPr>
                <w:noProof/>
                <w:webHidden/>
              </w:rPr>
              <w:instrText xml:space="preserve"> PAGEREF _Toc227231105 \h </w:instrText>
            </w:r>
            <w:r>
              <w:rPr>
                <w:noProof/>
                <w:webHidden/>
              </w:rPr>
            </w:r>
            <w:r>
              <w:rPr>
                <w:noProof/>
                <w:webHidden/>
              </w:rPr>
              <w:fldChar w:fldCharType="separate"/>
            </w:r>
            <w:r>
              <w:rPr>
                <w:noProof/>
                <w:webHidden/>
              </w:rPr>
              <w:t>22</w:t>
            </w:r>
            <w:r>
              <w:rPr>
                <w:noProof/>
                <w:webHidden/>
              </w:rPr>
              <w:fldChar w:fldCharType="end"/>
            </w:r>
          </w:hyperlink>
        </w:p>
        <w:p w14:paraId="452634A9" w14:textId="51E8FDC8" w:rsidR="00296F2A" w:rsidRDefault="00296F2A">
          <w:pPr>
            <w:pStyle w:val="TOC1"/>
            <w:rPr>
              <w:rFonts w:asciiTheme="minorHAnsi" w:eastAsiaTheme="minorEastAsia" w:hAnsiTheme="minorHAnsi" w:cstheme="minorBidi"/>
              <w:b w:val="0"/>
              <w:bCs w:val="0"/>
              <w:color w:val="auto"/>
              <w:kern w:val="2"/>
              <w:lang w:eastAsia="en-GB"/>
              <w14:ligatures w14:val="standardContextual"/>
            </w:rPr>
          </w:pPr>
          <w:hyperlink w:anchor="_Toc227231106" w:history="1">
            <w:r w:rsidRPr="00AF296C">
              <w:rPr>
                <w:rStyle w:val="Hyperlink"/>
              </w:rPr>
              <w:t>Chapter 2 - Literature Review</w:t>
            </w:r>
            <w:r>
              <w:rPr>
                <w:webHidden/>
              </w:rPr>
              <w:tab/>
            </w:r>
            <w:r>
              <w:rPr>
                <w:webHidden/>
              </w:rPr>
              <w:fldChar w:fldCharType="begin"/>
            </w:r>
            <w:r>
              <w:rPr>
                <w:webHidden/>
              </w:rPr>
              <w:instrText xml:space="preserve"> PAGEREF _Toc227231106 \h </w:instrText>
            </w:r>
            <w:r>
              <w:rPr>
                <w:webHidden/>
              </w:rPr>
            </w:r>
            <w:r>
              <w:rPr>
                <w:webHidden/>
              </w:rPr>
              <w:fldChar w:fldCharType="separate"/>
            </w:r>
            <w:r>
              <w:rPr>
                <w:webHidden/>
              </w:rPr>
              <w:t>23</w:t>
            </w:r>
            <w:r>
              <w:rPr>
                <w:webHidden/>
              </w:rPr>
              <w:fldChar w:fldCharType="end"/>
            </w:r>
          </w:hyperlink>
        </w:p>
        <w:p w14:paraId="65BF1AF9" w14:textId="6C551481"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07" w:history="1">
            <w:r w:rsidRPr="00AF296C">
              <w:rPr>
                <w:rStyle w:val="Hyperlink"/>
                <w:noProof/>
              </w:rPr>
              <w:t>2.1 Introduction</w:t>
            </w:r>
            <w:r>
              <w:rPr>
                <w:noProof/>
                <w:webHidden/>
              </w:rPr>
              <w:tab/>
            </w:r>
            <w:r>
              <w:rPr>
                <w:noProof/>
                <w:webHidden/>
              </w:rPr>
              <w:fldChar w:fldCharType="begin"/>
            </w:r>
            <w:r>
              <w:rPr>
                <w:noProof/>
                <w:webHidden/>
              </w:rPr>
              <w:instrText xml:space="preserve"> PAGEREF _Toc227231107 \h </w:instrText>
            </w:r>
            <w:r>
              <w:rPr>
                <w:noProof/>
                <w:webHidden/>
              </w:rPr>
            </w:r>
            <w:r>
              <w:rPr>
                <w:noProof/>
                <w:webHidden/>
              </w:rPr>
              <w:fldChar w:fldCharType="separate"/>
            </w:r>
            <w:r>
              <w:rPr>
                <w:noProof/>
                <w:webHidden/>
              </w:rPr>
              <w:t>23</w:t>
            </w:r>
            <w:r>
              <w:rPr>
                <w:noProof/>
                <w:webHidden/>
              </w:rPr>
              <w:fldChar w:fldCharType="end"/>
            </w:r>
          </w:hyperlink>
        </w:p>
        <w:p w14:paraId="6F7AABA7" w14:textId="07F52CDD"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08" w:history="1">
            <w:r w:rsidRPr="00AF296C">
              <w:rPr>
                <w:rStyle w:val="Hyperlink"/>
                <w:bCs/>
                <w:noProof/>
              </w:rPr>
              <w:t>2.2 Search and selection strategy</w:t>
            </w:r>
            <w:r>
              <w:rPr>
                <w:noProof/>
                <w:webHidden/>
              </w:rPr>
              <w:tab/>
            </w:r>
            <w:r>
              <w:rPr>
                <w:noProof/>
                <w:webHidden/>
              </w:rPr>
              <w:fldChar w:fldCharType="begin"/>
            </w:r>
            <w:r>
              <w:rPr>
                <w:noProof/>
                <w:webHidden/>
              </w:rPr>
              <w:instrText xml:space="preserve"> PAGEREF _Toc227231108 \h </w:instrText>
            </w:r>
            <w:r>
              <w:rPr>
                <w:noProof/>
                <w:webHidden/>
              </w:rPr>
            </w:r>
            <w:r>
              <w:rPr>
                <w:noProof/>
                <w:webHidden/>
              </w:rPr>
              <w:fldChar w:fldCharType="separate"/>
            </w:r>
            <w:r>
              <w:rPr>
                <w:noProof/>
                <w:webHidden/>
              </w:rPr>
              <w:t>23</w:t>
            </w:r>
            <w:r>
              <w:rPr>
                <w:noProof/>
                <w:webHidden/>
              </w:rPr>
              <w:fldChar w:fldCharType="end"/>
            </w:r>
          </w:hyperlink>
        </w:p>
        <w:p w14:paraId="501826C5" w14:textId="5E828FFB" w:rsidR="00296F2A" w:rsidRDefault="00296F2A">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09" w:history="1">
            <w:r w:rsidRPr="00AF296C">
              <w:rPr>
                <w:rStyle w:val="Hyperlink"/>
                <w:noProof/>
              </w:rPr>
              <w:t>2.2.1 Selection Process and PRISMA flowchart</w:t>
            </w:r>
            <w:r>
              <w:rPr>
                <w:noProof/>
                <w:webHidden/>
              </w:rPr>
              <w:tab/>
            </w:r>
            <w:r>
              <w:rPr>
                <w:noProof/>
                <w:webHidden/>
              </w:rPr>
              <w:fldChar w:fldCharType="begin"/>
            </w:r>
            <w:r>
              <w:rPr>
                <w:noProof/>
                <w:webHidden/>
              </w:rPr>
              <w:instrText xml:space="preserve"> PAGEREF _Toc227231109 \h </w:instrText>
            </w:r>
            <w:r>
              <w:rPr>
                <w:noProof/>
                <w:webHidden/>
              </w:rPr>
            </w:r>
            <w:r>
              <w:rPr>
                <w:noProof/>
                <w:webHidden/>
              </w:rPr>
              <w:fldChar w:fldCharType="separate"/>
            </w:r>
            <w:r>
              <w:rPr>
                <w:noProof/>
                <w:webHidden/>
              </w:rPr>
              <w:t>23</w:t>
            </w:r>
            <w:r>
              <w:rPr>
                <w:noProof/>
                <w:webHidden/>
              </w:rPr>
              <w:fldChar w:fldCharType="end"/>
            </w:r>
          </w:hyperlink>
        </w:p>
        <w:p w14:paraId="49942C35" w14:textId="478BE707"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10" w:history="1">
            <w:r w:rsidRPr="00AF296C">
              <w:rPr>
                <w:rStyle w:val="Hyperlink"/>
                <w:bCs/>
                <w:noProof/>
              </w:rPr>
              <w:t>2.3 Summary of Key Studies: Thematic Literature Review</w:t>
            </w:r>
            <w:r>
              <w:rPr>
                <w:noProof/>
                <w:webHidden/>
              </w:rPr>
              <w:tab/>
            </w:r>
            <w:r>
              <w:rPr>
                <w:noProof/>
                <w:webHidden/>
              </w:rPr>
              <w:fldChar w:fldCharType="begin"/>
            </w:r>
            <w:r>
              <w:rPr>
                <w:noProof/>
                <w:webHidden/>
              </w:rPr>
              <w:instrText xml:space="preserve"> PAGEREF _Toc227231110 \h </w:instrText>
            </w:r>
            <w:r>
              <w:rPr>
                <w:noProof/>
                <w:webHidden/>
              </w:rPr>
            </w:r>
            <w:r>
              <w:rPr>
                <w:noProof/>
                <w:webHidden/>
              </w:rPr>
              <w:fldChar w:fldCharType="separate"/>
            </w:r>
            <w:r>
              <w:rPr>
                <w:noProof/>
                <w:webHidden/>
              </w:rPr>
              <w:t>27</w:t>
            </w:r>
            <w:r>
              <w:rPr>
                <w:noProof/>
                <w:webHidden/>
              </w:rPr>
              <w:fldChar w:fldCharType="end"/>
            </w:r>
          </w:hyperlink>
        </w:p>
        <w:p w14:paraId="5470C285" w14:textId="4D5F1D67" w:rsidR="00296F2A" w:rsidRDefault="00296F2A">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11" w:history="1">
            <w:r w:rsidRPr="00AF296C">
              <w:rPr>
                <w:rStyle w:val="Hyperlink"/>
                <w:noProof/>
              </w:rPr>
              <w:t>2.3.1 Delivering Digital Transformation in the UK: Ambitions, Outcomes and Gaps</w:t>
            </w:r>
            <w:r>
              <w:rPr>
                <w:noProof/>
                <w:webHidden/>
              </w:rPr>
              <w:tab/>
            </w:r>
            <w:r>
              <w:rPr>
                <w:noProof/>
                <w:webHidden/>
              </w:rPr>
              <w:fldChar w:fldCharType="begin"/>
            </w:r>
            <w:r>
              <w:rPr>
                <w:noProof/>
                <w:webHidden/>
              </w:rPr>
              <w:instrText xml:space="preserve"> PAGEREF _Toc227231111 \h </w:instrText>
            </w:r>
            <w:r>
              <w:rPr>
                <w:noProof/>
                <w:webHidden/>
              </w:rPr>
            </w:r>
            <w:r>
              <w:rPr>
                <w:noProof/>
                <w:webHidden/>
              </w:rPr>
              <w:fldChar w:fldCharType="separate"/>
            </w:r>
            <w:r>
              <w:rPr>
                <w:noProof/>
                <w:webHidden/>
              </w:rPr>
              <w:t>27</w:t>
            </w:r>
            <w:r>
              <w:rPr>
                <w:noProof/>
                <w:webHidden/>
              </w:rPr>
              <w:fldChar w:fldCharType="end"/>
            </w:r>
          </w:hyperlink>
        </w:p>
        <w:p w14:paraId="04E35D49" w14:textId="457D3ACA" w:rsidR="00296F2A" w:rsidRDefault="00296F2A">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12" w:history="1">
            <w:r w:rsidRPr="00AF296C">
              <w:rPr>
                <w:rStyle w:val="Hyperlink"/>
                <w:noProof/>
              </w:rPr>
              <w:t>2.3.2 Successes and Shortcomings of Comparative Large-Scale Digital Programmes</w:t>
            </w:r>
            <w:r>
              <w:rPr>
                <w:noProof/>
                <w:webHidden/>
              </w:rPr>
              <w:tab/>
            </w:r>
            <w:r>
              <w:rPr>
                <w:noProof/>
                <w:webHidden/>
              </w:rPr>
              <w:fldChar w:fldCharType="begin"/>
            </w:r>
            <w:r>
              <w:rPr>
                <w:noProof/>
                <w:webHidden/>
              </w:rPr>
              <w:instrText xml:space="preserve"> PAGEREF _Toc227231112 \h </w:instrText>
            </w:r>
            <w:r>
              <w:rPr>
                <w:noProof/>
                <w:webHidden/>
              </w:rPr>
            </w:r>
            <w:r>
              <w:rPr>
                <w:noProof/>
                <w:webHidden/>
              </w:rPr>
              <w:fldChar w:fldCharType="separate"/>
            </w:r>
            <w:r>
              <w:rPr>
                <w:noProof/>
                <w:webHidden/>
              </w:rPr>
              <w:t>28</w:t>
            </w:r>
            <w:r>
              <w:rPr>
                <w:noProof/>
                <w:webHidden/>
              </w:rPr>
              <w:fldChar w:fldCharType="end"/>
            </w:r>
          </w:hyperlink>
        </w:p>
        <w:p w14:paraId="217E5B64" w14:textId="2BA330AE" w:rsidR="00296F2A" w:rsidRDefault="00296F2A">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13" w:history="1">
            <w:r w:rsidRPr="00AF296C">
              <w:rPr>
                <w:rStyle w:val="Hyperlink"/>
                <w:noProof/>
              </w:rPr>
              <w:t>2.3.3 Determinants of Adoption, Sustainability, and Decommissioning in Large-Scale Digital Programme</w:t>
            </w:r>
            <w:r>
              <w:rPr>
                <w:noProof/>
                <w:webHidden/>
              </w:rPr>
              <w:tab/>
            </w:r>
            <w:r>
              <w:rPr>
                <w:noProof/>
                <w:webHidden/>
              </w:rPr>
              <w:fldChar w:fldCharType="begin"/>
            </w:r>
            <w:r>
              <w:rPr>
                <w:noProof/>
                <w:webHidden/>
              </w:rPr>
              <w:instrText xml:space="preserve"> PAGEREF _Toc227231113 \h </w:instrText>
            </w:r>
            <w:r>
              <w:rPr>
                <w:noProof/>
                <w:webHidden/>
              </w:rPr>
            </w:r>
            <w:r>
              <w:rPr>
                <w:noProof/>
                <w:webHidden/>
              </w:rPr>
              <w:fldChar w:fldCharType="separate"/>
            </w:r>
            <w:r>
              <w:rPr>
                <w:noProof/>
                <w:webHidden/>
              </w:rPr>
              <w:t>30</w:t>
            </w:r>
            <w:r>
              <w:rPr>
                <w:noProof/>
                <w:webHidden/>
              </w:rPr>
              <w:fldChar w:fldCharType="end"/>
            </w:r>
          </w:hyperlink>
        </w:p>
        <w:p w14:paraId="0784C2B4" w14:textId="49E97050" w:rsidR="00296F2A" w:rsidRDefault="00296F2A">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14" w:history="1">
            <w:r w:rsidRPr="00AF296C">
              <w:rPr>
                <w:rStyle w:val="Hyperlink"/>
                <w:noProof/>
              </w:rPr>
              <w:t>2.3.4 Assessing success and failure in comparable national digital initiatives</w:t>
            </w:r>
            <w:r>
              <w:rPr>
                <w:noProof/>
                <w:webHidden/>
              </w:rPr>
              <w:tab/>
            </w:r>
            <w:r>
              <w:rPr>
                <w:noProof/>
                <w:webHidden/>
              </w:rPr>
              <w:fldChar w:fldCharType="begin"/>
            </w:r>
            <w:r>
              <w:rPr>
                <w:noProof/>
                <w:webHidden/>
              </w:rPr>
              <w:instrText xml:space="preserve"> PAGEREF _Toc227231114 \h </w:instrText>
            </w:r>
            <w:r>
              <w:rPr>
                <w:noProof/>
                <w:webHidden/>
              </w:rPr>
            </w:r>
            <w:r>
              <w:rPr>
                <w:noProof/>
                <w:webHidden/>
              </w:rPr>
              <w:fldChar w:fldCharType="separate"/>
            </w:r>
            <w:r>
              <w:rPr>
                <w:noProof/>
                <w:webHidden/>
              </w:rPr>
              <w:t>34</w:t>
            </w:r>
            <w:r>
              <w:rPr>
                <w:noProof/>
                <w:webHidden/>
              </w:rPr>
              <w:fldChar w:fldCharType="end"/>
            </w:r>
          </w:hyperlink>
        </w:p>
        <w:p w14:paraId="0B2E2FC9" w14:textId="12E69E1C" w:rsidR="00296F2A" w:rsidRDefault="00296F2A">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15" w:history="1">
            <w:r w:rsidRPr="00AF296C">
              <w:rPr>
                <w:rStyle w:val="Hyperlink"/>
                <w:noProof/>
              </w:rPr>
              <w:t>2.3.5 Lessons Learned from Worldwide Large-Scale Digital Programmes</w:t>
            </w:r>
            <w:r>
              <w:rPr>
                <w:noProof/>
                <w:webHidden/>
              </w:rPr>
              <w:tab/>
            </w:r>
            <w:r>
              <w:rPr>
                <w:noProof/>
                <w:webHidden/>
              </w:rPr>
              <w:fldChar w:fldCharType="begin"/>
            </w:r>
            <w:r>
              <w:rPr>
                <w:noProof/>
                <w:webHidden/>
              </w:rPr>
              <w:instrText xml:space="preserve"> PAGEREF _Toc227231115 \h </w:instrText>
            </w:r>
            <w:r>
              <w:rPr>
                <w:noProof/>
                <w:webHidden/>
              </w:rPr>
            </w:r>
            <w:r>
              <w:rPr>
                <w:noProof/>
                <w:webHidden/>
              </w:rPr>
              <w:fldChar w:fldCharType="separate"/>
            </w:r>
            <w:r>
              <w:rPr>
                <w:noProof/>
                <w:webHidden/>
              </w:rPr>
              <w:t>35</w:t>
            </w:r>
            <w:r>
              <w:rPr>
                <w:noProof/>
                <w:webHidden/>
              </w:rPr>
              <w:fldChar w:fldCharType="end"/>
            </w:r>
          </w:hyperlink>
        </w:p>
        <w:p w14:paraId="05EBF4EF" w14:textId="7066154C"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16" w:history="1">
            <w:r w:rsidRPr="00AF296C">
              <w:rPr>
                <w:rStyle w:val="Hyperlink"/>
                <w:noProof/>
              </w:rPr>
              <w:t>2.4 Summary and Critical Evaluation of the Literature</w:t>
            </w:r>
            <w:r>
              <w:rPr>
                <w:noProof/>
                <w:webHidden/>
              </w:rPr>
              <w:tab/>
            </w:r>
            <w:r>
              <w:rPr>
                <w:noProof/>
                <w:webHidden/>
              </w:rPr>
              <w:fldChar w:fldCharType="begin"/>
            </w:r>
            <w:r>
              <w:rPr>
                <w:noProof/>
                <w:webHidden/>
              </w:rPr>
              <w:instrText xml:space="preserve"> PAGEREF _Toc227231116 \h </w:instrText>
            </w:r>
            <w:r>
              <w:rPr>
                <w:noProof/>
                <w:webHidden/>
              </w:rPr>
            </w:r>
            <w:r>
              <w:rPr>
                <w:noProof/>
                <w:webHidden/>
              </w:rPr>
              <w:fldChar w:fldCharType="separate"/>
            </w:r>
            <w:r>
              <w:rPr>
                <w:noProof/>
                <w:webHidden/>
              </w:rPr>
              <w:t>38</w:t>
            </w:r>
            <w:r>
              <w:rPr>
                <w:noProof/>
                <w:webHidden/>
              </w:rPr>
              <w:fldChar w:fldCharType="end"/>
            </w:r>
          </w:hyperlink>
        </w:p>
        <w:p w14:paraId="4820302B" w14:textId="5A61714F"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17" w:history="1">
            <w:r w:rsidRPr="00AF296C">
              <w:rPr>
                <w:rStyle w:val="Hyperlink"/>
                <w:bCs/>
                <w:noProof/>
              </w:rPr>
              <w:t>2.5 Gaps in the Literature</w:t>
            </w:r>
            <w:r>
              <w:rPr>
                <w:noProof/>
                <w:webHidden/>
              </w:rPr>
              <w:tab/>
            </w:r>
            <w:r>
              <w:rPr>
                <w:noProof/>
                <w:webHidden/>
              </w:rPr>
              <w:fldChar w:fldCharType="begin"/>
            </w:r>
            <w:r>
              <w:rPr>
                <w:noProof/>
                <w:webHidden/>
              </w:rPr>
              <w:instrText xml:space="preserve"> PAGEREF _Toc227231117 \h </w:instrText>
            </w:r>
            <w:r>
              <w:rPr>
                <w:noProof/>
                <w:webHidden/>
              </w:rPr>
            </w:r>
            <w:r>
              <w:rPr>
                <w:noProof/>
                <w:webHidden/>
              </w:rPr>
              <w:fldChar w:fldCharType="separate"/>
            </w:r>
            <w:r>
              <w:rPr>
                <w:noProof/>
                <w:webHidden/>
              </w:rPr>
              <w:t>39</w:t>
            </w:r>
            <w:r>
              <w:rPr>
                <w:noProof/>
                <w:webHidden/>
              </w:rPr>
              <w:fldChar w:fldCharType="end"/>
            </w:r>
          </w:hyperlink>
        </w:p>
        <w:p w14:paraId="15E4B611" w14:textId="54223D8D" w:rsidR="00296F2A" w:rsidRDefault="00296F2A">
          <w:pPr>
            <w:pStyle w:val="TOC1"/>
            <w:rPr>
              <w:rFonts w:asciiTheme="minorHAnsi" w:eastAsiaTheme="minorEastAsia" w:hAnsiTheme="minorHAnsi" w:cstheme="minorBidi"/>
              <w:b w:val="0"/>
              <w:bCs w:val="0"/>
              <w:color w:val="auto"/>
              <w:kern w:val="2"/>
              <w:lang w:eastAsia="en-GB"/>
              <w14:ligatures w14:val="standardContextual"/>
            </w:rPr>
          </w:pPr>
          <w:hyperlink w:anchor="_Toc227231118" w:history="1">
            <w:r w:rsidRPr="00AF296C">
              <w:rPr>
                <w:rStyle w:val="Hyperlink"/>
              </w:rPr>
              <w:t>Chapter 3 – Research Methodology</w:t>
            </w:r>
            <w:r>
              <w:rPr>
                <w:webHidden/>
              </w:rPr>
              <w:tab/>
            </w:r>
            <w:r>
              <w:rPr>
                <w:webHidden/>
              </w:rPr>
              <w:fldChar w:fldCharType="begin"/>
            </w:r>
            <w:r>
              <w:rPr>
                <w:webHidden/>
              </w:rPr>
              <w:instrText xml:space="preserve"> PAGEREF _Toc227231118 \h </w:instrText>
            </w:r>
            <w:r>
              <w:rPr>
                <w:webHidden/>
              </w:rPr>
            </w:r>
            <w:r>
              <w:rPr>
                <w:webHidden/>
              </w:rPr>
              <w:fldChar w:fldCharType="separate"/>
            </w:r>
            <w:r>
              <w:rPr>
                <w:webHidden/>
              </w:rPr>
              <w:t>40</w:t>
            </w:r>
            <w:r>
              <w:rPr>
                <w:webHidden/>
              </w:rPr>
              <w:fldChar w:fldCharType="end"/>
            </w:r>
          </w:hyperlink>
        </w:p>
        <w:p w14:paraId="022978DB" w14:textId="5E4600EF"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19" w:history="1">
            <w:r w:rsidRPr="00AF296C">
              <w:rPr>
                <w:rStyle w:val="Hyperlink"/>
                <w:noProof/>
              </w:rPr>
              <w:t>3.1 Data Collection Design and Justification</w:t>
            </w:r>
            <w:r>
              <w:rPr>
                <w:noProof/>
                <w:webHidden/>
              </w:rPr>
              <w:tab/>
            </w:r>
            <w:r>
              <w:rPr>
                <w:noProof/>
                <w:webHidden/>
              </w:rPr>
              <w:fldChar w:fldCharType="begin"/>
            </w:r>
            <w:r>
              <w:rPr>
                <w:noProof/>
                <w:webHidden/>
              </w:rPr>
              <w:instrText xml:space="preserve"> PAGEREF _Toc227231119 \h </w:instrText>
            </w:r>
            <w:r>
              <w:rPr>
                <w:noProof/>
                <w:webHidden/>
              </w:rPr>
            </w:r>
            <w:r>
              <w:rPr>
                <w:noProof/>
                <w:webHidden/>
              </w:rPr>
              <w:fldChar w:fldCharType="separate"/>
            </w:r>
            <w:r>
              <w:rPr>
                <w:noProof/>
                <w:webHidden/>
              </w:rPr>
              <w:t>40</w:t>
            </w:r>
            <w:r>
              <w:rPr>
                <w:noProof/>
                <w:webHidden/>
              </w:rPr>
              <w:fldChar w:fldCharType="end"/>
            </w:r>
          </w:hyperlink>
        </w:p>
        <w:p w14:paraId="0C0E1266" w14:textId="6BBD829F" w:rsidR="00296F2A" w:rsidRDefault="00296F2A">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20" w:history="1">
            <w:r w:rsidRPr="00AF296C">
              <w:rPr>
                <w:rStyle w:val="Hyperlink"/>
                <w:noProof/>
              </w:rPr>
              <w:t>3.1.1 Qualitative methods: Semi-structured Interviews</w:t>
            </w:r>
            <w:r>
              <w:rPr>
                <w:noProof/>
                <w:webHidden/>
              </w:rPr>
              <w:tab/>
            </w:r>
            <w:r>
              <w:rPr>
                <w:noProof/>
                <w:webHidden/>
              </w:rPr>
              <w:fldChar w:fldCharType="begin"/>
            </w:r>
            <w:r>
              <w:rPr>
                <w:noProof/>
                <w:webHidden/>
              </w:rPr>
              <w:instrText xml:space="preserve"> PAGEREF _Toc227231120 \h </w:instrText>
            </w:r>
            <w:r>
              <w:rPr>
                <w:noProof/>
                <w:webHidden/>
              </w:rPr>
            </w:r>
            <w:r>
              <w:rPr>
                <w:noProof/>
                <w:webHidden/>
              </w:rPr>
              <w:fldChar w:fldCharType="separate"/>
            </w:r>
            <w:r>
              <w:rPr>
                <w:noProof/>
                <w:webHidden/>
              </w:rPr>
              <w:t>40</w:t>
            </w:r>
            <w:r>
              <w:rPr>
                <w:noProof/>
                <w:webHidden/>
              </w:rPr>
              <w:fldChar w:fldCharType="end"/>
            </w:r>
          </w:hyperlink>
        </w:p>
        <w:p w14:paraId="12E48650" w14:textId="6A651409" w:rsidR="00296F2A" w:rsidRDefault="00296F2A">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21" w:history="1">
            <w:r w:rsidRPr="00AF296C">
              <w:rPr>
                <w:rStyle w:val="Hyperlink"/>
                <w:noProof/>
              </w:rPr>
              <w:t>3.1.2 Quantitative methods: Questionnaire</w:t>
            </w:r>
            <w:r>
              <w:rPr>
                <w:noProof/>
                <w:webHidden/>
              </w:rPr>
              <w:tab/>
            </w:r>
            <w:r>
              <w:rPr>
                <w:noProof/>
                <w:webHidden/>
              </w:rPr>
              <w:fldChar w:fldCharType="begin"/>
            </w:r>
            <w:r>
              <w:rPr>
                <w:noProof/>
                <w:webHidden/>
              </w:rPr>
              <w:instrText xml:space="preserve"> PAGEREF _Toc227231121 \h </w:instrText>
            </w:r>
            <w:r>
              <w:rPr>
                <w:noProof/>
                <w:webHidden/>
              </w:rPr>
            </w:r>
            <w:r>
              <w:rPr>
                <w:noProof/>
                <w:webHidden/>
              </w:rPr>
              <w:fldChar w:fldCharType="separate"/>
            </w:r>
            <w:r>
              <w:rPr>
                <w:noProof/>
                <w:webHidden/>
              </w:rPr>
              <w:t>41</w:t>
            </w:r>
            <w:r>
              <w:rPr>
                <w:noProof/>
                <w:webHidden/>
              </w:rPr>
              <w:fldChar w:fldCharType="end"/>
            </w:r>
          </w:hyperlink>
        </w:p>
        <w:p w14:paraId="64015875" w14:textId="21594E6C" w:rsidR="00296F2A" w:rsidRDefault="00296F2A">
          <w:pPr>
            <w:pStyle w:val="TOC2"/>
            <w:tabs>
              <w:tab w:val="left" w:pos="960"/>
              <w:tab w:val="right" w:leader="dot" w:pos="9016"/>
            </w:tabs>
            <w:rPr>
              <w:rFonts w:asciiTheme="minorHAnsi" w:eastAsiaTheme="minorEastAsia" w:hAnsiTheme="minorHAnsi" w:cstheme="minorBidi"/>
              <w:noProof/>
              <w:color w:val="auto"/>
              <w:kern w:val="2"/>
              <w:lang w:eastAsia="en-GB"/>
              <w14:ligatures w14:val="standardContextual"/>
            </w:rPr>
          </w:pPr>
          <w:hyperlink w:anchor="_Toc227231122" w:history="1">
            <w:r w:rsidRPr="00AF296C">
              <w:rPr>
                <w:rStyle w:val="Hyperlink"/>
                <w:noProof/>
              </w:rPr>
              <w:t>3.2</w:t>
            </w:r>
            <w:r>
              <w:rPr>
                <w:rFonts w:asciiTheme="minorHAnsi" w:eastAsiaTheme="minorEastAsia" w:hAnsiTheme="minorHAnsi" w:cstheme="minorBidi"/>
                <w:noProof/>
                <w:color w:val="auto"/>
                <w:kern w:val="2"/>
                <w:lang w:eastAsia="en-GB"/>
                <w14:ligatures w14:val="standardContextual"/>
              </w:rPr>
              <w:tab/>
            </w:r>
            <w:r w:rsidRPr="00AF296C">
              <w:rPr>
                <w:rStyle w:val="Hyperlink"/>
                <w:noProof/>
              </w:rPr>
              <w:t>Sampling technique</w:t>
            </w:r>
            <w:r>
              <w:rPr>
                <w:noProof/>
                <w:webHidden/>
              </w:rPr>
              <w:tab/>
            </w:r>
            <w:r>
              <w:rPr>
                <w:noProof/>
                <w:webHidden/>
              </w:rPr>
              <w:fldChar w:fldCharType="begin"/>
            </w:r>
            <w:r>
              <w:rPr>
                <w:noProof/>
                <w:webHidden/>
              </w:rPr>
              <w:instrText xml:space="preserve"> PAGEREF _Toc227231122 \h </w:instrText>
            </w:r>
            <w:r>
              <w:rPr>
                <w:noProof/>
                <w:webHidden/>
              </w:rPr>
            </w:r>
            <w:r>
              <w:rPr>
                <w:noProof/>
                <w:webHidden/>
              </w:rPr>
              <w:fldChar w:fldCharType="separate"/>
            </w:r>
            <w:r>
              <w:rPr>
                <w:noProof/>
                <w:webHidden/>
              </w:rPr>
              <w:t>42</w:t>
            </w:r>
            <w:r>
              <w:rPr>
                <w:noProof/>
                <w:webHidden/>
              </w:rPr>
              <w:fldChar w:fldCharType="end"/>
            </w:r>
          </w:hyperlink>
        </w:p>
        <w:p w14:paraId="22AB744F" w14:textId="0FE338E7"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23" w:history="1">
            <w:r w:rsidRPr="00AF296C">
              <w:rPr>
                <w:rStyle w:val="Hyperlink"/>
                <w:noProof/>
              </w:rPr>
              <w:t>3.3 Ethical considerations</w:t>
            </w:r>
            <w:r>
              <w:rPr>
                <w:noProof/>
                <w:webHidden/>
              </w:rPr>
              <w:tab/>
            </w:r>
            <w:r>
              <w:rPr>
                <w:noProof/>
                <w:webHidden/>
              </w:rPr>
              <w:fldChar w:fldCharType="begin"/>
            </w:r>
            <w:r>
              <w:rPr>
                <w:noProof/>
                <w:webHidden/>
              </w:rPr>
              <w:instrText xml:space="preserve"> PAGEREF _Toc227231123 \h </w:instrText>
            </w:r>
            <w:r>
              <w:rPr>
                <w:noProof/>
                <w:webHidden/>
              </w:rPr>
            </w:r>
            <w:r>
              <w:rPr>
                <w:noProof/>
                <w:webHidden/>
              </w:rPr>
              <w:fldChar w:fldCharType="separate"/>
            </w:r>
            <w:r>
              <w:rPr>
                <w:noProof/>
                <w:webHidden/>
              </w:rPr>
              <w:t>42</w:t>
            </w:r>
            <w:r>
              <w:rPr>
                <w:noProof/>
                <w:webHidden/>
              </w:rPr>
              <w:fldChar w:fldCharType="end"/>
            </w:r>
          </w:hyperlink>
        </w:p>
        <w:p w14:paraId="2699B6CB" w14:textId="02EEDAEB"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24" w:history="1">
            <w:r w:rsidRPr="00AF296C">
              <w:rPr>
                <w:rStyle w:val="Hyperlink"/>
                <w:noProof/>
              </w:rPr>
              <w:t>3.4 Data Analysis techniques</w:t>
            </w:r>
            <w:r>
              <w:rPr>
                <w:noProof/>
                <w:webHidden/>
              </w:rPr>
              <w:tab/>
            </w:r>
            <w:r>
              <w:rPr>
                <w:noProof/>
                <w:webHidden/>
              </w:rPr>
              <w:fldChar w:fldCharType="begin"/>
            </w:r>
            <w:r>
              <w:rPr>
                <w:noProof/>
                <w:webHidden/>
              </w:rPr>
              <w:instrText xml:space="preserve"> PAGEREF _Toc227231124 \h </w:instrText>
            </w:r>
            <w:r>
              <w:rPr>
                <w:noProof/>
                <w:webHidden/>
              </w:rPr>
            </w:r>
            <w:r>
              <w:rPr>
                <w:noProof/>
                <w:webHidden/>
              </w:rPr>
              <w:fldChar w:fldCharType="separate"/>
            </w:r>
            <w:r>
              <w:rPr>
                <w:noProof/>
                <w:webHidden/>
              </w:rPr>
              <w:t>44</w:t>
            </w:r>
            <w:r>
              <w:rPr>
                <w:noProof/>
                <w:webHidden/>
              </w:rPr>
              <w:fldChar w:fldCharType="end"/>
            </w:r>
          </w:hyperlink>
        </w:p>
        <w:p w14:paraId="72065725" w14:textId="6464B024" w:rsidR="00296F2A" w:rsidRDefault="00296F2A">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25" w:history="1">
            <w:r w:rsidRPr="00AF296C">
              <w:rPr>
                <w:rStyle w:val="Hyperlink"/>
                <w:noProof/>
              </w:rPr>
              <w:t>3.4.1 Thematic Analysis</w:t>
            </w:r>
            <w:r>
              <w:rPr>
                <w:noProof/>
                <w:webHidden/>
              </w:rPr>
              <w:tab/>
            </w:r>
            <w:r>
              <w:rPr>
                <w:noProof/>
                <w:webHidden/>
              </w:rPr>
              <w:fldChar w:fldCharType="begin"/>
            </w:r>
            <w:r>
              <w:rPr>
                <w:noProof/>
                <w:webHidden/>
              </w:rPr>
              <w:instrText xml:space="preserve"> PAGEREF _Toc227231125 \h </w:instrText>
            </w:r>
            <w:r>
              <w:rPr>
                <w:noProof/>
                <w:webHidden/>
              </w:rPr>
            </w:r>
            <w:r>
              <w:rPr>
                <w:noProof/>
                <w:webHidden/>
              </w:rPr>
              <w:fldChar w:fldCharType="separate"/>
            </w:r>
            <w:r>
              <w:rPr>
                <w:noProof/>
                <w:webHidden/>
              </w:rPr>
              <w:t>44</w:t>
            </w:r>
            <w:r>
              <w:rPr>
                <w:noProof/>
                <w:webHidden/>
              </w:rPr>
              <w:fldChar w:fldCharType="end"/>
            </w:r>
          </w:hyperlink>
        </w:p>
        <w:p w14:paraId="784A18A1" w14:textId="20EE48EE" w:rsidR="00296F2A" w:rsidRDefault="00296F2A">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26" w:history="1">
            <w:r w:rsidRPr="00AF296C">
              <w:rPr>
                <w:rStyle w:val="Hyperlink"/>
                <w:noProof/>
              </w:rPr>
              <w:t>3.4.2 Descriptive statistics and visualisation techniques</w:t>
            </w:r>
            <w:r>
              <w:rPr>
                <w:noProof/>
                <w:webHidden/>
              </w:rPr>
              <w:tab/>
            </w:r>
            <w:r>
              <w:rPr>
                <w:noProof/>
                <w:webHidden/>
              </w:rPr>
              <w:fldChar w:fldCharType="begin"/>
            </w:r>
            <w:r>
              <w:rPr>
                <w:noProof/>
                <w:webHidden/>
              </w:rPr>
              <w:instrText xml:space="preserve"> PAGEREF _Toc227231126 \h </w:instrText>
            </w:r>
            <w:r>
              <w:rPr>
                <w:noProof/>
                <w:webHidden/>
              </w:rPr>
            </w:r>
            <w:r>
              <w:rPr>
                <w:noProof/>
                <w:webHidden/>
              </w:rPr>
              <w:fldChar w:fldCharType="separate"/>
            </w:r>
            <w:r>
              <w:rPr>
                <w:noProof/>
                <w:webHidden/>
              </w:rPr>
              <w:t>45</w:t>
            </w:r>
            <w:r>
              <w:rPr>
                <w:noProof/>
                <w:webHidden/>
              </w:rPr>
              <w:fldChar w:fldCharType="end"/>
            </w:r>
          </w:hyperlink>
        </w:p>
        <w:p w14:paraId="4D9FD1CC" w14:textId="2B5E50DD"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27" w:history="1">
            <w:r w:rsidRPr="00AF296C">
              <w:rPr>
                <w:rStyle w:val="Hyperlink"/>
                <w:noProof/>
              </w:rPr>
              <w:t>3.5 PESTLE Framework</w:t>
            </w:r>
            <w:r>
              <w:rPr>
                <w:noProof/>
                <w:webHidden/>
              </w:rPr>
              <w:tab/>
            </w:r>
            <w:r>
              <w:rPr>
                <w:noProof/>
                <w:webHidden/>
              </w:rPr>
              <w:fldChar w:fldCharType="begin"/>
            </w:r>
            <w:r>
              <w:rPr>
                <w:noProof/>
                <w:webHidden/>
              </w:rPr>
              <w:instrText xml:space="preserve"> PAGEREF _Toc227231127 \h </w:instrText>
            </w:r>
            <w:r>
              <w:rPr>
                <w:noProof/>
                <w:webHidden/>
              </w:rPr>
            </w:r>
            <w:r>
              <w:rPr>
                <w:noProof/>
                <w:webHidden/>
              </w:rPr>
              <w:fldChar w:fldCharType="separate"/>
            </w:r>
            <w:r>
              <w:rPr>
                <w:noProof/>
                <w:webHidden/>
              </w:rPr>
              <w:t>45</w:t>
            </w:r>
            <w:r>
              <w:rPr>
                <w:noProof/>
                <w:webHidden/>
              </w:rPr>
              <w:fldChar w:fldCharType="end"/>
            </w:r>
          </w:hyperlink>
        </w:p>
        <w:p w14:paraId="07405BF3" w14:textId="2B558970"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28" w:history="1">
            <w:r w:rsidRPr="00AF296C">
              <w:rPr>
                <w:rStyle w:val="Hyperlink"/>
                <w:noProof/>
              </w:rPr>
              <w:t>3.6 Limitations of the study</w:t>
            </w:r>
            <w:r>
              <w:rPr>
                <w:noProof/>
                <w:webHidden/>
              </w:rPr>
              <w:tab/>
            </w:r>
            <w:r>
              <w:rPr>
                <w:noProof/>
                <w:webHidden/>
              </w:rPr>
              <w:fldChar w:fldCharType="begin"/>
            </w:r>
            <w:r>
              <w:rPr>
                <w:noProof/>
                <w:webHidden/>
              </w:rPr>
              <w:instrText xml:space="preserve"> PAGEREF _Toc227231128 \h </w:instrText>
            </w:r>
            <w:r>
              <w:rPr>
                <w:noProof/>
                <w:webHidden/>
              </w:rPr>
            </w:r>
            <w:r>
              <w:rPr>
                <w:noProof/>
                <w:webHidden/>
              </w:rPr>
              <w:fldChar w:fldCharType="separate"/>
            </w:r>
            <w:r>
              <w:rPr>
                <w:noProof/>
                <w:webHidden/>
              </w:rPr>
              <w:t>46</w:t>
            </w:r>
            <w:r>
              <w:rPr>
                <w:noProof/>
                <w:webHidden/>
              </w:rPr>
              <w:fldChar w:fldCharType="end"/>
            </w:r>
          </w:hyperlink>
        </w:p>
        <w:p w14:paraId="4B142EC7" w14:textId="3AF15DBD"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29" w:history="1">
            <w:r w:rsidRPr="00AF296C">
              <w:rPr>
                <w:rStyle w:val="Hyperlink"/>
                <w:noProof/>
              </w:rPr>
              <w:t>3.7 Project Management</w:t>
            </w:r>
            <w:r>
              <w:rPr>
                <w:noProof/>
                <w:webHidden/>
              </w:rPr>
              <w:tab/>
            </w:r>
            <w:r>
              <w:rPr>
                <w:noProof/>
                <w:webHidden/>
              </w:rPr>
              <w:fldChar w:fldCharType="begin"/>
            </w:r>
            <w:r>
              <w:rPr>
                <w:noProof/>
                <w:webHidden/>
              </w:rPr>
              <w:instrText xml:space="preserve"> PAGEREF _Toc227231129 \h </w:instrText>
            </w:r>
            <w:r>
              <w:rPr>
                <w:noProof/>
                <w:webHidden/>
              </w:rPr>
            </w:r>
            <w:r>
              <w:rPr>
                <w:noProof/>
                <w:webHidden/>
              </w:rPr>
              <w:fldChar w:fldCharType="separate"/>
            </w:r>
            <w:r>
              <w:rPr>
                <w:noProof/>
                <w:webHidden/>
              </w:rPr>
              <w:t>48</w:t>
            </w:r>
            <w:r>
              <w:rPr>
                <w:noProof/>
                <w:webHidden/>
              </w:rPr>
              <w:fldChar w:fldCharType="end"/>
            </w:r>
          </w:hyperlink>
        </w:p>
        <w:p w14:paraId="6053564B" w14:textId="6F4F9D9F" w:rsidR="00296F2A" w:rsidRDefault="00296F2A">
          <w:pPr>
            <w:pStyle w:val="TOC1"/>
            <w:rPr>
              <w:rFonts w:asciiTheme="minorHAnsi" w:eastAsiaTheme="minorEastAsia" w:hAnsiTheme="minorHAnsi" w:cstheme="minorBidi"/>
              <w:b w:val="0"/>
              <w:bCs w:val="0"/>
              <w:color w:val="auto"/>
              <w:kern w:val="2"/>
              <w:lang w:eastAsia="en-GB"/>
              <w14:ligatures w14:val="standardContextual"/>
            </w:rPr>
          </w:pPr>
          <w:hyperlink w:anchor="_Toc227231130" w:history="1">
            <w:r w:rsidRPr="00AF296C">
              <w:rPr>
                <w:rStyle w:val="Hyperlink"/>
              </w:rPr>
              <w:t>Chapter 4 – Results</w:t>
            </w:r>
            <w:r>
              <w:rPr>
                <w:webHidden/>
              </w:rPr>
              <w:tab/>
            </w:r>
            <w:r>
              <w:rPr>
                <w:webHidden/>
              </w:rPr>
              <w:fldChar w:fldCharType="begin"/>
            </w:r>
            <w:r>
              <w:rPr>
                <w:webHidden/>
              </w:rPr>
              <w:instrText xml:space="preserve"> PAGEREF _Toc227231130 \h </w:instrText>
            </w:r>
            <w:r>
              <w:rPr>
                <w:webHidden/>
              </w:rPr>
            </w:r>
            <w:r>
              <w:rPr>
                <w:webHidden/>
              </w:rPr>
              <w:fldChar w:fldCharType="separate"/>
            </w:r>
            <w:r>
              <w:rPr>
                <w:webHidden/>
              </w:rPr>
              <w:t>49</w:t>
            </w:r>
            <w:r>
              <w:rPr>
                <w:webHidden/>
              </w:rPr>
              <w:fldChar w:fldCharType="end"/>
            </w:r>
          </w:hyperlink>
        </w:p>
        <w:p w14:paraId="78225874" w14:textId="3C221A91"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31" w:history="1">
            <w:r w:rsidRPr="00AF296C">
              <w:rPr>
                <w:rStyle w:val="Hyperlink"/>
                <w:noProof/>
              </w:rPr>
              <w:t>4.1 Introduction</w:t>
            </w:r>
            <w:r>
              <w:rPr>
                <w:noProof/>
                <w:webHidden/>
              </w:rPr>
              <w:tab/>
            </w:r>
            <w:r>
              <w:rPr>
                <w:noProof/>
                <w:webHidden/>
              </w:rPr>
              <w:fldChar w:fldCharType="begin"/>
            </w:r>
            <w:r>
              <w:rPr>
                <w:noProof/>
                <w:webHidden/>
              </w:rPr>
              <w:instrText xml:space="preserve"> PAGEREF _Toc227231131 \h </w:instrText>
            </w:r>
            <w:r>
              <w:rPr>
                <w:noProof/>
                <w:webHidden/>
              </w:rPr>
            </w:r>
            <w:r>
              <w:rPr>
                <w:noProof/>
                <w:webHidden/>
              </w:rPr>
              <w:fldChar w:fldCharType="separate"/>
            </w:r>
            <w:r>
              <w:rPr>
                <w:noProof/>
                <w:webHidden/>
              </w:rPr>
              <w:t>49</w:t>
            </w:r>
            <w:r>
              <w:rPr>
                <w:noProof/>
                <w:webHidden/>
              </w:rPr>
              <w:fldChar w:fldCharType="end"/>
            </w:r>
          </w:hyperlink>
        </w:p>
        <w:p w14:paraId="58A858D8" w14:textId="62AF26FA"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32" w:history="1">
            <w:r w:rsidRPr="00AF296C">
              <w:rPr>
                <w:rStyle w:val="Hyperlink"/>
                <w:noProof/>
              </w:rPr>
              <w:t>4.2 Qualitative data: Thematic Analysis</w:t>
            </w:r>
            <w:r>
              <w:rPr>
                <w:noProof/>
                <w:webHidden/>
              </w:rPr>
              <w:tab/>
            </w:r>
            <w:r>
              <w:rPr>
                <w:noProof/>
                <w:webHidden/>
              </w:rPr>
              <w:fldChar w:fldCharType="begin"/>
            </w:r>
            <w:r>
              <w:rPr>
                <w:noProof/>
                <w:webHidden/>
              </w:rPr>
              <w:instrText xml:space="preserve"> PAGEREF _Toc227231132 \h </w:instrText>
            </w:r>
            <w:r>
              <w:rPr>
                <w:noProof/>
                <w:webHidden/>
              </w:rPr>
            </w:r>
            <w:r>
              <w:rPr>
                <w:noProof/>
                <w:webHidden/>
              </w:rPr>
              <w:fldChar w:fldCharType="separate"/>
            </w:r>
            <w:r>
              <w:rPr>
                <w:noProof/>
                <w:webHidden/>
              </w:rPr>
              <w:t>49</w:t>
            </w:r>
            <w:r>
              <w:rPr>
                <w:noProof/>
                <w:webHidden/>
              </w:rPr>
              <w:fldChar w:fldCharType="end"/>
            </w:r>
          </w:hyperlink>
        </w:p>
        <w:p w14:paraId="4D65364D" w14:textId="1B780D32"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33" w:history="1">
            <w:r w:rsidRPr="00AF296C">
              <w:rPr>
                <w:rStyle w:val="Hyperlink"/>
                <w:noProof/>
              </w:rPr>
              <w:t>4.3 Quantitative Data: Questionnaire Results</w:t>
            </w:r>
            <w:r>
              <w:rPr>
                <w:noProof/>
                <w:webHidden/>
              </w:rPr>
              <w:tab/>
            </w:r>
            <w:r>
              <w:rPr>
                <w:noProof/>
                <w:webHidden/>
              </w:rPr>
              <w:fldChar w:fldCharType="begin"/>
            </w:r>
            <w:r>
              <w:rPr>
                <w:noProof/>
                <w:webHidden/>
              </w:rPr>
              <w:instrText xml:space="preserve"> PAGEREF _Toc227231133 \h </w:instrText>
            </w:r>
            <w:r>
              <w:rPr>
                <w:noProof/>
                <w:webHidden/>
              </w:rPr>
            </w:r>
            <w:r>
              <w:rPr>
                <w:noProof/>
                <w:webHidden/>
              </w:rPr>
              <w:fldChar w:fldCharType="separate"/>
            </w:r>
            <w:r>
              <w:rPr>
                <w:noProof/>
                <w:webHidden/>
              </w:rPr>
              <w:t>56</w:t>
            </w:r>
            <w:r>
              <w:rPr>
                <w:noProof/>
                <w:webHidden/>
              </w:rPr>
              <w:fldChar w:fldCharType="end"/>
            </w:r>
          </w:hyperlink>
        </w:p>
        <w:p w14:paraId="3EE10E06" w14:textId="579F1B9C" w:rsidR="00296F2A" w:rsidRDefault="00296F2A">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34" w:history="1">
            <w:r w:rsidRPr="00AF296C">
              <w:rPr>
                <w:rStyle w:val="Hyperlink"/>
                <w:bCs/>
                <w:noProof/>
              </w:rPr>
              <w:t>4.3.1 Participant Characteristics</w:t>
            </w:r>
            <w:r>
              <w:rPr>
                <w:noProof/>
                <w:webHidden/>
              </w:rPr>
              <w:tab/>
            </w:r>
            <w:r>
              <w:rPr>
                <w:noProof/>
                <w:webHidden/>
              </w:rPr>
              <w:fldChar w:fldCharType="begin"/>
            </w:r>
            <w:r>
              <w:rPr>
                <w:noProof/>
                <w:webHidden/>
              </w:rPr>
              <w:instrText xml:space="preserve"> PAGEREF _Toc227231134 \h </w:instrText>
            </w:r>
            <w:r>
              <w:rPr>
                <w:noProof/>
                <w:webHidden/>
              </w:rPr>
            </w:r>
            <w:r>
              <w:rPr>
                <w:noProof/>
                <w:webHidden/>
              </w:rPr>
              <w:fldChar w:fldCharType="separate"/>
            </w:r>
            <w:r>
              <w:rPr>
                <w:noProof/>
                <w:webHidden/>
              </w:rPr>
              <w:t>56</w:t>
            </w:r>
            <w:r>
              <w:rPr>
                <w:noProof/>
                <w:webHidden/>
              </w:rPr>
              <w:fldChar w:fldCharType="end"/>
            </w:r>
          </w:hyperlink>
        </w:p>
        <w:p w14:paraId="5AE3E527" w14:textId="4198230D" w:rsidR="00296F2A" w:rsidRDefault="00296F2A">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35" w:history="1">
            <w:r w:rsidRPr="00AF296C">
              <w:rPr>
                <w:rStyle w:val="Hyperlink"/>
                <w:noProof/>
              </w:rPr>
              <w:t>4.3.2 Assessing delivery of WCCIS against the transformational vision</w:t>
            </w:r>
            <w:r>
              <w:rPr>
                <w:noProof/>
                <w:webHidden/>
              </w:rPr>
              <w:tab/>
            </w:r>
            <w:r>
              <w:rPr>
                <w:noProof/>
                <w:webHidden/>
              </w:rPr>
              <w:fldChar w:fldCharType="begin"/>
            </w:r>
            <w:r>
              <w:rPr>
                <w:noProof/>
                <w:webHidden/>
              </w:rPr>
              <w:instrText xml:space="preserve"> PAGEREF _Toc227231135 \h </w:instrText>
            </w:r>
            <w:r>
              <w:rPr>
                <w:noProof/>
                <w:webHidden/>
              </w:rPr>
            </w:r>
            <w:r>
              <w:rPr>
                <w:noProof/>
                <w:webHidden/>
              </w:rPr>
              <w:fldChar w:fldCharType="separate"/>
            </w:r>
            <w:r>
              <w:rPr>
                <w:noProof/>
                <w:webHidden/>
              </w:rPr>
              <w:t>57</w:t>
            </w:r>
            <w:r>
              <w:rPr>
                <w:noProof/>
                <w:webHidden/>
              </w:rPr>
              <w:fldChar w:fldCharType="end"/>
            </w:r>
          </w:hyperlink>
        </w:p>
        <w:p w14:paraId="73DAF55D" w14:textId="1337246A" w:rsidR="00296F2A" w:rsidRDefault="00296F2A">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36" w:history="1">
            <w:r w:rsidRPr="00AF296C">
              <w:rPr>
                <w:rStyle w:val="Hyperlink"/>
                <w:noProof/>
              </w:rPr>
              <w:t>4.3.3 WCCIS: The successes and shortcomings</w:t>
            </w:r>
            <w:r>
              <w:rPr>
                <w:noProof/>
                <w:webHidden/>
              </w:rPr>
              <w:tab/>
            </w:r>
            <w:r>
              <w:rPr>
                <w:noProof/>
                <w:webHidden/>
              </w:rPr>
              <w:fldChar w:fldCharType="begin"/>
            </w:r>
            <w:r>
              <w:rPr>
                <w:noProof/>
                <w:webHidden/>
              </w:rPr>
              <w:instrText xml:space="preserve"> PAGEREF _Toc227231136 \h </w:instrText>
            </w:r>
            <w:r>
              <w:rPr>
                <w:noProof/>
                <w:webHidden/>
              </w:rPr>
            </w:r>
            <w:r>
              <w:rPr>
                <w:noProof/>
                <w:webHidden/>
              </w:rPr>
              <w:fldChar w:fldCharType="separate"/>
            </w:r>
            <w:r>
              <w:rPr>
                <w:noProof/>
                <w:webHidden/>
              </w:rPr>
              <w:t>60</w:t>
            </w:r>
            <w:r>
              <w:rPr>
                <w:noProof/>
                <w:webHidden/>
              </w:rPr>
              <w:fldChar w:fldCharType="end"/>
            </w:r>
          </w:hyperlink>
        </w:p>
        <w:p w14:paraId="3203D5B7" w14:textId="5DE4D3F0" w:rsidR="00296F2A" w:rsidRDefault="00296F2A">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37" w:history="1">
            <w:r w:rsidRPr="00AF296C">
              <w:rPr>
                <w:rStyle w:val="Hyperlink"/>
                <w:noProof/>
              </w:rPr>
              <w:t>4.3.4 WCCIS: Factors contributing to the adoption and decommissioning</w:t>
            </w:r>
            <w:r>
              <w:rPr>
                <w:noProof/>
                <w:webHidden/>
              </w:rPr>
              <w:tab/>
            </w:r>
            <w:r>
              <w:rPr>
                <w:noProof/>
                <w:webHidden/>
              </w:rPr>
              <w:fldChar w:fldCharType="begin"/>
            </w:r>
            <w:r>
              <w:rPr>
                <w:noProof/>
                <w:webHidden/>
              </w:rPr>
              <w:instrText xml:space="preserve"> PAGEREF _Toc227231137 \h </w:instrText>
            </w:r>
            <w:r>
              <w:rPr>
                <w:noProof/>
                <w:webHidden/>
              </w:rPr>
            </w:r>
            <w:r>
              <w:rPr>
                <w:noProof/>
                <w:webHidden/>
              </w:rPr>
              <w:fldChar w:fldCharType="separate"/>
            </w:r>
            <w:r>
              <w:rPr>
                <w:noProof/>
                <w:webHidden/>
              </w:rPr>
              <w:t>62</w:t>
            </w:r>
            <w:r>
              <w:rPr>
                <w:noProof/>
                <w:webHidden/>
              </w:rPr>
              <w:fldChar w:fldCharType="end"/>
            </w:r>
          </w:hyperlink>
        </w:p>
        <w:p w14:paraId="582A9ABB" w14:textId="515A298A" w:rsidR="00296F2A" w:rsidRDefault="00296F2A">
          <w:pPr>
            <w:pStyle w:val="TOC3"/>
            <w:tabs>
              <w:tab w:val="left" w:pos="1440"/>
              <w:tab w:val="right" w:leader="dot" w:pos="9016"/>
            </w:tabs>
            <w:rPr>
              <w:rFonts w:asciiTheme="minorHAnsi" w:eastAsiaTheme="minorEastAsia" w:hAnsiTheme="minorHAnsi" w:cstheme="minorBidi"/>
              <w:noProof/>
              <w:color w:val="auto"/>
              <w:kern w:val="2"/>
              <w:lang w:eastAsia="en-GB"/>
              <w14:ligatures w14:val="standardContextual"/>
            </w:rPr>
          </w:pPr>
          <w:hyperlink w:anchor="_Toc227231138" w:history="1">
            <w:r w:rsidRPr="00AF296C">
              <w:rPr>
                <w:rStyle w:val="Hyperlink"/>
                <w:noProof/>
              </w:rPr>
              <w:t>4.3.5</w:t>
            </w:r>
            <w:r>
              <w:rPr>
                <w:rFonts w:asciiTheme="minorHAnsi" w:eastAsiaTheme="minorEastAsia" w:hAnsiTheme="minorHAnsi" w:cstheme="minorBidi"/>
                <w:noProof/>
                <w:color w:val="auto"/>
                <w:kern w:val="2"/>
                <w:lang w:eastAsia="en-GB"/>
                <w14:ligatures w14:val="standardContextual"/>
              </w:rPr>
              <w:tab/>
            </w:r>
            <w:r w:rsidRPr="00AF296C">
              <w:rPr>
                <w:rStyle w:val="Hyperlink"/>
                <w:noProof/>
              </w:rPr>
              <w:t>WCCIS – Success, failure or something in between</w:t>
            </w:r>
            <w:r>
              <w:rPr>
                <w:noProof/>
                <w:webHidden/>
              </w:rPr>
              <w:tab/>
            </w:r>
            <w:r>
              <w:rPr>
                <w:noProof/>
                <w:webHidden/>
              </w:rPr>
              <w:fldChar w:fldCharType="begin"/>
            </w:r>
            <w:r>
              <w:rPr>
                <w:noProof/>
                <w:webHidden/>
              </w:rPr>
              <w:instrText xml:space="preserve"> PAGEREF _Toc227231138 \h </w:instrText>
            </w:r>
            <w:r>
              <w:rPr>
                <w:noProof/>
                <w:webHidden/>
              </w:rPr>
            </w:r>
            <w:r>
              <w:rPr>
                <w:noProof/>
                <w:webHidden/>
              </w:rPr>
              <w:fldChar w:fldCharType="separate"/>
            </w:r>
            <w:r>
              <w:rPr>
                <w:noProof/>
                <w:webHidden/>
              </w:rPr>
              <w:t>65</w:t>
            </w:r>
            <w:r>
              <w:rPr>
                <w:noProof/>
                <w:webHidden/>
              </w:rPr>
              <w:fldChar w:fldCharType="end"/>
            </w:r>
          </w:hyperlink>
        </w:p>
        <w:p w14:paraId="757EDC2F" w14:textId="7A1FBF9B" w:rsidR="00296F2A" w:rsidRDefault="00296F2A">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39" w:history="1">
            <w:r w:rsidRPr="00AF296C">
              <w:rPr>
                <w:rStyle w:val="Hyperlink"/>
                <w:bCs/>
                <w:noProof/>
              </w:rPr>
              <w:t>4.3.6 Lessons learned from the WCCIS Programme</w:t>
            </w:r>
            <w:r>
              <w:rPr>
                <w:noProof/>
                <w:webHidden/>
              </w:rPr>
              <w:tab/>
            </w:r>
            <w:r>
              <w:rPr>
                <w:noProof/>
                <w:webHidden/>
              </w:rPr>
              <w:fldChar w:fldCharType="begin"/>
            </w:r>
            <w:r>
              <w:rPr>
                <w:noProof/>
                <w:webHidden/>
              </w:rPr>
              <w:instrText xml:space="preserve"> PAGEREF _Toc227231139 \h </w:instrText>
            </w:r>
            <w:r>
              <w:rPr>
                <w:noProof/>
                <w:webHidden/>
              </w:rPr>
            </w:r>
            <w:r>
              <w:rPr>
                <w:noProof/>
                <w:webHidden/>
              </w:rPr>
              <w:fldChar w:fldCharType="separate"/>
            </w:r>
            <w:r>
              <w:rPr>
                <w:noProof/>
                <w:webHidden/>
              </w:rPr>
              <w:t>67</w:t>
            </w:r>
            <w:r>
              <w:rPr>
                <w:noProof/>
                <w:webHidden/>
              </w:rPr>
              <w:fldChar w:fldCharType="end"/>
            </w:r>
          </w:hyperlink>
        </w:p>
        <w:p w14:paraId="1ED1F8A1" w14:textId="29BED465" w:rsidR="00296F2A" w:rsidRDefault="00296F2A">
          <w:pPr>
            <w:pStyle w:val="TOC1"/>
            <w:rPr>
              <w:rFonts w:asciiTheme="minorHAnsi" w:eastAsiaTheme="minorEastAsia" w:hAnsiTheme="minorHAnsi" w:cstheme="minorBidi"/>
              <w:b w:val="0"/>
              <w:bCs w:val="0"/>
              <w:color w:val="auto"/>
              <w:kern w:val="2"/>
              <w:lang w:eastAsia="en-GB"/>
              <w14:ligatures w14:val="standardContextual"/>
            </w:rPr>
          </w:pPr>
          <w:hyperlink w:anchor="_Toc227231140" w:history="1">
            <w:r w:rsidRPr="00AF296C">
              <w:rPr>
                <w:rStyle w:val="Hyperlink"/>
              </w:rPr>
              <w:t>Chapter 5 – Discussion</w:t>
            </w:r>
            <w:r>
              <w:rPr>
                <w:webHidden/>
              </w:rPr>
              <w:tab/>
            </w:r>
            <w:r>
              <w:rPr>
                <w:webHidden/>
              </w:rPr>
              <w:fldChar w:fldCharType="begin"/>
            </w:r>
            <w:r>
              <w:rPr>
                <w:webHidden/>
              </w:rPr>
              <w:instrText xml:space="preserve"> PAGEREF _Toc227231140 \h </w:instrText>
            </w:r>
            <w:r>
              <w:rPr>
                <w:webHidden/>
              </w:rPr>
            </w:r>
            <w:r>
              <w:rPr>
                <w:webHidden/>
              </w:rPr>
              <w:fldChar w:fldCharType="separate"/>
            </w:r>
            <w:r>
              <w:rPr>
                <w:webHidden/>
              </w:rPr>
              <w:t>71</w:t>
            </w:r>
            <w:r>
              <w:rPr>
                <w:webHidden/>
              </w:rPr>
              <w:fldChar w:fldCharType="end"/>
            </w:r>
          </w:hyperlink>
        </w:p>
        <w:p w14:paraId="783BEE35" w14:textId="6C29CB55"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41" w:history="1">
            <w:r w:rsidRPr="00AF296C">
              <w:rPr>
                <w:rStyle w:val="Hyperlink"/>
                <w:noProof/>
              </w:rPr>
              <w:t>5.1 The transformational vision versus the outcome</w:t>
            </w:r>
            <w:r>
              <w:rPr>
                <w:noProof/>
                <w:webHidden/>
              </w:rPr>
              <w:tab/>
            </w:r>
            <w:r>
              <w:rPr>
                <w:noProof/>
                <w:webHidden/>
              </w:rPr>
              <w:fldChar w:fldCharType="begin"/>
            </w:r>
            <w:r>
              <w:rPr>
                <w:noProof/>
                <w:webHidden/>
              </w:rPr>
              <w:instrText xml:space="preserve"> PAGEREF _Toc227231141 \h </w:instrText>
            </w:r>
            <w:r>
              <w:rPr>
                <w:noProof/>
                <w:webHidden/>
              </w:rPr>
            </w:r>
            <w:r>
              <w:rPr>
                <w:noProof/>
                <w:webHidden/>
              </w:rPr>
              <w:fldChar w:fldCharType="separate"/>
            </w:r>
            <w:r>
              <w:rPr>
                <w:noProof/>
                <w:webHidden/>
              </w:rPr>
              <w:t>71</w:t>
            </w:r>
            <w:r>
              <w:rPr>
                <w:noProof/>
                <w:webHidden/>
              </w:rPr>
              <w:fldChar w:fldCharType="end"/>
            </w:r>
          </w:hyperlink>
        </w:p>
        <w:p w14:paraId="2E2E7086" w14:textId="00863635" w:rsidR="00296F2A" w:rsidRDefault="00296F2A">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42" w:history="1">
            <w:r w:rsidRPr="00AF296C">
              <w:rPr>
                <w:rStyle w:val="Hyperlink"/>
                <w:noProof/>
              </w:rPr>
              <w:t>5.1.1 WCCIS at its inception</w:t>
            </w:r>
            <w:r>
              <w:rPr>
                <w:noProof/>
                <w:webHidden/>
              </w:rPr>
              <w:tab/>
            </w:r>
            <w:r>
              <w:rPr>
                <w:noProof/>
                <w:webHidden/>
              </w:rPr>
              <w:fldChar w:fldCharType="begin"/>
            </w:r>
            <w:r>
              <w:rPr>
                <w:noProof/>
                <w:webHidden/>
              </w:rPr>
              <w:instrText xml:space="preserve"> PAGEREF _Toc227231142 \h </w:instrText>
            </w:r>
            <w:r>
              <w:rPr>
                <w:noProof/>
                <w:webHidden/>
              </w:rPr>
            </w:r>
            <w:r>
              <w:rPr>
                <w:noProof/>
                <w:webHidden/>
              </w:rPr>
              <w:fldChar w:fldCharType="separate"/>
            </w:r>
            <w:r>
              <w:rPr>
                <w:noProof/>
                <w:webHidden/>
              </w:rPr>
              <w:t>71</w:t>
            </w:r>
            <w:r>
              <w:rPr>
                <w:noProof/>
                <w:webHidden/>
              </w:rPr>
              <w:fldChar w:fldCharType="end"/>
            </w:r>
          </w:hyperlink>
        </w:p>
        <w:p w14:paraId="469F9587" w14:textId="4AD47664" w:rsidR="00296F2A" w:rsidRDefault="00296F2A">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43" w:history="1">
            <w:r w:rsidRPr="00AF296C">
              <w:rPr>
                <w:rStyle w:val="Hyperlink"/>
                <w:noProof/>
              </w:rPr>
              <w:t>5.1.2 The Extent of transformation delivery in practice</w:t>
            </w:r>
            <w:r>
              <w:rPr>
                <w:noProof/>
                <w:webHidden/>
              </w:rPr>
              <w:tab/>
            </w:r>
            <w:r>
              <w:rPr>
                <w:noProof/>
                <w:webHidden/>
              </w:rPr>
              <w:fldChar w:fldCharType="begin"/>
            </w:r>
            <w:r>
              <w:rPr>
                <w:noProof/>
                <w:webHidden/>
              </w:rPr>
              <w:instrText xml:space="preserve"> PAGEREF _Toc227231143 \h </w:instrText>
            </w:r>
            <w:r>
              <w:rPr>
                <w:noProof/>
                <w:webHidden/>
              </w:rPr>
            </w:r>
            <w:r>
              <w:rPr>
                <w:noProof/>
                <w:webHidden/>
              </w:rPr>
              <w:fldChar w:fldCharType="separate"/>
            </w:r>
            <w:r>
              <w:rPr>
                <w:noProof/>
                <w:webHidden/>
              </w:rPr>
              <w:t>72</w:t>
            </w:r>
            <w:r>
              <w:rPr>
                <w:noProof/>
                <w:webHidden/>
              </w:rPr>
              <w:fldChar w:fldCharType="end"/>
            </w:r>
          </w:hyperlink>
        </w:p>
        <w:p w14:paraId="73383581" w14:textId="3D63D5F7"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44" w:history="1">
            <w:r w:rsidRPr="00AF296C">
              <w:rPr>
                <w:rStyle w:val="Hyperlink"/>
                <w:noProof/>
              </w:rPr>
              <w:t>5.2 Stakeholder Perceptions of Successes and Shortcomings</w:t>
            </w:r>
            <w:r>
              <w:rPr>
                <w:noProof/>
                <w:webHidden/>
              </w:rPr>
              <w:tab/>
            </w:r>
            <w:r>
              <w:rPr>
                <w:noProof/>
                <w:webHidden/>
              </w:rPr>
              <w:fldChar w:fldCharType="begin"/>
            </w:r>
            <w:r>
              <w:rPr>
                <w:noProof/>
                <w:webHidden/>
              </w:rPr>
              <w:instrText xml:space="preserve"> PAGEREF _Toc227231144 \h </w:instrText>
            </w:r>
            <w:r>
              <w:rPr>
                <w:noProof/>
                <w:webHidden/>
              </w:rPr>
            </w:r>
            <w:r>
              <w:rPr>
                <w:noProof/>
                <w:webHidden/>
              </w:rPr>
              <w:fldChar w:fldCharType="separate"/>
            </w:r>
            <w:r>
              <w:rPr>
                <w:noProof/>
                <w:webHidden/>
              </w:rPr>
              <w:t>73</w:t>
            </w:r>
            <w:r>
              <w:rPr>
                <w:noProof/>
                <w:webHidden/>
              </w:rPr>
              <w:fldChar w:fldCharType="end"/>
            </w:r>
          </w:hyperlink>
        </w:p>
        <w:p w14:paraId="4E69916B" w14:textId="335B539D" w:rsidR="00296F2A" w:rsidRDefault="00296F2A">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45" w:history="1">
            <w:r w:rsidRPr="00AF296C">
              <w:rPr>
                <w:rStyle w:val="Hyperlink"/>
                <w:noProof/>
              </w:rPr>
              <w:t>5.2.1 Perceived Successes of WCCIS</w:t>
            </w:r>
            <w:r>
              <w:rPr>
                <w:noProof/>
                <w:webHidden/>
              </w:rPr>
              <w:tab/>
            </w:r>
            <w:r>
              <w:rPr>
                <w:noProof/>
                <w:webHidden/>
              </w:rPr>
              <w:fldChar w:fldCharType="begin"/>
            </w:r>
            <w:r>
              <w:rPr>
                <w:noProof/>
                <w:webHidden/>
              </w:rPr>
              <w:instrText xml:space="preserve"> PAGEREF _Toc227231145 \h </w:instrText>
            </w:r>
            <w:r>
              <w:rPr>
                <w:noProof/>
                <w:webHidden/>
              </w:rPr>
            </w:r>
            <w:r>
              <w:rPr>
                <w:noProof/>
                <w:webHidden/>
              </w:rPr>
              <w:fldChar w:fldCharType="separate"/>
            </w:r>
            <w:r>
              <w:rPr>
                <w:noProof/>
                <w:webHidden/>
              </w:rPr>
              <w:t>73</w:t>
            </w:r>
            <w:r>
              <w:rPr>
                <w:noProof/>
                <w:webHidden/>
              </w:rPr>
              <w:fldChar w:fldCharType="end"/>
            </w:r>
          </w:hyperlink>
        </w:p>
        <w:p w14:paraId="42FCA3F1" w14:textId="05C95A48" w:rsidR="00296F2A" w:rsidRDefault="00296F2A">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46" w:history="1">
            <w:r w:rsidRPr="00AF296C">
              <w:rPr>
                <w:rStyle w:val="Hyperlink"/>
                <w:noProof/>
              </w:rPr>
              <w:t>5.2.2 Perceived Shortcomings: Engagement, Usability and Ownership</w:t>
            </w:r>
            <w:r>
              <w:rPr>
                <w:noProof/>
                <w:webHidden/>
              </w:rPr>
              <w:tab/>
            </w:r>
            <w:r>
              <w:rPr>
                <w:noProof/>
                <w:webHidden/>
              </w:rPr>
              <w:fldChar w:fldCharType="begin"/>
            </w:r>
            <w:r>
              <w:rPr>
                <w:noProof/>
                <w:webHidden/>
              </w:rPr>
              <w:instrText xml:space="preserve"> PAGEREF _Toc227231146 \h </w:instrText>
            </w:r>
            <w:r>
              <w:rPr>
                <w:noProof/>
                <w:webHidden/>
              </w:rPr>
            </w:r>
            <w:r>
              <w:rPr>
                <w:noProof/>
                <w:webHidden/>
              </w:rPr>
              <w:fldChar w:fldCharType="separate"/>
            </w:r>
            <w:r>
              <w:rPr>
                <w:noProof/>
                <w:webHidden/>
              </w:rPr>
              <w:t>73</w:t>
            </w:r>
            <w:r>
              <w:rPr>
                <w:noProof/>
                <w:webHidden/>
              </w:rPr>
              <w:fldChar w:fldCharType="end"/>
            </w:r>
          </w:hyperlink>
        </w:p>
        <w:p w14:paraId="712A27DE" w14:textId="4632BDA1"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47" w:history="1">
            <w:r w:rsidRPr="00AF296C">
              <w:rPr>
                <w:rStyle w:val="Hyperlink"/>
                <w:noProof/>
              </w:rPr>
              <w:t>5.3 Factors Influencing Adoption and Decommissioning</w:t>
            </w:r>
            <w:r>
              <w:rPr>
                <w:noProof/>
                <w:webHidden/>
              </w:rPr>
              <w:tab/>
            </w:r>
            <w:r>
              <w:rPr>
                <w:noProof/>
                <w:webHidden/>
              </w:rPr>
              <w:fldChar w:fldCharType="begin"/>
            </w:r>
            <w:r>
              <w:rPr>
                <w:noProof/>
                <w:webHidden/>
              </w:rPr>
              <w:instrText xml:space="preserve"> PAGEREF _Toc227231147 \h </w:instrText>
            </w:r>
            <w:r>
              <w:rPr>
                <w:noProof/>
                <w:webHidden/>
              </w:rPr>
            </w:r>
            <w:r>
              <w:rPr>
                <w:noProof/>
                <w:webHidden/>
              </w:rPr>
              <w:fldChar w:fldCharType="separate"/>
            </w:r>
            <w:r>
              <w:rPr>
                <w:noProof/>
                <w:webHidden/>
              </w:rPr>
              <w:t>74</w:t>
            </w:r>
            <w:r>
              <w:rPr>
                <w:noProof/>
                <w:webHidden/>
              </w:rPr>
              <w:fldChar w:fldCharType="end"/>
            </w:r>
          </w:hyperlink>
        </w:p>
        <w:p w14:paraId="79486F40" w14:textId="0B2BDD61" w:rsidR="00296F2A" w:rsidRDefault="00296F2A">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48" w:history="1">
            <w:r w:rsidRPr="00AF296C">
              <w:rPr>
                <w:rStyle w:val="Hyperlink"/>
                <w:noProof/>
              </w:rPr>
              <w:t>5.3.1 Factors Supporting Initial Adoption</w:t>
            </w:r>
            <w:r>
              <w:rPr>
                <w:noProof/>
                <w:webHidden/>
              </w:rPr>
              <w:tab/>
            </w:r>
            <w:r>
              <w:rPr>
                <w:noProof/>
                <w:webHidden/>
              </w:rPr>
              <w:fldChar w:fldCharType="begin"/>
            </w:r>
            <w:r>
              <w:rPr>
                <w:noProof/>
                <w:webHidden/>
              </w:rPr>
              <w:instrText xml:space="preserve"> PAGEREF _Toc227231148 \h </w:instrText>
            </w:r>
            <w:r>
              <w:rPr>
                <w:noProof/>
                <w:webHidden/>
              </w:rPr>
            </w:r>
            <w:r>
              <w:rPr>
                <w:noProof/>
                <w:webHidden/>
              </w:rPr>
              <w:fldChar w:fldCharType="separate"/>
            </w:r>
            <w:r>
              <w:rPr>
                <w:noProof/>
                <w:webHidden/>
              </w:rPr>
              <w:t>74</w:t>
            </w:r>
            <w:r>
              <w:rPr>
                <w:noProof/>
                <w:webHidden/>
              </w:rPr>
              <w:fldChar w:fldCharType="end"/>
            </w:r>
          </w:hyperlink>
        </w:p>
        <w:p w14:paraId="6AE0D0F9" w14:textId="0C576F15" w:rsidR="00296F2A" w:rsidRDefault="00296F2A">
          <w:pPr>
            <w:pStyle w:val="TOC3"/>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49" w:history="1">
            <w:r w:rsidRPr="00AF296C">
              <w:rPr>
                <w:rStyle w:val="Hyperlink"/>
                <w:noProof/>
              </w:rPr>
              <w:t>5.3.2 Factors Contributing to Decommissioning</w:t>
            </w:r>
            <w:r>
              <w:rPr>
                <w:noProof/>
                <w:webHidden/>
              </w:rPr>
              <w:tab/>
            </w:r>
            <w:r>
              <w:rPr>
                <w:noProof/>
                <w:webHidden/>
              </w:rPr>
              <w:fldChar w:fldCharType="begin"/>
            </w:r>
            <w:r>
              <w:rPr>
                <w:noProof/>
                <w:webHidden/>
              </w:rPr>
              <w:instrText xml:space="preserve"> PAGEREF _Toc227231149 \h </w:instrText>
            </w:r>
            <w:r>
              <w:rPr>
                <w:noProof/>
                <w:webHidden/>
              </w:rPr>
            </w:r>
            <w:r>
              <w:rPr>
                <w:noProof/>
                <w:webHidden/>
              </w:rPr>
              <w:fldChar w:fldCharType="separate"/>
            </w:r>
            <w:r>
              <w:rPr>
                <w:noProof/>
                <w:webHidden/>
              </w:rPr>
              <w:t>75</w:t>
            </w:r>
            <w:r>
              <w:rPr>
                <w:noProof/>
                <w:webHidden/>
              </w:rPr>
              <w:fldChar w:fldCharType="end"/>
            </w:r>
          </w:hyperlink>
        </w:p>
        <w:p w14:paraId="4DBDE1DC" w14:textId="5AA18276"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50" w:history="1">
            <w:r w:rsidRPr="00AF296C">
              <w:rPr>
                <w:rStyle w:val="Hyperlink"/>
                <w:noProof/>
              </w:rPr>
              <w:t>5.4 Success for Failure: A nuanced assessment of WCCIS</w:t>
            </w:r>
            <w:r>
              <w:rPr>
                <w:noProof/>
                <w:webHidden/>
              </w:rPr>
              <w:tab/>
            </w:r>
            <w:r>
              <w:rPr>
                <w:noProof/>
                <w:webHidden/>
              </w:rPr>
              <w:fldChar w:fldCharType="begin"/>
            </w:r>
            <w:r>
              <w:rPr>
                <w:noProof/>
                <w:webHidden/>
              </w:rPr>
              <w:instrText xml:space="preserve"> PAGEREF _Toc227231150 \h </w:instrText>
            </w:r>
            <w:r>
              <w:rPr>
                <w:noProof/>
                <w:webHidden/>
              </w:rPr>
            </w:r>
            <w:r>
              <w:rPr>
                <w:noProof/>
                <w:webHidden/>
              </w:rPr>
              <w:fldChar w:fldCharType="separate"/>
            </w:r>
            <w:r>
              <w:rPr>
                <w:noProof/>
                <w:webHidden/>
              </w:rPr>
              <w:t>76</w:t>
            </w:r>
            <w:r>
              <w:rPr>
                <w:noProof/>
                <w:webHidden/>
              </w:rPr>
              <w:fldChar w:fldCharType="end"/>
            </w:r>
          </w:hyperlink>
        </w:p>
        <w:p w14:paraId="088E8313" w14:textId="6074F438"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51" w:history="1">
            <w:r w:rsidRPr="00AF296C">
              <w:rPr>
                <w:rStyle w:val="Hyperlink"/>
                <w:noProof/>
              </w:rPr>
              <w:t>5.5 Lessons Learned from the WCCIS Programme: the PESTLE analysis</w:t>
            </w:r>
            <w:r>
              <w:rPr>
                <w:noProof/>
                <w:webHidden/>
              </w:rPr>
              <w:tab/>
            </w:r>
            <w:r>
              <w:rPr>
                <w:noProof/>
                <w:webHidden/>
              </w:rPr>
              <w:fldChar w:fldCharType="begin"/>
            </w:r>
            <w:r>
              <w:rPr>
                <w:noProof/>
                <w:webHidden/>
              </w:rPr>
              <w:instrText xml:space="preserve"> PAGEREF _Toc227231151 \h </w:instrText>
            </w:r>
            <w:r>
              <w:rPr>
                <w:noProof/>
                <w:webHidden/>
              </w:rPr>
            </w:r>
            <w:r>
              <w:rPr>
                <w:noProof/>
                <w:webHidden/>
              </w:rPr>
              <w:fldChar w:fldCharType="separate"/>
            </w:r>
            <w:r>
              <w:rPr>
                <w:noProof/>
                <w:webHidden/>
              </w:rPr>
              <w:t>78</w:t>
            </w:r>
            <w:r>
              <w:rPr>
                <w:noProof/>
                <w:webHidden/>
              </w:rPr>
              <w:fldChar w:fldCharType="end"/>
            </w:r>
          </w:hyperlink>
        </w:p>
        <w:p w14:paraId="5E4734AF" w14:textId="3AA62ED0" w:rsidR="00296F2A" w:rsidRDefault="00296F2A">
          <w:pPr>
            <w:pStyle w:val="TOC1"/>
            <w:rPr>
              <w:rFonts w:asciiTheme="minorHAnsi" w:eastAsiaTheme="minorEastAsia" w:hAnsiTheme="minorHAnsi" w:cstheme="minorBidi"/>
              <w:b w:val="0"/>
              <w:bCs w:val="0"/>
              <w:color w:val="auto"/>
              <w:kern w:val="2"/>
              <w:lang w:eastAsia="en-GB"/>
              <w14:ligatures w14:val="standardContextual"/>
            </w:rPr>
          </w:pPr>
          <w:hyperlink w:anchor="_Toc227231152" w:history="1">
            <w:r w:rsidRPr="00AF296C">
              <w:rPr>
                <w:rStyle w:val="Hyperlink"/>
              </w:rPr>
              <w:t>Chapter 6 - Conclusion</w:t>
            </w:r>
            <w:r>
              <w:rPr>
                <w:webHidden/>
              </w:rPr>
              <w:tab/>
            </w:r>
            <w:r>
              <w:rPr>
                <w:webHidden/>
              </w:rPr>
              <w:fldChar w:fldCharType="begin"/>
            </w:r>
            <w:r>
              <w:rPr>
                <w:webHidden/>
              </w:rPr>
              <w:instrText xml:space="preserve"> PAGEREF _Toc227231152 \h </w:instrText>
            </w:r>
            <w:r>
              <w:rPr>
                <w:webHidden/>
              </w:rPr>
            </w:r>
            <w:r>
              <w:rPr>
                <w:webHidden/>
              </w:rPr>
              <w:fldChar w:fldCharType="separate"/>
            </w:r>
            <w:r>
              <w:rPr>
                <w:webHidden/>
              </w:rPr>
              <w:t>82</w:t>
            </w:r>
            <w:r>
              <w:rPr>
                <w:webHidden/>
              </w:rPr>
              <w:fldChar w:fldCharType="end"/>
            </w:r>
          </w:hyperlink>
        </w:p>
        <w:p w14:paraId="6CBD1409" w14:textId="0F5CBD36" w:rsidR="00296F2A" w:rsidRDefault="00296F2A">
          <w:pPr>
            <w:pStyle w:val="TOC2"/>
            <w:tabs>
              <w:tab w:val="right" w:leader="dot" w:pos="9016"/>
            </w:tabs>
            <w:rPr>
              <w:rFonts w:asciiTheme="minorHAnsi" w:eastAsiaTheme="minorEastAsia" w:hAnsiTheme="minorHAnsi" w:cstheme="minorBidi"/>
              <w:noProof/>
              <w:color w:val="auto"/>
              <w:kern w:val="2"/>
              <w:lang w:eastAsia="en-GB"/>
              <w14:ligatures w14:val="standardContextual"/>
            </w:rPr>
          </w:pPr>
          <w:hyperlink w:anchor="_Toc227231153" w:history="1">
            <w:r w:rsidRPr="00AF296C">
              <w:rPr>
                <w:rStyle w:val="Hyperlink"/>
                <w:noProof/>
              </w:rPr>
              <w:t>6.1 Recommendations for Future National Large-Scale Digital Programmes</w:t>
            </w:r>
            <w:r>
              <w:rPr>
                <w:noProof/>
                <w:webHidden/>
              </w:rPr>
              <w:tab/>
            </w:r>
            <w:r>
              <w:rPr>
                <w:noProof/>
                <w:webHidden/>
              </w:rPr>
              <w:fldChar w:fldCharType="begin"/>
            </w:r>
            <w:r>
              <w:rPr>
                <w:noProof/>
                <w:webHidden/>
              </w:rPr>
              <w:instrText xml:space="preserve"> PAGEREF _Toc227231153 \h </w:instrText>
            </w:r>
            <w:r>
              <w:rPr>
                <w:noProof/>
                <w:webHidden/>
              </w:rPr>
            </w:r>
            <w:r>
              <w:rPr>
                <w:noProof/>
                <w:webHidden/>
              </w:rPr>
              <w:fldChar w:fldCharType="separate"/>
            </w:r>
            <w:r>
              <w:rPr>
                <w:noProof/>
                <w:webHidden/>
              </w:rPr>
              <w:t>83</w:t>
            </w:r>
            <w:r>
              <w:rPr>
                <w:noProof/>
                <w:webHidden/>
              </w:rPr>
              <w:fldChar w:fldCharType="end"/>
            </w:r>
          </w:hyperlink>
        </w:p>
        <w:p w14:paraId="2CB67DC7" w14:textId="12CBC660" w:rsidR="00296F2A" w:rsidRDefault="00296F2A">
          <w:pPr>
            <w:pStyle w:val="TOC1"/>
            <w:rPr>
              <w:rFonts w:asciiTheme="minorHAnsi" w:eastAsiaTheme="minorEastAsia" w:hAnsiTheme="minorHAnsi" w:cstheme="minorBidi"/>
              <w:b w:val="0"/>
              <w:bCs w:val="0"/>
              <w:color w:val="auto"/>
              <w:kern w:val="2"/>
              <w:lang w:eastAsia="en-GB"/>
              <w14:ligatures w14:val="standardContextual"/>
            </w:rPr>
          </w:pPr>
          <w:hyperlink w:anchor="_Toc227231154" w:history="1">
            <w:r w:rsidRPr="00AF296C">
              <w:rPr>
                <w:rStyle w:val="Hyperlink"/>
              </w:rPr>
              <w:t>References</w:t>
            </w:r>
            <w:r>
              <w:rPr>
                <w:webHidden/>
              </w:rPr>
              <w:tab/>
            </w:r>
            <w:r>
              <w:rPr>
                <w:webHidden/>
              </w:rPr>
              <w:fldChar w:fldCharType="begin"/>
            </w:r>
            <w:r>
              <w:rPr>
                <w:webHidden/>
              </w:rPr>
              <w:instrText xml:space="preserve"> PAGEREF _Toc227231154 \h </w:instrText>
            </w:r>
            <w:r>
              <w:rPr>
                <w:webHidden/>
              </w:rPr>
            </w:r>
            <w:r>
              <w:rPr>
                <w:webHidden/>
              </w:rPr>
              <w:fldChar w:fldCharType="separate"/>
            </w:r>
            <w:r>
              <w:rPr>
                <w:webHidden/>
              </w:rPr>
              <w:t>86</w:t>
            </w:r>
            <w:r>
              <w:rPr>
                <w:webHidden/>
              </w:rPr>
              <w:fldChar w:fldCharType="end"/>
            </w:r>
          </w:hyperlink>
        </w:p>
        <w:p w14:paraId="70041355" w14:textId="6844ACA3" w:rsidR="00296F2A" w:rsidRDefault="00296F2A">
          <w:pPr>
            <w:pStyle w:val="TOC1"/>
            <w:rPr>
              <w:rFonts w:asciiTheme="minorHAnsi" w:eastAsiaTheme="minorEastAsia" w:hAnsiTheme="minorHAnsi" w:cstheme="minorBidi"/>
              <w:b w:val="0"/>
              <w:bCs w:val="0"/>
              <w:color w:val="auto"/>
              <w:kern w:val="2"/>
              <w:lang w:eastAsia="en-GB"/>
              <w14:ligatures w14:val="standardContextual"/>
            </w:rPr>
          </w:pPr>
          <w:hyperlink w:anchor="_Toc227231155" w:history="1">
            <w:r w:rsidRPr="00AF296C">
              <w:rPr>
                <w:rStyle w:val="Hyperlink"/>
              </w:rPr>
              <w:t>Appendices</w:t>
            </w:r>
            <w:r>
              <w:rPr>
                <w:webHidden/>
              </w:rPr>
              <w:tab/>
            </w:r>
            <w:r>
              <w:rPr>
                <w:webHidden/>
              </w:rPr>
              <w:fldChar w:fldCharType="begin"/>
            </w:r>
            <w:r>
              <w:rPr>
                <w:webHidden/>
              </w:rPr>
              <w:instrText xml:space="preserve"> PAGEREF _Toc227231155 \h </w:instrText>
            </w:r>
            <w:r>
              <w:rPr>
                <w:webHidden/>
              </w:rPr>
            </w:r>
            <w:r>
              <w:rPr>
                <w:webHidden/>
              </w:rPr>
              <w:fldChar w:fldCharType="separate"/>
            </w:r>
            <w:r>
              <w:rPr>
                <w:webHidden/>
              </w:rPr>
              <w:t>95</w:t>
            </w:r>
            <w:r>
              <w:rPr>
                <w:webHidden/>
              </w:rPr>
              <w:fldChar w:fldCharType="end"/>
            </w:r>
          </w:hyperlink>
        </w:p>
        <w:p w14:paraId="3AC8443B" w14:textId="67668E20" w:rsidR="008C37AB" w:rsidRPr="00B23C40" w:rsidRDefault="008C37AB">
          <w:r w:rsidRPr="00900C6B">
            <w:rPr>
              <w:b/>
              <w:bCs/>
              <w:noProof/>
            </w:rPr>
            <w:fldChar w:fldCharType="end"/>
          </w:r>
        </w:p>
      </w:sdtContent>
    </w:sdt>
    <w:p w14:paraId="2ED38DC5" w14:textId="77777777" w:rsidR="00131671" w:rsidRPr="00B23C40" w:rsidRDefault="00131671">
      <w:pPr>
        <w:rPr>
          <w:b/>
          <w:bCs/>
        </w:rPr>
      </w:pPr>
      <w:r w:rsidRPr="00B23C40">
        <w:rPr>
          <w:b/>
          <w:bCs/>
        </w:rPr>
        <w:br w:type="page"/>
      </w:r>
    </w:p>
    <w:p w14:paraId="114C5EF7" w14:textId="1A715AE4" w:rsidR="004233FB" w:rsidRDefault="004233FB">
      <w:pPr>
        <w:pStyle w:val="TableofFigures"/>
        <w:tabs>
          <w:tab w:val="right" w:leader="dot" w:pos="9016"/>
        </w:tabs>
        <w:rPr>
          <w:b/>
          <w:bCs/>
          <w:u w:val="single"/>
        </w:rPr>
      </w:pPr>
      <w:r w:rsidRPr="00B23C40">
        <w:rPr>
          <w:b/>
          <w:bCs/>
          <w:u w:val="single"/>
        </w:rPr>
        <w:lastRenderedPageBreak/>
        <w:t>List of Figures</w:t>
      </w:r>
    </w:p>
    <w:p w14:paraId="4A3CC698" w14:textId="77777777" w:rsidR="008E1F2B" w:rsidRPr="008E1F2B" w:rsidRDefault="008E1F2B" w:rsidP="008E1F2B"/>
    <w:p w14:paraId="01995264" w14:textId="6A58DE65" w:rsidR="003858CA" w:rsidRDefault="00131671">
      <w:pPr>
        <w:pStyle w:val="TableofFigures"/>
        <w:tabs>
          <w:tab w:val="right" w:leader="dot" w:pos="9016"/>
        </w:tabs>
        <w:rPr>
          <w:rFonts w:asciiTheme="minorHAnsi" w:eastAsiaTheme="minorEastAsia" w:hAnsiTheme="minorHAnsi"/>
          <w:noProof/>
          <w:kern w:val="2"/>
          <w:lang w:eastAsia="en-GB"/>
          <w14:ligatures w14:val="standardContextual"/>
        </w:rPr>
      </w:pPr>
      <w:r w:rsidRPr="00B23C40">
        <w:fldChar w:fldCharType="begin"/>
      </w:r>
      <w:r w:rsidRPr="00B23C40">
        <w:instrText xml:space="preserve"> TOC \h \z \c "Figure" </w:instrText>
      </w:r>
      <w:r w:rsidRPr="00B23C40">
        <w:fldChar w:fldCharType="separate"/>
      </w:r>
      <w:hyperlink w:anchor="_Toc226712553" w:history="1">
        <w:r w:rsidR="003858CA" w:rsidRPr="003C78A6">
          <w:rPr>
            <w:rStyle w:val="Hyperlink"/>
            <w:b/>
            <w:bCs/>
            <w:noProof/>
          </w:rPr>
          <w:t>Figure 1.1:</w:t>
        </w:r>
        <w:r w:rsidR="003858CA" w:rsidRPr="003C78A6">
          <w:rPr>
            <w:rStyle w:val="Hyperlink"/>
            <w:noProof/>
          </w:rPr>
          <w:t xml:space="preserve"> A Map of Regional Partnership Boards, including Health Board and Local Authority Boundaries (Social Care Wales, 2019)</w:t>
        </w:r>
        <w:r w:rsidR="003858CA">
          <w:rPr>
            <w:noProof/>
            <w:webHidden/>
          </w:rPr>
          <w:tab/>
        </w:r>
        <w:r w:rsidR="003858CA">
          <w:rPr>
            <w:noProof/>
            <w:webHidden/>
          </w:rPr>
          <w:fldChar w:fldCharType="begin"/>
        </w:r>
        <w:r w:rsidR="003858CA">
          <w:rPr>
            <w:noProof/>
            <w:webHidden/>
          </w:rPr>
          <w:instrText xml:space="preserve"> PAGEREF _Toc226712553 \h </w:instrText>
        </w:r>
        <w:r w:rsidR="003858CA">
          <w:rPr>
            <w:noProof/>
            <w:webHidden/>
          </w:rPr>
        </w:r>
        <w:r w:rsidR="003858CA">
          <w:rPr>
            <w:noProof/>
            <w:webHidden/>
          </w:rPr>
          <w:fldChar w:fldCharType="separate"/>
        </w:r>
        <w:r w:rsidR="003858CA">
          <w:rPr>
            <w:noProof/>
            <w:webHidden/>
          </w:rPr>
          <w:t>12</w:t>
        </w:r>
        <w:r w:rsidR="003858CA">
          <w:rPr>
            <w:noProof/>
            <w:webHidden/>
          </w:rPr>
          <w:fldChar w:fldCharType="end"/>
        </w:r>
      </w:hyperlink>
    </w:p>
    <w:p w14:paraId="71FA6FFC" w14:textId="5C73A9A4"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54" w:history="1">
        <w:r w:rsidRPr="003C78A6">
          <w:rPr>
            <w:rStyle w:val="Hyperlink"/>
            <w:b/>
            <w:bCs/>
            <w:noProof/>
          </w:rPr>
          <w:t>Figure 1.2</w:t>
        </w:r>
        <w:r w:rsidRPr="003C78A6">
          <w:rPr>
            <w:rStyle w:val="Hyperlink"/>
            <w:b/>
            <w:noProof/>
          </w:rPr>
          <w:t xml:space="preserve">: </w:t>
        </w:r>
        <w:r w:rsidRPr="003C78A6">
          <w:rPr>
            <w:rStyle w:val="Hyperlink"/>
            <w:noProof/>
          </w:rPr>
          <w:t>Services Involved in WCCIS (Careworks Ltd, 2017)</w:t>
        </w:r>
        <w:r>
          <w:rPr>
            <w:noProof/>
            <w:webHidden/>
          </w:rPr>
          <w:tab/>
        </w:r>
        <w:r>
          <w:rPr>
            <w:noProof/>
            <w:webHidden/>
          </w:rPr>
          <w:fldChar w:fldCharType="begin"/>
        </w:r>
        <w:r>
          <w:rPr>
            <w:noProof/>
            <w:webHidden/>
          </w:rPr>
          <w:instrText xml:space="preserve"> PAGEREF _Toc226712554 \h </w:instrText>
        </w:r>
        <w:r>
          <w:rPr>
            <w:noProof/>
            <w:webHidden/>
          </w:rPr>
        </w:r>
        <w:r>
          <w:rPr>
            <w:noProof/>
            <w:webHidden/>
          </w:rPr>
          <w:fldChar w:fldCharType="separate"/>
        </w:r>
        <w:r>
          <w:rPr>
            <w:noProof/>
            <w:webHidden/>
          </w:rPr>
          <w:t>14</w:t>
        </w:r>
        <w:r>
          <w:rPr>
            <w:noProof/>
            <w:webHidden/>
          </w:rPr>
          <w:fldChar w:fldCharType="end"/>
        </w:r>
      </w:hyperlink>
    </w:p>
    <w:p w14:paraId="2FA71674" w14:textId="1AA87FD1"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55" w:history="1">
        <w:r w:rsidRPr="003C78A6">
          <w:rPr>
            <w:rStyle w:val="Hyperlink"/>
            <w:b/>
            <w:bCs/>
            <w:noProof/>
          </w:rPr>
          <w:t>Figure 1.3:</w:t>
        </w:r>
        <w:r w:rsidRPr="003C78A6">
          <w:rPr>
            <w:rStyle w:val="Hyperlink"/>
            <w:noProof/>
          </w:rPr>
          <w:t xml:space="preserve"> WCCIS Ambitions (Careworks Ltd, 2017)</w:t>
        </w:r>
        <w:r>
          <w:rPr>
            <w:noProof/>
            <w:webHidden/>
          </w:rPr>
          <w:tab/>
        </w:r>
        <w:r>
          <w:rPr>
            <w:noProof/>
            <w:webHidden/>
          </w:rPr>
          <w:fldChar w:fldCharType="begin"/>
        </w:r>
        <w:r>
          <w:rPr>
            <w:noProof/>
            <w:webHidden/>
          </w:rPr>
          <w:instrText xml:space="preserve"> PAGEREF _Toc226712555 \h </w:instrText>
        </w:r>
        <w:r>
          <w:rPr>
            <w:noProof/>
            <w:webHidden/>
          </w:rPr>
        </w:r>
        <w:r>
          <w:rPr>
            <w:noProof/>
            <w:webHidden/>
          </w:rPr>
          <w:fldChar w:fldCharType="separate"/>
        </w:r>
        <w:r>
          <w:rPr>
            <w:noProof/>
            <w:webHidden/>
          </w:rPr>
          <w:t>16</w:t>
        </w:r>
        <w:r>
          <w:rPr>
            <w:noProof/>
            <w:webHidden/>
          </w:rPr>
          <w:fldChar w:fldCharType="end"/>
        </w:r>
      </w:hyperlink>
    </w:p>
    <w:p w14:paraId="3815218E" w14:textId="1AA9E947"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56" w:history="1">
        <w:r w:rsidRPr="003C78A6">
          <w:rPr>
            <w:rStyle w:val="Hyperlink"/>
            <w:b/>
            <w:bCs/>
            <w:noProof/>
          </w:rPr>
          <w:t xml:space="preserve">Figure 1.4: </w:t>
        </w:r>
        <w:r w:rsidRPr="003C78A6">
          <w:rPr>
            <w:rStyle w:val="Hyperlink"/>
            <w:noProof/>
          </w:rPr>
          <w:t>Number of Organisations live with WCCIS ​(DHCW, 2023)​</w:t>
        </w:r>
        <w:r>
          <w:rPr>
            <w:noProof/>
            <w:webHidden/>
          </w:rPr>
          <w:tab/>
        </w:r>
        <w:r>
          <w:rPr>
            <w:noProof/>
            <w:webHidden/>
          </w:rPr>
          <w:fldChar w:fldCharType="begin"/>
        </w:r>
        <w:r>
          <w:rPr>
            <w:noProof/>
            <w:webHidden/>
          </w:rPr>
          <w:instrText xml:space="preserve"> PAGEREF _Toc226712556 \h </w:instrText>
        </w:r>
        <w:r>
          <w:rPr>
            <w:noProof/>
            <w:webHidden/>
          </w:rPr>
        </w:r>
        <w:r>
          <w:rPr>
            <w:noProof/>
            <w:webHidden/>
          </w:rPr>
          <w:fldChar w:fldCharType="separate"/>
        </w:r>
        <w:r>
          <w:rPr>
            <w:noProof/>
            <w:webHidden/>
          </w:rPr>
          <w:t>17</w:t>
        </w:r>
        <w:r>
          <w:rPr>
            <w:noProof/>
            <w:webHidden/>
          </w:rPr>
          <w:fldChar w:fldCharType="end"/>
        </w:r>
      </w:hyperlink>
    </w:p>
    <w:p w14:paraId="1DB50E05" w14:textId="24248F7F"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57" w:history="1">
        <w:r w:rsidRPr="003C78A6">
          <w:rPr>
            <w:rStyle w:val="Hyperlink"/>
            <w:b/>
            <w:noProof/>
          </w:rPr>
          <w:t xml:space="preserve">Figure 1.5: </w:t>
        </w:r>
        <w:r w:rsidRPr="003C78A6">
          <w:rPr>
            <w:rStyle w:val="Hyperlink"/>
            <w:noProof/>
          </w:rPr>
          <w:t>WCCIS A Rich Picture</w:t>
        </w:r>
        <w:r>
          <w:rPr>
            <w:noProof/>
            <w:webHidden/>
          </w:rPr>
          <w:tab/>
        </w:r>
        <w:r>
          <w:rPr>
            <w:noProof/>
            <w:webHidden/>
          </w:rPr>
          <w:fldChar w:fldCharType="begin"/>
        </w:r>
        <w:r>
          <w:rPr>
            <w:noProof/>
            <w:webHidden/>
          </w:rPr>
          <w:instrText xml:space="preserve"> PAGEREF _Toc226712557 \h </w:instrText>
        </w:r>
        <w:r>
          <w:rPr>
            <w:noProof/>
            <w:webHidden/>
          </w:rPr>
        </w:r>
        <w:r>
          <w:rPr>
            <w:noProof/>
            <w:webHidden/>
          </w:rPr>
          <w:fldChar w:fldCharType="separate"/>
        </w:r>
        <w:r>
          <w:rPr>
            <w:noProof/>
            <w:webHidden/>
          </w:rPr>
          <w:t>19</w:t>
        </w:r>
        <w:r>
          <w:rPr>
            <w:noProof/>
            <w:webHidden/>
          </w:rPr>
          <w:fldChar w:fldCharType="end"/>
        </w:r>
      </w:hyperlink>
    </w:p>
    <w:p w14:paraId="45E78998" w14:textId="3AFF4B58"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58" w:history="1">
        <w:r w:rsidRPr="003C78A6">
          <w:rPr>
            <w:rStyle w:val="Hyperlink"/>
            <w:b/>
            <w:bCs/>
            <w:noProof/>
          </w:rPr>
          <w:t xml:space="preserve">Figure 2.1: </w:t>
        </w:r>
        <w:r w:rsidRPr="003C78A6">
          <w:rPr>
            <w:rStyle w:val="Hyperlink"/>
            <w:noProof/>
          </w:rPr>
          <w:t xml:space="preserve">Prisma Flowchart. Adapted from </w:t>
        </w:r>
        <w:r w:rsidRPr="003C78A6">
          <w:rPr>
            <w:rStyle w:val="Hyperlink"/>
            <w:rFonts w:eastAsia="Times New Roman"/>
            <w:noProof/>
          </w:rPr>
          <w:t>(Page et al., 2021)</w:t>
        </w:r>
        <w:r>
          <w:rPr>
            <w:noProof/>
            <w:webHidden/>
          </w:rPr>
          <w:tab/>
        </w:r>
        <w:r>
          <w:rPr>
            <w:noProof/>
            <w:webHidden/>
          </w:rPr>
          <w:fldChar w:fldCharType="begin"/>
        </w:r>
        <w:r>
          <w:rPr>
            <w:noProof/>
            <w:webHidden/>
          </w:rPr>
          <w:instrText xml:space="preserve"> PAGEREF _Toc226712558 \h </w:instrText>
        </w:r>
        <w:r>
          <w:rPr>
            <w:noProof/>
            <w:webHidden/>
          </w:rPr>
        </w:r>
        <w:r>
          <w:rPr>
            <w:noProof/>
            <w:webHidden/>
          </w:rPr>
          <w:fldChar w:fldCharType="separate"/>
        </w:r>
        <w:r>
          <w:rPr>
            <w:noProof/>
            <w:webHidden/>
          </w:rPr>
          <w:t>25</w:t>
        </w:r>
        <w:r>
          <w:rPr>
            <w:noProof/>
            <w:webHidden/>
          </w:rPr>
          <w:fldChar w:fldCharType="end"/>
        </w:r>
      </w:hyperlink>
    </w:p>
    <w:p w14:paraId="5E965366" w14:textId="13E771F1"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59" w:history="1">
        <w:r w:rsidRPr="003C78A6">
          <w:rPr>
            <w:rStyle w:val="Hyperlink"/>
            <w:b/>
            <w:bCs/>
            <w:noProof/>
          </w:rPr>
          <w:t xml:space="preserve">Figure 2.2: </w:t>
        </w:r>
        <w:r w:rsidRPr="003C78A6">
          <w:rPr>
            <w:rStyle w:val="Hyperlink"/>
            <w:noProof/>
          </w:rPr>
          <w:t xml:space="preserve">The NASSS Framework </w:t>
        </w:r>
        <w:r w:rsidRPr="003C78A6">
          <w:rPr>
            <w:rStyle w:val="Hyperlink"/>
            <w:rFonts w:eastAsia="Times New Roman"/>
            <w:noProof/>
          </w:rPr>
          <w:t>(Greenhalgh et al., 2017)</w:t>
        </w:r>
        <w:r>
          <w:rPr>
            <w:noProof/>
            <w:webHidden/>
          </w:rPr>
          <w:tab/>
        </w:r>
        <w:r>
          <w:rPr>
            <w:noProof/>
            <w:webHidden/>
          </w:rPr>
          <w:fldChar w:fldCharType="begin"/>
        </w:r>
        <w:r>
          <w:rPr>
            <w:noProof/>
            <w:webHidden/>
          </w:rPr>
          <w:instrText xml:space="preserve"> PAGEREF _Toc226712559 \h </w:instrText>
        </w:r>
        <w:r>
          <w:rPr>
            <w:noProof/>
            <w:webHidden/>
          </w:rPr>
        </w:r>
        <w:r>
          <w:rPr>
            <w:noProof/>
            <w:webHidden/>
          </w:rPr>
          <w:fldChar w:fldCharType="separate"/>
        </w:r>
        <w:r>
          <w:rPr>
            <w:noProof/>
            <w:webHidden/>
          </w:rPr>
          <w:t>30</w:t>
        </w:r>
        <w:r>
          <w:rPr>
            <w:noProof/>
            <w:webHidden/>
          </w:rPr>
          <w:fldChar w:fldCharType="end"/>
        </w:r>
      </w:hyperlink>
    </w:p>
    <w:p w14:paraId="480A5F53" w14:textId="0A6473AA"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60" w:history="1">
        <w:r w:rsidRPr="003C78A6">
          <w:rPr>
            <w:rStyle w:val="Hyperlink"/>
            <w:b/>
            <w:bCs/>
            <w:noProof/>
          </w:rPr>
          <w:t xml:space="preserve">Figure 2.3: </w:t>
        </w:r>
        <w:r w:rsidRPr="003C78A6">
          <w:rPr>
            <w:rStyle w:val="Hyperlink"/>
            <w:noProof/>
          </w:rPr>
          <w:t>The FITT framework (Ammenwerth et al., 2006)</w:t>
        </w:r>
        <w:r>
          <w:rPr>
            <w:noProof/>
            <w:webHidden/>
          </w:rPr>
          <w:tab/>
        </w:r>
        <w:r>
          <w:rPr>
            <w:noProof/>
            <w:webHidden/>
          </w:rPr>
          <w:fldChar w:fldCharType="begin"/>
        </w:r>
        <w:r>
          <w:rPr>
            <w:noProof/>
            <w:webHidden/>
          </w:rPr>
          <w:instrText xml:space="preserve"> PAGEREF _Toc226712560 \h </w:instrText>
        </w:r>
        <w:r>
          <w:rPr>
            <w:noProof/>
            <w:webHidden/>
          </w:rPr>
        </w:r>
        <w:r>
          <w:rPr>
            <w:noProof/>
            <w:webHidden/>
          </w:rPr>
          <w:fldChar w:fldCharType="separate"/>
        </w:r>
        <w:r>
          <w:rPr>
            <w:noProof/>
            <w:webHidden/>
          </w:rPr>
          <w:t>31</w:t>
        </w:r>
        <w:r>
          <w:rPr>
            <w:noProof/>
            <w:webHidden/>
          </w:rPr>
          <w:fldChar w:fldCharType="end"/>
        </w:r>
      </w:hyperlink>
    </w:p>
    <w:p w14:paraId="50F7C2E0" w14:textId="42C623B1"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61" w:history="1">
        <w:r w:rsidRPr="003C78A6">
          <w:rPr>
            <w:rStyle w:val="Hyperlink"/>
            <w:b/>
            <w:bCs/>
            <w:noProof/>
          </w:rPr>
          <w:t xml:space="preserve">Figure 2.4: </w:t>
        </w:r>
        <w:r w:rsidRPr="003C78A6">
          <w:rPr>
            <w:rStyle w:val="Hyperlink"/>
            <w:noProof/>
          </w:rPr>
          <w:t xml:space="preserve">Sunburst diagram of eHealth system challenges </w:t>
        </w:r>
        <w:r w:rsidRPr="003C78A6">
          <w:rPr>
            <w:rStyle w:val="Hyperlink"/>
            <w:rFonts w:ascii="Aptos" w:eastAsia="Times New Roman" w:hAnsi="Aptos"/>
            <w:noProof/>
          </w:rPr>
          <w:t>(Scheibner et al., 2021)</w:t>
        </w:r>
        <w:r>
          <w:rPr>
            <w:noProof/>
            <w:webHidden/>
          </w:rPr>
          <w:tab/>
        </w:r>
        <w:r>
          <w:rPr>
            <w:noProof/>
            <w:webHidden/>
          </w:rPr>
          <w:fldChar w:fldCharType="begin"/>
        </w:r>
        <w:r>
          <w:rPr>
            <w:noProof/>
            <w:webHidden/>
          </w:rPr>
          <w:instrText xml:space="preserve"> PAGEREF _Toc226712561 \h </w:instrText>
        </w:r>
        <w:r>
          <w:rPr>
            <w:noProof/>
            <w:webHidden/>
          </w:rPr>
        </w:r>
        <w:r>
          <w:rPr>
            <w:noProof/>
            <w:webHidden/>
          </w:rPr>
          <w:fldChar w:fldCharType="separate"/>
        </w:r>
        <w:r>
          <w:rPr>
            <w:noProof/>
            <w:webHidden/>
          </w:rPr>
          <w:t>32</w:t>
        </w:r>
        <w:r>
          <w:rPr>
            <w:noProof/>
            <w:webHidden/>
          </w:rPr>
          <w:fldChar w:fldCharType="end"/>
        </w:r>
      </w:hyperlink>
    </w:p>
    <w:p w14:paraId="4BFBEF67" w14:textId="225C1983"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62" w:history="1">
        <w:r w:rsidRPr="003C78A6">
          <w:rPr>
            <w:rStyle w:val="Hyperlink"/>
            <w:b/>
            <w:bCs/>
            <w:noProof/>
          </w:rPr>
          <w:t xml:space="preserve">Figure 2.5: </w:t>
        </w:r>
        <w:r w:rsidRPr="003C78A6">
          <w:rPr>
            <w:rStyle w:val="Hyperlink"/>
            <w:noProof/>
          </w:rPr>
          <w:t xml:space="preserve">Lessons for digitalisation of integrated care </w:t>
        </w:r>
        <w:r w:rsidRPr="003C78A6">
          <w:rPr>
            <w:rStyle w:val="Hyperlink"/>
            <w:rFonts w:eastAsia="Times New Roman"/>
            <w:noProof/>
          </w:rPr>
          <w:t>(Cresswell et al., 2024)</w:t>
        </w:r>
        <w:r>
          <w:rPr>
            <w:noProof/>
            <w:webHidden/>
          </w:rPr>
          <w:tab/>
        </w:r>
        <w:r>
          <w:rPr>
            <w:noProof/>
            <w:webHidden/>
          </w:rPr>
          <w:fldChar w:fldCharType="begin"/>
        </w:r>
        <w:r>
          <w:rPr>
            <w:noProof/>
            <w:webHidden/>
          </w:rPr>
          <w:instrText xml:space="preserve"> PAGEREF _Toc226712562 \h </w:instrText>
        </w:r>
        <w:r>
          <w:rPr>
            <w:noProof/>
            <w:webHidden/>
          </w:rPr>
        </w:r>
        <w:r>
          <w:rPr>
            <w:noProof/>
            <w:webHidden/>
          </w:rPr>
          <w:fldChar w:fldCharType="separate"/>
        </w:r>
        <w:r>
          <w:rPr>
            <w:noProof/>
            <w:webHidden/>
          </w:rPr>
          <w:t>35</w:t>
        </w:r>
        <w:r>
          <w:rPr>
            <w:noProof/>
            <w:webHidden/>
          </w:rPr>
          <w:fldChar w:fldCharType="end"/>
        </w:r>
      </w:hyperlink>
    </w:p>
    <w:p w14:paraId="1B1C2F11" w14:textId="64AF0323"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63" w:history="1">
        <w:r w:rsidRPr="003C78A6">
          <w:rPr>
            <w:rStyle w:val="Hyperlink"/>
            <w:b/>
            <w:bCs/>
            <w:noProof/>
          </w:rPr>
          <w:t xml:space="preserve">Figure 2.6: </w:t>
        </w:r>
        <w:r w:rsidRPr="003C78A6">
          <w:rPr>
            <w:rStyle w:val="Hyperlink"/>
            <w:noProof/>
          </w:rPr>
          <w:t>Lessons learned in Large Scale Programmes</w:t>
        </w:r>
        <w:r>
          <w:rPr>
            <w:noProof/>
            <w:webHidden/>
          </w:rPr>
          <w:tab/>
        </w:r>
        <w:r>
          <w:rPr>
            <w:noProof/>
            <w:webHidden/>
          </w:rPr>
          <w:fldChar w:fldCharType="begin"/>
        </w:r>
        <w:r>
          <w:rPr>
            <w:noProof/>
            <w:webHidden/>
          </w:rPr>
          <w:instrText xml:space="preserve"> PAGEREF _Toc226712563 \h </w:instrText>
        </w:r>
        <w:r>
          <w:rPr>
            <w:noProof/>
            <w:webHidden/>
          </w:rPr>
        </w:r>
        <w:r>
          <w:rPr>
            <w:noProof/>
            <w:webHidden/>
          </w:rPr>
          <w:fldChar w:fldCharType="separate"/>
        </w:r>
        <w:r>
          <w:rPr>
            <w:noProof/>
            <w:webHidden/>
          </w:rPr>
          <w:t>36</w:t>
        </w:r>
        <w:r>
          <w:rPr>
            <w:noProof/>
            <w:webHidden/>
          </w:rPr>
          <w:fldChar w:fldCharType="end"/>
        </w:r>
      </w:hyperlink>
    </w:p>
    <w:p w14:paraId="23466131" w14:textId="20B422F3"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64" w:history="1">
        <w:r w:rsidRPr="003C78A6">
          <w:rPr>
            <w:rStyle w:val="Hyperlink"/>
            <w:b/>
            <w:bCs/>
            <w:noProof/>
          </w:rPr>
          <w:t xml:space="preserve">Figure 3.1: </w:t>
        </w:r>
        <w:r w:rsidRPr="003C78A6">
          <w:rPr>
            <w:rStyle w:val="Hyperlink"/>
            <w:noProof/>
          </w:rPr>
          <w:t>Pestle Framework</w:t>
        </w:r>
        <w:r>
          <w:rPr>
            <w:noProof/>
            <w:webHidden/>
          </w:rPr>
          <w:tab/>
        </w:r>
        <w:r>
          <w:rPr>
            <w:noProof/>
            <w:webHidden/>
          </w:rPr>
          <w:fldChar w:fldCharType="begin"/>
        </w:r>
        <w:r>
          <w:rPr>
            <w:noProof/>
            <w:webHidden/>
          </w:rPr>
          <w:instrText xml:space="preserve"> PAGEREF _Toc226712564 \h </w:instrText>
        </w:r>
        <w:r>
          <w:rPr>
            <w:noProof/>
            <w:webHidden/>
          </w:rPr>
        </w:r>
        <w:r>
          <w:rPr>
            <w:noProof/>
            <w:webHidden/>
          </w:rPr>
          <w:fldChar w:fldCharType="separate"/>
        </w:r>
        <w:r>
          <w:rPr>
            <w:noProof/>
            <w:webHidden/>
          </w:rPr>
          <w:t>44</w:t>
        </w:r>
        <w:r>
          <w:rPr>
            <w:noProof/>
            <w:webHidden/>
          </w:rPr>
          <w:fldChar w:fldCharType="end"/>
        </w:r>
      </w:hyperlink>
    </w:p>
    <w:p w14:paraId="5E0B4940" w14:textId="504DA7F9"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65" w:history="1">
        <w:r w:rsidRPr="003C78A6">
          <w:rPr>
            <w:rStyle w:val="Hyperlink"/>
            <w:b/>
            <w:bCs/>
            <w:noProof/>
          </w:rPr>
          <w:t xml:space="preserve">Figure 3.2: </w:t>
        </w:r>
        <w:r w:rsidRPr="003C78A6">
          <w:rPr>
            <w:rStyle w:val="Hyperlink"/>
            <w:noProof/>
          </w:rPr>
          <w:t>Project Gantt Chart</w:t>
        </w:r>
        <w:r>
          <w:rPr>
            <w:noProof/>
            <w:webHidden/>
          </w:rPr>
          <w:tab/>
        </w:r>
        <w:r>
          <w:rPr>
            <w:noProof/>
            <w:webHidden/>
          </w:rPr>
          <w:fldChar w:fldCharType="begin"/>
        </w:r>
        <w:r>
          <w:rPr>
            <w:noProof/>
            <w:webHidden/>
          </w:rPr>
          <w:instrText xml:space="preserve"> PAGEREF _Toc226712565 \h </w:instrText>
        </w:r>
        <w:r>
          <w:rPr>
            <w:noProof/>
            <w:webHidden/>
          </w:rPr>
        </w:r>
        <w:r>
          <w:rPr>
            <w:noProof/>
            <w:webHidden/>
          </w:rPr>
          <w:fldChar w:fldCharType="separate"/>
        </w:r>
        <w:r>
          <w:rPr>
            <w:noProof/>
            <w:webHidden/>
          </w:rPr>
          <w:t>46</w:t>
        </w:r>
        <w:r>
          <w:rPr>
            <w:noProof/>
            <w:webHidden/>
          </w:rPr>
          <w:fldChar w:fldCharType="end"/>
        </w:r>
      </w:hyperlink>
    </w:p>
    <w:p w14:paraId="7205FBC8" w14:textId="68F314BA"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66" w:history="1">
        <w:r w:rsidRPr="003C78A6">
          <w:rPr>
            <w:rStyle w:val="Hyperlink"/>
            <w:b/>
            <w:bCs/>
            <w:noProof/>
          </w:rPr>
          <w:t xml:space="preserve">Figure 4.1: </w:t>
        </w:r>
        <w:r w:rsidRPr="003C78A6">
          <w:rPr>
            <w:rStyle w:val="Hyperlink"/>
            <w:noProof/>
          </w:rPr>
          <w:t>Inference diagram of analytical themes and sub-themes following the thematic analysis</w:t>
        </w:r>
        <w:r>
          <w:rPr>
            <w:noProof/>
            <w:webHidden/>
          </w:rPr>
          <w:tab/>
        </w:r>
        <w:r>
          <w:rPr>
            <w:noProof/>
            <w:webHidden/>
          </w:rPr>
          <w:fldChar w:fldCharType="begin"/>
        </w:r>
        <w:r>
          <w:rPr>
            <w:noProof/>
            <w:webHidden/>
          </w:rPr>
          <w:instrText xml:space="preserve"> PAGEREF _Toc226712566 \h </w:instrText>
        </w:r>
        <w:r>
          <w:rPr>
            <w:noProof/>
            <w:webHidden/>
          </w:rPr>
        </w:r>
        <w:r>
          <w:rPr>
            <w:noProof/>
            <w:webHidden/>
          </w:rPr>
          <w:fldChar w:fldCharType="separate"/>
        </w:r>
        <w:r>
          <w:rPr>
            <w:noProof/>
            <w:webHidden/>
          </w:rPr>
          <w:t>53</w:t>
        </w:r>
        <w:r>
          <w:rPr>
            <w:noProof/>
            <w:webHidden/>
          </w:rPr>
          <w:fldChar w:fldCharType="end"/>
        </w:r>
      </w:hyperlink>
    </w:p>
    <w:p w14:paraId="6A991832" w14:textId="51018884"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67" w:history="1">
        <w:r w:rsidRPr="003C78A6">
          <w:rPr>
            <w:rStyle w:val="Hyperlink"/>
            <w:b/>
            <w:bCs/>
            <w:noProof/>
          </w:rPr>
          <w:t xml:space="preserve">Figure 4.2: </w:t>
        </w:r>
        <w:r w:rsidRPr="003C78A6">
          <w:rPr>
            <w:rStyle w:val="Hyperlink"/>
            <w:noProof/>
          </w:rPr>
          <w:t>Number of Respondents by Job Role and Age</w:t>
        </w:r>
        <w:r>
          <w:rPr>
            <w:noProof/>
            <w:webHidden/>
          </w:rPr>
          <w:tab/>
        </w:r>
        <w:r>
          <w:rPr>
            <w:noProof/>
            <w:webHidden/>
          </w:rPr>
          <w:fldChar w:fldCharType="begin"/>
        </w:r>
        <w:r>
          <w:rPr>
            <w:noProof/>
            <w:webHidden/>
          </w:rPr>
          <w:instrText xml:space="preserve"> PAGEREF _Toc226712567 \h </w:instrText>
        </w:r>
        <w:r>
          <w:rPr>
            <w:noProof/>
            <w:webHidden/>
          </w:rPr>
        </w:r>
        <w:r>
          <w:rPr>
            <w:noProof/>
            <w:webHidden/>
          </w:rPr>
          <w:fldChar w:fldCharType="separate"/>
        </w:r>
        <w:r>
          <w:rPr>
            <w:noProof/>
            <w:webHidden/>
          </w:rPr>
          <w:t>54</w:t>
        </w:r>
        <w:r>
          <w:rPr>
            <w:noProof/>
            <w:webHidden/>
          </w:rPr>
          <w:fldChar w:fldCharType="end"/>
        </w:r>
      </w:hyperlink>
    </w:p>
    <w:p w14:paraId="0E422FC7" w14:textId="04955F3F"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68" w:history="1">
        <w:r w:rsidRPr="003C78A6">
          <w:rPr>
            <w:rStyle w:val="Hyperlink"/>
            <w:b/>
            <w:bCs/>
            <w:noProof/>
          </w:rPr>
          <w:t xml:space="preserve">Figure 4.3: </w:t>
        </w:r>
        <w:r w:rsidRPr="003C78A6">
          <w:rPr>
            <w:rStyle w:val="Hyperlink"/>
            <w:noProof/>
          </w:rPr>
          <w:t>Number of Respondents by Job Role and Region of Work</w:t>
        </w:r>
        <w:r>
          <w:rPr>
            <w:noProof/>
            <w:webHidden/>
          </w:rPr>
          <w:tab/>
        </w:r>
        <w:r>
          <w:rPr>
            <w:noProof/>
            <w:webHidden/>
          </w:rPr>
          <w:fldChar w:fldCharType="begin"/>
        </w:r>
        <w:r>
          <w:rPr>
            <w:noProof/>
            <w:webHidden/>
          </w:rPr>
          <w:instrText xml:space="preserve"> PAGEREF _Toc226712568 \h </w:instrText>
        </w:r>
        <w:r>
          <w:rPr>
            <w:noProof/>
            <w:webHidden/>
          </w:rPr>
        </w:r>
        <w:r>
          <w:rPr>
            <w:noProof/>
            <w:webHidden/>
          </w:rPr>
          <w:fldChar w:fldCharType="separate"/>
        </w:r>
        <w:r>
          <w:rPr>
            <w:noProof/>
            <w:webHidden/>
          </w:rPr>
          <w:t>55</w:t>
        </w:r>
        <w:r>
          <w:rPr>
            <w:noProof/>
            <w:webHidden/>
          </w:rPr>
          <w:fldChar w:fldCharType="end"/>
        </w:r>
      </w:hyperlink>
    </w:p>
    <w:p w14:paraId="1C2F9134" w14:textId="7B953BB7"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69" w:history="1">
        <w:r w:rsidRPr="003C78A6">
          <w:rPr>
            <w:rStyle w:val="Hyperlink"/>
            <w:b/>
            <w:bCs/>
            <w:noProof/>
          </w:rPr>
          <w:t xml:space="preserve">Figure 4.4: </w:t>
        </w:r>
        <w:r w:rsidRPr="003C78A6">
          <w:rPr>
            <w:rStyle w:val="Hyperlink"/>
            <w:noProof/>
          </w:rPr>
          <w:t>Number of Respondents by Sector of Work and Region</w:t>
        </w:r>
        <w:r>
          <w:rPr>
            <w:noProof/>
            <w:webHidden/>
          </w:rPr>
          <w:tab/>
        </w:r>
        <w:r>
          <w:rPr>
            <w:noProof/>
            <w:webHidden/>
          </w:rPr>
          <w:fldChar w:fldCharType="begin"/>
        </w:r>
        <w:r>
          <w:rPr>
            <w:noProof/>
            <w:webHidden/>
          </w:rPr>
          <w:instrText xml:space="preserve"> PAGEREF _Toc226712569 \h </w:instrText>
        </w:r>
        <w:r>
          <w:rPr>
            <w:noProof/>
            <w:webHidden/>
          </w:rPr>
        </w:r>
        <w:r>
          <w:rPr>
            <w:noProof/>
            <w:webHidden/>
          </w:rPr>
          <w:fldChar w:fldCharType="separate"/>
        </w:r>
        <w:r>
          <w:rPr>
            <w:noProof/>
            <w:webHidden/>
          </w:rPr>
          <w:t>55</w:t>
        </w:r>
        <w:r>
          <w:rPr>
            <w:noProof/>
            <w:webHidden/>
          </w:rPr>
          <w:fldChar w:fldCharType="end"/>
        </w:r>
      </w:hyperlink>
    </w:p>
    <w:p w14:paraId="67E23C4C" w14:textId="30AA3091"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70" w:history="1">
        <w:r w:rsidRPr="003C78A6">
          <w:rPr>
            <w:rStyle w:val="Hyperlink"/>
            <w:b/>
            <w:bCs/>
            <w:noProof/>
          </w:rPr>
          <w:t xml:space="preserve">Figure 4.5: </w:t>
        </w:r>
        <w:r w:rsidRPr="003C78A6">
          <w:rPr>
            <w:rStyle w:val="Hyperlink"/>
            <w:noProof/>
          </w:rPr>
          <w:t>Has WCCIS made information sharing across organisations in Wales easier and more reliable?</w:t>
        </w:r>
        <w:r>
          <w:rPr>
            <w:noProof/>
            <w:webHidden/>
          </w:rPr>
          <w:tab/>
        </w:r>
        <w:r>
          <w:rPr>
            <w:noProof/>
            <w:webHidden/>
          </w:rPr>
          <w:fldChar w:fldCharType="begin"/>
        </w:r>
        <w:r>
          <w:rPr>
            <w:noProof/>
            <w:webHidden/>
          </w:rPr>
          <w:instrText xml:space="preserve"> PAGEREF _Toc226712570 \h </w:instrText>
        </w:r>
        <w:r>
          <w:rPr>
            <w:noProof/>
            <w:webHidden/>
          </w:rPr>
        </w:r>
        <w:r>
          <w:rPr>
            <w:noProof/>
            <w:webHidden/>
          </w:rPr>
          <w:fldChar w:fldCharType="separate"/>
        </w:r>
        <w:r>
          <w:rPr>
            <w:noProof/>
            <w:webHidden/>
          </w:rPr>
          <w:t>56</w:t>
        </w:r>
        <w:r>
          <w:rPr>
            <w:noProof/>
            <w:webHidden/>
          </w:rPr>
          <w:fldChar w:fldCharType="end"/>
        </w:r>
      </w:hyperlink>
    </w:p>
    <w:p w14:paraId="6D302997" w14:textId="41AFC508"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71" w:history="1">
        <w:r w:rsidRPr="003C78A6">
          <w:rPr>
            <w:rStyle w:val="Hyperlink"/>
            <w:b/>
            <w:bCs/>
            <w:noProof/>
          </w:rPr>
          <w:t>Figure 4.6</w:t>
        </w:r>
        <w:r w:rsidRPr="003C78A6">
          <w:rPr>
            <w:rStyle w:val="Hyperlink"/>
            <w:rFonts w:eastAsia="Arial"/>
            <w:b/>
            <w:bCs/>
            <w:noProof/>
          </w:rPr>
          <w:t xml:space="preserve">: </w:t>
        </w:r>
        <w:r w:rsidRPr="003C78A6">
          <w:rPr>
            <w:rStyle w:val="Hyperlink"/>
            <w:rFonts w:eastAsia="Arial"/>
            <w:noProof/>
          </w:rPr>
          <w:t>Has WCCIS had a positive impact on operational efficiency?</w:t>
        </w:r>
        <w:r>
          <w:rPr>
            <w:noProof/>
            <w:webHidden/>
          </w:rPr>
          <w:tab/>
        </w:r>
        <w:r>
          <w:rPr>
            <w:noProof/>
            <w:webHidden/>
          </w:rPr>
          <w:fldChar w:fldCharType="begin"/>
        </w:r>
        <w:r>
          <w:rPr>
            <w:noProof/>
            <w:webHidden/>
          </w:rPr>
          <w:instrText xml:space="preserve"> PAGEREF _Toc226712571 \h </w:instrText>
        </w:r>
        <w:r>
          <w:rPr>
            <w:noProof/>
            <w:webHidden/>
          </w:rPr>
        </w:r>
        <w:r>
          <w:rPr>
            <w:noProof/>
            <w:webHidden/>
          </w:rPr>
          <w:fldChar w:fldCharType="separate"/>
        </w:r>
        <w:r>
          <w:rPr>
            <w:noProof/>
            <w:webHidden/>
          </w:rPr>
          <w:t>57</w:t>
        </w:r>
        <w:r>
          <w:rPr>
            <w:noProof/>
            <w:webHidden/>
          </w:rPr>
          <w:fldChar w:fldCharType="end"/>
        </w:r>
      </w:hyperlink>
    </w:p>
    <w:p w14:paraId="6BB87AF7" w14:textId="59F9BD7A"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72" w:history="1">
        <w:r w:rsidRPr="003C78A6">
          <w:rPr>
            <w:rStyle w:val="Hyperlink"/>
            <w:b/>
            <w:bCs/>
            <w:noProof/>
          </w:rPr>
          <w:t xml:space="preserve">Figure 4.7: </w:t>
        </w:r>
        <w:r w:rsidRPr="003C78A6">
          <w:rPr>
            <w:rStyle w:val="Hyperlink"/>
            <w:noProof/>
          </w:rPr>
          <w:t>To what extent did WCCIS deliver its intended vision, despite only 20 organisations implementing the system?</w:t>
        </w:r>
        <w:r>
          <w:rPr>
            <w:noProof/>
            <w:webHidden/>
          </w:rPr>
          <w:tab/>
        </w:r>
        <w:r>
          <w:rPr>
            <w:noProof/>
            <w:webHidden/>
          </w:rPr>
          <w:fldChar w:fldCharType="begin"/>
        </w:r>
        <w:r>
          <w:rPr>
            <w:noProof/>
            <w:webHidden/>
          </w:rPr>
          <w:instrText xml:space="preserve"> PAGEREF _Toc226712572 \h </w:instrText>
        </w:r>
        <w:r>
          <w:rPr>
            <w:noProof/>
            <w:webHidden/>
          </w:rPr>
        </w:r>
        <w:r>
          <w:rPr>
            <w:noProof/>
            <w:webHidden/>
          </w:rPr>
          <w:fldChar w:fldCharType="separate"/>
        </w:r>
        <w:r>
          <w:rPr>
            <w:noProof/>
            <w:webHidden/>
          </w:rPr>
          <w:t>57</w:t>
        </w:r>
        <w:r>
          <w:rPr>
            <w:noProof/>
            <w:webHidden/>
          </w:rPr>
          <w:fldChar w:fldCharType="end"/>
        </w:r>
      </w:hyperlink>
    </w:p>
    <w:p w14:paraId="1F525257" w14:textId="1E79C525"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73" w:history="1">
        <w:r w:rsidRPr="003C78A6">
          <w:rPr>
            <w:rStyle w:val="Hyperlink"/>
            <w:b/>
            <w:bCs/>
            <w:noProof/>
          </w:rPr>
          <w:t xml:space="preserve">Figure 4.8: </w:t>
        </w:r>
        <w:r w:rsidRPr="003C78A6">
          <w:rPr>
            <w:rStyle w:val="Hyperlink"/>
            <w:noProof/>
          </w:rPr>
          <w:t>The extent to which WCCIS has improved multi-disciplinary and integrated working across health and social care?</w:t>
        </w:r>
        <w:r>
          <w:rPr>
            <w:noProof/>
            <w:webHidden/>
          </w:rPr>
          <w:tab/>
        </w:r>
        <w:r>
          <w:rPr>
            <w:noProof/>
            <w:webHidden/>
          </w:rPr>
          <w:fldChar w:fldCharType="begin"/>
        </w:r>
        <w:r>
          <w:rPr>
            <w:noProof/>
            <w:webHidden/>
          </w:rPr>
          <w:instrText xml:space="preserve"> PAGEREF _Toc226712573 \h </w:instrText>
        </w:r>
        <w:r>
          <w:rPr>
            <w:noProof/>
            <w:webHidden/>
          </w:rPr>
        </w:r>
        <w:r>
          <w:rPr>
            <w:noProof/>
            <w:webHidden/>
          </w:rPr>
          <w:fldChar w:fldCharType="separate"/>
        </w:r>
        <w:r>
          <w:rPr>
            <w:noProof/>
            <w:webHidden/>
          </w:rPr>
          <w:t>58</w:t>
        </w:r>
        <w:r>
          <w:rPr>
            <w:noProof/>
            <w:webHidden/>
          </w:rPr>
          <w:fldChar w:fldCharType="end"/>
        </w:r>
      </w:hyperlink>
    </w:p>
    <w:p w14:paraId="342D89C8" w14:textId="770E0526"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74" w:history="1">
        <w:r w:rsidRPr="003C78A6">
          <w:rPr>
            <w:rStyle w:val="Hyperlink"/>
            <w:b/>
            <w:bCs/>
            <w:noProof/>
          </w:rPr>
          <w:t xml:space="preserve">Figure 4.9: </w:t>
        </w:r>
        <w:r w:rsidRPr="003C78A6">
          <w:rPr>
            <w:rStyle w:val="Hyperlink"/>
            <w:noProof/>
          </w:rPr>
          <w:t>What national support and governance were provided during the implementation of WCCIS?</w:t>
        </w:r>
        <w:r>
          <w:rPr>
            <w:noProof/>
            <w:webHidden/>
          </w:rPr>
          <w:tab/>
        </w:r>
        <w:r>
          <w:rPr>
            <w:noProof/>
            <w:webHidden/>
          </w:rPr>
          <w:fldChar w:fldCharType="begin"/>
        </w:r>
        <w:r>
          <w:rPr>
            <w:noProof/>
            <w:webHidden/>
          </w:rPr>
          <w:instrText xml:space="preserve"> PAGEREF _Toc226712574 \h </w:instrText>
        </w:r>
        <w:r>
          <w:rPr>
            <w:noProof/>
            <w:webHidden/>
          </w:rPr>
        </w:r>
        <w:r>
          <w:rPr>
            <w:noProof/>
            <w:webHidden/>
          </w:rPr>
          <w:fldChar w:fldCharType="separate"/>
        </w:r>
        <w:r>
          <w:rPr>
            <w:noProof/>
            <w:webHidden/>
          </w:rPr>
          <w:t>58</w:t>
        </w:r>
        <w:r>
          <w:rPr>
            <w:noProof/>
            <w:webHidden/>
          </w:rPr>
          <w:fldChar w:fldCharType="end"/>
        </w:r>
      </w:hyperlink>
    </w:p>
    <w:p w14:paraId="520B7DA5" w14:textId="45D1573B"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75" w:history="1">
        <w:r w:rsidRPr="003C78A6">
          <w:rPr>
            <w:rStyle w:val="Hyperlink"/>
            <w:b/>
            <w:bCs/>
            <w:noProof/>
          </w:rPr>
          <w:t xml:space="preserve">Figure 4.10: </w:t>
        </w:r>
        <w:r w:rsidRPr="003C78A6">
          <w:rPr>
            <w:rStyle w:val="Hyperlink"/>
            <w:noProof/>
          </w:rPr>
          <w:t>Consideration of the training provided, before, during and after the implementation of WCCIS</w:t>
        </w:r>
        <w:r>
          <w:rPr>
            <w:noProof/>
            <w:webHidden/>
          </w:rPr>
          <w:tab/>
        </w:r>
        <w:r>
          <w:rPr>
            <w:noProof/>
            <w:webHidden/>
          </w:rPr>
          <w:fldChar w:fldCharType="begin"/>
        </w:r>
        <w:r>
          <w:rPr>
            <w:noProof/>
            <w:webHidden/>
          </w:rPr>
          <w:instrText xml:space="preserve"> PAGEREF _Toc226712575 \h </w:instrText>
        </w:r>
        <w:r>
          <w:rPr>
            <w:noProof/>
            <w:webHidden/>
          </w:rPr>
        </w:r>
        <w:r>
          <w:rPr>
            <w:noProof/>
            <w:webHidden/>
          </w:rPr>
          <w:fldChar w:fldCharType="separate"/>
        </w:r>
        <w:r>
          <w:rPr>
            <w:noProof/>
            <w:webHidden/>
          </w:rPr>
          <w:t>59</w:t>
        </w:r>
        <w:r>
          <w:rPr>
            <w:noProof/>
            <w:webHidden/>
          </w:rPr>
          <w:fldChar w:fldCharType="end"/>
        </w:r>
      </w:hyperlink>
    </w:p>
    <w:p w14:paraId="1DE0016E" w14:textId="7066FBA7"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76" w:history="1">
        <w:r w:rsidRPr="003C78A6">
          <w:rPr>
            <w:rStyle w:val="Hyperlink"/>
            <w:b/>
            <w:bCs/>
            <w:noProof/>
          </w:rPr>
          <w:t xml:space="preserve">Figure 4.11: </w:t>
        </w:r>
        <w:r w:rsidRPr="003C78A6">
          <w:rPr>
            <w:rStyle w:val="Hyperlink"/>
            <w:noProof/>
          </w:rPr>
          <w:t>Results examining whether the functional and technical capabilities of WCCIS supported users in their day</w:t>
        </w:r>
        <w:r w:rsidRPr="003C78A6">
          <w:rPr>
            <w:rStyle w:val="Hyperlink"/>
            <w:noProof/>
          </w:rPr>
          <w:noBreakHyphen/>
          <w:t>to</w:t>
        </w:r>
        <w:r w:rsidRPr="003C78A6">
          <w:rPr>
            <w:rStyle w:val="Hyperlink"/>
            <w:noProof/>
          </w:rPr>
          <w:noBreakHyphen/>
          <w:t>day role</w:t>
        </w:r>
        <w:r>
          <w:rPr>
            <w:noProof/>
            <w:webHidden/>
          </w:rPr>
          <w:tab/>
        </w:r>
        <w:r>
          <w:rPr>
            <w:noProof/>
            <w:webHidden/>
          </w:rPr>
          <w:fldChar w:fldCharType="begin"/>
        </w:r>
        <w:r>
          <w:rPr>
            <w:noProof/>
            <w:webHidden/>
          </w:rPr>
          <w:instrText xml:space="preserve"> PAGEREF _Toc226712576 \h </w:instrText>
        </w:r>
        <w:r>
          <w:rPr>
            <w:noProof/>
            <w:webHidden/>
          </w:rPr>
        </w:r>
        <w:r>
          <w:rPr>
            <w:noProof/>
            <w:webHidden/>
          </w:rPr>
          <w:fldChar w:fldCharType="separate"/>
        </w:r>
        <w:r>
          <w:rPr>
            <w:noProof/>
            <w:webHidden/>
          </w:rPr>
          <w:t>59</w:t>
        </w:r>
        <w:r>
          <w:rPr>
            <w:noProof/>
            <w:webHidden/>
          </w:rPr>
          <w:fldChar w:fldCharType="end"/>
        </w:r>
      </w:hyperlink>
    </w:p>
    <w:p w14:paraId="35A38E50" w14:textId="288B4F17"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77" w:history="1">
        <w:r w:rsidRPr="003C78A6">
          <w:rPr>
            <w:rStyle w:val="Hyperlink"/>
            <w:b/>
            <w:bCs/>
            <w:noProof/>
          </w:rPr>
          <w:t xml:space="preserve">Figure 4.12: </w:t>
        </w:r>
        <w:r w:rsidRPr="003C78A6">
          <w:rPr>
            <w:rStyle w:val="Hyperlink"/>
            <w:noProof/>
          </w:rPr>
          <w:t>Results relating to the overall successes and shortcomings of WCCIS.</w:t>
        </w:r>
        <w:r>
          <w:rPr>
            <w:noProof/>
            <w:webHidden/>
          </w:rPr>
          <w:tab/>
        </w:r>
        <w:r>
          <w:rPr>
            <w:noProof/>
            <w:webHidden/>
          </w:rPr>
          <w:fldChar w:fldCharType="begin"/>
        </w:r>
        <w:r>
          <w:rPr>
            <w:noProof/>
            <w:webHidden/>
          </w:rPr>
          <w:instrText xml:space="preserve"> PAGEREF _Toc226712577 \h </w:instrText>
        </w:r>
        <w:r>
          <w:rPr>
            <w:noProof/>
            <w:webHidden/>
          </w:rPr>
        </w:r>
        <w:r>
          <w:rPr>
            <w:noProof/>
            <w:webHidden/>
          </w:rPr>
          <w:fldChar w:fldCharType="separate"/>
        </w:r>
        <w:r>
          <w:rPr>
            <w:noProof/>
            <w:webHidden/>
          </w:rPr>
          <w:t>60</w:t>
        </w:r>
        <w:r>
          <w:rPr>
            <w:noProof/>
            <w:webHidden/>
          </w:rPr>
          <w:fldChar w:fldCharType="end"/>
        </w:r>
      </w:hyperlink>
    </w:p>
    <w:p w14:paraId="5E975320" w14:textId="787AEFAC"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78" w:history="1">
        <w:r w:rsidRPr="003C78A6">
          <w:rPr>
            <w:rStyle w:val="Hyperlink"/>
            <w:b/>
            <w:bCs/>
            <w:noProof/>
          </w:rPr>
          <w:t xml:space="preserve">Figure 4.13: </w:t>
        </w:r>
        <w:r w:rsidRPr="003C78A6">
          <w:rPr>
            <w:rStyle w:val="Hyperlink"/>
            <w:noProof/>
          </w:rPr>
          <w:t>Findings on variation in the adoption of WCCIS across health boards and local authorities</w:t>
        </w:r>
        <w:r>
          <w:rPr>
            <w:noProof/>
            <w:webHidden/>
          </w:rPr>
          <w:tab/>
        </w:r>
        <w:r>
          <w:rPr>
            <w:noProof/>
            <w:webHidden/>
          </w:rPr>
          <w:fldChar w:fldCharType="begin"/>
        </w:r>
        <w:r>
          <w:rPr>
            <w:noProof/>
            <w:webHidden/>
          </w:rPr>
          <w:instrText xml:space="preserve"> PAGEREF _Toc226712578 \h </w:instrText>
        </w:r>
        <w:r>
          <w:rPr>
            <w:noProof/>
            <w:webHidden/>
          </w:rPr>
        </w:r>
        <w:r>
          <w:rPr>
            <w:noProof/>
            <w:webHidden/>
          </w:rPr>
          <w:fldChar w:fldCharType="separate"/>
        </w:r>
        <w:r>
          <w:rPr>
            <w:noProof/>
            <w:webHidden/>
          </w:rPr>
          <w:t>61</w:t>
        </w:r>
        <w:r>
          <w:rPr>
            <w:noProof/>
            <w:webHidden/>
          </w:rPr>
          <w:fldChar w:fldCharType="end"/>
        </w:r>
      </w:hyperlink>
    </w:p>
    <w:p w14:paraId="6E5CD813" w14:textId="65466A82"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79" w:history="1">
        <w:r w:rsidRPr="003C78A6">
          <w:rPr>
            <w:rStyle w:val="Hyperlink"/>
            <w:b/>
            <w:bCs/>
            <w:noProof/>
          </w:rPr>
          <w:t>Figure 4.14</w:t>
        </w:r>
        <w:r w:rsidRPr="003C78A6">
          <w:rPr>
            <w:rStyle w:val="Hyperlink"/>
            <w:noProof/>
          </w:rPr>
          <w:t>: Results relating to the extent to which internal organisational beliefs and cultures influenced the adoption and decommissioning of WCCIS.</w:t>
        </w:r>
        <w:r>
          <w:rPr>
            <w:noProof/>
            <w:webHidden/>
          </w:rPr>
          <w:tab/>
        </w:r>
        <w:r>
          <w:rPr>
            <w:noProof/>
            <w:webHidden/>
          </w:rPr>
          <w:fldChar w:fldCharType="begin"/>
        </w:r>
        <w:r>
          <w:rPr>
            <w:noProof/>
            <w:webHidden/>
          </w:rPr>
          <w:instrText xml:space="preserve"> PAGEREF _Toc226712579 \h </w:instrText>
        </w:r>
        <w:r>
          <w:rPr>
            <w:noProof/>
            <w:webHidden/>
          </w:rPr>
        </w:r>
        <w:r>
          <w:rPr>
            <w:noProof/>
            <w:webHidden/>
          </w:rPr>
          <w:fldChar w:fldCharType="separate"/>
        </w:r>
        <w:r>
          <w:rPr>
            <w:noProof/>
            <w:webHidden/>
          </w:rPr>
          <w:t>61</w:t>
        </w:r>
        <w:r>
          <w:rPr>
            <w:noProof/>
            <w:webHidden/>
          </w:rPr>
          <w:fldChar w:fldCharType="end"/>
        </w:r>
      </w:hyperlink>
    </w:p>
    <w:p w14:paraId="7ADA4EDB" w14:textId="5BA679F0"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80" w:history="1">
        <w:r w:rsidRPr="003C78A6">
          <w:rPr>
            <w:rStyle w:val="Hyperlink"/>
            <w:b/>
            <w:bCs/>
            <w:noProof/>
          </w:rPr>
          <w:t xml:space="preserve">Figure 4.15: </w:t>
        </w:r>
        <w:r w:rsidRPr="003C78A6">
          <w:rPr>
            <w:rStyle w:val="Hyperlink"/>
            <w:noProof/>
          </w:rPr>
          <w:t>Findings on how local organisational control influenced the adoption or decommissioning of the intervention.</w:t>
        </w:r>
        <w:r>
          <w:rPr>
            <w:noProof/>
            <w:webHidden/>
          </w:rPr>
          <w:tab/>
        </w:r>
        <w:r>
          <w:rPr>
            <w:noProof/>
            <w:webHidden/>
          </w:rPr>
          <w:fldChar w:fldCharType="begin"/>
        </w:r>
        <w:r>
          <w:rPr>
            <w:noProof/>
            <w:webHidden/>
          </w:rPr>
          <w:instrText xml:space="preserve"> PAGEREF _Toc226712580 \h </w:instrText>
        </w:r>
        <w:r>
          <w:rPr>
            <w:noProof/>
            <w:webHidden/>
          </w:rPr>
        </w:r>
        <w:r>
          <w:rPr>
            <w:noProof/>
            <w:webHidden/>
          </w:rPr>
          <w:fldChar w:fldCharType="separate"/>
        </w:r>
        <w:r>
          <w:rPr>
            <w:noProof/>
            <w:webHidden/>
          </w:rPr>
          <w:t>62</w:t>
        </w:r>
        <w:r>
          <w:rPr>
            <w:noProof/>
            <w:webHidden/>
          </w:rPr>
          <w:fldChar w:fldCharType="end"/>
        </w:r>
      </w:hyperlink>
    </w:p>
    <w:p w14:paraId="24100E70" w14:textId="60A89764"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81" w:history="1">
        <w:r w:rsidRPr="003C78A6">
          <w:rPr>
            <w:rStyle w:val="Hyperlink"/>
            <w:b/>
            <w:bCs/>
            <w:noProof/>
          </w:rPr>
          <w:t xml:space="preserve">Figure 4.16: </w:t>
        </w:r>
        <w:r w:rsidRPr="003C78A6">
          <w:rPr>
            <w:rStyle w:val="Hyperlink"/>
            <w:noProof/>
          </w:rPr>
          <w:t>Results examining how technical and operational factors affected the adoption and subsequent decommissioning of WCCIS.</w:t>
        </w:r>
        <w:r>
          <w:rPr>
            <w:noProof/>
            <w:webHidden/>
          </w:rPr>
          <w:tab/>
        </w:r>
        <w:r>
          <w:rPr>
            <w:noProof/>
            <w:webHidden/>
          </w:rPr>
          <w:fldChar w:fldCharType="begin"/>
        </w:r>
        <w:r>
          <w:rPr>
            <w:noProof/>
            <w:webHidden/>
          </w:rPr>
          <w:instrText xml:space="preserve"> PAGEREF _Toc226712581 \h </w:instrText>
        </w:r>
        <w:r>
          <w:rPr>
            <w:noProof/>
            <w:webHidden/>
          </w:rPr>
        </w:r>
        <w:r>
          <w:rPr>
            <w:noProof/>
            <w:webHidden/>
          </w:rPr>
          <w:fldChar w:fldCharType="separate"/>
        </w:r>
        <w:r>
          <w:rPr>
            <w:noProof/>
            <w:webHidden/>
          </w:rPr>
          <w:t>62</w:t>
        </w:r>
        <w:r>
          <w:rPr>
            <w:noProof/>
            <w:webHidden/>
          </w:rPr>
          <w:fldChar w:fldCharType="end"/>
        </w:r>
      </w:hyperlink>
    </w:p>
    <w:p w14:paraId="1706A14D" w14:textId="1ECA0262"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82" w:history="1">
        <w:r w:rsidRPr="003C78A6">
          <w:rPr>
            <w:rStyle w:val="Hyperlink"/>
            <w:b/>
            <w:bCs/>
            <w:noProof/>
          </w:rPr>
          <w:t xml:space="preserve">Figure 4.17: </w:t>
        </w:r>
        <w:r w:rsidRPr="003C78A6">
          <w:rPr>
            <w:rStyle w:val="Hyperlink"/>
            <w:noProof/>
          </w:rPr>
          <w:t>Findings on the extent to which WCCIS met its primary objective of providing a unified system for integrated health and social care.</w:t>
        </w:r>
        <w:r>
          <w:rPr>
            <w:noProof/>
            <w:webHidden/>
          </w:rPr>
          <w:tab/>
        </w:r>
        <w:r>
          <w:rPr>
            <w:noProof/>
            <w:webHidden/>
          </w:rPr>
          <w:fldChar w:fldCharType="begin"/>
        </w:r>
        <w:r>
          <w:rPr>
            <w:noProof/>
            <w:webHidden/>
          </w:rPr>
          <w:instrText xml:space="preserve"> PAGEREF _Toc226712582 \h </w:instrText>
        </w:r>
        <w:r>
          <w:rPr>
            <w:noProof/>
            <w:webHidden/>
          </w:rPr>
        </w:r>
        <w:r>
          <w:rPr>
            <w:noProof/>
            <w:webHidden/>
          </w:rPr>
          <w:fldChar w:fldCharType="separate"/>
        </w:r>
        <w:r>
          <w:rPr>
            <w:noProof/>
            <w:webHidden/>
          </w:rPr>
          <w:t>63</w:t>
        </w:r>
        <w:r>
          <w:rPr>
            <w:noProof/>
            <w:webHidden/>
          </w:rPr>
          <w:fldChar w:fldCharType="end"/>
        </w:r>
      </w:hyperlink>
    </w:p>
    <w:p w14:paraId="7466CCCE" w14:textId="57B2816C"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83" w:history="1">
        <w:r w:rsidRPr="003C78A6">
          <w:rPr>
            <w:rStyle w:val="Hyperlink"/>
            <w:b/>
            <w:bCs/>
            <w:noProof/>
          </w:rPr>
          <w:t xml:space="preserve">Figure 4.18: </w:t>
        </w:r>
        <w:r w:rsidRPr="003C78A6">
          <w:rPr>
            <w:rStyle w:val="Hyperlink"/>
            <w:noProof/>
          </w:rPr>
          <w:t>Consideration of the decommissioning of WCCIS and the move to best-of-breed solutions</w:t>
        </w:r>
        <w:r>
          <w:rPr>
            <w:noProof/>
            <w:webHidden/>
          </w:rPr>
          <w:tab/>
        </w:r>
        <w:r>
          <w:rPr>
            <w:noProof/>
            <w:webHidden/>
          </w:rPr>
          <w:fldChar w:fldCharType="begin"/>
        </w:r>
        <w:r>
          <w:rPr>
            <w:noProof/>
            <w:webHidden/>
          </w:rPr>
          <w:instrText xml:space="preserve"> PAGEREF _Toc226712583 \h </w:instrText>
        </w:r>
        <w:r>
          <w:rPr>
            <w:noProof/>
            <w:webHidden/>
          </w:rPr>
        </w:r>
        <w:r>
          <w:rPr>
            <w:noProof/>
            <w:webHidden/>
          </w:rPr>
          <w:fldChar w:fldCharType="separate"/>
        </w:r>
        <w:r>
          <w:rPr>
            <w:noProof/>
            <w:webHidden/>
          </w:rPr>
          <w:t>64</w:t>
        </w:r>
        <w:r>
          <w:rPr>
            <w:noProof/>
            <w:webHidden/>
          </w:rPr>
          <w:fldChar w:fldCharType="end"/>
        </w:r>
      </w:hyperlink>
    </w:p>
    <w:p w14:paraId="26CBDFC4" w14:textId="2798559A"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84" w:history="1">
        <w:r w:rsidRPr="003C78A6">
          <w:rPr>
            <w:rStyle w:val="Hyperlink"/>
            <w:b/>
            <w:bCs/>
            <w:noProof/>
          </w:rPr>
          <w:t xml:space="preserve">Figure 4.19: </w:t>
        </w:r>
        <w:r w:rsidRPr="003C78A6">
          <w:rPr>
            <w:rStyle w:val="Hyperlink"/>
            <w:noProof/>
          </w:rPr>
          <w:t>Results examining the impact of the loss of WCCIS for health and social care services.</w:t>
        </w:r>
        <w:r>
          <w:rPr>
            <w:noProof/>
            <w:webHidden/>
          </w:rPr>
          <w:tab/>
        </w:r>
        <w:r>
          <w:rPr>
            <w:noProof/>
            <w:webHidden/>
          </w:rPr>
          <w:fldChar w:fldCharType="begin"/>
        </w:r>
        <w:r>
          <w:rPr>
            <w:noProof/>
            <w:webHidden/>
          </w:rPr>
          <w:instrText xml:space="preserve"> PAGEREF _Toc226712584 \h </w:instrText>
        </w:r>
        <w:r>
          <w:rPr>
            <w:noProof/>
            <w:webHidden/>
          </w:rPr>
        </w:r>
        <w:r>
          <w:rPr>
            <w:noProof/>
            <w:webHidden/>
          </w:rPr>
          <w:fldChar w:fldCharType="separate"/>
        </w:r>
        <w:r>
          <w:rPr>
            <w:noProof/>
            <w:webHidden/>
          </w:rPr>
          <w:t>64</w:t>
        </w:r>
        <w:r>
          <w:rPr>
            <w:noProof/>
            <w:webHidden/>
          </w:rPr>
          <w:fldChar w:fldCharType="end"/>
        </w:r>
      </w:hyperlink>
    </w:p>
    <w:p w14:paraId="76542F74" w14:textId="41FEA681"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85" w:history="1">
        <w:r w:rsidRPr="003C78A6">
          <w:rPr>
            <w:rStyle w:val="Hyperlink"/>
            <w:b/>
            <w:bCs/>
            <w:noProof/>
          </w:rPr>
          <w:t xml:space="preserve">Figure 4.20: </w:t>
        </w:r>
        <w:r w:rsidRPr="003C78A6">
          <w:rPr>
            <w:rStyle w:val="Hyperlink"/>
            <w:noProof/>
          </w:rPr>
          <w:t>Findings reflecting on the legacy and longer</w:t>
        </w:r>
        <w:r w:rsidRPr="003C78A6">
          <w:rPr>
            <w:rStyle w:val="Hyperlink"/>
            <w:noProof/>
          </w:rPr>
          <w:noBreakHyphen/>
          <w:t>term impact of WCCIS.</w:t>
        </w:r>
        <w:r>
          <w:rPr>
            <w:noProof/>
            <w:webHidden/>
          </w:rPr>
          <w:tab/>
        </w:r>
        <w:r>
          <w:rPr>
            <w:noProof/>
            <w:webHidden/>
          </w:rPr>
          <w:fldChar w:fldCharType="begin"/>
        </w:r>
        <w:r>
          <w:rPr>
            <w:noProof/>
            <w:webHidden/>
          </w:rPr>
          <w:instrText xml:space="preserve"> PAGEREF _Toc226712585 \h </w:instrText>
        </w:r>
        <w:r>
          <w:rPr>
            <w:noProof/>
            <w:webHidden/>
          </w:rPr>
        </w:r>
        <w:r>
          <w:rPr>
            <w:noProof/>
            <w:webHidden/>
          </w:rPr>
          <w:fldChar w:fldCharType="separate"/>
        </w:r>
        <w:r>
          <w:rPr>
            <w:noProof/>
            <w:webHidden/>
          </w:rPr>
          <w:t>65</w:t>
        </w:r>
        <w:r>
          <w:rPr>
            <w:noProof/>
            <w:webHidden/>
          </w:rPr>
          <w:fldChar w:fldCharType="end"/>
        </w:r>
      </w:hyperlink>
    </w:p>
    <w:p w14:paraId="16AD5966" w14:textId="6A8C3BA5"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86" w:history="1">
        <w:r w:rsidRPr="003C78A6">
          <w:rPr>
            <w:rStyle w:val="Hyperlink"/>
            <w:b/>
            <w:bCs/>
            <w:noProof/>
          </w:rPr>
          <w:t xml:space="preserve">Figure 4.21: </w:t>
        </w:r>
        <w:r w:rsidRPr="003C78A6">
          <w:rPr>
            <w:rStyle w:val="Hyperlink"/>
            <w:noProof/>
          </w:rPr>
          <w:t>Participant reflections on the WCCIS national governance.</w:t>
        </w:r>
        <w:r>
          <w:rPr>
            <w:noProof/>
            <w:webHidden/>
          </w:rPr>
          <w:tab/>
        </w:r>
        <w:r>
          <w:rPr>
            <w:noProof/>
            <w:webHidden/>
          </w:rPr>
          <w:fldChar w:fldCharType="begin"/>
        </w:r>
        <w:r>
          <w:rPr>
            <w:noProof/>
            <w:webHidden/>
          </w:rPr>
          <w:instrText xml:space="preserve"> PAGEREF _Toc226712586 \h </w:instrText>
        </w:r>
        <w:r>
          <w:rPr>
            <w:noProof/>
            <w:webHidden/>
          </w:rPr>
        </w:r>
        <w:r>
          <w:rPr>
            <w:noProof/>
            <w:webHidden/>
          </w:rPr>
          <w:fldChar w:fldCharType="separate"/>
        </w:r>
        <w:r>
          <w:rPr>
            <w:noProof/>
            <w:webHidden/>
          </w:rPr>
          <w:t>66</w:t>
        </w:r>
        <w:r>
          <w:rPr>
            <w:noProof/>
            <w:webHidden/>
          </w:rPr>
          <w:fldChar w:fldCharType="end"/>
        </w:r>
      </w:hyperlink>
    </w:p>
    <w:p w14:paraId="134B5308" w14:textId="4188B61A"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87" w:history="1">
        <w:r w:rsidRPr="003C78A6">
          <w:rPr>
            <w:rStyle w:val="Hyperlink"/>
            <w:b/>
            <w:bCs/>
            <w:noProof/>
          </w:rPr>
          <w:t xml:space="preserve">Figure 4.22: </w:t>
        </w:r>
        <w:r w:rsidRPr="003C78A6">
          <w:rPr>
            <w:rStyle w:val="Hyperlink"/>
            <w:noProof/>
          </w:rPr>
          <w:t>Results examining stakeholder engagement throughout the implementation and use of WCCIS.</w:t>
        </w:r>
        <w:r>
          <w:rPr>
            <w:noProof/>
            <w:webHidden/>
          </w:rPr>
          <w:tab/>
        </w:r>
        <w:r>
          <w:rPr>
            <w:noProof/>
            <w:webHidden/>
          </w:rPr>
          <w:fldChar w:fldCharType="begin"/>
        </w:r>
        <w:r>
          <w:rPr>
            <w:noProof/>
            <w:webHidden/>
          </w:rPr>
          <w:instrText xml:space="preserve"> PAGEREF _Toc226712587 \h </w:instrText>
        </w:r>
        <w:r>
          <w:rPr>
            <w:noProof/>
            <w:webHidden/>
          </w:rPr>
        </w:r>
        <w:r>
          <w:rPr>
            <w:noProof/>
            <w:webHidden/>
          </w:rPr>
          <w:fldChar w:fldCharType="separate"/>
        </w:r>
        <w:r>
          <w:rPr>
            <w:noProof/>
            <w:webHidden/>
          </w:rPr>
          <w:t>66</w:t>
        </w:r>
        <w:r>
          <w:rPr>
            <w:noProof/>
            <w:webHidden/>
          </w:rPr>
          <w:fldChar w:fldCharType="end"/>
        </w:r>
      </w:hyperlink>
    </w:p>
    <w:p w14:paraId="4BBD1D7E" w14:textId="1A38FFD0"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88" w:history="1">
        <w:r w:rsidRPr="003C78A6">
          <w:rPr>
            <w:rStyle w:val="Hyperlink"/>
            <w:b/>
            <w:bCs/>
            <w:noProof/>
          </w:rPr>
          <w:t xml:space="preserve">Figure 4.23: </w:t>
        </w:r>
        <w:r w:rsidRPr="003C78A6">
          <w:rPr>
            <w:rStyle w:val="Hyperlink"/>
            <w:noProof/>
          </w:rPr>
          <w:t>Findings considering lessons learned and the impact on digital literacy skills within health and social care.</w:t>
        </w:r>
        <w:r>
          <w:rPr>
            <w:noProof/>
            <w:webHidden/>
          </w:rPr>
          <w:tab/>
        </w:r>
        <w:r>
          <w:rPr>
            <w:noProof/>
            <w:webHidden/>
          </w:rPr>
          <w:fldChar w:fldCharType="begin"/>
        </w:r>
        <w:r>
          <w:rPr>
            <w:noProof/>
            <w:webHidden/>
          </w:rPr>
          <w:instrText xml:space="preserve"> PAGEREF _Toc226712588 \h </w:instrText>
        </w:r>
        <w:r>
          <w:rPr>
            <w:noProof/>
            <w:webHidden/>
          </w:rPr>
        </w:r>
        <w:r>
          <w:rPr>
            <w:noProof/>
            <w:webHidden/>
          </w:rPr>
          <w:fldChar w:fldCharType="separate"/>
        </w:r>
        <w:r>
          <w:rPr>
            <w:noProof/>
            <w:webHidden/>
          </w:rPr>
          <w:t>67</w:t>
        </w:r>
        <w:r>
          <w:rPr>
            <w:noProof/>
            <w:webHidden/>
          </w:rPr>
          <w:fldChar w:fldCharType="end"/>
        </w:r>
      </w:hyperlink>
    </w:p>
    <w:p w14:paraId="31213E78" w14:textId="6C2F27DE"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89" w:history="1">
        <w:r w:rsidRPr="003C78A6">
          <w:rPr>
            <w:rStyle w:val="Hyperlink"/>
            <w:b/>
            <w:bCs/>
            <w:noProof/>
          </w:rPr>
          <w:t xml:space="preserve">Figure 4.24: </w:t>
        </w:r>
        <w:r w:rsidRPr="003C78A6">
          <w:rPr>
            <w:rStyle w:val="Hyperlink"/>
            <w:noProof/>
          </w:rPr>
          <w:t>Technology and functionality experiences with WCCIS</w:t>
        </w:r>
        <w:r>
          <w:rPr>
            <w:noProof/>
            <w:webHidden/>
          </w:rPr>
          <w:tab/>
        </w:r>
        <w:r>
          <w:rPr>
            <w:noProof/>
            <w:webHidden/>
          </w:rPr>
          <w:fldChar w:fldCharType="begin"/>
        </w:r>
        <w:r>
          <w:rPr>
            <w:noProof/>
            <w:webHidden/>
          </w:rPr>
          <w:instrText xml:space="preserve"> PAGEREF _Toc226712589 \h </w:instrText>
        </w:r>
        <w:r>
          <w:rPr>
            <w:noProof/>
            <w:webHidden/>
          </w:rPr>
        </w:r>
        <w:r>
          <w:rPr>
            <w:noProof/>
            <w:webHidden/>
          </w:rPr>
          <w:fldChar w:fldCharType="separate"/>
        </w:r>
        <w:r>
          <w:rPr>
            <w:noProof/>
            <w:webHidden/>
          </w:rPr>
          <w:t>68</w:t>
        </w:r>
        <w:r>
          <w:rPr>
            <w:noProof/>
            <w:webHidden/>
          </w:rPr>
          <w:fldChar w:fldCharType="end"/>
        </w:r>
      </w:hyperlink>
    </w:p>
    <w:p w14:paraId="6366574F" w14:textId="30556D6E"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90" w:history="1">
        <w:r w:rsidRPr="003C78A6">
          <w:rPr>
            <w:rStyle w:val="Hyperlink"/>
            <w:b/>
            <w:bCs/>
            <w:noProof/>
          </w:rPr>
          <w:t xml:space="preserve">Figure 4.25: </w:t>
        </w:r>
        <w:r w:rsidRPr="003C78A6">
          <w:rPr>
            <w:rStyle w:val="Hyperlink"/>
            <w:noProof/>
          </w:rPr>
          <w:t>Participant views on the top 3 reasons WCCIS failed to achieve its original vision</w:t>
        </w:r>
        <w:r>
          <w:rPr>
            <w:noProof/>
            <w:webHidden/>
          </w:rPr>
          <w:tab/>
        </w:r>
        <w:r>
          <w:rPr>
            <w:noProof/>
            <w:webHidden/>
          </w:rPr>
          <w:fldChar w:fldCharType="begin"/>
        </w:r>
        <w:r>
          <w:rPr>
            <w:noProof/>
            <w:webHidden/>
          </w:rPr>
          <w:instrText xml:space="preserve"> PAGEREF _Toc226712590 \h </w:instrText>
        </w:r>
        <w:r>
          <w:rPr>
            <w:noProof/>
            <w:webHidden/>
          </w:rPr>
        </w:r>
        <w:r>
          <w:rPr>
            <w:noProof/>
            <w:webHidden/>
          </w:rPr>
          <w:fldChar w:fldCharType="separate"/>
        </w:r>
        <w:r>
          <w:rPr>
            <w:noProof/>
            <w:webHidden/>
          </w:rPr>
          <w:t>68</w:t>
        </w:r>
        <w:r>
          <w:rPr>
            <w:noProof/>
            <w:webHidden/>
          </w:rPr>
          <w:fldChar w:fldCharType="end"/>
        </w:r>
      </w:hyperlink>
    </w:p>
    <w:p w14:paraId="68306A1B" w14:textId="250BB685"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91" w:history="1">
        <w:r w:rsidRPr="003C78A6">
          <w:rPr>
            <w:rStyle w:val="Hyperlink"/>
            <w:b/>
            <w:bCs/>
            <w:noProof/>
          </w:rPr>
          <w:t xml:space="preserve">Figure 5.1: </w:t>
        </w:r>
        <w:r w:rsidRPr="003C78A6">
          <w:rPr>
            <w:rStyle w:val="Hyperlink"/>
            <w:noProof/>
          </w:rPr>
          <w:t>A PESTLE analysis of the Lessons Learned</w:t>
        </w:r>
        <w:r>
          <w:rPr>
            <w:noProof/>
            <w:webHidden/>
          </w:rPr>
          <w:tab/>
        </w:r>
        <w:r>
          <w:rPr>
            <w:noProof/>
            <w:webHidden/>
          </w:rPr>
          <w:fldChar w:fldCharType="begin"/>
        </w:r>
        <w:r>
          <w:rPr>
            <w:noProof/>
            <w:webHidden/>
          </w:rPr>
          <w:instrText xml:space="preserve"> PAGEREF _Toc226712591 \h </w:instrText>
        </w:r>
        <w:r>
          <w:rPr>
            <w:noProof/>
            <w:webHidden/>
          </w:rPr>
        </w:r>
        <w:r>
          <w:rPr>
            <w:noProof/>
            <w:webHidden/>
          </w:rPr>
          <w:fldChar w:fldCharType="separate"/>
        </w:r>
        <w:r>
          <w:rPr>
            <w:noProof/>
            <w:webHidden/>
          </w:rPr>
          <w:t>77</w:t>
        </w:r>
        <w:r>
          <w:rPr>
            <w:noProof/>
            <w:webHidden/>
          </w:rPr>
          <w:fldChar w:fldCharType="end"/>
        </w:r>
      </w:hyperlink>
    </w:p>
    <w:p w14:paraId="24638A0B" w14:textId="60374DB7" w:rsidR="003858CA" w:rsidRDefault="003858CA">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2592" w:history="1">
        <w:r w:rsidRPr="003C78A6">
          <w:rPr>
            <w:rStyle w:val="Hyperlink"/>
            <w:b/>
            <w:bCs/>
            <w:noProof/>
          </w:rPr>
          <w:t>Figure 6.1</w:t>
        </w:r>
        <w:r w:rsidRPr="003C78A6">
          <w:rPr>
            <w:rStyle w:val="Hyperlink"/>
            <w:noProof/>
          </w:rPr>
          <w:t>: A Rich Picture of Effective Digital Transformation in Health and Social Care</w:t>
        </w:r>
        <w:r>
          <w:rPr>
            <w:noProof/>
            <w:webHidden/>
          </w:rPr>
          <w:tab/>
        </w:r>
        <w:r>
          <w:rPr>
            <w:noProof/>
            <w:webHidden/>
          </w:rPr>
          <w:fldChar w:fldCharType="begin"/>
        </w:r>
        <w:r>
          <w:rPr>
            <w:noProof/>
            <w:webHidden/>
          </w:rPr>
          <w:instrText xml:space="preserve"> PAGEREF _Toc226712592 \h </w:instrText>
        </w:r>
        <w:r>
          <w:rPr>
            <w:noProof/>
            <w:webHidden/>
          </w:rPr>
        </w:r>
        <w:r>
          <w:rPr>
            <w:noProof/>
            <w:webHidden/>
          </w:rPr>
          <w:fldChar w:fldCharType="separate"/>
        </w:r>
        <w:r>
          <w:rPr>
            <w:noProof/>
            <w:webHidden/>
          </w:rPr>
          <w:t>83</w:t>
        </w:r>
        <w:r>
          <w:rPr>
            <w:noProof/>
            <w:webHidden/>
          </w:rPr>
          <w:fldChar w:fldCharType="end"/>
        </w:r>
      </w:hyperlink>
    </w:p>
    <w:p w14:paraId="2C1CFC93" w14:textId="19B3819E" w:rsidR="004233FB" w:rsidRPr="00B23C40" w:rsidRDefault="00131671">
      <w:r w:rsidRPr="00B23C40">
        <w:fldChar w:fldCharType="end"/>
      </w:r>
    </w:p>
    <w:p w14:paraId="0368C1FE" w14:textId="77777777" w:rsidR="004233FB" w:rsidRPr="00B23C40" w:rsidRDefault="004233FB">
      <w:r w:rsidRPr="00B23C40">
        <w:br w:type="page"/>
      </w:r>
    </w:p>
    <w:p w14:paraId="372DAA0E" w14:textId="1D6BD402" w:rsidR="00EA0138" w:rsidRPr="00B23C40" w:rsidRDefault="004233FB">
      <w:pPr>
        <w:rPr>
          <w:b/>
          <w:bCs/>
          <w:u w:val="single"/>
        </w:rPr>
      </w:pPr>
      <w:r w:rsidRPr="00B23C40">
        <w:rPr>
          <w:b/>
          <w:bCs/>
          <w:u w:val="single"/>
        </w:rPr>
        <w:lastRenderedPageBreak/>
        <w:t>L</w:t>
      </w:r>
      <w:r w:rsidR="00EC16FF" w:rsidRPr="00B23C40">
        <w:rPr>
          <w:b/>
          <w:bCs/>
          <w:u w:val="single"/>
        </w:rPr>
        <w:t>ist of Tables</w:t>
      </w:r>
    </w:p>
    <w:p w14:paraId="428C3B06" w14:textId="5FA0B4D0" w:rsidR="00C70197" w:rsidRDefault="0085512B">
      <w:pPr>
        <w:pStyle w:val="TableofFigures"/>
        <w:tabs>
          <w:tab w:val="right" w:leader="dot" w:pos="9016"/>
        </w:tabs>
        <w:rPr>
          <w:rFonts w:asciiTheme="minorHAnsi" w:eastAsiaTheme="minorEastAsia" w:hAnsiTheme="minorHAnsi"/>
          <w:noProof/>
          <w:kern w:val="2"/>
          <w:lang w:eastAsia="en-GB"/>
          <w14:ligatures w14:val="standardContextual"/>
        </w:rPr>
      </w:pPr>
      <w:r w:rsidRPr="00B23C40">
        <w:fldChar w:fldCharType="begin"/>
      </w:r>
      <w:r w:rsidRPr="00B23C40">
        <w:instrText xml:space="preserve"> TOC \h \z \c "Table" </w:instrText>
      </w:r>
      <w:r w:rsidRPr="00B23C40">
        <w:fldChar w:fldCharType="separate"/>
      </w:r>
      <w:hyperlink w:anchor="_Toc226714697" w:history="1">
        <w:r w:rsidR="00C70197" w:rsidRPr="003F62F4">
          <w:rPr>
            <w:rStyle w:val="Hyperlink"/>
            <w:b/>
            <w:bCs/>
            <w:noProof/>
          </w:rPr>
          <w:t>Table 1.1</w:t>
        </w:r>
        <w:r w:rsidR="00C70197" w:rsidRPr="003F62F4">
          <w:rPr>
            <w:rStyle w:val="Hyperlink"/>
            <w:noProof/>
          </w:rPr>
          <w:t xml:space="preserve"> Research Questions</w:t>
        </w:r>
        <w:r w:rsidR="00C70197">
          <w:rPr>
            <w:noProof/>
            <w:webHidden/>
          </w:rPr>
          <w:tab/>
        </w:r>
        <w:r w:rsidR="00C70197">
          <w:rPr>
            <w:noProof/>
            <w:webHidden/>
          </w:rPr>
          <w:fldChar w:fldCharType="begin"/>
        </w:r>
        <w:r w:rsidR="00C70197">
          <w:rPr>
            <w:noProof/>
            <w:webHidden/>
          </w:rPr>
          <w:instrText xml:space="preserve"> PAGEREF _Toc226714697 \h </w:instrText>
        </w:r>
        <w:r w:rsidR="00C70197">
          <w:rPr>
            <w:noProof/>
            <w:webHidden/>
          </w:rPr>
        </w:r>
        <w:r w:rsidR="00C70197">
          <w:rPr>
            <w:noProof/>
            <w:webHidden/>
          </w:rPr>
          <w:fldChar w:fldCharType="separate"/>
        </w:r>
        <w:r w:rsidR="00C70197">
          <w:rPr>
            <w:noProof/>
            <w:webHidden/>
          </w:rPr>
          <w:t>21</w:t>
        </w:r>
        <w:r w:rsidR="00C70197">
          <w:rPr>
            <w:noProof/>
            <w:webHidden/>
          </w:rPr>
          <w:fldChar w:fldCharType="end"/>
        </w:r>
      </w:hyperlink>
    </w:p>
    <w:p w14:paraId="18C11B64" w14:textId="0C368012" w:rsidR="00C70197" w:rsidRDefault="00C70197">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4698" w:history="1">
        <w:r w:rsidRPr="003F62F4">
          <w:rPr>
            <w:rStyle w:val="Hyperlink"/>
            <w:b/>
            <w:bCs/>
            <w:noProof/>
          </w:rPr>
          <w:t xml:space="preserve">Table 1.2 </w:t>
        </w:r>
        <w:r w:rsidRPr="003F62F4">
          <w:rPr>
            <w:rStyle w:val="Hyperlink"/>
            <w:noProof/>
          </w:rPr>
          <w:t>Structure of Dissertation</w:t>
        </w:r>
        <w:r>
          <w:rPr>
            <w:noProof/>
            <w:webHidden/>
          </w:rPr>
          <w:tab/>
        </w:r>
        <w:r>
          <w:rPr>
            <w:noProof/>
            <w:webHidden/>
          </w:rPr>
          <w:fldChar w:fldCharType="begin"/>
        </w:r>
        <w:r>
          <w:rPr>
            <w:noProof/>
            <w:webHidden/>
          </w:rPr>
          <w:instrText xml:space="preserve"> PAGEREF _Toc226714698 \h </w:instrText>
        </w:r>
        <w:r>
          <w:rPr>
            <w:noProof/>
            <w:webHidden/>
          </w:rPr>
        </w:r>
        <w:r>
          <w:rPr>
            <w:noProof/>
            <w:webHidden/>
          </w:rPr>
          <w:fldChar w:fldCharType="separate"/>
        </w:r>
        <w:r>
          <w:rPr>
            <w:noProof/>
            <w:webHidden/>
          </w:rPr>
          <w:t>22</w:t>
        </w:r>
        <w:r>
          <w:rPr>
            <w:noProof/>
            <w:webHidden/>
          </w:rPr>
          <w:fldChar w:fldCharType="end"/>
        </w:r>
      </w:hyperlink>
    </w:p>
    <w:p w14:paraId="4344865F" w14:textId="0E69DE3B" w:rsidR="00C70197" w:rsidRDefault="00C70197">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4699" w:history="1">
        <w:r w:rsidRPr="003F62F4">
          <w:rPr>
            <w:rStyle w:val="Hyperlink"/>
            <w:b/>
            <w:bCs/>
            <w:noProof/>
          </w:rPr>
          <w:t xml:space="preserve">Table 2.1 </w:t>
        </w:r>
        <w:r w:rsidRPr="003F62F4">
          <w:rPr>
            <w:rStyle w:val="Hyperlink"/>
            <w:noProof/>
          </w:rPr>
          <w:t>Search Terms</w:t>
        </w:r>
        <w:r>
          <w:rPr>
            <w:noProof/>
            <w:webHidden/>
          </w:rPr>
          <w:tab/>
        </w:r>
        <w:r>
          <w:rPr>
            <w:noProof/>
            <w:webHidden/>
          </w:rPr>
          <w:fldChar w:fldCharType="begin"/>
        </w:r>
        <w:r>
          <w:rPr>
            <w:noProof/>
            <w:webHidden/>
          </w:rPr>
          <w:instrText xml:space="preserve"> PAGEREF _Toc226714699 \h </w:instrText>
        </w:r>
        <w:r>
          <w:rPr>
            <w:noProof/>
            <w:webHidden/>
          </w:rPr>
        </w:r>
        <w:r>
          <w:rPr>
            <w:noProof/>
            <w:webHidden/>
          </w:rPr>
          <w:fldChar w:fldCharType="separate"/>
        </w:r>
        <w:r>
          <w:rPr>
            <w:noProof/>
            <w:webHidden/>
          </w:rPr>
          <w:t>23</w:t>
        </w:r>
        <w:r>
          <w:rPr>
            <w:noProof/>
            <w:webHidden/>
          </w:rPr>
          <w:fldChar w:fldCharType="end"/>
        </w:r>
      </w:hyperlink>
    </w:p>
    <w:p w14:paraId="36E3C972" w14:textId="3E7903DB" w:rsidR="00C70197" w:rsidRDefault="00C70197">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4700" w:history="1">
        <w:r w:rsidRPr="003F62F4">
          <w:rPr>
            <w:rStyle w:val="Hyperlink"/>
            <w:b/>
            <w:bCs/>
            <w:noProof/>
          </w:rPr>
          <w:t xml:space="preserve">Table 3.1 </w:t>
        </w:r>
        <w:r w:rsidRPr="003F62F4">
          <w:rPr>
            <w:rStyle w:val="Hyperlink"/>
            <w:noProof/>
          </w:rPr>
          <w:t>Key Themes</w:t>
        </w:r>
        <w:r>
          <w:rPr>
            <w:noProof/>
            <w:webHidden/>
          </w:rPr>
          <w:tab/>
        </w:r>
        <w:r>
          <w:rPr>
            <w:noProof/>
            <w:webHidden/>
          </w:rPr>
          <w:fldChar w:fldCharType="begin"/>
        </w:r>
        <w:r>
          <w:rPr>
            <w:noProof/>
            <w:webHidden/>
          </w:rPr>
          <w:instrText xml:space="preserve"> PAGEREF _Toc226714700 \h </w:instrText>
        </w:r>
        <w:r>
          <w:rPr>
            <w:noProof/>
            <w:webHidden/>
          </w:rPr>
        </w:r>
        <w:r>
          <w:rPr>
            <w:noProof/>
            <w:webHidden/>
          </w:rPr>
          <w:fldChar w:fldCharType="separate"/>
        </w:r>
        <w:r>
          <w:rPr>
            <w:noProof/>
            <w:webHidden/>
          </w:rPr>
          <w:t>40</w:t>
        </w:r>
        <w:r>
          <w:rPr>
            <w:noProof/>
            <w:webHidden/>
          </w:rPr>
          <w:fldChar w:fldCharType="end"/>
        </w:r>
      </w:hyperlink>
    </w:p>
    <w:p w14:paraId="5BB3F992" w14:textId="60A9333F" w:rsidR="00C70197" w:rsidRDefault="00C70197">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4701" w:history="1">
        <w:r w:rsidRPr="003F62F4">
          <w:rPr>
            <w:rStyle w:val="Hyperlink"/>
            <w:b/>
            <w:bCs/>
            <w:noProof/>
          </w:rPr>
          <w:t xml:space="preserve">Table 3.2 </w:t>
        </w:r>
        <w:r w:rsidRPr="003F62F4">
          <w:rPr>
            <w:rStyle w:val="Hyperlink"/>
            <w:noProof/>
          </w:rPr>
          <w:t>Ethical Considerations</w:t>
        </w:r>
        <w:r>
          <w:rPr>
            <w:noProof/>
            <w:webHidden/>
          </w:rPr>
          <w:tab/>
        </w:r>
        <w:r>
          <w:rPr>
            <w:noProof/>
            <w:webHidden/>
          </w:rPr>
          <w:fldChar w:fldCharType="begin"/>
        </w:r>
        <w:r>
          <w:rPr>
            <w:noProof/>
            <w:webHidden/>
          </w:rPr>
          <w:instrText xml:space="preserve"> PAGEREF _Toc226714701 \h </w:instrText>
        </w:r>
        <w:r>
          <w:rPr>
            <w:noProof/>
            <w:webHidden/>
          </w:rPr>
        </w:r>
        <w:r>
          <w:rPr>
            <w:noProof/>
            <w:webHidden/>
          </w:rPr>
          <w:fldChar w:fldCharType="separate"/>
        </w:r>
        <w:r>
          <w:rPr>
            <w:noProof/>
            <w:webHidden/>
          </w:rPr>
          <w:t>42</w:t>
        </w:r>
        <w:r>
          <w:rPr>
            <w:noProof/>
            <w:webHidden/>
          </w:rPr>
          <w:fldChar w:fldCharType="end"/>
        </w:r>
      </w:hyperlink>
    </w:p>
    <w:p w14:paraId="227A4A1B" w14:textId="1FB1C7BE" w:rsidR="00C70197" w:rsidRDefault="00C70197">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4702" w:history="1">
        <w:r w:rsidRPr="003F62F4">
          <w:rPr>
            <w:rStyle w:val="Hyperlink"/>
            <w:b/>
            <w:bCs/>
            <w:noProof/>
          </w:rPr>
          <w:t xml:space="preserve">Table 3.3 </w:t>
        </w:r>
        <w:r w:rsidRPr="003F62F4">
          <w:rPr>
            <w:rStyle w:val="Hyperlink"/>
            <w:noProof/>
          </w:rPr>
          <w:t>Thematic Analysis</w:t>
        </w:r>
        <w:r w:rsidRPr="003F62F4">
          <w:rPr>
            <w:rStyle w:val="Hyperlink"/>
            <w:b/>
            <w:bCs/>
            <w:noProof/>
          </w:rPr>
          <w:t xml:space="preserve"> </w:t>
        </w:r>
        <w:r w:rsidRPr="003F62F4">
          <w:rPr>
            <w:rStyle w:val="Hyperlink"/>
            <w:noProof/>
          </w:rPr>
          <w:t>steps applied for the WCCIS evaluation</w:t>
        </w:r>
        <w:r>
          <w:rPr>
            <w:noProof/>
            <w:webHidden/>
          </w:rPr>
          <w:tab/>
        </w:r>
        <w:r>
          <w:rPr>
            <w:noProof/>
            <w:webHidden/>
          </w:rPr>
          <w:fldChar w:fldCharType="begin"/>
        </w:r>
        <w:r>
          <w:rPr>
            <w:noProof/>
            <w:webHidden/>
          </w:rPr>
          <w:instrText xml:space="preserve"> PAGEREF _Toc226714702 \h </w:instrText>
        </w:r>
        <w:r>
          <w:rPr>
            <w:noProof/>
            <w:webHidden/>
          </w:rPr>
        </w:r>
        <w:r>
          <w:rPr>
            <w:noProof/>
            <w:webHidden/>
          </w:rPr>
          <w:fldChar w:fldCharType="separate"/>
        </w:r>
        <w:r>
          <w:rPr>
            <w:noProof/>
            <w:webHidden/>
          </w:rPr>
          <w:t>43</w:t>
        </w:r>
        <w:r>
          <w:rPr>
            <w:noProof/>
            <w:webHidden/>
          </w:rPr>
          <w:fldChar w:fldCharType="end"/>
        </w:r>
      </w:hyperlink>
    </w:p>
    <w:p w14:paraId="4879AF25" w14:textId="32D22784" w:rsidR="00C70197" w:rsidRDefault="00C70197">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4703" w:history="1">
        <w:r w:rsidRPr="003F62F4">
          <w:rPr>
            <w:rStyle w:val="Hyperlink"/>
            <w:b/>
            <w:bCs/>
            <w:noProof/>
          </w:rPr>
          <w:t xml:space="preserve">Table 3.4 </w:t>
        </w:r>
        <w:r w:rsidRPr="003F62F4">
          <w:rPr>
            <w:rStyle w:val="Hyperlink"/>
            <w:noProof/>
          </w:rPr>
          <w:t>Study Limitations</w:t>
        </w:r>
        <w:r>
          <w:rPr>
            <w:noProof/>
            <w:webHidden/>
          </w:rPr>
          <w:tab/>
        </w:r>
        <w:r>
          <w:rPr>
            <w:noProof/>
            <w:webHidden/>
          </w:rPr>
          <w:fldChar w:fldCharType="begin"/>
        </w:r>
        <w:r>
          <w:rPr>
            <w:noProof/>
            <w:webHidden/>
          </w:rPr>
          <w:instrText xml:space="preserve"> PAGEREF _Toc226714703 \h </w:instrText>
        </w:r>
        <w:r>
          <w:rPr>
            <w:noProof/>
            <w:webHidden/>
          </w:rPr>
        </w:r>
        <w:r>
          <w:rPr>
            <w:noProof/>
            <w:webHidden/>
          </w:rPr>
          <w:fldChar w:fldCharType="separate"/>
        </w:r>
        <w:r>
          <w:rPr>
            <w:noProof/>
            <w:webHidden/>
          </w:rPr>
          <w:t>45</w:t>
        </w:r>
        <w:r>
          <w:rPr>
            <w:noProof/>
            <w:webHidden/>
          </w:rPr>
          <w:fldChar w:fldCharType="end"/>
        </w:r>
      </w:hyperlink>
    </w:p>
    <w:p w14:paraId="7F410743" w14:textId="72C346EC" w:rsidR="00C70197" w:rsidRDefault="00C70197">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4704" w:history="1">
        <w:r w:rsidRPr="003F62F4">
          <w:rPr>
            <w:rStyle w:val="Hyperlink"/>
            <w:b/>
            <w:bCs/>
            <w:noProof/>
          </w:rPr>
          <w:t xml:space="preserve">Table 4.1 </w:t>
        </w:r>
        <w:r w:rsidRPr="003F62F4">
          <w:rPr>
            <w:rStyle w:val="Hyperlink"/>
            <w:noProof/>
          </w:rPr>
          <w:t>The twelve key themes identified in the Thematic Analysis</w:t>
        </w:r>
        <w:r>
          <w:rPr>
            <w:noProof/>
            <w:webHidden/>
          </w:rPr>
          <w:tab/>
        </w:r>
        <w:r>
          <w:rPr>
            <w:noProof/>
            <w:webHidden/>
          </w:rPr>
          <w:fldChar w:fldCharType="begin"/>
        </w:r>
        <w:r>
          <w:rPr>
            <w:noProof/>
            <w:webHidden/>
          </w:rPr>
          <w:instrText xml:space="preserve"> PAGEREF _Toc226714704 \h </w:instrText>
        </w:r>
        <w:r>
          <w:rPr>
            <w:noProof/>
            <w:webHidden/>
          </w:rPr>
        </w:r>
        <w:r>
          <w:rPr>
            <w:noProof/>
            <w:webHidden/>
          </w:rPr>
          <w:fldChar w:fldCharType="separate"/>
        </w:r>
        <w:r>
          <w:rPr>
            <w:noProof/>
            <w:webHidden/>
          </w:rPr>
          <w:t>48</w:t>
        </w:r>
        <w:r>
          <w:rPr>
            <w:noProof/>
            <w:webHidden/>
          </w:rPr>
          <w:fldChar w:fldCharType="end"/>
        </w:r>
      </w:hyperlink>
    </w:p>
    <w:p w14:paraId="7CC099F6" w14:textId="265D4CDE" w:rsidR="00C70197" w:rsidRDefault="00C70197">
      <w:pPr>
        <w:pStyle w:val="TableofFigures"/>
        <w:tabs>
          <w:tab w:val="right" w:leader="dot" w:pos="9016"/>
        </w:tabs>
        <w:rPr>
          <w:rFonts w:asciiTheme="minorHAnsi" w:eastAsiaTheme="minorEastAsia" w:hAnsiTheme="minorHAnsi"/>
          <w:noProof/>
          <w:kern w:val="2"/>
          <w:lang w:eastAsia="en-GB"/>
          <w14:ligatures w14:val="standardContextual"/>
        </w:rPr>
      </w:pPr>
      <w:hyperlink w:anchor="_Toc226714705" w:history="1">
        <w:r w:rsidRPr="003F62F4">
          <w:rPr>
            <w:rStyle w:val="Hyperlink"/>
            <w:b/>
            <w:bCs/>
            <w:noProof/>
          </w:rPr>
          <w:t xml:space="preserve">Table 4.2 </w:t>
        </w:r>
        <w:r w:rsidRPr="003F62F4">
          <w:rPr>
            <w:rStyle w:val="Hyperlink"/>
            <w:noProof/>
          </w:rPr>
          <w:t>Legend to support figure 4.1</w:t>
        </w:r>
        <w:r>
          <w:rPr>
            <w:noProof/>
            <w:webHidden/>
          </w:rPr>
          <w:tab/>
        </w:r>
        <w:r>
          <w:rPr>
            <w:noProof/>
            <w:webHidden/>
          </w:rPr>
          <w:fldChar w:fldCharType="begin"/>
        </w:r>
        <w:r>
          <w:rPr>
            <w:noProof/>
            <w:webHidden/>
          </w:rPr>
          <w:instrText xml:space="preserve"> PAGEREF _Toc226714705 \h </w:instrText>
        </w:r>
        <w:r>
          <w:rPr>
            <w:noProof/>
            <w:webHidden/>
          </w:rPr>
        </w:r>
        <w:r>
          <w:rPr>
            <w:noProof/>
            <w:webHidden/>
          </w:rPr>
          <w:fldChar w:fldCharType="separate"/>
        </w:r>
        <w:r>
          <w:rPr>
            <w:noProof/>
            <w:webHidden/>
          </w:rPr>
          <w:t>52</w:t>
        </w:r>
        <w:r>
          <w:rPr>
            <w:noProof/>
            <w:webHidden/>
          </w:rPr>
          <w:fldChar w:fldCharType="end"/>
        </w:r>
      </w:hyperlink>
    </w:p>
    <w:p w14:paraId="40F1EE6C" w14:textId="03DF5FB1" w:rsidR="00E87AB5" w:rsidRPr="00B23C40" w:rsidRDefault="0085512B">
      <w:r w:rsidRPr="00B23C40">
        <w:fldChar w:fldCharType="end"/>
      </w:r>
      <w:r w:rsidR="00EC16FF" w:rsidRPr="00B23C40">
        <w:br w:type="page"/>
      </w:r>
    </w:p>
    <w:p w14:paraId="12264612" w14:textId="77777777" w:rsidR="00E87AB5" w:rsidRPr="00B23C40" w:rsidRDefault="00E87AB5">
      <w:pPr>
        <w:rPr>
          <w:b/>
          <w:bCs/>
        </w:rPr>
      </w:pPr>
      <w:r w:rsidRPr="00B23C40">
        <w:rPr>
          <w:b/>
          <w:bCs/>
        </w:rPr>
        <w:lastRenderedPageBreak/>
        <w:t>List of Abbreviations and Glossary</w:t>
      </w:r>
    </w:p>
    <w:tbl>
      <w:tblPr>
        <w:tblStyle w:val="TableGrid"/>
        <w:tblW w:w="0" w:type="auto"/>
        <w:tblLook w:val="04A0" w:firstRow="1" w:lastRow="0" w:firstColumn="1" w:lastColumn="0" w:noHBand="0" w:noVBand="1"/>
      </w:tblPr>
      <w:tblGrid>
        <w:gridCol w:w="1555"/>
        <w:gridCol w:w="7461"/>
      </w:tblGrid>
      <w:tr w:rsidR="005800DF" w:rsidRPr="00B23C40" w14:paraId="56E962E7" w14:textId="77777777" w:rsidTr="00E87AB5">
        <w:tc>
          <w:tcPr>
            <w:tcW w:w="1555" w:type="dxa"/>
          </w:tcPr>
          <w:p w14:paraId="246B3C9B" w14:textId="694E290E" w:rsidR="0088702A" w:rsidRPr="00B23C40" w:rsidRDefault="0088702A">
            <w:pPr>
              <w:rPr>
                <w:b/>
                <w:bCs/>
              </w:rPr>
            </w:pPr>
            <w:r w:rsidRPr="00B23C40">
              <w:rPr>
                <w:b/>
                <w:bCs/>
              </w:rPr>
              <w:t>NHS</w:t>
            </w:r>
          </w:p>
        </w:tc>
        <w:tc>
          <w:tcPr>
            <w:tcW w:w="7461" w:type="dxa"/>
          </w:tcPr>
          <w:p w14:paraId="4100CDF1" w14:textId="7049206B" w:rsidR="0088702A" w:rsidRPr="00B23C40" w:rsidRDefault="0088702A">
            <w:r w:rsidRPr="00B23C40">
              <w:t>National Health Service</w:t>
            </w:r>
          </w:p>
        </w:tc>
      </w:tr>
      <w:tr w:rsidR="005800DF" w:rsidRPr="00B23C40" w14:paraId="5FBF90F2" w14:textId="77777777" w:rsidTr="00E87AB5">
        <w:tc>
          <w:tcPr>
            <w:tcW w:w="1555" w:type="dxa"/>
          </w:tcPr>
          <w:p w14:paraId="43FD3AAF" w14:textId="6D8D5D61" w:rsidR="0022366A" w:rsidRPr="00B23C40" w:rsidRDefault="003006F1">
            <w:pPr>
              <w:rPr>
                <w:b/>
                <w:bCs/>
              </w:rPr>
            </w:pPr>
            <w:r w:rsidRPr="00B23C40">
              <w:rPr>
                <w:b/>
                <w:bCs/>
              </w:rPr>
              <w:t>UK</w:t>
            </w:r>
          </w:p>
        </w:tc>
        <w:tc>
          <w:tcPr>
            <w:tcW w:w="7461" w:type="dxa"/>
          </w:tcPr>
          <w:p w14:paraId="64C11E98" w14:textId="2C089DBE" w:rsidR="0022366A" w:rsidRPr="00B23C40" w:rsidRDefault="003006F1">
            <w:r w:rsidRPr="00B23C40">
              <w:t>United Kingdom</w:t>
            </w:r>
          </w:p>
        </w:tc>
      </w:tr>
      <w:tr w:rsidR="005800DF" w:rsidRPr="00B23C40" w14:paraId="6A8D9312" w14:textId="77777777" w:rsidTr="00E87AB5">
        <w:tc>
          <w:tcPr>
            <w:tcW w:w="1555" w:type="dxa"/>
          </w:tcPr>
          <w:p w14:paraId="1158D6BC" w14:textId="17817243" w:rsidR="00E87AB5" w:rsidRPr="00B23C40" w:rsidRDefault="00E87AB5">
            <w:pPr>
              <w:rPr>
                <w:b/>
                <w:bCs/>
              </w:rPr>
            </w:pPr>
            <w:r w:rsidRPr="00B23C40">
              <w:rPr>
                <w:rFonts w:eastAsiaTheme="minorHAnsi"/>
                <w:b/>
                <w:bCs/>
                <w:szCs w:val="22"/>
                <w:lang w:eastAsia="en-US"/>
              </w:rPr>
              <w:t>WCCIS</w:t>
            </w:r>
          </w:p>
        </w:tc>
        <w:tc>
          <w:tcPr>
            <w:tcW w:w="7461" w:type="dxa"/>
          </w:tcPr>
          <w:p w14:paraId="1832A917" w14:textId="3E7DF986" w:rsidR="00E87AB5" w:rsidRPr="00B23C40" w:rsidRDefault="00E87AB5">
            <w:r w:rsidRPr="00B23C40">
              <w:t>Welsh Community Care Information System</w:t>
            </w:r>
          </w:p>
        </w:tc>
      </w:tr>
      <w:tr w:rsidR="005800DF" w:rsidRPr="00B23C40" w14:paraId="5EF2EB86" w14:textId="77777777" w:rsidTr="00E87AB5">
        <w:tc>
          <w:tcPr>
            <w:tcW w:w="1555" w:type="dxa"/>
          </w:tcPr>
          <w:p w14:paraId="28BDEFDF" w14:textId="7B138BA1" w:rsidR="003D25F2" w:rsidRPr="00B23C40" w:rsidRDefault="003D25F2">
            <w:pPr>
              <w:rPr>
                <w:b/>
                <w:bCs/>
              </w:rPr>
            </w:pPr>
            <w:proofErr w:type="spellStart"/>
            <w:r w:rsidRPr="00B23C40">
              <w:rPr>
                <w:b/>
                <w:bCs/>
              </w:rPr>
              <w:t>NPfIT</w:t>
            </w:r>
            <w:proofErr w:type="spellEnd"/>
          </w:p>
        </w:tc>
        <w:tc>
          <w:tcPr>
            <w:tcW w:w="7461" w:type="dxa"/>
          </w:tcPr>
          <w:p w14:paraId="19A80C77" w14:textId="488E650F" w:rsidR="003D25F2" w:rsidRPr="00B23C40" w:rsidRDefault="003D25F2">
            <w:r w:rsidRPr="00B23C40">
              <w:t xml:space="preserve">National Programme for IT </w:t>
            </w:r>
          </w:p>
        </w:tc>
      </w:tr>
      <w:tr w:rsidR="005800DF" w:rsidRPr="00B23C40" w14:paraId="2E795C0C" w14:textId="77777777" w:rsidTr="00E87AB5">
        <w:tc>
          <w:tcPr>
            <w:tcW w:w="1555" w:type="dxa"/>
          </w:tcPr>
          <w:p w14:paraId="6F30EAAA" w14:textId="55AB7115" w:rsidR="00E87AB5" w:rsidRPr="00B23C40" w:rsidRDefault="00E87AB5">
            <w:pPr>
              <w:rPr>
                <w:b/>
                <w:bCs/>
              </w:rPr>
            </w:pPr>
            <w:r w:rsidRPr="00B23C40">
              <w:rPr>
                <w:b/>
                <w:bCs/>
              </w:rPr>
              <w:t>DHCW</w:t>
            </w:r>
          </w:p>
        </w:tc>
        <w:tc>
          <w:tcPr>
            <w:tcW w:w="7461" w:type="dxa"/>
          </w:tcPr>
          <w:p w14:paraId="42A77D29" w14:textId="1B22FAA5" w:rsidR="00E87AB5" w:rsidRPr="00B23C40" w:rsidRDefault="00E87AB5">
            <w:r w:rsidRPr="00B23C40">
              <w:t>Digital Health and Care Wales</w:t>
            </w:r>
          </w:p>
        </w:tc>
      </w:tr>
      <w:tr w:rsidR="005800DF" w:rsidRPr="00B23C40" w14:paraId="2F1B4BA0" w14:textId="77777777" w:rsidTr="00E87AB5">
        <w:tc>
          <w:tcPr>
            <w:tcW w:w="1555" w:type="dxa"/>
          </w:tcPr>
          <w:p w14:paraId="2E1E94E5" w14:textId="095AB5CC" w:rsidR="00133758" w:rsidRPr="00B23C40" w:rsidRDefault="00133758">
            <w:pPr>
              <w:rPr>
                <w:b/>
                <w:bCs/>
              </w:rPr>
            </w:pPr>
            <w:r w:rsidRPr="00B23C40">
              <w:rPr>
                <w:b/>
                <w:bCs/>
              </w:rPr>
              <w:t>NWIS</w:t>
            </w:r>
          </w:p>
        </w:tc>
        <w:tc>
          <w:tcPr>
            <w:tcW w:w="7461" w:type="dxa"/>
          </w:tcPr>
          <w:p w14:paraId="6642E36A" w14:textId="4531051A" w:rsidR="00133758" w:rsidRPr="00B23C40" w:rsidRDefault="00133758">
            <w:r w:rsidRPr="00B23C40">
              <w:t xml:space="preserve">NHS Wales Informatics Services </w:t>
            </w:r>
          </w:p>
        </w:tc>
      </w:tr>
      <w:tr w:rsidR="005800DF" w:rsidRPr="00B23C40" w14:paraId="1559DFD6" w14:textId="77777777" w:rsidTr="00E87AB5">
        <w:tc>
          <w:tcPr>
            <w:tcW w:w="1555" w:type="dxa"/>
          </w:tcPr>
          <w:p w14:paraId="2B34E08D" w14:textId="5DDAF062" w:rsidR="00C52E51" w:rsidRPr="00B23C40" w:rsidRDefault="003D25F2">
            <w:pPr>
              <w:rPr>
                <w:b/>
                <w:bCs/>
              </w:rPr>
            </w:pPr>
            <w:r w:rsidRPr="00B23C40">
              <w:rPr>
                <w:b/>
                <w:bCs/>
              </w:rPr>
              <w:t>RPB</w:t>
            </w:r>
          </w:p>
        </w:tc>
        <w:tc>
          <w:tcPr>
            <w:tcW w:w="7461" w:type="dxa"/>
          </w:tcPr>
          <w:p w14:paraId="26974C61" w14:textId="596E070C" w:rsidR="00C52E51" w:rsidRPr="00B23C40" w:rsidRDefault="003D25F2">
            <w:r w:rsidRPr="00B23C40">
              <w:t>Regional Partnership Board</w:t>
            </w:r>
          </w:p>
        </w:tc>
      </w:tr>
      <w:tr w:rsidR="005800DF" w:rsidRPr="00B23C40" w14:paraId="52A4720C" w14:textId="77777777" w:rsidTr="00E87AB5">
        <w:tc>
          <w:tcPr>
            <w:tcW w:w="1555" w:type="dxa"/>
          </w:tcPr>
          <w:p w14:paraId="038889BC" w14:textId="5E17C2C3" w:rsidR="0088702A" w:rsidRPr="00B23C40" w:rsidRDefault="0088702A">
            <w:pPr>
              <w:rPr>
                <w:b/>
                <w:bCs/>
              </w:rPr>
            </w:pPr>
            <w:r w:rsidRPr="00B23C40">
              <w:rPr>
                <w:b/>
                <w:bCs/>
              </w:rPr>
              <w:t>LHB</w:t>
            </w:r>
          </w:p>
        </w:tc>
        <w:tc>
          <w:tcPr>
            <w:tcW w:w="7461" w:type="dxa"/>
          </w:tcPr>
          <w:p w14:paraId="281898A3" w14:textId="2F838129" w:rsidR="0088702A" w:rsidRPr="00B23C40" w:rsidRDefault="0088702A">
            <w:r w:rsidRPr="00B23C40">
              <w:t>Local Health Board</w:t>
            </w:r>
          </w:p>
        </w:tc>
      </w:tr>
      <w:tr w:rsidR="005800DF" w:rsidRPr="00B23C40" w14:paraId="13EF96FF" w14:textId="77777777" w:rsidTr="00E87AB5">
        <w:tc>
          <w:tcPr>
            <w:tcW w:w="1555" w:type="dxa"/>
          </w:tcPr>
          <w:p w14:paraId="477C1CB6" w14:textId="43323A08" w:rsidR="00B4400F" w:rsidRPr="00B23C40" w:rsidRDefault="00B4400F">
            <w:pPr>
              <w:rPr>
                <w:b/>
                <w:bCs/>
              </w:rPr>
            </w:pPr>
            <w:r w:rsidRPr="00B23C40">
              <w:rPr>
                <w:b/>
                <w:bCs/>
              </w:rPr>
              <w:t>CCIS</w:t>
            </w:r>
          </w:p>
        </w:tc>
        <w:tc>
          <w:tcPr>
            <w:tcW w:w="7461" w:type="dxa"/>
          </w:tcPr>
          <w:p w14:paraId="7F66559E" w14:textId="72844169" w:rsidR="00B4400F" w:rsidRPr="00B23C40" w:rsidRDefault="00B4400F">
            <w:r w:rsidRPr="00B23C40">
              <w:t xml:space="preserve">Community Care Information </w:t>
            </w:r>
            <w:r w:rsidR="00937D32" w:rsidRPr="00B23C40">
              <w:t>Solution</w:t>
            </w:r>
          </w:p>
        </w:tc>
      </w:tr>
      <w:tr w:rsidR="005800DF" w:rsidRPr="00B23C40" w14:paraId="44731899" w14:textId="77777777" w:rsidTr="00E87AB5">
        <w:tc>
          <w:tcPr>
            <w:tcW w:w="1555" w:type="dxa"/>
          </w:tcPr>
          <w:p w14:paraId="04DD8769" w14:textId="62A36C08" w:rsidR="00937D32" w:rsidRPr="00B23C40" w:rsidRDefault="00937D32">
            <w:pPr>
              <w:rPr>
                <w:b/>
                <w:bCs/>
              </w:rPr>
            </w:pPr>
            <w:r w:rsidRPr="00B23C40">
              <w:rPr>
                <w:b/>
                <w:bCs/>
              </w:rPr>
              <w:t>SSM</w:t>
            </w:r>
          </w:p>
        </w:tc>
        <w:tc>
          <w:tcPr>
            <w:tcW w:w="7461" w:type="dxa"/>
          </w:tcPr>
          <w:p w14:paraId="41A079F2" w14:textId="0E837DB3" w:rsidR="00937D32" w:rsidRPr="00B23C40" w:rsidRDefault="00937D32">
            <w:r w:rsidRPr="00B23C40">
              <w:t>Soft Systems Methodology</w:t>
            </w:r>
          </w:p>
        </w:tc>
      </w:tr>
      <w:tr w:rsidR="005800DF" w:rsidRPr="00B23C40" w14:paraId="607E6005" w14:textId="77777777" w:rsidTr="00E87AB5">
        <w:tc>
          <w:tcPr>
            <w:tcW w:w="1555" w:type="dxa"/>
          </w:tcPr>
          <w:p w14:paraId="64AB24D5" w14:textId="6B369A8C" w:rsidR="00CF00A6" w:rsidRPr="00B23C40" w:rsidRDefault="00CF00A6">
            <w:pPr>
              <w:rPr>
                <w:b/>
                <w:bCs/>
              </w:rPr>
            </w:pPr>
            <w:proofErr w:type="spellStart"/>
            <w:r w:rsidRPr="00B23C40">
              <w:rPr>
                <w:b/>
                <w:bCs/>
              </w:rPr>
              <w:t>IMRaD</w:t>
            </w:r>
            <w:proofErr w:type="spellEnd"/>
          </w:p>
        </w:tc>
        <w:tc>
          <w:tcPr>
            <w:tcW w:w="7461" w:type="dxa"/>
          </w:tcPr>
          <w:p w14:paraId="14B0DF97" w14:textId="574C8E40" w:rsidR="00CF00A6" w:rsidRPr="00B23C40" w:rsidRDefault="00CF00A6">
            <w:r w:rsidRPr="00B23C40">
              <w:t>Introduction, Methods, Results and Discussion</w:t>
            </w:r>
          </w:p>
        </w:tc>
      </w:tr>
      <w:tr w:rsidR="005800DF" w:rsidRPr="00B23C40" w14:paraId="540DF0A6" w14:textId="77777777" w:rsidTr="00E87AB5">
        <w:tc>
          <w:tcPr>
            <w:tcW w:w="1555" w:type="dxa"/>
          </w:tcPr>
          <w:p w14:paraId="38991EA2" w14:textId="00E8D28E" w:rsidR="00B10236" w:rsidRPr="00B23C40" w:rsidRDefault="00B10236">
            <w:pPr>
              <w:rPr>
                <w:b/>
                <w:bCs/>
              </w:rPr>
            </w:pPr>
            <w:r w:rsidRPr="00B23C40">
              <w:rPr>
                <w:b/>
                <w:bCs/>
              </w:rPr>
              <w:t>PRISMA</w:t>
            </w:r>
          </w:p>
        </w:tc>
        <w:tc>
          <w:tcPr>
            <w:tcW w:w="7461" w:type="dxa"/>
          </w:tcPr>
          <w:p w14:paraId="6538EDF6" w14:textId="35D5FAEE" w:rsidR="00B10236" w:rsidRPr="00B23C40" w:rsidRDefault="00B10236">
            <w:r w:rsidRPr="00B23C40">
              <w:rPr>
                <w:color w:val="000000" w:themeColor="text1"/>
              </w:rPr>
              <w:t xml:space="preserve">Preferred Reporting Items for Systematic Reviews and Meta-Analyses </w:t>
            </w:r>
          </w:p>
        </w:tc>
      </w:tr>
      <w:tr w:rsidR="005800DF" w:rsidRPr="00B23C40" w14:paraId="6A67C4A6" w14:textId="77777777" w:rsidTr="00E87AB5">
        <w:tc>
          <w:tcPr>
            <w:tcW w:w="1555" w:type="dxa"/>
          </w:tcPr>
          <w:p w14:paraId="3AE1207B" w14:textId="3E130480" w:rsidR="00133758" w:rsidRPr="00B23C40" w:rsidRDefault="00133758">
            <w:pPr>
              <w:rPr>
                <w:b/>
                <w:bCs/>
              </w:rPr>
            </w:pPr>
            <w:r w:rsidRPr="00B23C40">
              <w:rPr>
                <w:b/>
                <w:bCs/>
              </w:rPr>
              <w:t>GDE</w:t>
            </w:r>
          </w:p>
        </w:tc>
        <w:tc>
          <w:tcPr>
            <w:tcW w:w="7461" w:type="dxa"/>
          </w:tcPr>
          <w:p w14:paraId="69A7EE24" w14:textId="29F011E3" w:rsidR="00133758" w:rsidRPr="00B23C40" w:rsidRDefault="00133758">
            <w:pPr>
              <w:rPr>
                <w:color w:val="000000" w:themeColor="text1"/>
              </w:rPr>
            </w:pPr>
            <w:r w:rsidRPr="00B23C40">
              <w:rPr>
                <w:color w:val="000000" w:themeColor="text1"/>
              </w:rPr>
              <w:t xml:space="preserve">Global Digital Exemplar Programme </w:t>
            </w:r>
          </w:p>
        </w:tc>
      </w:tr>
      <w:tr w:rsidR="005800DF" w:rsidRPr="00B23C40" w14:paraId="191881B2" w14:textId="77777777" w:rsidTr="00E87AB5">
        <w:tc>
          <w:tcPr>
            <w:tcW w:w="1555" w:type="dxa"/>
          </w:tcPr>
          <w:p w14:paraId="48DD48DD" w14:textId="41694FD0" w:rsidR="00133758" w:rsidRPr="00B23C40" w:rsidRDefault="00133758">
            <w:pPr>
              <w:rPr>
                <w:b/>
                <w:bCs/>
              </w:rPr>
            </w:pPr>
            <w:r w:rsidRPr="00B23C40">
              <w:rPr>
                <w:b/>
                <w:bCs/>
              </w:rPr>
              <w:t>EMR</w:t>
            </w:r>
          </w:p>
        </w:tc>
        <w:tc>
          <w:tcPr>
            <w:tcW w:w="7461" w:type="dxa"/>
          </w:tcPr>
          <w:p w14:paraId="6C411D93" w14:textId="5C3455B7" w:rsidR="00133758" w:rsidRPr="00B23C40" w:rsidRDefault="00133758">
            <w:pPr>
              <w:rPr>
                <w:color w:val="000000" w:themeColor="text1"/>
              </w:rPr>
            </w:pPr>
            <w:r w:rsidRPr="00B23C40">
              <w:rPr>
                <w:color w:val="000000" w:themeColor="text1"/>
              </w:rPr>
              <w:t xml:space="preserve">Electronic Medical Records </w:t>
            </w:r>
          </w:p>
        </w:tc>
      </w:tr>
      <w:tr w:rsidR="005800DF" w:rsidRPr="00B23C40" w14:paraId="06BBC9D1" w14:textId="77777777" w:rsidTr="00E87AB5">
        <w:tc>
          <w:tcPr>
            <w:tcW w:w="1555" w:type="dxa"/>
          </w:tcPr>
          <w:p w14:paraId="552D90E9" w14:textId="4669B004" w:rsidR="00133758" w:rsidRPr="00B23C40" w:rsidRDefault="00133758">
            <w:pPr>
              <w:rPr>
                <w:b/>
                <w:bCs/>
              </w:rPr>
            </w:pPr>
            <w:r w:rsidRPr="00B23C40">
              <w:rPr>
                <w:b/>
                <w:bCs/>
              </w:rPr>
              <w:t>ICS</w:t>
            </w:r>
          </w:p>
        </w:tc>
        <w:tc>
          <w:tcPr>
            <w:tcW w:w="7461" w:type="dxa"/>
          </w:tcPr>
          <w:p w14:paraId="501D1502" w14:textId="6D3A1377" w:rsidR="00133758" w:rsidRPr="00B23C40" w:rsidRDefault="00133758">
            <w:pPr>
              <w:rPr>
                <w:color w:val="000000" w:themeColor="text1"/>
              </w:rPr>
            </w:pPr>
            <w:r w:rsidRPr="00B23C40">
              <w:rPr>
                <w:color w:val="000000" w:themeColor="text1"/>
              </w:rPr>
              <w:t xml:space="preserve">Integrated Care Systems </w:t>
            </w:r>
          </w:p>
        </w:tc>
      </w:tr>
      <w:tr w:rsidR="005800DF" w:rsidRPr="00B23C40" w14:paraId="34AB29B7" w14:textId="77777777" w:rsidTr="00E87AB5">
        <w:tc>
          <w:tcPr>
            <w:tcW w:w="1555" w:type="dxa"/>
          </w:tcPr>
          <w:p w14:paraId="6CF84622" w14:textId="740D1362" w:rsidR="00133758" w:rsidRPr="00B23C40" w:rsidRDefault="00133758">
            <w:pPr>
              <w:rPr>
                <w:b/>
                <w:bCs/>
              </w:rPr>
            </w:pPr>
            <w:r w:rsidRPr="00B23C40">
              <w:rPr>
                <w:b/>
                <w:bCs/>
              </w:rPr>
              <w:t>NASSS</w:t>
            </w:r>
          </w:p>
        </w:tc>
        <w:tc>
          <w:tcPr>
            <w:tcW w:w="7461" w:type="dxa"/>
          </w:tcPr>
          <w:p w14:paraId="0BA78522" w14:textId="01657B43" w:rsidR="00133758" w:rsidRPr="00B23C40" w:rsidRDefault="00133758">
            <w:pPr>
              <w:rPr>
                <w:color w:val="000000" w:themeColor="text1"/>
              </w:rPr>
            </w:pPr>
            <w:r w:rsidRPr="00B23C40">
              <w:rPr>
                <w:color w:val="000000" w:themeColor="text1"/>
              </w:rPr>
              <w:t xml:space="preserve">Non-adoption, abandonment, scale-up, spread and sustainability </w:t>
            </w:r>
          </w:p>
        </w:tc>
      </w:tr>
      <w:tr w:rsidR="005800DF" w:rsidRPr="00B23C40" w14:paraId="1223BF37" w14:textId="77777777" w:rsidTr="00E87AB5">
        <w:tc>
          <w:tcPr>
            <w:tcW w:w="1555" w:type="dxa"/>
          </w:tcPr>
          <w:p w14:paraId="5302AFB2" w14:textId="431CE1FD" w:rsidR="00240006" w:rsidRPr="00B23C40" w:rsidRDefault="00240006">
            <w:pPr>
              <w:rPr>
                <w:b/>
                <w:bCs/>
              </w:rPr>
            </w:pPr>
            <w:r w:rsidRPr="00B23C40">
              <w:rPr>
                <w:b/>
                <w:bCs/>
                <w:color w:val="000000" w:themeColor="text1"/>
              </w:rPr>
              <w:t>FITT</w:t>
            </w:r>
          </w:p>
        </w:tc>
        <w:tc>
          <w:tcPr>
            <w:tcW w:w="7461" w:type="dxa"/>
          </w:tcPr>
          <w:p w14:paraId="291B29EA" w14:textId="4AEF45D3" w:rsidR="00240006" w:rsidRPr="00B23C40" w:rsidRDefault="00240006">
            <w:pPr>
              <w:rPr>
                <w:color w:val="000000" w:themeColor="text1"/>
              </w:rPr>
            </w:pPr>
            <w:r w:rsidRPr="00B23C40">
              <w:rPr>
                <w:color w:val="000000" w:themeColor="text1"/>
              </w:rPr>
              <w:t>Fit between the individual, the task and the technology</w:t>
            </w:r>
          </w:p>
        </w:tc>
      </w:tr>
      <w:tr w:rsidR="005800DF" w:rsidRPr="00B23C40" w14:paraId="5C063773" w14:textId="77777777" w:rsidTr="00E87AB5">
        <w:tc>
          <w:tcPr>
            <w:tcW w:w="1555" w:type="dxa"/>
          </w:tcPr>
          <w:p w14:paraId="0E3462F9" w14:textId="5F161ADB" w:rsidR="00C858C9" w:rsidRPr="00B23C40" w:rsidRDefault="00C858C9">
            <w:pPr>
              <w:rPr>
                <w:b/>
                <w:bCs/>
                <w:color w:val="000000" w:themeColor="text1"/>
              </w:rPr>
            </w:pPr>
            <w:r w:rsidRPr="00B23C40">
              <w:rPr>
                <w:b/>
                <w:bCs/>
                <w:color w:val="000000" w:themeColor="text1"/>
              </w:rPr>
              <w:t>EHR</w:t>
            </w:r>
          </w:p>
        </w:tc>
        <w:tc>
          <w:tcPr>
            <w:tcW w:w="7461" w:type="dxa"/>
          </w:tcPr>
          <w:p w14:paraId="0AC5A98D" w14:textId="5DEB5BBE" w:rsidR="00C858C9" w:rsidRPr="00B23C40" w:rsidRDefault="00C858C9">
            <w:pPr>
              <w:rPr>
                <w:color w:val="000000" w:themeColor="text1"/>
              </w:rPr>
            </w:pPr>
            <w:r w:rsidRPr="00B23C40">
              <w:rPr>
                <w:color w:val="000000" w:themeColor="text1"/>
              </w:rPr>
              <w:t>Electronic Health Record</w:t>
            </w:r>
          </w:p>
        </w:tc>
      </w:tr>
      <w:tr w:rsidR="005800DF" w:rsidRPr="00B23C40" w14:paraId="2080DC40" w14:textId="77777777" w:rsidTr="00E87AB5">
        <w:tc>
          <w:tcPr>
            <w:tcW w:w="1555" w:type="dxa"/>
          </w:tcPr>
          <w:p w14:paraId="6194602C" w14:textId="15C42F61" w:rsidR="00C858C9" w:rsidRPr="00B23C40" w:rsidRDefault="00C858C9">
            <w:pPr>
              <w:rPr>
                <w:b/>
                <w:bCs/>
                <w:color w:val="000000" w:themeColor="text1"/>
              </w:rPr>
            </w:pPr>
            <w:r w:rsidRPr="00B23C40">
              <w:rPr>
                <w:b/>
                <w:bCs/>
                <w:color w:val="000000" w:themeColor="text1"/>
              </w:rPr>
              <w:t>EPR</w:t>
            </w:r>
          </w:p>
        </w:tc>
        <w:tc>
          <w:tcPr>
            <w:tcW w:w="7461" w:type="dxa"/>
          </w:tcPr>
          <w:p w14:paraId="143A6D54" w14:textId="01F758DB" w:rsidR="00C858C9" w:rsidRPr="00B23C40" w:rsidRDefault="00C858C9">
            <w:pPr>
              <w:rPr>
                <w:color w:val="000000" w:themeColor="text1"/>
              </w:rPr>
            </w:pPr>
            <w:r w:rsidRPr="00B23C40">
              <w:rPr>
                <w:color w:val="000000" w:themeColor="text1"/>
              </w:rPr>
              <w:t>Electronic Patient Record</w:t>
            </w:r>
          </w:p>
        </w:tc>
      </w:tr>
      <w:tr w:rsidR="005800DF" w:rsidRPr="00B23C40" w14:paraId="324D9970" w14:textId="77777777" w:rsidTr="00E87AB5">
        <w:tc>
          <w:tcPr>
            <w:tcW w:w="1555" w:type="dxa"/>
          </w:tcPr>
          <w:p w14:paraId="23324FCF" w14:textId="2672AE97" w:rsidR="00E87AB5" w:rsidRPr="00B23C40" w:rsidRDefault="00830452">
            <w:pPr>
              <w:rPr>
                <w:b/>
                <w:bCs/>
              </w:rPr>
            </w:pPr>
            <w:r w:rsidRPr="00B23C40">
              <w:rPr>
                <w:b/>
                <w:bCs/>
              </w:rPr>
              <w:t>RQ1</w:t>
            </w:r>
          </w:p>
        </w:tc>
        <w:tc>
          <w:tcPr>
            <w:tcW w:w="7461" w:type="dxa"/>
          </w:tcPr>
          <w:p w14:paraId="5C2C8094" w14:textId="7EEC0AE9" w:rsidR="00E87AB5" w:rsidRPr="00B23C40" w:rsidRDefault="00830452">
            <w:r w:rsidRPr="00B23C40">
              <w:t>Research Question 1</w:t>
            </w:r>
          </w:p>
        </w:tc>
      </w:tr>
      <w:tr w:rsidR="005800DF" w:rsidRPr="00B23C40" w14:paraId="09608E15" w14:textId="77777777" w:rsidTr="00E87AB5">
        <w:tc>
          <w:tcPr>
            <w:tcW w:w="1555" w:type="dxa"/>
          </w:tcPr>
          <w:p w14:paraId="31BAAEC9" w14:textId="07AD4642" w:rsidR="00830452" w:rsidRPr="00B23C40" w:rsidRDefault="00830452">
            <w:pPr>
              <w:rPr>
                <w:b/>
                <w:bCs/>
              </w:rPr>
            </w:pPr>
            <w:r w:rsidRPr="00B23C40">
              <w:rPr>
                <w:b/>
                <w:bCs/>
              </w:rPr>
              <w:t>RQ2</w:t>
            </w:r>
          </w:p>
        </w:tc>
        <w:tc>
          <w:tcPr>
            <w:tcW w:w="7461" w:type="dxa"/>
          </w:tcPr>
          <w:p w14:paraId="61D02677" w14:textId="531C4AB8" w:rsidR="00830452" w:rsidRPr="00B23C40" w:rsidRDefault="00830452">
            <w:r w:rsidRPr="00B23C40">
              <w:t>Research Question 2</w:t>
            </w:r>
          </w:p>
        </w:tc>
      </w:tr>
      <w:tr w:rsidR="005800DF" w:rsidRPr="00B23C40" w14:paraId="162F6AF8" w14:textId="77777777" w:rsidTr="00E87AB5">
        <w:tc>
          <w:tcPr>
            <w:tcW w:w="1555" w:type="dxa"/>
          </w:tcPr>
          <w:p w14:paraId="64CC43C0" w14:textId="6C378DD7" w:rsidR="00830452" w:rsidRPr="00B23C40" w:rsidRDefault="00830452">
            <w:pPr>
              <w:rPr>
                <w:b/>
                <w:bCs/>
              </w:rPr>
            </w:pPr>
            <w:r w:rsidRPr="00B23C40">
              <w:rPr>
                <w:b/>
                <w:bCs/>
              </w:rPr>
              <w:t>RQ3</w:t>
            </w:r>
          </w:p>
        </w:tc>
        <w:tc>
          <w:tcPr>
            <w:tcW w:w="7461" w:type="dxa"/>
          </w:tcPr>
          <w:p w14:paraId="0B4FF9D1" w14:textId="445EF314" w:rsidR="00830452" w:rsidRPr="00B23C40" w:rsidRDefault="00830452">
            <w:r w:rsidRPr="00B23C40">
              <w:t>Research Question 3</w:t>
            </w:r>
          </w:p>
        </w:tc>
      </w:tr>
      <w:tr w:rsidR="005800DF" w:rsidRPr="00B23C40" w14:paraId="75C6202F" w14:textId="77777777" w:rsidTr="00E87AB5">
        <w:tc>
          <w:tcPr>
            <w:tcW w:w="1555" w:type="dxa"/>
          </w:tcPr>
          <w:p w14:paraId="13B8060E" w14:textId="431A7A07" w:rsidR="00830452" w:rsidRPr="00B23C40" w:rsidRDefault="00830452">
            <w:pPr>
              <w:rPr>
                <w:b/>
                <w:bCs/>
              </w:rPr>
            </w:pPr>
            <w:r w:rsidRPr="00B23C40">
              <w:rPr>
                <w:b/>
                <w:bCs/>
              </w:rPr>
              <w:t>RQ4</w:t>
            </w:r>
          </w:p>
        </w:tc>
        <w:tc>
          <w:tcPr>
            <w:tcW w:w="7461" w:type="dxa"/>
          </w:tcPr>
          <w:p w14:paraId="15CD085A" w14:textId="5F35AD78" w:rsidR="00830452" w:rsidRPr="00B23C40" w:rsidRDefault="00830452">
            <w:r w:rsidRPr="00B23C40">
              <w:t>Research Question 4</w:t>
            </w:r>
          </w:p>
        </w:tc>
      </w:tr>
      <w:tr w:rsidR="005800DF" w:rsidRPr="00B23C40" w14:paraId="66597D42" w14:textId="77777777" w:rsidTr="00E87AB5">
        <w:tc>
          <w:tcPr>
            <w:tcW w:w="1555" w:type="dxa"/>
          </w:tcPr>
          <w:p w14:paraId="1BE2DDC0" w14:textId="53525113" w:rsidR="00830452" w:rsidRPr="00B23C40" w:rsidRDefault="00830452">
            <w:pPr>
              <w:rPr>
                <w:b/>
                <w:bCs/>
              </w:rPr>
            </w:pPr>
            <w:r w:rsidRPr="00B23C40">
              <w:rPr>
                <w:b/>
                <w:bCs/>
              </w:rPr>
              <w:t xml:space="preserve">RQ5 </w:t>
            </w:r>
          </w:p>
        </w:tc>
        <w:tc>
          <w:tcPr>
            <w:tcW w:w="7461" w:type="dxa"/>
          </w:tcPr>
          <w:p w14:paraId="6961C1EC" w14:textId="18BD190C" w:rsidR="00830452" w:rsidRPr="00B23C40" w:rsidRDefault="00830452">
            <w:r w:rsidRPr="00B23C40">
              <w:t xml:space="preserve">Research Question 5 </w:t>
            </w:r>
          </w:p>
        </w:tc>
      </w:tr>
    </w:tbl>
    <w:p w14:paraId="6173D64D" w14:textId="15DB1E4E" w:rsidR="00E87AB5" w:rsidRPr="00B23C40" w:rsidRDefault="00E87AB5">
      <w:pPr>
        <w:rPr>
          <w:b/>
          <w:bCs/>
        </w:rPr>
      </w:pPr>
      <w:r w:rsidRPr="00B23C40">
        <w:rPr>
          <w:b/>
          <w:bCs/>
        </w:rPr>
        <w:br w:type="page"/>
      </w:r>
    </w:p>
    <w:p w14:paraId="63B2CEF4" w14:textId="7BA90D1C" w:rsidR="00CA4BA8" w:rsidRPr="00B23C40" w:rsidRDefault="006050E8" w:rsidP="00377975">
      <w:pPr>
        <w:pStyle w:val="Heading1"/>
      </w:pPr>
      <w:bookmarkStart w:id="0" w:name="_Toc227231099"/>
      <w:r w:rsidRPr="00B23C40">
        <w:lastRenderedPageBreak/>
        <w:t>-</w:t>
      </w:r>
      <w:r w:rsidR="00CA4BA8" w:rsidRPr="00B23C40">
        <w:t xml:space="preserve"> Introduction</w:t>
      </w:r>
      <w:bookmarkEnd w:id="0"/>
    </w:p>
    <w:p w14:paraId="1CC750CB" w14:textId="77777777" w:rsidR="00A727E5" w:rsidRPr="00B23C40" w:rsidRDefault="00A727E5" w:rsidP="007A37C9">
      <w:pPr>
        <w:pStyle w:val="Heading2"/>
      </w:pPr>
    </w:p>
    <w:p w14:paraId="152B3589" w14:textId="773DE6AC" w:rsidR="00BE7AA5" w:rsidRPr="00B23C40" w:rsidRDefault="007A37C9" w:rsidP="007A37C9">
      <w:pPr>
        <w:pStyle w:val="Heading2"/>
      </w:pPr>
      <w:bookmarkStart w:id="1" w:name="_Toc227231100"/>
      <w:r w:rsidRPr="00B23C40">
        <w:t xml:space="preserve">1.1 </w:t>
      </w:r>
      <w:r w:rsidR="00E918CD" w:rsidRPr="00B23C40">
        <w:t>Background and Co</w:t>
      </w:r>
      <w:r w:rsidR="0098514F" w:rsidRPr="00B23C40">
        <w:t xml:space="preserve">ntext </w:t>
      </w:r>
      <w:r w:rsidR="00B4565C" w:rsidRPr="00B23C40">
        <w:t xml:space="preserve">- </w:t>
      </w:r>
      <w:r w:rsidR="00A03979" w:rsidRPr="00B23C40">
        <w:t xml:space="preserve">The </w:t>
      </w:r>
      <w:r w:rsidR="001E7047" w:rsidRPr="00B23C40">
        <w:t>d</w:t>
      </w:r>
      <w:r w:rsidR="00A03979" w:rsidRPr="00B23C40">
        <w:t xml:space="preserve">igital </w:t>
      </w:r>
      <w:r w:rsidR="001E7047" w:rsidRPr="00B23C40">
        <w:t>t</w:t>
      </w:r>
      <w:r w:rsidR="00A03979" w:rsidRPr="00B23C40">
        <w:t xml:space="preserve">ransformation </w:t>
      </w:r>
      <w:r w:rsidR="001E7047" w:rsidRPr="00B23C40">
        <w:t>a</w:t>
      </w:r>
      <w:r w:rsidR="00A03979" w:rsidRPr="00B23C40">
        <w:t xml:space="preserve">genda in </w:t>
      </w:r>
      <w:r w:rsidR="00236863" w:rsidRPr="00B23C40">
        <w:t>h</w:t>
      </w:r>
      <w:r w:rsidR="00A03979" w:rsidRPr="00B23C40">
        <w:t>ealth and Social Care</w:t>
      </w:r>
      <w:r w:rsidR="60B63197" w:rsidRPr="00B23C40">
        <w:t xml:space="preserve"> across </w:t>
      </w:r>
      <w:r w:rsidRPr="00B23C40">
        <w:t xml:space="preserve">the </w:t>
      </w:r>
      <w:r w:rsidR="60B63197" w:rsidRPr="00B23C40">
        <w:t>UK</w:t>
      </w:r>
      <w:bookmarkEnd w:id="1"/>
    </w:p>
    <w:p w14:paraId="40382AA9" w14:textId="77777777" w:rsidR="007B6CAB" w:rsidRPr="00B23C40" w:rsidRDefault="007B6CAB" w:rsidP="007B6CAB">
      <w:pPr>
        <w:pStyle w:val="ListParagraph"/>
        <w:ind w:left="360"/>
        <w:rPr>
          <w:b/>
          <w:bCs/>
        </w:rPr>
      </w:pPr>
    </w:p>
    <w:p w14:paraId="3A9E6DA3" w14:textId="195FD67B" w:rsidR="00D266EB" w:rsidRPr="00F436CA" w:rsidRDefault="001F5CE2" w:rsidP="00F436CA">
      <w:r w:rsidRPr="00B23C40">
        <w:t>The integration of health and social care has long been a strategic priority across the UK, driven by a complex and evolving landscape of demographic shifts, technological advancements, economic pressures and societal change, all of which have intensified pressure on professionals and their ability to deliver high-quality care</w:t>
      </w:r>
      <w:r w:rsidR="00E5474E" w:rsidRPr="00B23C40">
        <w:t xml:space="preserve"> </w:t>
      </w:r>
      <w:sdt>
        <w:sdtPr>
          <w:tag w:val="MENDELEY_CITATION_v3_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"/>
          <w:id w:val="632838590"/>
          <w:placeholder>
            <w:docPart w:val="A005A4C3B5B14EF987BEED167DB90CEA"/>
          </w:placeholder>
        </w:sdtPr>
        <w:sdtEndPr/>
        <w:sdtContent>
          <w:r w:rsidR="005C3B79" w:rsidRPr="005C3B79">
            <w:rPr>
              <w:rFonts w:eastAsia="Times New Roman"/>
            </w:rPr>
            <w:t>(Ham, 2012; Powell and Mutebi, 2025)</w:t>
          </w:r>
        </w:sdtContent>
      </w:sdt>
      <w:r w:rsidRPr="00B23C40">
        <w:t>. In Wales, these challenges have been exacerbated by increasing care complexity and the need for professionals to manage high caseloads across fragmented systems</w:t>
      </w:r>
      <w:r w:rsidR="0084002D" w:rsidRPr="00B23C40">
        <w:t xml:space="preserve"> </w:t>
      </w:r>
      <w:sdt>
        <w:sdtPr>
          <w:tag w:val="MENDELEY_CITATION_v3_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"/>
          <w:id w:val="897476841"/>
          <w:placeholder>
            <w:docPart w:val="E7955C5E30C34CCCB1A21A86590A5B15"/>
          </w:placeholder>
        </w:sdtPr>
        <w:sdtEndPr/>
        <w:sdtContent>
          <w:r w:rsidR="005C3B79" w:rsidRPr="005C3B79">
            <w:rPr>
              <w:rFonts w:eastAsia="Times New Roman"/>
            </w:rPr>
            <w:t xml:space="preserve">(Reed </w:t>
          </w:r>
          <w:r w:rsidR="005C3B79" w:rsidRPr="005C3B79">
            <w:rPr>
              <w:rFonts w:eastAsia="Times New Roman"/>
              <w:i/>
              <w:iCs/>
            </w:rPr>
            <w:t>et al.</w:t>
          </w:r>
          <w:r w:rsidR="005C3B79" w:rsidRPr="005C3B79">
            <w:rPr>
              <w:rFonts w:eastAsia="Times New Roman"/>
            </w:rPr>
            <w:t>, 2020; Miller, Glasby and Dickinson, 2021)</w:t>
          </w:r>
        </w:sdtContent>
      </w:sdt>
      <w:r w:rsidRPr="00B23C40">
        <w:t xml:space="preserve">. Digital transformation has been positioned as a key enabler of change, offering the potential to streamline processes, improve information sharing, and support collaborative working across organisational boundaries. However, despite substantial investment in such initiatives, the reality of implementing these systems has proven far more complex, and outcomes have </w:t>
      </w:r>
      <w:r w:rsidRPr="00F436CA">
        <w:t>been mixed, highlighting challenges in stakeholder engagement, interoperability and sustainable change</w:t>
      </w:r>
      <w:r w:rsidR="00032E3D" w:rsidRPr="00F436CA">
        <w:t xml:space="preserve"> </w:t>
      </w:r>
      <w:sdt>
        <w:sdtPr>
          <w:rPr>
            <w:rFonts w:eastAsia="Times New Roman"/>
          </w:rPr>
          <w:tag w:val="MENDELEY_CITATION_v3_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"/>
          <w:id w:val="-1186051116"/>
          <w:placeholder>
            <w:docPart w:val="F3C4C004513342A6841CE5A5A2F33A4B"/>
          </w:placeholder>
        </w:sdtPr>
        <w:sdtEndPr>
          <w:rPr>
            <w:rFonts w:eastAsiaTheme="minorEastAsia"/>
          </w:rPr>
        </w:sdtEndPr>
        <w:sdtContent>
          <w:r w:rsidR="005C3B79" w:rsidRPr="005C3B79">
            <w:rPr>
              <w:rFonts w:eastAsia="Times New Roman"/>
            </w:rPr>
            <w:t xml:space="preserve">(Greenhalgh </w:t>
          </w:r>
          <w:r w:rsidR="005C3B79" w:rsidRPr="005C3B79">
            <w:rPr>
              <w:rFonts w:eastAsia="Times New Roman"/>
              <w:i/>
              <w:iCs/>
            </w:rPr>
            <w:t>et al.</w:t>
          </w:r>
          <w:r w:rsidR="005C3B79" w:rsidRPr="005C3B79">
            <w:rPr>
              <w:rFonts w:eastAsia="Times New Roman"/>
            </w:rPr>
            <w:t>, 2017)</w:t>
          </w:r>
        </w:sdtContent>
      </w:sdt>
      <w:r w:rsidR="00297A8B" w:rsidRPr="00F436CA">
        <w:rPr>
          <w:color w:val="000000" w:themeColor="text1"/>
        </w:rPr>
        <w:t>.</w:t>
      </w:r>
    </w:p>
    <w:p w14:paraId="4F54F84D" w14:textId="654E82C7" w:rsidR="00360794" w:rsidRPr="00B23C40" w:rsidRDefault="00360794" w:rsidP="006F61BB">
      <w:r w:rsidRPr="00B23C40">
        <w:t xml:space="preserve">The drive towards integrated digital systems has </w:t>
      </w:r>
      <w:r w:rsidR="00C71728" w:rsidRPr="00B23C40">
        <w:t>led to</w:t>
      </w:r>
      <w:r w:rsidRPr="00B23C40">
        <w:t xml:space="preserve"> several large-scale, national initiatives</w:t>
      </w:r>
      <w:r w:rsidR="008233A8" w:rsidRPr="00B23C40">
        <w:t>,</w:t>
      </w:r>
      <w:r w:rsidRPr="00B23C40">
        <w:t xml:space="preserve"> such as the NHS National Programme for IT</w:t>
      </w:r>
      <w:r w:rsidR="004A32C2" w:rsidRPr="00B23C40">
        <w:t xml:space="preserve"> (</w:t>
      </w:r>
      <w:proofErr w:type="spellStart"/>
      <w:r w:rsidR="004A32C2" w:rsidRPr="00B23C40">
        <w:t>NPfIT</w:t>
      </w:r>
      <w:proofErr w:type="spellEnd"/>
      <w:r w:rsidR="004A32C2" w:rsidRPr="00B23C40">
        <w:t>)</w:t>
      </w:r>
      <w:r w:rsidR="0067495C" w:rsidRPr="00B23C40">
        <w:t>, which</w:t>
      </w:r>
      <w:r w:rsidR="00A543E2" w:rsidRPr="00B23C40">
        <w:t xml:space="preserve"> ha</w:t>
      </w:r>
      <w:r w:rsidR="008233A8" w:rsidRPr="00B23C40">
        <w:t>s been extensively analysed</w:t>
      </w:r>
      <w:r w:rsidR="004A32C2" w:rsidRPr="00B23C40">
        <w:t xml:space="preserve"> in wider literature</w:t>
      </w:r>
      <w:r w:rsidR="00CE5A79" w:rsidRPr="00B23C40">
        <w:t xml:space="preserve"> </w:t>
      </w:r>
      <w:sdt>
        <w:sdtPr>
          <w:tag w:val="MENDELEY_CITATION_v3_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"/>
          <w:id w:val="-1532329777"/>
          <w:placeholder>
            <w:docPart w:val="DefaultPlaceholder_-1854013440"/>
          </w:placeholder>
        </w:sdtPr>
        <w:sdtEndPr/>
        <w:sdtContent>
          <w:r w:rsidR="005C3B79" w:rsidRPr="005C3B79">
            <w:t>(British Journal of General Practice, 2005; Wachter, 2016; Justinia, 2017)</w:t>
          </w:r>
        </w:sdtContent>
      </w:sdt>
      <w:r w:rsidRPr="00B23C40">
        <w:t>.</w:t>
      </w:r>
      <w:r w:rsidR="0011625D" w:rsidRPr="00B23C40">
        <w:t xml:space="preserve"> The challenges in integrating health and social care have been evident in England, Scotland and Northern Ireland ​ </w:t>
      </w:r>
      <w:sdt>
        <w:sdtPr>
          <w:tag w:val="MENDELEY_CITATION_v3_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"/>
          <w:id w:val="127286754"/>
          <w:placeholder>
            <w:docPart w:val="DefaultPlaceholder_-1854013440"/>
          </w:placeholder>
        </w:sdtPr>
        <w:sdtEndPr/>
        <w:sdtContent>
          <w:r w:rsidR="005C3B79" w:rsidRPr="005C3B79">
            <w:rPr>
              <w:rFonts w:eastAsia="Times New Roman"/>
            </w:rPr>
            <w:t xml:space="preserve">(Heenan and Birrell, 2006; Maguire </w:t>
          </w:r>
          <w:r w:rsidR="005C3B79" w:rsidRPr="005C3B79">
            <w:rPr>
              <w:rFonts w:eastAsia="Times New Roman"/>
              <w:i/>
              <w:iCs/>
            </w:rPr>
            <w:t>et al.</w:t>
          </w:r>
          <w:r w:rsidR="005C3B79" w:rsidRPr="005C3B79">
            <w:rPr>
              <w:rFonts w:eastAsia="Times New Roman"/>
            </w:rPr>
            <w:t>, 2018)</w:t>
          </w:r>
        </w:sdtContent>
      </w:sdt>
      <w:r w:rsidR="0011625D" w:rsidRPr="00B23C40">
        <w:t xml:space="preserve">​. A study by </w:t>
      </w:r>
      <w:sdt>
        <w:sdtPr>
          <w:tag w:val="MENDELEY_CITATION_v3_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"/>
          <w:id w:val="-2117897403"/>
          <w:placeholder>
            <w:docPart w:val="DefaultPlaceholder_-1854013440"/>
          </w:placeholder>
        </w:sdtPr>
        <w:sdtEndPr/>
        <w:sdtContent>
          <w:r w:rsidR="005C3B79" w:rsidRPr="005C3B79">
            <w:rPr>
              <w:rFonts w:eastAsia="Times New Roman"/>
            </w:rPr>
            <w:t>Cresswell et al. (2024)</w:t>
          </w:r>
        </w:sdtContent>
      </w:sdt>
      <w:r w:rsidR="007C1EDB" w:rsidRPr="00B23C40">
        <w:rPr>
          <w:color w:val="000000" w:themeColor="text1"/>
        </w:rPr>
        <w:t xml:space="preserve"> </w:t>
      </w:r>
      <w:r w:rsidR="0011625D" w:rsidRPr="00B23C40">
        <w:t xml:space="preserve">outlined the degree of complex technological and institutional challenges in digitising integrated care. </w:t>
      </w:r>
      <w:r w:rsidR="00CC06D1" w:rsidRPr="00B23C40">
        <w:rPr>
          <w:color w:val="000000" w:themeColor="text1"/>
        </w:rPr>
        <w:t>The</w:t>
      </w:r>
      <w:r w:rsidRPr="00B23C40">
        <w:rPr>
          <w:color w:val="000000" w:themeColor="text1"/>
        </w:rPr>
        <w:t xml:space="preserve"> more recent</w:t>
      </w:r>
      <w:r w:rsidR="00CC06D1" w:rsidRPr="00B23C40">
        <w:rPr>
          <w:color w:val="000000" w:themeColor="text1"/>
        </w:rPr>
        <w:t xml:space="preserve"> policy paper</w:t>
      </w:r>
      <w:r w:rsidR="00940E96" w:rsidRPr="00B23C40">
        <w:rPr>
          <w:color w:val="000000" w:themeColor="text1"/>
        </w:rPr>
        <w:t xml:space="preserve"> “Transforming for a digital future”</w:t>
      </w:r>
      <w:r w:rsidR="000C7C61">
        <w:rPr>
          <w:color w:val="000000" w:themeColor="text1"/>
        </w:rPr>
        <w:t xml:space="preserve"> </w:t>
      </w:r>
      <w:sdt>
        <w:sdtPr>
          <w:tag w:val="MENDELEY_CITATION_v3_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"/>
          <w:id w:val="151573349"/>
          <w:placeholder>
            <w:docPart w:val="DefaultPlaceholder_-1854013440"/>
          </w:placeholder>
        </w:sdtPr>
        <w:sdtEndPr/>
        <w:sdtContent>
          <w:r w:rsidR="005C3B79" w:rsidRPr="005C3B79">
            <w:t>(Gov.uk, 2023)</w:t>
          </w:r>
        </w:sdtContent>
      </w:sdt>
      <w:r w:rsidR="009476E7" w:rsidRPr="00B23C40">
        <w:rPr>
          <w:rFonts w:ascii="Aptos" w:hAnsi="Aptos"/>
        </w:rPr>
        <w:t>,</w:t>
      </w:r>
      <w:r w:rsidR="00CC06D1" w:rsidRPr="00B23C40">
        <w:rPr>
          <w:color w:val="000000" w:themeColor="text1"/>
        </w:rPr>
        <w:t xml:space="preserve"> </w:t>
      </w:r>
      <w:r w:rsidR="00A60D4E" w:rsidRPr="00B23C40">
        <w:rPr>
          <w:color w:val="000000" w:themeColor="text1"/>
        </w:rPr>
        <w:t>recognises the</w:t>
      </w:r>
      <w:r w:rsidR="00F7725C" w:rsidRPr="00B23C40">
        <w:rPr>
          <w:color w:val="000000" w:themeColor="text1"/>
        </w:rPr>
        <w:t xml:space="preserve"> need</w:t>
      </w:r>
      <w:r w:rsidR="00A60D4E" w:rsidRPr="00B23C40">
        <w:rPr>
          <w:color w:val="000000" w:themeColor="text1"/>
        </w:rPr>
        <w:t xml:space="preserve"> for a new era of </w:t>
      </w:r>
      <w:r w:rsidR="00F7725C" w:rsidRPr="00B23C40">
        <w:rPr>
          <w:color w:val="000000" w:themeColor="text1"/>
        </w:rPr>
        <w:t>collaboration</w:t>
      </w:r>
      <w:r w:rsidR="00A60D4E" w:rsidRPr="00B23C40">
        <w:rPr>
          <w:color w:val="000000" w:themeColor="text1"/>
        </w:rPr>
        <w:t xml:space="preserve"> on digital transformation</w:t>
      </w:r>
      <w:r w:rsidR="00524A61" w:rsidRPr="00B23C40">
        <w:rPr>
          <w:color w:val="000000" w:themeColor="text1"/>
        </w:rPr>
        <w:t>;</w:t>
      </w:r>
      <w:r w:rsidR="00FC3A24" w:rsidRPr="00B23C40">
        <w:rPr>
          <w:color w:val="000000" w:themeColor="text1"/>
        </w:rPr>
        <w:t xml:space="preserve"> however, it also </w:t>
      </w:r>
      <w:r w:rsidR="00F421E1" w:rsidRPr="00B23C40">
        <w:rPr>
          <w:color w:val="000000" w:themeColor="text1"/>
        </w:rPr>
        <w:t>highlights</w:t>
      </w:r>
      <w:r w:rsidR="003B5AF8" w:rsidRPr="00B23C40">
        <w:rPr>
          <w:color w:val="000000" w:themeColor="text1"/>
        </w:rPr>
        <w:t xml:space="preserve"> the significant barriers </w:t>
      </w:r>
      <w:r w:rsidR="00214322" w:rsidRPr="00B23C40">
        <w:rPr>
          <w:color w:val="000000" w:themeColor="text1"/>
        </w:rPr>
        <w:t>the government faces in achieving it</w:t>
      </w:r>
      <w:r w:rsidR="003B5AF8" w:rsidRPr="00B23C40">
        <w:rPr>
          <w:color w:val="000000" w:themeColor="text1"/>
        </w:rPr>
        <w:t>.</w:t>
      </w:r>
      <w:r w:rsidR="009E37DE" w:rsidRPr="00B23C40">
        <w:rPr>
          <w:color w:val="000000" w:themeColor="text1"/>
        </w:rPr>
        <w:t xml:space="preserve">  </w:t>
      </w:r>
      <w:r w:rsidR="00F51339" w:rsidRPr="00B23C40">
        <w:rPr>
          <w:color w:val="000000" w:themeColor="text1"/>
        </w:rPr>
        <w:t xml:space="preserve">Examples </w:t>
      </w:r>
      <w:r w:rsidR="0047166E" w:rsidRPr="00B23C40">
        <w:rPr>
          <w:color w:val="000000" w:themeColor="text1"/>
        </w:rPr>
        <w:t>of the</w:t>
      </w:r>
      <w:r w:rsidR="00F51339" w:rsidRPr="00B23C40">
        <w:rPr>
          <w:color w:val="000000" w:themeColor="text1"/>
        </w:rPr>
        <w:t>se</w:t>
      </w:r>
      <w:r w:rsidR="0047166E" w:rsidRPr="00B23C40">
        <w:rPr>
          <w:color w:val="000000" w:themeColor="text1"/>
        </w:rPr>
        <w:t xml:space="preserve"> barriers include skills </w:t>
      </w:r>
      <w:r w:rsidR="00214322" w:rsidRPr="00B23C40">
        <w:rPr>
          <w:color w:val="000000" w:themeColor="text1"/>
        </w:rPr>
        <w:t>gaps and workforce shortages, insufficient interoperability, and inconsistent data quality, which limit</w:t>
      </w:r>
      <w:r w:rsidR="00A752D6" w:rsidRPr="00B23C40">
        <w:rPr>
          <w:color w:val="000000" w:themeColor="text1"/>
        </w:rPr>
        <w:t xml:space="preserve"> effective data sharing.</w:t>
      </w:r>
      <w:r w:rsidR="00940E96" w:rsidRPr="00B23C40">
        <w:rPr>
          <w:color w:val="000000" w:themeColor="text1"/>
        </w:rPr>
        <w:t xml:space="preserve"> </w:t>
      </w:r>
      <w:r w:rsidR="00F120AD" w:rsidRPr="00B23C40">
        <w:rPr>
          <w:color w:val="000000" w:themeColor="text1"/>
        </w:rPr>
        <w:t>A recurring theme across reviews</w:t>
      </w:r>
      <w:r w:rsidR="00DA3556" w:rsidRPr="00B23C40">
        <w:rPr>
          <w:color w:val="000000" w:themeColor="text1"/>
        </w:rPr>
        <w:t xml:space="preserve"> </w:t>
      </w:r>
      <w:r w:rsidR="00EC6B29" w:rsidRPr="00B23C40">
        <w:rPr>
          <w:color w:val="000000" w:themeColor="text1"/>
        </w:rPr>
        <w:t>carried out by</w:t>
      </w:r>
      <w:r w:rsidR="00140BBC" w:rsidRPr="00B23C40">
        <w:rPr>
          <w:color w:val="000000" w:themeColor="text1"/>
        </w:rPr>
        <w:t xml:space="preserve"> </w:t>
      </w:r>
      <w:sdt>
        <w:sdtPr>
          <w:tag w:val="MENDELEY_CITATION_v3_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"/>
          <w:id w:val="1426455592"/>
          <w:placeholder>
            <w:docPart w:val="DefaultPlaceholder_-1854013440"/>
          </w:placeholder>
        </w:sdtPr>
        <w:sdtEndPr/>
        <w:sdtContent>
          <w:r w:rsidR="005C3B79" w:rsidRPr="005C3B79">
            <w:t>Cresswell and Sheikh (2013) and Al Maazmi, Piya and Araci (2024)</w:t>
          </w:r>
        </w:sdtContent>
      </w:sdt>
      <w:r w:rsidR="00071D77" w:rsidRPr="00B23C40">
        <w:rPr>
          <w:color w:val="000000" w:themeColor="text1"/>
        </w:rPr>
        <w:t xml:space="preserve"> </w:t>
      </w:r>
      <w:r w:rsidR="00EC6B29" w:rsidRPr="00B23C40">
        <w:rPr>
          <w:color w:val="000000" w:themeColor="text1"/>
        </w:rPr>
        <w:t>highlight</w:t>
      </w:r>
      <w:r w:rsidR="00515988" w:rsidRPr="00B23C40">
        <w:rPr>
          <w:color w:val="000000" w:themeColor="text1"/>
        </w:rPr>
        <w:t>ed</w:t>
      </w:r>
      <w:r w:rsidR="00F120AD" w:rsidRPr="00B23C40">
        <w:rPr>
          <w:color w:val="000000" w:themeColor="text1"/>
        </w:rPr>
        <w:t xml:space="preserve"> that </w:t>
      </w:r>
      <w:r w:rsidR="00916E28" w:rsidRPr="00B23C40">
        <w:rPr>
          <w:color w:val="000000" w:themeColor="text1"/>
        </w:rPr>
        <w:t xml:space="preserve">transformation </w:t>
      </w:r>
      <w:r w:rsidR="00F120AD" w:rsidRPr="00B23C40">
        <w:rPr>
          <w:color w:val="000000" w:themeColor="text1"/>
        </w:rPr>
        <w:t xml:space="preserve">extends far beyond </w:t>
      </w:r>
      <w:r w:rsidR="00BE7991" w:rsidRPr="00B23C40">
        <w:rPr>
          <w:color w:val="000000" w:themeColor="text1"/>
        </w:rPr>
        <w:t>technology</w:t>
      </w:r>
      <w:r w:rsidR="00FB3677" w:rsidRPr="00B23C40">
        <w:rPr>
          <w:color w:val="000000" w:themeColor="text1"/>
        </w:rPr>
        <w:t>. They also</w:t>
      </w:r>
      <w:r w:rsidR="00DB7109" w:rsidRPr="00B23C40">
        <w:rPr>
          <w:color w:val="000000" w:themeColor="text1"/>
        </w:rPr>
        <w:t xml:space="preserve"> emphasis</w:t>
      </w:r>
      <w:r w:rsidR="00795310" w:rsidRPr="00B23C40">
        <w:rPr>
          <w:color w:val="000000" w:themeColor="text1"/>
        </w:rPr>
        <w:t>e</w:t>
      </w:r>
      <w:r w:rsidR="00DB7109" w:rsidRPr="00B23C40">
        <w:rPr>
          <w:color w:val="000000" w:themeColor="text1"/>
        </w:rPr>
        <w:t xml:space="preserve"> that success depends on aligning new technologies with people, </w:t>
      </w:r>
      <w:r w:rsidR="00795310" w:rsidRPr="00B23C40">
        <w:rPr>
          <w:color w:val="000000" w:themeColor="text1"/>
        </w:rPr>
        <w:t>processes</w:t>
      </w:r>
      <w:r w:rsidR="00DB7109" w:rsidRPr="00B23C40">
        <w:rPr>
          <w:color w:val="000000" w:themeColor="text1"/>
        </w:rPr>
        <w:t xml:space="preserve"> and leadership</w:t>
      </w:r>
      <w:r w:rsidR="00795310" w:rsidRPr="00B23C40">
        <w:rPr>
          <w:color w:val="000000" w:themeColor="text1"/>
        </w:rPr>
        <w:t xml:space="preserve">. True transformation requires </w:t>
      </w:r>
      <w:r w:rsidR="00D51F42" w:rsidRPr="00B23C40">
        <w:rPr>
          <w:color w:val="000000" w:themeColor="text1"/>
        </w:rPr>
        <w:t>redefining</w:t>
      </w:r>
      <w:r w:rsidR="00795310" w:rsidRPr="00B23C40">
        <w:rPr>
          <w:color w:val="000000" w:themeColor="text1"/>
        </w:rPr>
        <w:t xml:space="preserve"> how organisations work and deliver value</w:t>
      </w:r>
      <w:r w:rsidR="004A0C08">
        <w:rPr>
          <w:color w:val="000000" w:themeColor="text1"/>
        </w:rPr>
        <w:t>,</w:t>
      </w:r>
      <w:r w:rsidR="00795310" w:rsidRPr="00B23C40">
        <w:rPr>
          <w:color w:val="000000" w:themeColor="text1"/>
        </w:rPr>
        <w:t xml:space="preserve"> rather than simply digitising existing systems.</w:t>
      </w:r>
    </w:p>
    <w:p w14:paraId="68C0AAF8" w14:textId="0EC27653" w:rsidR="008A1D93" w:rsidRPr="00B23C40" w:rsidRDefault="00DE729A" w:rsidP="00360794">
      <w:pPr>
        <w:pStyle w:val="ListParagraph"/>
        <w:ind w:left="0"/>
        <w:rPr>
          <w:color w:val="000000" w:themeColor="text1"/>
        </w:rPr>
      </w:pPr>
      <w:r w:rsidRPr="00B23C40">
        <w:t>In Wales, achieving integrated health and social care has proved challenging</w:t>
      </w:r>
      <w:r w:rsidR="00AF553C" w:rsidRPr="00B23C40">
        <w:t xml:space="preserve"> </w:t>
      </w:r>
      <w:sdt>
        <w:sdtPr>
          <w:tag w:val="MENDELEY_CITATION_v3_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"/>
          <w:id w:val="1996985792"/>
          <w:placeholder>
            <w:docPart w:val="DefaultPlaceholder_-1854013440"/>
          </w:placeholder>
        </w:sdtPr>
        <w:sdtEndPr/>
        <w:sdtContent>
          <w:r w:rsidR="005C3B79" w:rsidRPr="005C3B79">
            <w:t>(Institute of Welsh Affairs, 2013)</w:t>
          </w:r>
        </w:sdtContent>
      </w:sdt>
      <w:r w:rsidRPr="00B23C40">
        <w:t xml:space="preserve">. </w:t>
      </w:r>
      <w:r w:rsidR="00E20E37" w:rsidRPr="00B23C40">
        <w:t xml:space="preserve">The Welsh Government’s “A Healthier Wales” </w:t>
      </w:r>
      <w:r w:rsidR="00F675BD" w:rsidRPr="00B23C40">
        <w:t>strategy</w:t>
      </w:r>
      <w:r w:rsidR="007B2FC6" w:rsidRPr="00B23C40">
        <w:t>/plan</w:t>
      </w:r>
      <w:r w:rsidR="00F675BD" w:rsidRPr="00B23C40">
        <w:t xml:space="preserve"> </w:t>
      </w:r>
      <w:r w:rsidR="00E20E37" w:rsidRPr="00B23C40">
        <w:t xml:space="preserve">outlined digital technology as a key enabler of transformational change </w:t>
      </w:r>
      <w:sdt>
        <w:sdtPr>
          <w:tag w:val="MENDELEY_CITATION_v3_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"/>
          <w:id w:val="-120771571"/>
          <w:placeholder>
            <w:docPart w:val="561B53DD9FC04566B1CEDB987ED7AF5B"/>
          </w:placeholder>
        </w:sdtPr>
        <w:sdtEndPr/>
        <w:sdtContent>
          <w:r w:rsidR="005C3B79" w:rsidRPr="005C3B79">
            <w:t>(Welsh Government, 2018)</w:t>
          </w:r>
        </w:sdtContent>
      </w:sdt>
      <w:r w:rsidR="002B6DBA" w:rsidRPr="00B23C40">
        <w:rPr>
          <w:color w:val="000000" w:themeColor="text1"/>
        </w:rPr>
        <w:t>. However</w:t>
      </w:r>
      <w:r w:rsidR="000F04D5" w:rsidRPr="00B23C40">
        <w:rPr>
          <w:color w:val="000000" w:themeColor="text1"/>
        </w:rPr>
        <w:t xml:space="preserve">, understanding the structural arrangements of health and social care in Wales is essential to appreciating the complexities involved </w:t>
      </w:r>
      <w:r w:rsidR="000F04D5" w:rsidRPr="00B23C40">
        <w:rPr>
          <w:color w:val="000000" w:themeColor="text1"/>
        </w:rPr>
        <w:lastRenderedPageBreak/>
        <w:t>in implementing national digital systems</w:t>
      </w:r>
      <w:r w:rsidR="00E20E37" w:rsidRPr="00B23C40">
        <w:rPr>
          <w:color w:val="000000" w:themeColor="text1"/>
        </w:rPr>
        <w:t xml:space="preserve">. </w:t>
      </w:r>
      <w:r w:rsidR="002B6211" w:rsidRPr="00B23C40">
        <w:rPr>
          <w:color w:val="000000" w:themeColor="text1"/>
        </w:rPr>
        <w:t xml:space="preserve">NHS Wales operates under the devolved powers of the Welsh Government, which holds overall responsibility for health policy, funding and strategic direction. </w:t>
      </w:r>
      <w:r w:rsidR="009A2884" w:rsidRPr="00B23C40">
        <w:rPr>
          <w:color w:val="000000" w:themeColor="text1"/>
        </w:rPr>
        <w:t xml:space="preserve">NHS Wales </w:t>
      </w:r>
      <w:r w:rsidR="006301F0" w:rsidRPr="00B23C40">
        <w:rPr>
          <w:color w:val="000000" w:themeColor="text1"/>
        </w:rPr>
        <w:t>comprises</w:t>
      </w:r>
      <w:r w:rsidR="004543AD" w:rsidRPr="00B23C40">
        <w:rPr>
          <w:color w:val="000000" w:themeColor="text1"/>
        </w:rPr>
        <w:t xml:space="preserve"> </w:t>
      </w:r>
      <w:r w:rsidR="006301F0" w:rsidRPr="00B23C40">
        <w:rPr>
          <w:color w:val="000000" w:themeColor="text1"/>
        </w:rPr>
        <w:t>seven local health boards, each responsible for planning and delivering healthcare services w</w:t>
      </w:r>
      <w:r w:rsidR="00B51801" w:rsidRPr="00B23C40">
        <w:rPr>
          <w:color w:val="000000" w:themeColor="text1"/>
        </w:rPr>
        <w:t>ithin its designated area</w:t>
      </w:r>
      <w:r w:rsidR="00207F8A" w:rsidRPr="00B23C40">
        <w:rPr>
          <w:color w:val="000000" w:themeColor="text1"/>
        </w:rPr>
        <w:t xml:space="preserve"> (Figure 1</w:t>
      </w:r>
      <w:r w:rsidR="00B55381" w:rsidRPr="00B23C40">
        <w:rPr>
          <w:color w:val="000000" w:themeColor="text1"/>
        </w:rPr>
        <w:t>.1</w:t>
      </w:r>
      <w:r w:rsidR="00207F8A" w:rsidRPr="00B23C40">
        <w:rPr>
          <w:color w:val="000000" w:themeColor="text1"/>
        </w:rPr>
        <w:t>)</w:t>
      </w:r>
      <w:r w:rsidR="00F66BCF" w:rsidRPr="00B23C40">
        <w:rPr>
          <w:color w:val="000000" w:themeColor="text1"/>
        </w:rPr>
        <w:t xml:space="preserve">. </w:t>
      </w:r>
      <w:r w:rsidR="001E257E" w:rsidRPr="00B23C40">
        <w:rPr>
          <w:color w:val="000000" w:themeColor="text1"/>
        </w:rPr>
        <w:t xml:space="preserve">The Welsh Government </w:t>
      </w:r>
      <w:r w:rsidR="00CF3C04" w:rsidRPr="00B23C40">
        <w:rPr>
          <w:color w:val="000000" w:themeColor="text1"/>
        </w:rPr>
        <w:t xml:space="preserve">is responsible for </w:t>
      </w:r>
      <w:r w:rsidR="00C712E4" w:rsidRPr="00B23C40">
        <w:rPr>
          <w:color w:val="000000" w:themeColor="text1"/>
        </w:rPr>
        <w:t xml:space="preserve">setting the overall policy framework and </w:t>
      </w:r>
      <w:r w:rsidR="005D6FF6" w:rsidRPr="00B23C40">
        <w:rPr>
          <w:color w:val="000000" w:themeColor="text1"/>
        </w:rPr>
        <w:t>allocating funding; however, local health boards</w:t>
      </w:r>
      <w:r w:rsidR="00460867" w:rsidRPr="00B23C40">
        <w:rPr>
          <w:color w:val="000000" w:themeColor="text1"/>
        </w:rPr>
        <w:t xml:space="preserve"> (LHB</w:t>
      </w:r>
      <w:r w:rsidR="00E15064" w:rsidRPr="00B23C40">
        <w:rPr>
          <w:color w:val="000000" w:themeColor="text1"/>
        </w:rPr>
        <w:t>s)</w:t>
      </w:r>
      <w:r w:rsidR="005D6FF6" w:rsidRPr="00B23C40">
        <w:rPr>
          <w:color w:val="000000" w:themeColor="text1"/>
        </w:rPr>
        <w:t xml:space="preserve"> are accountable for ensuring the delivery of local </w:t>
      </w:r>
      <w:r w:rsidR="00F1225B" w:rsidRPr="00B23C40">
        <w:rPr>
          <w:color w:val="000000" w:themeColor="text1"/>
        </w:rPr>
        <w:t>health</w:t>
      </w:r>
      <w:r w:rsidR="001F43CF" w:rsidRPr="00B23C40">
        <w:rPr>
          <w:color w:val="000000" w:themeColor="text1"/>
        </w:rPr>
        <w:t xml:space="preserve"> services</w:t>
      </w:r>
      <w:r w:rsidR="00F1225B" w:rsidRPr="00B23C40">
        <w:rPr>
          <w:color w:val="000000" w:themeColor="text1"/>
        </w:rPr>
        <w:t>,</w:t>
      </w:r>
      <w:r w:rsidR="001F43CF" w:rsidRPr="00B23C40">
        <w:rPr>
          <w:color w:val="000000" w:themeColor="text1"/>
        </w:rPr>
        <w:t xml:space="preserve"> working in partnership with local </w:t>
      </w:r>
      <w:r w:rsidR="00B97548" w:rsidRPr="00B23C40">
        <w:rPr>
          <w:color w:val="000000" w:themeColor="text1"/>
        </w:rPr>
        <w:t>authorities to promote integrated health and care</w:t>
      </w:r>
      <w:r w:rsidR="00A43BA4">
        <w:rPr>
          <w:color w:val="000000" w:themeColor="text1"/>
        </w:rPr>
        <w:t xml:space="preserve"> </w:t>
      </w:r>
      <w:sdt>
        <w:sdtPr>
          <w:tag w:val="MENDELEY_CITATION_v3_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"/>
          <w:id w:val="-463040472"/>
          <w:placeholder>
            <w:docPart w:val="DefaultPlaceholder_-1854013440"/>
          </w:placeholder>
        </w:sdtPr>
        <w:sdtEndPr/>
        <w:sdtContent>
          <w:r w:rsidR="005C3B79" w:rsidRPr="005C3B79">
            <w:t>(NHS Confederation, 2023)</w:t>
          </w:r>
        </w:sdtContent>
      </w:sdt>
      <w:r w:rsidR="00B97548" w:rsidRPr="00B23C40">
        <w:rPr>
          <w:color w:val="000000" w:themeColor="text1"/>
        </w:rPr>
        <w:t>.</w:t>
      </w:r>
      <w:r w:rsidR="007E67D8" w:rsidRPr="00B23C40">
        <w:rPr>
          <w:color w:val="000000" w:themeColor="text1"/>
        </w:rPr>
        <w:t xml:space="preserve"> Wales has 22 unitary local authorities</w:t>
      </w:r>
      <w:r w:rsidR="00261B62" w:rsidRPr="00B23C40">
        <w:rPr>
          <w:color w:val="000000" w:themeColor="text1"/>
        </w:rPr>
        <w:t>,</w:t>
      </w:r>
      <w:r w:rsidR="007E67D8" w:rsidRPr="00B23C40">
        <w:rPr>
          <w:color w:val="000000" w:themeColor="text1"/>
        </w:rPr>
        <w:t xml:space="preserve"> each governed by elected councillors </w:t>
      </w:r>
      <w:r w:rsidR="00261B62" w:rsidRPr="00B23C40">
        <w:rPr>
          <w:color w:val="000000" w:themeColor="text1"/>
        </w:rPr>
        <w:t>operating</w:t>
      </w:r>
      <w:r w:rsidR="007E67D8" w:rsidRPr="00B23C40">
        <w:rPr>
          <w:color w:val="000000" w:themeColor="text1"/>
        </w:rPr>
        <w:t xml:space="preserve"> under a Leader and Cabinet system</w:t>
      </w:r>
      <w:r w:rsidR="004203BA" w:rsidRPr="00B23C40">
        <w:rPr>
          <w:color w:val="000000" w:themeColor="text1"/>
        </w:rPr>
        <w:t xml:space="preserve">, </w:t>
      </w:r>
      <w:r w:rsidR="006022E4" w:rsidRPr="00B23C40">
        <w:rPr>
          <w:color w:val="000000" w:themeColor="text1"/>
        </w:rPr>
        <w:t>in which the full council sets overall policies and budgets,</w:t>
      </w:r>
      <w:r w:rsidR="004203BA" w:rsidRPr="00B23C40">
        <w:rPr>
          <w:color w:val="000000" w:themeColor="text1"/>
        </w:rPr>
        <w:t xml:space="preserve"> and the Cabinet makes key </w:t>
      </w:r>
      <w:r w:rsidR="00261B62" w:rsidRPr="00B23C40">
        <w:rPr>
          <w:color w:val="000000" w:themeColor="text1"/>
        </w:rPr>
        <w:t>decisions</w:t>
      </w:r>
      <w:r w:rsidR="004203BA" w:rsidRPr="00B23C40">
        <w:rPr>
          <w:color w:val="000000" w:themeColor="text1"/>
        </w:rPr>
        <w:t xml:space="preserve">. </w:t>
      </w:r>
      <w:r w:rsidR="00B97548" w:rsidRPr="00B23C40">
        <w:rPr>
          <w:color w:val="000000" w:themeColor="text1"/>
        </w:rPr>
        <w:t xml:space="preserve"> </w:t>
      </w:r>
      <w:r w:rsidR="001F788B" w:rsidRPr="00B23C40">
        <w:rPr>
          <w:color w:val="000000" w:themeColor="text1"/>
        </w:rPr>
        <w:t>Regional Partnership Boards</w:t>
      </w:r>
      <w:r w:rsidR="00590762" w:rsidRPr="00B23C40">
        <w:rPr>
          <w:color w:val="000000" w:themeColor="text1"/>
        </w:rPr>
        <w:t xml:space="preserve"> (RPBs) were established under the Social Services and Well-being (Wales) Act 2014</w:t>
      </w:r>
      <w:r w:rsidR="003D25F2" w:rsidRPr="00B23C40">
        <w:rPr>
          <w:color w:val="000000" w:themeColor="text1"/>
        </w:rPr>
        <w:t xml:space="preserve"> </w:t>
      </w:r>
      <w:r w:rsidR="00D323EF" w:rsidRPr="00B23C40">
        <w:rPr>
          <w:color w:val="000000" w:themeColor="text1"/>
        </w:rPr>
        <w:t xml:space="preserve"> </w:t>
      </w:r>
      <w:sdt>
        <w:sdtPr>
          <w:tag w:val="MENDELEY_CITATION_v3_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"/>
          <w:id w:val="-492572419"/>
          <w:placeholder>
            <w:docPart w:val="DefaultPlaceholder_-1854013440"/>
          </w:placeholder>
        </w:sdtPr>
        <w:sdtEndPr/>
        <w:sdtContent>
          <w:r w:rsidR="005C3B79" w:rsidRPr="005C3B79">
            <w:t>(Welsh Government, 2014)</w:t>
          </w:r>
        </w:sdtContent>
      </w:sdt>
      <w:r w:rsidR="00531C24" w:rsidRPr="00B23C40">
        <w:rPr>
          <w:color w:val="000000" w:themeColor="text1"/>
        </w:rPr>
        <w:t xml:space="preserve"> </w:t>
      </w:r>
      <w:r w:rsidR="00C16381" w:rsidRPr="00B23C40">
        <w:rPr>
          <w:color w:val="000000" w:themeColor="text1"/>
        </w:rPr>
        <w:t xml:space="preserve">to bring together representatives from LHBs, local </w:t>
      </w:r>
      <w:r w:rsidR="00F66BCF" w:rsidRPr="00B23C40">
        <w:rPr>
          <w:color w:val="000000" w:themeColor="text1"/>
        </w:rPr>
        <w:t>authorities</w:t>
      </w:r>
      <w:r w:rsidR="00F752B3" w:rsidRPr="00B23C40">
        <w:rPr>
          <w:color w:val="000000" w:themeColor="text1"/>
        </w:rPr>
        <w:t xml:space="preserve">, and the third sector to deliver integrated services </w:t>
      </w:r>
      <w:r w:rsidR="00690872" w:rsidRPr="00B23C40">
        <w:rPr>
          <w:color w:val="000000" w:themeColor="text1"/>
        </w:rPr>
        <w:t>in</w:t>
      </w:r>
      <w:r w:rsidR="00F752B3" w:rsidRPr="00B23C40">
        <w:rPr>
          <w:color w:val="000000" w:themeColor="text1"/>
        </w:rPr>
        <w:t xml:space="preserve"> </w:t>
      </w:r>
      <w:r w:rsidR="00690872" w:rsidRPr="00B23C40">
        <w:rPr>
          <w:color w:val="000000" w:themeColor="text1"/>
        </w:rPr>
        <w:t>response</w:t>
      </w:r>
      <w:r w:rsidR="00F752B3" w:rsidRPr="00B23C40">
        <w:rPr>
          <w:color w:val="000000" w:themeColor="text1"/>
        </w:rPr>
        <w:t xml:space="preserve"> to </w:t>
      </w:r>
      <w:r w:rsidR="00690872" w:rsidRPr="00B23C40">
        <w:rPr>
          <w:color w:val="000000" w:themeColor="text1"/>
        </w:rPr>
        <w:t>the population’s</w:t>
      </w:r>
      <w:r w:rsidR="00F752B3" w:rsidRPr="00B23C40">
        <w:rPr>
          <w:color w:val="000000" w:themeColor="text1"/>
        </w:rPr>
        <w:t xml:space="preserve"> needs</w:t>
      </w:r>
      <w:r w:rsidR="00F66BCF" w:rsidRPr="00B23C40">
        <w:rPr>
          <w:color w:val="000000" w:themeColor="text1"/>
        </w:rPr>
        <w:t>.</w:t>
      </w:r>
      <w:r w:rsidR="00C634E8" w:rsidRPr="00B23C40">
        <w:rPr>
          <w:color w:val="000000" w:themeColor="text1"/>
        </w:rPr>
        <w:t xml:space="preserve"> Figure 1</w:t>
      </w:r>
      <w:r w:rsidR="00B4400F" w:rsidRPr="00B23C40">
        <w:rPr>
          <w:color w:val="000000" w:themeColor="text1"/>
        </w:rPr>
        <w:t>.1</w:t>
      </w:r>
      <w:r w:rsidR="00C634E8" w:rsidRPr="00B23C40">
        <w:rPr>
          <w:color w:val="000000" w:themeColor="text1"/>
        </w:rPr>
        <w:t xml:space="preserve"> illustrates the configuration of </w:t>
      </w:r>
      <w:r w:rsidR="007933DE" w:rsidRPr="00B23C40">
        <w:rPr>
          <w:color w:val="000000" w:themeColor="text1"/>
        </w:rPr>
        <w:t>Wales’s</w:t>
      </w:r>
      <w:r w:rsidR="00C634E8" w:rsidRPr="00B23C40">
        <w:rPr>
          <w:color w:val="000000" w:themeColor="text1"/>
        </w:rPr>
        <w:t xml:space="preserve"> 7 Health Boards</w:t>
      </w:r>
      <w:r w:rsidR="00B51801" w:rsidRPr="00B23C40">
        <w:rPr>
          <w:color w:val="000000" w:themeColor="text1"/>
        </w:rPr>
        <w:t xml:space="preserve">, 22 local </w:t>
      </w:r>
      <w:r w:rsidR="008A1D93" w:rsidRPr="00B23C40">
        <w:rPr>
          <w:color w:val="000000" w:themeColor="text1"/>
        </w:rPr>
        <w:t>authorities</w:t>
      </w:r>
      <w:r w:rsidR="00C634E8" w:rsidRPr="00B23C40">
        <w:rPr>
          <w:color w:val="000000" w:themeColor="text1"/>
        </w:rPr>
        <w:t xml:space="preserve"> and corresponding Regional Partnership Boards, as of April 2019</w:t>
      </w:r>
      <w:r w:rsidR="008A1D93" w:rsidRPr="00B23C40">
        <w:rPr>
          <w:color w:val="000000" w:themeColor="text1"/>
        </w:rPr>
        <w:t>.</w:t>
      </w:r>
    </w:p>
    <w:p w14:paraId="159D0DDF" w14:textId="77777777" w:rsidR="009920BC" w:rsidRDefault="009920BC" w:rsidP="00360794">
      <w:pPr>
        <w:pStyle w:val="ListParagraph"/>
        <w:ind w:left="0"/>
      </w:pPr>
    </w:p>
    <w:p w14:paraId="10AB7F49" w14:textId="77777777" w:rsidR="003D57D9" w:rsidRDefault="003D57D9" w:rsidP="00360794">
      <w:pPr>
        <w:pStyle w:val="ListParagraph"/>
        <w:ind w:left="0"/>
      </w:pPr>
    </w:p>
    <w:p w14:paraId="19481504" w14:textId="77777777" w:rsidR="003D57D9" w:rsidRDefault="003D57D9" w:rsidP="00360794">
      <w:pPr>
        <w:pStyle w:val="ListParagraph"/>
        <w:ind w:left="0"/>
      </w:pPr>
    </w:p>
    <w:p w14:paraId="25F3434A" w14:textId="77777777" w:rsidR="003D57D9" w:rsidRPr="00B23C40" w:rsidRDefault="003D57D9" w:rsidP="00360794">
      <w:pPr>
        <w:pStyle w:val="ListParagraph"/>
        <w:ind w:left="0"/>
      </w:pPr>
    </w:p>
    <w:p w14:paraId="74B35D65" w14:textId="5699A8BB" w:rsidR="009A3763" w:rsidRDefault="009A3763" w:rsidP="00614BAD">
      <w:pPr>
        <w:pStyle w:val="ListParagraph"/>
        <w:ind w:left="0"/>
        <w:jc w:val="center"/>
        <w:rPr>
          <w:noProof/>
        </w:rPr>
      </w:pPr>
      <w:r w:rsidRPr="00F8494F">
        <w:rPr>
          <w:noProof/>
        </w:rPr>
        <w:lastRenderedPageBreak/>
        <w:drawing>
          <wp:inline distT="0" distB="0" distL="0" distR="0" wp14:anchorId="5FEAE85F" wp14:editId="30E7798D">
            <wp:extent cx="3841895" cy="4746929"/>
            <wp:effectExtent l="0" t="0" r="6350" b="0"/>
            <wp:docPr id="50157513" name="Picture 1" descr="A map of the united kingd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57513" name="Picture 1" descr="A map of the united kingdom&#10;&#10;AI-generated content may be incorrect."/>
                    <pic:cNvPicPr/>
                  </pic:nvPicPr>
                  <pic:blipFill rotWithShape="1">
                    <a:blip r:embed="rId13"/>
                    <a:srcRect t="1176"/>
                    <a:stretch>
                      <a:fillRect/>
                    </a:stretch>
                  </pic:blipFill>
                  <pic:spPr bwMode="auto">
                    <a:xfrm>
                      <a:off x="0" y="0"/>
                      <a:ext cx="3854801" cy="4762875"/>
                    </a:xfrm>
                    <a:prstGeom prst="rect">
                      <a:avLst/>
                    </a:prstGeom>
                    <a:ln>
                      <a:noFill/>
                    </a:ln>
                    <a:extLst>
                      <a:ext uri="{53640926-AAD7-44D8-BBD7-CCE9431645EC}">
                        <a14:shadowObscured xmlns:a14="http://schemas.microsoft.com/office/drawing/2010/main"/>
                      </a:ext>
                    </a:extLst>
                  </pic:spPr>
                </pic:pic>
              </a:graphicData>
            </a:graphic>
          </wp:inline>
        </w:drawing>
      </w:r>
    </w:p>
    <w:p w14:paraId="796A1C4B" w14:textId="1DD7CB6E" w:rsidR="004565AC" w:rsidRPr="00B23C40" w:rsidRDefault="004565AC" w:rsidP="00614BAD">
      <w:pPr>
        <w:pStyle w:val="ListParagraph"/>
        <w:ind w:left="0"/>
        <w:jc w:val="center"/>
      </w:pPr>
    </w:p>
    <w:p w14:paraId="0C519EB2" w14:textId="589C40F7" w:rsidR="0091477D" w:rsidRPr="00B23C40" w:rsidRDefault="0091477D" w:rsidP="003D57D9"/>
    <w:p w14:paraId="0CCACD0C" w14:textId="5D934C8E" w:rsidR="00460BFC" w:rsidRPr="00B23C40" w:rsidRDefault="00B4400F" w:rsidP="00947B94">
      <w:pPr>
        <w:pStyle w:val="Caption"/>
        <w:rPr>
          <w:i w:val="0"/>
          <w:iCs w:val="0"/>
          <w:color w:val="000000"/>
        </w:rPr>
      </w:pPr>
      <w:bookmarkStart w:id="2" w:name="_Toc226712553"/>
      <w:r w:rsidRPr="00B23C40">
        <w:rPr>
          <w:b/>
          <w:bCs/>
          <w:i w:val="0"/>
          <w:iCs w:val="0"/>
        </w:rPr>
        <w:t xml:space="preserve">Figure </w:t>
      </w:r>
      <w:r w:rsidR="008C0CE4" w:rsidRPr="00B23C40">
        <w:rPr>
          <w:b/>
          <w:bCs/>
          <w:i w:val="0"/>
          <w:iCs w:val="0"/>
        </w:rPr>
        <w:fldChar w:fldCharType="begin"/>
      </w:r>
      <w:r w:rsidR="008C0CE4" w:rsidRPr="00B23C40">
        <w:rPr>
          <w:b/>
          <w:bCs/>
          <w:i w:val="0"/>
          <w:iCs w:val="0"/>
        </w:rPr>
        <w:instrText xml:space="preserve"> STYLEREF 1 \s </w:instrText>
      </w:r>
      <w:r w:rsidR="008C0CE4" w:rsidRPr="00B23C40">
        <w:rPr>
          <w:b/>
          <w:bCs/>
          <w:i w:val="0"/>
          <w:iCs w:val="0"/>
        </w:rPr>
        <w:fldChar w:fldCharType="separate"/>
      </w:r>
      <w:r w:rsidR="008C0CE4" w:rsidRPr="00C70197">
        <w:rPr>
          <w:b/>
          <w:bCs/>
          <w:i w:val="0"/>
          <w:iCs w:val="0"/>
        </w:rPr>
        <w:t>1</w:t>
      </w:r>
      <w:r w:rsidR="008C0CE4" w:rsidRPr="00B23C40">
        <w:rPr>
          <w:b/>
          <w:bCs/>
          <w:i w:val="0"/>
          <w:iCs w:val="0"/>
        </w:rPr>
        <w:fldChar w:fldCharType="end"/>
      </w:r>
      <w:r w:rsidR="008C0CE4" w:rsidRPr="00B23C40">
        <w:rPr>
          <w:b/>
          <w:bCs/>
          <w:i w:val="0"/>
          <w:iCs w:val="0"/>
        </w:rPr>
        <w:t>.</w:t>
      </w:r>
      <w:r w:rsidR="008C0CE4" w:rsidRPr="00B23C40">
        <w:rPr>
          <w:b/>
          <w:bCs/>
          <w:i w:val="0"/>
          <w:iCs w:val="0"/>
        </w:rPr>
        <w:fldChar w:fldCharType="begin"/>
      </w:r>
      <w:r w:rsidR="008C0CE4" w:rsidRPr="00B23C40">
        <w:rPr>
          <w:b/>
          <w:bCs/>
          <w:i w:val="0"/>
          <w:iCs w:val="0"/>
        </w:rPr>
        <w:instrText xml:space="preserve"> SEQ Figure \* ARABIC \s 1 </w:instrText>
      </w:r>
      <w:r w:rsidR="008C0CE4" w:rsidRPr="00B23C40">
        <w:rPr>
          <w:b/>
          <w:bCs/>
          <w:i w:val="0"/>
          <w:iCs w:val="0"/>
        </w:rPr>
        <w:fldChar w:fldCharType="separate"/>
      </w:r>
      <w:r w:rsidR="008C0CE4" w:rsidRPr="00C70197">
        <w:rPr>
          <w:b/>
          <w:bCs/>
          <w:i w:val="0"/>
          <w:iCs w:val="0"/>
        </w:rPr>
        <w:t>1</w:t>
      </w:r>
      <w:r w:rsidR="008C0CE4" w:rsidRPr="00B23C40">
        <w:rPr>
          <w:b/>
          <w:bCs/>
          <w:i w:val="0"/>
          <w:iCs w:val="0"/>
        </w:rPr>
        <w:fldChar w:fldCharType="end"/>
      </w:r>
      <w:r w:rsidR="000D42D8" w:rsidRPr="00B23C40">
        <w:rPr>
          <w:b/>
          <w:bCs/>
          <w:i w:val="0"/>
          <w:iCs w:val="0"/>
        </w:rPr>
        <w:t>:</w:t>
      </w:r>
      <w:r w:rsidR="000E3978" w:rsidRPr="00B23C40">
        <w:rPr>
          <w:i w:val="0"/>
          <w:iCs w:val="0"/>
        </w:rPr>
        <w:t xml:space="preserve"> </w:t>
      </w:r>
      <w:r w:rsidR="00DA7BE5" w:rsidRPr="00B23C40">
        <w:rPr>
          <w:i w:val="0"/>
          <w:iCs w:val="0"/>
          <w:color w:val="000000"/>
        </w:rPr>
        <w:t xml:space="preserve">A Map </w:t>
      </w:r>
      <w:r w:rsidR="000A484A" w:rsidRPr="00B23C40">
        <w:rPr>
          <w:i w:val="0"/>
          <w:iCs w:val="0"/>
          <w:color w:val="000000"/>
        </w:rPr>
        <w:t>of Regional Partnership Boards</w:t>
      </w:r>
      <w:r w:rsidR="000E3978" w:rsidRPr="00B23C40">
        <w:rPr>
          <w:i w:val="0"/>
          <w:iCs w:val="0"/>
          <w:color w:val="000000"/>
        </w:rPr>
        <w:t>,</w:t>
      </w:r>
      <w:r w:rsidR="000A484A" w:rsidRPr="00B23C40">
        <w:rPr>
          <w:i w:val="0"/>
          <w:iCs w:val="0"/>
          <w:color w:val="000000"/>
        </w:rPr>
        <w:t xml:space="preserve"> including </w:t>
      </w:r>
      <w:r w:rsidR="00287B05" w:rsidRPr="00B23C40">
        <w:rPr>
          <w:i w:val="0"/>
          <w:iCs w:val="0"/>
          <w:color w:val="000000"/>
        </w:rPr>
        <w:t>Health Board and Local Authority Boundaries</w:t>
      </w:r>
      <w:r w:rsidR="00692710" w:rsidRPr="00B23C40">
        <w:rPr>
          <w:i w:val="0"/>
          <w:iCs w:val="0"/>
          <w:color w:val="000000"/>
        </w:rPr>
        <w:t xml:space="preserve"> </w:t>
      </w:r>
      <w:sdt>
        <w:sdtPr>
          <w:rPr>
            <w:i w:val="0"/>
            <w:iCs w:val="0"/>
            <w:color w:val="000000"/>
          </w:rPr>
          <w:tag w:val="MENDELEY_CITATION_v3_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"/>
          <w:id w:val="94450016"/>
          <w:placeholder>
            <w:docPart w:val="DefaultPlaceholder_-1854013440"/>
          </w:placeholder>
        </w:sdtPr>
        <w:sdtEndPr>
          <w:rPr>
            <w:iCs/>
          </w:rPr>
        </w:sdtEndPr>
        <w:sdtContent>
          <w:r w:rsidR="005C3B79" w:rsidRPr="005C3B79">
            <w:rPr>
              <w:i w:val="0"/>
              <w:iCs w:val="0"/>
              <w:color w:val="000000"/>
            </w:rPr>
            <w:t>(Social Care Wales, 2019)</w:t>
          </w:r>
        </w:sdtContent>
      </w:sdt>
      <w:bookmarkEnd w:id="2"/>
    </w:p>
    <w:p w14:paraId="47C8D3BE" w14:textId="05773126" w:rsidR="008601A5" w:rsidRPr="00B23C40" w:rsidRDefault="002C7FE6" w:rsidP="005505BC">
      <w:pPr>
        <w:pStyle w:val="ListParagraph"/>
        <w:ind w:left="0"/>
      </w:pPr>
      <w:r w:rsidRPr="00B23C40">
        <w:rPr>
          <w:color w:val="000000" w:themeColor="text1"/>
        </w:rPr>
        <w:t>To address</w:t>
      </w:r>
      <w:r w:rsidR="00721C1C" w:rsidRPr="00B23C40">
        <w:rPr>
          <w:color w:val="000000" w:themeColor="text1"/>
        </w:rPr>
        <w:t xml:space="preserve"> the persistent </w:t>
      </w:r>
      <w:r w:rsidRPr="00B23C40">
        <w:rPr>
          <w:color w:val="000000" w:themeColor="text1"/>
        </w:rPr>
        <w:t>barriers</w:t>
      </w:r>
      <w:r w:rsidR="00207025" w:rsidRPr="00B23C40">
        <w:rPr>
          <w:color w:val="000000" w:themeColor="text1"/>
        </w:rPr>
        <w:t xml:space="preserve"> to integrated working</w:t>
      </w:r>
      <w:r w:rsidR="00094F75" w:rsidRPr="00B23C40">
        <w:rPr>
          <w:color w:val="000000" w:themeColor="text1"/>
        </w:rPr>
        <w:t xml:space="preserve"> across these local and regional boundaries</w:t>
      </w:r>
      <w:r w:rsidRPr="00B23C40">
        <w:rPr>
          <w:color w:val="000000" w:themeColor="text1"/>
        </w:rPr>
        <w:t xml:space="preserve">, the WCCIS was identified as the national “Once for Wales” solution, designed to underpin the vision of integrated health and social care through shared access for </w:t>
      </w:r>
      <w:r w:rsidR="003F12EA" w:rsidRPr="00B23C40">
        <w:rPr>
          <w:color w:val="000000" w:themeColor="text1"/>
        </w:rPr>
        <w:t>the 7 health boards and 22</w:t>
      </w:r>
      <w:r w:rsidRPr="00B23C40">
        <w:rPr>
          <w:color w:val="000000" w:themeColor="text1"/>
        </w:rPr>
        <w:t xml:space="preserve"> local authorities</w:t>
      </w:r>
      <w:r w:rsidR="003F12EA" w:rsidRPr="00B23C40">
        <w:rPr>
          <w:color w:val="000000" w:themeColor="text1"/>
        </w:rPr>
        <w:t xml:space="preserve"> in Wales</w:t>
      </w:r>
      <w:r w:rsidR="00847235" w:rsidRPr="00B23C40">
        <w:rPr>
          <w:color w:val="000000" w:themeColor="text1"/>
        </w:rPr>
        <w:t xml:space="preserve"> </w:t>
      </w:r>
      <w:sdt>
        <w:sdtPr>
          <w:tag w:val="MENDELEY_CITATION_v3_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"/>
          <w:id w:val="-276104311"/>
          <w:placeholder>
            <w:docPart w:val="DefaultPlaceholder_-1854013440"/>
          </w:placeholder>
        </w:sdtPr>
        <w:sdtEndPr/>
        <w:sdtContent>
          <w:r w:rsidR="005C3B79" w:rsidRPr="005C3B79">
            <w:t>(Welsh Government, 2015a)</w:t>
          </w:r>
        </w:sdtContent>
      </w:sdt>
      <w:r w:rsidRPr="00B23C40">
        <w:rPr>
          <w:color w:val="000000" w:themeColor="text1"/>
        </w:rPr>
        <w:t xml:space="preserve">.  </w:t>
      </w:r>
      <w:r w:rsidR="005756D2" w:rsidRPr="00B23C40">
        <w:rPr>
          <w:color w:val="000000" w:themeColor="text1"/>
        </w:rPr>
        <w:t>H</w:t>
      </w:r>
      <w:r w:rsidRPr="00B23C40">
        <w:rPr>
          <w:color w:val="000000" w:themeColor="text1"/>
        </w:rPr>
        <w:t>istorically, fragmentation between health and social care systems, dup</w:t>
      </w:r>
      <w:r w:rsidR="00ED1D0E" w:rsidRPr="00B23C40">
        <w:rPr>
          <w:color w:val="000000" w:themeColor="text1"/>
        </w:rPr>
        <w:t>l</w:t>
      </w:r>
      <w:r w:rsidRPr="00B23C40">
        <w:rPr>
          <w:color w:val="000000" w:themeColor="text1"/>
        </w:rPr>
        <w:t xml:space="preserve">ication of data entry and inefficiencies in care coordination have hindered progress towards integrated working </w:t>
      </w:r>
      <w:sdt>
        <w:sdtPr>
          <w:tag w:val="MENDELEY_CITATION_v3_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"/>
          <w:id w:val="-99024197"/>
          <w:placeholder>
            <w:docPart w:val="05DD5E9045824D419E43A161F3AC5A0B"/>
          </w:placeholder>
        </w:sdtPr>
        <w:sdtEndPr/>
        <w:sdtContent>
          <w:r w:rsidR="005C3B79" w:rsidRPr="005C3B79">
            <w:t>(Lewis, 2015)</w:t>
          </w:r>
        </w:sdtContent>
      </w:sdt>
      <w:r w:rsidRPr="00B23C40">
        <w:rPr>
          <w:color w:val="000000" w:themeColor="text1"/>
        </w:rPr>
        <w:t xml:space="preserve">. </w:t>
      </w:r>
      <w:r w:rsidR="005756D2" w:rsidRPr="00B23C40">
        <w:rPr>
          <w:color w:val="000000" w:themeColor="text1"/>
        </w:rPr>
        <w:t>Moreover, l</w:t>
      </w:r>
      <w:r w:rsidRPr="00B23C40">
        <w:rPr>
          <w:color w:val="000000" w:themeColor="text1"/>
        </w:rPr>
        <w:t xml:space="preserve">imited information sharing across organisational boundaries and </w:t>
      </w:r>
      <w:r w:rsidR="005756D2" w:rsidRPr="00B23C40">
        <w:rPr>
          <w:color w:val="000000" w:themeColor="text1"/>
        </w:rPr>
        <w:t>challenges</w:t>
      </w:r>
      <w:r w:rsidRPr="00B23C40">
        <w:rPr>
          <w:color w:val="000000" w:themeColor="text1"/>
        </w:rPr>
        <w:t xml:space="preserve"> supporting multi-disciplinary teams</w:t>
      </w:r>
      <w:r w:rsidR="008345A2" w:rsidRPr="00B23C40">
        <w:rPr>
          <w:color w:val="000000" w:themeColor="text1"/>
        </w:rPr>
        <w:t xml:space="preserve"> have</w:t>
      </w:r>
      <w:r w:rsidRPr="00B23C40">
        <w:rPr>
          <w:color w:val="000000" w:themeColor="text1"/>
        </w:rPr>
        <w:t xml:space="preserve"> further constrained efforts to deliver truly joined-up care. </w:t>
      </w:r>
      <w:r w:rsidR="008345A2" w:rsidRPr="00B23C40">
        <w:rPr>
          <w:color w:val="000000" w:themeColor="text1"/>
        </w:rPr>
        <w:t xml:space="preserve">In response to these systemic issues, </w:t>
      </w:r>
      <w:r w:rsidR="00DC10CD" w:rsidRPr="00B23C40">
        <w:rPr>
          <w:color w:val="000000" w:themeColor="text1"/>
        </w:rPr>
        <w:t>WCCIS was</w:t>
      </w:r>
      <w:r w:rsidR="008E092F" w:rsidRPr="00B23C40">
        <w:rPr>
          <w:color w:val="000000" w:themeColor="text1"/>
        </w:rPr>
        <w:t xml:space="preserve"> conceived</w:t>
      </w:r>
      <w:r w:rsidR="0070190E" w:rsidRPr="00B23C40">
        <w:rPr>
          <w:color w:val="000000" w:themeColor="text1"/>
        </w:rPr>
        <w:t xml:space="preserve"> as a unified electronic platform to promote seamless collaboration across health and social care</w:t>
      </w:r>
      <w:r w:rsidR="000F44D1" w:rsidRPr="00B23C40">
        <w:rPr>
          <w:color w:val="000000" w:themeColor="text1"/>
        </w:rPr>
        <w:t xml:space="preserve"> </w:t>
      </w:r>
      <w:sdt>
        <w:sdtPr>
          <w:tag w:val="MENDELEY_CITATION_v3_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"/>
          <w:id w:val="296117454"/>
          <w:placeholder>
            <w:docPart w:val="DefaultPlaceholder_-1854013440"/>
          </w:placeholder>
        </w:sdtPr>
        <w:sdtEndPr/>
        <w:sdtContent>
          <w:r w:rsidR="005C3B79" w:rsidRPr="005C3B79">
            <w:t>(Digital Health, 2015)</w:t>
          </w:r>
        </w:sdtContent>
      </w:sdt>
      <w:r w:rsidR="00DC10CD" w:rsidRPr="00B23C40">
        <w:rPr>
          <w:color w:val="000000" w:themeColor="text1"/>
        </w:rPr>
        <w:t xml:space="preserve">.  This “Once for Wales” approach </w:t>
      </w:r>
      <w:r w:rsidR="001C740C" w:rsidRPr="00B23C40">
        <w:rPr>
          <w:color w:val="000000" w:themeColor="text1"/>
        </w:rPr>
        <w:t xml:space="preserve">sought </w:t>
      </w:r>
      <w:r w:rsidR="00DC10CD" w:rsidRPr="00B23C40">
        <w:rPr>
          <w:color w:val="000000" w:themeColor="text1"/>
        </w:rPr>
        <w:t xml:space="preserve">to </w:t>
      </w:r>
      <w:r w:rsidR="00E07038" w:rsidRPr="00B23C40">
        <w:rPr>
          <w:color w:val="000000" w:themeColor="text1"/>
        </w:rPr>
        <w:t>standardise</w:t>
      </w:r>
      <w:r w:rsidR="00D709BF" w:rsidRPr="00B23C40">
        <w:rPr>
          <w:color w:val="000000" w:themeColor="text1"/>
        </w:rPr>
        <w:t xml:space="preserve"> processes, </w:t>
      </w:r>
      <w:r w:rsidR="005854F0" w:rsidRPr="00B23C40">
        <w:rPr>
          <w:color w:val="000000" w:themeColor="text1"/>
        </w:rPr>
        <w:t>minimise</w:t>
      </w:r>
      <w:r w:rsidR="00D709BF" w:rsidRPr="00B23C40">
        <w:rPr>
          <w:color w:val="000000" w:themeColor="text1"/>
        </w:rPr>
        <w:t xml:space="preserve"> duplication</w:t>
      </w:r>
      <w:r w:rsidR="00606AA8" w:rsidRPr="00B23C40">
        <w:rPr>
          <w:color w:val="000000" w:themeColor="text1"/>
        </w:rPr>
        <w:t xml:space="preserve"> and enable </w:t>
      </w:r>
      <w:r w:rsidR="00D709BF" w:rsidRPr="00B23C40">
        <w:rPr>
          <w:color w:val="000000" w:themeColor="text1"/>
        </w:rPr>
        <w:t>multi-disciplinary working</w:t>
      </w:r>
      <w:r w:rsidR="005854F0" w:rsidRPr="00B23C40">
        <w:rPr>
          <w:color w:val="000000" w:themeColor="text1"/>
        </w:rPr>
        <w:t>,</w:t>
      </w:r>
      <w:r w:rsidR="00D709BF" w:rsidRPr="00B23C40">
        <w:rPr>
          <w:color w:val="000000" w:themeColor="text1"/>
        </w:rPr>
        <w:t xml:space="preserve"> </w:t>
      </w:r>
      <w:r w:rsidR="00606AA8" w:rsidRPr="00B23C40">
        <w:rPr>
          <w:color w:val="000000" w:themeColor="text1"/>
        </w:rPr>
        <w:t>thereby strengthening</w:t>
      </w:r>
      <w:r w:rsidR="00D709BF" w:rsidRPr="00B23C40">
        <w:rPr>
          <w:color w:val="000000" w:themeColor="text1"/>
        </w:rPr>
        <w:t xml:space="preserve"> </w:t>
      </w:r>
      <w:r w:rsidR="00E07038" w:rsidRPr="00B23C40">
        <w:rPr>
          <w:color w:val="000000" w:themeColor="text1"/>
        </w:rPr>
        <w:t xml:space="preserve">person-centred </w:t>
      </w:r>
      <w:r w:rsidR="004C1AAA" w:rsidRPr="00B23C40">
        <w:rPr>
          <w:color w:val="000000" w:themeColor="text1"/>
        </w:rPr>
        <w:t>and coordinated care</w:t>
      </w:r>
      <w:r w:rsidR="00D709BF" w:rsidRPr="00B23C40">
        <w:rPr>
          <w:color w:val="000000" w:themeColor="text1"/>
        </w:rPr>
        <w:t xml:space="preserve">. </w:t>
      </w:r>
      <w:r w:rsidR="001C740C" w:rsidRPr="00B23C40">
        <w:rPr>
          <w:color w:val="000000" w:themeColor="text1"/>
        </w:rPr>
        <w:t xml:space="preserve">By consolidating information in a secure, centralised system, </w:t>
      </w:r>
      <w:r w:rsidR="00E07038" w:rsidRPr="00B23C40">
        <w:rPr>
          <w:color w:val="000000" w:themeColor="text1"/>
        </w:rPr>
        <w:t xml:space="preserve">WCCIS </w:t>
      </w:r>
      <w:r w:rsidR="001C740C" w:rsidRPr="00B23C40">
        <w:rPr>
          <w:color w:val="000000" w:themeColor="text1"/>
        </w:rPr>
        <w:t xml:space="preserve">promised </w:t>
      </w:r>
      <w:r w:rsidR="00E07038" w:rsidRPr="00B23C40">
        <w:rPr>
          <w:color w:val="000000" w:themeColor="text1"/>
        </w:rPr>
        <w:t xml:space="preserve">to improve decision-making, </w:t>
      </w:r>
      <w:r w:rsidR="00E07038" w:rsidRPr="00B23C40">
        <w:rPr>
          <w:color w:val="000000" w:themeColor="text1"/>
        </w:rPr>
        <w:lastRenderedPageBreak/>
        <w:t>facilitate collaboration and deliver efficiencies</w:t>
      </w:r>
      <w:r w:rsidR="00B8355D" w:rsidRPr="00B23C40">
        <w:rPr>
          <w:color w:val="000000" w:themeColor="text1"/>
        </w:rPr>
        <w:t xml:space="preserve"> unattainable through fragmented local solutions. The initiative aligns with the broader policy objectives set out in the Well-being of Future Generations (Wales) Act 2015 </w:t>
      </w:r>
      <w:sdt>
        <w:sdtPr>
          <w:tag w:val="MENDELEY_CITATION_v3_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"/>
          <w:id w:val="1256322544"/>
          <w:placeholder>
            <w:docPart w:val="DefaultPlaceholder_-1854013440"/>
          </w:placeholder>
        </w:sdtPr>
        <w:sdtEndPr/>
        <w:sdtContent>
          <w:r w:rsidR="005C3B79" w:rsidRPr="005C3B79">
            <w:t>(Welsh Government, 2014)</w:t>
          </w:r>
        </w:sdtContent>
      </w:sdt>
      <w:r w:rsidR="00E64749" w:rsidRPr="00B23C40">
        <w:rPr>
          <w:color w:val="000000" w:themeColor="text1"/>
        </w:rPr>
        <w:t xml:space="preserve"> </w:t>
      </w:r>
      <w:r w:rsidR="00B8355D" w:rsidRPr="00B23C40">
        <w:rPr>
          <w:color w:val="000000" w:themeColor="text1"/>
        </w:rPr>
        <w:t>and the Social Services and Well-being (Wales) Act 2014</w:t>
      </w:r>
      <w:r w:rsidR="00E64749" w:rsidRPr="00B23C40">
        <w:rPr>
          <w:color w:val="000000" w:themeColor="text1"/>
        </w:rPr>
        <w:t xml:space="preserve"> </w:t>
      </w:r>
      <w:sdt>
        <w:sdtPr>
          <w:tag w:val="MENDELEY_CITATION_v3_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"/>
          <w:id w:val="1766424894"/>
          <w:placeholder>
            <w:docPart w:val="DefaultPlaceholder_-1854013440"/>
          </w:placeholder>
        </w:sdtPr>
        <w:sdtEndPr/>
        <w:sdtContent>
          <w:r w:rsidR="005C3B79" w:rsidRPr="005C3B79">
            <w:t>(Welsh Government, 2015b)</w:t>
          </w:r>
        </w:sdtContent>
      </w:sdt>
      <w:r w:rsidR="00B8355D" w:rsidRPr="00B23C40">
        <w:rPr>
          <w:color w:val="000000" w:themeColor="text1"/>
        </w:rPr>
        <w:t>, reinforcing the Welsh Government’s commitment to sustainable, integrated and person-focused public services.</w:t>
      </w:r>
      <w:r w:rsidR="00E07038" w:rsidRPr="00B23C40">
        <w:rPr>
          <w:color w:val="000000" w:themeColor="text1"/>
        </w:rPr>
        <w:t xml:space="preserve"> </w:t>
      </w:r>
    </w:p>
    <w:p w14:paraId="74E1E7BC" w14:textId="5AE5891D" w:rsidR="1E0DC681" w:rsidRPr="00B23C40" w:rsidRDefault="1E0DC681" w:rsidP="1E0DC681">
      <w:pPr>
        <w:pStyle w:val="ListParagraph"/>
        <w:ind w:left="0"/>
        <w:rPr>
          <w:color w:val="000000" w:themeColor="text1"/>
        </w:rPr>
      </w:pPr>
    </w:p>
    <w:p w14:paraId="56BF6AC4" w14:textId="2F883B4F" w:rsidR="008F2962" w:rsidRPr="00B23C40" w:rsidRDefault="003121EA" w:rsidP="00D57443">
      <w:pPr>
        <w:pStyle w:val="Heading2"/>
      </w:pPr>
      <w:bookmarkStart w:id="3" w:name="_Toc227231101"/>
      <w:r w:rsidRPr="00B23C40">
        <w:t xml:space="preserve">1.2 </w:t>
      </w:r>
      <w:r w:rsidR="00817BA2" w:rsidRPr="00B23C40">
        <w:t>The WCCIS: vision, development and implementation</w:t>
      </w:r>
      <w:bookmarkEnd w:id="3"/>
    </w:p>
    <w:p w14:paraId="4C3934C6" w14:textId="77777777" w:rsidR="004565AC" w:rsidRPr="00B23C40" w:rsidRDefault="004565AC" w:rsidP="00CE31CB"/>
    <w:p w14:paraId="1F0B5457" w14:textId="43392959" w:rsidR="00D32C5F" w:rsidRPr="00B23C40" w:rsidRDefault="00FC3F4D" w:rsidP="00CE31CB">
      <w:r w:rsidRPr="00B23C40">
        <w:t xml:space="preserve">The </w:t>
      </w:r>
      <w:r w:rsidR="007D3282" w:rsidRPr="00B23C40">
        <w:t xml:space="preserve">WCCIS </w:t>
      </w:r>
      <w:r w:rsidR="00AB6F9A" w:rsidRPr="00B23C40">
        <w:t xml:space="preserve">is a national digital platform designed to support the delivery </w:t>
      </w:r>
      <w:r w:rsidR="00BC0113" w:rsidRPr="00B23C40">
        <w:t xml:space="preserve">of </w:t>
      </w:r>
      <w:r w:rsidR="00AB6F9A" w:rsidRPr="00B23C40">
        <w:t>integrated</w:t>
      </w:r>
      <w:r w:rsidR="00BC0113" w:rsidRPr="00B23C40">
        <w:t xml:space="preserve"> health</w:t>
      </w:r>
      <w:r w:rsidR="00AB6F9A" w:rsidRPr="00B23C40">
        <w:t xml:space="preserve"> and social care services across Wales. It </w:t>
      </w:r>
      <w:r w:rsidR="007D3282" w:rsidRPr="00B23C40">
        <w:t>aimed to</w:t>
      </w:r>
      <w:r w:rsidR="004537B2" w:rsidRPr="00B23C40">
        <w:t xml:space="preserve"> enable health and social care </w:t>
      </w:r>
      <w:r w:rsidR="00AB6F9A" w:rsidRPr="00B23C40">
        <w:t xml:space="preserve">professionals </w:t>
      </w:r>
      <w:r w:rsidR="004537B2" w:rsidRPr="00B23C40">
        <w:t xml:space="preserve">to deliver more efficient and effective services </w:t>
      </w:r>
      <w:r w:rsidR="00166DC4" w:rsidRPr="00B23C40">
        <w:t xml:space="preserve">through </w:t>
      </w:r>
      <w:r w:rsidR="004537B2" w:rsidRPr="00B23C40">
        <w:t xml:space="preserve">a single digital system and a </w:t>
      </w:r>
      <w:r w:rsidR="00402665" w:rsidRPr="00B23C40">
        <w:t xml:space="preserve">single </w:t>
      </w:r>
      <w:r w:rsidR="004537B2" w:rsidRPr="00B23C40">
        <w:t>electronic health record</w:t>
      </w:r>
      <w:r w:rsidR="00402665" w:rsidRPr="00B23C40">
        <w:t xml:space="preserve"> for</w:t>
      </w:r>
      <w:r w:rsidR="00C72203" w:rsidRPr="00B23C40">
        <w:t xml:space="preserve"> community</w:t>
      </w:r>
      <w:r w:rsidR="00402665" w:rsidRPr="00B23C40">
        <w:t xml:space="preserve"> health</w:t>
      </w:r>
      <w:r w:rsidR="00C72203" w:rsidRPr="00B23C40">
        <w:t xml:space="preserve"> and</w:t>
      </w:r>
      <w:r w:rsidR="00402665" w:rsidRPr="00B23C40">
        <w:t xml:space="preserve"> social care across both adult and children’s services</w:t>
      </w:r>
      <w:r w:rsidR="004537B2" w:rsidRPr="00B23C40">
        <w:t>.</w:t>
      </w:r>
      <w:r w:rsidR="00AA0717" w:rsidRPr="00B23C40">
        <w:t xml:space="preserve"> </w:t>
      </w:r>
      <w:r w:rsidR="00D32C5F" w:rsidRPr="00B23C40">
        <w:t xml:space="preserve">The procurement of WCCIS was jointly managed, comprising representatives from NHS Wales and local authorities </w:t>
      </w:r>
      <w:sdt>
        <w:sdtPr>
          <w:tag w:val="MENDELEY_CITATION_v3_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"/>
          <w:id w:val="1862547627"/>
          <w:placeholder>
            <w:docPart w:val="FB23F479F3A84EA980B0A05FA7B69A72"/>
          </w:placeholder>
        </w:sdtPr>
        <w:sdtEndPr/>
        <w:sdtContent>
          <w:r w:rsidR="005C3B79" w:rsidRPr="005C3B79">
            <w:t>(BCBC, 2015)</w:t>
          </w:r>
        </w:sdtContent>
      </w:sdt>
      <w:r w:rsidR="00D32C5F" w:rsidRPr="00B23C40">
        <w:t xml:space="preserve">.  The upfront all-Wales set-up cost for procurement was funded by an approved capital grant from Welsh Government to procure the application licences from </w:t>
      </w:r>
      <w:proofErr w:type="spellStart"/>
      <w:r w:rsidR="00D32C5F" w:rsidRPr="00B23C40">
        <w:t>Careworks</w:t>
      </w:r>
      <w:proofErr w:type="spellEnd"/>
      <w:r w:rsidR="00D32C5F" w:rsidRPr="00B23C40">
        <w:t xml:space="preserve"> UK Ltd and the national hardware hosted by NHS Wales Informatics Services (NWIS), now known as Digital Health and Care Wales (DHCW). WCCIS was envisaged as a transformative tool to enable new models of care coordination, data interoperability, and collaborative service delivery </w:t>
      </w:r>
      <w:sdt>
        <w:sdtPr>
          <w:tag w:val="MENDELEY_CITATION_v3_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"/>
          <w:id w:val="475955183"/>
          <w:placeholder>
            <w:docPart w:val="FB23F479F3A84EA980B0A05FA7B69A72"/>
          </w:placeholder>
        </w:sdtPr>
        <w:sdtEndPr/>
        <w:sdtContent>
          <w:r w:rsidR="005C3B79" w:rsidRPr="005C3B79">
            <w:t>(Audit Wales, 2022)</w:t>
          </w:r>
        </w:sdtContent>
      </w:sdt>
      <w:r w:rsidR="00D32C5F" w:rsidRPr="00B23C40">
        <w:t xml:space="preserve">. </w:t>
      </w:r>
    </w:p>
    <w:p w14:paraId="7FB414C0" w14:textId="6736F1A3" w:rsidR="008E22C4" w:rsidRPr="00B23C40" w:rsidRDefault="00342E46" w:rsidP="00580A4B">
      <w:r w:rsidRPr="00B23C40">
        <w:rPr>
          <w:color w:val="000000" w:themeColor="text1"/>
        </w:rPr>
        <w:t>F</w:t>
      </w:r>
      <w:r w:rsidR="00166DC4" w:rsidRPr="00B23C40">
        <w:rPr>
          <w:color w:val="000000" w:themeColor="text1"/>
        </w:rPr>
        <w:t xml:space="preserve">ollowing </w:t>
      </w:r>
      <w:r w:rsidR="00F737E5" w:rsidRPr="00B23C40">
        <w:rPr>
          <w:color w:val="000000" w:themeColor="text1"/>
        </w:rPr>
        <w:t xml:space="preserve">the </w:t>
      </w:r>
      <w:r w:rsidR="00166DC4" w:rsidRPr="00B23C40">
        <w:rPr>
          <w:color w:val="000000" w:themeColor="text1"/>
        </w:rPr>
        <w:t>contract award in March 2015</w:t>
      </w:r>
      <w:r w:rsidRPr="00B23C40">
        <w:rPr>
          <w:color w:val="000000" w:themeColor="text1"/>
        </w:rPr>
        <w:t>, t</w:t>
      </w:r>
      <w:r w:rsidR="00AA0717" w:rsidRPr="00B23C40">
        <w:rPr>
          <w:color w:val="000000" w:themeColor="text1"/>
        </w:rPr>
        <w:t>he Welsh Government</w:t>
      </w:r>
      <w:r w:rsidR="008F477C" w:rsidRPr="00B23C40">
        <w:rPr>
          <w:color w:val="000000" w:themeColor="text1"/>
        </w:rPr>
        <w:t xml:space="preserve"> initially</w:t>
      </w:r>
      <w:r w:rsidR="00AA0717" w:rsidRPr="00B23C40">
        <w:rPr>
          <w:color w:val="000000" w:themeColor="text1"/>
        </w:rPr>
        <w:t xml:space="preserve"> expected all 22 local authorities and 7 health boards to </w:t>
      </w:r>
      <w:r w:rsidRPr="00B23C40">
        <w:rPr>
          <w:color w:val="000000" w:themeColor="text1"/>
        </w:rPr>
        <w:t xml:space="preserve">adopt and </w:t>
      </w:r>
      <w:r w:rsidR="002A740C" w:rsidRPr="00B23C40">
        <w:rPr>
          <w:color w:val="000000" w:themeColor="text1"/>
        </w:rPr>
        <w:t>implement WCCIS</w:t>
      </w:r>
      <w:r w:rsidRPr="00B23C40">
        <w:rPr>
          <w:color w:val="000000" w:themeColor="text1"/>
        </w:rPr>
        <w:t xml:space="preserve">, replacing different legacy systems and paper-based </w:t>
      </w:r>
      <w:r w:rsidR="00F737E5" w:rsidRPr="00B23C40">
        <w:rPr>
          <w:color w:val="000000" w:themeColor="text1"/>
        </w:rPr>
        <w:t>processes.</w:t>
      </w:r>
      <w:r w:rsidR="009614C5" w:rsidRPr="00B23C40">
        <w:rPr>
          <w:color w:val="000000" w:themeColor="text1"/>
        </w:rPr>
        <w:t xml:space="preserve"> WCCIS </w:t>
      </w:r>
      <w:r w:rsidR="00D43684" w:rsidRPr="00B23C40">
        <w:rPr>
          <w:color w:val="000000" w:themeColor="text1"/>
        </w:rPr>
        <w:t>was considered the key enabler</w:t>
      </w:r>
      <w:r w:rsidR="00D24FEB" w:rsidRPr="00B23C40">
        <w:rPr>
          <w:color w:val="000000" w:themeColor="text1"/>
        </w:rPr>
        <w:t xml:space="preserve"> of digital transformation within Wales</w:t>
      </w:r>
      <w:r w:rsidR="00612B87" w:rsidRPr="00B23C40">
        <w:rPr>
          <w:color w:val="000000" w:themeColor="text1"/>
        </w:rPr>
        <w:t xml:space="preserve"> with a</w:t>
      </w:r>
      <w:r w:rsidR="00D24FEB" w:rsidRPr="00B23C40">
        <w:rPr>
          <w:color w:val="000000" w:themeColor="text1"/>
        </w:rPr>
        <w:t xml:space="preserve"> “Once for Wales”</w:t>
      </w:r>
      <w:r w:rsidR="00821484" w:rsidRPr="00B23C40">
        <w:rPr>
          <w:color w:val="000000" w:themeColor="text1"/>
        </w:rPr>
        <w:t xml:space="preserve"> approach</w:t>
      </w:r>
      <w:r w:rsidR="00D43684" w:rsidRPr="00B23C40">
        <w:rPr>
          <w:color w:val="000000" w:themeColor="text1"/>
        </w:rPr>
        <w:t>,</w:t>
      </w:r>
      <w:r w:rsidR="00821484" w:rsidRPr="00B23C40">
        <w:rPr>
          <w:color w:val="000000" w:themeColor="text1"/>
        </w:rPr>
        <w:t xml:space="preserve"> promoting </w:t>
      </w:r>
      <w:r w:rsidR="00F62EF2" w:rsidRPr="00B23C40">
        <w:rPr>
          <w:color w:val="000000" w:themeColor="text1"/>
        </w:rPr>
        <w:t>greater information sharing, improved continuity of care, and more consistent service delivery across organisational boundaries</w:t>
      </w:r>
      <w:r w:rsidR="004F09F8" w:rsidRPr="00B23C40">
        <w:rPr>
          <w:color w:val="000000" w:themeColor="text1"/>
        </w:rPr>
        <w:t xml:space="preserve"> </w:t>
      </w:r>
      <w:sdt>
        <w:sdtPr>
          <w:tag w:val="MENDELEY_CITATION_v3_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"/>
          <w:id w:val="440964777"/>
          <w:placeholder>
            <w:docPart w:val="DefaultPlaceholder_-1854013440"/>
          </w:placeholder>
        </w:sdtPr>
        <w:sdtEndPr/>
        <w:sdtContent>
          <w:r w:rsidR="005C3B79" w:rsidRPr="005C3B79">
            <w:t>(Audit Wales, 2020)</w:t>
          </w:r>
        </w:sdtContent>
      </w:sdt>
      <w:r w:rsidR="00F62EF2" w:rsidRPr="00B23C40">
        <w:rPr>
          <w:color w:val="000000" w:themeColor="text1"/>
        </w:rPr>
        <w:t xml:space="preserve">. </w:t>
      </w:r>
      <w:r w:rsidR="00512841" w:rsidRPr="00B23C40">
        <w:rPr>
          <w:color w:val="000000" w:themeColor="text1"/>
        </w:rPr>
        <w:t xml:space="preserve">A </w:t>
      </w:r>
      <w:r w:rsidR="00C106D9" w:rsidRPr="00B23C40">
        <w:rPr>
          <w:color w:val="000000" w:themeColor="text1"/>
        </w:rPr>
        <w:t>2015 publication by Digital Health announced that the Welsh Government was investing £6.7 million to develop an IT system linking</w:t>
      </w:r>
      <w:r w:rsidR="00512841" w:rsidRPr="00B23C40">
        <w:rPr>
          <w:color w:val="000000" w:themeColor="text1"/>
        </w:rPr>
        <w:t xml:space="preserve"> health and social care across Wales</w:t>
      </w:r>
      <w:r w:rsidR="003802A1" w:rsidRPr="00B23C40">
        <w:rPr>
          <w:color w:val="000000" w:themeColor="text1"/>
        </w:rPr>
        <w:t xml:space="preserve"> </w:t>
      </w:r>
      <w:sdt>
        <w:sdtPr>
          <w:tag w:val="MENDELEY_CITATION_v3_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"/>
          <w:id w:val="1858930875"/>
          <w:placeholder>
            <w:docPart w:val="DefaultPlaceholder_-1854013440"/>
          </w:placeholder>
        </w:sdtPr>
        <w:sdtEndPr/>
        <w:sdtContent>
          <w:r w:rsidR="005C3B79" w:rsidRPr="005C3B79">
            <w:t>(Digital Health, 2015)</w:t>
          </w:r>
        </w:sdtContent>
      </w:sdt>
      <w:r w:rsidR="00512841" w:rsidRPr="00B23C40">
        <w:rPr>
          <w:color w:val="000000" w:themeColor="text1"/>
        </w:rPr>
        <w:t>.  The</w:t>
      </w:r>
      <w:r w:rsidR="00ED0C3D" w:rsidRPr="00B23C40">
        <w:rPr>
          <w:color w:val="000000" w:themeColor="text1"/>
        </w:rPr>
        <w:t xml:space="preserve"> contracted</w:t>
      </w:r>
      <w:r w:rsidR="00512841" w:rsidRPr="00B23C40">
        <w:rPr>
          <w:color w:val="000000" w:themeColor="text1"/>
        </w:rPr>
        <w:t xml:space="preserve"> supplier</w:t>
      </w:r>
      <w:r w:rsidR="00580EEC" w:rsidRPr="00B23C40">
        <w:rPr>
          <w:color w:val="000000" w:themeColor="text1"/>
        </w:rPr>
        <w:t>,</w:t>
      </w:r>
      <w:r w:rsidR="00512841" w:rsidRPr="00B23C40">
        <w:rPr>
          <w:color w:val="000000" w:themeColor="text1"/>
        </w:rPr>
        <w:t xml:space="preserve"> </w:t>
      </w:r>
      <w:proofErr w:type="spellStart"/>
      <w:r w:rsidR="00512841" w:rsidRPr="00B23C40">
        <w:rPr>
          <w:color w:val="000000" w:themeColor="text1"/>
        </w:rPr>
        <w:t>Careworks</w:t>
      </w:r>
      <w:proofErr w:type="spellEnd"/>
      <w:r w:rsidR="00334EB0" w:rsidRPr="00B23C40">
        <w:rPr>
          <w:color w:val="000000" w:themeColor="text1"/>
        </w:rPr>
        <w:t xml:space="preserve">, was commissioned to deliver </w:t>
      </w:r>
      <w:r w:rsidR="00B75A72" w:rsidRPr="00B23C40">
        <w:rPr>
          <w:color w:val="000000" w:themeColor="text1"/>
        </w:rPr>
        <w:t xml:space="preserve">the information system </w:t>
      </w:r>
      <w:proofErr w:type="spellStart"/>
      <w:r w:rsidR="00B75A72" w:rsidRPr="00B23C40">
        <w:rPr>
          <w:color w:val="000000" w:themeColor="text1"/>
        </w:rPr>
        <w:t>CareDirector</w:t>
      </w:r>
      <w:proofErr w:type="spellEnd"/>
      <w:r w:rsidR="00B75A72" w:rsidRPr="00B23C40">
        <w:rPr>
          <w:color w:val="000000" w:themeColor="text1"/>
        </w:rPr>
        <w:t xml:space="preserve"> </w:t>
      </w:r>
      <w:r w:rsidR="00ED0C3D" w:rsidRPr="00B23C40">
        <w:rPr>
          <w:color w:val="000000" w:themeColor="text1"/>
        </w:rPr>
        <w:t>as the</w:t>
      </w:r>
      <w:r w:rsidR="00937B23" w:rsidRPr="00B23C40">
        <w:rPr>
          <w:color w:val="000000" w:themeColor="text1"/>
        </w:rPr>
        <w:t xml:space="preserve"> foundation for the new</w:t>
      </w:r>
      <w:r w:rsidR="00ED0C3D" w:rsidRPr="00B23C40">
        <w:rPr>
          <w:color w:val="000000" w:themeColor="text1"/>
        </w:rPr>
        <w:t xml:space="preserve"> “Community Care Information Solution” </w:t>
      </w:r>
      <w:r w:rsidR="00E53EFD" w:rsidRPr="00B23C40">
        <w:rPr>
          <w:color w:val="000000" w:themeColor="text1"/>
        </w:rPr>
        <w:t xml:space="preserve">(CCIS) </w:t>
      </w:r>
      <w:r w:rsidR="00ED0C3D" w:rsidRPr="00B23C40">
        <w:rPr>
          <w:color w:val="000000" w:themeColor="text1"/>
        </w:rPr>
        <w:t>for Wales</w:t>
      </w:r>
      <w:r w:rsidR="00E53EFD" w:rsidRPr="00B23C40">
        <w:rPr>
          <w:color w:val="000000" w:themeColor="text1"/>
        </w:rPr>
        <w:t>, later known as WCCIS</w:t>
      </w:r>
      <w:r w:rsidR="00F32447" w:rsidRPr="00B23C40">
        <w:rPr>
          <w:color w:val="000000" w:themeColor="text1"/>
        </w:rPr>
        <w:t xml:space="preserve"> </w:t>
      </w:r>
      <w:sdt>
        <w:sdtPr>
          <w:tag w:val="MENDELEY_CITATION_v3_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"/>
          <w:id w:val="-1699233300"/>
          <w:placeholder>
            <w:docPart w:val="DefaultPlaceholder_-1854013440"/>
          </w:placeholder>
        </w:sdtPr>
        <w:sdtEndPr/>
        <w:sdtContent>
          <w:r w:rsidR="005C3B79" w:rsidRPr="005C3B79">
            <w:t>(Digital Health, 2015)</w:t>
          </w:r>
        </w:sdtContent>
      </w:sdt>
      <w:r w:rsidR="004C0627" w:rsidRPr="00B23C40">
        <w:rPr>
          <w:color w:val="000000" w:themeColor="text1"/>
        </w:rPr>
        <w:t xml:space="preserve">. </w:t>
      </w:r>
      <w:r w:rsidR="000D1C20" w:rsidRPr="00B23C40">
        <w:rPr>
          <w:color w:val="000000" w:themeColor="text1"/>
        </w:rPr>
        <w:t xml:space="preserve">At the time, </w:t>
      </w:r>
      <w:r w:rsidR="00616C9F" w:rsidRPr="00B23C40">
        <w:rPr>
          <w:color w:val="000000" w:themeColor="text1"/>
        </w:rPr>
        <w:t>H</w:t>
      </w:r>
      <w:r w:rsidR="000D1C20" w:rsidRPr="00B23C40">
        <w:rPr>
          <w:color w:val="000000" w:themeColor="text1"/>
        </w:rPr>
        <w:t xml:space="preserve">ealth and </w:t>
      </w:r>
      <w:r w:rsidR="00616C9F" w:rsidRPr="00B23C40">
        <w:rPr>
          <w:color w:val="000000" w:themeColor="text1"/>
        </w:rPr>
        <w:t>S</w:t>
      </w:r>
      <w:r w:rsidR="000D1C20" w:rsidRPr="00B23C40">
        <w:rPr>
          <w:color w:val="000000" w:themeColor="text1"/>
        </w:rPr>
        <w:t xml:space="preserve">ocial </w:t>
      </w:r>
      <w:r w:rsidR="00616C9F" w:rsidRPr="00B23C40">
        <w:rPr>
          <w:color w:val="000000" w:themeColor="text1"/>
        </w:rPr>
        <w:t xml:space="preserve">Services Minister </w:t>
      </w:r>
      <w:r w:rsidR="00E70D47" w:rsidRPr="00B23C40">
        <w:rPr>
          <w:color w:val="000000" w:themeColor="text1"/>
        </w:rPr>
        <w:t>Mark Drakeford</w:t>
      </w:r>
      <w:r w:rsidR="00616C9F" w:rsidRPr="00B23C40">
        <w:rPr>
          <w:color w:val="000000" w:themeColor="text1"/>
        </w:rPr>
        <w:t xml:space="preserve"> highlighted the strategic importance of the project, stating</w:t>
      </w:r>
      <w:r w:rsidR="00C9701E" w:rsidRPr="00B23C40">
        <w:rPr>
          <w:color w:val="000000" w:themeColor="text1"/>
        </w:rPr>
        <w:t>,</w:t>
      </w:r>
      <w:r w:rsidR="001B6C1C" w:rsidRPr="00B23C40">
        <w:rPr>
          <w:color w:val="000000" w:themeColor="text1"/>
        </w:rPr>
        <w:t xml:space="preserve"> “This new system has been developed in response to the growing need to integrate health and social care. It will allow professionals in social care, community health and mental health to access and share information across organisational boundaries”</w:t>
      </w:r>
      <w:r w:rsidR="00971D16" w:rsidRPr="00B23C40">
        <w:rPr>
          <w:color w:val="000000" w:themeColor="text1"/>
        </w:rPr>
        <w:t xml:space="preserve"> </w:t>
      </w:r>
      <w:sdt>
        <w:sdtPr>
          <w:tag w:val="MENDELEY_CITATION_v3_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"/>
          <w:id w:val="1702978117"/>
          <w:placeholder>
            <w:docPart w:val="DefaultPlaceholder_-1854013440"/>
          </w:placeholder>
        </w:sdtPr>
        <w:sdtEndPr/>
        <w:sdtContent>
          <w:r w:rsidR="005C3B79" w:rsidRPr="005C3B79">
            <w:t>(BBC News, 2015)</w:t>
          </w:r>
        </w:sdtContent>
      </w:sdt>
      <w:r w:rsidR="001B6C1C" w:rsidRPr="00B23C40">
        <w:rPr>
          <w:color w:val="000000" w:themeColor="text1"/>
        </w:rPr>
        <w:t>.</w:t>
      </w:r>
      <w:r w:rsidR="008E22C4" w:rsidRPr="00B23C40">
        <w:rPr>
          <w:color w:val="000000" w:themeColor="text1"/>
        </w:rPr>
        <w:t xml:space="preserve"> </w:t>
      </w:r>
      <w:r w:rsidR="00C9701E" w:rsidRPr="00B23C40">
        <w:rPr>
          <w:color w:val="000000" w:themeColor="text1"/>
        </w:rPr>
        <w:t xml:space="preserve">A </w:t>
      </w:r>
      <w:r w:rsidR="00966831" w:rsidRPr="00B23C40">
        <w:rPr>
          <w:color w:val="000000" w:themeColor="text1"/>
        </w:rPr>
        <w:t>2016</w:t>
      </w:r>
      <w:r w:rsidR="00FF0C3B" w:rsidRPr="00B23C40">
        <w:rPr>
          <w:color w:val="000000" w:themeColor="text1"/>
        </w:rPr>
        <w:t xml:space="preserve"> </w:t>
      </w:r>
      <w:r w:rsidR="007665B4" w:rsidRPr="00B23C40">
        <w:rPr>
          <w:color w:val="000000" w:themeColor="text1"/>
        </w:rPr>
        <w:t xml:space="preserve">report </w:t>
      </w:r>
      <w:r w:rsidR="00FF0C3B" w:rsidRPr="00B23C40">
        <w:rPr>
          <w:color w:val="000000" w:themeColor="text1"/>
        </w:rPr>
        <w:t xml:space="preserve">by </w:t>
      </w:r>
      <w:sdt>
        <w:sdtPr>
          <w:tag w:val="MENDELEY_CITATION_v3_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"/>
          <w:id w:val="-303706197"/>
          <w:placeholder>
            <w:docPart w:val="5BD4C7B38EB946A6A5CA8C43E14926D7"/>
          </w:placeholder>
        </w:sdtPr>
        <w:sdtEndPr/>
        <w:sdtContent>
          <w:r w:rsidR="005C3B79" w:rsidRPr="005C3B79">
            <w:t>Public Health Wales (2016)</w:t>
          </w:r>
        </w:sdtContent>
      </w:sdt>
      <w:r w:rsidR="007D0920" w:rsidRPr="00B23C40">
        <w:rPr>
          <w:color w:val="000000" w:themeColor="text1"/>
        </w:rPr>
        <w:t xml:space="preserve"> </w:t>
      </w:r>
      <w:r w:rsidR="007665B4" w:rsidRPr="00B23C40">
        <w:rPr>
          <w:color w:val="000000" w:themeColor="text1"/>
        </w:rPr>
        <w:t xml:space="preserve">described </w:t>
      </w:r>
      <w:r w:rsidR="007D0920" w:rsidRPr="00B23C40">
        <w:rPr>
          <w:color w:val="000000" w:themeColor="text1"/>
        </w:rPr>
        <w:t>WCCIS a</w:t>
      </w:r>
      <w:r w:rsidR="007665B4" w:rsidRPr="00B23C40">
        <w:rPr>
          <w:color w:val="000000" w:themeColor="text1"/>
        </w:rPr>
        <w:t>s</w:t>
      </w:r>
      <w:r w:rsidR="007D0920" w:rsidRPr="00B23C40">
        <w:rPr>
          <w:color w:val="000000" w:themeColor="text1"/>
        </w:rPr>
        <w:t xml:space="preserve"> </w:t>
      </w:r>
      <w:r w:rsidR="00C9701E" w:rsidRPr="00B23C40">
        <w:rPr>
          <w:color w:val="000000" w:themeColor="text1"/>
        </w:rPr>
        <w:t xml:space="preserve">a </w:t>
      </w:r>
      <w:r w:rsidR="007D0920" w:rsidRPr="00B23C40">
        <w:rPr>
          <w:color w:val="000000" w:themeColor="text1"/>
        </w:rPr>
        <w:t>single</w:t>
      </w:r>
      <w:r w:rsidR="007665B4" w:rsidRPr="00B23C40">
        <w:rPr>
          <w:color w:val="000000" w:themeColor="text1"/>
        </w:rPr>
        <w:t>,</w:t>
      </w:r>
      <w:r w:rsidR="007D0920" w:rsidRPr="00B23C40">
        <w:rPr>
          <w:color w:val="000000" w:themeColor="text1"/>
        </w:rPr>
        <w:t xml:space="preserve"> integrated data solution available to all health and social care organisation</w:t>
      </w:r>
      <w:r w:rsidR="00654111" w:rsidRPr="00B23C40">
        <w:rPr>
          <w:color w:val="000000" w:themeColor="text1"/>
        </w:rPr>
        <w:t xml:space="preserve">s </w:t>
      </w:r>
      <w:r w:rsidR="00CD5961" w:rsidRPr="00B23C40">
        <w:rPr>
          <w:color w:val="000000" w:themeColor="text1"/>
        </w:rPr>
        <w:t xml:space="preserve">in Wales. The system was designed to consolidate </w:t>
      </w:r>
      <w:r w:rsidR="00654111" w:rsidRPr="00B23C40">
        <w:rPr>
          <w:color w:val="000000" w:themeColor="text1"/>
        </w:rPr>
        <w:t>information in</w:t>
      </w:r>
      <w:r w:rsidR="007E6218" w:rsidRPr="00B23C40">
        <w:rPr>
          <w:color w:val="000000" w:themeColor="text1"/>
        </w:rPr>
        <w:t>to</w:t>
      </w:r>
      <w:r w:rsidR="00654111" w:rsidRPr="00B23C40">
        <w:rPr>
          <w:color w:val="000000" w:themeColor="text1"/>
        </w:rPr>
        <w:t xml:space="preserve"> one secure </w:t>
      </w:r>
      <w:r w:rsidR="00CD5961" w:rsidRPr="00B23C40">
        <w:rPr>
          <w:color w:val="000000" w:themeColor="text1"/>
        </w:rPr>
        <w:t>platform</w:t>
      </w:r>
      <w:r w:rsidR="00E05C4F" w:rsidRPr="00B23C40">
        <w:rPr>
          <w:color w:val="000000" w:themeColor="text1"/>
        </w:rPr>
        <w:t xml:space="preserve">, ensuring that relevant data could be accessed </w:t>
      </w:r>
      <w:r w:rsidR="00654111" w:rsidRPr="00B23C40">
        <w:rPr>
          <w:color w:val="000000" w:themeColor="text1"/>
        </w:rPr>
        <w:t xml:space="preserve">wherever people are being treated or cared for. </w:t>
      </w:r>
      <w:r w:rsidR="00775B14" w:rsidRPr="00B23C40">
        <w:rPr>
          <w:color w:val="000000" w:themeColor="text1"/>
        </w:rPr>
        <w:t>In 2017, t</w:t>
      </w:r>
      <w:r w:rsidR="00415D1C" w:rsidRPr="00B23C40">
        <w:rPr>
          <w:color w:val="000000" w:themeColor="text1"/>
        </w:rPr>
        <w:t>he Health Secretary</w:t>
      </w:r>
      <w:r w:rsidR="00A60D90" w:rsidRPr="00B23C40">
        <w:rPr>
          <w:color w:val="000000" w:themeColor="text1"/>
        </w:rPr>
        <w:t>,</w:t>
      </w:r>
      <w:r w:rsidR="00415D1C" w:rsidRPr="00B23C40">
        <w:rPr>
          <w:color w:val="000000" w:themeColor="text1"/>
        </w:rPr>
        <w:t xml:space="preserve"> </w:t>
      </w:r>
      <w:r w:rsidR="007D1B25" w:rsidRPr="00B23C40">
        <w:rPr>
          <w:color w:val="000000" w:themeColor="text1"/>
        </w:rPr>
        <w:t>Vaug</w:t>
      </w:r>
      <w:r w:rsidR="005568FD" w:rsidRPr="00B23C40">
        <w:rPr>
          <w:color w:val="000000" w:themeColor="text1"/>
        </w:rPr>
        <w:t>hn Gething</w:t>
      </w:r>
      <w:r w:rsidR="00D92B4A" w:rsidRPr="00B23C40">
        <w:rPr>
          <w:color w:val="000000" w:themeColor="text1"/>
        </w:rPr>
        <w:t>,</w:t>
      </w:r>
      <w:r w:rsidR="005568FD" w:rsidRPr="00B23C40">
        <w:rPr>
          <w:color w:val="000000" w:themeColor="text1"/>
        </w:rPr>
        <w:t xml:space="preserve"> </w:t>
      </w:r>
      <w:r w:rsidR="00450868" w:rsidRPr="00B23C40">
        <w:rPr>
          <w:color w:val="000000" w:themeColor="text1"/>
        </w:rPr>
        <w:t xml:space="preserve">emphasised the </w:t>
      </w:r>
      <w:r w:rsidR="00450868" w:rsidRPr="00B23C40">
        <w:rPr>
          <w:color w:val="000000" w:themeColor="text1"/>
        </w:rPr>
        <w:lastRenderedPageBreak/>
        <w:t xml:space="preserve">importance of digital investment, </w:t>
      </w:r>
      <w:r w:rsidR="00C71DE6" w:rsidRPr="00B23C40">
        <w:rPr>
          <w:color w:val="000000" w:themeColor="text1"/>
        </w:rPr>
        <w:t>stating “</w:t>
      </w:r>
      <w:r w:rsidR="00415D1C" w:rsidRPr="00B23C40">
        <w:rPr>
          <w:color w:val="000000" w:themeColor="text1"/>
        </w:rPr>
        <w:t>If you want the best technology in the Welsh NHS, you have to invest in IT</w:t>
      </w:r>
      <w:r w:rsidR="00744EF8" w:rsidRPr="00B23C40">
        <w:rPr>
          <w:color w:val="000000" w:themeColor="text1"/>
        </w:rPr>
        <w:t>”</w:t>
      </w:r>
      <w:r w:rsidR="000D4AF6" w:rsidRPr="00B23C40">
        <w:rPr>
          <w:color w:val="000000" w:themeColor="text1"/>
        </w:rPr>
        <w:t>,</w:t>
      </w:r>
      <w:r w:rsidR="00744EF8" w:rsidRPr="00B23C40">
        <w:rPr>
          <w:color w:val="000000" w:themeColor="text1"/>
        </w:rPr>
        <w:t xml:space="preserve"> </w:t>
      </w:r>
      <w:r w:rsidR="00450868" w:rsidRPr="00B23C40">
        <w:rPr>
          <w:color w:val="000000" w:themeColor="text1"/>
        </w:rPr>
        <w:t>citing</w:t>
      </w:r>
      <w:r w:rsidR="00415D1C" w:rsidRPr="00B23C40">
        <w:rPr>
          <w:color w:val="000000" w:themeColor="text1"/>
        </w:rPr>
        <w:t xml:space="preserve"> WCCIS as a specific ex</w:t>
      </w:r>
      <w:r w:rsidR="00A60D90" w:rsidRPr="00B23C40">
        <w:rPr>
          <w:color w:val="000000" w:themeColor="text1"/>
        </w:rPr>
        <w:t>ample of where funding was provided to accelerate key national clinical programmes</w:t>
      </w:r>
      <w:r w:rsidR="009C1932">
        <w:rPr>
          <w:color w:val="000000" w:themeColor="text1"/>
        </w:rPr>
        <w:t xml:space="preserve"> </w:t>
      </w:r>
      <w:sdt>
        <w:sdtPr>
          <w:tag w:val="MENDELEY_CITATION_v3_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"/>
          <w:id w:val="1793242719"/>
          <w:placeholder>
            <w:docPart w:val="BA6AB3BB90234A17B406162E04377EEE"/>
          </w:placeholder>
        </w:sdtPr>
        <w:sdtEndPr/>
        <w:sdtContent>
          <w:r w:rsidR="005C3B79" w:rsidRPr="005C3B79">
            <w:t>(</w:t>
          </w:r>
          <w:proofErr w:type="spellStart"/>
          <w:r w:rsidR="005C3B79" w:rsidRPr="005C3B79">
            <w:t>Gov.Wales</w:t>
          </w:r>
          <w:proofErr w:type="spellEnd"/>
          <w:r w:rsidR="005C3B79" w:rsidRPr="005C3B79">
            <w:t>, 2017)</w:t>
          </w:r>
        </w:sdtContent>
      </w:sdt>
      <w:r w:rsidR="00A60D90" w:rsidRPr="00B23C40">
        <w:rPr>
          <w:color w:val="000000" w:themeColor="text1"/>
        </w:rPr>
        <w:t>.</w:t>
      </w:r>
      <w:r w:rsidR="00DB2631" w:rsidRPr="00B23C40">
        <w:rPr>
          <w:color w:val="000000" w:themeColor="text1"/>
        </w:rPr>
        <w:t xml:space="preserve"> </w:t>
      </w:r>
    </w:p>
    <w:p w14:paraId="4F1A0BD5" w14:textId="4FC9A848" w:rsidR="00580A4B" w:rsidRPr="00B23C40" w:rsidRDefault="007519B8" w:rsidP="00580A4B">
      <w:r w:rsidRPr="00F8494F">
        <w:rPr>
          <w:noProof/>
        </w:rPr>
        <w:drawing>
          <wp:anchor distT="0" distB="0" distL="114300" distR="114300" simplePos="0" relativeHeight="252071424" behindDoc="0" locked="0" layoutInCell="1" allowOverlap="1" wp14:anchorId="2C33D982" wp14:editId="486DD7E7">
            <wp:simplePos x="0" y="0"/>
            <wp:positionH relativeFrom="margin">
              <wp:align>center</wp:align>
            </wp:positionH>
            <wp:positionV relativeFrom="paragraph">
              <wp:posOffset>1323312</wp:posOffset>
            </wp:positionV>
            <wp:extent cx="3542665" cy="3311525"/>
            <wp:effectExtent l="19050" t="19050" r="19685" b="22225"/>
            <wp:wrapTopAndBottom/>
            <wp:docPr id="1478454772" name="Picture 1" descr="A diagram of a circle with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454772" name="Picture 1" descr="A diagram of a circle with arrow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3542665" cy="3311525"/>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r w:rsidR="007D3FB9" w:rsidRPr="00B23C40">
        <w:rPr>
          <w:color w:val="000000" w:themeColor="text1"/>
        </w:rPr>
        <w:t xml:space="preserve">A </w:t>
      </w:r>
      <w:r w:rsidR="00580A4B" w:rsidRPr="00B23C40">
        <w:rPr>
          <w:color w:val="000000" w:themeColor="text1"/>
        </w:rPr>
        <w:t xml:space="preserve">promotional video developed </w:t>
      </w:r>
      <w:r w:rsidR="007D3FB9" w:rsidRPr="00B23C40">
        <w:rPr>
          <w:color w:val="000000" w:themeColor="text1"/>
        </w:rPr>
        <w:t xml:space="preserve">and released </w:t>
      </w:r>
      <w:r w:rsidR="00580A4B" w:rsidRPr="00B23C40">
        <w:rPr>
          <w:color w:val="000000" w:themeColor="text1"/>
        </w:rPr>
        <w:t xml:space="preserve">by </w:t>
      </w:r>
      <w:proofErr w:type="spellStart"/>
      <w:r w:rsidR="00580A4B" w:rsidRPr="00B23C40">
        <w:rPr>
          <w:color w:val="000000" w:themeColor="text1"/>
        </w:rPr>
        <w:t>Careworks</w:t>
      </w:r>
      <w:proofErr w:type="spellEnd"/>
      <w:r w:rsidR="00580A4B" w:rsidRPr="00B23C40">
        <w:rPr>
          <w:color w:val="000000" w:themeColor="text1"/>
        </w:rPr>
        <w:t xml:space="preserve"> Ltd </w:t>
      </w:r>
      <w:sdt>
        <w:sdtPr>
          <w:tag w:val="MENDELEY_CITATION_v3_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"/>
          <w:id w:val="2119947798"/>
          <w:placeholder>
            <w:docPart w:val="CC47EA9CE7014FA2B27D6EF3252B773A"/>
          </w:placeholder>
        </w:sdtPr>
        <w:sdtEndPr/>
        <w:sdtContent>
          <w:r w:rsidR="005C3B79" w:rsidRPr="005C3B79">
            <w:t>(</w:t>
          </w:r>
          <w:proofErr w:type="spellStart"/>
          <w:r w:rsidR="005C3B79" w:rsidRPr="005C3B79">
            <w:t>Careworks</w:t>
          </w:r>
          <w:proofErr w:type="spellEnd"/>
          <w:r w:rsidR="005C3B79" w:rsidRPr="005C3B79">
            <w:t xml:space="preserve"> Ltd, gov.2017)</w:t>
          </w:r>
        </w:sdtContent>
      </w:sdt>
      <w:r w:rsidR="770E8FB1" w:rsidRPr="00B23C40">
        <w:rPr>
          <w:color w:val="000000" w:themeColor="text1"/>
        </w:rPr>
        <w:t>,</w:t>
      </w:r>
      <w:r w:rsidR="007C2B2A" w:rsidRPr="00B23C40">
        <w:rPr>
          <w:color w:val="000000" w:themeColor="text1"/>
        </w:rPr>
        <w:t xml:space="preserve"> </w:t>
      </w:r>
      <w:r w:rsidR="00580A4B" w:rsidRPr="00B23C40">
        <w:rPr>
          <w:color w:val="000000" w:themeColor="text1"/>
        </w:rPr>
        <w:t xml:space="preserve">described WCCIS as a </w:t>
      </w:r>
      <w:r w:rsidR="007D3FB9" w:rsidRPr="00B23C40">
        <w:rPr>
          <w:color w:val="000000" w:themeColor="text1"/>
        </w:rPr>
        <w:t>“</w:t>
      </w:r>
      <w:r w:rsidR="00580A4B" w:rsidRPr="00B23C40">
        <w:rPr>
          <w:color w:val="000000" w:themeColor="text1"/>
        </w:rPr>
        <w:t>game-changing</w:t>
      </w:r>
      <w:r w:rsidR="007D3FB9" w:rsidRPr="00B23C40">
        <w:rPr>
          <w:color w:val="000000" w:themeColor="text1"/>
        </w:rPr>
        <w:t>”</w:t>
      </w:r>
      <w:r w:rsidR="00580A4B" w:rsidRPr="00B23C40">
        <w:rPr>
          <w:color w:val="000000" w:themeColor="text1"/>
        </w:rPr>
        <w:t xml:space="preserve"> system </w:t>
      </w:r>
      <w:r w:rsidR="007D3FB9" w:rsidRPr="00B23C40">
        <w:rPr>
          <w:color w:val="000000" w:themeColor="text1"/>
        </w:rPr>
        <w:t xml:space="preserve">enabling </w:t>
      </w:r>
      <w:r w:rsidR="009F0CCB" w:rsidRPr="00B23C40">
        <w:rPr>
          <w:color w:val="000000" w:themeColor="text1"/>
        </w:rPr>
        <w:t>h</w:t>
      </w:r>
      <w:r w:rsidR="00580A4B" w:rsidRPr="00B23C40">
        <w:rPr>
          <w:color w:val="000000" w:themeColor="text1"/>
        </w:rPr>
        <w:t xml:space="preserve">ealth, </w:t>
      </w:r>
      <w:r w:rsidR="009F0CCB" w:rsidRPr="00B23C40">
        <w:rPr>
          <w:color w:val="000000" w:themeColor="text1"/>
        </w:rPr>
        <w:t>s</w:t>
      </w:r>
      <w:r w:rsidR="00580A4B" w:rsidRPr="00B23C40">
        <w:rPr>
          <w:color w:val="000000" w:themeColor="text1"/>
        </w:rPr>
        <w:t xml:space="preserve">ocial </w:t>
      </w:r>
      <w:r w:rsidR="009F0CCB" w:rsidRPr="00B23C40">
        <w:rPr>
          <w:color w:val="000000" w:themeColor="text1"/>
        </w:rPr>
        <w:t>s</w:t>
      </w:r>
      <w:r w:rsidR="00580A4B" w:rsidRPr="00B23C40">
        <w:rPr>
          <w:color w:val="000000" w:themeColor="text1"/>
        </w:rPr>
        <w:t xml:space="preserve">ervices, </w:t>
      </w:r>
      <w:r w:rsidR="009F0CCB" w:rsidRPr="00B23C40">
        <w:rPr>
          <w:color w:val="000000" w:themeColor="text1"/>
        </w:rPr>
        <w:t>m</w:t>
      </w:r>
      <w:r w:rsidR="00580A4B" w:rsidRPr="00B23C40">
        <w:rPr>
          <w:color w:val="000000" w:themeColor="text1"/>
        </w:rPr>
        <w:t xml:space="preserve">ental </w:t>
      </w:r>
      <w:r w:rsidR="009F0CCB" w:rsidRPr="00B23C40">
        <w:rPr>
          <w:color w:val="000000" w:themeColor="text1"/>
        </w:rPr>
        <w:t>h</w:t>
      </w:r>
      <w:r w:rsidR="00580A4B" w:rsidRPr="00B23C40">
        <w:rPr>
          <w:color w:val="000000" w:themeColor="text1"/>
        </w:rPr>
        <w:t xml:space="preserve">ealth, </w:t>
      </w:r>
      <w:r w:rsidR="009F0CCB" w:rsidRPr="00B23C40">
        <w:rPr>
          <w:color w:val="000000" w:themeColor="text1"/>
        </w:rPr>
        <w:t>t</w:t>
      </w:r>
      <w:r w:rsidR="00580A4B" w:rsidRPr="00B23C40">
        <w:rPr>
          <w:color w:val="000000" w:themeColor="text1"/>
        </w:rPr>
        <w:t>herapy</w:t>
      </w:r>
      <w:r w:rsidR="00A90C0E" w:rsidRPr="00B23C40">
        <w:rPr>
          <w:color w:val="000000" w:themeColor="text1"/>
        </w:rPr>
        <w:t>,</w:t>
      </w:r>
      <w:r w:rsidR="00580A4B" w:rsidRPr="00B23C40">
        <w:rPr>
          <w:color w:val="000000" w:themeColor="text1"/>
        </w:rPr>
        <w:t xml:space="preserve"> and </w:t>
      </w:r>
      <w:r w:rsidR="009F0CCB" w:rsidRPr="00B23C40">
        <w:rPr>
          <w:color w:val="000000" w:themeColor="text1"/>
        </w:rPr>
        <w:t>c</w:t>
      </w:r>
      <w:r w:rsidR="00580A4B" w:rsidRPr="00B23C40">
        <w:rPr>
          <w:color w:val="000000" w:themeColor="text1"/>
        </w:rPr>
        <w:t xml:space="preserve">ommunity services </w:t>
      </w:r>
      <w:r w:rsidR="00E13D16" w:rsidRPr="00B23C40">
        <w:rPr>
          <w:color w:val="000000" w:themeColor="text1"/>
        </w:rPr>
        <w:t>to plan</w:t>
      </w:r>
      <w:r w:rsidR="00580A4B" w:rsidRPr="00B23C40">
        <w:rPr>
          <w:color w:val="000000" w:themeColor="text1"/>
        </w:rPr>
        <w:t>, coordinate and deliver services</w:t>
      </w:r>
      <w:r w:rsidR="00A90C0E" w:rsidRPr="00B23C40">
        <w:rPr>
          <w:color w:val="000000" w:themeColor="text1"/>
        </w:rPr>
        <w:t xml:space="preserve"> for individuals, families, and communities</w:t>
      </w:r>
      <w:r w:rsidR="00580A4B" w:rsidRPr="00B23C40">
        <w:rPr>
          <w:color w:val="000000" w:themeColor="text1"/>
        </w:rPr>
        <w:t xml:space="preserve">. Figure </w:t>
      </w:r>
      <w:r w:rsidR="00B55381" w:rsidRPr="00B23C40">
        <w:rPr>
          <w:color w:val="000000" w:themeColor="text1"/>
        </w:rPr>
        <w:t>1.2</w:t>
      </w:r>
      <w:r w:rsidR="00580A4B" w:rsidRPr="00B23C40">
        <w:rPr>
          <w:color w:val="000000" w:themeColor="text1"/>
        </w:rPr>
        <w:t xml:space="preserve"> </w:t>
      </w:r>
      <w:r w:rsidR="000D4AF6" w:rsidRPr="00B23C40">
        <w:rPr>
          <w:color w:val="000000" w:themeColor="text1"/>
        </w:rPr>
        <w:t>presents</w:t>
      </w:r>
      <w:r w:rsidR="00A90C0E" w:rsidRPr="00B23C40">
        <w:rPr>
          <w:color w:val="000000" w:themeColor="text1"/>
        </w:rPr>
        <w:t xml:space="preserve"> </w:t>
      </w:r>
      <w:r w:rsidR="00580A4B" w:rsidRPr="00B23C40">
        <w:rPr>
          <w:color w:val="000000" w:themeColor="text1"/>
        </w:rPr>
        <w:t>a still image extracted from the video</w:t>
      </w:r>
      <w:r w:rsidR="00A90C0E" w:rsidRPr="00B23C40">
        <w:rPr>
          <w:color w:val="000000" w:themeColor="text1"/>
        </w:rPr>
        <w:t>,</w:t>
      </w:r>
      <w:r w:rsidR="00580A4B" w:rsidRPr="00B23C40">
        <w:rPr>
          <w:color w:val="000000" w:themeColor="text1"/>
        </w:rPr>
        <w:t xml:space="preserve"> illustrat</w:t>
      </w:r>
      <w:r w:rsidR="00A90C0E" w:rsidRPr="00B23C40">
        <w:rPr>
          <w:color w:val="000000" w:themeColor="text1"/>
        </w:rPr>
        <w:t>ing</w:t>
      </w:r>
      <w:r w:rsidR="00580A4B" w:rsidRPr="00B23C40">
        <w:rPr>
          <w:color w:val="000000" w:themeColor="text1"/>
        </w:rPr>
        <w:t xml:space="preserve"> the</w:t>
      </w:r>
      <w:r w:rsidR="00A90C0E" w:rsidRPr="00B23C40">
        <w:rPr>
          <w:color w:val="000000" w:themeColor="text1"/>
        </w:rPr>
        <w:t xml:space="preserve"> range of</w:t>
      </w:r>
      <w:r w:rsidR="00580A4B" w:rsidRPr="00B23C40">
        <w:rPr>
          <w:color w:val="000000" w:themeColor="text1"/>
        </w:rPr>
        <w:t xml:space="preserve"> services included </w:t>
      </w:r>
      <w:r w:rsidR="00A90C0E" w:rsidRPr="00B23C40">
        <w:rPr>
          <w:color w:val="000000" w:themeColor="text1"/>
        </w:rPr>
        <w:t>wit</w:t>
      </w:r>
      <w:r w:rsidR="00BB66D9" w:rsidRPr="00B23C40">
        <w:rPr>
          <w:color w:val="000000" w:themeColor="text1"/>
        </w:rPr>
        <w:t>h</w:t>
      </w:r>
      <w:r w:rsidR="00580A4B" w:rsidRPr="00B23C40">
        <w:rPr>
          <w:color w:val="000000" w:themeColor="text1"/>
        </w:rPr>
        <w:t>in the scope of WCCIS.</w:t>
      </w:r>
      <w:r w:rsidR="00272CD2" w:rsidRPr="00B23C40">
        <w:rPr>
          <w:color w:val="000000" w:themeColor="text1"/>
        </w:rPr>
        <w:t xml:space="preserve"> </w:t>
      </w:r>
    </w:p>
    <w:p w14:paraId="19884AB5" w14:textId="6829B90E" w:rsidR="00882D60" w:rsidRPr="00B23C40" w:rsidRDefault="00882D60" w:rsidP="00E76ECB"/>
    <w:p w14:paraId="20A3EB72" w14:textId="39237123" w:rsidR="00580A4B" w:rsidRPr="00B23C40" w:rsidRDefault="00B4400F" w:rsidP="00947B94">
      <w:pPr>
        <w:pStyle w:val="Caption"/>
        <w:rPr>
          <w:i w:val="0"/>
          <w:iCs w:val="0"/>
          <w:color w:val="000000"/>
        </w:rPr>
      </w:pPr>
      <w:bookmarkStart w:id="4" w:name="_Toc226712554"/>
      <w:r w:rsidRPr="00B23C40">
        <w:rPr>
          <w:b/>
          <w:bCs/>
          <w:i w:val="0"/>
          <w:iCs w:val="0"/>
        </w:rPr>
        <w:t xml:space="preserve">Figure </w:t>
      </w:r>
      <w:r w:rsidR="008C0CE4" w:rsidRPr="00B23C40">
        <w:rPr>
          <w:b/>
          <w:bCs/>
          <w:i w:val="0"/>
          <w:iCs w:val="0"/>
        </w:rPr>
        <w:fldChar w:fldCharType="begin"/>
      </w:r>
      <w:r w:rsidR="008C0CE4" w:rsidRPr="00B23C40">
        <w:rPr>
          <w:b/>
          <w:bCs/>
          <w:i w:val="0"/>
          <w:iCs w:val="0"/>
        </w:rPr>
        <w:instrText xml:space="preserve"> STYLEREF 1 \s </w:instrText>
      </w:r>
      <w:r w:rsidR="008C0CE4" w:rsidRPr="00B23C40">
        <w:rPr>
          <w:b/>
          <w:bCs/>
          <w:i w:val="0"/>
          <w:iCs w:val="0"/>
        </w:rPr>
        <w:fldChar w:fldCharType="separate"/>
      </w:r>
      <w:r w:rsidR="008C0CE4" w:rsidRPr="00C70197">
        <w:rPr>
          <w:b/>
          <w:bCs/>
          <w:i w:val="0"/>
          <w:iCs w:val="0"/>
        </w:rPr>
        <w:t>1</w:t>
      </w:r>
      <w:r w:rsidR="008C0CE4" w:rsidRPr="00B23C40">
        <w:rPr>
          <w:b/>
          <w:bCs/>
          <w:i w:val="0"/>
          <w:iCs w:val="0"/>
        </w:rPr>
        <w:fldChar w:fldCharType="end"/>
      </w:r>
      <w:r w:rsidR="008C0CE4" w:rsidRPr="00B23C40">
        <w:rPr>
          <w:b/>
          <w:bCs/>
          <w:i w:val="0"/>
          <w:iCs w:val="0"/>
        </w:rPr>
        <w:t>.</w:t>
      </w:r>
      <w:r w:rsidR="008C0CE4" w:rsidRPr="00B23C40">
        <w:rPr>
          <w:b/>
          <w:bCs/>
          <w:i w:val="0"/>
          <w:iCs w:val="0"/>
        </w:rPr>
        <w:fldChar w:fldCharType="begin"/>
      </w:r>
      <w:r w:rsidR="008C0CE4" w:rsidRPr="00B23C40">
        <w:rPr>
          <w:b/>
          <w:bCs/>
          <w:i w:val="0"/>
          <w:iCs w:val="0"/>
        </w:rPr>
        <w:instrText xml:space="preserve"> SEQ Figure \* ARABIC \s 1 </w:instrText>
      </w:r>
      <w:r w:rsidR="008C0CE4" w:rsidRPr="00B23C40">
        <w:rPr>
          <w:b/>
          <w:bCs/>
          <w:i w:val="0"/>
          <w:iCs w:val="0"/>
        </w:rPr>
        <w:fldChar w:fldCharType="separate"/>
      </w:r>
      <w:r w:rsidR="008C0CE4" w:rsidRPr="00C70197">
        <w:rPr>
          <w:b/>
          <w:bCs/>
          <w:i w:val="0"/>
          <w:iCs w:val="0"/>
        </w:rPr>
        <w:t>2</w:t>
      </w:r>
      <w:r w:rsidR="008C0CE4" w:rsidRPr="00B23C40">
        <w:rPr>
          <w:b/>
          <w:bCs/>
          <w:i w:val="0"/>
          <w:iCs w:val="0"/>
        </w:rPr>
        <w:fldChar w:fldCharType="end"/>
      </w:r>
      <w:r w:rsidR="000D42D8" w:rsidRPr="00B23C40">
        <w:rPr>
          <w:b/>
          <w:i w:val="0"/>
          <w:iCs w:val="0"/>
          <w:color w:val="auto"/>
        </w:rPr>
        <w:t>:</w:t>
      </w:r>
      <w:r w:rsidR="00580A4B" w:rsidRPr="00B23C40">
        <w:rPr>
          <w:b/>
          <w:i w:val="0"/>
          <w:iCs w:val="0"/>
          <w:color w:val="auto"/>
        </w:rPr>
        <w:t xml:space="preserve"> </w:t>
      </w:r>
      <w:r w:rsidR="00580A4B" w:rsidRPr="00B23C40">
        <w:rPr>
          <w:i w:val="0"/>
          <w:iCs w:val="0"/>
          <w:color w:val="auto"/>
        </w:rPr>
        <w:t xml:space="preserve">Services </w:t>
      </w:r>
      <w:r w:rsidR="00580A4B" w:rsidRPr="00B23C40">
        <w:rPr>
          <w:i w:val="0"/>
          <w:iCs w:val="0"/>
          <w:color w:val="000000" w:themeColor="text1"/>
        </w:rPr>
        <w:t>Involved in WCCIS</w:t>
      </w:r>
      <w:r w:rsidR="005F1ADC" w:rsidRPr="00B23C40">
        <w:rPr>
          <w:i w:val="0"/>
          <w:iCs w:val="0"/>
          <w:color w:val="000000" w:themeColor="text1"/>
        </w:rPr>
        <w:t xml:space="preserve"> </w:t>
      </w:r>
      <w:sdt>
        <w:sdtPr>
          <w:rPr>
            <w:i w:val="0"/>
            <w:iCs w:val="0"/>
            <w:color w:val="000000"/>
          </w:rPr>
          <w:tag w:val="MENDELEY_CITATION_v3_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"/>
          <w:id w:val="1693875436"/>
          <w:placeholder>
            <w:docPart w:val="CC47EA9CE7014FA2B27D6EF3252B773A"/>
          </w:placeholder>
        </w:sdtPr>
        <w:sdtEndPr>
          <w:rPr>
            <w:iCs/>
          </w:rPr>
        </w:sdtEndPr>
        <w:sdtContent>
          <w:r w:rsidR="005C3B79" w:rsidRPr="005C3B79">
            <w:rPr>
              <w:i w:val="0"/>
              <w:iCs w:val="0"/>
              <w:color w:val="000000"/>
            </w:rPr>
            <w:t>(</w:t>
          </w:r>
          <w:proofErr w:type="spellStart"/>
          <w:r w:rsidR="005C3B79" w:rsidRPr="005C3B79">
            <w:rPr>
              <w:i w:val="0"/>
              <w:iCs w:val="0"/>
              <w:color w:val="000000"/>
            </w:rPr>
            <w:t>Careworks</w:t>
          </w:r>
          <w:proofErr w:type="spellEnd"/>
          <w:r w:rsidR="005C3B79" w:rsidRPr="005C3B79">
            <w:rPr>
              <w:i w:val="0"/>
              <w:iCs w:val="0"/>
              <w:color w:val="000000"/>
            </w:rPr>
            <w:t xml:space="preserve"> Ltd, 2017)</w:t>
          </w:r>
        </w:sdtContent>
      </w:sdt>
      <w:bookmarkEnd w:id="4"/>
    </w:p>
    <w:p w14:paraId="4B8C2651" w14:textId="06574E3C" w:rsidR="00580A4B" w:rsidRPr="00B23C40" w:rsidRDefault="00580A4B" w:rsidP="00580A4B">
      <w:r w:rsidRPr="00B23C40">
        <w:rPr>
          <w:color w:val="000000" w:themeColor="text1"/>
        </w:rPr>
        <w:t xml:space="preserve">WCCIS was developed </w:t>
      </w:r>
      <w:r w:rsidR="007F1290" w:rsidRPr="00B23C40">
        <w:rPr>
          <w:color w:val="000000" w:themeColor="text1"/>
        </w:rPr>
        <w:t xml:space="preserve">using </w:t>
      </w:r>
      <w:proofErr w:type="spellStart"/>
      <w:r w:rsidRPr="00B23C40">
        <w:rPr>
          <w:color w:val="000000" w:themeColor="text1"/>
        </w:rPr>
        <w:t>Careworks</w:t>
      </w:r>
      <w:proofErr w:type="spellEnd"/>
      <w:r w:rsidRPr="00B23C40">
        <w:rPr>
          <w:color w:val="000000" w:themeColor="text1"/>
        </w:rPr>
        <w:t xml:space="preserve"> </w:t>
      </w:r>
      <w:proofErr w:type="spellStart"/>
      <w:r w:rsidRPr="00B23C40">
        <w:rPr>
          <w:color w:val="000000" w:themeColor="text1"/>
        </w:rPr>
        <w:t>Ltd's</w:t>
      </w:r>
      <w:proofErr w:type="spellEnd"/>
      <w:r w:rsidRPr="00B23C40">
        <w:rPr>
          <w:color w:val="000000" w:themeColor="text1"/>
        </w:rPr>
        <w:t xml:space="preserve"> </w:t>
      </w:r>
      <w:proofErr w:type="spellStart"/>
      <w:r w:rsidR="00CB00EB" w:rsidRPr="00B23C40">
        <w:rPr>
          <w:color w:val="000000" w:themeColor="text1"/>
        </w:rPr>
        <w:t>CareDirector</w:t>
      </w:r>
      <w:proofErr w:type="spellEnd"/>
      <w:r w:rsidRPr="00B23C40">
        <w:rPr>
          <w:color w:val="000000" w:themeColor="text1"/>
        </w:rPr>
        <w:t xml:space="preserve"> </w:t>
      </w:r>
      <w:r w:rsidR="007F1290" w:rsidRPr="00B23C40">
        <w:rPr>
          <w:color w:val="000000" w:themeColor="text1"/>
        </w:rPr>
        <w:t xml:space="preserve">platform, </w:t>
      </w:r>
      <w:r w:rsidRPr="00B23C40">
        <w:rPr>
          <w:color w:val="000000" w:themeColor="text1"/>
        </w:rPr>
        <w:t xml:space="preserve">powered by Microsoft Dynamics.  The </w:t>
      </w:r>
      <w:r w:rsidR="007F1290" w:rsidRPr="00B23C40">
        <w:rPr>
          <w:color w:val="000000" w:themeColor="text1"/>
        </w:rPr>
        <w:t xml:space="preserve">promotional </w:t>
      </w:r>
      <w:r w:rsidRPr="00B23C40">
        <w:rPr>
          <w:color w:val="000000" w:themeColor="text1"/>
        </w:rPr>
        <w:t xml:space="preserve">video outlined how the system would </w:t>
      </w:r>
      <w:r w:rsidR="00EE3CA7" w:rsidRPr="00B23C40">
        <w:rPr>
          <w:color w:val="000000" w:themeColor="text1"/>
        </w:rPr>
        <w:t xml:space="preserve">enable </w:t>
      </w:r>
      <w:r w:rsidRPr="00B23C40">
        <w:rPr>
          <w:color w:val="000000" w:themeColor="text1"/>
        </w:rPr>
        <w:t>information sharing, case management and workflow</w:t>
      </w:r>
      <w:r w:rsidR="00EE3CA7" w:rsidRPr="00B23C40">
        <w:rPr>
          <w:color w:val="000000" w:themeColor="text1"/>
        </w:rPr>
        <w:t xml:space="preserve"> management across</w:t>
      </w:r>
      <w:r w:rsidRPr="00B23C40">
        <w:rPr>
          <w:color w:val="000000" w:themeColor="text1"/>
        </w:rPr>
        <w:t xml:space="preserve"> </w:t>
      </w:r>
      <w:r w:rsidR="00EE3CA7" w:rsidRPr="00B23C40">
        <w:rPr>
          <w:color w:val="000000" w:themeColor="text1"/>
        </w:rPr>
        <w:t xml:space="preserve">health and social care </w:t>
      </w:r>
      <w:r w:rsidRPr="00B23C40">
        <w:rPr>
          <w:color w:val="000000" w:themeColor="text1"/>
        </w:rPr>
        <w:t xml:space="preserve">organisations </w:t>
      </w:r>
      <w:r w:rsidR="00EE3CA7" w:rsidRPr="00B23C40">
        <w:rPr>
          <w:color w:val="000000" w:themeColor="text1"/>
        </w:rPr>
        <w:t xml:space="preserve">in </w:t>
      </w:r>
      <w:r w:rsidRPr="00B23C40">
        <w:rPr>
          <w:color w:val="000000" w:themeColor="text1"/>
        </w:rPr>
        <w:t>Wales.  The</w:t>
      </w:r>
      <w:r w:rsidR="00EE3CA7" w:rsidRPr="00B23C40">
        <w:rPr>
          <w:color w:val="000000" w:themeColor="text1"/>
        </w:rPr>
        <w:t xml:space="preserve"> overarching</w:t>
      </w:r>
      <w:r w:rsidRPr="00B23C40">
        <w:rPr>
          <w:color w:val="000000" w:themeColor="text1"/>
        </w:rPr>
        <w:t xml:space="preserve"> ambition of WCCIS was to place patients and carers at the centre of the care process, as shown in Figure </w:t>
      </w:r>
      <w:r w:rsidR="00AE060E" w:rsidRPr="00B23C40">
        <w:rPr>
          <w:color w:val="000000" w:themeColor="text1"/>
        </w:rPr>
        <w:t>1.</w:t>
      </w:r>
      <w:r w:rsidR="009F3EDF" w:rsidRPr="00B23C40">
        <w:rPr>
          <w:color w:val="000000" w:themeColor="text1"/>
        </w:rPr>
        <w:t>3</w:t>
      </w:r>
      <w:r w:rsidRPr="00B23C40">
        <w:rPr>
          <w:color w:val="000000" w:themeColor="text1"/>
        </w:rPr>
        <w:t>.</w:t>
      </w:r>
      <w:r w:rsidR="00B52B56" w:rsidRPr="00B23C40">
        <w:rPr>
          <w:color w:val="000000" w:themeColor="text1"/>
        </w:rPr>
        <w:t xml:space="preserve"> The system was expected to provide</w:t>
      </w:r>
      <w:r w:rsidR="009D3CA9" w:rsidRPr="00B23C40">
        <w:rPr>
          <w:color w:val="000000" w:themeColor="text1"/>
        </w:rPr>
        <w:t xml:space="preserve"> the</w:t>
      </w:r>
      <w:r w:rsidR="00B52B56" w:rsidRPr="00B23C40">
        <w:rPr>
          <w:color w:val="000000" w:themeColor="text1"/>
        </w:rPr>
        <w:t xml:space="preserve"> flexibility </w:t>
      </w:r>
      <w:r w:rsidR="009D3CA9" w:rsidRPr="00B23C40">
        <w:rPr>
          <w:color w:val="000000" w:themeColor="text1"/>
        </w:rPr>
        <w:t>for</w:t>
      </w:r>
      <w:r w:rsidR="00B52B56" w:rsidRPr="00B23C40">
        <w:rPr>
          <w:color w:val="000000" w:themeColor="text1"/>
        </w:rPr>
        <w:t xml:space="preserve"> </w:t>
      </w:r>
      <w:r w:rsidR="006E7C83" w:rsidRPr="00B23C40">
        <w:rPr>
          <w:color w:val="000000" w:themeColor="text1"/>
        </w:rPr>
        <w:t>multi-disciplinary</w:t>
      </w:r>
      <w:r w:rsidR="00B52B56" w:rsidRPr="00B23C40">
        <w:rPr>
          <w:color w:val="000000" w:themeColor="text1"/>
        </w:rPr>
        <w:t xml:space="preserve"> working </w:t>
      </w:r>
      <w:r w:rsidR="009D3CA9" w:rsidRPr="00B23C40">
        <w:rPr>
          <w:color w:val="000000" w:themeColor="text1"/>
        </w:rPr>
        <w:t xml:space="preserve">through a fully interoperable and integrated </w:t>
      </w:r>
      <w:r w:rsidR="00B73DB7" w:rsidRPr="00B23C40">
        <w:rPr>
          <w:color w:val="000000" w:themeColor="text1"/>
        </w:rPr>
        <w:t xml:space="preserve">platform </w:t>
      </w:r>
      <w:r w:rsidR="002B37FA" w:rsidRPr="00B23C40">
        <w:rPr>
          <w:color w:val="000000" w:themeColor="text1"/>
        </w:rPr>
        <w:t>access</w:t>
      </w:r>
      <w:r w:rsidR="00B73DB7" w:rsidRPr="00B23C40">
        <w:rPr>
          <w:color w:val="000000" w:themeColor="text1"/>
        </w:rPr>
        <w:t>ible</w:t>
      </w:r>
      <w:r w:rsidR="00C71DE6" w:rsidRPr="00B23C40">
        <w:rPr>
          <w:color w:val="000000" w:themeColor="text1"/>
        </w:rPr>
        <w:t xml:space="preserve"> </w:t>
      </w:r>
      <w:r w:rsidR="000736ED" w:rsidRPr="00B23C40">
        <w:rPr>
          <w:color w:val="000000" w:themeColor="text1"/>
        </w:rPr>
        <w:t xml:space="preserve">from </w:t>
      </w:r>
      <w:r w:rsidR="002B37FA" w:rsidRPr="00B23C40">
        <w:rPr>
          <w:color w:val="000000" w:themeColor="text1"/>
        </w:rPr>
        <w:t>any device.</w:t>
      </w:r>
      <w:r w:rsidR="009D3CA9" w:rsidRPr="00B23C40">
        <w:rPr>
          <w:color w:val="000000" w:themeColor="text1"/>
        </w:rPr>
        <w:t xml:space="preserve"> </w:t>
      </w:r>
      <w:r w:rsidR="000736ED" w:rsidRPr="00B23C40">
        <w:rPr>
          <w:color w:val="000000" w:themeColor="text1"/>
        </w:rPr>
        <w:t xml:space="preserve">According to </w:t>
      </w:r>
      <w:r w:rsidR="007C06F6" w:rsidRPr="00B23C40">
        <w:rPr>
          <w:color w:val="000000" w:themeColor="text1"/>
        </w:rPr>
        <w:t>a Bridgend County Borough Cabinet report</w:t>
      </w:r>
      <w:r w:rsidR="00053890" w:rsidRPr="00B23C40">
        <w:rPr>
          <w:color w:val="000000" w:themeColor="text1"/>
        </w:rPr>
        <w:t xml:space="preserve"> </w:t>
      </w:r>
      <w:sdt>
        <w:sdtPr>
          <w:tag w:val="MENDELEY_CITATION_v3_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"/>
          <w:id w:val="-2074959787"/>
          <w:placeholder>
            <w:docPart w:val="DefaultPlaceholder_-1854013440"/>
          </w:placeholder>
        </w:sdtPr>
        <w:sdtEndPr/>
        <w:sdtContent>
          <w:r w:rsidR="005C3B79" w:rsidRPr="005C3B79">
            <w:t>(BCBC, 2015),</w:t>
          </w:r>
        </w:sdtContent>
      </w:sdt>
      <w:r w:rsidR="007C06F6" w:rsidRPr="00B23C40">
        <w:rPr>
          <w:color w:val="000000" w:themeColor="text1"/>
        </w:rPr>
        <w:t xml:space="preserve"> </w:t>
      </w:r>
      <w:r w:rsidR="000736ED" w:rsidRPr="00B23C40">
        <w:rPr>
          <w:color w:val="000000" w:themeColor="text1"/>
        </w:rPr>
        <w:t>the anticipated benefits include</w:t>
      </w:r>
      <w:r w:rsidR="00C71DE6" w:rsidRPr="00B23C40">
        <w:rPr>
          <w:color w:val="000000" w:themeColor="text1"/>
        </w:rPr>
        <w:t>d</w:t>
      </w:r>
      <w:r w:rsidR="000736ED" w:rsidRPr="00B23C40">
        <w:rPr>
          <w:color w:val="000000" w:themeColor="text1"/>
        </w:rPr>
        <w:t xml:space="preserve"> </w:t>
      </w:r>
      <w:r w:rsidR="00DA4704" w:rsidRPr="00B23C40">
        <w:rPr>
          <w:color w:val="000000" w:themeColor="text1"/>
        </w:rPr>
        <w:t xml:space="preserve">improved </w:t>
      </w:r>
      <w:r w:rsidR="00B078D5" w:rsidRPr="00B23C40">
        <w:rPr>
          <w:color w:val="000000" w:themeColor="text1"/>
        </w:rPr>
        <w:t>decision-making</w:t>
      </w:r>
      <w:r w:rsidR="00DA4704" w:rsidRPr="00B23C40">
        <w:rPr>
          <w:color w:val="000000" w:themeColor="text1"/>
        </w:rPr>
        <w:t xml:space="preserve">, </w:t>
      </w:r>
      <w:r w:rsidR="000736ED" w:rsidRPr="00B23C40">
        <w:rPr>
          <w:color w:val="000000" w:themeColor="text1"/>
        </w:rPr>
        <w:t xml:space="preserve">enhanced </w:t>
      </w:r>
      <w:r w:rsidR="0070524A" w:rsidRPr="00B23C40">
        <w:rPr>
          <w:color w:val="000000" w:themeColor="text1"/>
        </w:rPr>
        <w:t>coordination</w:t>
      </w:r>
      <w:r w:rsidR="00D93FE5" w:rsidRPr="00B23C40">
        <w:rPr>
          <w:color w:val="000000" w:themeColor="text1"/>
        </w:rPr>
        <w:t>,</w:t>
      </w:r>
      <w:r w:rsidR="00DA4704" w:rsidRPr="00B23C40">
        <w:rPr>
          <w:color w:val="000000" w:themeColor="text1"/>
        </w:rPr>
        <w:t xml:space="preserve"> and functionality to support a common referral process</w:t>
      </w:r>
      <w:r w:rsidR="0070524A" w:rsidRPr="00B23C40">
        <w:rPr>
          <w:color w:val="000000" w:themeColor="text1"/>
        </w:rPr>
        <w:t xml:space="preserve"> for initiating care and support referrals.</w:t>
      </w:r>
      <w:r w:rsidR="008F481E" w:rsidRPr="00B23C40">
        <w:rPr>
          <w:color w:val="000000" w:themeColor="text1"/>
        </w:rPr>
        <w:t xml:space="preserve"> </w:t>
      </w:r>
      <w:r w:rsidR="00DD49AB" w:rsidRPr="00B23C40">
        <w:rPr>
          <w:color w:val="000000" w:themeColor="text1"/>
        </w:rPr>
        <w:t xml:space="preserve">The report also </w:t>
      </w:r>
      <w:r w:rsidR="00B078D5" w:rsidRPr="00B23C40">
        <w:rPr>
          <w:color w:val="000000" w:themeColor="text1"/>
        </w:rPr>
        <w:t>expected the</w:t>
      </w:r>
      <w:r w:rsidR="00DD49AB" w:rsidRPr="00B23C40">
        <w:rPr>
          <w:color w:val="000000" w:themeColor="text1"/>
        </w:rPr>
        <w:t xml:space="preserve"> local authority</w:t>
      </w:r>
      <w:r w:rsidR="00B078D5" w:rsidRPr="00B23C40">
        <w:rPr>
          <w:color w:val="000000" w:themeColor="text1"/>
        </w:rPr>
        <w:t xml:space="preserve"> to</w:t>
      </w:r>
      <w:r w:rsidR="00DD49AB" w:rsidRPr="00B23C40">
        <w:rPr>
          <w:color w:val="000000" w:themeColor="text1"/>
        </w:rPr>
        <w:t xml:space="preserve"> be able to </w:t>
      </w:r>
      <w:r w:rsidR="00203172" w:rsidRPr="00B23C40">
        <w:rPr>
          <w:color w:val="000000" w:themeColor="text1"/>
        </w:rPr>
        <w:t>access WCCIS via mobile devices</w:t>
      </w:r>
      <w:r w:rsidR="005D00F6" w:rsidRPr="00B23C40">
        <w:rPr>
          <w:color w:val="000000" w:themeColor="text1"/>
        </w:rPr>
        <w:t xml:space="preserve"> in the community</w:t>
      </w:r>
      <w:r w:rsidR="004523A0" w:rsidRPr="00B23C40">
        <w:rPr>
          <w:color w:val="000000" w:themeColor="text1"/>
        </w:rPr>
        <w:t xml:space="preserve">, </w:t>
      </w:r>
      <w:r w:rsidR="002F052A" w:rsidRPr="00B23C40">
        <w:rPr>
          <w:color w:val="000000" w:themeColor="text1"/>
        </w:rPr>
        <w:t>minimising duplicate data entry</w:t>
      </w:r>
      <w:r w:rsidR="00706A96" w:rsidRPr="00B23C40">
        <w:rPr>
          <w:color w:val="000000" w:themeColor="text1"/>
        </w:rPr>
        <w:t xml:space="preserve"> and facilitating </w:t>
      </w:r>
      <w:r w:rsidR="006B06A9" w:rsidRPr="00B23C40">
        <w:rPr>
          <w:color w:val="000000" w:themeColor="text1"/>
        </w:rPr>
        <w:t>seamless</w:t>
      </w:r>
      <w:r w:rsidR="00706A96" w:rsidRPr="00B23C40">
        <w:rPr>
          <w:color w:val="000000" w:themeColor="text1"/>
        </w:rPr>
        <w:t xml:space="preserve"> information sharing across health and social care sectors</w:t>
      </w:r>
      <w:r w:rsidR="00203172" w:rsidRPr="00B23C40">
        <w:rPr>
          <w:color w:val="000000" w:themeColor="text1"/>
        </w:rPr>
        <w:t xml:space="preserve">.  </w:t>
      </w:r>
    </w:p>
    <w:p w14:paraId="0E5FD02F" w14:textId="2EC7BB85" w:rsidR="23562A34" w:rsidRPr="00B23C40" w:rsidRDefault="007519B8" w:rsidP="23562A34">
      <w:pPr>
        <w:rPr>
          <w:color w:val="000000" w:themeColor="text1"/>
        </w:rPr>
      </w:pPr>
      <w:r w:rsidRPr="00F8494F">
        <w:rPr>
          <w:noProof/>
        </w:rPr>
        <w:lastRenderedPageBreak/>
        <w:drawing>
          <wp:anchor distT="0" distB="0" distL="114300" distR="114300" simplePos="0" relativeHeight="252109312" behindDoc="0" locked="0" layoutInCell="1" allowOverlap="1" wp14:anchorId="569A5DD7" wp14:editId="758280A0">
            <wp:simplePos x="0" y="0"/>
            <wp:positionH relativeFrom="margin">
              <wp:posOffset>865588</wp:posOffset>
            </wp:positionH>
            <wp:positionV relativeFrom="paragraph">
              <wp:posOffset>332</wp:posOffset>
            </wp:positionV>
            <wp:extent cx="4086225" cy="3958590"/>
            <wp:effectExtent l="0" t="0" r="9525" b="3810"/>
            <wp:wrapTopAndBottom/>
            <wp:docPr id="930129898" name="Picture 1" descr="A diagram of a health car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129898" name="Picture 1" descr="A diagram of a health care system&#10;&#10;AI-generated content may be incorrect."/>
                    <pic:cNvPicPr/>
                  </pic:nvPicPr>
                  <pic:blipFill rotWithShape="1">
                    <a:blip r:embed="rId15">
                      <a:extLst>
                        <a:ext uri="{28A0092B-C50C-407E-A947-70E740481C1C}">
                          <a14:useLocalDpi xmlns:a14="http://schemas.microsoft.com/office/drawing/2010/main" val="0"/>
                        </a:ext>
                      </a:extLst>
                    </a:blip>
                    <a:srcRect b="1254"/>
                    <a:stretch>
                      <a:fillRect/>
                    </a:stretch>
                  </pic:blipFill>
                  <pic:spPr bwMode="auto">
                    <a:xfrm>
                      <a:off x="0" y="0"/>
                      <a:ext cx="4086225" cy="39585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83C0286" w14:textId="0216F074" w:rsidR="00580A4B" w:rsidRPr="00B23C40" w:rsidRDefault="00367A4F" w:rsidP="00947B94">
      <w:pPr>
        <w:pStyle w:val="Caption"/>
        <w:rPr>
          <w:i w:val="0"/>
          <w:iCs w:val="0"/>
          <w:color w:val="000000"/>
        </w:rPr>
      </w:pPr>
      <w:bookmarkStart w:id="5" w:name="_Toc226712555"/>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C70197">
        <w:rPr>
          <w:b/>
          <w:bCs/>
          <w:i w:val="0"/>
          <w:iCs w:val="0"/>
          <w:color w:val="auto"/>
        </w:rPr>
        <w:t>1</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C70197">
        <w:rPr>
          <w:b/>
          <w:bCs/>
          <w:i w:val="0"/>
          <w:iCs w:val="0"/>
          <w:color w:val="auto"/>
        </w:rPr>
        <w:t>3</w:t>
      </w:r>
      <w:r w:rsidR="008C0CE4" w:rsidRPr="00B23C40">
        <w:rPr>
          <w:b/>
          <w:bCs/>
          <w:i w:val="0"/>
          <w:iCs w:val="0"/>
          <w:color w:val="auto"/>
        </w:rPr>
        <w:fldChar w:fldCharType="end"/>
      </w:r>
      <w:r w:rsidR="000D42D8" w:rsidRPr="00B23C40">
        <w:rPr>
          <w:b/>
          <w:bCs/>
          <w:i w:val="0"/>
          <w:iCs w:val="0"/>
          <w:color w:val="auto"/>
        </w:rPr>
        <w:t>:</w:t>
      </w:r>
      <w:r w:rsidR="00580A4B" w:rsidRPr="00B23C40">
        <w:rPr>
          <w:i w:val="0"/>
          <w:iCs w:val="0"/>
          <w:color w:val="auto"/>
        </w:rPr>
        <w:t xml:space="preserve"> WCCIS </w:t>
      </w:r>
      <w:r w:rsidR="00580A4B" w:rsidRPr="00B23C40">
        <w:rPr>
          <w:i w:val="0"/>
          <w:iCs w:val="0"/>
          <w:color w:val="000000"/>
        </w:rPr>
        <w:t>Ambitions</w:t>
      </w:r>
      <w:r w:rsidR="005E58CA" w:rsidRPr="00B23C40">
        <w:rPr>
          <w:i w:val="0"/>
          <w:iCs w:val="0"/>
          <w:color w:val="000000"/>
        </w:rPr>
        <w:t xml:space="preserve"> </w:t>
      </w:r>
      <w:sdt>
        <w:sdtPr>
          <w:rPr>
            <w:i w:val="0"/>
            <w:iCs w:val="0"/>
            <w:color w:val="000000"/>
          </w:rPr>
          <w:tag w:val="MENDELEY_CITATION_v3_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"/>
          <w:id w:val="1658805149"/>
          <w:placeholder>
            <w:docPart w:val="181E2AB05D3648B4BD9D5D196A8C4B38"/>
          </w:placeholder>
        </w:sdtPr>
        <w:sdtEndPr/>
        <w:sdtContent>
          <w:r w:rsidR="005C3B79" w:rsidRPr="005C3B79">
            <w:rPr>
              <w:i w:val="0"/>
              <w:iCs w:val="0"/>
              <w:color w:val="000000"/>
            </w:rPr>
            <w:t>(</w:t>
          </w:r>
          <w:proofErr w:type="spellStart"/>
          <w:r w:rsidR="005C3B79" w:rsidRPr="005C3B79">
            <w:rPr>
              <w:i w:val="0"/>
              <w:iCs w:val="0"/>
              <w:color w:val="000000"/>
            </w:rPr>
            <w:t>Careworks</w:t>
          </w:r>
          <w:proofErr w:type="spellEnd"/>
          <w:r w:rsidR="005C3B79" w:rsidRPr="005C3B79">
            <w:rPr>
              <w:i w:val="0"/>
              <w:iCs w:val="0"/>
              <w:color w:val="000000"/>
            </w:rPr>
            <w:t xml:space="preserve"> Ltd, 2017)</w:t>
          </w:r>
        </w:sdtContent>
      </w:sdt>
      <w:bookmarkEnd w:id="5"/>
    </w:p>
    <w:p w14:paraId="2E5C9F24" w14:textId="20E4BBAB" w:rsidR="00C106D9" w:rsidRPr="00B23C40" w:rsidRDefault="000431E0" w:rsidP="00C106D9">
      <w:r w:rsidRPr="00B23C40">
        <w:rPr>
          <w:color w:val="000000" w:themeColor="text1"/>
        </w:rPr>
        <w:t>However, the Audit Wales (2020)</w:t>
      </w:r>
      <w:r w:rsidR="006254C0" w:rsidRPr="00B23C40">
        <w:rPr>
          <w:color w:val="000000" w:themeColor="text1"/>
        </w:rPr>
        <w:t xml:space="preserve"> report</w:t>
      </w:r>
      <w:r w:rsidRPr="00B23C40">
        <w:rPr>
          <w:color w:val="000000" w:themeColor="text1"/>
        </w:rPr>
        <w:t xml:space="preserve"> noted that while WCCIS was central to the vision for modernising care delivery, the Welsh Government recognised that technology alone could not deliver the changes to health and social care. Realising the full benefits of WCCIS required broader organisational, cultural, and operational changes, alongside effective collaboration between health boards, local authorities and the system supplier. </w:t>
      </w:r>
      <w:r w:rsidR="00D56DAB" w:rsidRPr="00B23C40">
        <w:rPr>
          <w:color w:val="000000" w:themeColor="text1"/>
        </w:rPr>
        <w:t xml:space="preserve">Despite </w:t>
      </w:r>
      <w:r w:rsidRPr="00B23C40">
        <w:rPr>
          <w:color w:val="000000" w:themeColor="text1"/>
        </w:rPr>
        <w:t>the</w:t>
      </w:r>
      <w:r w:rsidR="00D56DAB" w:rsidRPr="00B23C40">
        <w:rPr>
          <w:color w:val="000000" w:themeColor="text1"/>
        </w:rPr>
        <w:t xml:space="preserve"> ambition</w:t>
      </w:r>
      <w:r w:rsidR="008D6CB2" w:rsidRPr="00B23C40">
        <w:rPr>
          <w:color w:val="000000" w:themeColor="text1"/>
        </w:rPr>
        <w:t>s</w:t>
      </w:r>
      <w:r w:rsidRPr="00B23C40">
        <w:rPr>
          <w:color w:val="000000" w:themeColor="text1"/>
        </w:rPr>
        <w:t xml:space="preserve"> of WCCIS</w:t>
      </w:r>
      <w:r w:rsidR="008D6CB2" w:rsidRPr="00B23C40">
        <w:rPr>
          <w:color w:val="000000" w:themeColor="text1"/>
        </w:rPr>
        <w:t>,</w:t>
      </w:r>
      <w:r w:rsidR="00D56DAB" w:rsidRPr="00B23C40">
        <w:rPr>
          <w:color w:val="000000" w:themeColor="text1"/>
        </w:rPr>
        <w:t xml:space="preserve"> </w:t>
      </w:r>
      <w:r w:rsidR="00C106D9" w:rsidRPr="00B23C40">
        <w:rPr>
          <w:color w:val="000000" w:themeColor="text1"/>
        </w:rPr>
        <w:t xml:space="preserve">a DHCW response to the Welsh Parliament in July 2023 ​(DHCW, 2023) </w:t>
      </w:r>
      <w:r w:rsidR="008D6CB2" w:rsidRPr="00B23C40">
        <w:rPr>
          <w:color w:val="000000" w:themeColor="text1"/>
        </w:rPr>
        <w:t xml:space="preserve">indicated </w:t>
      </w:r>
      <w:r w:rsidR="00C106D9" w:rsidRPr="00B23C40">
        <w:rPr>
          <w:color w:val="000000" w:themeColor="text1"/>
        </w:rPr>
        <w:t>that</w:t>
      </w:r>
      <w:r w:rsidR="00F16836" w:rsidRPr="00B23C40">
        <w:rPr>
          <w:color w:val="000000" w:themeColor="text1"/>
        </w:rPr>
        <w:t xml:space="preserve"> only</w:t>
      </w:r>
      <w:r w:rsidR="00C106D9" w:rsidRPr="00B23C40">
        <w:rPr>
          <w:color w:val="000000" w:themeColor="text1"/>
        </w:rPr>
        <w:t xml:space="preserve"> 19 organisations, including 15 local authorities and 4 health boards, had successfully implemented the system since</w:t>
      </w:r>
      <w:r w:rsidR="008D6CB2" w:rsidRPr="00B23C40">
        <w:rPr>
          <w:color w:val="000000" w:themeColor="text1"/>
        </w:rPr>
        <w:t xml:space="preserve"> its initial rollout in</w:t>
      </w:r>
      <w:r w:rsidR="00C106D9" w:rsidRPr="00B23C40">
        <w:rPr>
          <w:color w:val="000000" w:themeColor="text1"/>
        </w:rPr>
        <w:t xml:space="preserve"> 2016. At the time of writing, Cwm Taf Morgannwg University Health Board had signed a deployment order but had not yet gone live. </w:t>
      </w:r>
      <w:r w:rsidR="00D83BB5" w:rsidRPr="00B23C40">
        <w:rPr>
          <w:color w:val="000000" w:themeColor="text1"/>
        </w:rPr>
        <w:t xml:space="preserve">In contrast, </w:t>
      </w:r>
      <w:r w:rsidR="00C106D9" w:rsidRPr="00B23C40">
        <w:rPr>
          <w:color w:val="000000" w:themeColor="text1"/>
        </w:rPr>
        <w:t>Swansea Bay University Health Board </w:t>
      </w:r>
      <w:r w:rsidR="00D83BB5" w:rsidRPr="00B23C40">
        <w:rPr>
          <w:color w:val="000000" w:themeColor="text1"/>
        </w:rPr>
        <w:t>did not </w:t>
      </w:r>
      <w:r w:rsidR="00C106D9" w:rsidRPr="00B23C40">
        <w:rPr>
          <w:color w:val="000000" w:themeColor="text1"/>
        </w:rPr>
        <w:t>proceed to a deployment</w:t>
      </w:r>
      <w:r w:rsidR="00C63771" w:rsidRPr="00B23C40">
        <w:rPr>
          <w:color w:val="000000" w:themeColor="text1"/>
        </w:rPr>
        <w:t xml:space="preserve"> order</w:t>
      </w:r>
      <w:r w:rsidR="00DC01A3" w:rsidRPr="00B23C40">
        <w:rPr>
          <w:color w:val="000000" w:themeColor="text1"/>
        </w:rPr>
        <w:t xml:space="preserve"> following the completion of a business case</w:t>
      </w:r>
      <w:r w:rsidR="00C106D9" w:rsidRPr="00B23C40">
        <w:rPr>
          <w:color w:val="000000" w:themeColor="text1"/>
        </w:rPr>
        <w:t xml:space="preserve"> due to the shift in national direction. Figure </w:t>
      </w:r>
      <w:r w:rsidR="00AE060E" w:rsidRPr="00B23C40">
        <w:rPr>
          <w:color w:val="000000" w:themeColor="text1"/>
        </w:rPr>
        <w:t>1.</w:t>
      </w:r>
      <w:r w:rsidRPr="00B23C40">
        <w:rPr>
          <w:color w:val="000000" w:themeColor="text1"/>
        </w:rPr>
        <w:t>4</w:t>
      </w:r>
      <w:r w:rsidR="00C106D9" w:rsidRPr="00B23C40">
        <w:rPr>
          <w:color w:val="000000" w:themeColor="text1"/>
        </w:rPr>
        <w:t> </w:t>
      </w:r>
      <w:r w:rsidR="00D83BB5" w:rsidRPr="00B23C40">
        <w:rPr>
          <w:color w:val="000000" w:themeColor="text1"/>
        </w:rPr>
        <w:t xml:space="preserve">provides </w:t>
      </w:r>
      <w:r w:rsidR="00C106D9" w:rsidRPr="00B23C40">
        <w:rPr>
          <w:color w:val="000000" w:themeColor="text1"/>
        </w:rPr>
        <w:t>a graphical representation of the organisations using WCCIS in 2023. </w:t>
      </w:r>
    </w:p>
    <w:p w14:paraId="11C9373C" w14:textId="5F444089" w:rsidR="00C106D9" w:rsidRPr="00B23C40" w:rsidRDefault="00B65143" w:rsidP="00C106D9">
      <w:r w:rsidRPr="00F8494F">
        <w:rPr>
          <w:noProof/>
        </w:rPr>
        <w:lastRenderedPageBreak/>
        <w:drawing>
          <wp:anchor distT="0" distB="0" distL="114300" distR="114300" simplePos="0" relativeHeight="251210240" behindDoc="0" locked="0" layoutInCell="1" allowOverlap="1" wp14:anchorId="2AA074B2" wp14:editId="46DD0343">
            <wp:simplePos x="0" y="0"/>
            <wp:positionH relativeFrom="margin">
              <wp:align>center</wp:align>
            </wp:positionH>
            <wp:positionV relativeFrom="paragraph">
              <wp:posOffset>434340</wp:posOffset>
            </wp:positionV>
            <wp:extent cx="3476625" cy="2768600"/>
            <wp:effectExtent l="19050" t="19050" r="28575" b="12700"/>
            <wp:wrapTopAndBottom/>
            <wp:docPr id="1454400842" name="Picture 2" descr="A circular chart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ircular chart with different colored lines&#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76625" cy="2768600"/>
                    </a:xfrm>
                    <a:prstGeom prst="rect">
                      <a:avLst/>
                    </a:prstGeom>
                    <a:noFill/>
                    <a:ln>
                      <a:solidFill>
                        <a:schemeClr val="accent1"/>
                      </a:solidFill>
                    </a:ln>
                  </pic:spPr>
                </pic:pic>
              </a:graphicData>
            </a:graphic>
            <wp14:sizeRelH relativeFrom="margin">
              <wp14:pctWidth>0</wp14:pctWidth>
            </wp14:sizeRelH>
            <wp14:sizeRelV relativeFrom="margin">
              <wp14:pctHeight>0</wp14:pctHeight>
            </wp14:sizeRelV>
          </wp:anchor>
        </w:drawing>
      </w:r>
      <w:r w:rsidR="00C106D9" w:rsidRPr="00B23C40">
        <w:t> </w:t>
      </w:r>
    </w:p>
    <w:p w14:paraId="37126E64" w14:textId="5B370709" w:rsidR="00C106D9" w:rsidRPr="00B23C40" w:rsidRDefault="00C106D9" w:rsidP="00C106D9">
      <w:pPr>
        <w:rPr>
          <w:sz w:val="18"/>
          <w:szCs w:val="18"/>
        </w:rPr>
      </w:pPr>
    </w:p>
    <w:p w14:paraId="315E6F2D" w14:textId="3AC0E2BE" w:rsidR="00C106D9" w:rsidRPr="00B23C40" w:rsidRDefault="001C6C13" w:rsidP="00947B94">
      <w:pPr>
        <w:pStyle w:val="Caption"/>
        <w:rPr>
          <w:i w:val="0"/>
          <w:iCs w:val="0"/>
          <w:color w:val="000000"/>
        </w:rPr>
      </w:pPr>
      <w:bookmarkStart w:id="6" w:name="_Toc226712556"/>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C70197">
        <w:rPr>
          <w:b/>
          <w:bCs/>
          <w:i w:val="0"/>
          <w:iCs w:val="0"/>
          <w:color w:val="auto"/>
        </w:rPr>
        <w:t>1</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C70197">
        <w:rPr>
          <w:b/>
          <w:bCs/>
          <w:i w:val="0"/>
          <w:iCs w:val="0"/>
          <w:color w:val="auto"/>
        </w:rPr>
        <w:t>4</w:t>
      </w:r>
      <w:r w:rsidR="008C0CE4" w:rsidRPr="00B23C40">
        <w:rPr>
          <w:b/>
          <w:bCs/>
          <w:i w:val="0"/>
          <w:iCs w:val="0"/>
          <w:color w:val="auto"/>
        </w:rPr>
        <w:fldChar w:fldCharType="end"/>
      </w:r>
      <w:r w:rsidR="000D42D8" w:rsidRPr="00B23C40">
        <w:rPr>
          <w:b/>
          <w:bCs/>
          <w:i w:val="0"/>
          <w:iCs w:val="0"/>
          <w:color w:val="auto"/>
        </w:rPr>
        <w:t>:</w:t>
      </w:r>
      <w:r w:rsidR="00C106D9" w:rsidRPr="00B23C40">
        <w:rPr>
          <w:b/>
          <w:bCs/>
          <w:i w:val="0"/>
          <w:iCs w:val="0"/>
          <w:color w:val="auto"/>
        </w:rPr>
        <w:t xml:space="preserve"> </w:t>
      </w:r>
      <w:r w:rsidR="00C106D9" w:rsidRPr="00B23C40">
        <w:rPr>
          <w:i w:val="0"/>
          <w:iCs w:val="0"/>
          <w:color w:val="auto"/>
        </w:rPr>
        <w:t xml:space="preserve">Number </w:t>
      </w:r>
      <w:r w:rsidR="00C106D9" w:rsidRPr="00B23C40">
        <w:rPr>
          <w:i w:val="0"/>
          <w:iCs w:val="0"/>
          <w:color w:val="000000"/>
        </w:rPr>
        <w:t>of Organisations live with WCCIS ​(DHCW, 2023)​</w:t>
      </w:r>
      <w:bookmarkEnd w:id="6"/>
    </w:p>
    <w:p w14:paraId="550375A8" w14:textId="2617B970" w:rsidR="00A935DD" w:rsidRPr="00B23C40" w:rsidRDefault="00C92D2D" w:rsidP="00CE31CB">
      <w:r w:rsidRPr="00B23C40">
        <w:rPr>
          <w:color w:val="000000" w:themeColor="text1"/>
        </w:rPr>
        <w:t xml:space="preserve">While </w:t>
      </w:r>
      <w:r w:rsidR="00C5794F" w:rsidRPr="00B23C40">
        <w:rPr>
          <w:color w:val="000000" w:themeColor="text1"/>
        </w:rPr>
        <w:t>WCCIS</w:t>
      </w:r>
      <w:r w:rsidRPr="00B23C40">
        <w:rPr>
          <w:color w:val="000000" w:themeColor="text1"/>
        </w:rPr>
        <w:t xml:space="preserve"> was intended to improve data accessibility and enhance service effi</w:t>
      </w:r>
      <w:r w:rsidR="003709ED" w:rsidRPr="00B23C40">
        <w:rPr>
          <w:color w:val="000000" w:themeColor="text1"/>
        </w:rPr>
        <w:t xml:space="preserve">ciency, </w:t>
      </w:r>
      <w:r w:rsidR="00C5794F" w:rsidRPr="00B23C40">
        <w:rPr>
          <w:color w:val="000000" w:themeColor="text1"/>
        </w:rPr>
        <w:t xml:space="preserve">its implementation progressed more slowly </w:t>
      </w:r>
      <w:r w:rsidR="003709ED" w:rsidRPr="00B23C40">
        <w:rPr>
          <w:color w:val="000000" w:themeColor="text1"/>
        </w:rPr>
        <w:t>than anticipated</w:t>
      </w:r>
      <w:r w:rsidR="004F5BBA" w:rsidRPr="00B23C40">
        <w:rPr>
          <w:color w:val="000000" w:themeColor="text1"/>
        </w:rPr>
        <w:t xml:space="preserve"> </w:t>
      </w:r>
      <w:sdt>
        <w:sdtPr>
          <w:tag w:val="MENDELEY_CITATION_v3_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"/>
          <w:id w:val="-2013133578"/>
          <w:placeholder>
            <w:docPart w:val="DefaultPlaceholder_-1854013440"/>
          </w:placeholder>
        </w:sdtPr>
        <w:sdtEndPr/>
        <w:sdtContent>
          <w:r w:rsidR="005C3B79" w:rsidRPr="005C3B79">
            <w:t>(DHCW, 2023)</w:t>
          </w:r>
        </w:sdtContent>
      </w:sdt>
      <w:r w:rsidR="004F5BBA" w:rsidRPr="00B23C40">
        <w:rPr>
          <w:color w:val="000000" w:themeColor="text1"/>
        </w:rPr>
        <w:t>,</w:t>
      </w:r>
      <w:r w:rsidR="187F6DBE" w:rsidRPr="00B23C40">
        <w:rPr>
          <w:color w:val="000000" w:themeColor="text1"/>
        </w:rPr>
        <w:t xml:space="preserve"> </w:t>
      </w:r>
      <w:r w:rsidR="00C5794F" w:rsidRPr="00B23C40">
        <w:rPr>
          <w:color w:val="000000" w:themeColor="text1"/>
        </w:rPr>
        <w:t xml:space="preserve">with </w:t>
      </w:r>
      <w:r w:rsidR="003709ED" w:rsidRPr="00B23C40">
        <w:rPr>
          <w:color w:val="000000" w:themeColor="text1"/>
        </w:rPr>
        <w:t>ongoing challenges</w:t>
      </w:r>
      <w:r w:rsidR="00C71DE6" w:rsidRPr="00B23C40">
        <w:rPr>
          <w:color w:val="000000" w:themeColor="text1"/>
        </w:rPr>
        <w:t xml:space="preserve"> </w:t>
      </w:r>
      <w:r w:rsidR="00C5794F" w:rsidRPr="00B23C40">
        <w:rPr>
          <w:color w:val="000000" w:themeColor="text1"/>
        </w:rPr>
        <w:t xml:space="preserve">in realising the level </w:t>
      </w:r>
      <w:r w:rsidR="00C71DE6" w:rsidRPr="00B23C40">
        <w:rPr>
          <w:color w:val="000000" w:themeColor="text1"/>
        </w:rPr>
        <w:t>of full</w:t>
      </w:r>
      <w:r w:rsidR="004F5BBA" w:rsidRPr="00B23C40">
        <w:rPr>
          <w:color w:val="000000" w:themeColor="text1"/>
        </w:rPr>
        <w:t xml:space="preserve"> integration </w:t>
      </w:r>
      <w:r w:rsidR="00CE46CB" w:rsidRPr="00B23C40">
        <w:rPr>
          <w:color w:val="000000" w:themeColor="text1"/>
        </w:rPr>
        <w:t>originally envisioned</w:t>
      </w:r>
      <w:r w:rsidR="004F5BBA" w:rsidRPr="00B23C40">
        <w:rPr>
          <w:color w:val="000000" w:themeColor="text1"/>
        </w:rPr>
        <w:t xml:space="preserve"> by</w:t>
      </w:r>
      <w:r w:rsidR="00C81B7A" w:rsidRPr="00B23C40">
        <w:rPr>
          <w:color w:val="000000" w:themeColor="text1"/>
        </w:rPr>
        <w:t xml:space="preserve"> </w:t>
      </w:r>
      <w:proofErr w:type="spellStart"/>
      <w:r w:rsidR="00C81B7A" w:rsidRPr="00B23C40">
        <w:rPr>
          <w:color w:val="000000" w:themeColor="text1"/>
        </w:rPr>
        <w:t>Careworks</w:t>
      </w:r>
      <w:proofErr w:type="spellEnd"/>
      <w:r w:rsidR="00C81B7A" w:rsidRPr="00B23C40">
        <w:rPr>
          <w:color w:val="000000" w:themeColor="text1"/>
        </w:rPr>
        <w:t xml:space="preserve"> in 2017</w:t>
      </w:r>
      <w:r w:rsidR="004F5BBA" w:rsidRPr="00B23C40">
        <w:rPr>
          <w:color w:val="000000" w:themeColor="text1"/>
        </w:rPr>
        <w:t xml:space="preserve"> </w:t>
      </w:r>
      <w:sdt>
        <w:sdtPr>
          <w:tag w:val="MENDELEY_CITATION_v3_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"/>
          <w:id w:val="-839396903"/>
          <w:placeholder>
            <w:docPart w:val="DefaultPlaceholder_-1854013440"/>
          </w:placeholder>
        </w:sdtPr>
        <w:sdtEndPr/>
        <w:sdtContent>
          <w:r w:rsidR="005C3B79" w:rsidRPr="005C3B79">
            <w:t>(</w:t>
          </w:r>
          <w:proofErr w:type="spellStart"/>
          <w:r w:rsidR="005C3B79" w:rsidRPr="005C3B79">
            <w:t>Careworks</w:t>
          </w:r>
          <w:proofErr w:type="spellEnd"/>
          <w:r w:rsidR="005C3B79" w:rsidRPr="005C3B79">
            <w:t xml:space="preserve"> Ltd, 2017)</w:t>
          </w:r>
        </w:sdtContent>
      </w:sdt>
      <w:r w:rsidR="004F5BBA" w:rsidRPr="00B23C40">
        <w:rPr>
          <w:color w:val="000000" w:themeColor="text1"/>
        </w:rPr>
        <w:t>.</w:t>
      </w:r>
      <w:r w:rsidR="006B7874" w:rsidRPr="00B23C40">
        <w:rPr>
          <w:color w:val="000000" w:themeColor="text1"/>
        </w:rPr>
        <w:t xml:space="preserve"> </w:t>
      </w:r>
      <w:r w:rsidR="00BC4C07" w:rsidRPr="00B23C40">
        <w:rPr>
          <w:color w:val="000000" w:themeColor="text1"/>
        </w:rPr>
        <w:t>In 2019</w:t>
      </w:r>
      <w:r w:rsidR="00D127C5" w:rsidRPr="00B23C40">
        <w:rPr>
          <w:color w:val="000000" w:themeColor="text1"/>
        </w:rPr>
        <w:t>,</w:t>
      </w:r>
      <w:r w:rsidR="00BC4C07" w:rsidRPr="00B23C40">
        <w:rPr>
          <w:color w:val="000000" w:themeColor="text1"/>
        </w:rPr>
        <w:t xml:space="preserve"> </w:t>
      </w:r>
      <w:proofErr w:type="spellStart"/>
      <w:r w:rsidR="00BC4C07" w:rsidRPr="00B23C40">
        <w:rPr>
          <w:color w:val="000000" w:themeColor="text1"/>
        </w:rPr>
        <w:t>oneAdvanced</w:t>
      </w:r>
      <w:proofErr w:type="spellEnd"/>
      <w:r w:rsidR="00BC4C07" w:rsidRPr="00B23C40">
        <w:rPr>
          <w:color w:val="000000" w:themeColor="text1"/>
        </w:rPr>
        <w:t xml:space="preserve"> acquired </w:t>
      </w:r>
      <w:proofErr w:type="spellStart"/>
      <w:r w:rsidR="00BC4C07" w:rsidRPr="00B23C40">
        <w:rPr>
          <w:color w:val="000000" w:themeColor="text1"/>
        </w:rPr>
        <w:t>Careworks</w:t>
      </w:r>
      <w:proofErr w:type="spellEnd"/>
      <w:r w:rsidR="00590A8C" w:rsidRPr="00B23C40">
        <w:rPr>
          <w:color w:val="000000" w:themeColor="text1"/>
        </w:rPr>
        <w:t xml:space="preserve">, </w:t>
      </w:r>
      <w:r w:rsidR="00D127C5" w:rsidRPr="00B23C40">
        <w:rPr>
          <w:color w:val="000000" w:themeColor="text1"/>
        </w:rPr>
        <w:t>with the</w:t>
      </w:r>
      <w:r w:rsidR="00590A8C" w:rsidRPr="00B23C40">
        <w:rPr>
          <w:color w:val="000000" w:themeColor="text1"/>
        </w:rPr>
        <w:t xml:space="preserve"> acquisition </w:t>
      </w:r>
      <w:r w:rsidR="00C81F68" w:rsidRPr="00B23C40">
        <w:rPr>
          <w:color w:val="000000" w:themeColor="text1"/>
        </w:rPr>
        <w:t>intend</w:t>
      </w:r>
      <w:r w:rsidR="00D127C5" w:rsidRPr="00B23C40">
        <w:rPr>
          <w:color w:val="000000" w:themeColor="text1"/>
        </w:rPr>
        <w:t>ing</w:t>
      </w:r>
      <w:r w:rsidR="00C81F68" w:rsidRPr="00B23C40">
        <w:rPr>
          <w:color w:val="000000" w:themeColor="text1"/>
        </w:rPr>
        <w:t xml:space="preserve"> to help</w:t>
      </w:r>
      <w:r w:rsidR="00590A8C" w:rsidRPr="00B23C40">
        <w:rPr>
          <w:color w:val="000000" w:themeColor="text1"/>
        </w:rPr>
        <w:t xml:space="preserve"> the company </w:t>
      </w:r>
      <w:r w:rsidR="007C140E" w:rsidRPr="00B23C40">
        <w:rPr>
          <w:color w:val="000000" w:themeColor="text1"/>
        </w:rPr>
        <w:t xml:space="preserve">deliver integrated health and care </w:t>
      </w:r>
      <w:r w:rsidR="00C81F68" w:rsidRPr="00B23C40">
        <w:rPr>
          <w:color w:val="000000" w:themeColor="text1"/>
        </w:rPr>
        <w:t>solutions</w:t>
      </w:r>
      <w:r w:rsidR="007C140E" w:rsidRPr="00B23C40">
        <w:rPr>
          <w:color w:val="000000" w:themeColor="text1"/>
        </w:rPr>
        <w:t xml:space="preserve"> by 2021</w:t>
      </w:r>
      <w:r w:rsidR="00C81F68" w:rsidRPr="00B23C40">
        <w:rPr>
          <w:color w:val="000000" w:themeColor="text1"/>
        </w:rPr>
        <w:t xml:space="preserve"> </w:t>
      </w:r>
      <w:sdt>
        <w:sdtPr>
          <w:tag w:val="MENDELEY_CITATION_v3_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"/>
          <w:id w:val="607159380"/>
          <w:placeholder>
            <w:docPart w:val="DefaultPlaceholder_-1854013440"/>
          </w:placeholder>
        </w:sdtPr>
        <w:sdtEndPr/>
        <w:sdtContent>
          <w:r w:rsidR="005C3B79" w:rsidRPr="005C3B79">
            <w:t>(</w:t>
          </w:r>
          <w:proofErr w:type="spellStart"/>
          <w:r w:rsidR="005C3B79" w:rsidRPr="005C3B79">
            <w:t>oneAdvanced</w:t>
          </w:r>
          <w:proofErr w:type="spellEnd"/>
          <w:r w:rsidR="005C3B79" w:rsidRPr="005C3B79">
            <w:t>, 2019)</w:t>
          </w:r>
        </w:sdtContent>
      </w:sdt>
      <w:r w:rsidR="00D420B4" w:rsidRPr="00B23C40">
        <w:t>.</w:t>
      </w:r>
    </w:p>
    <w:p w14:paraId="2FF570B0" w14:textId="7D153969" w:rsidR="005A7E05" w:rsidRPr="00B23C40" w:rsidRDefault="005A7E05" w:rsidP="005A7E05">
      <w:r w:rsidRPr="00B23C40">
        <w:t xml:space="preserve">In 2024, Digital Health and Care Wales (DHCW) announced that the existing WCCIS programme would transition into a new phase, branded “Connecting Care”, following an independent Strategic Review (DHCW, 2024). The national programme would seek to support health boards and local government organisations in procuring replacement solutions with commercial off-the-shelf products. This </w:t>
      </w:r>
      <w:r w:rsidR="00736CE9" w:rsidRPr="00B23C40">
        <w:t>was partially attributable to the</w:t>
      </w:r>
      <w:r w:rsidRPr="00B23C40">
        <w:t xml:space="preserve"> existing Microsoft system, provided by the third-party supplier “</w:t>
      </w:r>
      <w:proofErr w:type="spellStart"/>
      <w:r w:rsidRPr="00B23C40">
        <w:t>OneAdvanced</w:t>
      </w:r>
      <w:proofErr w:type="spellEnd"/>
      <w:r w:rsidRPr="00B23C40">
        <w:t>”, becoming end-of-life after January 2026, and key contractual milestones in the original Master Services Agreement (MSA) adding further complexity (Audit Wales, 2022). The single health and social care system will be replaced by procuring separate “best-of-breed” solutions for Community Health, Mental Health and Social Care, despite DHCW noting in their organisational strategy that a “best of breed” approach introduces differing configurations, logins and user interfaces that are complex to manage ​(HTN Health Tech News, 2024)​. </w:t>
      </w:r>
    </w:p>
    <w:p w14:paraId="5A5891BD" w14:textId="74D5A128" w:rsidR="23562A34" w:rsidRDefault="23562A34" w:rsidP="23562A34"/>
    <w:p w14:paraId="22A5432A" w14:textId="77777777" w:rsidR="007519B8" w:rsidRDefault="007519B8" w:rsidP="23562A34"/>
    <w:p w14:paraId="5CF9C242" w14:textId="77777777" w:rsidR="007519B8" w:rsidRPr="00B23C40" w:rsidRDefault="007519B8" w:rsidP="23562A34"/>
    <w:p w14:paraId="0F618706" w14:textId="3E027D99" w:rsidR="00654BE0" w:rsidRPr="00B23C40" w:rsidRDefault="003121EA" w:rsidP="00FE3BD7">
      <w:pPr>
        <w:pStyle w:val="Heading2"/>
      </w:pPr>
      <w:bookmarkStart w:id="7" w:name="_Toc227231102"/>
      <w:r w:rsidRPr="00B23C40">
        <w:lastRenderedPageBreak/>
        <w:t>1.3</w:t>
      </w:r>
      <w:r w:rsidR="00F20220" w:rsidRPr="00B23C40">
        <w:t xml:space="preserve"> </w:t>
      </w:r>
      <w:r w:rsidR="0098514F" w:rsidRPr="00B23C40">
        <w:t xml:space="preserve">Problem Statement - </w:t>
      </w:r>
      <w:r w:rsidR="00841BF1" w:rsidRPr="00B23C40">
        <w:t xml:space="preserve">Success, </w:t>
      </w:r>
      <w:r w:rsidR="00A249B0" w:rsidRPr="00B23C40">
        <w:t>f</w:t>
      </w:r>
      <w:r w:rsidR="00841BF1" w:rsidRPr="00B23C40">
        <w:t xml:space="preserve">ailure or </w:t>
      </w:r>
      <w:r w:rsidR="00A249B0" w:rsidRPr="00B23C40">
        <w:t>s</w:t>
      </w:r>
      <w:r w:rsidR="00841BF1" w:rsidRPr="00B23C40">
        <w:t xml:space="preserve">omething in </w:t>
      </w:r>
      <w:r w:rsidR="00A249B0" w:rsidRPr="00B23C40">
        <w:t>b</w:t>
      </w:r>
      <w:r w:rsidR="00841BF1" w:rsidRPr="00B23C40">
        <w:t>etween</w:t>
      </w:r>
      <w:r w:rsidR="00B4565C" w:rsidRPr="00B23C40">
        <w:t>?</w:t>
      </w:r>
      <w:bookmarkEnd w:id="7"/>
    </w:p>
    <w:p w14:paraId="79308CA5" w14:textId="77777777" w:rsidR="00BC5826" w:rsidRPr="00B23C40" w:rsidRDefault="00BC5826" w:rsidP="00841BF1"/>
    <w:p w14:paraId="28171383" w14:textId="60B7A43B" w:rsidR="001553BE" w:rsidRPr="00B23C40" w:rsidRDefault="006E5E08" w:rsidP="00841BF1">
      <w:r w:rsidRPr="00B23C40">
        <w:t>Evaluating the success or failure of national programmes such as WCCIS is extremely complex</w:t>
      </w:r>
      <w:r w:rsidR="00861168" w:rsidRPr="00B23C40">
        <w:t xml:space="preserve">. </w:t>
      </w:r>
      <w:sdt>
        <w:sdtPr>
          <w:tag w:val="MENDELEY_CITATION_v3_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"/>
          <w:id w:val="717934319"/>
          <w:placeholder>
            <w:docPart w:val="5BD4C7B38EB946A6A5CA8C43E14926D7"/>
          </w:placeholder>
        </w:sdtPr>
        <w:sdtEndPr/>
        <w:sdtContent>
          <w:r w:rsidR="005C3B79" w:rsidRPr="005C3B79">
            <w:t>Al Maazmi, Piya and Araci (2024)</w:t>
          </w:r>
        </w:sdtContent>
      </w:sdt>
      <w:r w:rsidR="00861168" w:rsidRPr="00B23C40">
        <w:rPr>
          <w:color w:val="000000" w:themeColor="text1"/>
        </w:rPr>
        <w:t xml:space="preserve"> </w:t>
      </w:r>
      <w:r w:rsidR="009728CE">
        <w:rPr>
          <w:color w:val="000000" w:themeColor="text1"/>
        </w:rPr>
        <w:t>report</w:t>
      </w:r>
      <w:r w:rsidR="00790D9F" w:rsidRPr="00B23C40">
        <w:rPr>
          <w:color w:val="000000" w:themeColor="text1"/>
        </w:rPr>
        <w:t xml:space="preserve"> that </w:t>
      </w:r>
      <w:r w:rsidR="00BA5DCA" w:rsidRPr="00B23C40">
        <w:rPr>
          <w:color w:val="000000" w:themeColor="text1"/>
        </w:rPr>
        <w:t xml:space="preserve">only </w:t>
      </w:r>
      <w:r w:rsidR="00790D9F" w:rsidRPr="00B23C40">
        <w:rPr>
          <w:color w:val="000000" w:themeColor="text1"/>
        </w:rPr>
        <w:t xml:space="preserve">one </w:t>
      </w:r>
      <w:r w:rsidR="00BA5DCA" w:rsidRPr="00B23C40">
        <w:rPr>
          <w:color w:val="000000" w:themeColor="text1"/>
        </w:rPr>
        <w:t>in</w:t>
      </w:r>
      <w:r w:rsidR="00790D9F" w:rsidRPr="00B23C40">
        <w:rPr>
          <w:color w:val="000000" w:themeColor="text1"/>
        </w:rPr>
        <w:t xml:space="preserve"> eight digital transformation attempts </w:t>
      </w:r>
      <w:r w:rsidR="009A4631" w:rsidRPr="00B23C40">
        <w:rPr>
          <w:color w:val="000000" w:themeColor="text1"/>
        </w:rPr>
        <w:t>is</w:t>
      </w:r>
      <w:r w:rsidR="00790D9F" w:rsidRPr="00B23C40">
        <w:rPr>
          <w:color w:val="000000" w:themeColor="text1"/>
        </w:rPr>
        <w:t xml:space="preserve"> likely to fulfil its stated goals</w:t>
      </w:r>
      <w:r w:rsidR="00A42066" w:rsidRPr="00B23C40">
        <w:rPr>
          <w:color w:val="000000" w:themeColor="text1"/>
        </w:rPr>
        <w:t xml:space="preserve">, </w:t>
      </w:r>
      <w:r w:rsidR="00722135" w:rsidRPr="00B23C40">
        <w:rPr>
          <w:color w:val="000000" w:themeColor="text1"/>
        </w:rPr>
        <w:t>resulting in an</w:t>
      </w:r>
      <w:r w:rsidR="00A42066" w:rsidRPr="00B23C40">
        <w:rPr>
          <w:color w:val="000000" w:themeColor="text1"/>
        </w:rPr>
        <w:t xml:space="preserve"> approximate 87.5% failure rate</w:t>
      </w:r>
      <w:r w:rsidR="009A4631" w:rsidRPr="00B23C40">
        <w:rPr>
          <w:color w:val="000000" w:themeColor="text1"/>
        </w:rPr>
        <w:t xml:space="preserve">.  </w:t>
      </w:r>
      <w:r w:rsidR="001D5978" w:rsidRPr="00B23C40">
        <w:rPr>
          <w:color w:val="000000" w:themeColor="text1"/>
        </w:rPr>
        <w:t>Such failure</w:t>
      </w:r>
      <w:r w:rsidR="00BA5DCA" w:rsidRPr="00B23C40">
        <w:rPr>
          <w:color w:val="000000" w:themeColor="text1"/>
        </w:rPr>
        <w:t>s</w:t>
      </w:r>
      <w:r w:rsidR="001D5978" w:rsidRPr="00B23C40">
        <w:rPr>
          <w:color w:val="000000" w:themeColor="text1"/>
        </w:rPr>
        <w:t xml:space="preserve"> </w:t>
      </w:r>
      <w:r w:rsidR="00A9222E" w:rsidRPr="00B23C40">
        <w:rPr>
          <w:color w:val="000000" w:themeColor="text1"/>
        </w:rPr>
        <w:t xml:space="preserve">are </w:t>
      </w:r>
      <w:r w:rsidR="001D5978" w:rsidRPr="00B23C40">
        <w:rPr>
          <w:color w:val="000000" w:themeColor="text1"/>
        </w:rPr>
        <w:t xml:space="preserve">often </w:t>
      </w:r>
      <w:r w:rsidR="00986495" w:rsidRPr="00B23C40">
        <w:rPr>
          <w:color w:val="000000" w:themeColor="text1"/>
        </w:rPr>
        <w:t>attributable to</w:t>
      </w:r>
      <w:r w:rsidR="001D5978" w:rsidRPr="00B23C40">
        <w:rPr>
          <w:color w:val="000000" w:themeColor="text1"/>
        </w:rPr>
        <w:t xml:space="preserve"> </w:t>
      </w:r>
      <w:r w:rsidR="00EC6453" w:rsidRPr="00B23C40">
        <w:rPr>
          <w:color w:val="000000" w:themeColor="text1"/>
        </w:rPr>
        <w:t xml:space="preserve">a lack of ownership and accountability, </w:t>
      </w:r>
      <w:r w:rsidR="00D340DD" w:rsidRPr="00B23C40">
        <w:rPr>
          <w:color w:val="000000" w:themeColor="text1"/>
        </w:rPr>
        <w:t>poorly defined joint objectives</w:t>
      </w:r>
      <w:r w:rsidR="00772E52" w:rsidRPr="00B23C40">
        <w:rPr>
          <w:color w:val="000000" w:themeColor="text1"/>
        </w:rPr>
        <w:t>,</w:t>
      </w:r>
      <w:r w:rsidR="00D340DD" w:rsidRPr="00B23C40">
        <w:rPr>
          <w:color w:val="000000" w:themeColor="text1"/>
        </w:rPr>
        <w:t xml:space="preserve"> and ineffective alignment </w:t>
      </w:r>
      <w:r w:rsidR="00456148" w:rsidRPr="00B23C40">
        <w:rPr>
          <w:color w:val="000000" w:themeColor="text1"/>
        </w:rPr>
        <w:t>between</w:t>
      </w:r>
      <w:r w:rsidR="00D340DD" w:rsidRPr="00B23C40">
        <w:rPr>
          <w:color w:val="000000" w:themeColor="text1"/>
        </w:rPr>
        <w:t xml:space="preserve"> business and technology leaders. </w:t>
      </w:r>
      <w:r w:rsidR="00772E52" w:rsidRPr="00B23C40">
        <w:rPr>
          <w:color w:val="000000" w:themeColor="text1"/>
        </w:rPr>
        <w:t>These challenges are evident</w:t>
      </w:r>
      <w:r w:rsidR="008B7FAD" w:rsidRPr="00B23C40">
        <w:rPr>
          <w:color w:val="000000" w:themeColor="text1"/>
        </w:rPr>
        <w:t xml:space="preserve"> in the WCCIS context, where political divergence between health </w:t>
      </w:r>
      <w:r w:rsidR="006C0046" w:rsidRPr="00B23C40">
        <w:rPr>
          <w:color w:val="000000" w:themeColor="text1"/>
        </w:rPr>
        <w:t>and social care, combined with the complexity of aligning objectives across 29 organisations, present</w:t>
      </w:r>
      <w:r w:rsidR="00722135" w:rsidRPr="00B23C40">
        <w:rPr>
          <w:color w:val="000000" w:themeColor="text1"/>
        </w:rPr>
        <w:t>ed</w:t>
      </w:r>
      <w:r w:rsidR="006C0046" w:rsidRPr="00B23C40">
        <w:rPr>
          <w:color w:val="000000" w:themeColor="text1"/>
        </w:rPr>
        <w:t xml:space="preserve"> a significant challenge</w:t>
      </w:r>
      <w:r w:rsidR="00772E52" w:rsidRPr="00B23C40">
        <w:rPr>
          <w:color w:val="000000" w:themeColor="text1"/>
        </w:rPr>
        <w:t xml:space="preserve"> to success</w:t>
      </w:r>
      <w:r w:rsidR="006C0046" w:rsidRPr="00B23C40">
        <w:rPr>
          <w:color w:val="000000" w:themeColor="text1"/>
        </w:rPr>
        <w:t xml:space="preserve">. </w:t>
      </w:r>
      <w:r w:rsidR="001553BE" w:rsidRPr="00B23C40">
        <w:t xml:space="preserve">Despite approximately 70% overlap in requirements </w:t>
      </w:r>
      <w:r w:rsidR="007F2871" w:rsidRPr="00B23C40">
        <w:rPr>
          <w:color w:val="000000" w:themeColor="text1"/>
        </w:rPr>
        <w:t xml:space="preserve">across health and social care, the </w:t>
      </w:r>
      <w:r w:rsidR="009112A2" w:rsidRPr="00B23C40">
        <w:rPr>
          <w:color w:val="000000" w:themeColor="text1"/>
        </w:rPr>
        <w:t>considerable</w:t>
      </w:r>
      <w:r w:rsidR="007F2871" w:rsidRPr="00B23C40">
        <w:rPr>
          <w:color w:val="000000" w:themeColor="text1"/>
        </w:rPr>
        <w:t xml:space="preserve"> variation in digital maturity, from paper-based processes to transitions between digital systems, could have created a gap that was too wide to bridge effectively</w:t>
      </w:r>
      <w:r w:rsidR="00DA1A1A" w:rsidRPr="00B23C40">
        <w:rPr>
          <w:color w:val="000000" w:themeColor="text1"/>
        </w:rPr>
        <w:t xml:space="preserve"> </w:t>
      </w:r>
      <w:sdt>
        <w:sdtPr>
          <w:tag w:val="MENDELEY_CITATION_v3_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"/>
          <w:id w:val="1170834185"/>
          <w:placeholder>
            <w:docPart w:val="446097ECA05849D9B601E8CD492C6173"/>
          </w:placeholder>
        </w:sdtPr>
        <w:sdtEndPr/>
        <w:sdtContent>
          <w:r w:rsidR="005C3B79" w:rsidRPr="005C3B79">
            <w:t>(BCBC, 2015)</w:t>
          </w:r>
        </w:sdtContent>
      </w:sdt>
      <w:r w:rsidR="007F2871" w:rsidRPr="00B23C40">
        <w:rPr>
          <w:color w:val="000000" w:themeColor="text1"/>
        </w:rPr>
        <w:t>.</w:t>
      </w:r>
    </w:p>
    <w:p w14:paraId="0DC3661D" w14:textId="55C90270" w:rsidR="0043520D" w:rsidRPr="00B23C40" w:rsidRDefault="00FE235A" w:rsidP="002877E9">
      <w:r w:rsidRPr="00B23C40">
        <w:t>To capture the complexity of this environment, r</w:t>
      </w:r>
      <w:r w:rsidR="00647A24" w:rsidRPr="00B23C40">
        <w:t>ich pictures</w:t>
      </w:r>
      <w:r w:rsidRPr="00B23C40">
        <w:t>,</w:t>
      </w:r>
      <w:r w:rsidR="00647A24" w:rsidRPr="00B23C40">
        <w:t xml:space="preserve"> developed by Peter Checkland (1981)</w:t>
      </w:r>
      <w:r w:rsidR="00964084" w:rsidRPr="00B23C40">
        <w:t>, provide</w:t>
      </w:r>
      <w:r w:rsidR="00647A24" w:rsidRPr="00B23C40">
        <w:t xml:space="preserve"> a </w:t>
      </w:r>
      <w:r w:rsidR="00964084" w:rsidRPr="00B23C40">
        <w:t xml:space="preserve">visual method </w:t>
      </w:r>
      <w:r w:rsidR="00647A24" w:rsidRPr="00B23C40">
        <w:t xml:space="preserve">of gathering information to support Soft Systems Methodology (SSM) </w:t>
      </w:r>
      <w:sdt>
        <w:sdtPr>
          <w:tag w:val="MENDELEY_CITATION_v3_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"/>
          <w:id w:val="-722906001"/>
          <w:placeholder>
            <w:docPart w:val="46BFC6DF8262423C81DC79394B853672"/>
          </w:placeholder>
        </w:sdtPr>
        <w:sdtEndPr/>
        <w:sdtContent>
          <w:r w:rsidR="005C3B79" w:rsidRPr="005C3B79">
            <w:t>(Bell, Berg and Morse, 2019)</w:t>
          </w:r>
        </w:sdtContent>
      </w:sdt>
      <w:r w:rsidR="00647A24" w:rsidRPr="00B23C40">
        <w:rPr>
          <w:color w:val="000000" w:themeColor="text1"/>
        </w:rPr>
        <w:t xml:space="preserve">. SSM is a systems-based approach to analyse complex, ill-structured issues involving human, social, organisational, and policy-related issues. </w:t>
      </w:r>
      <w:r w:rsidR="00FB6B09" w:rsidRPr="00B23C40">
        <w:t xml:space="preserve">Figure </w:t>
      </w:r>
      <w:r w:rsidR="009B7404" w:rsidRPr="00B23C40">
        <w:t>1.</w:t>
      </w:r>
      <w:r w:rsidR="00B335F5" w:rsidRPr="00B23C40">
        <w:t>5</w:t>
      </w:r>
      <w:r w:rsidR="00FB6B09" w:rsidRPr="00B23C40">
        <w:t xml:space="preserve"> </w:t>
      </w:r>
      <w:r w:rsidR="00914171" w:rsidRPr="00B23C40">
        <w:t xml:space="preserve">represents </w:t>
      </w:r>
      <w:r w:rsidR="00FB6B09" w:rsidRPr="00B23C40">
        <w:t xml:space="preserve">a rich picture </w:t>
      </w:r>
      <w:r w:rsidR="0036797F" w:rsidRPr="00B23C40">
        <w:t>illustrating the multiple stakeholders, differing objectives, and interd</w:t>
      </w:r>
      <w:r w:rsidR="003A21B4" w:rsidRPr="00B23C40">
        <w:t xml:space="preserve">ependencies between health and social care within WCCIS. </w:t>
      </w:r>
      <w:r w:rsidR="00574677" w:rsidRPr="00B23C40">
        <w:t>T</w:t>
      </w:r>
      <w:r w:rsidR="003A21B4" w:rsidRPr="00B23C40">
        <w:t xml:space="preserve">his approach </w:t>
      </w:r>
      <w:r w:rsidR="00574677" w:rsidRPr="00B23C40">
        <w:t>enables</w:t>
      </w:r>
      <w:r w:rsidR="00F03BCF" w:rsidRPr="00B23C40">
        <w:t xml:space="preserve"> a holistic view o</w:t>
      </w:r>
      <w:r w:rsidR="0071544C" w:rsidRPr="00B23C40">
        <w:t xml:space="preserve">f the </w:t>
      </w:r>
      <w:r w:rsidR="003A21B4" w:rsidRPr="00B23C40">
        <w:t xml:space="preserve">systemic </w:t>
      </w:r>
      <w:r w:rsidR="0071544C" w:rsidRPr="00B23C40">
        <w:t>challenges</w:t>
      </w:r>
      <w:r w:rsidR="002877E9" w:rsidRPr="00B23C40">
        <w:t xml:space="preserve"> that influenced implementation and highlights </w:t>
      </w:r>
      <w:r w:rsidR="00B335F5" w:rsidRPr="00B23C40">
        <w:t>the</w:t>
      </w:r>
      <w:r w:rsidR="002877E9" w:rsidRPr="00B23C40">
        <w:t xml:space="preserve"> multidimensional nature of barriers to integrated digital transformation</w:t>
      </w:r>
    </w:p>
    <w:p w14:paraId="1999E6E1" w14:textId="77777777" w:rsidR="000B125E" w:rsidRPr="00B23C40" w:rsidRDefault="000B125E" w:rsidP="001B5EBA">
      <w:pPr>
        <w:rPr>
          <w:b/>
          <w:bCs/>
        </w:rPr>
        <w:sectPr w:rsidR="000B125E" w:rsidRPr="00B23C40" w:rsidSect="00671DD4">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pPr>
    </w:p>
    <w:p w14:paraId="4017F9F6" w14:textId="77777777" w:rsidR="00B5277D" w:rsidRDefault="006F57FC" w:rsidP="001B5EBA">
      <w:pPr>
        <w:rPr>
          <w:b/>
          <w:sz w:val="18"/>
          <w:szCs w:val="18"/>
        </w:rPr>
      </w:pPr>
      <w:r w:rsidRPr="00F8494F">
        <w:rPr>
          <w:b/>
          <w:bCs/>
          <w:noProof/>
        </w:rPr>
        <w:lastRenderedPageBreak/>
        <w:drawing>
          <wp:anchor distT="0" distB="0" distL="114300" distR="114300" simplePos="0" relativeHeight="251175424" behindDoc="0" locked="0" layoutInCell="1" allowOverlap="1" wp14:anchorId="38E2AB58" wp14:editId="737CB9D1">
            <wp:simplePos x="0" y="0"/>
            <wp:positionH relativeFrom="margin">
              <wp:align>left</wp:align>
            </wp:positionH>
            <wp:positionV relativeFrom="paragraph">
              <wp:posOffset>21756</wp:posOffset>
            </wp:positionV>
            <wp:extent cx="9013190" cy="5064125"/>
            <wp:effectExtent l="19050" t="19050" r="16510" b="22225"/>
            <wp:wrapTopAndBottom/>
            <wp:docPr id="506530715" name="Picture 1" descr="A diagram of a group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530715" name="Picture 1" descr="A diagram of a group of people&#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9030405" cy="5073768"/>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bookmarkStart w:id="8" w:name="_Toc226712557"/>
    </w:p>
    <w:p w14:paraId="0700917D" w14:textId="22A57220" w:rsidR="00CB7770" w:rsidRPr="00B23C40" w:rsidRDefault="00BF39C9" w:rsidP="001B5EBA">
      <w:pPr>
        <w:rPr>
          <w:b/>
          <w:bCs/>
        </w:rPr>
      </w:pPr>
      <w:r w:rsidRPr="00B23C40">
        <w:rPr>
          <w:b/>
          <w:sz w:val="18"/>
          <w:szCs w:val="18"/>
        </w:rPr>
        <w:t xml:space="preserve">Figure </w:t>
      </w:r>
      <w:r w:rsidR="008C0CE4" w:rsidRPr="00B23C40">
        <w:rPr>
          <w:b/>
          <w:sz w:val="18"/>
          <w:szCs w:val="18"/>
        </w:rPr>
        <w:fldChar w:fldCharType="begin"/>
      </w:r>
      <w:r w:rsidR="008C0CE4" w:rsidRPr="00B23C40">
        <w:rPr>
          <w:b/>
          <w:sz w:val="18"/>
          <w:szCs w:val="18"/>
        </w:rPr>
        <w:instrText xml:space="preserve"> STYLEREF 1 \s </w:instrText>
      </w:r>
      <w:r w:rsidR="008C0CE4" w:rsidRPr="00B23C40">
        <w:rPr>
          <w:b/>
          <w:sz w:val="18"/>
          <w:szCs w:val="18"/>
        </w:rPr>
        <w:fldChar w:fldCharType="separate"/>
      </w:r>
      <w:r w:rsidR="008C0CE4" w:rsidRPr="00587E2E">
        <w:rPr>
          <w:b/>
          <w:sz w:val="18"/>
          <w:szCs w:val="18"/>
        </w:rPr>
        <w:t>1</w:t>
      </w:r>
      <w:r w:rsidR="008C0CE4" w:rsidRPr="00B23C40">
        <w:rPr>
          <w:b/>
          <w:sz w:val="18"/>
          <w:szCs w:val="18"/>
        </w:rPr>
        <w:fldChar w:fldCharType="end"/>
      </w:r>
      <w:r w:rsidR="008C0CE4" w:rsidRPr="00B23C40">
        <w:rPr>
          <w:b/>
          <w:sz w:val="18"/>
          <w:szCs w:val="18"/>
        </w:rPr>
        <w:t>.</w:t>
      </w:r>
      <w:r w:rsidR="008C0CE4" w:rsidRPr="00B23C40">
        <w:rPr>
          <w:b/>
          <w:sz w:val="18"/>
          <w:szCs w:val="18"/>
        </w:rPr>
        <w:fldChar w:fldCharType="begin"/>
      </w:r>
      <w:r w:rsidR="008C0CE4" w:rsidRPr="00B23C40">
        <w:rPr>
          <w:b/>
          <w:sz w:val="18"/>
          <w:szCs w:val="18"/>
        </w:rPr>
        <w:instrText xml:space="preserve"> SEQ Figure \* ARABIC \s 1 </w:instrText>
      </w:r>
      <w:r w:rsidR="008C0CE4" w:rsidRPr="00B23C40">
        <w:rPr>
          <w:b/>
          <w:sz w:val="18"/>
          <w:szCs w:val="18"/>
        </w:rPr>
        <w:fldChar w:fldCharType="separate"/>
      </w:r>
      <w:r w:rsidR="008C0CE4" w:rsidRPr="00587E2E">
        <w:rPr>
          <w:b/>
          <w:sz w:val="18"/>
          <w:szCs w:val="18"/>
        </w:rPr>
        <w:t>5</w:t>
      </w:r>
      <w:r w:rsidR="008C0CE4" w:rsidRPr="00B23C40">
        <w:rPr>
          <w:b/>
          <w:sz w:val="18"/>
          <w:szCs w:val="18"/>
        </w:rPr>
        <w:fldChar w:fldCharType="end"/>
      </w:r>
      <w:r w:rsidRPr="00B23C40">
        <w:rPr>
          <w:b/>
          <w:sz w:val="18"/>
          <w:szCs w:val="18"/>
        </w:rPr>
        <w:t xml:space="preserve">: </w:t>
      </w:r>
      <w:r w:rsidRPr="00B23C40">
        <w:rPr>
          <w:sz w:val="18"/>
          <w:szCs w:val="18"/>
        </w:rPr>
        <w:t>WCCIS A Rich Picture</w:t>
      </w:r>
      <w:bookmarkEnd w:id="8"/>
    </w:p>
    <w:p w14:paraId="45B024BA" w14:textId="62D7DD92" w:rsidR="00BF39C9" w:rsidRPr="00B23C40" w:rsidRDefault="00BF39C9" w:rsidP="6D38D1EF">
      <w:pPr>
        <w:sectPr w:rsidR="00BF39C9" w:rsidRPr="00B23C40" w:rsidSect="000B125E">
          <w:pgSz w:w="16838" w:h="11906" w:orient="landscape"/>
          <w:pgMar w:top="1440" w:right="1440" w:bottom="1440" w:left="1440" w:header="708" w:footer="708" w:gutter="0"/>
          <w:cols w:space="708"/>
          <w:docGrid w:linePitch="360"/>
        </w:sectPr>
      </w:pPr>
    </w:p>
    <w:p w14:paraId="6F545A58" w14:textId="46A15CBA" w:rsidR="00EF6CD9" w:rsidRPr="00B23C40" w:rsidRDefault="00EF6CD9" w:rsidP="597920E6">
      <w:r w:rsidRPr="00B23C40">
        <w:lastRenderedPageBreak/>
        <w:t xml:space="preserve">Despite </w:t>
      </w:r>
      <w:r w:rsidR="32DACEE1" w:rsidRPr="00B23C40">
        <w:t>20</w:t>
      </w:r>
      <w:r w:rsidRPr="00B23C40">
        <w:t xml:space="preserve"> </w:t>
      </w:r>
      <w:r w:rsidR="007334AF" w:rsidRPr="00B23C40">
        <w:t>of the 29</w:t>
      </w:r>
      <w:r w:rsidR="00853054" w:rsidRPr="00B23C40">
        <w:t xml:space="preserve"> organisations</w:t>
      </w:r>
      <w:r w:rsidRPr="00B23C40">
        <w:t xml:space="preserve"> across Wales using the</w:t>
      </w:r>
      <w:r w:rsidR="007334AF" w:rsidRPr="00B23C40">
        <w:t xml:space="preserve"> “Once for Wales”</w:t>
      </w:r>
      <w:r w:rsidRPr="00B23C40">
        <w:t xml:space="preserve"> system as a case management system</w:t>
      </w:r>
      <w:r w:rsidR="007334AF" w:rsidRPr="00B23C40">
        <w:t xml:space="preserve">, </w:t>
      </w:r>
      <w:r w:rsidRPr="00B23C40">
        <w:t>the programme has faced significant challenge</w:t>
      </w:r>
      <w:r w:rsidR="0090711A" w:rsidRPr="00B23C40">
        <w:t xml:space="preserve">s, with mixed accounts of </w:t>
      </w:r>
      <w:r w:rsidR="00405DFB" w:rsidRPr="00B23C40">
        <w:t xml:space="preserve">user experience.  Some stakeholders report improved data sharing and service </w:t>
      </w:r>
      <w:r w:rsidR="00660DE4" w:rsidRPr="00B23C40">
        <w:t>coordination</w:t>
      </w:r>
      <w:r w:rsidR="00405DFB" w:rsidRPr="00B23C40">
        <w:t xml:space="preserve">, while others highlight persistent usability challenges, insufficient interoperability, and limited organisational buy-in </w:t>
      </w:r>
      <w:sdt>
        <w:sdtPr>
          <w:tag w:val="MENDELEY_CITATION_v3_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"/>
          <w:id w:val="1622494541"/>
          <w:placeholder>
            <w:docPart w:val="DefaultPlaceholder_-1854013440"/>
          </w:placeholder>
        </w:sdtPr>
        <w:sdtEndPr/>
        <w:sdtContent>
          <w:r w:rsidR="005C3B79" w:rsidRPr="005C3B79">
            <w:t>(Audit Wales, 2022)</w:t>
          </w:r>
        </w:sdtContent>
      </w:sdt>
      <w:r w:rsidR="0013462D" w:rsidRPr="00B23C40">
        <w:rPr>
          <w:color w:val="000000" w:themeColor="text1"/>
        </w:rPr>
        <w:t>. The</w:t>
      </w:r>
      <w:r w:rsidR="00D4025B" w:rsidRPr="00B23C40">
        <w:rPr>
          <w:color w:val="000000" w:themeColor="text1"/>
        </w:rPr>
        <w:t xml:space="preserve"> same</w:t>
      </w:r>
      <w:r w:rsidR="0013462D" w:rsidRPr="00B23C40">
        <w:rPr>
          <w:color w:val="000000" w:themeColor="text1"/>
        </w:rPr>
        <w:t xml:space="preserve"> report by Audit Wales also hi</w:t>
      </w:r>
      <w:r w:rsidR="00A4311F" w:rsidRPr="00B23C40">
        <w:rPr>
          <w:color w:val="000000" w:themeColor="text1"/>
        </w:rPr>
        <w:t xml:space="preserve">ghlighted the </w:t>
      </w:r>
      <w:r w:rsidR="0095302F" w:rsidRPr="00B23C40">
        <w:rPr>
          <w:color w:val="000000" w:themeColor="text1"/>
        </w:rPr>
        <w:t>need for a</w:t>
      </w:r>
      <w:r w:rsidR="0045232F" w:rsidRPr="00B23C40">
        <w:rPr>
          <w:color w:val="000000" w:themeColor="text1"/>
        </w:rPr>
        <w:t xml:space="preserve"> benefits realisation report </w:t>
      </w:r>
      <w:r w:rsidR="00CF7A2C" w:rsidRPr="00B23C40">
        <w:rPr>
          <w:color w:val="000000" w:themeColor="text1"/>
        </w:rPr>
        <w:t>to align with any refres</w:t>
      </w:r>
      <w:r w:rsidR="00EE03B2" w:rsidRPr="00B23C40">
        <w:rPr>
          <w:color w:val="000000" w:themeColor="text1"/>
        </w:rPr>
        <w:t>hed</w:t>
      </w:r>
      <w:r w:rsidR="00CF7A2C" w:rsidRPr="00B23C40">
        <w:rPr>
          <w:color w:val="000000" w:themeColor="text1"/>
        </w:rPr>
        <w:t xml:space="preserve"> vision or purpose for the programme.</w:t>
      </w:r>
      <w:r w:rsidR="000C4BD5" w:rsidRPr="00B23C40">
        <w:rPr>
          <w:color w:val="000000" w:themeColor="text1"/>
        </w:rPr>
        <w:t xml:space="preserve"> </w:t>
      </w:r>
      <w:sdt>
        <w:sdtPr>
          <w:tag w:val="MENDELEY_CITATION_v3_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"/>
          <w:id w:val="2041311221"/>
          <w:placeholder>
            <w:docPart w:val="C5833EF84C294F5C9B54841061C833F0"/>
          </w:placeholder>
        </w:sdtPr>
        <w:sdtEndPr/>
        <w:sdtContent>
          <w:r w:rsidR="005C3B79" w:rsidRPr="005C3B79">
            <w:rPr>
              <w:rStyle w:val="PlaceholderText"/>
              <w:color w:val="000000"/>
            </w:rPr>
            <w:t>Cresswell and Sheikh (2013)</w:t>
          </w:r>
        </w:sdtContent>
      </w:sdt>
      <w:r w:rsidR="000C4BD5" w:rsidRPr="00B23C40">
        <w:rPr>
          <w:color w:val="000000" w:themeColor="text1"/>
        </w:rPr>
        <w:t xml:space="preserve"> suggest that evaluat</w:t>
      </w:r>
      <w:r w:rsidR="006D2B42" w:rsidRPr="00B23C40">
        <w:rPr>
          <w:color w:val="000000" w:themeColor="text1"/>
        </w:rPr>
        <w:t>i</w:t>
      </w:r>
      <w:r w:rsidR="007130E5" w:rsidRPr="00B23C40">
        <w:rPr>
          <w:color w:val="000000" w:themeColor="text1"/>
        </w:rPr>
        <w:t>ng</w:t>
      </w:r>
      <w:r w:rsidR="000C4BD5" w:rsidRPr="00B23C40">
        <w:rPr>
          <w:color w:val="000000" w:themeColor="text1"/>
        </w:rPr>
        <w:t xml:space="preserve"> </w:t>
      </w:r>
      <w:r w:rsidR="00145303" w:rsidRPr="00B23C40">
        <w:rPr>
          <w:color w:val="000000" w:themeColor="text1"/>
        </w:rPr>
        <w:t xml:space="preserve">complex digital transformation programmes requires </w:t>
      </w:r>
      <w:r w:rsidR="007130E5" w:rsidRPr="00B23C40">
        <w:rPr>
          <w:color w:val="000000" w:themeColor="text1"/>
        </w:rPr>
        <w:t>consideration</w:t>
      </w:r>
      <w:r w:rsidR="00145303" w:rsidRPr="00B23C40">
        <w:rPr>
          <w:color w:val="000000" w:themeColor="text1"/>
        </w:rPr>
        <w:t xml:space="preserve"> of their political, cultural and institutional dimensions </w:t>
      </w:r>
      <w:r w:rsidR="007130E5" w:rsidRPr="00B23C40">
        <w:rPr>
          <w:color w:val="000000" w:themeColor="text1"/>
        </w:rPr>
        <w:t>alongside</w:t>
      </w:r>
      <w:r w:rsidR="00145303" w:rsidRPr="00B23C40">
        <w:rPr>
          <w:color w:val="000000" w:themeColor="text1"/>
        </w:rPr>
        <w:t xml:space="preserve"> technical </w:t>
      </w:r>
      <w:r w:rsidR="005C31DB" w:rsidRPr="00B23C40">
        <w:rPr>
          <w:color w:val="000000" w:themeColor="text1"/>
        </w:rPr>
        <w:t>and</w:t>
      </w:r>
      <w:r w:rsidR="00145303" w:rsidRPr="00B23C40">
        <w:rPr>
          <w:color w:val="000000" w:themeColor="text1"/>
        </w:rPr>
        <w:t xml:space="preserve"> financia</w:t>
      </w:r>
      <w:r w:rsidR="007130E5" w:rsidRPr="00B23C40">
        <w:rPr>
          <w:color w:val="000000" w:themeColor="text1"/>
        </w:rPr>
        <w:t>l factors.</w:t>
      </w:r>
      <w:r w:rsidR="00145303" w:rsidRPr="00B23C40">
        <w:rPr>
          <w:color w:val="000000" w:themeColor="text1"/>
        </w:rPr>
        <w:t xml:space="preserve"> </w:t>
      </w:r>
    </w:p>
    <w:p w14:paraId="09ADB18C" w14:textId="4FB2FE27" w:rsidR="00E1489E" w:rsidRPr="00B23C40" w:rsidRDefault="00E1489E" w:rsidP="00841BF1">
      <w:r w:rsidRPr="00B23C40">
        <w:t xml:space="preserve">The decommissioning of WCCIS </w:t>
      </w:r>
      <w:r w:rsidR="007130E5" w:rsidRPr="00B23C40">
        <w:t>provides</w:t>
      </w:r>
      <w:r w:rsidR="004E0F4D" w:rsidRPr="00B23C40">
        <w:t xml:space="preserve"> an opportunity </w:t>
      </w:r>
      <w:r w:rsidR="006F21A6" w:rsidRPr="00B23C40">
        <w:t>to analyse and</w:t>
      </w:r>
      <w:r w:rsidR="00C0733B" w:rsidRPr="00B23C40">
        <w:t xml:space="preserve"> uncover the underlying causes of its eventual discontinuation. With 20 organisations implementing WCCIS</w:t>
      </w:r>
      <w:r w:rsidR="00AF3664" w:rsidRPr="00B23C40">
        <w:t xml:space="preserve"> as a single shared care record, a key question </w:t>
      </w:r>
      <w:r w:rsidR="005A4FCF" w:rsidRPr="00B23C40">
        <w:t>remains:</w:t>
      </w:r>
      <w:r w:rsidR="00AF3664" w:rsidRPr="00B23C40">
        <w:t xml:space="preserve"> </w:t>
      </w:r>
      <w:r w:rsidR="005A4FCF" w:rsidRPr="00B23C40">
        <w:t xml:space="preserve">does </w:t>
      </w:r>
      <w:r w:rsidR="00AF3664" w:rsidRPr="00B23C40">
        <w:t xml:space="preserve">WCCIS </w:t>
      </w:r>
      <w:r w:rsidR="005A4FCF" w:rsidRPr="00B23C40">
        <w:t>represent a definitive</w:t>
      </w:r>
      <w:r w:rsidR="00AF3664" w:rsidRPr="00B23C40">
        <w:t xml:space="preserve"> success, a</w:t>
      </w:r>
      <w:r w:rsidR="005A4FCF" w:rsidRPr="00B23C40">
        <w:t xml:space="preserve"> clear</w:t>
      </w:r>
      <w:r w:rsidR="00AF3664" w:rsidRPr="00B23C40">
        <w:t xml:space="preserve"> failure or </w:t>
      </w:r>
      <w:r w:rsidR="0020527A" w:rsidRPr="00B23C40">
        <w:t xml:space="preserve">an </w:t>
      </w:r>
      <w:r w:rsidR="00B204CF" w:rsidRPr="00B23C40">
        <w:t>ambiguous</w:t>
      </w:r>
      <w:r w:rsidR="0020527A" w:rsidRPr="00B23C40">
        <w:t xml:space="preserve"> outcome that reflects both success and shortcomings</w:t>
      </w:r>
      <w:r w:rsidR="005A4FCF" w:rsidRPr="00B23C40">
        <w:t>?</w:t>
      </w:r>
      <w:r w:rsidR="0020527A" w:rsidRPr="00B23C40">
        <w:t xml:space="preserve"> </w:t>
      </w:r>
      <w:r w:rsidR="007C48B1" w:rsidRPr="00B23C40">
        <w:t xml:space="preserve">Understanding </w:t>
      </w:r>
      <w:r w:rsidR="005A4FCF" w:rsidRPr="00B23C40">
        <w:t>why</w:t>
      </w:r>
      <w:r w:rsidR="007C48B1" w:rsidRPr="00B23C40">
        <w:t xml:space="preserve"> large-scale digital projects </w:t>
      </w:r>
      <w:r w:rsidR="00D167D9" w:rsidRPr="00B23C40">
        <w:t xml:space="preserve">fail to </w:t>
      </w:r>
      <w:r w:rsidR="00DA798A" w:rsidRPr="00B23C40">
        <w:t>deliver</w:t>
      </w:r>
      <w:r w:rsidR="00D167D9" w:rsidRPr="00B23C40">
        <w:t xml:space="preserve"> their original vision is crucial for</w:t>
      </w:r>
      <w:r w:rsidR="0028194F" w:rsidRPr="00B23C40">
        <w:t xml:space="preserve"> organisations to </w:t>
      </w:r>
      <w:r w:rsidR="00373564" w:rsidRPr="00B23C40">
        <w:t>learn from</w:t>
      </w:r>
      <w:r w:rsidR="009E38B0" w:rsidRPr="00B23C40">
        <w:t xml:space="preserve"> </w:t>
      </w:r>
      <w:r w:rsidR="0028194F" w:rsidRPr="00B23C40">
        <w:t>past initiatives</w:t>
      </w:r>
      <w:r w:rsidR="00003026" w:rsidRPr="00B23C40">
        <w:t xml:space="preserve"> </w:t>
      </w:r>
      <w:r w:rsidR="005345EB" w:rsidRPr="00B23C40">
        <w:t>and</w:t>
      </w:r>
      <w:r w:rsidR="00003026" w:rsidRPr="00B23C40">
        <w:t xml:space="preserve"> achieve more sustainable, transformative digital change.</w:t>
      </w:r>
    </w:p>
    <w:p w14:paraId="74AF591A" w14:textId="77777777" w:rsidR="008350D9" w:rsidRPr="00B23C40" w:rsidRDefault="008350D9" w:rsidP="00841BF1"/>
    <w:p w14:paraId="74307E43" w14:textId="57E56D6C" w:rsidR="00270262" w:rsidRPr="00B23C40" w:rsidRDefault="00864BF1" w:rsidP="00FE3BD7">
      <w:pPr>
        <w:pStyle w:val="Heading2"/>
      </w:pPr>
      <w:bookmarkStart w:id="9" w:name="_Toc227231103"/>
      <w:r w:rsidRPr="00B23C40">
        <w:t xml:space="preserve">1.4 </w:t>
      </w:r>
      <w:r w:rsidR="000300D2" w:rsidRPr="00B23C40">
        <w:t>Rationale</w:t>
      </w:r>
      <w:r w:rsidR="0098514F" w:rsidRPr="00B23C40">
        <w:t xml:space="preserve"> for</w:t>
      </w:r>
      <w:r w:rsidR="000300D2" w:rsidRPr="00B23C40">
        <w:t xml:space="preserve"> the</w:t>
      </w:r>
      <w:r w:rsidR="0098514F" w:rsidRPr="00B23C40">
        <w:t xml:space="preserve"> </w:t>
      </w:r>
      <w:r w:rsidR="000A1E58" w:rsidRPr="00B23C40">
        <w:t>Study</w:t>
      </w:r>
      <w:bookmarkEnd w:id="9"/>
    </w:p>
    <w:p w14:paraId="790E9E60" w14:textId="77777777" w:rsidR="00BC5826" w:rsidRPr="00B23C40" w:rsidRDefault="00BC5826" w:rsidP="00270262"/>
    <w:p w14:paraId="3E9C14BB" w14:textId="5A1349BD" w:rsidR="00270262" w:rsidRPr="00B23C40" w:rsidRDefault="00270262" w:rsidP="00270262">
      <w:r w:rsidRPr="00B23C40">
        <w:t xml:space="preserve">The organisations that have implemented WCCIS are currently </w:t>
      </w:r>
      <w:r w:rsidR="002C79C9" w:rsidRPr="00B23C40">
        <w:t xml:space="preserve">in the throes of replacing WCCIS </w:t>
      </w:r>
      <w:r w:rsidR="00F87953" w:rsidRPr="00B23C40">
        <w:t>and procuring and implementing</w:t>
      </w:r>
      <w:r w:rsidR="002D4716" w:rsidRPr="00B23C40">
        <w:t xml:space="preserve"> </w:t>
      </w:r>
      <w:r w:rsidR="002802F9" w:rsidRPr="00B23C40">
        <w:t xml:space="preserve">separate </w:t>
      </w:r>
      <w:r w:rsidR="002D4716" w:rsidRPr="00B23C40">
        <w:t>social care, health and/or community systems</w:t>
      </w:r>
      <w:r w:rsidR="002674EC">
        <w:t xml:space="preserve"> </w:t>
      </w:r>
      <w:sdt>
        <w:sdtPr>
          <w:tag w:val="MENDELEY_CITATION_v3_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"/>
          <w:id w:val="2097052017"/>
          <w:placeholder>
            <w:docPart w:val="DefaultPlaceholder_-1854013440"/>
          </w:placeholder>
        </w:sdtPr>
        <w:sdtEndPr/>
        <w:sdtContent>
          <w:r w:rsidR="005C3B79" w:rsidRPr="005C3B79">
            <w:t>(DHCW, 2024; Social Care Wales, 2026)</w:t>
          </w:r>
        </w:sdtContent>
      </w:sdt>
      <w:r w:rsidR="002D4716" w:rsidRPr="00B23C40">
        <w:t xml:space="preserve">. </w:t>
      </w:r>
      <w:r w:rsidR="003471C9" w:rsidRPr="00B23C40">
        <w:t>D</w:t>
      </w:r>
      <w:r w:rsidR="000238C4" w:rsidRPr="00B23C40">
        <w:t>ue to demanding timescales</w:t>
      </w:r>
      <w:r w:rsidR="008C2D0E" w:rsidRPr="00B23C40">
        <w:t>,</w:t>
      </w:r>
      <w:r w:rsidR="000238C4" w:rsidRPr="00B23C40">
        <w:t xml:space="preserve"> organisations have </w:t>
      </w:r>
      <w:r w:rsidR="008C2D0E" w:rsidRPr="00B23C40">
        <w:t>procure</w:t>
      </w:r>
      <w:r w:rsidR="002802F9" w:rsidRPr="00B23C40">
        <w:t>d</w:t>
      </w:r>
      <w:r w:rsidR="008C2D0E" w:rsidRPr="00B23C40">
        <w:t xml:space="preserve"> </w:t>
      </w:r>
      <w:r w:rsidR="00F87953" w:rsidRPr="00B23C40">
        <w:t xml:space="preserve">local </w:t>
      </w:r>
      <w:r w:rsidR="008C2D0E" w:rsidRPr="00B23C40">
        <w:t>alternative systems</w:t>
      </w:r>
      <w:r w:rsidR="003471C9" w:rsidRPr="00B23C40">
        <w:t xml:space="preserve"> </w:t>
      </w:r>
      <w:r w:rsidR="0066470A" w:rsidRPr="00B23C40">
        <w:t>in the absence of a nationally agreed way forward</w:t>
      </w:r>
      <w:r w:rsidR="000500CC" w:rsidRPr="00B23C40">
        <w:t xml:space="preserve"> for an integrated shared care record</w:t>
      </w:r>
      <w:r w:rsidR="008C2D0E" w:rsidRPr="00B23C40">
        <w:t xml:space="preserve">. </w:t>
      </w:r>
      <w:r w:rsidR="00381D8A" w:rsidRPr="00B23C40">
        <w:t xml:space="preserve">This provides a unique and timely opportunity to explore the complexities of digital transformation in the public sector, </w:t>
      </w:r>
      <w:r w:rsidR="00680306" w:rsidRPr="00B23C40">
        <w:t>particularly</w:t>
      </w:r>
      <w:r w:rsidR="00381D8A" w:rsidRPr="00B23C40">
        <w:t xml:space="preserve"> when multiple </w:t>
      </w:r>
      <w:r w:rsidR="00680306" w:rsidRPr="00B23C40">
        <w:t xml:space="preserve">organisations </w:t>
      </w:r>
      <w:r w:rsidR="00F87953" w:rsidRPr="00B23C40">
        <w:t>across</w:t>
      </w:r>
      <w:r w:rsidR="00680306" w:rsidRPr="00B23C40">
        <w:t xml:space="preserve"> integrated health and social care settings are involved. </w:t>
      </w:r>
    </w:p>
    <w:p w14:paraId="5FD34BBE" w14:textId="0C8C47DD" w:rsidR="00CD5F2D" w:rsidRPr="00B23C40" w:rsidRDefault="00CD5F2D" w:rsidP="49A30325">
      <w:r w:rsidRPr="00B23C40">
        <w:t xml:space="preserve">This study </w:t>
      </w:r>
      <w:r w:rsidR="0012757E" w:rsidRPr="00B23C40">
        <w:t xml:space="preserve">is significant for both academic and policy audiences, as it will provide a critical evaluation of WCCIS, offering an insight into a national digital transformation programme that sought to integrate health and social care </w:t>
      </w:r>
      <w:r w:rsidR="00017C07" w:rsidRPr="00B23C40">
        <w:t xml:space="preserve">records across Wales. </w:t>
      </w:r>
      <w:r w:rsidR="006C4AAA" w:rsidRPr="00B23C40">
        <w:t xml:space="preserve">The research will investigate </w:t>
      </w:r>
      <w:r w:rsidR="00C02E3B" w:rsidRPr="00B23C40">
        <w:t>implementation processes, organisational readiness</w:t>
      </w:r>
      <w:r w:rsidR="002E4719" w:rsidRPr="00B23C40">
        <w:t>, stakeholder alignment</w:t>
      </w:r>
      <w:r w:rsidR="00281B1C" w:rsidRPr="00B23C40">
        <w:t>,</w:t>
      </w:r>
      <w:r w:rsidR="002E4719" w:rsidRPr="00B23C40">
        <w:t xml:space="preserve"> and </w:t>
      </w:r>
      <w:r w:rsidR="004D1214" w:rsidRPr="00B23C40">
        <w:t xml:space="preserve">the impact </w:t>
      </w:r>
      <w:r w:rsidR="002C6052" w:rsidRPr="00B23C40">
        <w:t xml:space="preserve">of </w:t>
      </w:r>
      <w:r w:rsidR="004D1214" w:rsidRPr="00B23C40">
        <w:t xml:space="preserve">decommissioning WCCIS </w:t>
      </w:r>
      <w:r w:rsidR="002C6052" w:rsidRPr="00B23C40">
        <w:t>for</w:t>
      </w:r>
      <w:r w:rsidR="004D1214" w:rsidRPr="00B23C40">
        <w:t xml:space="preserve"> </w:t>
      </w:r>
      <w:r w:rsidR="00AF46DC" w:rsidRPr="00B23C40">
        <w:t>the organisations</w:t>
      </w:r>
      <w:r w:rsidR="004D1214" w:rsidRPr="00B23C40">
        <w:t xml:space="preserve"> currently using the system</w:t>
      </w:r>
      <w:r w:rsidR="002E4719" w:rsidRPr="00B23C40">
        <w:t xml:space="preserve">. </w:t>
      </w:r>
      <w:r w:rsidR="00DA6951" w:rsidRPr="00B23C40">
        <w:t>Many studies examine</w:t>
      </w:r>
      <w:r w:rsidR="002C1C73" w:rsidRPr="00B23C40">
        <w:t xml:space="preserve"> digital transformation at a </w:t>
      </w:r>
      <w:r w:rsidR="00DA6951" w:rsidRPr="00B23C40">
        <w:t>national</w:t>
      </w:r>
      <w:r w:rsidR="002C1C73" w:rsidRPr="00B23C40">
        <w:t xml:space="preserve"> level</w:t>
      </w:r>
      <w:r w:rsidR="0069448C" w:rsidRPr="00B23C40">
        <w:t>;</w:t>
      </w:r>
      <w:r w:rsidR="002C1C73" w:rsidRPr="00B23C40">
        <w:t xml:space="preserve"> however</w:t>
      </w:r>
      <w:r w:rsidR="00DA6951" w:rsidRPr="00B23C40">
        <w:t>,</w:t>
      </w:r>
      <w:r w:rsidR="002C1C73" w:rsidRPr="00B23C40">
        <w:t xml:space="preserve"> this stud</w:t>
      </w:r>
      <w:r w:rsidR="00DA6951" w:rsidRPr="00B23C40">
        <w:t xml:space="preserve">y will </w:t>
      </w:r>
      <w:r w:rsidR="009A56B5" w:rsidRPr="00B23C40">
        <w:t xml:space="preserve">focus on the decommissioning of WCCIS and the valuable lessons that </w:t>
      </w:r>
      <w:r w:rsidR="0069448C" w:rsidRPr="00B23C40">
        <w:t>this digital transformation programme will</w:t>
      </w:r>
      <w:r w:rsidR="00B509A2" w:rsidRPr="00B23C40">
        <w:t xml:space="preserve"> leave behind</w:t>
      </w:r>
      <w:r w:rsidR="0069448C" w:rsidRPr="00B23C40">
        <w:t xml:space="preserve">. </w:t>
      </w:r>
      <w:r w:rsidR="00B509A2" w:rsidRPr="00B23C40">
        <w:t xml:space="preserve"> </w:t>
      </w:r>
      <w:r w:rsidR="00B06CB9" w:rsidRPr="00B23C40">
        <w:t>The</w:t>
      </w:r>
      <w:r w:rsidR="00CD577C" w:rsidRPr="00B23C40">
        <w:t xml:space="preserve"> insights from this</w:t>
      </w:r>
      <w:r w:rsidR="00B06CB9" w:rsidRPr="00B23C40">
        <w:t xml:space="preserve"> research will</w:t>
      </w:r>
      <w:r w:rsidR="00CD577C" w:rsidRPr="00B23C40">
        <w:t xml:space="preserve"> help to</w:t>
      </w:r>
      <w:r w:rsidR="00B06CB9" w:rsidRPr="00B23C40">
        <w:t xml:space="preserve"> inform future strategies for national or regional </w:t>
      </w:r>
      <w:r w:rsidR="00B6697E" w:rsidRPr="00B23C40">
        <w:t>large-scale</w:t>
      </w:r>
      <w:r w:rsidR="00AB6C75" w:rsidRPr="00B23C40">
        <w:t xml:space="preserve"> digital projects in the public sector.  </w:t>
      </w:r>
    </w:p>
    <w:p w14:paraId="7177E2C3" w14:textId="5DCC28A9" w:rsidR="49A30325" w:rsidRPr="00B23C40" w:rsidRDefault="49A30325" w:rsidP="49A30325"/>
    <w:p w14:paraId="7E6E2CDC" w14:textId="77777777" w:rsidR="00BC5826" w:rsidRPr="00B23C40" w:rsidRDefault="00BC5826" w:rsidP="49A30325"/>
    <w:p w14:paraId="6E1C2A91" w14:textId="3FF69175" w:rsidR="008930F3" w:rsidRPr="00B23C40" w:rsidRDefault="00976E78" w:rsidP="0007112D">
      <w:pPr>
        <w:pStyle w:val="Heading2"/>
      </w:pPr>
      <w:bookmarkStart w:id="10" w:name="_Toc227231104"/>
      <w:r w:rsidRPr="00B23C40">
        <w:lastRenderedPageBreak/>
        <w:t>1.5</w:t>
      </w:r>
      <w:r w:rsidR="00DF46D2" w:rsidRPr="00B23C40">
        <w:t xml:space="preserve"> </w:t>
      </w:r>
      <w:r w:rsidR="008930F3" w:rsidRPr="00B23C40">
        <w:t xml:space="preserve">Research </w:t>
      </w:r>
      <w:r w:rsidR="000A1E58" w:rsidRPr="00B23C40">
        <w:t>aim</w:t>
      </w:r>
      <w:r w:rsidR="0FE907BD" w:rsidRPr="00B23C40">
        <w:t>,</w:t>
      </w:r>
      <w:r w:rsidR="008930F3" w:rsidRPr="00B23C40">
        <w:t xml:space="preserve"> </w:t>
      </w:r>
      <w:r w:rsidR="00A249B0" w:rsidRPr="00B23C40">
        <w:t>o</w:t>
      </w:r>
      <w:r w:rsidR="00A42957" w:rsidRPr="00B23C40">
        <w:t>bjectives</w:t>
      </w:r>
      <w:r w:rsidR="1D8F7CDA" w:rsidRPr="00B23C40">
        <w:t>, and research questions</w:t>
      </w:r>
      <w:bookmarkEnd w:id="10"/>
      <w:r w:rsidR="00A42957" w:rsidRPr="00B23C40">
        <w:t xml:space="preserve"> </w:t>
      </w:r>
    </w:p>
    <w:p w14:paraId="4A06CBEF" w14:textId="77777777" w:rsidR="00BC5826" w:rsidRPr="00B23C40" w:rsidRDefault="00BC5826" w:rsidP="00DF46D2"/>
    <w:p w14:paraId="0F10497E" w14:textId="048C6885" w:rsidR="00DF46D2" w:rsidRPr="00B23C40" w:rsidRDefault="00DF46D2" w:rsidP="00DF46D2">
      <w:r w:rsidRPr="00B23C40">
        <w:t>This project aims to evaluate the extent to which WCCIS achieved the intended vision of transformational change across health and social care in Wales, by examining both its adoption across 20 organisations and its eventual decommissioning. The study aims to draw lessons for the design and future delivery of national digital programmes.</w:t>
      </w:r>
    </w:p>
    <w:p w14:paraId="52D2885C" w14:textId="24C72BB9" w:rsidR="005B4CC7" w:rsidRPr="00B23C40" w:rsidRDefault="005B4CC7" w:rsidP="007C1CE3">
      <w:r w:rsidRPr="00B23C40">
        <w:t>This project</w:t>
      </w:r>
      <w:r w:rsidR="0084782B" w:rsidRPr="00B23C40">
        <w:t>’s objectives are:</w:t>
      </w:r>
    </w:p>
    <w:p w14:paraId="63D8E957" w14:textId="77777777" w:rsidR="00DF46D2" w:rsidRPr="00B23C40" w:rsidRDefault="00DF46D2" w:rsidP="00037122">
      <w:pPr>
        <w:pStyle w:val="ListParagraph"/>
        <w:numPr>
          <w:ilvl w:val="0"/>
          <w:numId w:val="29"/>
        </w:numPr>
      </w:pPr>
      <w:r w:rsidRPr="00B23C40">
        <w:rPr>
          <w:b/>
          <w:bCs/>
        </w:rPr>
        <w:t>To critically evaluate</w:t>
      </w:r>
      <w:r w:rsidRPr="00B23C40">
        <w:t xml:space="preserve"> the extent to which WCCIS delivered on the transformational vision set out at its inception.</w:t>
      </w:r>
    </w:p>
    <w:p w14:paraId="137C98C8" w14:textId="77777777" w:rsidR="00DF46D2" w:rsidRPr="00B23C40" w:rsidRDefault="00DF46D2" w:rsidP="00037122">
      <w:pPr>
        <w:pStyle w:val="ListParagraph"/>
        <w:numPr>
          <w:ilvl w:val="0"/>
          <w:numId w:val="29"/>
        </w:numPr>
      </w:pPr>
      <w:r w:rsidRPr="00B23C40">
        <w:rPr>
          <w:b/>
          <w:bCs/>
        </w:rPr>
        <w:t>To explore</w:t>
      </w:r>
      <w:r w:rsidRPr="00B23C40">
        <w:t xml:space="preserve"> stakeholder perceptions of the successes and shortcomings of WCCIS during its implementation and use.</w:t>
      </w:r>
    </w:p>
    <w:p w14:paraId="2DFDF2E5" w14:textId="77777777" w:rsidR="00DF46D2" w:rsidRPr="00B23C40" w:rsidRDefault="00DF46D2" w:rsidP="00037122">
      <w:pPr>
        <w:pStyle w:val="ListParagraph"/>
        <w:numPr>
          <w:ilvl w:val="0"/>
          <w:numId w:val="29"/>
        </w:numPr>
      </w:pPr>
      <w:r w:rsidRPr="00B23C40">
        <w:rPr>
          <w:b/>
          <w:bCs/>
        </w:rPr>
        <w:t>To identify</w:t>
      </w:r>
      <w:r w:rsidRPr="00B23C40">
        <w:t xml:space="preserve"> the organisational, technological, political and systemic factors that contributed both to the adoption of WCCIS by 20 organisations and its eventual decommissioning.</w:t>
      </w:r>
    </w:p>
    <w:p w14:paraId="025C048D" w14:textId="77777777" w:rsidR="00DF46D2" w:rsidRPr="00B23C40" w:rsidRDefault="00DF46D2" w:rsidP="00037122">
      <w:pPr>
        <w:pStyle w:val="ListParagraph"/>
        <w:numPr>
          <w:ilvl w:val="0"/>
          <w:numId w:val="29"/>
        </w:numPr>
      </w:pPr>
      <w:r w:rsidRPr="00B23C40">
        <w:rPr>
          <w:b/>
          <w:bCs/>
        </w:rPr>
        <w:t>To examine</w:t>
      </w:r>
      <w:r w:rsidRPr="00B23C40">
        <w:t xml:space="preserve"> how findings from WCCIS align with or diverge from existing literature on national digital transformation programmes.</w:t>
      </w:r>
    </w:p>
    <w:p w14:paraId="1F274208" w14:textId="77777777" w:rsidR="00DF46D2" w:rsidRPr="00B23C40" w:rsidRDefault="00DF46D2" w:rsidP="00037122">
      <w:pPr>
        <w:pStyle w:val="ListParagraph"/>
        <w:numPr>
          <w:ilvl w:val="0"/>
          <w:numId w:val="29"/>
        </w:numPr>
      </w:pPr>
      <w:r w:rsidRPr="00B23C40">
        <w:rPr>
          <w:b/>
          <w:bCs/>
        </w:rPr>
        <w:t>To provide</w:t>
      </w:r>
      <w:r w:rsidRPr="00B23C40">
        <w:t xml:space="preserve"> recommendations for the design, implementation, and evaluation of future large-scale digital programmes in health and social care.</w:t>
      </w:r>
    </w:p>
    <w:p w14:paraId="5CE59F1F" w14:textId="77777777" w:rsidR="00B4565C" w:rsidRPr="00B23C40" w:rsidRDefault="00B4565C" w:rsidP="00B4565C">
      <w:pPr>
        <w:pStyle w:val="ListParagraph"/>
      </w:pPr>
    </w:p>
    <w:p w14:paraId="66044F67" w14:textId="41EACA6C" w:rsidR="00363863" w:rsidRPr="00B23C40" w:rsidRDefault="00065E02" w:rsidP="009112A2">
      <w:r w:rsidRPr="00B23C40">
        <w:t>The</w:t>
      </w:r>
      <w:r w:rsidR="00AE1610" w:rsidRPr="00B23C40">
        <w:t xml:space="preserve"> questions guiding this evaluation are designed </w:t>
      </w:r>
      <w:r w:rsidR="00A15F5A" w:rsidRPr="00B23C40">
        <w:t>to</w:t>
      </w:r>
      <w:r w:rsidR="00AF46DC" w:rsidRPr="00B23C40">
        <w:t xml:space="preserve"> critically</w:t>
      </w:r>
      <w:r w:rsidR="00A15F5A" w:rsidRPr="00B23C40">
        <w:t xml:space="preserve"> examine whether the system fulfilled its intended transformational objectives</w:t>
      </w:r>
      <w:r w:rsidR="00AF46DC" w:rsidRPr="00B23C40">
        <w:t>,</w:t>
      </w:r>
      <w:r w:rsidR="00AE1610" w:rsidRPr="00B23C40">
        <w:t xml:space="preserve"> how </w:t>
      </w:r>
      <w:r w:rsidR="00A15F5A" w:rsidRPr="00B23C40">
        <w:t>stakeholders experienced its implementation, and which structural, organisational, and contextual factors influenced it</w:t>
      </w:r>
      <w:r w:rsidR="00CC4E57" w:rsidRPr="00B23C40">
        <w:t xml:space="preserve">. The research questions also aim to explore the implications of </w:t>
      </w:r>
      <w:r w:rsidRPr="00B23C40">
        <w:t xml:space="preserve">these findings for judging success or failure and for informing future national digital initiatives. </w:t>
      </w:r>
    </w:p>
    <w:p w14:paraId="42B51F2F" w14:textId="7171D05B" w:rsidR="00065E02" w:rsidRPr="00B23C40" w:rsidRDefault="00065E02" w:rsidP="35D6E8A0">
      <w:r w:rsidRPr="00B23C40">
        <w:t>This study is structured around the research questions</w:t>
      </w:r>
      <w:r w:rsidR="00D57538" w:rsidRPr="00B23C40">
        <w:t xml:space="preserve"> outlined in Table 1</w:t>
      </w:r>
      <w:r w:rsidR="00C50A00" w:rsidRPr="00B23C40">
        <w:t>.</w:t>
      </w:r>
      <w:r w:rsidR="00C057EE" w:rsidRPr="00B23C40">
        <w:t>1</w:t>
      </w:r>
      <w:r w:rsidRPr="00B23C40">
        <w:t>:</w:t>
      </w:r>
    </w:p>
    <w:p w14:paraId="3F48FFB1" w14:textId="77777777" w:rsidR="00BC5826" w:rsidRPr="00B23C40" w:rsidRDefault="00BC5826" w:rsidP="00C50A00">
      <w:pPr>
        <w:pStyle w:val="Caption"/>
        <w:rPr>
          <w:b/>
          <w:bCs/>
          <w:i w:val="0"/>
          <w:iCs w:val="0"/>
        </w:rPr>
      </w:pPr>
    </w:p>
    <w:p w14:paraId="1710743A" w14:textId="6E6E091B" w:rsidR="009F529B" w:rsidRPr="00B23C40" w:rsidRDefault="00C50A00" w:rsidP="00797F3F">
      <w:pPr>
        <w:pStyle w:val="Caption"/>
        <w:rPr>
          <w:b/>
          <w:bCs/>
          <w:i w:val="0"/>
          <w:iCs w:val="0"/>
          <w:color w:val="auto"/>
        </w:rPr>
      </w:pPr>
      <w:bookmarkStart w:id="11" w:name="_Toc226714697"/>
      <w:r w:rsidRPr="00B23C40">
        <w:rPr>
          <w:b/>
          <w:bCs/>
          <w:i w:val="0"/>
          <w:iCs w:val="0"/>
        </w:rPr>
        <w:t xml:space="preserve">Table </w:t>
      </w:r>
      <w:r w:rsidRPr="00B23C40">
        <w:rPr>
          <w:b/>
          <w:bCs/>
          <w:i w:val="0"/>
          <w:iCs w:val="0"/>
        </w:rPr>
        <w:fldChar w:fldCharType="begin"/>
      </w:r>
      <w:r w:rsidRPr="00B23C40">
        <w:rPr>
          <w:b/>
          <w:bCs/>
          <w:i w:val="0"/>
          <w:iCs w:val="0"/>
        </w:rPr>
        <w:instrText xml:space="preserve"> STYLEREF 1 \s </w:instrText>
      </w:r>
      <w:r w:rsidRPr="00B23C40">
        <w:rPr>
          <w:b/>
          <w:bCs/>
          <w:i w:val="0"/>
          <w:iCs w:val="0"/>
        </w:rPr>
        <w:fldChar w:fldCharType="separate"/>
      </w:r>
      <w:r w:rsidRPr="00B23C40">
        <w:rPr>
          <w:b/>
          <w:bCs/>
          <w:i w:val="0"/>
          <w:iCs w:val="0"/>
        </w:rPr>
        <w:t>1</w:t>
      </w:r>
      <w:r w:rsidRPr="00B23C40">
        <w:rPr>
          <w:b/>
          <w:bCs/>
          <w:i w:val="0"/>
          <w:iCs w:val="0"/>
        </w:rPr>
        <w:fldChar w:fldCharType="end"/>
      </w:r>
      <w:r w:rsidRPr="00B23C40">
        <w:rPr>
          <w:b/>
          <w:bCs/>
          <w:i w:val="0"/>
          <w:iCs w:val="0"/>
        </w:rPr>
        <w:t>.</w:t>
      </w:r>
      <w:r w:rsidRPr="00B23C40">
        <w:rPr>
          <w:b/>
          <w:bCs/>
          <w:i w:val="0"/>
          <w:iCs w:val="0"/>
        </w:rPr>
        <w:fldChar w:fldCharType="begin"/>
      </w:r>
      <w:r w:rsidRPr="00B23C40">
        <w:rPr>
          <w:b/>
          <w:bCs/>
          <w:i w:val="0"/>
          <w:iCs w:val="0"/>
        </w:rPr>
        <w:instrText xml:space="preserve"> SEQ Table \* ARABIC \s 1 </w:instrText>
      </w:r>
      <w:r w:rsidRPr="00B23C40">
        <w:rPr>
          <w:b/>
          <w:bCs/>
          <w:i w:val="0"/>
          <w:iCs w:val="0"/>
        </w:rPr>
        <w:fldChar w:fldCharType="separate"/>
      </w:r>
      <w:r w:rsidRPr="00B23C40">
        <w:rPr>
          <w:b/>
          <w:bCs/>
          <w:i w:val="0"/>
          <w:iCs w:val="0"/>
        </w:rPr>
        <w:t>1</w:t>
      </w:r>
      <w:r w:rsidRPr="00B23C40">
        <w:rPr>
          <w:b/>
          <w:bCs/>
          <w:i w:val="0"/>
          <w:iCs w:val="0"/>
        </w:rPr>
        <w:fldChar w:fldCharType="end"/>
      </w:r>
      <w:r w:rsidRPr="00B23C40">
        <w:t xml:space="preserve"> </w:t>
      </w:r>
      <w:r w:rsidR="003A5241" w:rsidRPr="00B23C40">
        <w:rPr>
          <w:i w:val="0"/>
          <w:iCs w:val="0"/>
          <w:color w:val="auto"/>
        </w:rPr>
        <w:t>Research Questions</w:t>
      </w:r>
      <w:bookmarkEnd w:id="11"/>
    </w:p>
    <w:p w14:paraId="7B862CCB" w14:textId="53D44F3B" w:rsidR="00D57538" w:rsidRPr="00B23C40" w:rsidRDefault="00D57538" w:rsidP="009112A2">
      <w:pPr>
        <w:rPr>
          <w:b/>
          <w:bCs/>
        </w:rPr>
      </w:pPr>
      <w:r w:rsidRPr="00F8494F">
        <w:rPr>
          <w:noProof/>
        </w:rPr>
        <w:drawing>
          <wp:inline distT="0" distB="0" distL="0" distR="0" wp14:anchorId="12F05D62" wp14:editId="5860266A">
            <wp:extent cx="5731510" cy="1797685"/>
            <wp:effectExtent l="0" t="0" r="2540" b="0"/>
            <wp:docPr id="1041482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482590" name=""/>
                    <pic:cNvPicPr/>
                  </pic:nvPicPr>
                  <pic:blipFill>
                    <a:blip r:embed="rId24"/>
                    <a:stretch>
                      <a:fillRect/>
                    </a:stretch>
                  </pic:blipFill>
                  <pic:spPr>
                    <a:xfrm>
                      <a:off x="0" y="0"/>
                      <a:ext cx="5731510" cy="1797685"/>
                    </a:xfrm>
                    <a:prstGeom prst="rect">
                      <a:avLst/>
                    </a:prstGeom>
                  </pic:spPr>
                </pic:pic>
              </a:graphicData>
            </a:graphic>
          </wp:inline>
        </w:drawing>
      </w:r>
    </w:p>
    <w:p w14:paraId="502FF1A6" w14:textId="77777777" w:rsidR="00BC5826" w:rsidRPr="00B23C40" w:rsidRDefault="00BC5826" w:rsidP="00BC5826"/>
    <w:p w14:paraId="2131B2A3" w14:textId="20F31DE3" w:rsidR="008930F3" w:rsidRPr="00B23C40" w:rsidRDefault="0007112D" w:rsidP="0007112D">
      <w:pPr>
        <w:pStyle w:val="Heading2"/>
      </w:pPr>
      <w:bookmarkStart w:id="12" w:name="_Toc227231105"/>
      <w:r w:rsidRPr="00B23C40">
        <w:lastRenderedPageBreak/>
        <w:t xml:space="preserve">1.6 </w:t>
      </w:r>
      <w:r w:rsidR="008930F3" w:rsidRPr="00B23C40">
        <w:t>Structure of Dissertation</w:t>
      </w:r>
      <w:bookmarkEnd w:id="12"/>
    </w:p>
    <w:p w14:paraId="20EB03FF" w14:textId="77777777" w:rsidR="002578AF" w:rsidRPr="00B23C40" w:rsidRDefault="002578AF" w:rsidP="00B1625F"/>
    <w:p w14:paraId="2BC78BD1" w14:textId="7B2DA39F" w:rsidR="00B1625F" w:rsidRPr="00B23C40" w:rsidRDefault="00B1625F" w:rsidP="00B1625F">
      <w:r w:rsidRPr="00B23C40">
        <w:t>The dissertation</w:t>
      </w:r>
      <w:r w:rsidR="00EC3B93" w:rsidRPr="00B23C40">
        <w:t xml:space="preserve"> </w:t>
      </w:r>
      <w:r w:rsidR="00BD0092" w:rsidRPr="00B23C40">
        <w:t xml:space="preserve">is </w:t>
      </w:r>
      <w:r w:rsidR="00AF5D04" w:rsidRPr="00B23C40">
        <w:t xml:space="preserve">structured using the </w:t>
      </w:r>
      <w:proofErr w:type="spellStart"/>
      <w:r w:rsidR="00EC3B93" w:rsidRPr="00B23C40">
        <w:t>IMRaD</w:t>
      </w:r>
      <w:proofErr w:type="spellEnd"/>
      <w:r w:rsidR="00AA0BF8" w:rsidRPr="00B23C40">
        <w:t xml:space="preserve"> </w:t>
      </w:r>
      <w:r w:rsidR="00AF5D04" w:rsidRPr="00B23C40">
        <w:t xml:space="preserve">format (Introduction, Methods, Results, and Discussion), which is a widely used framework for organising academic research. The structure is </w:t>
      </w:r>
      <w:r w:rsidR="00287BAC" w:rsidRPr="00B23C40">
        <w:t>outlined i</w:t>
      </w:r>
      <w:r w:rsidR="00806A2A" w:rsidRPr="00B23C40">
        <w:t>n</w:t>
      </w:r>
      <w:r w:rsidR="00AF5D04" w:rsidRPr="00B23C40">
        <w:t xml:space="preserve"> </w:t>
      </w:r>
      <w:r w:rsidR="000A6963" w:rsidRPr="00B23C40">
        <w:t xml:space="preserve">Table </w:t>
      </w:r>
      <w:r w:rsidR="00C057EE" w:rsidRPr="00B23C40">
        <w:t>1</w:t>
      </w:r>
      <w:r w:rsidR="00AF5D04" w:rsidRPr="00B23C40">
        <w:t>.</w:t>
      </w:r>
      <w:r w:rsidR="00C057EE" w:rsidRPr="00B23C40">
        <w:t>2</w:t>
      </w:r>
      <w:r w:rsidR="000A6963" w:rsidRPr="00B23C40">
        <w:t>.</w:t>
      </w:r>
    </w:p>
    <w:p w14:paraId="7C01D695" w14:textId="77777777" w:rsidR="002578AF" w:rsidRPr="00B23C40" w:rsidRDefault="002578AF" w:rsidP="00BA1B2C">
      <w:pPr>
        <w:pStyle w:val="Caption"/>
        <w:rPr>
          <w:b/>
          <w:bCs/>
          <w:i w:val="0"/>
          <w:iCs w:val="0"/>
          <w:color w:val="auto"/>
        </w:rPr>
      </w:pPr>
    </w:p>
    <w:p w14:paraId="76AEA1CC" w14:textId="00D8109C" w:rsidR="00A2694A" w:rsidRPr="00B23C40" w:rsidRDefault="009D30E6" w:rsidP="00BA1B2C">
      <w:pPr>
        <w:pStyle w:val="Caption"/>
        <w:rPr>
          <w:b/>
          <w:bCs/>
          <w:i w:val="0"/>
          <w:iCs w:val="0"/>
          <w:color w:val="auto"/>
        </w:rPr>
      </w:pPr>
      <w:r w:rsidRPr="00B23C40">
        <w:rPr>
          <w:b/>
          <w:bCs/>
          <w:i w:val="0"/>
          <w:iCs w:val="0"/>
          <w:color w:val="auto"/>
        </w:rPr>
        <w:t xml:space="preserve"> </w:t>
      </w:r>
      <w:bookmarkStart w:id="13" w:name="_Toc226714698"/>
      <w:r w:rsidR="00BA1B2C" w:rsidRPr="00B23C40">
        <w:rPr>
          <w:b/>
          <w:bCs/>
          <w:i w:val="0"/>
          <w:iCs w:val="0"/>
          <w:color w:val="auto"/>
        </w:rPr>
        <w:t xml:space="preserve">Table </w:t>
      </w:r>
      <w:r w:rsidR="00C50A00" w:rsidRPr="00B23C40">
        <w:rPr>
          <w:b/>
          <w:bCs/>
          <w:i w:val="0"/>
          <w:iCs w:val="0"/>
          <w:color w:val="auto"/>
        </w:rPr>
        <w:fldChar w:fldCharType="begin"/>
      </w:r>
      <w:r w:rsidR="00C50A00" w:rsidRPr="00B23C40">
        <w:rPr>
          <w:b/>
          <w:bCs/>
          <w:i w:val="0"/>
          <w:iCs w:val="0"/>
          <w:color w:val="auto"/>
        </w:rPr>
        <w:instrText xml:space="preserve"> STYLEREF 1 \s </w:instrText>
      </w:r>
      <w:r w:rsidR="00C50A00" w:rsidRPr="00B23C40">
        <w:rPr>
          <w:b/>
          <w:bCs/>
          <w:i w:val="0"/>
          <w:iCs w:val="0"/>
          <w:color w:val="auto"/>
        </w:rPr>
        <w:fldChar w:fldCharType="separate"/>
      </w:r>
      <w:r w:rsidR="00C50A00" w:rsidRPr="00B23C40">
        <w:rPr>
          <w:b/>
          <w:bCs/>
          <w:i w:val="0"/>
          <w:iCs w:val="0"/>
          <w:color w:val="auto"/>
        </w:rPr>
        <w:t>1</w:t>
      </w:r>
      <w:r w:rsidR="00C50A00" w:rsidRPr="00B23C40">
        <w:rPr>
          <w:b/>
          <w:bCs/>
          <w:i w:val="0"/>
          <w:iCs w:val="0"/>
          <w:color w:val="auto"/>
        </w:rPr>
        <w:fldChar w:fldCharType="end"/>
      </w:r>
      <w:r w:rsidR="00C50A00" w:rsidRPr="00B23C40">
        <w:rPr>
          <w:b/>
          <w:bCs/>
          <w:i w:val="0"/>
          <w:iCs w:val="0"/>
          <w:color w:val="auto"/>
        </w:rPr>
        <w:t>.</w:t>
      </w:r>
      <w:r w:rsidR="00C50A00" w:rsidRPr="00B23C40">
        <w:rPr>
          <w:b/>
          <w:bCs/>
          <w:i w:val="0"/>
          <w:iCs w:val="0"/>
          <w:color w:val="auto"/>
        </w:rPr>
        <w:fldChar w:fldCharType="begin"/>
      </w:r>
      <w:r w:rsidR="00C50A00" w:rsidRPr="00B23C40">
        <w:rPr>
          <w:b/>
          <w:bCs/>
          <w:i w:val="0"/>
          <w:iCs w:val="0"/>
          <w:color w:val="auto"/>
        </w:rPr>
        <w:instrText xml:space="preserve"> SEQ Table \* ARABIC \s 1 </w:instrText>
      </w:r>
      <w:r w:rsidR="00C50A00" w:rsidRPr="00B23C40">
        <w:rPr>
          <w:b/>
          <w:bCs/>
          <w:i w:val="0"/>
          <w:iCs w:val="0"/>
          <w:color w:val="auto"/>
        </w:rPr>
        <w:fldChar w:fldCharType="separate"/>
      </w:r>
      <w:r w:rsidR="00C50A00" w:rsidRPr="00B23C40">
        <w:rPr>
          <w:b/>
          <w:bCs/>
          <w:i w:val="0"/>
          <w:iCs w:val="0"/>
          <w:color w:val="auto"/>
        </w:rPr>
        <w:t>2</w:t>
      </w:r>
      <w:r w:rsidR="00C50A00" w:rsidRPr="00B23C40">
        <w:rPr>
          <w:b/>
          <w:bCs/>
          <w:i w:val="0"/>
          <w:iCs w:val="0"/>
          <w:color w:val="auto"/>
        </w:rPr>
        <w:fldChar w:fldCharType="end"/>
      </w:r>
      <w:r w:rsidR="000A6963" w:rsidRPr="00B23C40">
        <w:rPr>
          <w:b/>
          <w:bCs/>
          <w:i w:val="0"/>
          <w:iCs w:val="0"/>
          <w:color w:val="auto"/>
        </w:rPr>
        <w:t xml:space="preserve"> </w:t>
      </w:r>
      <w:r w:rsidR="007C6E34" w:rsidRPr="00B23C40">
        <w:rPr>
          <w:i w:val="0"/>
          <w:iCs w:val="0"/>
          <w:color w:val="auto"/>
        </w:rPr>
        <w:t>Structure of Dissertation</w:t>
      </w:r>
      <w:bookmarkEnd w:id="13"/>
    </w:p>
    <w:p w14:paraId="3272B7EA" w14:textId="78F55444" w:rsidR="00A56453" w:rsidRPr="00B23C40" w:rsidRDefault="00A56453" w:rsidP="00BA1B2C">
      <w:pPr>
        <w:pStyle w:val="Caption"/>
        <w:rPr>
          <w:b/>
          <w:bCs/>
          <w:szCs w:val="24"/>
        </w:rPr>
      </w:pPr>
      <w:r w:rsidRPr="00F8494F">
        <w:rPr>
          <w:b/>
          <w:bCs/>
          <w:noProof/>
          <w:szCs w:val="24"/>
        </w:rPr>
        <w:drawing>
          <wp:inline distT="0" distB="0" distL="0" distR="0" wp14:anchorId="30741BD2" wp14:editId="229DFB9B">
            <wp:extent cx="5731510" cy="5593715"/>
            <wp:effectExtent l="0" t="0" r="2540" b="6985"/>
            <wp:docPr id="614931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931964" name=""/>
                    <pic:cNvPicPr/>
                  </pic:nvPicPr>
                  <pic:blipFill>
                    <a:blip r:embed="rId25"/>
                    <a:stretch>
                      <a:fillRect/>
                    </a:stretch>
                  </pic:blipFill>
                  <pic:spPr>
                    <a:xfrm>
                      <a:off x="0" y="0"/>
                      <a:ext cx="5731510" cy="5593715"/>
                    </a:xfrm>
                    <a:prstGeom prst="rect">
                      <a:avLst/>
                    </a:prstGeom>
                  </pic:spPr>
                </pic:pic>
              </a:graphicData>
            </a:graphic>
          </wp:inline>
        </w:drawing>
      </w:r>
    </w:p>
    <w:p w14:paraId="2B5D52B1" w14:textId="77777777" w:rsidR="00531D1E" w:rsidRPr="00B23C40" w:rsidRDefault="00531D1E" w:rsidP="00531D1E">
      <w:pPr>
        <w:rPr>
          <w:b/>
          <w:bCs/>
        </w:rPr>
      </w:pPr>
    </w:p>
    <w:p w14:paraId="5D4B3758" w14:textId="77777777" w:rsidR="00531D1E" w:rsidRPr="00B23C40" w:rsidRDefault="00531D1E" w:rsidP="00531D1E">
      <w:pPr>
        <w:rPr>
          <w:b/>
          <w:bCs/>
        </w:rPr>
      </w:pPr>
    </w:p>
    <w:p w14:paraId="2688725C" w14:textId="516F7E90" w:rsidR="00FE3BD7" w:rsidRPr="00B23C40" w:rsidRDefault="00FE3BD7">
      <w:pPr>
        <w:rPr>
          <w:b/>
          <w:bCs/>
        </w:rPr>
      </w:pPr>
      <w:r w:rsidRPr="00B23C40">
        <w:rPr>
          <w:b/>
          <w:bCs/>
        </w:rPr>
        <w:br w:type="page"/>
      </w:r>
    </w:p>
    <w:p w14:paraId="287B5E91" w14:textId="14E72CF9" w:rsidR="00F032E2" w:rsidRPr="00B23C40" w:rsidRDefault="006050E8" w:rsidP="00AC5C71">
      <w:pPr>
        <w:pStyle w:val="Heading1"/>
      </w:pPr>
      <w:bookmarkStart w:id="14" w:name="_Toc227231106"/>
      <w:r w:rsidRPr="00B23C40">
        <w:lastRenderedPageBreak/>
        <w:t>-</w:t>
      </w:r>
      <w:r w:rsidR="00F032E2" w:rsidRPr="00B23C40">
        <w:t xml:space="preserve"> Literature Review</w:t>
      </w:r>
      <w:bookmarkEnd w:id="14"/>
    </w:p>
    <w:p w14:paraId="1FE7AD54" w14:textId="77777777" w:rsidR="00F032E2" w:rsidRPr="00B23C40" w:rsidRDefault="00F032E2" w:rsidP="006F6EEA">
      <w:pPr>
        <w:pStyle w:val="Heading2"/>
        <w:rPr>
          <w:b w:val="0"/>
        </w:rPr>
      </w:pPr>
      <w:bookmarkStart w:id="15" w:name="_Toc227231107"/>
      <w:r w:rsidRPr="00B23C40">
        <w:t>2.1 Introduction</w:t>
      </w:r>
      <w:bookmarkEnd w:id="15"/>
    </w:p>
    <w:p w14:paraId="06B14CFF" w14:textId="77777777" w:rsidR="00BC5826" w:rsidRPr="00B23C40" w:rsidRDefault="00BC5826" w:rsidP="00F032E2">
      <w:pPr>
        <w:rPr>
          <w:color w:val="000000" w:themeColor="text1"/>
        </w:rPr>
      </w:pPr>
    </w:p>
    <w:p w14:paraId="15F14264" w14:textId="4AC52140" w:rsidR="00F032E2" w:rsidRPr="00B23C40" w:rsidRDefault="00F032E2" w:rsidP="00F032E2">
      <w:r w:rsidRPr="00B23C40">
        <w:rPr>
          <w:color w:val="000000" w:themeColor="text1"/>
        </w:rPr>
        <w:t>The purpose of this literature review is to situate the evaluation of WCCIS within the broader scholarly and policy landscape of comparable national and global digital programmes, digital technology adoption, and public sector digital transformation. The implementation of the Welsh Community Care System (WCCIS) must be compared with other national and international digital transformation initiatives, as large-scale digital transformation programmes have a well-documented history of falling short of their transformational ambitions</w:t>
      </w:r>
      <w:r w:rsidR="77317832" w:rsidRPr="00B23C40">
        <w:rPr>
          <w:color w:val="000000" w:themeColor="text1"/>
        </w:rPr>
        <w:t xml:space="preserve"> </w:t>
      </w:r>
      <w:sdt>
        <w:sdtPr>
          <w:tag w:val="MENDELEY_CITATION_v3_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"/>
          <w:id w:val="-1145045154"/>
          <w:placeholder>
            <w:docPart w:val="DefaultPlaceholder_-1854013440"/>
          </w:placeholder>
        </w:sdtPr>
        <w:sdtEndPr/>
        <w:sdtContent>
          <w:r w:rsidR="005C3B79" w:rsidRPr="005C3B79">
            <w:rPr>
              <w:rFonts w:eastAsia="Times New Roman"/>
            </w:rPr>
            <w:t xml:space="preserve">(Cresswell and Sheikh, 2013; Cresswell </w:t>
          </w:r>
          <w:r w:rsidR="005C3B79" w:rsidRPr="005C3B79">
            <w:rPr>
              <w:rFonts w:eastAsia="Times New Roman"/>
              <w:i/>
              <w:iCs/>
            </w:rPr>
            <w:t>et al.</w:t>
          </w:r>
          <w:r w:rsidR="005C3B79" w:rsidRPr="005C3B79">
            <w:rPr>
              <w:rFonts w:eastAsia="Times New Roman"/>
            </w:rPr>
            <w:t>, 2020, 2024)</w:t>
          </w:r>
        </w:sdtContent>
      </w:sdt>
      <w:r w:rsidRPr="00B23C40">
        <w:rPr>
          <w:color w:val="000000" w:themeColor="text1"/>
        </w:rPr>
        <w:t xml:space="preserve">. Yet, despite published reports on lessons learned from such programmes, recurring structural, organisational, and governance constraints affect their long-term success </w:t>
      </w:r>
      <w:sdt>
        <w:sdtPr>
          <w:tag w:val="MENDELEY_CITATION_v3_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"/>
          <w:id w:val="-554004904"/>
          <w:placeholder>
            <w:docPart w:val="7A3E7569E67E40A3899A034602670215"/>
          </w:placeholder>
        </w:sdtPr>
        <w:sdtEndPr/>
        <w:sdtContent>
          <w:r w:rsidR="005C3B79" w:rsidRPr="005C3B79">
            <w:t>(Al Maazmi, Piya and Araci, 2024)</w:t>
          </w:r>
        </w:sdtContent>
      </w:sdt>
      <w:r w:rsidRPr="00B23C40">
        <w:rPr>
          <w:color w:val="000000" w:themeColor="text1"/>
        </w:rPr>
        <w:t xml:space="preserve">. </w:t>
      </w:r>
    </w:p>
    <w:p w14:paraId="145D93FF" w14:textId="5E2A7287" w:rsidR="3BEF9DB8" w:rsidRPr="00B23C40" w:rsidRDefault="3BEF9DB8" w:rsidP="3BEF9DB8">
      <w:pPr>
        <w:pStyle w:val="Heading2"/>
        <w:rPr>
          <w:rFonts w:cs="Arial"/>
          <w:b w:val="0"/>
        </w:rPr>
      </w:pPr>
    </w:p>
    <w:p w14:paraId="4C7A9F85" w14:textId="19895D97" w:rsidR="00F032E2" w:rsidRPr="00B23C40" w:rsidRDefault="00F032E2" w:rsidP="00F032E2">
      <w:pPr>
        <w:pStyle w:val="Heading2"/>
        <w:rPr>
          <w:rFonts w:cs="Arial"/>
          <w:b w:val="0"/>
          <w:bCs/>
        </w:rPr>
      </w:pPr>
      <w:bookmarkStart w:id="16" w:name="_Toc227231108"/>
      <w:r w:rsidRPr="00B23C40">
        <w:rPr>
          <w:rFonts w:cs="Arial"/>
          <w:bCs/>
        </w:rPr>
        <w:t>2.</w:t>
      </w:r>
      <w:r w:rsidR="00DD5875">
        <w:rPr>
          <w:rFonts w:cs="Arial"/>
          <w:bCs/>
        </w:rPr>
        <w:t>2</w:t>
      </w:r>
      <w:r w:rsidRPr="00B23C40">
        <w:rPr>
          <w:rFonts w:cs="Arial"/>
          <w:bCs/>
        </w:rPr>
        <w:t xml:space="preserve"> Search and selection strategy</w:t>
      </w:r>
      <w:bookmarkEnd w:id="16"/>
    </w:p>
    <w:p w14:paraId="174691AD" w14:textId="0EE177F1" w:rsidR="00F032E2" w:rsidRPr="00B23C40" w:rsidRDefault="00F032E2" w:rsidP="006F6EEA">
      <w:pPr>
        <w:pStyle w:val="Heading3"/>
        <w:rPr>
          <w:b w:val="0"/>
        </w:rPr>
      </w:pPr>
      <w:bookmarkStart w:id="17" w:name="_Toc227231109"/>
      <w:r w:rsidRPr="00B23C40">
        <w:t>2.</w:t>
      </w:r>
      <w:r w:rsidR="00DD5875">
        <w:t>2</w:t>
      </w:r>
      <w:r w:rsidRPr="00B23C40">
        <w:t>.1 Selection Process</w:t>
      </w:r>
      <w:r w:rsidR="12C254FB" w:rsidRPr="00B23C40">
        <w:t xml:space="preserve"> and PRISMA flowchart</w:t>
      </w:r>
      <w:bookmarkEnd w:id="17"/>
    </w:p>
    <w:p w14:paraId="387EC217" w14:textId="77777777" w:rsidR="00BC5826" w:rsidRPr="00B23C40" w:rsidRDefault="00BC5826" w:rsidP="23562A34">
      <w:pPr>
        <w:rPr>
          <w:color w:val="000000" w:themeColor="text1"/>
        </w:rPr>
      </w:pPr>
    </w:p>
    <w:p w14:paraId="42F1E520" w14:textId="2E3504E4" w:rsidR="23562A34" w:rsidRPr="00B23C40" w:rsidRDefault="003A59F2" w:rsidP="23562A34">
      <w:pPr>
        <w:rPr>
          <w:color w:val="000000" w:themeColor="text1"/>
        </w:rPr>
      </w:pPr>
      <w:r w:rsidRPr="00B23C40">
        <w:rPr>
          <w:color w:val="000000" w:themeColor="text1"/>
        </w:rPr>
        <w:t xml:space="preserve">A systematic search was conducted across multiple databases </w:t>
      </w:r>
      <w:r w:rsidR="0026732E" w:rsidRPr="00B23C40">
        <w:rPr>
          <w:color w:val="000000" w:themeColor="text1"/>
        </w:rPr>
        <w:t>(for</w:t>
      </w:r>
      <w:r w:rsidR="1F6DC4E1" w:rsidRPr="00B23C40">
        <w:rPr>
          <w:color w:val="000000" w:themeColor="text1"/>
        </w:rPr>
        <w:t xml:space="preserve"> example</w:t>
      </w:r>
      <w:r w:rsidR="00276FB8" w:rsidRPr="00B23C40">
        <w:rPr>
          <w:color w:val="000000" w:themeColor="text1"/>
        </w:rPr>
        <w:t>,</w:t>
      </w:r>
      <w:r w:rsidR="1F6DC4E1" w:rsidRPr="00B23C40">
        <w:rPr>
          <w:color w:val="000000" w:themeColor="text1"/>
        </w:rPr>
        <w:t xml:space="preserve"> </w:t>
      </w:r>
      <w:r w:rsidRPr="00B23C40">
        <w:rPr>
          <w:color w:val="000000" w:themeColor="text1"/>
        </w:rPr>
        <w:t>PubMed, Scopus, Google Scholar)</w:t>
      </w:r>
      <w:r w:rsidR="00DC7C25" w:rsidRPr="00B23C40">
        <w:rPr>
          <w:color w:val="000000" w:themeColor="text1"/>
        </w:rPr>
        <w:t xml:space="preserve"> to identify research comparable to the challenges and outcomes of the WCCIS national programme, including peer-reviewed articles, policy reports, and government documents</w:t>
      </w:r>
      <w:r w:rsidRPr="00B23C40">
        <w:rPr>
          <w:color w:val="000000" w:themeColor="text1"/>
        </w:rPr>
        <w:t>. Google Scholar was used as a supplementary search tool to find relevant studies and policy documents; however, due to the large volume of results</w:t>
      </w:r>
      <w:r w:rsidR="00DC7C25" w:rsidRPr="00B23C40">
        <w:rPr>
          <w:color w:val="000000" w:themeColor="text1"/>
        </w:rPr>
        <w:t xml:space="preserve">, relevance sorting was </w:t>
      </w:r>
      <w:r w:rsidR="00BE37BF" w:rsidRPr="00B23C40">
        <w:rPr>
          <w:color w:val="000000" w:themeColor="text1"/>
        </w:rPr>
        <w:t>used to narrow them down</w:t>
      </w:r>
      <w:r w:rsidRPr="00B23C40">
        <w:rPr>
          <w:color w:val="000000" w:themeColor="text1"/>
        </w:rPr>
        <w:t xml:space="preserve">. </w:t>
      </w:r>
      <w:r w:rsidR="00BE37BF" w:rsidRPr="00B23C40">
        <w:rPr>
          <w:color w:val="000000" w:themeColor="text1"/>
        </w:rPr>
        <w:t>The search was limited to literature published within the past 10 years, ensuring the inclusion of current findings and developments</w:t>
      </w:r>
      <w:r w:rsidR="00A20FB4" w:rsidRPr="00B23C40">
        <w:rPr>
          <w:color w:val="000000" w:themeColor="text1"/>
        </w:rPr>
        <w:t>.</w:t>
      </w:r>
      <w:r w:rsidR="00BE37BF" w:rsidRPr="00B23C40">
        <w:rPr>
          <w:color w:val="000000" w:themeColor="text1"/>
        </w:rPr>
        <w:t xml:space="preserve"> </w:t>
      </w:r>
      <w:r w:rsidR="00804BBD" w:rsidRPr="00B23C40">
        <w:rPr>
          <w:color w:val="000000" w:themeColor="text1"/>
        </w:rPr>
        <w:t xml:space="preserve">However, </w:t>
      </w:r>
      <w:r w:rsidR="00BE37BF" w:rsidRPr="00B23C40">
        <w:rPr>
          <w:color w:val="000000" w:themeColor="text1"/>
        </w:rPr>
        <w:t>some seminal works</w:t>
      </w:r>
      <w:r w:rsidR="00407A12" w:rsidRPr="00B23C40">
        <w:rPr>
          <w:color w:val="000000" w:themeColor="text1"/>
        </w:rPr>
        <w:t xml:space="preserve"> and older sources</w:t>
      </w:r>
      <w:r w:rsidR="00804BBD" w:rsidRPr="00B23C40">
        <w:rPr>
          <w:color w:val="000000" w:themeColor="text1"/>
        </w:rPr>
        <w:t xml:space="preserve"> are included to</w:t>
      </w:r>
      <w:r w:rsidR="00407A12" w:rsidRPr="00B23C40">
        <w:rPr>
          <w:color w:val="000000" w:themeColor="text1"/>
        </w:rPr>
        <w:t xml:space="preserve"> </w:t>
      </w:r>
      <w:r w:rsidR="00BE37BF" w:rsidRPr="00B23C40">
        <w:rPr>
          <w:color w:val="000000" w:themeColor="text1"/>
        </w:rPr>
        <w:t xml:space="preserve">provide </w:t>
      </w:r>
      <w:r w:rsidR="00407A12" w:rsidRPr="00B23C40">
        <w:rPr>
          <w:color w:val="000000" w:themeColor="text1"/>
        </w:rPr>
        <w:t>useful historical</w:t>
      </w:r>
      <w:r w:rsidR="00BE37BF" w:rsidRPr="00B23C40">
        <w:rPr>
          <w:color w:val="000000" w:themeColor="text1"/>
        </w:rPr>
        <w:t xml:space="preserve"> context for the more recent research</w:t>
      </w:r>
      <w:r w:rsidRPr="00B23C40">
        <w:rPr>
          <w:color w:val="000000" w:themeColor="text1"/>
        </w:rPr>
        <w:t xml:space="preserve">. When searching, questions were adapted so that the focus was not solely on WCCIS; however, they remained aligned with the core research objectives to establish a broader understanding of comparable national or large-scale digital transformation programmes. The searches were guided by the research questions and the themes outlined in Table </w:t>
      </w:r>
      <w:r w:rsidR="00C057EE" w:rsidRPr="00B23C40">
        <w:rPr>
          <w:color w:val="000000" w:themeColor="text1"/>
        </w:rPr>
        <w:t>2</w:t>
      </w:r>
      <w:r w:rsidR="00276FB8" w:rsidRPr="00B23C40">
        <w:rPr>
          <w:color w:val="000000" w:themeColor="text1"/>
        </w:rPr>
        <w:t>.</w:t>
      </w:r>
      <w:r w:rsidR="00C057EE" w:rsidRPr="00B23C40">
        <w:rPr>
          <w:color w:val="000000" w:themeColor="text1"/>
        </w:rPr>
        <w:t>1</w:t>
      </w:r>
      <w:r w:rsidRPr="00B23C40">
        <w:rPr>
          <w:color w:val="000000" w:themeColor="text1"/>
        </w:rPr>
        <w:t>, which helped identify research related to large-scale or national digital health and social care transformation programmes.</w:t>
      </w:r>
    </w:p>
    <w:p w14:paraId="0CB3CF05" w14:textId="77777777" w:rsidR="00F62E50" w:rsidRDefault="00F62E50" w:rsidP="003A59F2">
      <w:pPr>
        <w:pStyle w:val="Caption"/>
        <w:rPr>
          <w:b/>
          <w:bCs/>
          <w:i w:val="0"/>
          <w:iCs w:val="0"/>
          <w:color w:val="auto"/>
          <w:sz w:val="24"/>
          <w:szCs w:val="24"/>
        </w:rPr>
      </w:pPr>
    </w:p>
    <w:p w14:paraId="739F9FEE" w14:textId="77777777" w:rsidR="00834377" w:rsidRDefault="00834377" w:rsidP="00834377"/>
    <w:p w14:paraId="736E4B0A" w14:textId="77777777" w:rsidR="00834377" w:rsidRDefault="00834377" w:rsidP="00834377"/>
    <w:p w14:paraId="3BEAB0F6" w14:textId="77777777" w:rsidR="00834377" w:rsidRDefault="00834377" w:rsidP="00834377"/>
    <w:p w14:paraId="0FB5F6B9" w14:textId="77777777" w:rsidR="00834377" w:rsidRDefault="00834377" w:rsidP="00834377"/>
    <w:p w14:paraId="02CD6775" w14:textId="77777777" w:rsidR="00834377" w:rsidRPr="00834377" w:rsidRDefault="00834377" w:rsidP="00834377"/>
    <w:p w14:paraId="2FD03C5A" w14:textId="6FC5A765" w:rsidR="3F04D38E" w:rsidRPr="00B23C40" w:rsidRDefault="003A59F2" w:rsidP="003A59F2">
      <w:pPr>
        <w:pStyle w:val="Caption"/>
        <w:rPr>
          <w:i w:val="0"/>
          <w:iCs w:val="0"/>
          <w:color w:val="auto"/>
        </w:rPr>
      </w:pPr>
      <w:bookmarkStart w:id="18" w:name="_Toc226714699"/>
      <w:r w:rsidRPr="00B23C40">
        <w:rPr>
          <w:b/>
          <w:bCs/>
          <w:i w:val="0"/>
          <w:iCs w:val="0"/>
          <w:color w:val="auto"/>
        </w:rPr>
        <w:lastRenderedPageBreak/>
        <w:t xml:space="preserve">Table </w:t>
      </w:r>
      <w:r w:rsidR="00C50A00" w:rsidRPr="00B23C40">
        <w:rPr>
          <w:b/>
          <w:bCs/>
          <w:i w:val="0"/>
          <w:iCs w:val="0"/>
          <w:color w:val="auto"/>
        </w:rPr>
        <w:fldChar w:fldCharType="begin"/>
      </w:r>
      <w:r w:rsidR="00C50A00" w:rsidRPr="00B23C40">
        <w:rPr>
          <w:b/>
          <w:bCs/>
          <w:i w:val="0"/>
          <w:iCs w:val="0"/>
          <w:color w:val="auto"/>
        </w:rPr>
        <w:instrText xml:space="preserve"> STYLEREF 1 \s </w:instrText>
      </w:r>
      <w:r w:rsidR="00C50A00" w:rsidRPr="00B23C40">
        <w:rPr>
          <w:b/>
          <w:bCs/>
          <w:i w:val="0"/>
          <w:iCs w:val="0"/>
          <w:color w:val="auto"/>
        </w:rPr>
        <w:fldChar w:fldCharType="separate"/>
      </w:r>
      <w:r w:rsidR="00C50A00" w:rsidRPr="00B23C40">
        <w:rPr>
          <w:b/>
          <w:bCs/>
          <w:i w:val="0"/>
          <w:iCs w:val="0"/>
          <w:color w:val="auto"/>
        </w:rPr>
        <w:t>2</w:t>
      </w:r>
      <w:r w:rsidR="00C50A00" w:rsidRPr="00B23C40">
        <w:rPr>
          <w:b/>
          <w:bCs/>
          <w:i w:val="0"/>
          <w:iCs w:val="0"/>
          <w:color w:val="auto"/>
        </w:rPr>
        <w:fldChar w:fldCharType="end"/>
      </w:r>
      <w:r w:rsidR="00C50A00" w:rsidRPr="00B23C40">
        <w:rPr>
          <w:b/>
          <w:bCs/>
          <w:i w:val="0"/>
          <w:iCs w:val="0"/>
          <w:color w:val="auto"/>
        </w:rPr>
        <w:t>.</w:t>
      </w:r>
      <w:r w:rsidR="00C50A00" w:rsidRPr="00B23C40">
        <w:rPr>
          <w:b/>
          <w:bCs/>
          <w:i w:val="0"/>
          <w:iCs w:val="0"/>
          <w:color w:val="auto"/>
        </w:rPr>
        <w:fldChar w:fldCharType="begin"/>
      </w:r>
      <w:r w:rsidR="00C50A00" w:rsidRPr="00B23C40">
        <w:rPr>
          <w:b/>
          <w:bCs/>
          <w:i w:val="0"/>
          <w:iCs w:val="0"/>
          <w:color w:val="auto"/>
        </w:rPr>
        <w:instrText xml:space="preserve"> SEQ Table \* ARABIC \s 1 </w:instrText>
      </w:r>
      <w:r w:rsidR="00C50A00" w:rsidRPr="00B23C40">
        <w:rPr>
          <w:b/>
          <w:bCs/>
          <w:i w:val="0"/>
          <w:iCs w:val="0"/>
          <w:color w:val="auto"/>
        </w:rPr>
        <w:fldChar w:fldCharType="separate"/>
      </w:r>
      <w:r w:rsidR="00C50A00" w:rsidRPr="00B23C40">
        <w:rPr>
          <w:b/>
          <w:bCs/>
          <w:i w:val="0"/>
          <w:iCs w:val="0"/>
          <w:color w:val="auto"/>
        </w:rPr>
        <w:t>1</w:t>
      </w:r>
      <w:r w:rsidR="00C50A00" w:rsidRPr="00B23C40">
        <w:rPr>
          <w:b/>
          <w:bCs/>
          <w:i w:val="0"/>
          <w:iCs w:val="0"/>
          <w:color w:val="auto"/>
        </w:rPr>
        <w:fldChar w:fldCharType="end"/>
      </w:r>
      <w:r w:rsidR="3F04D38E" w:rsidRPr="00B23C40">
        <w:rPr>
          <w:b/>
          <w:bCs/>
          <w:i w:val="0"/>
          <w:iCs w:val="0"/>
          <w:color w:val="auto"/>
        </w:rPr>
        <w:t xml:space="preserve"> </w:t>
      </w:r>
      <w:r w:rsidR="3F04D38E" w:rsidRPr="00B23C40">
        <w:rPr>
          <w:i w:val="0"/>
          <w:iCs w:val="0"/>
          <w:color w:val="auto"/>
        </w:rPr>
        <w:t>Search Terms</w:t>
      </w:r>
      <w:bookmarkEnd w:id="18"/>
    </w:p>
    <w:tbl>
      <w:tblPr>
        <w:tblStyle w:val="TableGrid"/>
        <w:tblW w:w="0" w:type="auto"/>
        <w:tblLook w:val="04A0" w:firstRow="1" w:lastRow="0" w:firstColumn="1" w:lastColumn="0" w:noHBand="0" w:noVBand="1"/>
      </w:tblPr>
      <w:tblGrid>
        <w:gridCol w:w="3275"/>
        <w:gridCol w:w="2816"/>
        <w:gridCol w:w="2925"/>
      </w:tblGrid>
      <w:tr w:rsidR="0068366E" w:rsidRPr="00B23C40" w14:paraId="0FCCE5E6" w14:textId="77777777">
        <w:tc>
          <w:tcPr>
            <w:tcW w:w="3275" w:type="dxa"/>
          </w:tcPr>
          <w:p w14:paraId="45BA53C5" w14:textId="77777777" w:rsidR="00F032E2" w:rsidRPr="00B23C40" w:rsidRDefault="00F032E2">
            <w:pPr>
              <w:rPr>
                <w:b/>
                <w:bCs/>
                <w:color w:val="000000" w:themeColor="text1"/>
              </w:rPr>
            </w:pPr>
            <w:r w:rsidRPr="00B23C40">
              <w:rPr>
                <w:b/>
                <w:bCs/>
                <w:color w:val="000000" w:themeColor="text1"/>
              </w:rPr>
              <w:t>Key Theme</w:t>
            </w:r>
          </w:p>
        </w:tc>
        <w:tc>
          <w:tcPr>
            <w:tcW w:w="2816" w:type="dxa"/>
          </w:tcPr>
          <w:p w14:paraId="182C7506" w14:textId="77777777" w:rsidR="00F032E2" w:rsidRPr="00B23C40" w:rsidRDefault="00F032E2">
            <w:pPr>
              <w:rPr>
                <w:b/>
                <w:bCs/>
                <w:color w:val="000000" w:themeColor="text1"/>
              </w:rPr>
            </w:pPr>
            <w:r w:rsidRPr="00B23C40">
              <w:rPr>
                <w:b/>
                <w:bCs/>
                <w:color w:val="000000" w:themeColor="text1"/>
              </w:rPr>
              <w:t>Search Term</w:t>
            </w:r>
          </w:p>
        </w:tc>
        <w:tc>
          <w:tcPr>
            <w:tcW w:w="2925" w:type="dxa"/>
          </w:tcPr>
          <w:p w14:paraId="7C923374" w14:textId="77777777" w:rsidR="00F032E2" w:rsidRPr="00B23C40" w:rsidRDefault="00F032E2">
            <w:pPr>
              <w:rPr>
                <w:b/>
                <w:bCs/>
                <w:color w:val="000000" w:themeColor="text1"/>
              </w:rPr>
            </w:pPr>
            <w:r w:rsidRPr="00B23C40">
              <w:rPr>
                <w:b/>
                <w:bCs/>
                <w:color w:val="000000" w:themeColor="text1"/>
              </w:rPr>
              <w:t>Boolean Operator</w:t>
            </w:r>
          </w:p>
        </w:tc>
      </w:tr>
      <w:tr w:rsidR="0068366E" w:rsidRPr="00B23C40" w14:paraId="61E6D4C5" w14:textId="77777777">
        <w:trPr>
          <w:trHeight w:val="419"/>
        </w:trPr>
        <w:tc>
          <w:tcPr>
            <w:tcW w:w="3275" w:type="dxa"/>
          </w:tcPr>
          <w:p w14:paraId="429C6CAA" w14:textId="77777777" w:rsidR="00F032E2" w:rsidRPr="00B23C40" w:rsidRDefault="00F032E2">
            <w:pPr>
              <w:rPr>
                <w:color w:val="000000" w:themeColor="text1"/>
              </w:rPr>
            </w:pPr>
            <w:r w:rsidRPr="00B23C40">
              <w:rPr>
                <w:color w:val="000000" w:themeColor="text1"/>
              </w:rPr>
              <w:t>Barriers to adoption</w:t>
            </w:r>
          </w:p>
        </w:tc>
        <w:tc>
          <w:tcPr>
            <w:tcW w:w="2816" w:type="dxa"/>
          </w:tcPr>
          <w:p w14:paraId="3D06D61B" w14:textId="77777777" w:rsidR="0030515C" w:rsidRDefault="00F032E2">
            <w:pPr>
              <w:rPr>
                <w:color w:val="000000" w:themeColor="text1"/>
              </w:rPr>
            </w:pPr>
            <w:r w:rsidRPr="00B23C40">
              <w:rPr>
                <w:color w:val="000000" w:themeColor="text1"/>
              </w:rPr>
              <w:t>“barriers”</w:t>
            </w:r>
          </w:p>
          <w:p w14:paraId="060193DF" w14:textId="1E2DAD1B" w:rsidR="00F032E2" w:rsidRPr="00B23C40" w:rsidRDefault="00F032E2">
            <w:pPr>
              <w:rPr>
                <w:color w:val="000000" w:themeColor="text1"/>
              </w:rPr>
            </w:pPr>
            <w:r w:rsidRPr="00B23C40">
              <w:rPr>
                <w:color w:val="000000" w:themeColor="text1"/>
              </w:rPr>
              <w:t>“adoption”</w:t>
            </w:r>
          </w:p>
        </w:tc>
        <w:tc>
          <w:tcPr>
            <w:tcW w:w="2925" w:type="dxa"/>
          </w:tcPr>
          <w:p w14:paraId="05928AE3" w14:textId="77777777" w:rsidR="00F032E2" w:rsidRPr="00B23C40" w:rsidRDefault="00F032E2">
            <w:pPr>
              <w:rPr>
                <w:color w:val="000000" w:themeColor="text1"/>
              </w:rPr>
            </w:pPr>
            <w:r w:rsidRPr="00B23C40">
              <w:rPr>
                <w:color w:val="000000" w:themeColor="text1"/>
              </w:rPr>
              <w:t>(“barriers” AND “adoption” AND (“digital health” OR “digital transformation”)</w:t>
            </w:r>
          </w:p>
        </w:tc>
      </w:tr>
      <w:tr w:rsidR="0068366E" w:rsidRPr="00B23C40" w14:paraId="74C226FD" w14:textId="77777777">
        <w:tc>
          <w:tcPr>
            <w:tcW w:w="3275" w:type="dxa"/>
          </w:tcPr>
          <w:p w14:paraId="6F7D6D25" w14:textId="77777777" w:rsidR="00F032E2" w:rsidRPr="00B23C40" w:rsidRDefault="00F032E2">
            <w:pPr>
              <w:rPr>
                <w:color w:val="000000" w:themeColor="text1"/>
              </w:rPr>
            </w:pPr>
            <w:r w:rsidRPr="00B23C40">
              <w:rPr>
                <w:color w:val="000000" w:themeColor="text1"/>
              </w:rPr>
              <w:t>Governance and decision-making</w:t>
            </w:r>
          </w:p>
        </w:tc>
        <w:tc>
          <w:tcPr>
            <w:tcW w:w="2816" w:type="dxa"/>
          </w:tcPr>
          <w:p w14:paraId="029CCEE7" w14:textId="77777777" w:rsidR="0030515C" w:rsidRDefault="00F032E2">
            <w:pPr>
              <w:rPr>
                <w:color w:val="000000" w:themeColor="text1"/>
              </w:rPr>
            </w:pPr>
            <w:r w:rsidRPr="00B23C40">
              <w:rPr>
                <w:color w:val="000000" w:themeColor="text1"/>
              </w:rPr>
              <w:t>“governance”</w:t>
            </w:r>
          </w:p>
          <w:p w14:paraId="39D10DA4" w14:textId="6D3096C1" w:rsidR="00F032E2" w:rsidRPr="00B23C40" w:rsidRDefault="00F032E2">
            <w:pPr>
              <w:rPr>
                <w:color w:val="000000" w:themeColor="text1"/>
              </w:rPr>
            </w:pPr>
            <w:r w:rsidRPr="00B23C40">
              <w:rPr>
                <w:color w:val="000000" w:themeColor="text1"/>
              </w:rPr>
              <w:t>“</w:t>
            </w:r>
            <w:r w:rsidR="0080168D" w:rsidRPr="00B23C40">
              <w:rPr>
                <w:color w:val="000000" w:themeColor="text1"/>
              </w:rPr>
              <w:t>Decision</w:t>
            </w:r>
            <w:r w:rsidRPr="00B23C40">
              <w:rPr>
                <w:color w:val="000000" w:themeColor="text1"/>
              </w:rPr>
              <w:t xml:space="preserve"> making”</w:t>
            </w:r>
          </w:p>
        </w:tc>
        <w:tc>
          <w:tcPr>
            <w:tcW w:w="2925" w:type="dxa"/>
          </w:tcPr>
          <w:p w14:paraId="24052751" w14:textId="77777777" w:rsidR="00F032E2" w:rsidRPr="00B23C40" w:rsidRDefault="00F032E2">
            <w:pPr>
              <w:rPr>
                <w:color w:val="000000" w:themeColor="text1"/>
              </w:rPr>
            </w:pPr>
            <w:r w:rsidRPr="00B23C40">
              <w:rPr>
                <w:color w:val="000000" w:themeColor="text1"/>
              </w:rPr>
              <w:t>(governance” OR policy”) AND (“decision-making) AND (“digital transformation OR “digital health”)</w:t>
            </w:r>
          </w:p>
        </w:tc>
      </w:tr>
      <w:tr w:rsidR="0068366E" w:rsidRPr="00B23C40" w14:paraId="1922A6D5" w14:textId="77777777">
        <w:tc>
          <w:tcPr>
            <w:tcW w:w="3275" w:type="dxa"/>
          </w:tcPr>
          <w:p w14:paraId="575EAC93" w14:textId="77777777" w:rsidR="00F032E2" w:rsidRPr="00B23C40" w:rsidRDefault="00F032E2">
            <w:pPr>
              <w:rPr>
                <w:color w:val="000000" w:themeColor="text1"/>
              </w:rPr>
            </w:pPr>
            <w:r w:rsidRPr="00B23C40">
              <w:rPr>
                <w:color w:val="000000" w:themeColor="text1"/>
              </w:rPr>
              <w:t xml:space="preserve">Digital literacy </w:t>
            </w:r>
          </w:p>
        </w:tc>
        <w:tc>
          <w:tcPr>
            <w:tcW w:w="2816" w:type="dxa"/>
          </w:tcPr>
          <w:p w14:paraId="0515645A" w14:textId="77777777" w:rsidR="0080168D" w:rsidRDefault="00F032E2">
            <w:pPr>
              <w:rPr>
                <w:color w:val="000000" w:themeColor="text1"/>
              </w:rPr>
            </w:pPr>
            <w:r w:rsidRPr="00B23C40">
              <w:rPr>
                <w:color w:val="000000" w:themeColor="text1"/>
              </w:rPr>
              <w:t xml:space="preserve">“Digital literacy” </w:t>
            </w:r>
          </w:p>
          <w:p w14:paraId="660F5632" w14:textId="33B014A9" w:rsidR="00F032E2" w:rsidRPr="00B23C40" w:rsidRDefault="00F032E2">
            <w:pPr>
              <w:rPr>
                <w:color w:val="000000" w:themeColor="text1"/>
              </w:rPr>
            </w:pPr>
            <w:r w:rsidRPr="00B23C40">
              <w:rPr>
                <w:color w:val="000000" w:themeColor="text1"/>
              </w:rPr>
              <w:t>“gaps”</w:t>
            </w:r>
          </w:p>
        </w:tc>
        <w:tc>
          <w:tcPr>
            <w:tcW w:w="2925" w:type="dxa"/>
          </w:tcPr>
          <w:p w14:paraId="756AB159" w14:textId="77777777" w:rsidR="00F032E2" w:rsidRPr="00B23C40" w:rsidRDefault="00F032E2">
            <w:pPr>
              <w:rPr>
                <w:color w:val="000000" w:themeColor="text1"/>
              </w:rPr>
            </w:pPr>
            <w:r w:rsidRPr="00B23C40">
              <w:rPr>
                <w:color w:val="000000" w:themeColor="text1"/>
              </w:rPr>
              <w:t>(“digital literacy” OR “digital skills”) and (“digital transformation”)</w:t>
            </w:r>
          </w:p>
        </w:tc>
      </w:tr>
      <w:tr w:rsidR="0068366E" w:rsidRPr="00B23C40" w14:paraId="49F944FC" w14:textId="77777777">
        <w:tc>
          <w:tcPr>
            <w:tcW w:w="3275" w:type="dxa"/>
          </w:tcPr>
          <w:p w14:paraId="61670AD3" w14:textId="77777777" w:rsidR="00F032E2" w:rsidRPr="00B23C40" w:rsidRDefault="00F032E2">
            <w:pPr>
              <w:rPr>
                <w:color w:val="000000" w:themeColor="text1"/>
              </w:rPr>
            </w:pPr>
            <w:r w:rsidRPr="00B23C40">
              <w:rPr>
                <w:color w:val="000000" w:themeColor="text1"/>
              </w:rPr>
              <w:t xml:space="preserve">Leadership </w:t>
            </w:r>
          </w:p>
        </w:tc>
        <w:tc>
          <w:tcPr>
            <w:tcW w:w="2816" w:type="dxa"/>
          </w:tcPr>
          <w:p w14:paraId="49172B80" w14:textId="30FAC691" w:rsidR="00F032E2" w:rsidRPr="00B23C40" w:rsidRDefault="00F032E2">
            <w:pPr>
              <w:rPr>
                <w:color w:val="000000" w:themeColor="text1"/>
              </w:rPr>
            </w:pPr>
            <w:r w:rsidRPr="00B23C40">
              <w:rPr>
                <w:color w:val="000000" w:themeColor="text1"/>
              </w:rPr>
              <w:t>“</w:t>
            </w:r>
            <w:r w:rsidR="0080168D" w:rsidRPr="00B23C40">
              <w:rPr>
                <w:color w:val="000000" w:themeColor="text1"/>
              </w:rPr>
              <w:t>Leadership” “</w:t>
            </w:r>
            <w:r w:rsidR="0080168D">
              <w:rPr>
                <w:color w:val="000000" w:themeColor="text1"/>
              </w:rPr>
              <w:t>O</w:t>
            </w:r>
            <w:r w:rsidRPr="00B23C40">
              <w:rPr>
                <w:color w:val="000000" w:themeColor="text1"/>
              </w:rPr>
              <w:t xml:space="preserve">wnership” </w:t>
            </w:r>
          </w:p>
        </w:tc>
        <w:tc>
          <w:tcPr>
            <w:tcW w:w="2925" w:type="dxa"/>
          </w:tcPr>
          <w:p w14:paraId="18ECA817" w14:textId="77777777" w:rsidR="00F032E2" w:rsidRPr="00B23C40" w:rsidRDefault="00F032E2">
            <w:pPr>
              <w:rPr>
                <w:color w:val="000000" w:themeColor="text1"/>
              </w:rPr>
            </w:pPr>
            <w:r w:rsidRPr="00B23C40">
              <w:rPr>
                <w:color w:val="000000" w:themeColor="text1"/>
              </w:rPr>
              <w:t>(“leadership” OR “management” OR “culture” OR “champions”) AND (“digital transformation” OR “health technology”)</w:t>
            </w:r>
          </w:p>
        </w:tc>
      </w:tr>
      <w:tr w:rsidR="0068366E" w:rsidRPr="00B23C40" w14:paraId="637D215A" w14:textId="77777777">
        <w:tc>
          <w:tcPr>
            <w:tcW w:w="3275" w:type="dxa"/>
          </w:tcPr>
          <w:p w14:paraId="7AD84E16" w14:textId="77777777" w:rsidR="00F032E2" w:rsidRPr="00B23C40" w:rsidRDefault="00F032E2">
            <w:pPr>
              <w:rPr>
                <w:color w:val="000000" w:themeColor="text1"/>
              </w:rPr>
            </w:pPr>
            <w:r w:rsidRPr="00B23C40">
              <w:rPr>
                <w:color w:val="000000" w:themeColor="text1"/>
              </w:rPr>
              <w:t>Technology and Functionality</w:t>
            </w:r>
          </w:p>
        </w:tc>
        <w:tc>
          <w:tcPr>
            <w:tcW w:w="2816" w:type="dxa"/>
          </w:tcPr>
          <w:p w14:paraId="57389A53" w14:textId="38B89BCA" w:rsidR="00F032E2" w:rsidRPr="00B23C40" w:rsidRDefault="00F032E2">
            <w:pPr>
              <w:rPr>
                <w:color w:val="000000" w:themeColor="text1"/>
              </w:rPr>
            </w:pPr>
            <w:r w:rsidRPr="00B23C40">
              <w:rPr>
                <w:color w:val="000000" w:themeColor="text1"/>
              </w:rPr>
              <w:t xml:space="preserve">“technology” “functionality </w:t>
            </w:r>
          </w:p>
        </w:tc>
        <w:tc>
          <w:tcPr>
            <w:tcW w:w="2925" w:type="dxa"/>
          </w:tcPr>
          <w:p w14:paraId="31855791" w14:textId="77777777" w:rsidR="00F032E2" w:rsidRPr="00B23C40" w:rsidRDefault="00F032E2">
            <w:pPr>
              <w:rPr>
                <w:color w:val="000000" w:themeColor="text1"/>
              </w:rPr>
            </w:pPr>
            <w:r w:rsidRPr="00B23C40">
              <w:rPr>
                <w:color w:val="000000" w:themeColor="text1"/>
              </w:rPr>
              <w:t>(“technology” OR “systems”) AND (“functionality” OR “usability” OR “performance”) AND (“healthcare” OR “social care”) AND (“digital transformation”)</w:t>
            </w:r>
          </w:p>
        </w:tc>
      </w:tr>
      <w:tr w:rsidR="0068366E" w:rsidRPr="00B23C40" w14:paraId="656734CC" w14:textId="77777777">
        <w:tc>
          <w:tcPr>
            <w:tcW w:w="3275" w:type="dxa"/>
          </w:tcPr>
          <w:p w14:paraId="52756511" w14:textId="77777777" w:rsidR="00F032E2" w:rsidRPr="00B23C40" w:rsidRDefault="00F032E2">
            <w:pPr>
              <w:rPr>
                <w:color w:val="000000" w:themeColor="text1"/>
              </w:rPr>
            </w:pPr>
            <w:r w:rsidRPr="00B23C40">
              <w:rPr>
                <w:color w:val="000000" w:themeColor="text1"/>
              </w:rPr>
              <w:t>Implementation challenges</w:t>
            </w:r>
          </w:p>
        </w:tc>
        <w:tc>
          <w:tcPr>
            <w:tcW w:w="2816" w:type="dxa"/>
          </w:tcPr>
          <w:p w14:paraId="5F70E5A4" w14:textId="77777777" w:rsidR="0080168D" w:rsidRDefault="00F032E2">
            <w:pPr>
              <w:rPr>
                <w:color w:val="000000" w:themeColor="text1"/>
              </w:rPr>
            </w:pPr>
            <w:r w:rsidRPr="00B23C40">
              <w:rPr>
                <w:color w:val="000000" w:themeColor="text1"/>
              </w:rPr>
              <w:t xml:space="preserve">“Implementation challenges” </w:t>
            </w:r>
          </w:p>
          <w:p w14:paraId="7CB3222D" w14:textId="7B8335EE" w:rsidR="00F032E2" w:rsidRPr="00B23C40" w:rsidRDefault="00F032E2">
            <w:pPr>
              <w:rPr>
                <w:color w:val="000000" w:themeColor="text1"/>
              </w:rPr>
            </w:pPr>
            <w:r w:rsidRPr="00B23C40">
              <w:rPr>
                <w:color w:val="000000" w:themeColor="text1"/>
              </w:rPr>
              <w:t>“</w:t>
            </w:r>
            <w:r w:rsidR="0080168D" w:rsidRPr="00B23C40">
              <w:rPr>
                <w:color w:val="000000" w:themeColor="text1"/>
              </w:rPr>
              <w:t>Digital</w:t>
            </w:r>
            <w:r w:rsidRPr="00B23C40">
              <w:rPr>
                <w:color w:val="000000" w:themeColor="text1"/>
              </w:rPr>
              <w:t xml:space="preserve"> transformation”</w:t>
            </w:r>
          </w:p>
        </w:tc>
        <w:tc>
          <w:tcPr>
            <w:tcW w:w="2925" w:type="dxa"/>
          </w:tcPr>
          <w:p w14:paraId="7F3312DA" w14:textId="77777777" w:rsidR="00F032E2" w:rsidRPr="00B23C40" w:rsidRDefault="00F032E2">
            <w:pPr>
              <w:rPr>
                <w:color w:val="000000" w:themeColor="text1"/>
              </w:rPr>
            </w:pPr>
            <w:r w:rsidRPr="00B23C40">
              <w:rPr>
                <w:color w:val="000000" w:themeColor="text1"/>
              </w:rPr>
              <w:t>(“implementation” OR “deployment) AND (“challenges” OR “barriers”) AND (“digital health” OR “digital transformation”)</w:t>
            </w:r>
          </w:p>
        </w:tc>
      </w:tr>
      <w:tr w:rsidR="0068366E" w:rsidRPr="00B23C40" w14:paraId="2E188639" w14:textId="77777777">
        <w:tc>
          <w:tcPr>
            <w:tcW w:w="3275" w:type="dxa"/>
          </w:tcPr>
          <w:p w14:paraId="43615CD6" w14:textId="77777777" w:rsidR="00F032E2" w:rsidRPr="00B23C40" w:rsidRDefault="00F032E2">
            <w:pPr>
              <w:rPr>
                <w:color w:val="000000" w:themeColor="text1"/>
              </w:rPr>
            </w:pPr>
            <w:r w:rsidRPr="00B23C40">
              <w:rPr>
                <w:color w:val="000000" w:themeColor="text1"/>
              </w:rPr>
              <w:t xml:space="preserve">Information sharing </w:t>
            </w:r>
          </w:p>
        </w:tc>
        <w:tc>
          <w:tcPr>
            <w:tcW w:w="2816" w:type="dxa"/>
          </w:tcPr>
          <w:p w14:paraId="093358B5" w14:textId="77777777" w:rsidR="00F032E2" w:rsidRPr="00B23C40" w:rsidRDefault="00F032E2">
            <w:pPr>
              <w:rPr>
                <w:color w:val="000000" w:themeColor="text1"/>
              </w:rPr>
            </w:pPr>
            <w:r w:rsidRPr="00B23C40">
              <w:rPr>
                <w:color w:val="000000" w:themeColor="text1"/>
              </w:rPr>
              <w:t>“Information sharing”</w:t>
            </w:r>
          </w:p>
        </w:tc>
        <w:tc>
          <w:tcPr>
            <w:tcW w:w="2925" w:type="dxa"/>
          </w:tcPr>
          <w:p w14:paraId="11DEDEDD" w14:textId="77777777" w:rsidR="00F032E2" w:rsidRPr="00B23C40" w:rsidRDefault="00F032E2">
            <w:pPr>
              <w:rPr>
                <w:color w:val="000000" w:themeColor="text1"/>
              </w:rPr>
            </w:pPr>
            <w:r w:rsidRPr="00B23C40">
              <w:rPr>
                <w:color w:val="000000" w:themeColor="text1"/>
              </w:rPr>
              <w:t>(“information sharing” OR “data sharing”) AND (“health” OR “social care”) AND (“digital transformation”</w:t>
            </w:r>
          </w:p>
        </w:tc>
      </w:tr>
    </w:tbl>
    <w:p w14:paraId="0DD56E1E" w14:textId="3B04AFFB" w:rsidR="3BEF9DB8" w:rsidRPr="00B23C40" w:rsidRDefault="3BEF9DB8" w:rsidP="3BEF9DB8">
      <w:pPr>
        <w:rPr>
          <w:color w:val="000000" w:themeColor="text1"/>
        </w:rPr>
      </w:pPr>
    </w:p>
    <w:p w14:paraId="640860E0" w14:textId="07A9DFBE" w:rsidR="00F032E2" w:rsidRPr="00B23C40" w:rsidRDefault="00F032E2" w:rsidP="00F032E2">
      <w:r w:rsidRPr="00B23C40">
        <w:rPr>
          <w:color w:val="000000" w:themeColor="text1"/>
        </w:rPr>
        <w:t>This approach ensured the literature was pertinent to adoption, impact and unrealised transformation in complex national digital transformation programmes. Where relevant, this review will also reference research examining other large-scale digital transformational programmes beyond the public sector, providing broader insights relevant to the WCCIS programme.</w:t>
      </w:r>
    </w:p>
    <w:p w14:paraId="307961B2" w14:textId="49B6C52C" w:rsidR="00F032E2" w:rsidRPr="00B23C40" w:rsidRDefault="00F032E2" w:rsidP="00F032E2">
      <w:r w:rsidRPr="00B23C40">
        <w:rPr>
          <w:color w:val="000000" w:themeColor="text1"/>
        </w:rPr>
        <w:lastRenderedPageBreak/>
        <w:t>Boolean operators AND/OR were used interchangeably</w:t>
      </w:r>
      <w:r w:rsidR="0030717D" w:rsidRPr="00B23C40">
        <w:rPr>
          <w:color w:val="000000" w:themeColor="text1"/>
        </w:rPr>
        <w:t>,</w:t>
      </w:r>
      <w:r w:rsidRPr="00B23C40">
        <w:rPr>
          <w:color w:val="000000" w:themeColor="text1"/>
        </w:rPr>
        <w:t xml:space="preserve"> </w:t>
      </w:r>
      <w:r w:rsidR="0030717D" w:rsidRPr="00B23C40">
        <w:rPr>
          <w:color w:val="000000" w:themeColor="text1"/>
        </w:rPr>
        <w:t>further refining the searches</w:t>
      </w:r>
      <w:r w:rsidRPr="00B23C40">
        <w:rPr>
          <w:color w:val="000000" w:themeColor="text1"/>
        </w:rPr>
        <w:t>. Each article was scanned to establish its relevance before selection. Key articles were also reviewed to identify relevant</w:t>
      </w:r>
      <w:r w:rsidR="005D3EAE" w:rsidRPr="00B23C40">
        <w:rPr>
          <w:color w:val="000000" w:themeColor="text1"/>
        </w:rPr>
        <w:t xml:space="preserve"> information sources</w:t>
      </w:r>
      <w:r w:rsidRPr="00B23C40">
        <w:rPr>
          <w:color w:val="000000" w:themeColor="text1"/>
        </w:rPr>
        <w:t xml:space="preserve">. </w:t>
      </w:r>
      <w:r w:rsidR="002716E8" w:rsidRPr="00B23C40">
        <w:rPr>
          <w:color w:val="000000" w:themeColor="text1"/>
        </w:rPr>
        <w:t xml:space="preserve">Figure </w:t>
      </w:r>
      <w:r w:rsidR="00D66C2E" w:rsidRPr="00B23C40">
        <w:rPr>
          <w:color w:val="000000" w:themeColor="text1"/>
        </w:rPr>
        <w:t>2.1</w:t>
      </w:r>
      <w:r w:rsidR="002716E8" w:rsidRPr="00B23C40">
        <w:rPr>
          <w:color w:val="000000" w:themeColor="text1"/>
        </w:rPr>
        <w:t xml:space="preserve"> </w:t>
      </w:r>
      <w:r w:rsidR="00121E14" w:rsidRPr="00B23C40">
        <w:rPr>
          <w:color w:val="000000" w:themeColor="text1"/>
        </w:rPr>
        <w:t>presents a</w:t>
      </w:r>
      <w:r w:rsidR="00784486" w:rsidRPr="00B23C40">
        <w:rPr>
          <w:color w:val="000000" w:themeColor="text1"/>
        </w:rPr>
        <w:t xml:space="preserve"> Preferred Reporting Items for Systematic Reviews and Meta-Analyses (</w:t>
      </w:r>
      <w:r w:rsidR="00121E14" w:rsidRPr="00B23C40">
        <w:rPr>
          <w:color w:val="000000" w:themeColor="text1"/>
        </w:rPr>
        <w:t>PRISMA</w:t>
      </w:r>
      <w:r w:rsidR="00B10236" w:rsidRPr="00B23C40">
        <w:rPr>
          <w:color w:val="000000" w:themeColor="text1"/>
        </w:rPr>
        <w:t>)</w:t>
      </w:r>
      <w:r w:rsidR="00121E14" w:rsidRPr="00B23C40">
        <w:rPr>
          <w:color w:val="000000" w:themeColor="text1"/>
        </w:rPr>
        <w:t xml:space="preserve"> flowchart detailing the study selection process.</w:t>
      </w:r>
      <w:r w:rsidR="00531B51" w:rsidRPr="00B23C40">
        <w:rPr>
          <w:color w:val="000000" w:themeColor="text1"/>
        </w:rPr>
        <w:t xml:space="preserve"> This </w:t>
      </w:r>
      <w:r w:rsidR="00234756" w:rsidRPr="00B23C40">
        <w:rPr>
          <w:color w:val="000000" w:themeColor="text1"/>
        </w:rPr>
        <w:t xml:space="preserve">framework provides a structured approach to documenting the process of identifying, screening and selecting relevant studies </w:t>
      </w:r>
      <w:sdt>
        <w:sdtPr>
          <w:tag w:val="MENDELEY_CITATION_v3_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4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uIiwicGFyc2UtbmFtZXMiOmZhbHNlLCJkcm9wcGluZy1wYXJ0aWNsZSI6IiIsIm5vbi1kcm9wcGluZy1wYXJ0aWNsZSI6IiJ9LHsiZmFtaWx5IjoiV2VsY2giLCJnaXZlbiI6IlZpdmlhbiBBLi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"/>
          <w:id w:val="1748919344"/>
          <w:placeholder>
            <w:docPart w:val="DefaultPlaceholder_-1854013440"/>
          </w:placeholder>
        </w:sdtPr>
        <w:sdtEndPr/>
        <w:sdtContent>
          <w:r w:rsidR="005C3B79" w:rsidRPr="005C3B79">
            <w:rPr>
              <w:rFonts w:eastAsia="Times New Roman"/>
            </w:rPr>
            <w:t xml:space="preserve">(Page </w:t>
          </w:r>
          <w:r w:rsidR="005C3B79" w:rsidRPr="005C3B79">
            <w:rPr>
              <w:rFonts w:eastAsia="Times New Roman"/>
              <w:i/>
              <w:iCs/>
            </w:rPr>
            <w:t>et al.</w:t>
          </w:r>
          <w:r w:rsidR="005C3B79" w:rsidRPr="005C3B79">
            <w:rPr>
              <w:rFonts w:eastAsia="Times New Roman"/>
            </w:rPr>
            <w:t>, 2021)</w:t>
          </w:r>
        </w:sdtContent>
      </w:sdt>
      <w:r w:rsidR="00AA7075" w:rsidRPr="00B23C40">
        <w:t>.</w:t>
      </w:r>
    </w:p>
    <w:p w14:paraId="1E9CF91F" w14:textId="77777777" w:rsidR="00E97E9A" w:rsidRPr="00B23C40" w:rsidRDefault="00E97E9A" w:rsidP="00F14C63">
      <w:pPr>
        <w:pStyle w:val="Heading2"/>
        <w:sectPr w:rsidR="00E97E9A" w:rsidRPr="00B23C40" w:rsidSect="00BF39C9">
          <w:pgSz w:w="11906" w:h="16838"/>
          <w:pgMar w:top="1440" w:right="1440" w:bottom="1440" w:left="1440" w:header="708" w:footer="708" w:gutter="0"/>
          <w:cols w:space="708"/>
          <w:docGrid w:linePitch="360"/>
        </w:sectPr>
      </w:pPr>
    </w:p>
    <w:p w14:paraId="2C0CE3A2" w14:textId="16280B7D" w:rsidR="00920746" w:rsidRPr="00B23C40" w:rsidRDefault="00A138D2" w:rsidP="00651256">
      <w:pPr>
        <w:jc w:val="center"/>
      </w:pPr>
      <w:r w:rsidRPr="00A138D2">
        <w:lastRenderedPageBreak/>
        <w:drawing>
          <wp:inline distT="0" distB="0" distL="0" distR="0" wp14:anchorId="194D869D" wp14:editId="390F2A63">
            <wp:extent cx="6811121" cy="5203755"/>
            <wp:effectExtent l="19050" t="19050" r="27940" b="16510"/>
            <wp:docPr id="1919333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333012" name=""/>
                    <pic:cNvPicPr/>
                  </pic:nvPicPr>
                  <pic:blipFill>
                    <a:blip r:embed="rId26"/>
                    <a:stretch>
                      <a:fillRect/>
                    </a:stretch>
                  </pic:blipFill>
                  <pic:spPr>
                    <a:xfrm>
                      <a:off x="0" y="0"/>
                      <a:ext cx="6864236" cy="5244335"/>
                    </a:xfrm>
                    <a:prstGeom prst="rect">
                      <a:avLst/>
                    </a:prstGeom>
                    <a:ln>
                      <a:solidFill>
                        <a:schemeClr val="accent1"/>
                      </a:solidFill>
                    </a:ln>
                  </pic:spPr>
                </pic:pic>
              </a:graphicData>
            </a:graphic>
          </wp:inline>
        </w:drawing>
      </w:r>
    </w:p>
    <w:p w14:paraId="60BC7ADF" w14:textId="7708C2DB" w:rsidR="00651256" w:rsidRPr="00B23C40" w:rsidRDefault="00E75806" w:rsidP="008B47BC">
      <w:pPr>
        <w:pStyle w:val="Caption"/>
        <w:rPr>
          <w:i w:val="0"/>
          <w:iCs w:val="0"/>
          <w:color w:val="000000"/>
        </w:rPr>
        <w:sectPr w:rsidR="00651256" w:rsidRPr="00B23C40" w:rsidSect="00F25F58">
          <w:pgSz w:w="16838" w:h="11906" w:orient="landscape"/>
          <w:pgMar w:top="1440" w:right="1440" w:bottom="1440" w:left="1440" w:header="708" w:footer="708" w:gutter="0"/>
          <w:cols w:space="708"/>
          <w:docGrid w:linePitch="360"/>
        </w:sectPr>
      </w:pPr>
      <w:bookmarkStart w:id="19" w:name="_Toc226712558"/>
      <w:r w:rsidRPr="00B23C40">
        <w:rPr>
          <w:b/>
          <w:bCs/>
          <w:i w:val="0"/>
          <w:iCs w:val="0"/>
        </w:rPr>
        <w:t xml:space="preserve">Figure </w:t>
      </w:r>
      <w:r w:rsidR="008C0CE4" w:rsidRPr="00B23C40">
        <w:rPr>
          <w:b/>
          <w:bCs/>
          <w:i w:val="0"/>
          <w:iCs w:val="0"/>
        </w:rPr>
        <w:fldChar w:fldCharType="begin"/>
      </w:r>
      <w:r w:rsidR="008C0CE4" w:rsidRPr="00B23C40">
        <w:rPr>
          <w:b/>
          <w:bCs/>
          <w:i w:val="0"/>
          <w:iCs w:val="0"/>
        </w:rPr>
        <w:instrText xml:space="preserve"> STYLEREF 1 \s </w:instrText>
      </w:r>
      <w:r w:rsidR="008C0CE4" w:rsidRPr="00B23C40">
        <w:rPr>
          <w:b/>
          <w:bCs/>
          <w:i w:val="0"/>
          <w:iCs w:val="0"/>
        </w:rPr>
        <w:fldChar w:fldCharType="separate"/>
      </w:r>
      <w:r w:rsidR="008C0CE4" w:rsidRPr="00587E2E">
        <w:rPr>
          <w:b/>
          <w:bCs/>
          <w:i w:val="0"/>
          <w:iCs w:val="0"/>
        </w:rPr>
        <w:t>2</w:t>
      </w:r>
      <w:r w:rsidR="008C0CE4" w:rsidRPr="00B23C40">
        <w:rPr>
          <w:b/>
          <w:bCs/>
          <w:i w:val="0"/>
          <w:iCs w:val="0"/>
        </w:rPr>
        <w:fldChar w:fldCharType="end"/>
      </w:r>
      <w:r w:rsidR="008C0CE4" w:rsidRPr="00B23C40">
        <w:rPr>
          <w:b/>
          <w:bCs/>
          <w:i w:val="0"/>
          <w:iCs w:val="0"/>
        </w:rPr>
        <w:t>.</w:t>
      </w:r>
      <w:r w:rsidR="008C0CE4" w:rsidRPr="00B23C40">
        <w:rPr>
          <w:b/>
          <w:bCs/>
          <w:i w:val="0"/>
          <w:iCs w:val="0"/>
        </w:rPr>
        <w:fldChar w:fldCharType="begin"/>
      </w:r>
      <w:r w:rsidR="008C0CE4" w:rsidRPr="00B23C40">
        <w:rPr>
          <w:b/>
          <w:bCs/>
          <w:i w:val="0"/>
          <w:iCs w:val="0"/>
        </w:rPr>
        <w:instrText xml:space="preserve"> SEQ Figure \* ARABIC \s 1 </w:instrText>
      </w:r>
      <w:r w:rsidR="008C0CE4" w:rsidRPr="00B23C40">
        <w:rPr>
          <w:b/>
          <w:bCs/>
          <w:i w:val="0"/>
          <w:iCs w:val="0"/>
        </w:rPr>
        <w:fldChar w:fldCharType="separate"/>
      </w:r>
      <w:r w:rsidR="008C0CE4" w:rsidRPr="00587E2E">
        <w:rPr>
          <w:b/>
          <w:bCs/>
          <w:i w:val="0"/>
          <w:iCs w:val="0"/>
        </w:rPr>
        <w:t>1</w:t>
      </w:r>
      <w:r w:rsidR="008C0CE4" w:rsidRPr="00B23C40">
        <w:rPr>
          <w:b/>
          <w:bCs/>
          <w:i w:val="0"/>
          <w:iCs w:val="0"/>
        </w:rPr>
        <w:fldChar w:fldCharType="end"/>
      </w:r>
      <w:r w:rsidR="00F032E2" w:rsidRPr="00B23C40">
        <w:rPr>
          <w:b/>
          <w:bCs/>
          <w:i w:val="0"/>
          <w:iCs w:val="0"/>
          <w:color w:val="000000" w:themeColor="text1"/>
        </w:rPr>
        <w:t xml:space="preserve">: </w:t>
      </w:r>
      <w:r w:rsidR="00F032E2" w:rsidRPr="00B23C40">
        <w:rPr>
          <w:i w:val="0"/>
          <w:iCs w:val="0"/>
          <w:color w:val="000000" w:themeColor="text1"/>
        </w:rPr>
        <w:t>Prisma Flowchart</w:t>
      </w:r>
      <w:r w:rsidR="68019315" w:rsidRPr="00B23C40">
        <w:rPr>
          <w:i w:val="0"/>
          <w:iCs w:val="0"/>
          <w:color w:val="000000" w:themeColor="text1"/>
        </w:rPr>
        <w:t xml:space="preserve">. Adapted from </w:t>
      </w:r>
      <w:sdt>
        <w:sdtPr>
          <w:rPr>
            <w:iCs w:val="0"/>
            <w:color w:val="000000"/>
          </w:rPr>
          <w:tag w:val="MENDELEY_CITATION_v3_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4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uIiwicGFyc2UtbmFtZXMiOmZhbHNlLCJkcm9wcGluZy1wYXJ0aWNsZSI6IiIsIm5vbi1kcm9wcGluZy1wYXJ0aWNsZSI6IiJ9LHsiZmFtaWx5IjoiV2VsY2giLCJnaXZlbiI6IlZpdmlhbiBBLi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"/>
          <w:id w:val="957226688"/>
          <w:placeholder>
            <w:docPart w:val="DefaultPlaceholder_-1854013440"/>
          </w:placeholder>
        </w:sdtPr>
        <w:sdtEndPr/>
        <w:sdtContent>
          <w:r w:rsidR="005C3B79" w:rsidRPr="005C3B79">
            <w:rPr>
              <w:rFonts w:eastAsia="Times New Roman"/>
              <w:color w:val="000000"/>
            </w:rPr>
            <w:t xml:space="preserve">(Page </w:t>
          </w:r>
          <w:r w:rsidR="005C3B79" w:rsidRPr="005C3B79">
            <w:rPr>
              <w:rFonts w:eastAsia="Times New Roman"/>
              <w:i w:val="0"/>
              <w:iCs w:val="0"/>
              <w:color w:val="000000"/>
            </w:rPr>
            <w:t>et al.</w:t>
          </w:r>
          <w:r w:rsidR="005C3B79" w:rsidRPr="005C3B79">
            <w:rPr>
              <w:rFonts w:eastAsia="Times New Roman"/>
              <w:color w:val="000000"/>
            </w:rPr>
            <w:t>, 2021)</w:t>
          </w:r>
        </w:sdtContent>
      </w:sdt>
      <w:bookmarkEnd w:id="19"/>
    </w:p>
    <w:p w14:paraId="0F587F76" w14:textId="297A45A7" w:rsidR="00F032E2" w:rsidRPr="00B23C40" w:rsidRDefault="00F032E2" w:rsidP="00F032E2">
      <w:pPr>
        <w:pStyle w:val="Heading2"/>
        <w:rPr>
          <w:rFonts w:cs="Arial"/>
          <w:b w:val="0"/>
          <w:bCs/>
        </w:rPr>
      </w:pPr>
      <w:bookmarkStart w:id="20" w:name="_Toc227231110"/>
      <w:r w:rsidRPr="00B23C40">
        <w:rPr>
          <w:rFonts w:cs="Arial"/>
          <w:bCs/>
        </w:rPr>
        <w:lastRenderedPageBreak/>
        <w:t>2.</w:t>
      </w:r>
      <w:r w:rsidR="00DD5875">
        <w:rPr>
          <w:rFonts w:cs="Arial"/>
          <w:bCs/>
        </w:rPr>
        <w:t>3</w:t>
      </w:r>
      <w:r w:rsidRPr="00B23C40">
        <w:rPr>
          <w:rFonts w:cs="Arial"/>
          <w:bCs/>
        </w:rPr>
        <w:t xml:space="preserve"> Summary of Key Studies: Thematic Literature Review</w:t>
      </w:r>
      <w:bookmarkEnd w:id="20"/>
      <w:r w:rsidRPr="00B23C40">
        <w:rPr>
          <w:rFonts w:cs="Arial"/>
          <w:bCs/>
        </w:rPr>
        <w:t xml:space="preserve"> </w:t>
      </w:r>
    </w:p>
    <w:p w14:paraId="30176382" w14:textId="77777777" w:rsidR="00BC5826" w:rsidRPr="00B23C40" w:rsidRDefault="00BC5826" w:rsidP="00F032E2"/>
    <w:p w14:paraId="511E7CBA" w14:textId="648C5227" w:rsidR="00F032E2" w:rsidRPr="00B23C40" w:rsidRDefault="00F032E2" w:rsidP="00F032E2">
      <w:r w:rsidRPr="00B23C40">
        <w:t xml:space="preserve">The findings of the literature review </w:t>
      </w:r>
      <w:r w:rsidR="77FA82EB" w:rsidRPr="00B23C40">
        <w:t>are</w:t>
      </w:r>
      <w:r w:rsidRPr="00B23C40">
        <w:t xml:space="preserve"> presented in alignment with the research questions. This ensure</w:t>
      </w:r>
      <w:r w:rsidR="4A2D9BBE" w:rsidRPr="00B23C40">
        <w:t>s</w:t>
      </w:r>
      <w:r w:rsidRPr="00B23C40">
        <w:t xml:space="preserve"> the study is directly relevant to the research objectives and maintains a clear connection to the study of WCCIS, helping to understand whether it can be considered a success, a failure, or something in between.  This </w:t>
      </w:r>
      <w:r w:rsidR="2487B177" w:rsidRPr="00B23C40">
        <w:t>also</w:t>
      </w:r>
      <w:r w:rsidRPr="00B23C40">
        <w:t xml:space="preserve"> facilitate</w:t>
      </w:r>
      <w:r w:rsidR="0FDBC157" w:rsidRPr="00B23C40">
        <w:t>s</w:t>
      </w:r>
      <w:r w:rsidRPr="00B23C40">
        <w:t xml:space="preserve"> a critical comparison between WCCIS and similar large-scale digital transformation programmes.   </w:t>
      </w:r>
    </w:p>
    <w:p w14:paraId="37176DE2" w14:textId="279679CF" w:rsidR="61918AD8" w:rsidRPr="00B23C40" w:rsidRDefault="61918AD8" w:rsidP="61918AD8">
      <w:pPr>
        <w:pStyle w:val="Heading3"/>
      </w:pPr>
    </w:p>
    <w:p w14:paraId="19A3C184" w14:textId="678F9FD8" w:rsidR="00F032E2" w:rsidRPr="00B23C40" w:rsidRDefault="00F032E2" w:rsidP="006F6EEA">
      <w:pPr>
        <w:pStyle w:val="Heading3"/>
      </w:pPr>
      <w:bookmarkStart w:id="21" w:name="_Toc227231111"/>
      <w:r w:rsidRPr="00B23C40">
        <w:t>2.</w:t>
      </w:r>
      <w:r w:rsidR="00DD5875">
        <w:t>3</w:t>
      </w:r>
      <w:r w:rsidRPr="00B23C40">
        <w:t>.1 Delivering Digital Transformation in the UK: Ambitions, Outcomes and Gaps</w:t>
      </w:r>
      <w:bookmarkEnd w:id="21"/>
    </w:p>
    <w:p w14:paraId="4F9E442E" w14:textId="77777777" w:rsidR="00BC5826" w:rsidRPr="00B23C40" w:rsidRDefault="00BC5826" w:rsidP="00F032E2"/>
    <w:p w14:paraId="3A43A58B" w14:textId="32AA0954" w:rsidR="00F032E2" w:rsidRPr="00B23C40" w:rsidRDefault="00F032E2" w:rsidP="00F032E2">
      <w:r w:rsidRPr="00B23C40">
        <w:t xml:space="preserve">Governments in the UK and globally face increasing pressure to deliver national digital systems and consistent standards for public services, particularly in the health and social care sectors. Many policy agendas emphasise the need for integrated, interoperable systems that enable information sharing and improve efficiency, to deliver enhanced outcomes for the population. Examples of such UK policies include “A Healthier Wales” </w:t>
      </w:r>
      <w:sdt>
        <w:sdtPr>
          <w:tag w:val="MENDELEY_CITATION_v3_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"/>
          <w:id w:val="-1302691616"/>
          <w:placeholder>
            <w:docPart w:val="7A3E7569E67E40A3899A034602670215"/>
          </w:placeholder>
        </w:sdtPr>
        <w:sdtEndPr/>
        <w:sdtContent>
          <w:r w:rsidR="005C3B79" w:rsidRPr="005C3B79">
            <w:t>(Welsh Government, 2018)</w:t>
          </w:r>
        </w:sdtContent>
      </w:sdt>
      <w:r w:rsidRPr="00B23C40">
        <w:rPr>
          <w:color w:val="000000" w:themeColor="text1"/>
        </w:rPr>
        <w:t xml:space="preserve">, the NHS Long Term Plan </w:t>
      </w:r>
      <w:sdt>
        <w:sdtPr>
          <w:tag w:val="MENDELEY_CITATION_v3_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"/>
          <w:id w:val="-1140875796"/>
          <w:placeholder>
            <w:docPart w:val="7A3E7569E67E40A3899A034602670215"/>
          </w:placeholder>
        </w:sdtPr>
        <w:sdtEndPr/>
        <w:sdtContent>
          <w:r w:rsidR="005C3B79" w:rsidRPr="005C3B79">
            <w:t>(NHS England, 2019)</w:t>
          </w:r>
        </w:sdtContent>
      </w:sdt>
      <w:r w:rsidRPr="00B23C40">
        <w:rPr>
          <w:color w:val="000000" w:themeColor="text1"/>
        </w:rPr>
        <w:t>, the NHS England Digital Strategy</w:t>
      </w:r>
      <w:r w:rsidR="008E7436">
        <w:rPr>
          <w:color w:val="000000" w:themeColor="text1"/>
        </w:rPr>
        <w:t xml:space="preserve"> </w:t>
      </w:r>
      <w:sdt>
        <w:sdtPr>
          <w:tag w:val="MENDELEY_CITATION_v3_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"/>
          <w:id w:val="-734314066"/>
          <w:placeholder>
            <w:docPart w:val="DefaultPlaceholder_-1854013440"/>
          </w:placeholder>
        </w:sdtPr>
        <w:sdtEndPr/>
        <w:sdtContent>
          <w:r w:rsidR="005C3B79" w:rsidRPr="005C3B79">
            <w:t>(NHS England, 2022)</w:t>
          </w:r>
        </w:sdtContent>
      </w:sdt>
      <w:r w:rsidR="008E7436">
        <w:rPr>
          <w:color w:val="000000" w:themeColor="text1"/>
        </w:rPr>
        <w:t xml:space="preserve"> </w:t>
      </w:r>
      <w:r w:rsidRPr="00B23C40">
        <w:rPr>
          <w:color w:val="000000" w:themeColor="text1"/>
        </w:rPr>
        <w:t xml:space="preserve"> and the Digital and Data Strategy for Health and Social Care in Wales </w:t>
      </w:r>
      <w:sdt>
        <w:sdtPr>
          <w:tag w:val="MENDELEY_CITATION_v3_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"/>
          <w:id w:val="-625848187"/>
          <w:placeholder>
            <w:docPart w:val="7A3E7569E67E40A3899A034602670215"/>
          </w:placeholder>
        </w:sdtPr>
        <w:sdtEndPr/>
        <w:sdtContent>
          <w:r w:rsidR="005C3B79" w:rsidRPr="005C3B79">
            <w:t>(Welsh Government, 2023a)</w:t>
          </w:r>
        </w:sdtContent>
      </w:sdt>
      <w:r w:rsidRPr="00B23C40">
        <w:t>. The first UK national IT strateg</w:t>
      </w:r>
      <w:r w:rsidR="008A5FE8" w:rsidRPr="00B23C40">
        <w:t xml:space="preserve">y, </w:t>
      </w:r>
      <w:r w:rsidRPr="00B23C40">
        <w:t xml:space="preserve">outlined in Getting Better with Information (1992), </w:t>
      </w:r>
      <w:r w:rsidR="008A5FE8" w:rsidRPr="00B23C40">
        <w:t>aimed</w:t>
      </w:r>
      <w:r w:rsidRPr="00B23C40">
        <w:t xml:space="preserve"> to deliver a patient-centred approach </w:t>
      </w:r>
      <w:r w:rsidR="00732CBE" w:rsidRPr="00B23C40">
        <w:t>through</w:t>
      </w:r>
      <w:r w:rsidRPr="00B23C40">
        <w:t xml:space="preserve"> integrated clinical systems</w:t>
      </w:r>
      <w:r w:rsidR="00732CBE" w:rsidRPr="00B23C40">
        <w:t xml:space="preserve">, with an </w:t>
      </w:r>
      <w:r w:rsidRPr="00B23C40">
        <w:t xml:space="preserve">emphasis on using IT to support care and communications </w:t>
      </w:r>
      <w:sdt>
        <w:sdtPr>
          <w:tag w:val="MENDELEY_CITATION_v3_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"/>
          <w:id w:val="-445692261"/>
          <w:placeholder>
            <w:docPart w:val="7A3E7569E67E40A3899A034602670215"/>
          </w:placeholder>
        </w:sdtPr>
        <w:sdtEndPr/>
        <w:sdtContent>
          <w:r w:rsidR="005C3B79" w:rsidRPr="005C3B79">
            <w:t xml:space="preserve">(Price, Green and </w:t>
          </w:r>
          <w:proofErr w:type="spellStart"/>
          <w:r w:rsidR="005C3B79" w:rsidRPr="005C3B79">
            <w:t>Suhomlinova</w:t>
          </w:r>
          <w:proofErr w:type="spellEnd"/>
          <w:r w:rsidR="005C3B79" w:rsidRPr="005C3B79">
            <w:t>, 2019)</w:t>
          </w:r>
        </w:sdtContent>
      </w:sdt>
      <w:r w:rsidRPr="00B23C40">
        <w:rPr>
          <w:color w:val="000000" w:themeColor="text1"/>
        </w:rPr>
        <w:t>. There have been various iterations since this first strategy in 1992</w:t>
      </w:r>
      <w:r w:rsidR="00AE18EC" w:rsidRPr="00B23C40">
        <w:rPr>
          <w:color w:val="000000" w:themeColor="text1"/>
        </w:rPr>
        <w:t xml:space="preserve"> </w:t>
      </w:r>
      <w:sdt>
        <w:sdtPr>
          <w:tag w:val="MENDELEY_CITATION_v3_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"/>
          <w:id w:val="-232327115"/>
          <w:placeholder>
            <w:docPart w:val="DefaultPlaceholder_-1854013440"/>
          </w:placeholder>
        </w:sdtPr>
        <w:sdtEndPr/>
        <w:sdtContent>
          <w:r w:rsidR="005C3B79" w:rsidRPr="005C3B79">
            <w:t>(BBC News, 1999)</w:t>
          </w:r>
        </w:sdtContent>
      </w:sdt>
      <w:r w:rsidRPr="00B23C40">
        <w:rPr>
          <w:color w:val="000000" w:themeColor="text1"/>
        </w:rPr>
        <w:t xml:space="preserve">; however, more than </w:t>
      </w:r>
      <w:r w:rsidR="009E0CCF" w:rsidRPr="00B23C40">
        <w:rPr>
          <w:color w:val="000000" w:themeColor="text1"/>
        </w:rPr>
        <w:t>3</w:t>
      </w:r>
      <w:r w:rsidRPr="00B23C40">
        <w:rPr>
          <w:color w:val="000000" w:themeColor="text1"/>
        </w:rPr>
        <w:t xml:space="preserve">0 years later, in an evaluation report undertaken by the House of Commons </w:t>
      </w:r>
      <w:sdt>
        <w:sdtPr>
          <w:tag w:val="MENDELEY_CITATION_v3_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"/>
          <w:id w:val="909498623"/>
          <w:placeholder>
            <w:docPart w:val="7A3E7569E67E40A3899A034602670215"/>
          </w:placeholder>
        </w:sdtPr>
        <w:sdtEndPr/>
        <w:sdtContent>
          <w:r w:rsidR="005C3B79" w:rsidRPr="005C3B79">
            <w:t>(Care Committee, 2023),</w:t>
          </w:r>
        </w:sdtContent>
      </w:sdt>
      <w:r w:rsidR="00F76490" w:rsidRPr="00B23C40">
        <w:rPr>
          <w:color w:val="000000" w:themeColor="text1"/>
        </w:rPr>
        <w:t xml:space="preserve"> </w:t>
      </w:r>
      <w:r w:rsidRPr="00B23C40">
        <w:rPr>
          <w:color w:val="000000" w:themeColor="text1"/>
        </w:rPr>
        <w:t>it was noted that although significant progress had been made in digitising the health and care system, key commitments had not been met or were not on track to be met. The same report highlighted that progress towards national standards and frameworks was too slow, and the Government’s progress in this area was rated as “inadequate”.</w:t>
      </w:r>
      <w:r w:rsidR="00392A48" w:rsidRPr="00B23C40">
        <w:rPr>
          <w:color w:val="000000" w:themeColor="text1"/>
        </w:rPr>
        <w:t xml:space="preserve"> A 2025 parliamentary report </w:t>
      </w:r>
      <w:r w:rsidR="005113A7" w:rsidRPr="00B23C40">
        <w:rPr>
          <w:color w:val="000000" w:themeColor="text1"/>
        </w:rPr>
        <w:t>stated that 47% of services offered by the central government are not digitised</w:t>
      </w:r>
      <w:r w:rsidRPr="00B23C40">
        <w:rPr>
          <w:color w:val="000000" w:themeColor="text1"/>
        </w:rPr>
        <w:t xml:space="preserve"> </w:t>
      </w:r>
      <w:sdt>
        <w:sdtPr>
          <w:tag w:val="MENDELEY_CITATION_v3_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"/>
          <w:id w:val="1349606779"/>
          <w:placeholder>
            <w:docPart w:val="DefaultPlaceholder_-1854013440"/>
          </w:placeholder>
        </w:sdtPr>
        <w:sdtEndPr/>
        <w:sdtContent>
          <w:r w:rsidR="005C3B79" w:rsidRPr="005C3B79">
            <w:rPr>
              <w:rFonts w:eastAsia="Times New Roman"/>
            </w:rPr>
            <w:t>(Hodge and Harriss, 2025)</w:t>
          </w:r>
        </w:sdtContent>
      </w:sdt>
      <w:r w:rsidR="0058072E">
        <w:t>.</w:t>
      </w:r>
    </w:p>
    <w:p w14:paraId="50328F00" w14:textId="568636AE" w:rsidR="00F032E2" w:rsidRPr="00B23C40" w:rsidRDefault="00557B59" w:rsidP="00F032E2">
      <w:sdt>
        <w:sdtPr>
          <w:tag w:val="MENDELEY_CITATION_v3_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"/>
          <w:id w:val="-663393728"/>
          <w:placeholder>
            <w:docPart w:val="DefaultPlaceholder_-1854013440"/>
          </w:placeholder>
        </w:sdtPr>
        <w:sdtEndPr/>
        <w:sdtContent>
          <w:r w:rsidR="005C3B79" w:rsidRPr="005C3B79">
            <w:rPr>
              <w:rFonts w:eastAsia="Times New Roman"/>
            </w:rPr>
            <w:t>Ghosh et al. (2023)</w:t>
          </w:r>
        </w:sdtContent>
      </w:sdt>
      <w:r w:rsidR="00E90F7A">
        <w:t xml:space="preserve"> </w:t>
      </w:r>
      <w:r w:rsidR="00F032E2" w:rsidRPr="00B23C40">
        <w:t>highlight</w:t>
      </w:r>
      <w:r w:rsidR="00A8693F" w:rsidRPr="00B23C40">
        <w:t>ed</w:t>
      </w:r>
      <w:r w:rsidR="00F032E2" w:rsidRPr="00B23C40">
        <w:t xml:space="preserve"> a </w:t>
      </w:r>
      <w:r w:rsidR="00A00723" w:rsidRPr="00B23C40">
        <w:t>persistent</w:t>
      </w:r>
      <w:r w:rsidR="00F032E2" w:rsidRPr="00B23C40">
        <w:t xml:space="preserve"> gap between the ambitions of digital transformation in healthcare and the outcomes organisations </w:t>
      </w:r>
      <w:r w:rsidR="00AB4D01" w:rsidRPr="00B23C40">
        <w:t>can</w:t>
      </w:r>
      <w:r w:rsidR="00F032E2" w:rsidRPr="00B23C40">
        <w:t xml:space="preserve"> deliver</w:t>
      </w:r>
      <w:r w:rsidR="006E0A9F" w:rsidRPr="00B23C40">
        <w:t xml:space="preserve"> in practice</w:t>
      </w:r>
      <w:r w:rsidR="00F032E2" w:rsidRPr="00B23C40">
        <w:t>. The aspirations of healthcare organisations are often focused on enhancing patient-centred care, improving service integration, and using digital tools to transform operational services.  However, progress is limited by organisational realities such as resistance to change</w:t>
      </w:r>
      <w:r w:rsidR="000E2317" w:rsidRPr="00B23C40">
        <w:t xml:space="preserve">, </w:t>
      </w:r>
      <w:r w:rsidR="00F032E2" w:rsidRPr="00B23C40">
        <w:t>weaknesses in governance and leadership</w:t>
      </w:r>
      <w:r w:rsidR="00CD516D" w:rsidRPr="00B23C40">
        <w:t xml:space="preserve"> and struggles </w:t>
      </w:r>
      <w:r w:rsidR="000E2317" w:rsidRPr="00B23C40">
        <w:t xml:space="preserve">with digital suppliers </w:t>
      </w:r>
      <w:sdt>
        <w:sdtPr>
          <w:tag w:val="MENDELEY_CITATION_v3_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"/>
          <w:id w:val="720481949"/>
          <w:placeholder>
            <w:docPart w:val="DefaultPlaceholder_-1854013440"/>
          </w:placeholder>
        </w:sdtPr>
        <w:sdtEndPr/>
        <w:sdtContent>
          <w:r w:rsidR="005C3B79" w:rsidRPr="005C3B79">
            <w:t>(National Audit Office, 2025)</w:t>
          </w:r>
        </w:sdtContent>
      </w:sdt>
      <w:r w:rsidR="00F032E2" w:rsidRPr="00B23C40">
        <w:t>. This results in the potential of digital technology exceeding what is achieved in practice.  The same theme resonates strongly with the Institute for Government report</w:t>
      </w:r>
      <w:r w:rsidR="009A5044" w:rsidRPr="00B23C40">
        <w:t>, which</w:t>
      </w:r>
      <w:r w:rsidR="00F032E2" w:rsidRPr="00B23C40">
        <w:t xml:space="preserve"> highlights that although there has been some improvement in citizen-facing digital services, there has been no </w:t>
      </w:r>
      <w:r w:rsidR="00F032E2" w:rsidRPr="00B23C40">
        <w:lastRenderedPageBreak/>
        <w:t>fundamental transformation of operational performance in organisations running large-scale programmes</w:t>
      </w:r>
      <w:r w:rsidR="0058072E">
        <w:t xml:space="preserve"> </w:t>
      </w:r>
      <w:sdt>
        <w:sdtPr>
          <w:tag w:val="MENDELEY_CITATION_v3_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"/>
          <w:id w:val="-337849389"/>
          <w:placeholder>
            <w:docPart w:val="E0E6E563EAD04A9D8110D68BED6D9090"/>
          </w:placeholder>
        </w:sdtPr>
        <w:sdtEndPr/>
        <w:sdtContent>
          <w:r w:rsidR="005C3B79" w:rsidRPr="005C3B79">
            <w:rPr>
              <w:rFonts w:eastAsia="Times New Roman"/>
            </w:rPr>
            <w:t>(Howes and Kidney Bishop, 2019)</w:t>
          </w:r>
        </w:sdtContent>
      </w:sdt>
      <w:r w:rsidR="00F032E2" w:rsidRPr="00B23C40">
        <w:t xml:space="preserve">.  This is partly due to business cases failing to effectively manage digital transformation and governance frameworks failing to cope with the complexity and uncertainty of large-scale digital change. This theme is recurrent in public sector programmes where the ambition for digitally enabled transformation is strong, but outcomes fall short because of organisational readiness, culture and leadership. </w:t>
      </w:r>
    </w:p>
    <w:p w14:paraId="3EA4D41C" w14:textId="5CD79467" w:rsidR="00F032E2" w:rsidRPr="00B23C40" w:rsidRDefault="006730C7" w:rsidP="00F032E2">
      <w:r w:rsidRPr="00B23C40">
        <w:rPr>
          <w:color w:val="000000" w:themeColor="text1"/>
        </w:rPr>
        <w:t xml:space="preserve">The gap between ambition and delivery </w:t>
      </w:r>
      <w:r w:rsidR="003C2C54" w:rsidRPr="00B23C40">
        <w:rPr>
          <w:color w:val="000000" w:themeColor="text1"/>
        </w:rPr>
        <w:t>is</w:t>
      </w:r>
      <w:r w:rsidRPr="00B23C40">
        <w:rPr>
          <w:color w:val="000000" w:themeColor="text1"/>
        </w:rPr>
        <w:t xml:space="preserve"> also reflected in the report by </w:t>
      </w:r>
      <w:sdt>
        <w:sdtPr>
          <w:tag w:val="MENDELEY_CITATION_v3_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"/>
          <w:id w:val="1294399294"/>
          <w:placeholder>
            <w:docPart w:val="757DF4D4614C4FD391F4E34E26E4D2C8"/>
          </w:placeholder>
        </w:sdtPr>
        <w:sdtEndPr/>
        <w:sdtContent>
          <w:r w:rsidR="005C3B79" w:rsidRPr="005C3B79">
            <w:rPr>
              <w:rFonts w:eastAsia="Times New Roman"/>
            </w:rPr>
            <w:t>Maguire et al. (2018)</w:t>
          </w:r>
        </w:sdtContent>
      </w:sdt>
      <w:r w:rsidR="004A33B7" w:rsidRPr="00B23C40">
        <w:rPr>
          <w:color w:val="000000" w:themeColor="text1"/>
        </w:rPr>
        <w:t xml:space="preserve">, who </w:t>
      </w:r>
      <w:r w:rsidRPr="00B23C40">
        <w:rPr>
          <w:color w:val="000000" w:themeColor="text1"/>
        </w:rPr>
        <w:t>highlight that although national digital strategies set out clear visions for improved quality, efficiency and integrated care, the reality across health and social care remains uneven</w:t>
      </w:r>
      <w:r w:rsidR="00F032E2" w:rsidRPr="00B23C40">
        <w:rPr>
          <w:color w:val="000000" w:themeColor="text1"/>
        </w:rPr>
        <w:t xml:space="preserve">. The report also highlights that many digital initiatives fail to </w:t>
      </w:r>
      <w:r w:rsidR="00022679" w:rsidRPr="00B23C40">
        <w:rPr>
          <w:color w:val="000000" w:themeColor="text1"/>
        </w:rPr>
        <w:t xml:space="preserve">achieve their ambitions because organisations underestimate the scale of change required to deliver the transformation and the </w:t>
      </w:r>
      <w:r w:rsidR="00F032E2" w:rsidRPr="00B23C40">
        <w:rPr>
          <w:color w:val="000000" w:themeColor="text1"/>
        </w:rPr>
        <w:t xml:space="preserve">desired outcomes. The same report describes barriers such as cultural resistance, limited funding, and workforce pressures, </w:t>
      </w:r>
      <w:r w:rsidR="00381C07" w:rsidRPr="00B23C40">
        <w:rPr>
          <w:color w:val="000000" w:themeColor="text1"/>
        </w:rPr>
        <w:t>and</w:t>
      </w:r>
      <w:r w:rsidR="00F032E2" w:rsidRPr="00B23C40">
        <w:rPr>
          <w:color w:val="000000" w:themeColor="text1"/>
        </w:rPr>
        <w:t xml:space="preserve"> stress</w:t>
      </w:r>
      <w:r w:rsidR="00216CE6" w:rsidRPr="00B23C40">
        <w:rPr>
          <w:color w:val="000000" w:themeColor="text1"/>
        </w:rPr>
        <w:t>ed</w:t>
      </w:r>
      <w:r w:rsidR="00F032E2" w:rsidRPr="00B23C40">
        <w:rPr>
          <w:color w:val="000000" w:themeColor="text1"/>
        </w:rPr>
        <w:t xml:space="preserve"> that digital programmes are frequently treated as “IT” projects rather than whole-system changes that involve stakeholder engagement, workflow redesign, and cross-organisational collaboration. </w:t>
      </w:r>
    </w:p>
    <w:p w14:paraId="5469F93B" w14:textId="47432651" w:rsidR="00F032E2" w:rsidRPr="00B23C40" w:rsidRDefault="0000561D" w:rsidP="00F032E2">
      <w:r w:rsidRPr="00B23C40">
        <w:rPr>
          <w:color w:val="000000" w:themeColor="text1"/>
        </w:rPr>
        <w:t>Research</w:t>
      </w:r>
      <w:r w:rsidR="00F032E2" w:rsidRPr="00B23C40">
        <w:rPr>
          <w:color w:val="000000" w:themeColor="text1"/>
        </w:rPr>
        <w:t xml:space="preserve"> demonstrates that while digital ambitions in the UK are often clear</w:t>
      </w:r>
      <w:r w:rsidR="00EE0A23" w:rsidRPr="00B23C40">
        <w:rPr>
          <w:color w:val="000000" w:themeColor="text1"/>
        </w:rPr>
        <w:t>ly</w:t>
      </w:r>
      <w:r w:rsidR="00F032E2" w:rsidRPr="00B23C40">
        <w:rPr>
          <w:color w:val="000000" w:themeColor="text1"/>
        </w:rPr>
        <w:t xml:space="preserve"> articulated, </w:t>
      </w:r>
      <w:r w:rsidR="00767CAE" w:rsidRPr="00B23C40">
        <w:rPr>
          <w:color w:val="000000" w:themeColor="text1"/>
        </w:rPr>
        <w:t>they are not always matched with a realistic appraisal of the</w:t>
      </w:r>
      <w:r w:rsidR="00F032E2" w:rsidRPr="00B23C40">
        <w:rPr>
          <w:color w:val="000000" w:themeColor="text1"/>
        </w:rPr>
        <w:t xml:space="preserve"> resources </w:t>
      </w:r>
      <w:r w:rsidR="000A7837" w:rsidRPr="00B23C40">
        <w:rPr>
          <w:color w:val="000000" w:themeColor="text1"/>
        </w:rPr>
        <w:t>a</w:t>
      </w:r>
      <w:r w:rsidR="001F34B6" w:rsidRPr="00B23C40">
        <w:rPr>
          <w:color w:val="000000" w:themeColor="text1"/>
        </w:rPr>
        <w:t xml:space="preserve">nd </w:t>
      </w:r>
      <w:r w:rsidR="00F032E2" w:rsidRPr="00B23C40">
        <w:rPr>
          <w:color w:val="000000" w:themeColor="text1"/>
        </w:rPr>
        <w:t>organisational readiness</w:t>
      </w:r>
      <w:r w:rsidR="000A7837" w:rsidRPr="00B23C40">
        <w:rPr>
          <w:color w:val="000000" w:themeColor="text1"/>
        </w:rPr>
        <w:t xml:space="preserve"> required for implementation</w:t>
      </w:r>
      <w:r w:rsidR="001F34B6" w:rsidRPr="00B23C40">
        <w:rPr>
          <w:color w:val="000000" w:themeColor="text1"/>
        </w:rPr>
        <w:t xml:space="preserve">, </w:t>
      </w:r>
      <w:r w:rsidR="000A7837" w:rsidRPr="00B23C40">
        <w:rPr>
          <w:color w:val="000000" w:themeColor="text1"/>
        </w:rPr>
        <w:t>with</w:t>
      </w:r>
      <w:r w:rsidR="00B06DDF" w:rsidRPr="00B23C40">
        <w:rPr>
          <w:color w:val="000000" w:themeColor="text1"/>
        </w:rPr>
        <w:t xml:space="preserve"> </w:t>
      </w:r>
      <w:r w:rsidR="001F34B6" w:rsidRPr="00B23C40">
        <w:rPr>
          <w:color w:val="000000" w:themeColor="text1"/>
        </w:rPr>
        <w:t>significant investment</w:t>
      </w:r>
      <w:r w:rsidR="00B06DDF" w:rsidRPr="00B23C40">
        <w:rPr>
          <w:color w:val="000000" w:themeColor="text1"/>
        </w:rPr>
        <w:t xml:space="preserve"> </w:t>
      </w:r>
      <w:r w:rsidR="000A7837" w:rsidRPr="00B23C40">
        <w:rPr>
          <w:color w:val="000000" w:themeColor="text1"/>
        </w:rPr>
        <w:t>needed</w:t>
      </w:r>
      <w:r w:rsidR="001F34B6" w:rsidRPr="00B23C40">
        <w:rPr>
          <w:color w:val="000000" w:themeColor="text1"/>
        </w:rPr>
        <w:t xml:space="preserve"> not </w:t>
      </w:r>
      <w:r w:rsidR="00E22BBC" w:rsidRPr="00B23C40">
        <w:rPr>
          <w:color w:val="000000" w:themeColor="text1"/>
        </w:rPr>
        <w:t xml:space="preserve">only </w:t>
      </w:r>
      <w:r w:rsidR="000A7837" w:rsidRPr="00B23C40">
        <w:rPr>
          <w:color w:val="000000" w:themeColor="text1"/>
        </w:rPr>
        <w:t>in</w:t>
      </w:r>
      <w:r w:rsidR="00E22BBC" w:rsidRPr="00B23C40">
        <w:rPr>
          <w:color w:val="000000" w:themeColor="text1"/>
        </w:rPr>
        <w:t xml:space="preserve"> technology but </w:t>
      </w:r>
      <w:r w:rsidR="000A7837" w:rsidRPr="00B23C40">
        <w:rPr>
          <w:color w:val="000000" w:themeColor="text1"/>
        </w:rPr>
        <w:t>also in</w:t>
      </w:r>
      <w:r w:rsidR="00E22BBC" w:rsidRPr="00B23C40">
        <w:rPr>
          <w:color w:val="000000" w:themeColor="text1"/>
        </w:rPr>
        <w:t xml:space="preserve"> workforce training and change management </w:t>
      </w:r>
      <w:sdt>
        <w:sdtPr>
          <w:tag w:val="MENDELEY_CITATION_v3_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"/>
          <w:id w:val="-1595934954"/>
          <w:placeholder>
            <w:docPart w:val="DefaultPlaceholder_-1854013440"/>
          </w:placeholder>
        </w:sdtPr>
        <w:sdtEndPr/>
        <w:sdtContent>
          <w:r w:rsidR="005C3B79" w:rsidRPr="005C3B79">
            <w:t>(Financial Times, 2025b)</w:t>
          </w:r>
        </w:sdtContent>
      </w:sdt>
      <w:r w:rsidR="00F032E2" w:rsidRPr="00B23C40">
        <w:rPr>
          <w:color w:val="000000" w:themeColor="text1"/>
        </w:rPr>
        <w:t xml:space="preserve">. This is reinforced by </w:t>
      </w:r>
      <w:sdt>
        <w:sdtPr>
          <w:tag w:val="MENDELEY_CITATION_v3_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"/>
          <w:id w:val="-2062633796"/>
          <w:placeholder>
            <w:docPart w:val="7A3E7569E67E40A3899A034602670215"/>
          </w:placeholder>
        </w:sdtPr>
        <w:sdtEndPr/>
        <w:sdtContent>
          <w:r w:rsidR="005C3B79" w:rsidRPr="005C3B79">
            <w:t xml:space="preserve">Felt, </w:t>
          </w:r>
          <w:proofErr w:type="spellStart"/>
          <w:r w:rsidR="005C3B79" w:rsidRPr="005C3B79">
            <w:t>Öchsner</w:t>
          </w:r>
          <w:proofErr w:type="spellEnd"/>
          <w:r w:rsidR="005C3B79" w:rsidRPr="005C3B79">
            <w:t xml:space="preserve"> and Rae (2020)</w:t>
          </w:r>
        </w:sdtContent>
      </w:sdt>
      <w:r w:rsidR="009551B7" w:rsidRPr="00B23C40">
        <w:rPr>
          <w:color w:val="000000" w:themeColor="text1"/>
        </w:rPr>
        <w:t xml:space="preserve">, </w:t>
      </w:r>
      <w:r w:rsidR="00F032E2" w:rsidRPr="00B23C40">
        <w:rPr>
          <w:color w:val="000000" w:themeColor="text1"/>
        </w:rPr>
        <w:t xml:space="preserve">who </w:t>
      </w:r>
      <w:r w:rsidR="009551B7" w:rsidRPr="00B23C40">
        <w:rPr>
          <w:color w:val="000000" w:themeColor="text1"/>
        </w:rPr>
        <w:t>highlight</w:t>
      </w:r>
      <w:r w:rsidR="00F032E2" w:rsidRPr="00B23C40">
        <w:rPr>
          <w:color w:val="000000" w:themeColor="text1"/>
        </w:rPr>
        <w:t xml:space="preserve"> the gap between powerful visions and practical realities in digital transformation. </w:t>
      </w:r>
    </w:p>
    <w:p w14:paraId="008B3C15" w14:textId="77777777" w:rsidR="00F032E2" w:rsidRPr="00B23C40" w:rsidRDefault="00F032E2" w:rsidP="00F032E2"/>
    <w:p w14:paraId="788C9777" w14:textId="2F5519D0" w:rsidR="00F032E2" w:rsidRPr="00B23C40" w:rsidRDefault="00F032E2" w:rsidP="006F6EEA">
      <w:pPr>
        <w:pStyle w:val="Heading3"/>
        <w:rPr>
          <w:b w:val="0"/>
        </w:rPr>
      </w:pPr>
      <w:bookmarkStart w:id="22" w:name="_Toc227231112"/>
      <w:r w:rsidRPr="00B23C40">
        <w:t>2.</w:t>
      </w:r>
      <w:r w:rsidR="00DD5875">
        <w:t>3</w:t>
      </w:r>
      <w:r w:rsidRPr="00B23C40">
        <w:t>.2 Successes and Shortcomings of Comparative Large-Scale Digital Programmes</w:t>
      </w:r>
      <w:bookmarkEnd w:id="22"/>
    </w:p>
    <w:p w14:paraId="3313094D" w14:textId="77777777" w:rsidR="00A50D7B" w:rsidRPr="00B23C40" w:rsidRDefault="00A50D7B" w:rsidP="483B738A"/>
    <w:p w14:paraId="07D1C339" w14:textId="18F7D9AA" w:rsidR="00FD05D4" w:rsidRPr="00B23C40" w:rsidRDefault="59614D6B" w:rsidP="483B738A">
      <w:pPr>
        <w:rPr>
          <w:color w:val="000000" w:themeColor="text1"/>
        </w:rPr>
      </w:pPr>
      <w:r w:rsidRPr="00B23C40">
        <w:t>Large-scale digital programmes across health and social care have demonstrated notable successes</w:t>
      </w:r>
      <w:r w:rsidR="50868E48" w:rsidRPr="00B23C40">
        <w:t xml:space="preserve"> and</w:t>
      </w:r>
      <w:r w:rsidRPr="00B23C40">
        <w:t xml:space="preserve"> persistent shortcomings.  Some national digital initiatives have delivered tangible benefits </w:t>
      </w:r>
      <w:r w:rsidRPr="00B23C40">
        <w:rPr>
          <w:color w:val="000000" w:themeColor="text1"/>
        </w:rPr>
        <w:t xml:space="preserve">and improvements in operational efficiency </w:t>
      </w:r>
      <w:sdt>
        <w:sdtPr>
          <w:tag w:val="MENDELEY_CITATION_v3_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"/>
          <w:id w:val="-92634261"/>
          <w:placeholder>
            <w:docPart w:val="DefaultPlaceholder_-1854013440"/>
          </w:placeholder>
        </w:sdtPr>
        <w:sdtEndPr/>
        <w:sdtContent>
          <w:r w:rsidR="005C3B79" w:rsidRPr="005C3B79">
            <w:rPr>
              <w:rFonts w:eastAsia="Times New Roman"/>
            </w:rPr>
            <w:t>(</w:t>
          </w:r>
          <w:proofErr w:type="spellStart"/>
          <w:r w:rsidR="005C3B79" w:rsidRPr="005C3B79">
            <w:rPr>
              <w:rFonts w:eastAsia="Times New Roman"/>
            </w:rPr>
            <w:t>Krasuska</w:t>
          </w:r>
          <w:proofErr w:type="spellEnd"/>
          <w:r w:rsidR="005C3B79" w:rsidRPr="005C3B79">
            <w:rPr>
              <w:rFonts w:eastAsia="Times New Roman"/>
            </w:rPr>
            <w:t xml:space="preserve"> </w:t>
          </w:r>
          <w:r w:rsidR="005C3B79" w:rsidRPr="005C3B79">
            <w:rPr>
              <w:rFonts w:eastAsia="Times New Roman"/>
              <w:i/>
              <w:iCs/>
            </w:rPr>
            <w:t>et al.</w:t>
          </w:r>
          <w:r w:rsidR="005C3B79" w:rsidRPr="005C3B79">
            <w:rPr>
              <w:rFonts w:eastAsia="Times New Roman"/>
            </w:rPr>
            <w:t>, 2021)</w:t>
          </w:r>
        </w:sdtContent>
      </w:sdt>
      <w:r w:rsidR="525F8904" w:rsidRPr="00B23C40">
        <w:rPr>
          <w:rFonts w:eastAsia="Times New Roman"/>
          <w:color w:val="000000" w:themeColor="text1"/>
        </w:rPr>
        <w:t xml:space="preserve">. </w:t>
      </w:r>
      <w:r w:rsidR="1A521598" w:rsidRPr="00B23C40">
        <w:rPr>
          <w:color w:val="000000" w:themeColor="text1"/>
        </w:rPr>
        <w:t>However</w:t>
      </w:r>
      <w:r w:rsidRPr="00B23C40">
        <w:rPr>
          <w:color w:val="000000" w:themeColor="text1"/>
        </w:rPr>
        <w:t>, many programmes have struggled to achieve intended outcomes, revealing significant shortcomings in delivery and impact</w:t>
      </w:r>
      <w:r w:rsidR="3A9694EF" w:rsidRPr="00B23C40">
        <w:rPr>
          <w:color w:val="000000" w:themeColor="text1"/>
        </w:rPr>
        <w:t xml:space="preserve"> </w:t>
      </w:r>
      <w:sdt>
        <w:sdtPr>
          <w:tag w:val="MENDELEY_CITATION_v3_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"/>
          <w:id w:val="2089033900"/>
          <w:placeholder>
            <w:docPart w:val="DefaultPlaceholder_-1854013440"/>
          </w:placeholder>
        </w:sdtPr>
        <w:sdtEndPr/>
        <w:sdtContent>
          <w:r w:rsidR="005C3B79" w:rsidRPr="005C3B79">
            <w:t>(UK Parliament, 2020)</w:t>
          </w:r>
        </w:sdtContent>
      </w:sdt>
      <w:r w:rsidRPr="00B23C40">
        <w:rPr>
          <w:color w:val="000000" w:themeColor="text1"/>
        </w:rPr>
        <w:t xml:space="preserve">. The Wachter </w:t>
      </w:r>
      <w:r w:rsidR="628EDE28" w:rsidRPr="00B23C40">
        <w:rPr>
          <w:color w:val="000000" w:themeColor="text1"/>
        </w:rPr>
        <w:t>review,</w:t>
      </w:r>
      <w:r w:rsidRPr="00B23C40">
        <w:rPr>
          <w:color w:val="000000" w:themeColor="text1"/>
        </w:rPr>
        <w:t xml:space="preserve"> </w:t>
      </w:r>
      <w:sdt>
        <w:sdtPr>
          <w:tag w:val="MENDELEY_CITATION_v3_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"/>
          <w:id w:val="-1380932688"/>
          <w:placeholder>
            <w:docPart w:val="7A3E7569E67E40A3899A034602670215"/>
          </w:placeholder>
        </w:sdtPr>
        <w:sdtEndPr/>
        <w:sdtContent>
          <w:r w:rsidR="005C3B79" w:rsidRPr="005C3B79">
            <w:t>Wachter (2016)</w:t>
          </w:r>
        </w:sdtContent>
      </w:sdt>
      <w:r w:rsidR="00133758" w:rsidRPr="00B23C40">
        <w:rPr>
          <w:color w:val="000000" w:themeColor="text1"/>
        </w:rPr>
        <w:t xml:space="preserve"> </w:t>
      </w:r>
      <w:r w:rsidR="34B90B4F" w:rsidRPr="00B23C40">
        <w:rPr>
          <w:color w:val="000000" w:themeColor="text1"/>
        </w:rPr>
        <w:t xml:space="preserve">led an independent review for the UK government </w:t>
      </w:r>
      <w:r w:rsidR="00133758" w:rsidRPr="00B23C40">
        <w:rPr>
          <w:color w:val="000000" w:themeColor="text1"/>
        </w:rPr>
        <w:t>examining</w:t>
      </w:r>
      <w:r w:rsidR="34B90B4F" w:rsidRPr="00B23C40">
        <w:rPr>
          <w:color w:val="000000" w:themeColor="text1"/>
        </w:rPr>
        <w:t xml:space="preserve"> the lessons learned from</w:t>
      </w:r>
      <w:r w:rsidR="3D3C5E98" w:rsidRPr="00B23C40">
        <w:rPr>
          <w:color w:val="000000" w:themeColor="text1"/>
        </w:rPr>
        <w:t xml:space="preserve"> the</w:t>
      </w:r>
      <w:r w:rsidRPr="00B23C40">
        <w:rPr>
          <w:color w:val="000000" w:themeColor="text1"/>
        </w:rPr>
        <w:t xml:space="preserve"> national NHS digital programme</w:t>
      </w:r>
      <w:r w:rsidR="3D3C5E98" w:rsidRPr="00B23C40">
        <w:rPr>
          <w:color w:val="000000" w:themeColor="text1"/>
        </w:rPr>
        <w:t xml:space="preserve"> (</w:t>
      </w:r>
      <w:proofErr w:type="spellStart"/>
      <w:r w:rsidR="3D3C5E98" w:rsidRPr="00B23C40">
        <w:rPr>
          <w:color w:val="000000" w:themeColor="text1"/>
        </w:rPr>
        <w:t>NPfIT</w:t>
      </w:r>
      <w:proofErr w:type="spellEnd"/>
      <w:r w:rsidR="3D3C5E98" w:rsidRPr="00B23C40">
        <w:rPr>
          <w:color w:val="000000" w:themeColor="text1"/>
        </w:rPr>
        <w:t>)</w:t>
      </w:r>
      <w:r w:rsidRPr="00B23C40">
        <w:rPr>
          <w:color w:val="000000" w:themeColor="text1"/>
        </w:rPr>
        <w:t xml:space="preserve"> and suggested that getting it right required a new approach</w:t>
      </w:r>
      <w:r w:rsidR="2068D15E" w:rsidRPr="00B23C40">
        <w:rPr>
          <w:color w:val="000000" w:themeColor="text1"/>
        </w:rPr>
        <w:t xml:space="preserve">, </w:t>
      </w:r>
      <w:r w:rsidR="1BB66AC3" w:rsidRPr="00B23C40">
        <w:rPr>
          <w:color w:val="000000" w:themeColor="text1"/>
        </w:rPr>
        <w:t>including</w:t>
      </w:r>
      <w:r w:rsidR="2068D15E" w:rsidRPr="00B23C40">
        <w:rPr>
          <w:color w:val="000000" w:themeColor="text1"/>
        </w:rPr>
        <w:t xml:space="preserve"> phased implementation, effective interoperability and clinically led change. H</w:t>
      </w:r>
      <w:r w:rsidRPr="00B23C40">
        <w:rPr>
          <w:color w:val="000000" w:themeColor="text1"/>
        </w:rPr>
        <w:t>owever, almost ten years later, many of the lessons learned continue to be relearned, which is reflective of the WCCIS programme outcome.</w:t>
      </w:r>
      <w:r w:rsidR="5F10F276" w:rsidRPr="00B23C40">
        <w:rPr>
          <w:color w:val="000000" w:themeColor="text1"/>
        </w:rPr>
        <w:t xml:space="preserve"> </w:t>
      </w:r>
    </w:p>
    <w:p w14:paraId="223CE183" w14:textId="302F808B" w:rsidR="00F032E2" w:rsidRPr="00B23C40" w:rsidRDefault="00F032E2" w:rsidP="00F032E2">
      <w:r w:rsidRPr="00B23C40">
        <w:rPr>
          <w:color w:val="000000" w:themeColor="text1"/>
        </w:rPr>
        <w:t xml:space="preserve">The Global Digital Exemplar Programme (GDE) was a large-scale national initiative launched by NHS England to accelerate digitally enabled transformation in secondary care provider organisations, by supporting digitally mature NHS trusts to </w:t>
      </w:r>
      <w:r w:rsidRPr="00B23C40">
        <w:rPr>
          <w:color w:val="000000" w:themeColor="text1"/>
        </w:rPr>
        <w:lastRenderedPageBreak/>
        <w:t>become international centres of excellence</w:t>
      </w:r>
      <w:r w:rsidR="00F53154">
        <w:rPr>
          <w:color w:val="000000" w:themeColor="text1"/>
        </w:rPr>
        <w:t xml:space="preserve"> </w:t>
      </w:r>
      <w:sdt>
        <w:sdtPr>
          <w:tag w:val="MENDELEY_CITATION_v3_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"/>
          <w:id w:val="1087197442"/>
          <w:placeholder>
            <w:docPart w:val="A552B813103E4D84A27A2A25F52465EE"/>
          </w:placeholder>
        </w:sdtPr>
        <w:sdtEndPr/>
        <w:sdtContent>
          <w:r w:rsidR="005C3B79" w:rsidRPr="005C3B79">
            <w:rPr>
              <w:rFonts w:eastAsia="Times New Roman"/>
            </w:rPr>
            <w:t>(</w:t>
          </w:r>
          <w:proofErr w:type="spellStart"/>
          <w:r w:rsidR="005C3B79" w:rsidRPr="005C3B79">
            <w:rPr>
              <w:rFonts w:eastAsia="Times New Roman"/>
            </w:rPr>
            <w:t>Krasuska</w:t>
          </w:r>
          <w:proofErr w:type="spellEnd"/>
          <w:r w:rsidR="005C3B79" w:rsidRPr="005C3B79">
            <w:rPr>
              <w:rFonts w:eastAsia="Times New Roman"/>
            </w:rPr>
            <w:t xml:space="preserve"> </w:t>
          </w:r>
          <w:r w:rsidR="005C3B79" w:rsidRPr="005C3B79">
            <w:rPr>
              <w:rFonts w:eastAsia="Times New Roman"/>
              <w:i/>
              <w:iCs/>
            </w:rPr>
            <w:t>et al.</w:t>
          </w:r>
          <w:r w:rsidR="005C3B79" w:rsidRPr="005C3B79">
            <w:rPr>
              <w:rFonts w:eastAsia="Times New Roman"/>
            </w:rPr>
            <w:t>, 2021)</w:t>
          </w:r>
        </w:sdtContent>
      </w:sdt>
      <w:r w:rsidRPr="00B23C40">
        <w:rPr>
          <w:color w:val="000000" w:themeColor="text1"/>
        </w:rPr>
        <w:t>. The qualitative study found that the programme had successfully accelerated digital transformation in participating organisations. Central to the success of this programme was dedicated national funding matched by internal investment, as well as strengthened governance and project management structures. Reputational benefits of being recognised as a digital exemplar also helped secure organisational buy-in</w:t>
      </w:r>
      <w:r w:rsidR="000B0334" w:rsidRPr="00B23C40">
        <w:rPr>
          <w:color w:val="000000" w:themeColor="text1"/>
        </w:rPr>
        <w:t>,</w:t>
      </w:r>
      <w:r w:rsidRPr="00B23C40">
        <w:rPr>
          <w:color w:val="000000" w:themeColor="text1"/>
        </w:rPr>
        <w:t xml:space="preserve"> </w:t>
      </w:r>
      <w:r w:rsidR="000B0334" w:rsidRPr="00B23C40">
        <w:rPr>
          <w:color w:val="000000" w:themeColor="text1"/>
        </w:rPr>
        <w:t>ensuring</w:t>
      </w:r>
      <w:r w:rsidRPr="00B23C40">
        <w:rPr>
          <w:color w:val="000000" w:themeColor="text1"/>
        </w:rPr>
        <w:t xml:space="preserve"> the programme was not just considered a technology implementation programme. </w:t>
      </w:r>
      <w:r w:rsidR="00D443C8" w:rsidRPr="00B23C40">
        <w:rPr>
          <w:color w:val="000000" w:themeColor="text1"/>
        </w:rPr>
        <w:t>The study by</w:t>
      </w:r>
      <w:r w:rsidR="009A09E5">
        <w:rPr>
          <w:color w:val="000000" w:themeColor="text1"/>
        </w:rPr>
        <w:t xml:space="preserve"> </w:t>
      </w:r>
      <w:sdt>
        <w:sdtPr>
          <w:tag w:val="MENDELEY_CITATION_v3_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"/>
          <w:id w:val="-895505366"/>
          <w:placeholder>
            <w:docPart w:val="DefaultPlaceholder_-1854013440"/>
          </w:placeholder>
        </w:sdtPr>
        <w:sdtEndPr/>
        <w:sdtContent>
          <w:r w:rsidR="005C3B79" w:rsidRPr="005C3B79">
            <w:rPr>
              <w:rFonts w:eastAsia="Times New Roman"/>
            </w:rPr>
            <w:t>Zah et al. (2025)</w:t>
          </w:r>
        </w:sdtContent>
      </w:sdt>
      <w:r w:rsidR="00D443C8" w:rsidRPr="00B23C40">
        <w:rPr>
          <w:color w:val="000000" w:themeColor="text1"/>
        </w:rPr>
        <w:t xml:space="preserve"> </w:t>
      </w:r>
      <w:r w:rsidRPr="00B23C40">
        <w:rPr>
          <w:color w:val="000000" w:themeColor="text1"/>
        </w:rPr>
        <w:t xml:space="preserve">explored international integration models across multiple countries, and </w:t>
      </w:r>
      <w:r w:rsidR="007F4E89" w:rsidRPr="00B23C40">
        <w:rPr>
          <w:color w:val="000000" w:themeColor="text1"/>
        </w:rPr>
        <w:t>although</w:t>
      </w:r>
      <w:r w:rsidRPr="00B23C40">
        <w:rPr>
          <w:color w:val="000000" w:themeColor="text1"/>
        </w:rPr>
        <w:t xml:space="preserve"> not focus</w:t>
      </w:r>
      <w:r w:rsidR="007F4E89" w:rsidRPr="00B23C40">
        <w:rPr>
          <w:color w:val="000000" w:themeColor="text1"/>
        </w:rPr>
        <w:t>ed</w:t>
      </w:r>
      <w:r w:rsidRPr="00B23C40">
        <w:rPr>
          <w:color w:val="000000" w:themeColor="text1"/>
        </w:rPr>
        <w:t xml:space="preserve"> exclusively on digital</w:t>
      </w:r>
      <w:r w:rsidR="007F4E89" w:rsidRPr="00B23C40">
        <w:rPr>
          <w:color w:val="000000" w:themeColor="text1"/>
        </w:rPr>
        <w:t xml:space="preserve"> transformation</w:t>
      </w:r>
      <w:r w:rsidRPr="00B23C40">
        <w:rPr>
          <w:color w:val="000000" w:themeColor="text1"/>
        </w:rPr>
        <w:t>,</w:t>
      </w:r>
      <w:r w:rsidR="00D20333" w:rsidRPr="00B23C40">
        <w:rPr>
          <w:color w:val="000000" w:themeColor="text1"/>
        </w:rPr>
        <w:t xml:space="preserve"> it</w:t>
      </w:r>
      <w:r w:rsidRPr="00B23C40">
        <w:rPr>
          <w:color w:val="000000" w:themeColor="text1"/>
        </w:rPr>
        <w:t xml:space="preserve"> demonstrate</w:t>
      </w:r>
      <w:r w:rsidR="00D20333" w:rsidRPr="00B23C40">
        <w:rPr>
          <w:color w:val="000000" w:themeColor="text1"/>
        </w:rPr>
        <w:t>s</w:t>
      </w:r>
      <w:r w:rsidRPr="00B23C40">
        <w:rPr>
          <w:color w:val="000000" w:themeColor="text1"/>
        </w:rPr>
        <w:t xml:space="preserve"> that digital systems are both an enabler and a constraint in achieving integrated care.  In particular, Scotland’s integration model is cited as a leading model of health and social care integration</w:t>
      </w:r>
      <w:r w:rsidR="0046356C" w:rsidRPr="00B23C40">
        <w:rPr>
          <w:color w:val="000000" w:themeColor="text1"/>
        </w:rPr>
        <w:t>,</w:t>
      </w:r>
      <w:r w:rsidRPr="00B23C40">
        <w:rPr>
          <w:color w:val="000000" w:themeColor="text1"/>
        </w:rPr>
        <w:t xml:space="preserve"> </w:t>
      </w:r>
      <w:r w:rsidR="0046356C" w:rsidRPr="00B23C40">
        <w:rPr>
          <w:color w:val="000000" w:themeColor="text1"/>
        </w:rPr>
        <w:t>where</w:t>
      </w:r>
      <w:r w:rsidRPr="00B23C40">
        <w:rPr>
          <w:color w:val="000000" w:themeColor="text1"/>
        </w:rPr>
        <w:t xml:space="preserve"> the use of digital tools </w:t>
      </w:r>
      <w:r w:rsidR="0046356C" w:rsidRPr="00B23C40">
        <w:rPr>
          <w:color w:val="000000" w:themeColor="text1"/>
        </w:rPr>
        <w:t>alongside</w:t>
      </w:r>
      <w:r w:rsidRPr="00B23C40">
        <w:rPr>
          <w:color w:val="000000" w:themeColor="text1"/>
        </w:rPr>
        <w:t xml:space="preserve"> strong governance, has contributed to its success. However, the findings from the same report highlight shortcomings, </w:t>
      </w:r>
      <w:r w:rsidR="00420FC1" w:rsidRPr="00B23C40">
        <w:rPr>
          <w:color w:val="000000" w:themeColor="text1"/>
        </w:rPr>
        <w:t>including</w:t>
      </w:r>
      <w:r w:rsidRPr="00B23C40">
        <w:rPr>
          <w:color w:val="000000" w:themeColor="text1"/>
        </w:rPr>
        <w:t xml:space="preserve"> fragmented governance, inconsistent implementation and resistance to change.</w:t>
      </w:r>
      <w:r w:rsidR="00420FC1" w:rsidRPr="00B23C40">
        <w:rPr>
          <w:color w:val="000000" w:themeColor="text1"/>
        </w:rPr>
        <w:t xml:space="preserve"> </w:t>
      </w:r>
      <w:r w:rsidR="00721F8E" w:rsidRPr="00B23C40">
        <w:rPr>
          <w:color w:val="000000" w:themeColor="text1"/>
        </w:rPr>
        <w:t>A</w:t>
      </w:r>
      <w:r w:rsidR="005B2417" w:rsidRPr="00B23C40">
        <w:rPr>
          <w:color w:val="000000" w:themeColor="text1"/>
        </w:rPr>
        <w:t>nother</w:t>
      </w:r>
      <w:r w:rsidR="00052D8D" w:rsidRPr="00B23C40">
        <w:rPr>
          <w:color w:val="000000" w:themeColor="text1"/>
        </w:rPr>
        <w:t xml:space="preserve"> report</w:t>
      </w:r>
      <w:r w:rsidRPr="00B23C40">
        <w:rPr>
          <w:color w:val="000000" w:themeColor="text1"/>
        </w:rPr>
        <w:t xml:space="preserve"> </w:t>
      </w:r>
      <w:r w:rsidR="00421657" w:rsidRPr="00B23C40">
        <w:rPr>
          <w:color w:val="000000" w:themeColor="text1"/>
        </w:rPr>
        <w:t>focusing</w:t>
      </w:r>
      <w:r w:rsidR="00D61802" w:rsidRPr="00B23C40">
        <w:rPr>
          <w:color w:val="000000" w:themeColor="text1"/>
        </w:rPr>
        <w:t xml:space="preserve"> on</w:t>
      </w:r>
      <w:r w:rsidR="00052D8D" w:rsidRPr="00B23C40">
        <w:rPr>
          <w:color w:val="000000" w:themeColor="text1"/>
        </w:rPr>
        <w:t xml:space="preserve"> change management and digital innovations in</w:t>
      </w:r>
      <w:r w:rsidR="00D61802" w:rsidRPr="00B23C40">
        <w:rPr>
          <w:color w:val="000000" w:themeColor="text1"/>
        </w:rPr>
        <w:t xml:space="preserve"> </w:t>
      </w:r>
      <w:r w:rsidR="00052D8D" w:rsidRPr="00B23C40">
        <w:rPr>
          <w:color w:val="000000" w:themeColor="text1"/>
        </w:rPr>
        <w:t xml:space="preserve">hospitals of five European countries </w:t>
      </w:r>
      <w:sdt>
        <w:sdtPr>
          <w:tag w:val="MENDELEY_CITATION_v3_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"/>
          <w:id w:val="-101568647"/>
          <w:placeholder>
            <w:docPart w:val="DefaultPlaceholder_-1854013440"/>
          </w:placeholder>
        </w:sdtPr>
        <w:sdtEndPr>
          <w:rPr>
            <w:rFonts w:eastAsia="Times New Roman"/>
          </w:rPr>
        </w:sdtEndPr>
        <w:sdtContent>
          <w:proofErr w:type="spellStart"/>
          <w:r w:rsidR="005C3B79" w:rsidRPr="005C3B79">
            <w:rPr>
              <w:rFonts w:eastAsia="Times New Roman"/>
            </w:rPr>
            <w:t>Hospodková</w:t>
          </w:r>
          <w:proofErr w:type="spellEnd"/>
          <w:r w:rsidR="005C3B79" w:rsidRPr="005C3B79">
            <w:rPr>
              <w:rFonts w:eastAsia="Times New Roman"/>
            </w:rPr>
            <w:t xml:space="preserve"> et al. (2021)</w:t>
          </w:r>
        </w:sdtContent>
      </w:sdt>
      <w:r w:rsidR="00721F8E" w:rsidRPr="00B23C40">
        <w:rPr>
          <w:color w:val="000000" w:themeColor="text1"/>
        </w:rPr>
        <w:t xml:space="preserve"> cited </w:t>
      </w:r>
      <w:r w:rsidR="005B2417" w:rsidRPr="00B23C40">
        <w:rPr>
          <w:color w:val="000000" w:themeColor="text1"/>
        </w:rPr>
        <w:t>similar</w:t>
      </w:r>
      <w:r w:rsidR="00721F8E" w:rsidRPr="00B23C40">
        <w:rPr>
          <w:color w:val="000000" w:themeColor="text1"/>
        </w:rPr>
        <w:t xml:space="preserve"> shortcomings</w:t>
      </w:r>
      <w:r w:rsidR="00421657" w:rsidRPr="00B23C40">
        <w:rPr>
          <w:color w:val="000000" w:themeColor="text1"/>
        </w:rPr>
        <w:t>, stating</w:t>
      </w:r>
      <w:r w:rsidR="00D61802" w:rsidRPr="00B23C40">
        <w:rPr>
          <w:color w:val="000000" w:themeColor="text1"/>
        </w:rPr>
        <w:t xml:space="preserve"> that change planning and evaluation management are equally important as the innovations themselves.</w:t>
      </w:r>
      <w:r w:rsidR="00721F8E" w:rsidRPr="00B23C40">
        <w:rPr>
          <w:color w:val="000000" w:themeColor="text1"/>
        </w:rPr>
        <w:t xml:space="preserve"> </w:t>
      </w:r>
    </w:p>
    <w:p w14:paraId="14A43450" w14:textId="01D73D82" w:rsidR="00F032E2" w:rsidRPr="00B23C40" w:rsidRDefault="00F032E2" w:rsidP="00F032E2">
      <w:r w:rsidRPr="00B23C40">
        <w:rPr>
          <w:color w:val="000000" w:themeColor="text1"/>
        </w:rPr>
        <w:t xml:space="preserve">The study by </w:t>
      </w:r>
      <w:sdt>
        <w:sdtPr>
          <w:tag w:val="MENDELEY_CITATION_v3_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"/>
          <w:id w:val="-585920862"/>
          <w:placeholder>
            <w:docPart w:val="7A3E7569E67E40A3899A034602670215"/>
          </w:placeholder>
        </w:sdtPr>
        <w:sdtEndPr/>
        <w:sdtContent>
          <w:r w:rsidR="005C3B79" w:rsidRPr="005C3B79">
            <w:rPr>
              <w:rFonts w:eastAsia="Times New Roman"/>
            </w:rPr>
            <w:t>Hossain et al. (2025)</w:t>
          </w:r>
        </w:sdtContent>
      </w:sdt>
      <w:r w:rsidRPr="00B23C40">
        <w:rPr>
          <w:color w:val="000000" w:themeColor="text1"/>
        </w:rPr>
        <w:t xml:space="preserve"> provides a real-world example of ambitious digital programmes in a global context.  This research investigated the transformative initiative in Indonesian hospitals after a government mandate to adopt Electronic Medical Records (EMRs). The study </w:t>
      </w:r>
      <w:r w:rsidR="00844ACC" w:rsidRPr="00B23C40">
        <w:rPr>
          <w:color w:val="000000" w:themeColor="text1"/>
        </w:rPr>
        <w:t>found that most hospitals recognised the value of electronic records, with improved access to patient data, greater transparency,</w:t>
      </w:r>
      <w:r w:rsidRPr="00B23C40">
        <w:rPr>
          <w:color w:val="000000" w:themeColor="text1"/>
        </w:rPr>
        <w:t xml:space="preserve"> and time savings in clinical tasks.  Success was more evident in hospitals that fostered a stronger culture around electronic records, building knowledge and expertise among their employees.  However, the same report highlighted many shortcomings, including uneven implementation, with some organisations adopting EMRs to meet the government mandate. Other shortcomings cited were infrastructure gaps, digital literacy challenges and cultural and governance issues.  </w:t>
      </w:r>
    </w:p>
    <w:p w14:paraId="7A778CBE" w14:textId="517832F5" w:rsidR="00F032E2" w:rsidRPr="00B23C40" w:rsidRDefault="00F032E2" w:rsidP="00F032E2">
      <w:pPr>
        <w:rPr>
          <w:color w:val="000000" w:themeColor="text1"/>
        </w:rPr>
      </w:pPr>
      <w:r w:rsidRPr="00B23C40">
        <w:rPr>
          <w:color w:val="000000" w:themeColor="text1"/>
        </w:rPr>
        <w:t xml:space="preserve">A report by The King's </w:t>
      </w:r>
      <w:r w:rsidR="00F8494F" w:rsidRPr="00B23C40">
        <w:rPr>
          <w:color w:val="000000" w:themeColor="text1"/>
        </w:rPr>
        <w:t>Fund,</w:t>
      </w:r>
      <w:r w:rsidRPr="00B23C40">
        <w:rPr>
          <w:color w:val="000000" w:themeColor="text1"/>
        </w:rPr>
        <w:t xml:space="preserve"> provides a useful example of how large-scale national programmes show early successes in collaboration but also demonstrate shortcomings when realising their intended transformative outcomes</w:t>
      </w:r>
      <w:r w:rsidR="00F8494F">
        <w:rPr>
          <w:color w:val="000000" w:themeColor="text1"/>
        </w:rPr>
        <w:t xml:space="preserve"> </w:t>
      </w:r>
      <w:sdt>
        <w:sdtPr>
          <w:tag w:val="MENDELEY_CITATION_v3_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"/>
          <w:id w:val="-800928935"/>
          <w:placeholder>
            <w:docPart w:val="ADAA9AECB0304020921AED2C8010796A"/>
          </w:placeholder>
        </w:sdtPr>
        <w:sdtEndPr/>
        <w:sdtContent>
          <w:r w:rsidR="005C3B79" w:rsidRPr="005C3B79">
            <w:rPr>
              <w:rFonts w:eastAsia="Times New Roman"/>
            </w:rPr>
            <w:t xml:space="preserve">(Naylor </w:t>
          </w:r>
          <w:r w:rsidR="005C3B79" w:rsidRPr="005C3B79">
            <w:rPr>
              <w:rFonts w:eastAsia="Times New Roman"/>
              <w:i/>
              <w:iCs/>
            </w:rPr>
            <w:t>et al.</w:t>
          </w:r>
          <w:r w:rsidR="005C3B79" w:rsidRPr="005C3B79">
            <w:rPr>
              <w:rFonts w:eastAsia="Times New Roman"/>
            </w:rPr>
            <w:t>, 2024)</w:t>
          </w:r>
        </w:sdtContent>
      </w:sdt>
      <w:r w:rsidRPr="00B23C40">
        <w:rPr>
          <w:color w:val="000000" w:themeColor="text1"/>
        </w:rPr>
        <w:t xml:space="preserve">. Although this report focuses on Integrated Care Systems (ICSs) and is not specifically </w:t>
      </w:r>
      <w:r w:rsidR="00844ACC" w:rsidRPr="00B23C40">
        <w:rPr>
          <w:color w:val="000000" w:themeColor="text1"/>
        </w:rPr>
        <w:t xml:space="preserve">about digital transformation, it is closely aligned with </w:t>
      </w:r>
      <w:r w:rsidRPr="00B23C40">
        <w:rPr>
          <w:color w:val="000000" w:themeColor="text1"/>
        </w:rPr>
        <w:t xml:space="preserve">large-scale digital </w:t>
      </w:r>
      <w:r w:rsidR="00F8494F" w:rsidRPr="00B23C40">
        <w:rPr>
          <w:color w:val="000000" w:themeColor="text1"/>
        </w:rPr>
        <w:t>transformations</w:t>
      </w:r>
      <w:r w:rsidR="00F8494F">
        <w:rPr>
          <w:color w:val="000000" w:themeColor="text1"/>
        </w:rPr>
        <w:t>.</w:t>
      </w:r>
      <w:r w:rsidRPr="00B23C40">
        <w:rPr>
          <w:color w:val="000000" w:themeColor="text1"/>
        </w:rPr>
        <w:t xml:space="preserve"> The report highlights that despite clear signs of progress, such as building system leadership, scaling and spreading success and managing complexity, the more transformative work is proceeding at a slower pace. </w:t>
      </w:r>
      <w:r w:rsidR="00046B6E">
        <w:rPr>
          <w:color w:val="000000" w:themeColor="text1"/>
        </w:rPr>
        <w:t xml:space="preserve">It suggests that </w:t>
      </w:r>
      <w:r w:rsidR="00FE61FC">
        <w:rPr>
          <w:color w:val="000000" w:themeColor="text1"/>
        </w:rPr>
        <w:t>greater local flexibility and</w:t>
      </w:r>
      <w:r w:rsidRPr="00B23C40">
        <w:rPr>
          <w:color w:val="000000" w:themeColor="text1"/>
        </w:rPr>
        <w:t xml:space="preserve"> proportionate accountability </w:t>
      </w:r>
      <w:r w:rsidR="00FE61FC">
        <w:rPr>
          <w:color w:val="000000" w:themeColor="text1"/>
        </w:rPr>
        <w:t xml:space="preserve">may be required </w:t>
      </w:r>
      <w:r w:rsidR="004149C5">
        <w:rPr>
          <w:color w:val="000000" w:themeColor="text1"/>
        </w:rPr>
        <w:t xml:space="preserve">for </w:t>
      </w:r>
      <w:r w:rsidRPr="00B23C40">
        <w:rPr>
          <w:color w:val="000000" w:themeColor="text1"/>
        </w:rPr>
        <w:t xml:space="preserve">organisations to realise their full potential. </w:t>
      </w:r>
    </w:p>
    <w:p w14:paraId="59ED978E" w14:textId="77777777" w:rsidR="0053049D" w:rsidRPr="00B23C40" w:rsidRDefault="0053049D" w:rsidP="00F032E2"/>
    <w:p w14:paraId="73ADFF18" w14:textId="77777777" w:rsidR="0095547B" w:rsidRDefault="0095547B" w:rsidP="00F032E2"/>
    <w:p w14:paraId="45A5BBC3" w14:textId="77777777" w:rsidR="00221434" w:rsidRPr="00B23C40" w:rsidRDefault="00221434" w:rsidP="00F032E2"/>
    <w:p w14:paraId="7DF2CD0C" w14:textId="77777777" w:rsidR="00A70B79" w:rsidRPr="00B23C40" w:rsidRDefault="00A70B79" w:rsidP="00F032E2"/>
    <w:p w14:paraId="575F5141" w14:textId="2648FCA9" w:rsidR="00F032E2" w:rsidRPr="00B23C40" w:rsidRDefault="00F032E2" w:rsidP="006F6EEA">
      <w:pPr>
        <w:pStyle w:val="Heading3"/>
        <w:rPr>
          <w:b w:val="0"/>
        </w:rPr>
      </w:pPr>
      <w:bookmarkStart w:id="23" w:name="_Toc227231113"/>
      <w:r w:rsidRPr="00B23C40">
        <w:t>2.</w:t>
      </w:r>
      <w:r w:rsidR="00DD5875">
        <w:t>3</w:t>
      </w:r>
      <w:r w:rsidRPr="00B23C40">
        <w:t>.3 Determinants of Adoption, Sustainability, and Decommissioning in Large-Scale Digital Programme</w:t>
      </w:r>
      <w:bookmarkEnd w:id="23"/>
    </w:p>
    <w:p w14:paraId="0886FF1E" w14:textId="77777777" w:rsidR="0095547B" w:rsidRPr="00B23C40" w:rsidRDefault="0095547B" w:rsidP="00861188"/>
    <w:p w14:paraId="7EBD0ABE" w14:textId="5BBA2B45" w:rsidR="00F032E2" w:rsidRPr="00B23C40" w:rsidRDefault="00F032E2" w:rsidP="00861188">
      <w:pPr>
        <w:rPr>
          <w:b/>
        </w:rPr>
      </w:pPr>
      <w:r w:rsidRPr="00B23C40">
        <w:t xml:space="preserve">It is critical to understand the factors that shape the success and failure of large-scale digital transformation programmes. Evidence shows that digital transformation at scale is not about technology alone; it is also influenced by organisational culture, workforce engagement, governance structures and wider system pressures </w:t>
      </w:r>
      <w:sdt>
        <w:sdtPr>
          <w:tag w:val="MENDELEY_CITATION_v3_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"/>
          <w:id w:val="124434215"/>
          <w:placeholder>
            <w:docPart w:val="7A3E7569E67E40A3899A034602670215"/>
          </w:placeholder>
        </w:sdtPr>
        <w:sdtEndPr/>
        <w:sdtContent>
          <w:r w:rsidR="005C3B79" w:rsidRPr="005C3B79">
            <w:rPr>
              <w:rFonts w:eastAsia="Times New Roman"/>
            </w:rPr>
            <w:t xml:space="preserve">(Greenhalgh </w:t>
          </w:r>
          <w:r w:rsidR="005C3B79" w:rsidRPr="005C3B79">
            <w:rPr>
              <w:rFonts w:eastAsia="Times New Roman"/>
              <w:i/>
              <w:iCs/>
            </w:rPr>
            <w:t>et al.</w:t>
          </w:r>
          <w:r w:rsidR="005C3B79" w:rsidRPr="005C3B79">
            <w:rPr>
              <w:rFonts w:eastAsia="Times New Roman"/>
            </w:rPr>
            <w:t>, 2017)</w:t>
          </w:r>
        </w:sdtContent>
      </w:sdt>
      <w:r w:rsidRPr="00B23C40">
        <w:rPr>
          <w:color w:val="000000" w:themeColor="text1"/>
        </w:rPr>
        <w:t>. The</w:t>
      </w:r>
      <w:r w:rsidR="296B6806" w:rsidRPr="00B23C40">
        <w:rPr>
          <w:color w:val="000000" w:themeColor="text1"/>
        </w:rPr>
        <w:t xml:space="preserve"> same</w:t>
      </w:r>
      <w:r w:rsidRPr="00B23C40">
        <w:rPr>
          <w:color w:val="000000" w:themeColor="text1"/>
        </w:rPr>
        <w:t xml:space="preserve"> research</w:t>
      </w:r>
      <w:r w:rsidR="00BF38F4" w:rsidRPr="00B23C40">
        <w:rPr>
          <w:color w:val="000000" w:themeColor="text1"/>
        </w:rPr>
        <w:t xml:space="preserve"> </w:t>
      </w:r>
      <w:r w:rsidRPr="00B23C40">
        <w:rPr>
          <w:color w:val="000000" w:themeColor="text1"/>
        </w:rPr>
        <w:t>applies</w:t>
      </w:r>
      <w:r w:rsidR="00560D5F" w:rsidRPr="00B23C40">
        <w:rPr>
          <w:color w:val="000000" w:themeColor="text1"/>
        </w:rPr>
        <w:t xml:space="preserve"> </w:t>
      </w:r>
      <w:r w:rsidRPr="00B23C40">
        <w:rPr>
          <w:color w:val="000000" w:themeColor="text1"/>
        </w:rPr>
        <w:t xml:space="preserve">the </w:t>
      </w:r>
      <w:r w:rsidR="00B27572" w:rsidRPr="00B23C40">
        <w:rPr>
          <w:color w:val="000000" w:themeColor="text1"/>
        </w:rPr>
        <w:t>N</w:t>
      </w:r>
      <w:r w:rsidRPr="00B23C40">
        <w:rPr>
          <w:color w:val="000000" w:themeColor="text1"/>
        </w:rPr>
        <w:t xml:space="preserve">on-adoption, </w:t>
      </w:r>
      <w:r w:rsidR="00B27572" w:rsidRPr="00B23C40">
        <w:rPr>
          <w:color w:val="000000" w:themeColor="text1"/>
        </w:rPr>
        <w:t>A</w:t>
      </w:r>
      <w:r w:rsidRPr="00B23C40">
        <w:rPr>
          <w:color w:val="000000" w:themeColor="text1"/>
        </w:rPr>
        <w:t xml:space="preserve">bandonment, </w:t>
      </w:r>
      <w:r w:rsidR="00B27572" w:rsidRPr="00B23C40">
        <w:rPr>
          <w:color w:val="000000" w:themeColor="text1"/>
        </w:rPr>
        <w:t>S</w:t>
      </w:r>
      <w:r w:rsidRPr="00B23C40">
        <w:rPr>
          <w:color w:val="000000" w:themeColor="text1"/>
        </w:rPr>
        <w:t xml:space="preserve">cale-up, </w:t>
      </w:r>
      <w:r w:rsidR="00B27572" w:rsidRPr="00B23C40">
        <w:rPr>
          <w:color w:val="000000" w:themeColor="text1"/>
        </w:rPr>
        <w:t>S</w:t>
      </w:r>
      <w:r w:rsidRPr="00B23C40">
        <w:rPr>
          <w:color w:val="000000" w:themeColor="text1"/>
        </w:rPr>
        <w:t xml:space="preserve">pread and </w:t>
      </w:r>
      <w:r w:rsidR="00B27572" w:rsidRPr="00B23C40">
        <w:rPr>
          <w:color w:val="000000" w:themeColor="text1"/>
        </w:rPr>
        <w:t>S</w:t>
      </w:r>
      <w:r w:rsidRPr="00B23C40">
        <w:rPr>
          <w:color w:val="000000" w:themeColor="text1"/>
        </w:rPr>
        <w:t>ustainability (NASSS) theoretical framework to evaluate the success of technology in supporting health and social care programmes</w:t>
      </w:r>
      <w:r w:rsidR="24A81E26" w:rsidRPr="00B23C40">
        <w:rPr>
          <w:color w:val="000000" w:themeColor="text1"/>
        </w:rPr>
        <w:t xml:space="preserve"> </w:t>
      </w:r>
      <w:sdt>
        <w:sdtPr>
          <w:tag w:val="MENDELEY_CITATION_v3_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"/>
          <w:id w:val="569425944"/>
          <w:placeholder>
            <w:docPart w:val="C26E657BAA534866A124B44C5F93D65E"/>
          </w:placeholder>
        </w:sdtPr>
        <w:sdtEndPr/>
        <w:sdtContent>
          <w:r w:rsidR="005C3B79" w:rsidRPr="005C3B79">
            <w:rPr>
              <w:rFonts w:eastAsia="Times New Roman"/>
            </w:rPr>
            <w:t xml:space="preserve">(Greenhalgh </w:t>
          </w:r>
          <w:r w:rsidR="005C3B79" w:rsidRPr="005C3B79">
            <w:rPr>
              <w:rFonts w:eastAsia="Times New Roman"/>
              <w:i/>
              <w:iCs/>
            </w:rPr>
            <w:t>et al.</w:t>
          </w:r>
          <w:r w:rsidR="005C3B79" w:rsidRPr="005C3B79">
            <w:rPr>
              <w:rFonts w:eastAsia="Times New Roman"/>
            </w:rPr>
            <w:t>, 2017)</w:t>
          </w:r>
        </w:sdtContent>
      </w:sdt>
      <w:r w:rsidRPr="00B23C40">
        <w:rPr>
          <w:color w:val="000000" w:themeColor="text1"/>
        </w:rPr>
        <w:t>.  Figure 2</w:t>
      </w:r>
      <w:r w:rsidR="00F1644C" w:rsidRPr="00B23C40">
        <w:rPr>
          <w:color w:val="000000" w:themeColor="text1"/>
        </w:rPr>
        <w:t>.</w:t>
      </w:r>
      <w:r w:rsidR="00627A92" w:rsidRPr="00B23C40">
        <w:rPr>
          <w:color w:val="000000" w:themeColor="text1"/>
        </w:rPr>
        <w:t>2</w:t>
      </w:r>
      <w:r w:rsidRPr="00B23C40">
        <w:rPr>
          <w:color w:val="000000" w:themeColor="text1"/>
        </w:rPr>
        <w:t xml:space="preserve"> illustrates this theory and the factors that influence the adoption, embedding, and sustainability of health technologies. It demonstrates why many large-scale digital programmes fail to deliver the expected transformational benefits and highlights that adoption is influenced by the characteristics of the condition being addressed, the roles and identities of staff, patients and carers, and the readiness of organisations to implement the change. Programmes of work that focus </w:t>
      </w:r>
      <w:r w:rsidR="00472BD6" w:rsidRPr="00B23C40">
        <w:rPr>
          <w:color w:val="000000" w:themeColor="text1"/>
        </w:rPr>
        <w:t>solely on the technology without addressing stakeholder engagement, organisational capacity, and system-level constraints are unlikely to deliver sustained adoption or the</w:t>
      </w:r>
      <w:r w:rsidRPr="00B23C40">
        <w:rPr>
          <w:color w:val="000000" w:themeColor="text1"/>
        </w:rPr>
        <w:t xml:space="preserve"> intended vision.</w:t>
      </w:r>
      <w:r w:rsidR="00A05EFA" w:rsidRPr="00B23C40">
        <w:rPr>
          <w:color w:val="000000" w:themeColor="text1"/>
        </w:rPr>
        <w:t xml:space="preserve"> </w:t>
      </w:r>
      <w:r w:rsidR="00F5646D" w:rsidRPr="00B23C40">
        <w:rPr>
          <w:color w:val="000000" w:themeColor="text1"/>
        </w:rPr>
        <w:t>Continuous</w:t>
      </w:r>
      <w:r w:rsidR="00997973" w:rsidRPr="00B23C40">
        <w:rPr>
          <w:color w:val="000000" w:themeColor="text1"/>
        </w:rPr>
        <w:t xml:space="preserve"> embedding and adaptation sit above all other domains, reinforcing that adoption is not a one-off implementation event but an evolving socio-technical process.</w:t>
      </w:r>
      <w:r w:rsidR="006644A6" w:rsidRPr="00B23C40">
        <w:rPr>
          <w:color w:val="000000" w:themeColor="text1"/>
        </w:rPr>
        <w:t xml:space="preserve"> </w:t>
      </w:r>
      <w:sdt>
        <w:sdtPr>
          <w:tag w:val="MENDELEY_CITATION_v3_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"/>
          <w:id w:val="1266041611"/>
          <w:placeholder>
            <w:docPart w:val="DefaultPlaceholder_-1854013440"/>
          </w:placeholder>
        </w:sdtPr>
        <w:sdtEndPr/>
        <w:sdtContent>
          <w:r w:rsidR="005C3B79" w:rsidRPr="005C3B79">
            <w:rPr>
              <w:rFonts w:eastAsia="Times New Roman"/>
            </w:rPr>
            <w:t>Borges do Nascimento et al (2023),</w:t>
          </w:r>
        </w:sdtContent>
      </w:sdt>
      <w:r w:rsidR="0046623D" w:rsidRPr="00B23C40">
        <w:rPr>
          <w:color w:val="000000" w:themeColor="text1"/>
        </w:rPr>
        <w:t xml:space="preserve"> </w:t>
      </w:r>
      <w:r w:rsidR="005430AE" w:rsidRPr="00B23C40">
        <w:rPr>
          <w:color w:val="000000" w:themeColor="text1"/>
        </w:rPr>
        <w:t>reinforc</w:t>
      </w:r>
      <w:r w:rsidR="00B71EBB" w:rsidRPr="00B23C40">
        <w:rPr>
          <w:color w:val="000000" w:themeColor="text1"/>
        </w:rPr>
        <w:t>e</w:t>
      </w:r>
      <w:r w:rsidR="005430AE" w:rsidRPr="00B23C40">
        <w:rPr>
          <w:color w:val="000000" w:themeColor="text1"/>
        </w:rPr>
        <w:t xml:space="preserve"> the arguments by </w:t>
      </w:r>
      <w:sdt>
        <w:sdtPr>
          <w:tag w:val="MENDELEY_CITATION_v3_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"/>
          <w:id w:val="883985615"/>
          <w:placeholder>
            <w:docPart w:val="DefaultPlaceholder_-1854013440"/>
          </w:placeholder>
        </w:sdtPr>
        <w:sdtEndPr/>
        <w:sdtContent>
          <w:r w:rsidR="005C3B79" w:rsidRPr="005C3B79">
            <w:rPr>
              <w:rFonts w:eastAsia="Times New Roman"/>
            </w:rPr>
            <w:t>Greenhalgh et al. (2017)</w:t>
          </w:r>
        </w:sdtContent>
      </w:sdt>
      <w:r w:rsidR="00A9072B" w:rsidRPr="00B23C40">
        <w:rPr>
          <w:color w:val="000000" w:themeColor="text1"/>
        </w:rPr>
        <w:t xml:space="preserve">, </w:t>
      </w:r>
      <w:r w:rsidR="00B71EBB" w:rsidRPr="00B23C40">
        <w:rPr>
          <w:color w:val="000000" w:themeColor="text1"/>
        </w:rPr>
        <w:t>highlighting</w:t>
      </w:r>
      <w:r w:rsidR="00A9072B" w:rsidRPr="00B23C40">
        <w:rPr>
          <w:color w:val="000000" w:themeColor="text1"/>
        </w:rPr>
        <w:t xml:space="preserve"> </w:t>
      </w:r>
      <w:r w:rsidR="00B71EBB" w:rsidRPr="00B23C40">
        <w:rPr>
          <w:color w:val="000000" w:themeColor="text1"/>
        </w:rPr>
        <w:t xml:space="preserve">that </w:t>
      </w:r>
      <w:r w:rsidR="00A9072B" w:rsidRPr="00B23C40">
        <w:rPr>
          <w:color w:val="000000" w:themeColor="text1"/>
        </w:rPr>
        <w:t xml:space="preserve">barriers to digital adoption are not isolated </w:t>
      </w:r>
      <w:r w:rsidR="00C65202" w:rsidRPr="00B23C40">
        <w:rPr>
          <w:color w:val="000000" w:themeColor="text1"/>
        </w:rPr>
        <w:t xml:space="preserve">operational issues but reflect the broader socio-technical complexities </w:t>
      </w:r>
      <w:r w:rsidR="00B71EBB" w:rsidRPr="00B23C40">
        <w:rPr>
          <w:color w:val="000000" w:themeColor="text1"/>
        </w:rPr>
        <w:t>that influence the adoption and sustainability of digital initiatives.</w:t>
      </w:r>
      <w:r w:rsidR="00FE7467" w:rsidRPr="00B23C40">
        <w:rPr>
          <w:color w:val="000000" w:themeColor="text1"/>
        </w:rPr>
        <w:t xml:space="preserve"> This is also reflected in the study by </w:t>
      </w:r>
      <w:sdt>
        <w:sdtPr>
          <w:tag w:val="MENDELEY_CITATION_v3_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"/>
          <w:id w:val="1557050466"/>
          <w:placeholder>
            <w:docPart w:val="DefaultPlaceholder_-1854013440"/>
          </w:placeholder>
        </w:sdtPr>
        <w:sdtEndPr/>
        <w:sdtContent>
          <w:r w:rsidR="005C3B79" w:rsidRPr="005C3B79">
            <w:t xml:space="preserve">Klein, Spieth and </w:t>
          </w:r>
          <w:proofErr w:type="spellStart"/>
          <w:r w:rsidR="005C3B79" w:rsidRPr="005C3B79">
            <w:t>Söllner</w:t>
          </w:r>
          <w:proofErr w:type="spellEnd"/>
          <w:r w:rsidR="005C3B79" w:rsidRPr="005C3B79">
            <w:t xml:space="preserve"> (2024),</w:t>
          </w:r>
        </w:sdtContent>
      </w:sdt>
      <w:r w:rsidR="0035178F" w:rsidRPr="00B23C40">
        <w:rPr>
          <w:color w:val="000000" w:themeColor="text1"/>
        </w:rPr>
        <w:t xml:space="preserve"> who suggest that</w:t>
      </w:r>
      <w:r w:rsidR="003B5F9A" w:rsidRPr="00B23C40">
        <w:rPr>
          <w:color w:val="000000" w:themeColor="text1"/>
        </w:rPr>
        <w:t xml:space="preserve"> the challenges associated with digital adoption are not simply resistance to technology but instead linked to broader organisational tensions that arise when digital systems are introduced into complex care environments.</w:t>
      </w:r>
    </w:p>
    <w:p w14:paraId="2A2D6EEB" w14:textId="77777777" w:rsidR="00F032E2" w:rsidRPr="00B23C40" w:rsidRDefault="00F032E2" w:rsidP="00F032E2">
      <w:pPr>
        <w:jc w:val="center"/>
      </w:pPr>
      <w:r w:rsidRPr="00F8494F">
        <w:rPr>
          <w:noProof/>
        </w:rPr>
        <w:lastRenderedPageBreak/>
        <w:drawing>
          <wp:inline distT="0" distB="0" distL="0" distR="0" wp14:anchorId="7105B486" wp14:editId="02EB65EE">
            <wp:extent cx="5171952" cy="4706098"/>
            <wp:effectExtent l="0" t="0" r="0" b="0"/>
            <wp:docPr id="1916982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982767" name=""/>
                    <pic:cNvPicPr/>
                  </pic:nvPicPr>
                  <pic:blipFill>
                    <a:blip r:embed="rId27"/>
                    <a:stretch>
                      <a:fillRect/>
                    </a:stretch>
                  </pic:blipFill>
                  <pic:spPr>
                    <a:xfrm>
                      <a:off x="0" y="0"/>
                      <a:ext cx="5177509" cy="4711154"/>
                    </a:xfrm>
                    <a:prstGeom prst="rect">
                      <a:avLst/>
                    </a:prstGeom>
                  </pic:spPr>
                </pic:pic>
              </a:graphicData>
            </a:graphic>
          </wp:inline>
        </w:drawing>
      </w:r>
    </w:p>
    <w:p w14:paraId="2C0502A4" w14:textId="5A382C21" w:rsidR="00F032E2" w:rsidRPr="00B23C40" w:rsidRDefault="00627A92" w:rsidP="00627A92">
      <w:pPr>
        <w:pStyle w:val="Caption"/>
        <w:rPr>
          <w:b/>
          <w:bCs/>
          <w:i w:val="0"/>
          <w:iCs w:val="0"/>
          <w:color w:val="auto"/>
        </w:rPr>
      </w:pPr>
      <w:bookmarkStart w:id="24" w:name="_Toc226712559"/>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886F25">
        <w:rPr>
          <w:b/>
          <w:bCs/>
          <w:i w:val="0"/>
          <w:iCs w:val="0"/>
          <w:color w:val="auto"/>
        </w:rPr>
        <w:t>2</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886F25">
        <w:rPr>
          <w:b/>
          <w:bCs/>
          <w:i w:val="0"/>
          <w:iCs w:val="0"/>
          <w:color w:val="auto"/>
        </w:rPr>
        <w:t>2</w:t>
      </w:r>
      <w:r w:rsidR="008C0CE4" w:rsidRPr="00B23C40">
        <w:rPr>
          <w:b/>
          <w:bCs/>
          <w:i w:val="0"/>
          <w:iCs w:val="0"/>
          <w:color w:val="auto"/>
        </w:rPr>
        <w:fldChar w:fldCharType="end"/>
      </w:r>
      <w:r w:rsidR="00F032E2" w:rsidRPr="00B23C40">
        <w:rPr>
          <w:b/>
          <w:bCs/>
          <w:i w:val="0"/>
          <w:iCs w:val="0"/>
          <w:color w:val="auto"/>
        </w:rPr>
        <w:t xml:space="preserve">: </w:t>
      </w:r>
      <w:r w:rsidR="00F032E2" w:rsidRPr="00B23C40">
        <w:rPr>
          <w:i w:val="0"/>
          <w:iCs w:val="0"/>
          <w:color w:val="auto"/>
        </w:rPr>
        <w:t>The NASSS Framework</w:t>
      </w:r>
      <w:r w:rsidR="00752A46" w:rsidRPr="00B23C40">
        <w:rPr>
          <w:iCs w:val="0"/>
          <w:color w:val="000000"/>
        </w:rPr>
        <w:t xml:space="preserve"> </w:t>
      </w:r>
      <w:sdt>
        <w:sdtPr>
          <w:rPr>
            <w:i w:val="0"/>
            <w:iCs w:val="0"/>
            <w:color w:val="000000"/>
          </w:rPr>
          <w:tag w:val="MENDELEY_CITATION_v3_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"/>
          <w:id w:val="-1752729740"/>
          <w:placeholder>
            <w:docPart w:val="601FC3B192C847DDA27927BDE3A99957"/>
          </w:placeholder>
        </w:sdtPr>
        <w:sdtEndPr/>
        <w:sdtContent>
          <w:r w:rsidR="005C3B79" w:rsidRPr="005C3B79">
            <w:rPr>
              <w:rFonts w:eastAsia="Times New Roman"/>
              <w:color w:val="000000"/>
            </w:rPr>
            <w:t xml:space="preserve">(Greenhalgh </w:t>
          </w:r>
          <w:r w:rsidR="005C3B79" w:rsidRPr="005C3B79">
            <w:rPr>
              <w:rFonts w:eastAsia="Times New Roman"/>
              <w:i w:val="0"/>
              <w:iCs w:val="0"/>
              <w:color w:val="000000"/>
            </w:rPr>
            <w:t>et al.</w:t>
          </w:r>
          <w:r w:rsidR="005C3B79" w:rsidRPr="005C3B79">
            <w:rPr>
              <w:rFonts w:eastAsia="Times New Roman"/>
              <w:color w:val="000000"/>
            </w:rPr>
            <w:t>, 2017)</w:t>
          </w:r>
        </w:sdtContent>
      </w:sdt>
      <w:bookmarkEnd w:id="24"/>
      <w:r w:rsidR="00133758" w:rsidRPr="00B23C40">
        <w:rPr>
          <w:i w:val="0"/>
          <w:iCs w:val="0"/>
          <w:color w:val="auto"/>
        </w:rPr>
        <w:t xml:space="preserve"> </w:t>
      </w:r>
    </w:p>
    <w:p w14:paraId="3955F90D" w14:textId="77777777" w:rsidR="00677D19" w:rsidRPr="00B23C40" w:rsidRDefault="00677D19" w:rsidP="00F032E2">
      <w:pPr>
        <w:rPr>
          <w:color w:val="000000" w:themeColor="text1"/>
        </w:rPr>
      </w:pPr>
    </w:p>
    <w:p w14:paraId="57431C2D" w14:textId="0ECC9B1A" w:rsidR="00F032E2" w:rsidRPr="00B23C40" w:rsidRDefault="00F032E2" w:rsidP="00F032E2">
      <w:r w:rsidRPr="00B23C40">
        <w:rPr>
          <w:color w:val="000000" w:themeColor="text1"/>
        </w:rPr>
        <w:t xml:space="preserve">A study undertaken by </w:t>
      </w:r>
      <w:sdt>
        <w:sdtPr>
          <w:tag w:val="MENDELEY_CITATION_v3_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"/>
          <w:id w:val="1316764137"/>
          <w:placeholder>
            <w:docPart w:val="7A3E7569E67E40A3899A034602670215"/>
          </w:placeholder>
        </w:sdtPr>
        <w:sdtEndPr/>
        <w:sdtContent>
          <w:r w:rsidR="005C3B79" w:rsidRPr="005C3B79">
            <w:t>De Leeuw, Woltjer and Kool (2020)</w:t>
          </w:r>
        </w:sdtContent>
      </w:sdt>
      <w:r w:rsidRPr="00B23C40">
        <w:rPr>
          <w:color w:val="000000" w:themeColor="text1"/>
        </w:rPr>
        <w:t xml:space="preserve"> highlighted that digital literacy and organisational support structures significantly influenced the adoption of digital technology.  This study </w:t>
      </w:r>
      <w:r w:rsidR="00DB18F6">
        <w:rPr>
          <w:color w:val="000000" w:themeColor="text1"/>
        </w:rPr>
        <w:t>employed</w:t>
      </w:r>
      <w:r w:rsidRPr="00B23C40">
        <w:rPr>
          <w:color w:val="000000" w:themeColor="text1"/>
        </w:rPr>
        <w:t xml:space="preserve"> the FITT framework (fit between the individual, the task and the technology) to demonstrate that adoption of technology in healthcare is most successful when individual capabilities, work tasks</w:t>
      </w:r>
      <w:r w:rsidR="00DB18F6">
        <w:rPr>
          <w:color w:val="000000" w:themeColor="text1"/>
        </w:rPr>
        <w:t>,</w:t>
      </w:r>
      <w:r w:rsidRPr="00B23C40">
        <w:rPr>
          <w:color w:val="000000" w:themeColor="text1"/>
        </w:rPr>
        <w:t xml:space="preserve"> and technological design are well-aligned</w:t>
      </w:r>
      <w:r w:rsidR="00B27572" w:rsidRPr="00B23C40">
        <w:rPr>
          <w:color w:val="000000" w:themeColor="text1"/>
        </w:rPr>
        <w:t xml:space="preserve"> (Figure 2.3)</w:t>
      </w:r>
      <w:r w:rsidRPr="00B23C40">
        <w:rPr>
          <w:color w:val="000000" w:themeColor="text1"/>
        </w:rPr>
        <w:t>.</w:t>
      </w:r>
    </w:p>
    <w:p w14:paraId="449CD8F1" w14:textId="77777777" w:rsidR="00F032E2" w:rsidRPr="00B23C40" w:rsidRDefault="00F032E2" w:rsidP="00F032E2">
      <w:r w:rsidRPr="00F8494F">
        <w:rPr>
          <w:noProof/>
        </w:rPr>
        <w:lastRenderedPageBreak/>
        <w:drawing>
          <wp:inline distT="0" distB="0" distL="0" distR="0" wp14:anchorId="1BB208A5" wp14:editId="180269BA">
            <wp:extent cx="5731510" cy="2600960"/>
            <wp:effectExtent l="0" t="0" r="2540" b="8890"/>
            <wp:docPr id="752051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051961" name=""/>
                    <pic:cNvPicPr/>
                  </pic:nvPicPr>
                  <pic:blipFill>
                    <a:blip r:embed="rId28"/>
                    <a:stretch>
                      <a:fillRect/>
                    </a:stretch>
                  </pic:blipFill>
                  <pic:spPr>
                    <a:xfrm>
                      <a:off x="0" y="0"/>
                      <a:ext cx="5731510" cy="2600960"/>
                    </a:xfrm>
                    <a:prstGeom prst="rect">
                      <a:avLst/>
                    </a:prstGeom>
                  </pic:spPr>
                </pic:pic>
              </a:graphicData>
            </a:graphic>
          </wp:inline>
        </w:drawing>
      </w:r>
    </w:p>
    <w:p w14:paraId="503B7349" w14:textId="767639F7" w:rsidR="00F032E2" w:rsidRPr="00B23C40" w:rsidRDefault="00627A92" w:rsidP="00627A92">
      <w:pPr>
        <w:pStyle w:val="Caption"/>
        <w:rPr>
          <w:b/>
          <w:bCs/>
          <w:i w:val="0"/>
          <w:iCs w:val="0"/>
          <w:color w:val="auto"/>
        </w:rPr>
      </w:pPr>
      <w:bookmarkStart w:id="25" w:name="_Toc226712560"/>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886F25">
        <w:rPr>
          <w:b/>
          <w:bCs/>
          <w:i w:val="0"/>
          <w:iCs w:val="0"/>
          <w:color w:val="auto"/>
        </w:rPr>
        <w:t>2</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886F25">
        <w:rPr>
          <w:b/>
          <w:bCs/>
          <w:i w:val="0"/>
          <w:iCs w:val="0"/>
          <w:color w:val="auto"/>
        </w:rPr>
        <w:t>3</w:t>
      </w:r>
      <w:r w:rsidR="008C0CE4" w:rsidRPr="00B23C40">
        <w:rPr>
          <w:b/>
          <w:bCs/>
          <w:i w:val="0"/>
          <w:iCs w:val="0"/>
          <w:color w:val="auto"/>
        </w:rPr>
        <w:fldChar w:fldCharType="end"/>
      </w:r>
      <w:r w:rsidR="00816662" w:rsidRPr="00B23C40">
        <w:rPr>
          <w:b/>
          <w:bCs/>
          <w:i w:val="0"/>
          <w:iCs w:val="0"/>
          <w:color w:val="auto"/>
        </w:rPr>
        <w:t xml:space="preserve">: </w:t>
      </w:r>
      <w:r w:rsidR="00F032E2" w:rsidRPr="00B23C40">
        <w:rPr>
          <w:i w:val="0"/>
          <w:iCs w:val="0"/>
          <w:color w:val="auto"/>
        </w:rPr>
        <w:t xml:space="preserve">The FITT framework </w:t>
      </w:r>
      <w:sdt>
        <w:sdtPr>
          <w:rPr>
            <w:i w:val="0"/>
            <w:iCs w:val="0"/>
            <w:color w:val="000000"/>
          </w:rPr>
          <w:tag w:val="MENDELEY_CITATION_v3_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LCJzdXBwcmVzcy1hdXRob3IiOmZhbHNlLCJjb21wb3NpdGUiOmZhbHNlLCJhdXRob3Itb25seSI6ZmFsc2V9XX0="/>
          <w:id w:val="910513637"/>
          <w:placeholder>
            <w:docPart w:val="7A3E7569E67E40A3899A034602670215"/>
          </w:placeholder>
        </w:sdtPr>
        <w:sdtEndPr>
          <w:rPr>
            <w:iCs/>
          </w:rPr>
        </w:sdtEndPr>
        <w:sdtContent>
          <w:r w:rsidR="005C3B79" w:rsidRPr="005C3B79">
            <w:rPr>
              <w:i w:val="0"/>
              <w:iCs w:val="0"/>
              <w:color w:val="000000"/>
            </w:rPr>
            <w:t>(</w:t>
          </w:r>
          <w:proofErr w:type="spellStart"/>
          <w:r w:rsidR="005C3B79" w:rsidRPr="005C3B79">
            <w:rPr>
              <w:i w:val="0"/>
              <w:iCs w:val="0"/>
              <w:color w:val="000000"/>
            </w:rPr>
            <w:t>Ammenwerth</w:t>
          </w:r>
          <w:proofErr w:type="spellEnd"/>
          <w:r w:rsidR="005C3B79" w:rsidRPr="005C3B79">
            <w:rPr>
              <w:i w:val="0"/>
              <w:iCs w:val="0"/>
              <w:color w:val="000000"/>
            </w:rPr>
            <w:t>, Iller and Mahler, 2006)</w:t>
          </w:r>
        </w:sdtContent>
      </w:sdt>
      <w:bookmarkEnd w:id="25"/>
    </w:p>
    <w:p w14:paraId="046A8B42" w14:textId="2A9B430C" w:rsidR="0472E374" w:rsidRPr="00B23C40" w:rsidRDefault="0472E374" w:rsidP="0472E374">
      <w:pPr>
        <w:rPr>
          <w:color w:val="000000" w:themeColor="text1"/>
        </w:rPr>
      </w:pPr>
    </w:p>
    <w:p w14:paraId="13C29A47" w14:textId="5A1C9260" w:rsidR="00F032E2" w:rsidRPr="00B23C40" w:rsidRDefault="00F032E2" w:rsidP="00F032E2">
      <w:r w:rsidRPr="00B23C40">
        <w:rPr>
          <w:color w:val="000000" w:themeColor="text1"/>
        </w:rPr>
        <w:t xml:space="preserve">Low digital literacy, poorly designed systems and technology that does not support user tasks all act as barriers to adoption and uptake. The </w:t>
      </w:r>
      <w:r w:rsidR="660EF84E" w:rsidRPr="00B23C40">
        <w:rPr>
          <w:color w:val="000000" w:themeColor="text1"/>
        </w:rPr>
        <w:t>studies</w:t>
      </w:r>
      <w:r w:rsidRPr="00B23C40">
        <w:rPr>
          <w:color w:val="000000" w:themeColor="text1"/>
        </w:rPr>
        <w:t xml:space="preserve"> by </w:t>
      </w:r>
      <w:sdt>
        <w:sdtPr>
          <w:tag w:val="MENDELEY_CITATION_v3_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"/>
          <w:id w:val="-1336683723"/>
          <w:placeholder>
            <w:docPart w:val="E0BC8BBAB16E4B5689379ED2367C354B"/>
          </w:placeholder>
        </w:sdtPr>
        <w:sdtEndPr/>
        <w:sdtContent>
          <w:r w:rsidR="005C3B79" w:rsidRPr="005C3B79">
            <w:rPr>
              <w:rFonts w:eastAsia="Times New Roman"/>
            </w:rPr>
            <w:t>Greenhalgh et al. (2017)</w:t>
          </w:r>
        </w:sdtContent>
      </w:sdt>
      <w:r w:rsidRPr="00B23C40">
        <w:rPr>
          <w:color w:val="000000" w:themeColor="text1"/>
        </w:rPr>
        <w:t xml:space="preserve"> and </w:t>
      </w:r>
      <w:sdt>
        <w:sdtPr>
          <w:tag w:val="MENDELEY_CITATION_v3_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"/>
          <w:id w:val="-1204401167"/>
          <w:placeholder>
            <w:docPart w:val="7A3E7569E67E40A3899A034602670215"/>
          </w:placeholder>
        </w:sdtPr>
        <w:sdtEndPr/>
        <w:sdtContent>
          <w:r w:rsidR="005C3B79" w:rsidRPr="005C3B79">
            <w:t>De Leeuw, Woltjer and Kool (2020)</w:t>
          </w:r>
        </w:sdtContent>
      </w:sdt>
      <w:r w:rsidRPr="00B23C40">
        <w:rPr>
          <w:color w:val="000000" w:themeColor="text1"/>
        </w:rPr>
        <w:t xml:space="preserve"> illustrate that workforce, workflow and organisational factors </w:t>
      </w:r>
      <w:r w:rsidR="00166AB8" w:rsidRPr="00B23C40">
        <w:rPr>
          <w:color w:val="000000" w:themeColor="text1"/>
        </w:rPr>
        <w:t>influence</w:t>
      </w:r>
      <w:r w:rsidRPr="00B23C40">
        <w:rPr>
          <w:color w:val="000000" w:themeColor="text1"/>
        </w:rPr>
        <w:t xml:space="preserve"> the outcome of digital transformation.  This helps </w:t>
      </w:r>
      <w:r w:rsidR="00166AB8" w:rsidRPr="00B23C40">
        <w:rPr>
          <w:color w:val="000000" w:themeColor="text1"/>
        </w:rPr>
        <w:t>explain</w:t>
      </w:r>
      <w:r w:rsidRPr="00B23C40">
        <w:rPr>
          <w:color w:val="000000" w:themeColor="text1"/>
        </w:rPr>
        <w:t xml:space="preserve"> why large-scale digital programmes</w:t>
      </w:r>
      <w:r w:rsidR="00166AB8" w:rsidRPr="00B23C40">
        <w:rPr>
          <w:color w:val="000000" w:themeColor="text1"/>
        </w:rPr>
        <w:t xml:space="preserve"> often</w:t>
      </w:r>
      <w:r w:rsidRPr="00B23C40">
        <w:rPr>
          <w:color w:val="000000" w:themeColor="text1"/>
        </w:rPr>
        <w:t xml:space="preserve"> experience uneven</w:t>
      </w:r>
      <w:r w:rsidR="008D2A67">
        <w:rPr>
          <w:color w:val="000000" w:themeColor="text1"/>
        </w:rPr>
        <w:t xml:space="preserve"> </w:t>
      </w:r>
      <w:r w:rsidRPr="00B23C40">
        <w:rPr>
          <w:color w:val="000000" w:themeColor="text1"/>
        </w:rPr>
        <w:t xml:space="preserve">implementation, slow </w:t>
      </w:r>
      <w:r w:rsidR="00785B75" w:rsidRPr="00B23C40">
        <w:rPr>
          <w:color w:val="000000" w:themeColor="text1"/>
        </w:rPr>
        <w:t>integration</w:t>
      </w:r>
      <w:r w:rsidRPr="00B23C40">
        <w:rPr>
          <w:color w:val="000000" w:themeColor="text1"/>
        </w:rPr>
        <w:t xml:space="preserve"> and </w:t>
      </w:r>
      <w:r w:rsidR="00785B75" w:rsidRPr="00B23C40">
        <w:rPr>
          <w:color w:val="000000" w:themeColor="text1"/>
        </w:rPr>
        <w:t>failure to deliver</w:t>
      </w:r>
      <w:r w:rsidRPr="00B23C40">
        <w:rPr>
          <w:color w:val="000000" w:themeColor="text1"/>
        </w:rPr>
        <w:t xml:space="preserve"> sustainable transformation. However, </w:t>
      </w:r>
      <w:sdt>
        <w:sdtPr>
          <w:tag w:val="MENDELEY_CITATION_v3_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"/>
          <w:id w:val="-281649313"/>
          <w:placeholder>
            <w:docPart w:val="7A3E7569E67E40A3899A034602670215"/>
          </w:placeholder>
        </w:sdtPr>
        <w:sdtEndPr/>
        <w:sdtContent>
          <w:proofErr w:type="spellStart"/>
          <w:r w:rsidR="005C3B79" w:rsidRPr="005C3B79">
            <w:t>Stoumpos</w:t>
          </w:r>
          <w:proofErr w:type="spellEnd"/>
          <w:r w:rsidR="005C3B79" w:rsidRPr="005C3B79">
            <w:t xml:space="preserve"> et al. (2023)</w:t>
          </w:r>
        </w:sdtContent>
      </w:sdt>
      <w:r w:rsidRPr="00B23C40">
        <w:rPr>
          <w:color w:val="000000" w:themeColor="text1"/>
        </w:rPr>
        <w:t xml:space="preserve"> suggest that further research</w:t>
      </w:r>
      <w:r w:rsidR="002233F3" w:rsidRPr="00B23C40">
        <w:rPr>
          <w:color w:val="000000" w:themeColor="text1"/>
        </w:rPr>
        <w:t xml:space="preserve"> is needed</w:t>
      </w:r>
      <w:r w:rsidRPr="00B23C40">
        <w:rPr>
          <w:color w:val="000000" w:themeColor="text1"/>
        </w:rPr>
        <w:t xml:space="preserve"> to </w:t>
      </w:r>
      <w:r w:rsidR="002233F3" w:rsidRPr="00B23C40">
        <w:rPr>
          <w:color w:val="000000" w:themeColor="text1"/>
        </w:rPr>
        <w:t>gain</w:t>
      </w:r>
      <w:r w:rsidRPr="00B23C40">
        <w:rPr>
          <w:color w:val="000000" w:themeColor="text1"/>
        </w:rPr>
        <w:t xml:space="preserve"> insight into how internal and external factors can </w:t>
      </w:r>
      <w:r w:rsidR="009138F7" w:rsidRPr="00B23C40">
        <w:rPr>
          <w:color w:val="000000" w:themeColor="text1"/>
        </w:rPr>
        <w:t>affect</w:t>
      </w:r>
      <w:r w:rsidRPr="00B23C40">
        <w:rPr>
          <w:color w:val="000000" w:themeColor="text1"/>
        </w:rPr>
        <w:t xml:space="preserve"> the successful </w:t>
      </w:r>
      <w:r w:rsidR="009138F7" w:rsidRPr="00B23C40">
        <w:rPr>
          <w:color w:val="000000" w:themeColor="text1"/>
        </w:rPr>
        <w:t>adoption</w:t>
      </w:r>
      <w:r w:rsidRPr="00B23C40">
        <w:rPr>
          <w:color w:val="000000" w:themeColor="text1"/>
        </w:rPr>
        <w:t xml:space="preserve"> and</w:t>
      </w:r>
      <w:r w:rsidR="009138F7" w:rsidRPr="00B23C40">
        <w:rPr>
          <w:color w:val="000000" w:themeColor="text1"/>
        </w:rPr>
        <w:t xml:space="preserve"> long-term</w:t>
      </w:r>
      <w:r w:rsidRPr="00B23C40">
        <w:rPr>
          <w:color w:val="000000" w:themeColor="text1"/>
        </w:rPr>
        <w:t xml:space="preserve"> sustainability of digital health solutions, as studies </w:t>
      </w:r>
      <w:r w:rsidR="009138F7" w:rsidRPr="00B23C40">
        <w:rPr>
          <w:color w:val="000000" w:themeColor="text1"/>
        </w:rPr>
        <w:t>tend to overlook</w:t>
      </w:r>
      <w:r w:rsidRPr="00B23C40">
        <w:rPr>
          <w:color w:val="000000" w:themeColor="text1"/>
        </w:rPr>
        <w:t xml:space="preserve"> the obstacles and </w:t>
      </w:r>
      <w:r w:rsidR="00A218C5" w:rsidRPr="00B23C40">
        <w:rPr>
          <w:color w:val="000000" w:themeColor="text1"/>
        </w:rPr>
        <w:t>challenges</w:t>
      </w:r>
      <w:r w:rsidRPr="00B23C40">
        <w:rPr>
          <w:color w:val="000000" w:themeColor="text1"/>
        </w:rPr>
        <w:t xml:space="preserve"> faced in practice. </w:t>
      </w:r>
    </w:p>
    <w:p w14:paraId="2BA558B5" w14:textId="07A2DF5E" w:rsidR="00F032E2" w:rsidRPr="00B23C40" w:rsidRDefault="00557B59" w:rsidP="00F032E2">
      <w:sdt>
        <w:sdtPr>
          <w:tag w:val="MENDELEY_CITATION_v3_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"/>
          <w:id w:val="-858667739"/>
          <w:placeholder>
            <w:docPart w:val="DefaultPlaceholder_-1854013440"/>
          </w:placeholder>
        </w:sdtPr>
        <w:sdtEndPr/>
        <w:sdtContent>
          <w:r w:rsidR="005C3B79" w:rsidRPr="005C3B79">
            <w:t>Scheibner et al. (2021)</w:t>
          </w:r>
        </w:sdtContent>
      </w:sdt>
      <w:r w:rsidR="009655E3" w:rsidRPr="00B23C40">
        <w:t xml:space="preserve"> </w:t>
      </w:r>
      <w:r w:rsidR="00F032E2" w:rsidRPr="00B23C40">
        <w:rPr>
          <w:color w:val="000000" w:themeColor="text1"/>
        </w:rPr>
        <w:t xml:space="preserve">provide further insight into how </w:t>
      </w:r>
      <w:r w:rsidR="00843BCB" w:rsidRPr="00B23C40">
        <w:rPr>
          <w:color w:val="000000" w:themeColor="text1"/>
        </w:rPr>
        <w:t>a combination of organisational, socio-technical, and legal factors influences the implementation of national eHealth systems</w:t>
      </w:r>
      <w:r w:rsidR="00F032E2" w:rsidRPr="00B23C40">
        <w:rPr>
          <w:color w:val="000000" w:themeColor="text1"/>
        </w:rPr>
        <w:t>. The research identified challenges, including limited user engagement, usability issues, interoperability gaps and regulatory complexities, all of which act as barriers to adoption.</w:t>
      </w:r>
      <w:r w:rsidR="00A81A0E" w:rsidRPr="00B23C40">
        <w:rPr>
          <w:color w:val="000000" w:themeColor="text1"/>
        </w:rPr>
        <w:t xml:space="preserve"> </w:t>
      </w:r>
      <w:sdt>
        <w:sdtPr>
          <w:tag w:val="MENDELEY_CITATION_v3_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"/>
          <w:id w:val="-531261597"/>
          <w:placeholder>
            <w:docPart w:val="DefaultPlaceholder_-1854013440"/>
          </w:placeholder>
        </w:sdtPr>
        <w:sdtEndPr/>
        <w:sdtContent>
          <w:r w:rsidR="005C3B79" w:rsidRPr="005C3B79">
            <w:rPr>
              <w:rFonts w:eastAsia="Times New Roman"/>
            </w:rPr>
            <w:t>Bennion et al (2025)</w:t>
          </w:r>
        </w:sdtContent>
      </w:sdt>
      <w:r w:rsidR="00E00940" w:rsidRPr="00B23C40">
        <w:rPr>
          <w:color w:val="000000" w:themeColor="text1"/>
        </w:rPr>
        <w:t xml:space="preserve"> </w:t>
      </w:r>
      <w:r w:rsidR="005B1242" w:rsidRPr="00B23C40">
        <w:rPr>
          <w:color w:val="000000" w:themeColor="text1"/>
        </w:rPr>
        <w:t xml:space="preserve">and </w:t>
      </w:r>
      <w:sdt>
        <w:sdtPr>
          <w:tag w:val="MENDELEY_CITATION_v3_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"/>
          <w:id w:val="173620789"/>
          <w:placeholder>
            <w:docPart w:val="DefaultPlaceholder_-1854013440"/>
          </w:placeholder>
        </w:sdtPr>
        <w:sdtEndPr/>
        <w:sdtContent>
          <w:r w:rsidR="005C3B79" w:rsidRPr="005C3B79">
            <w:rPr>
              <w:rFonts w:eastAsia="Times New Roman"/>
            </w:rPr>
            <w:t>Li et al (2023)</w:t>
          </w:r>
        </w:sdtContent>
      </w:sdt>
      <w:r w:rsidR="00AF642F" w:rsidRPr="00B23C40">
        <w:rPr>
          <w:color w:val="000000" w:themeColor="text1"/>
        </w:rPr>
        <w:t xml:space="preserve"> </w:t>
      </w:r>
      <w:r w:rsidR="005B1242" w:rsidRPr="00B23C40">
        <w:rPr>
          <w:color w:val="000000" w:themeColor="text1"/>
        </w:rPr>
        <w:t xml:space="preserve">also </w:t>
      </w:r>
      <w:r w:rsidR="00E00940" w:rsidRPr="00B23C40">
        <w:rPr>
          <w:color w:val="000000" w:themeColor="text1"/>
        </w:rPr>
        <w:t xml:space="preserve">highlight </w:t>
      </w:r>
      <w:r w:rsidR="009078EF" w:rsidRPr="00B23C40">
        <w:rPr>
          <w:color w:val="000000" w:themeColor="text1"/>
        </w:rPr>
        <w:t xml:space="preserve">the importance of digital capability and interoperability </w:t>
      </w:r>
      <w:r w:rsidR="006A2832" w:rsidRPr="00B23C40">
        <w:rPr>
          <w:color w:val="000000" w:themeColor="text1"/>
        </w:rPr>
        <w:t>in enabling effective digital transformation.</w:t>
      </w:r>
      <w:r w:rsidR="00F032E2" w:rsidRPr="00B23C40">
        <w:rPr>
          <w:color w:val="000000" w:themeColor="text1"/>
        </w:rPr>
        <w:t xml:space="preserve"> Figure </w:t>
      </w:r>
      <w:r w:rsidR="00B145DE" w:rsidRPr="00B23C40">
        <w:rPr>
          <w:color w:val="000000" w:themeColor="text1"/>
        </w:rPr>
        <w:t>2</w:t>
      </w:r>
      <w:r w:rsidR="003C4E23" w:rsidRPr="00B23C40">
        <w:rPr>
          <w:color w:val="000000" w:themeColor="text1"/>
        </w:rPr>
        <w:t>.</w:t>
      </w:r>
      <w:r w:rsidR="00B145DE" w:rsidRPr="00B23C40">
        <w:rPr>
          <w:color w:val="000000" w:themeColor="text1"/>
        </w:rPr>
        <w:t>4</w:t>
      </w:r>
      <w:r w:rsidR="00F032E2" w:rsidRPr="00B23C40">
        <w:rPr>
          <w:color w:val="000000" w:themeColor="text1"/>
        </w:rPr>
        <w:t xml:space="preserve"> illustrates the challenges identified </w:t>
      </w:r>
      <w:r w:rsidR="00864E71" w:rsidRPr="00B23C40">
        <w:rPr>
          <w:color w:val="000000" w:themeColor="text1"/>
        </w:rPr>
        <w:t xml:space="preserve">by </w:t>
      </w:r>
      <w:sdt>
        <w:sdtPr>
          <w:tag w:val="MENDELEY_CITATION_v3_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"/>
          <w:id w:val="259197472"/>
          <w:placeholder>
            <w:docPart w:val="AB8A982266D64923AA65AE6319E85226"/>
          </w:placeholder>
        </w:sdtPr>
        <w:sdtEndPr/>
        <w:sdtContent>
          <w:r w:rsidR="005C3B79" w:rsidRPr="005C3B79">
            <w:t>Scheibner et al. (2021)</w:t>
          </w:r>
        </w:sdtContent>
      </w:sdt>
      <w:r w:rsidR="005816C9" w:rsidRPr="00B23C40">
        <w:t>.</w:t>
      </w:r>
    </w:p>
    <w:p w14:paraId="0148D31A" w14:textId="77777777" w:rsidR="00F032E2" w:rsidRPr="00B23C40" w:rsidRDefault="00F032E2" w:rsidP="00F032E2"/>
    <w:p w14:paraId="61D73A86" w14:textId="77777777" w:rsidR="00F032E2" w:rsidRPr="00B23C40" w:rsidRDefault="00F032E2" w:rsidP="00F032E2">
      <w:pPr>
        <w:jc w:val="center"/>
      </w:pPr>
      <w:r w:rsidRPr="00F8494F">
        <w:rPr>
          <w:noProof/>
        </w:rPr>
        <w:lastRenderedPageBreak/>
        <w:drawing>
          <wp:inline distT="0" distB="0" distL="0" distR="0" wp14:anchorId="2F9ECF80" wp14:editId="36EC7DAB">
            <wp:extent cx="5943600" cy="4974292"/>
            <wp:effectExtent l="0" t="0" r="0" b="0"/>
            <wp:docPr id="1584338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338580" name=""/>
                    <pic:cNvPicPr/>
                  </pic:nvPicPr>
                  <pic:blipFill>
                    <a:blip r:embed="rId29"/>
                    <a:stretch>
                      <a:fillRect/>
                    </a:stretch>
                  </pic:blipFill>
                  <pic:spPr>
                    <a:xfrm>
                      <a:off x="0" y="0"/>
                      <a:ext cx="5960623" cy="4988539"/>
                    </a:xfrm>
                    <a:prstGeom prst="rect">
                      <a:avLst/>
                    </a:prstGeom>
                  </pic:spPr>
                </pic:pic>
              </a:graphicData>
            </a:graphic>
          </wp:inline>
        </w:drawing>
      </w:r>
    </w:p>
    <w:p w14:paraId="18ED1BB9" w14:textId="7B5D944F" w:rsidR="00F032E2" w:rsidRPr="00B23C40" w:rsidRDefault="005C4C42" w:rsidP="005C4C42">
      <w:pPr>
        <w:pStyle w:val="Caption"/>
        <w:rPr>
          <w:i w:val="0"/>
          <w:iCs w:val="0"/>
          <w:color w:val="000000"/>
        </w:rPr>
      </w:pPr>
      <w:bookmarkStart w:id="26" w:name="_Toc226712561"/>
      <w:r w:rsidRPr="00B23C40">
        <w:rPr>
          <w:b/>
          <w:bCs/>
          <w:i w:val="0"/>
          <w:iCs w:val="0"/>
        </w:rPr>
        <w:t xml:space="preserve">Figure </w:t>
      </w:r>
      <w:r w:rsidR="008C0CE4" w:rsidRPr="00B23C40">
        <w:rPr>
          <w:b/>
          <w:bCs/>
          <w:i w:val="0"/>
          <w:iCs w:val="0"/>
        </w:rPr>
        <w:fldChar w:fldCharType="begin"/>
      </w:r>
      <w:r w:rsidR="008C0CE4" w:rsidRPr="00B23C40">
        <w:rPr>
          <w:b/>
          <w:bCs/>
          <w:i w:val="0"/>
          <w:iCs w:val="0"/>
        </w:rPr>
        <w:instrText xml:space="preserve"> STYLEREF 1 \s </w:instrText>
      </w:r>
      <w:r w:rsidR="008C0CE4" w:rsidRPr="00B23C40">
        <w:rPr>
          <w:b/>
          <w:bCs/>
          <w:i w:val="0"/>
          <w:iCs w:val="0"/>
        </w:rPr>
        <w:fldChar w:fldCharType="separate"/>
      </w:r>
      <w:r w:rsidR="008C0CE4" w:rsidRPr="00886F25">
        <w:rPr>
          <w:b/>
          <w:bCs/>
          <w:i w:val="0"/>
          <w:iCs w:val="0"/>
        </w:rPr>
        <w:t>2</w:t>
      </w:r>
      <w:r w:rsidR="008C0CE4" w:rsidRPr="00B23C40">
        <w:rPr>
          <w:b/>
          <w:bCs/>
          <w:i w:val="0"/>
          <w:iCs w:val="0"/>
        </w:rPr>
        <w:fldChar w:fldCharType="end"/>
      </w:r>
      <w:r w:rsidR="008C0CE4" w:rsidRPr="00B23C40">
        <w:rPr>
          <w:b/>
          <w:bCs/>
          <w:i w:val="0"/>
          <w:iCs w:val="0"/>
        </w:rPr>
        <w:t>.</w:t>
      </w:r>
      <w:r w:rsidR="008C0CE4" w:rsidRPr="00B23C40">
        <w:rPr>
          <w:b/>
          <w:bCs/>
          <w:i w:val="0"/>
          <w:iCs w:val="0"/>
        </w:rPr>
        <w:fldChar w:fldCharType="begin"/>
      </w:r>
      <w:r w:rsidR="008C0CE4" w:rsidRPr="00B23C40">
        <w:rPr>
          <w:b/>
          <w:bCs/>
          <w:i w:val="0"/>
          <w:iCs w:val="0"/>
        </w:rPr>
        <w:instrText xml:space="preserve"> SEQ Figure \* ARABIC \s 1 </w:instrText>
      </w:r>
      <w:r w:rsidR="008C0CE4" w:rsidRPr="00B23C40">
        <w:rPr>
          <w:b/>
          <w:bCs/>
          <w:i w:val="0"/>
          <w:iCs w:val="0"/>
        </w:rPr>
        <w:fldChar w:fldCharType="separate"/>
      </w:r>
      <w:r w:rsidR="008C0CE4" w:rsidRPr="00886F25">
        <w:rPr>
          <w:b/>
          <w:bCs/>
          <w:i w:val="0"/>
          <w:iCs w:val="0"/>
        </w:rPr>
        <w:t>4</w:t>
      </w:r>
      <w:r w:rsidR="008C0CE4" w:rsidRPr="00B23C40">
        <w:rPr>
          <w:b/>
          <w:bCs/>
          <w:i w:val="0"/>
          <w:iCs w:val="0"/>
        </w:rPr>
        <w:fldChar w:fldCharType="end"/>
      </w:r>
      <w:r w:rsidR="00F032E2" w:rsidRPr="00B23C40">
        <w:rPr>
          <w:b/>
          <w:bCs/>
          <w:i w:val="0"/>
          <w:iCs w:val="0"/>
          <w:color w:val="000000" w:themeColor="text1"/>
        </w:rPr>
        <w:t xml:space="preserve">: </w:t>
      </w:r>
      <w:r w:rsidR="00F032E2" w:rsidRPr="00B23C40">
        <w:rPr>
          <w:i w:val="0"/>
          <w:iCs w:val="0"/>
          <w:color w:val="000000" w:themeColor="text1"/>
        </w:rPr>
        <w:t xml:space="preserve">Sunburst diagram of eHealth system challenges </w:t>
      </w:r>
      <w:sdt>
        <w:sdtPr>
          <w:rPr>
            <w:rFonts w:ascii="Aptos" w:hAnsi="Aptos"/>
            <w:iCs w:val="0"/>
            <w:color w:val="000000"/>
          </w:rPr>
          <w:tag w:val="MENDELEY_CITATION_v3_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"/>
          <w:id w:val="761419475"/>
          <w:placeholder>
            <w:docPart w:val="7A3E7569E67E40A3899A034602670215"/>
          </w:placeholder>
        </w:sdtPr>
        <w:sdtEndPr>
          <w:rPr>
            <w:iCs/>
          </w:rPr>
        </w:sdtEndPr>
        <w:sdtContent>
          <w:r w:rsidR="005C3B79" w:rsidRPr="005C3B79">
            <w:rPr>
              <w:rFonts w:ascii="Aptos" w:eastAsia="Times New Roman" w:hAnsi="Aptos"/>
              <w:color w:val="000000"/>
            </w:rPr>
            <w:t xml:space="preserve">(Scheibner </w:t>
          </w:r>
          <w:r w:rsidR="005C3B79" w:rsidRPr="005C3B79">
            <w:rPr>
              <w:rFonts w:ascii="Aptos" w:eastAsia="Times New Roman" w:hAnsi="Aptos"/>
              <w:iCs w:val="0"/>
              <w:color w:val="000000"/>
            </w:rPr>
            <w:t>et al.</w:t>
          </w:r>
          <w:r w:rsidR="005C3B79" w:rsidRPr="005C3B79">
            <w:rPr>
              <w:rFonts w:ascii="Aptos" w:eastAsia="Times New Roman" w:hAnsi="Aptos"/>
              <w:color w:val="000000"/>
            </w:rPr>
            <w:t>, 2021)</w:t>
          </w:r>
        </w:sdtContent>
      </w:sdt>
      <w:bookmarkEnd w:id="26"/>
    </w:p>
    <w:p w14:paraId="55C9B109" w14:textId="55C72C00" w:rsidR="53DCBD59" w:rsidRPr="00B23C40" w:rsidRDefault="53DCBD59" w:rsidP="53DCBD59">
      <w:pPr>
        <w:rPr>
          <w:color w:val="000000" w:themeColor="text1"/>
        </w:rPr>
      </w:pPr>
    </w:p>
    <w:p w14:paraId="5B4D3C81" w14:textId="77777777" w:rsidR="00F032E2" w:rsidRPr="00B23C40" w:rsidRDefault="00F032E2" w:rsidP="00F032E2">
      <w:r w:rsidRPr="00B23C40">
        <w:t xml:space="preserve">Although this research provides a useful overview of the challenges, a deeper insight into the relationships between the barriers and how they evolve over the life of an implementation, affecting adoption and sustainability, would have been useful. </w:t>
      </w:r>
    </w:p>
    <w:p w14:paraId="3D1718D3" w14:textId="3F119B6F" w:rsidR="00F032E2" w:rsidRPr="00B23C40" w:rsidRDefault="00F032E2" w:rsidP="00F032E2">
      <w:pPr>
        <w:rPr>
          <w:color w:val="000000" w:themeColor="text1"/>
        </w:rPr>
      </w:pPr>
      <w:r w:rsidRPr="00B23C40">
        <w:rPr>
          <w:color w:val="000000" w:themeColor="text1"/>
        </w:rPr>
        <w:t xml:space="preserve">Research undertaken by </w:t>
      </w:r>
      <w:sdt>
        <w:sdtPr>
          <w:tag w:val="MENDELEY_CITATION_v3_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"/>
          <w:id w:val="-1773922395"/>
          <w:placeholder>
            <w:docPart w:val="7A3E7569E67E40A3899A034602670215"/>
          </w:placeholder>
        </w:sdtPr>
        <w:sdtEndPr/>
        <w:sdtContent>
          <w:proofErr w:type="spellStart"/>
          <w:r w:rsidR="005C3B79" w:rsidRPr="005C3B79">
            <w:t>Synnot</w:t>
          </w:r>
          <w:proofErr w:type="spellEnd"/>
          <w:r w:rsidR="005C3B79" w:rsidRPr="005C3B79">
            <w:t xml:space="preserve"> et al. (2020)</w:t>
          </w:r>
        </w:sdtContent>
      </w:sdt>
      <w:r w:rsidRPr="00B23C40">
        <w:rPr>
          <w:color w:val="000000" w:themeColor="text1"/>
        </w:rPr>
        <w:t xml:space="preserve"> highlights how adoption barriers operate at an individual user level, and how digital skills, confidence and attitudes among social care workers can significantly affect engagement and uptake of digital tools. </w:t>
      </w:r>
      <w:r w:rsidR="00A103DD" w:rsidRPr="00B23C40">
        <w:rPr>
          <w:color w:val="000000" w:themeColor="text1"/>
        </w:rPr>
        <w:t>However</w:t>
      </w:r>
      <w:r w:rsidR="009C0462" w:rsidRPr="00B23C40">
        <w:rPr>
          <w:color w:val="000000" w:themeColor="text1"/>
        </w:rPr>
        <w:t>,</w:t>
      </w:r>
      <w:r w:rsidR="00A103DD" w:rsidRPr="00B23C40">
        <w:rPr>
          <w:color w:val="000000" w:themeColor="text1"/>
        </w:rPr>
        <w:t xml:space="preserve"> this relationship is not one</w:t>
      </w:r>
      <w:r w:rsidR="00157C41" w:rsidRPr="00B23C40">
        <w:rPr>
          <w:color w:val="000000" w:themeColor="text1"/>
        </w:rPr>
        <w:t>-way</w:t>
      </w:r>
      <w:r w:rsidR="00912D6F" w:rsidRPr="00B23C40">
        <w:rPr>
          <w:color w:val="000000" w:themeColor="text1"/>
        </w:rPr>
        <w:t xml:space="preserve">; </w:t>
      </w:r>
      <w:sdt>
        <w:sdtPr>
          <w:tag w:val="MENDELEY_CITATION_v3_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"/>
          <w:id w:val="604152219"/>
          <w:placeholder>
            <w:docPart w:val="DefaultPlaceholder_-1854013440"/>
          </w:placeholder>
        </w:sdtPr>
        <w:sdtEndPr/>
        <w:sdtContent>
          <w:r w:rsidR="005C3B79" w:rsidRPr="005C3B79">
            <w:t>Leonardi (2011)</w:t>
          </w:r>
        </w:sdtContent>
      </w:sdt>
      <w:r w:rsidR="00157C41" w:rsidRPr="00B23C40">
        <w:rPr>
          <w:color w:val="000000" w:themeColor="text1"/>
        </w:rPr>
        <w:t xml:space="preserve"> suggests that technological outcomes emerge </w:t>
      </w:r>
      <w:r w:rsidR="009C0462" w:rsidRPr="00B23C40">
        <w:rPr>
          <w:color w:val="000000" w:themeColor="text1"/>
        </w:rPr>
        <w:t>with</w:t>
      </w:r>
      <w:r w:rsidR="00157C41" w:rsidRPr="00B23C40">
        <w:rPr>
          <w:color w:val="000000" w:themeColor="text1"/>
        </w:rPr>
        <w:t xml:space="preserve"> </w:t>
      </w:r>
      <w:r w:rsidR="009C0462" w:rsidRPr="00B23C40">
        <w:rPr>
          <w:color w:val="000000" w:themeColor="text1"/>
        </w:rPr>
        <w:t xml:space="preserve">the </w:t>
      </w:r>
      <w:r w:rsidR="00157C41" w:rsidRPr="00B23C40">
        <w:rPr>
          <w:color w:val="000000" w:themeColor="text1"/>
        </w:rPr>
        <w:t xml:space="preserve">interaction of human agency and material </w:t>
      </w:r>
      <w:r w:rsidR="009C0462" w:rsidRPr="00B23C40">
        <w:rPr>
          <w:color w:val="000000" w:themeColor="text1"/>
        </w:rPr>
        <w:t xml:space="preserve">properties, meaning that technology both enables and constrains, depending on how they </w:t>
      </w:r>
      <w:r w:rsidR="00AE7263" w:rsidRPr="00B23C40">
        <w:rPr>
          <w:color w:val="000000" w:themeColor="text1"/>
        </w:rPr>
        <w:t>overlap</w:t>
      </w:r>
      <w:r w:rsidR="009C0462" w:rsidRPr="00B23C40">
        <w:rPr>
          <w:color w:val="000000" w:themeColor="text1"/>
        </w:rPr>
        <w:t xml:space="preserve"> with existing practice. </w:t>
      </w:r>
      <w:r w:rsidRPr="00B23C40">
        <w:rPr>
          <w:color w:val="000000" w:themeColor="text1"/>
        </w:rPr>
        <w:t>Therefore, even if digital transformation programmes have robust organisational and technical infrastructure in place, human factors</w:t>
      </w:r>
      <w:r w:rsidR="000D45B1" w:rsidRPr="00B23C40">
        <w:rPr>
          <w:color w:val="000000" w:themeColor="text1"/>
        </w:rPr>
        <w:t xml:space="preserve"> and how they interact with existing practice</w:t>
      </w:r>
      <w:r w:rsidRPr="00B23C40">
        <w:rPr>
          <w:color w:val="000000" w:themeColor="text1"/>
        </w:rPr>
        <w:t xml:space="preserve"> must also be addressed to enhance the sustainability of the digital solution </w:t>
      </w:r>
      <w:sdt>
        <w:sdtPr>
          <w:tag w:val="MENDELEY_CITATION_v3_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"/>
          <w:id w:val="-688680911"/>
          <w:placeholder>
            <w:docPart w:val="7A3E7569E67E40A3899A034602670215"/>
          </w:placeholder>
        </w:sdtPr>
        <w:sdtEndPr/>
        <w:sdtContent>
          <w:r w:rsidR="005C3B79" w:rsidRPr="005C3B79">
            <w:rPr>
              <w:rFonts w:eastAsia="Times New Roman"/>
            </w:rPr>
            <w:t xml:space="preserve">(Giebel </w:t>
          </w:r>
          <w:r w:rsidR="005C3B79" w:rsidRPr="005C3B79">
            <w:rPr>
              <w:rFonts w:eastAsia="Times New Roman"/>
              <w:i/>
              <w:iCs/>
            </w:rPr>
            <w:t>et al.</w:t>
          </w:r>
          <w:r w:rsidR="005C3B79" w:rsidRPr="005C3B79">
            <w:rPr>
              <w:rFonts w:eastAsia="Times New Roman"/>
            </w:rPr>
            <w:t>, 2022)</w:t>
          </w:r>
        </w:sdtContent>
      </w:sdt>
      <w:r w:rsidRPr="00B23C40">
        <w:rPr>
          <w:color w:val="000000" w:themeColor="text1"/>
        </w:rPr>
        <w:t xml:space="preserve">. Reinforcing this theme, a report on the challenges of digital transformation in health care by </w:t>
      </w:r>
      <w:sdt>
        <w:sdtPr>
          <w:tag w:val="MENDELEY_CITATION_v3_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"/>
          <w:id w:val="-307404018"/>
          <w:placeholder>
            <w:docPart w:val="7A3E7569E67E40A3899A034602670215"/>
          </w:placeholder>
        </w:sdtPr>
        <w:sdtEndPr/>
        <w:sdtContent>
          <w:proofErr w:type="spellStart"/>
          <w:r w:rsidR="005C3B79" w:rsidRPr="005C3B79">
            <w:rPr>
              <w:rFonts w:eastAsia="Times New Roman"/>
            </w:rPr>
            <w:t>Tsekouropoulos</w:t>
          </w:r>
          <w:proofErr w:type="spellEnd"/>
          <w:r w:rsidR="005C3B79" w:rsidRPr="005C3B79">
            <w:rPr>
              <w:rFonts w:eastAsia="Times New Roman"/>
            </w:rPr>
            <w:t xml:space="preserve"> et al. (2025)</w:t>
          </w:r>
        </w:sdtContent>
      </w:sdt>
      <w:r w:rsidRPr="00B23C40">
        <w:rPr>
          <w:color w:val="000000" w:themeColor="text1"/>
        </w:rPr>
        <w:t xml:space="preserve"> identifie</w:t>
      </w:r>
      <w:r w:rsidR="00084F23" w:rsidRPr="00B23C40">
        <w:rPr>
          <w:color w:val="000000" w:themeColor="text1"/>
        </w:rPr>
        <w:t>d that</w:t>
      </w:r>
      <w:r w:rsidRPr="00B23C40">
        <w:rPr>
          <w:color w:val="000000" w:themeColor="text1"/>
        </w:rPr>
        <w:t xml:space="preserve"> weak or misaligned leadership </w:t>
      </w:r>
      <w:r w:rsidR="00277A98" w:rsidRPr="00B23C40">
        <w:rPr>
          <w:color w:val="000000" w:themeColor="text1"/>
        </w:rPr>
        <w:lastRenderedPageBreak/>
        <w:t>undermines</w:t>
      </w:r>
      <w:r w:rsidRPr="00B23C40">
        <w:rPr>
          <w:color w:val="000000" w:themeColor="text1"/>
        </w:rPr>
        <w:t xml:space="preserve"> digital transformation efforts, contributing to uneven adoption and challenges in the long-term sustainability of large-scale systems. This article suggests that digitally enabled transformation depends on adaptive leadership and sustained cross-boundary collaboration throughout the lifecycle of digital initiatives. </w:t>
      </w:r>
    </w:p>
    <w:p w14:paraId="2BF4F80D" w14:textId="77777777" w:rsidR="0083695F" w:rsidRPr="00B23C40" w:rsidRDefault="0083695F" w:rsidP="00F032E2"/>
    <w:p w14:paraId="3A202913" w14:textId="17A0089C" w:rsidR="00F032E2" w:rsidRPr="00B23C40" w:rsidRDefault="00F032E2" w:rsidP="006F6EEA">
      <w:pPr>
        <w:pStyle w:val="Heading3"/>
      </w:pPr>
      <w:bookmarkStart w:id="27" w:name="_Toc227231114"/>
      <w:r w:rsidRPr="00B23C40">
        <w:t>2.</w:t>
      </w:r>
      <w:r w:rsidR="00DD5875">
        <w:t>3</w:t>
      </w:r>
      <w:r w:rsidRPr="00B23C40">
        <w:t>.</w:t>
      </w:r>
      <w:r w:rsidR="009655E3" w:rsidRPr="00B23C40">
        <w:t>4</w:t>
      </w:r>
      <w:r w:rsidRPr="00B23C40">
        <w:t xml:space="preserve"> Assessing success and failure in comparable national digital initiatives</w:t>
      </w:r>
      <w:bookmarkEnd w:id="27"/>
    </w:p>
    <w:p w14:paraId="22972165" w14:textId="77777777" w:rsidR="005424B2" w:rsidRPr="00B23C40" w:rsidRDefault="005424B2" w:rsidP="00F032E2"/>
    <w:p w14:paraId="7ED4903F" w14:textId="40DA9F30" w:rsidR="00F032E2" w:rsidRPr="00B23C40" w:rsidRDefault="00F032E2" w:rsidP="00F032E2">
      <w:r w:rsidRPr="00B23C40">
        <w:t>Assessing the success or failure of national large-scale digital programmes requires a multi-dimensional approach that considers not only the technical delivery but also the wider organisational, political, and human factors. Even where national programmes have failed to deliver the intended benefits and outcomes and may be considered a failure, they have generated valuable learning that can be used to shape future digital initiatives across the UK</w:t>
      </w:r>
      <w:r w:rsidR="00374E6F" w:rsidRPr="00B23C40">
        <w:t xml:space="preserve"> and internationally </w:t>
      </w:r>
      <w:sdt>
        <w:sdtPr>
          <w:tag w:val="MENDELEY_CITATION_v3_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"/>
          <w:id w:val="-270856227"/>
          <w:placeholder>
            <w:docPart w:val="DefaultPlaceholder_-1854013440"/>
          </w:placeholder>
        </w:sdtPr>
        <w:sdtEndPr/>
        <w:sdtContent>
          <w:r w:rsidR="005C3B79" w:rsidRPr="005C3B79">
            <w:t>(Nguyen Duc Thang, 2024)</w:t>
          </w:r>
        </w:sdtContent>
      </w:sdt>
      <w:r w:rsidRPr="00B23C40">
        <w:t xml:space="preserve">. </w:t>
      </w:r>
    </w:p>
    <w:p w14:paraId="3BAEB2A1" w14:textId="5FDACCA1" w:rsidR="00F032E2" w:rsidRPr="00B23C40" w:rsidRDefault="00F032E2" w:rsidP="00EB095C">
      <w:r w:rsidRPr="00B23C40">
        <w:rPr>
          <w:color w:val="000000" w:themeColor="text1"/>
        </w:rPr>
        <w:t xml:space="preserve">The most notable failure of a large-scale digital initiative in England was the National Programme for IT. This initiative was launched in 2005 to create integrated electronic health records across the NHS in England. However, despite some success in programme deliverables, it was considered a significant failure as it failed to deliver a single nationwide electronic health record (EHR) </w:t>
      </w:r>
      <w:sdt>
        <w:sdtPr>
          <w:tag w:val="MENDELEY_CITATION_v3_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"/>
          <w:id w:val="-1670936917"/>
          <w:placeholder>
            <w:docPart w:val="7A3E7569E67E40A3899A034602670215"/>
          </w:placeholder>
        </w:sdtPr>
        <w:sdtEndPr/>
        <w:sdtContent>
          <w:r w:rsidR="005C3B79" w:rsidRPr="005C3B79">
            <w:t>(British Journal of General Practice, 2005)</w:t>
          </w:r>
        </w:sdtContent>
      </w:sdt>
      <w:r w:rsidRPr="00B23C40">
        <w:rPr>
          <w:color w:val="000000" w:themeColor="text1"/>
        </w:rPr>
        <w:t xml:space="preserve">. A study by </w:t>
      </w:r>
      <w:sdt>
        <w:sdtPr>
          <w:tag w:val="MENDELEY_CITATION_v3_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"/>
          <w:id w:val="-1840071746"/>
          <w:placeholder>
            <w:docPart w:val="7A3E7569E67E40A3899A034602670215"/>
          </w:placeholder>
        </w:sdtPr>
        <w:sdtEndPr/>
        <w:sdtContent>
          <w:r w:rsidR="005C3B79" w:rsidRPr="005C3B79">
            <w:t>Morris (2023)</w:t>
          </w:r>
        </w:sdtContent>
      </w:sdt>
      <w:r w:rsidRPr="00B23C40">
        <w:rPr>
          <w:color w:val="000000" w:themeColor="text1"/>
        </w:rPr>
        <w:t xml:space="preserve"> cited a reluctance to transition from paper-based records, data privacy concerns and delayed financial returns as reasons this programme was branded as “the biggest IT failure ever seen” </w:t>
      </w:r>
      <w:sdt>
        <w:sdtPr>
          <w:tag w:val="MENDELEY_CITATION_v3_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"/>
          <w:id w:val="-1385326347"/>
          <w:placeholder>
            <w:docPart w:val="7A3E7569E67E40A3899A034602670215"/>
          </w:placeholder>
        </w:sdtPr>
        <w:sdtEndPr/>
        <w:sdtContent>
          <w:r w:rsidR="005C3B79" w:rsidRPr="005C3B79">
            <w:rPr>
              <w:rFonts w:eastAsia="Times New Roman"/>
            </w:rPr>
            <w:t>(The Guardian, 2013)</w:t>
          </w:r>
        </w:sdtContent>
      </w:sdt>
      <w:r w:rsidRPr="00B23C40">
        <w:rPr>
          <w:color w:val="000000" w:themeColor="text1"/>
        </w:rPr>
        <w:t xml:space="preserve">.  </w:t>
      </w:r>
      <w:sdt>
        <w:sdtPr>
          <w:tag w:val="MENDELEY_CITATION_v3_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"/>
          <w:id w:val="-210962937"/>
          <w:placeholder>
            <w:docPart w:val="DefaultPlaceholder_-1854013440"/>
          </w:placeholder>
        </w:sdtPr>
        <w:sdtEndPr/>
        <w:sdtContent>
          <w:r w:rsidR="005C3B79" w:rsidRPr="005C3B79">
            <w:t>Morris (2023)</w:t>
          </w:r>
        </w:sdtContent>
      </w:sdt>
      <w:r w:rsidRPr="00B23C40">
        <w:rPr>
          <w:color w:val="000000" w:themeColor="text1"/>
        </w:rPr>
        <w:t xml:space="preserve"> also explained how the limited functionality and usability of early EHR records caused many NHS trusts to retain paper-based records. The same report stated that the £9.8 billion investment had yielded just £3.7 billion out of a forecasted £10.7 billion, and only 22 of 220 trusts joined the integrated network.  Whilst this programme is framed as a failure, the valuable learning, technical progress and cultural shifts that occurred as a result should be considered rather than just focusing on unmet objectives.  </w:t>
      </w:r>
    </w:p>
    <w:p w14:paraId="38079A23" w14:textId="4B31995F" w:rsidR="00F032E2" w:rsidRPr="00B23C40" w:rsidRDefault="00F032E2" w:rsidP="00EB095C">
      <w:r w:rsidRPr="00B23C40">
        <w:rPr>
          <w:color w:val="000000" w:themeColor="text1"/>
        </w:rPr>
        <w:t xml:space="preserve">Despite well-documented failures, there are some successes in national and regional digital health implementations. NHS England recognised the Frontline Digitisation programme as a significant </w:t>
      </w:r>
      <w:r w:rsidR="00E4287E" w:rsidRPr="00B23C40">
        <w:rPr>
          <w:color w:val="000000" w:themeColor="text1"/>
        </w:rPr>
        <w:t>achievement as</w:t>
      </w:r>
      <w:r w:rsidRPr="00B23C40">
        <w:rPr>
          <w:color w:val="000000" w:themeColor="text1"/>
        </w:rPr>
        <w:t xml:space="preserve"> 90% of trusts had adopted an electronic patient record on schedule</w:t>
      </w:r>
      <w:r w:rsidR="00E4287E">
        <w:rPr>
          <w:color w:val="000000" w:themeColor="text1"/>
        </w:rPr>
        <w:t xml:space="preserve"> </w:t>
      </w:r>
      <w:sdt>
        <w:sdtPr>
          <w:tag w:val="MENDELEY_CITATION_v3_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"/>
          <w:id w:val="473107224"/>
          <w:placeholder>
            <w:docPart w:val="68E46843BE564E3AB37DFAB1AFFC07F0"/>
          </w:placeholder>
        </w:sdtPr>
        <w:sdtEndPr/>
        <w:sdtContent>
          <w:r w:rsidR="005C3B79" w:rsidRPr="005C3B79">
            <w:t>(NHS England, 2024)</w:t>
          </w:r>
        </w:sdtContent>
      </w:sdt>
      <w:r w:rsidRPr="00B23C40">
        <w:rPr>
          <w:color w:val="000000" w:themeColor="text1"/>
        </w:rPr>
        <w:t xml:space="preserve">. </w:t>
      </w:r>
      <w:r w:rsidRPr="00B23C40">
        <w:t>However, a</w:t>
      </w:r>
      <w:r w:rsidRPr="00B23C40">
        <w:rPr>
          <w:color w:val="000000" w:themeColor="text1"/>
        </w:rPr>
        <w:t xml:space="preserve"> report in April 2025 showed that despite 90% of NHS trusts in England having adopted EPR systems, staff still struggle to use them effectively, and they are not being used to their full potential </w:t>
      </w:r>
      <w:sdt>
        <w:sdtPr>
          <w:tag w:val="MENDELEY_CITATION_v3_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"/>
          <w:id w:val="1621493407"/>
          <w:placeholder>
            <w:docPart w:val="7A3E7569E67E40A3899A034602670215"/>
          </w:placeholder>
        </w:sdtPr>
        <w:sdtEndPr/>
        <w:sdtContent>
          <w:r w:rsidR="005C3B79" w:rsidRPr="005C3B79">
            <w:t>(Financial Times, 2025a)</w:t>
          </w:r>
        </w:sdtContent>
      </w:sdt>
      <w:r w:rsidRPr="00B23C40">
        <w:rPr>
          <w:color w:val="000000" w:themeColor="text1"/>
        </w:rPr>
        <w:t>.  Ongoing implementation and adoption challenges, as well as continued scepticism around the success of electronic systems in England, remain the subject of considerable debate.</w:t>
      </w:r>
    </w:p>
    <w:p w14:paraId="16B10DC7" w14:textId="06A3E055" w:rsidR="00F032E2" w:rsidRPr="00B23C40" w:rsidRDefault="00557B59" w:rsidP="00EB095C">
      <w:sdt>
        <w:sdtPr>
          <w:tag w:val="MENDELEY_CITATION_v3_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"/>
          <w:id w:val="-1052851906"/>
          <w:placeholder>
            <w:docPart w:val="DefaultPlaceholder_-1854013440"/>
          </w:placeholder>
        </w:sdtPr>
        <w:sdtEndPr/>
        <w:sdtContent>
          <w:r w:rsidR="005C3B79" w:rsidRPr="005C3B79">
            <w:t>Welsh Government (2023b)</w:t>
          </w:r>
        </w:sdtContent>
      </w:sdt>
      <w:r w:rsidR="00F032E2" w:rsidRPr="00B23C40">
        <w:rPr>
          <w:color w:val="000000" w:themeColor="text1"/>
        </w:rPr>
        <w:t xml:space="preserve"> announced the successful implementation of the Welsh Nursing Care Record (WNCR), citing that the implementation of this system in Cwm Taf Morgannwg University Health Board had saved 135 trees through the digitisation of paper records.  However, the Digital and Data Strategy for Health and Social Care </w:t>
      </w:r>
      <w:r w:rsidR="00F032E2" w:rsidRPr="00B23C40">
        <w:rPr>
          <w:color w:val="000000" w:themeColor="text1"/>
        </w:rPr>
        <w:lastRenderedPageBreak/>
        <w:t>in Wales</w:t>
      </w:r>
      <w:r w:rsidR="00884963">
        <w:rPr>
          <w:color w:val="000000" w:themeColor="text1"/>
        </w:rPr>
        <w:t>,</w:t>
      </w:r>
      <w:r w:rsidR="00F032E2" w:rsidRPr="00B23C40">
        <w:rPr>
          <w:color w:val="000000" w:themeColor="text1"/>
        </w:rPr>
        <w:t xml:space="preserve"> identifies interoperability and shared standards as essential to improving outcomes, reinforcing that, despite pockets of success, effective interoperability and integration are still on the agenda of national strategies</w:t>
      </w:r>
      <w:r w:rsidR="00A93189">
        <w:rPr>
          <w:color w:val="000000" w:themeColor="text1"/>
        </w:rPr>
        <w:t xml:space="preserve"> </w:t>
      </w:r>
      <w:sdt>
        <w:sdtPr>
          <w:tag w:val="MENDELEY_CITATION_v3_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"/>
          <w:id w:val="1245071660"/>
          <w:placeholder>
            <w:docPart w:val="27436FEFA7BF4E3CB8E42B3E6C2DA4CF"/>
          </w:placeholder>
        </w:sdtPr>
        <w:sdtEndPr/>
        <w:sdtContent>
          <w:r w:rsidR="005C3B79" w:rsidRPr="005C3B79">
            <w:t>(Welsh Government, 2023a)</w:t>
          </w:r>
        </w:sdtContent>
      </w:sdt>
      <w:r w:rsidR="00F032E2" w:rsidRPr="00B23C40">
        <w:rPr>
          <w:color w:val="000000" w:themeColor="text1"/>
        </w:rPr>
        <w:t xml:space="preserve">. </w:t>
      </w:r>
    </w:p>
    <w:p w14:paraId="216A55B3" w14:textId="50263AAD" w:rsidR="00F032E2" w:rsidRPr="00B23C40" w:rsidRDefault="00F032E2" w:rsidP="00F032E2">
      <w:r w:rsidRPr="00B23C40">
        <w:rPr>
          <w:color w:val="000000" w:themeColor="text1"/>
        </w:rPr>
        <w:t>Internationally, there is evidence of successful large-scale digital programmes. As an example, Estonia have achieved near-universal digital coverage and population-wide access to integrated records</w:t>
      </w:r>
      <w:r w:rsidR="00385294" w:rsidRPr="00B23C40">
        <w:rPr>
          <w:color w:val="000000" w:themeColor="text1"/>
        </w:rPr>
        <w:t xml:space="preserve"> </w:t>
      </w:r>
      <w:sdt>
        <w:sdtPr>
          <w:tag w:val="MENDELEY_CITATION_v3_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"/>
          <w:id w:val="798193875"/>
          <w:placeholder>
            <w:docPart w:val="DefaultPlaceholder_-1854013440"/>
          </w:placeholder>
        </w:sdtPr>
        <w:sdtEndPr/>
        <w:sdtContent>
          <w:r w:rsidR="005C3B79" w:rsidRPr="005C3B79">
            <w:rPr>
              <w:rFonts w:eastAsia="Times New Roman"/>
            </w:rPr>
            <w:t>(Kattel and Mergel, 2019; e-Estonia, 2024)</w:t>
          </w:r>
        </w:sdtContent>
      </w:sdt>
      <w:r w:rsidR="00385294" w:rsidRPr="00B23C40">
        <w:rPr>
          <w:color w:val="000000" w:themeColor="text1"/>
        </w:rPr>
        <w:t>.</w:t>
      </w:r>
      <w:r w:rsidRPr="00B23C40">
        <w:rPr>
          <w:color w:val="000000" w:themeColor="text1"/>
        </w:rPr>
        <w:t xml:space="preserve"> In 2018, all prescriptions issued were digital </w:t>
      </w:r>
      <w:sdt>
        <w:sdtPr>
          <w:tag w:val="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"/>
          <w:id w:val="725262222"/>
          <w:placeholder>
            <w:docPart w:val="7A3E7569E67E40A3899A034602670215"/>
          </w:placeholder>
        </w:sdtPr>
        <w:sdtEndPr/>
        <w:sdtContent>
          <w:r w:rsidR="005C3B79" w:rsidRPr="005C3B79">
            <w:rPr>
              <w:rFonts w:eastAsia="Times New Roman"/>
            </w:rPr>
            <w:t xml:space="preserve">(De La Mata </w:t>
          </w:r>
          <w:r w:rsidR="005C3B79" w:rsidRPr="005C3B79">
            <w:rPr>
              <w:rFonts w:eastAsia="Times New Roman"/>
              <w:i/>
              <w:iCs/>
            </w:rPr>
            <w:t>et al.</w:t>
          </w:r>
          <w:r w:rsidR="005C3B79" w:rsidRPr="005C3B79">
            <w:rPr>
              <w:rFonts w:eastAsia="Times New Roman"/>
            </w:rPr>
            <w:t>, 2018)</w:t>
          </w:r>
        </w:sdtContent>
      </w:sdt>
      <w:r w:rsidRPr="00B23C40">
        <w:rPr>
          <w:color w:val="000000" w:themeColor="text1"/>
        </w:rPr>
        <w:t xml:space="preserve">. A report written by </w:t>
      </w:r>
      <w:sdt>
        <w:sdtPr>
          <w:tag w:val="MENDELEY_CITATION_v3_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"/>
          <w:id w:val="-1238933023"/>
          <w:placeholder>
            <w:docPart w:val="7A3E7569E67E40A3899A034602670215"/>
          </w:placeholder>
        </w:sdtPr>
        <w:sdtEndPr/>
        <w:sdtContent>
          <w:r w:rsidR="005C3B79" w:rsidRPr="005C3B79">
            <w:t>Espinosa and Pino (2025)</w:t>
          </w:r>
        </w:sdtContent>
      </w:sdt>
      <w:r w:rsidRPr="00B23C40">
        <w:rPr>
          <w:color w:val="000000" w:themeColor="text1"/>
        </w:rPr>
        <w:t xml:space="preserve"> describes the conditions that support successful digital programmes. Although Estonia may not be directly comparable due to its smaller population, this report highlights the need for trusted, transparent and secure institutional frameworks, </w:t>
      </w:r>
      <w:r w:rsidR="00C104B8" w:rsidRPr="00B23C40">
        <w:rPr>
          <w:color w:val="000000" w:themeColor="text1"/>
        </w:rPr>
        <w:t>supporting</w:t>
      </w:r>
      <w:r w:rsidRPr="00B23C40">
        <w:rPr>
          <w:color w:val="000000" w:themeColor="text1"/>
        </w:rPr>
        <w:t xml:space="preserve"> the view that digital transformation requires more than just the delivery of technical solutions. </w:t>
      </w:r>
    </w:p>
    <w:p w14:paraId="24869C9F" w14:textId="504AFCBE" w:rsidR="00EB095C" w:rsidRPr="00B23C40" w:rsidRDefault="00EB095C" w:rsidP="00EB095C">
      <w:pPr>
        <w:pStyle w:val="Heading3"/>
        <w:rPr>
          <w:b w:val="0"/>
        </w:rPr>
      </w:pPr>
    </w:p>
    <w:p w14:paraId="076675AB" w14:textId="7F26B348" w:rsidR="00F032E2" w:rsidRPr="00B23C40" w:rsidRDefault="00F032E2" w:rsidP="006F6EEA">
      <w:pPr>
        <w:pStyle w:val="Heading3"/>
        <w:rPr>
          <w:b w:val="0"/>
        </w:rPr>
      </w:pPr>
      <w:bookmarkStart w:id="28" w:name="_Toc227231115"/>
      <w:r w:rsidRPr="00B23C40">
        <w:t>2.</w:t>
      </w:r>
      <w:r w:rsidR="00DD5875">
        <w:t>3</w:t>
      </w:r>
      <w:r w:rsidRPr="00B23C40">
        <w:t>.</w:t>
      </w:r>
      <w:r w:rsidR="009655E3" w:rsidRPr="00B23C40">
        <w:t>5</w:t>
      </w:r>
      <w:r w:rsidRPr="00B23C40">
        <w:t xml:space="preserve"> Lessons Learned from</w:t>
      </w:r>
      <w:r w:rsidR="0098695D" w:rsidRPr="00B23C40">
        <w:t xml:space="preserve"> Worldwide</w:t>
      </w:r>
      <w:r w:rsidRPr="00B23C40">
        <w:t xml:space="preserve"> Large-Scale Digital Programmes</w:t>
      </w:r>
      <w:bookmarkEnd w:id="28"/>
    </w:p>
    <w:p w14:paraId="5CC6BA0B" w14:textId="77777777" w:rsidR="00E256CF" w:rsidRPr="00B23C40" w:rsidRDefault="00E256CF" w:rsidP="00F032E2"/>
    <w:p w14:paraId="00BCD919" w14:textId="1321CAD7" w:rsidR="00F032E2" w:rsidRPr="00B23C40" w:rsidRDefault="00F032E2" w:rsidP="00F032E2">
      <w:r w:rsidRPr="00B23C40">
        <w:t xml:space="preserve">Assessing the successes and failures of national digital and health transformation programmes offers valuable lessons learned for shaping future initiatives. Experience in the UK highlights the risks of ineffective governance, limited stakeholder engagement and a lack of understanding when it comes to human and organisational factors </w:t>
      </w:r>
      <w:sdt>
        <w:sdtPr>
          <w:tag w:val="MENDELEY_CITATION_v3_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"/>
          <w:id w:val="-308401566"/>
          <w:placeholder>
            <w:docPart w:val="7A3E7569E67E40A3899A034602670215"/>
          </w:placeholder>
        </w:sdtPr>
        <w:sdtEndPr/>
        <w:sdtContent>
          <w:r w:rsidR="005C3B79" w:rsidRPr="005C3B79">
            <w:rPr>
              <w:rFonts w:eastAsia="Times New Roman"/>
            </w:rPr>
            <w:t xml:space="preserve">(Benjamin and Potts, 2018; Price, Green and </w:t>
          </w:r>
          <w:proofErr w:type="spellStart"/>
          <w:r w:rsidR="005C3B79" w:rsidRPr="005C3B79">
            <w:rPr>
              <w:rFonts w:eastAsia="Times New Roman"/>
            </w:rPr>
            <w:t>Suhomlinova</w:t>
          </w:r>
          <w:proofErr w:type="spellEnd"/>
          <w:r w:rsidR="005C3B79" w:rsidRPr="005C3B79">
            <w:rPr>
              <w:rFonts w:eastAsia="Times New Roman"/>
            </w:rPr>
            <w:t>, 2019)</w:t>
          </w:r>
        </w:sdtContent>
      </w:sdt>
      <w:r w:rsidRPr="00B23C40">
        <w:t xml:space="preserve">. </w:t>
      </w:r>
    </w:p>
    <w:p w14:paraId="67E13B7E" w14:textId="718EE1C3" w:rsidR="00F032E2" w:rsidRPr="00B23C40" w:rsidRDefault="00F032E2" w:rsidP="00EB095C">
      <w:r w:rsidRPr="00B23C40">
        <w:rPr>
          <w:color w:val="000000" w:themeColor="text1"/>
        </w:rPr>
        <w:t xml:space="preserve">There is an opportunity to learn lessons from large-scale national programmes to ensure that future efforts do not </w:t>
      </w:r>
      <w:r w:rsidR="00761486" w:rsidRPr="00B23C40">
        <w:rPr>
          <w:color w:val="000000" w:themeColor="text1"/>
        </w:rPr>
        <w:t>make</w:t>
      </w:r>
      <w:r w:rsidRPr="00B23C40">
        <w:rPr>
          <w:color w:val="000000" w:themeColor="text1"/>
        </w:rPr>
        <w:t xml:space="preserve"> the same mistakes. Yet despite the well-documented failure of the UK’s</w:t>
      </w:r>
      <w:r w:rsidR="004E429D" w:rsidRPr="00B23C40">
        <w:rPr>
          <w:color w:val="000000" w:themeColor="text1"/>
        </w:rPr>
        <w:t xml:space="preserve"> </w:t>
      </w:r>
      <w:proofErr w:type="spellStart"/>
      <w:r w:rsidR="004E429D" w:rsidRPr="00B23C40">
        <w:rPr>
          <w:color w:val="000000" w:themeColor="text1"/>
        </w:rPr>
        <w:t>NPfIT</w:t>
      </w:r>
      <w:proofErr w:type="spellEnd"/>
      <w:r w:rsidRPr="00B23C40">
        <w:rPr>
          <w:color w:val="000000" w:themeColor="text1"/>
        </w:rPr>
        <w:t xml:space="preserve"> </w:t>
      </w:r>
      <w:sdt>
        <w:sdtPr>
          <w:tag w:val="MENDELEY_CITATION_v3_eyJjaXRhdGlvbklEIjoiTUVOREVMRVlfQ0lUQVRJT05fMjE5N2JlOTgtZjQ0OS00N2JjLWJmNTAtZWJlNWNjYzJjZmEwIiwicHJvcGVydGllcyI6eyJub3RlSW5kZXgiOjB9LCJpc0VkaXRlZCI6ZmFsc2UsIm1hbnVhbE92ZXJyaWRlIjp7ImlzTWFudWFsbHlPdmVycmlkZGVuIjpmYWxzZSwiY2l0ZXByb2NUZXh0IjoiKEp1c3RpbmlhLCAyMDE3KSIsIm1hbnVhbE92ZXJyaWRlVGV4dCI6IiJ9LCJjaXRhdGlvbkl0ZW1zIjpbeyJpZCI6ImFkNDAwZjQ0LTQ2MDgtMzUwMS1iMTA2LThmZWZhMDI4OWEwZCIsIml0ZW1EYXRhIjp7InR5cGUiOiJhcnRpY2xlLWpvdXJuYWwiLCJpZCI6ImFkNDAwZjQ0LTQ2MDgtMzUwMS1iMTA2LThmZWZhMDI4OWEwZC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"/>
          <w:id w:val="-1031332571"/>
          <w:placeholder>
            <w:docPart w:val="7A3E7569E67E40A3899A034602670215"/>
          </w:placeholder>
        </w:sdtPr>
        <w:sdtEndPr/>
        <w:sdtContent>
          <w:r w:rsidR="005C3B79" w:rsidRPr="005C3B79">
            <w:t>(Justinia, 2017)</w:t>
          </w:r>
        </w:sdtContent>
      </w:sdt>
      <w:r w:rsidRPr="00B23C40">
        <w:rPr>
          <w:color w:val="000000" w:themeColor="text1"/>
        </w:rPr>
        <w:t xml:space="preserve">, there has been a failure to apply lessons from previous endeavours </w:t>
      </w:r>
      <w:sdt>
        <w:sdtPr>
          <w:tag w:val="MENDELEY_CITATION_v3_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"/>
          <w:id w:val="826709201"/>
          <w:placeholder>
            <w:docPart w:val="DefaultPlaceholder_-1854013440"/>
          </w:placeholder>
        </w:sdtPr>
        <w:sdtEndPr/>
        <w:sdtContent>
          <w:r w:rsidR="005C3B79" w:rsidRPr="005C3B79">
            <w:rPr>
              <w:rFonts w:eastAsia="Times New Roman"/>
            </w:rPr>
            <w:t xml:space="preserve">(Cresswell </w:t>
          </w:r>
          <w:r w:rsidR="005C3B79" w:rsidRPr="005C3B79">
            <w:rPr>
              <w:rFonts w:eastAsia="Times New Roman"/>
              <w:i/>
              <w:iCs/>
            </w:rPr>
            <w:t>et al.</w:t>
          </w:r>
          <w:r w:rsidR="005C3B79" w:rsidRPr="005C3B79">
            <w:rPr>
              <w:rFonts w:eastAsia="Times New Roman"/>
            </w:rPr>
            <w:t>, 2024)</w:t>
          </w:r>
        </w:sdtContent>
      </w:sdt>
      <w:r w:rsidRPr="00B23C40">
        <w:rPr>
          <w:color w:val="000000" w:themeColor="text1"/>
        </w:rPr>
        <w:t>.  The report by</w:t>
      </w:r>
      <w:r w:rsidR="009D44F8" w:rsidRPr="00B23C40">
        <w:rPr>
          <w:color w:val="000000" w:themeColor="text1"/>
        </w:rPr>
        <w:t xml:space="preserve"> </w:t>
      </w:r>
      <w:sdt>
        <w:sdtPr>
          <w:tag w:val="MENDELEY_CITATION_v3_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"/>
          <w:id w:val="-1283496952"/>
          <w:placeholder>
            <w:docPart w:val="DefaultPlaceholder_-1854013440"/>
          </w:placeholder>
        </w:sdtPr>
        <w:sdtEndPr/>
        <w:sdtContent>
          <w:r w:rsidR="005C3B79" w:rsidRPr="005C3B79">
            <w:rPr>
              <w:rFonts w:eastAsia="Times New Roman"/>
            </w:rPr>
            <w:t>Cresswell et al. (2024)</w:t>
          </w:r>
        </w:sdtContent>
      </w:sdt>
      <w:r w:rsidRPr="00B23C40">
        <w:rPr>
          <w:color w:val="000000" w:themeColor="text1"/>
        </w:rPr>
        <w:t xml:space="preserve"> identifies eight key lessons to inform future initiatives and ensure maximisation of benefits for health and care organisations. These lessons are visually demonstrated in Figure </w:t>
      </w:r>
      <w:r w:rsidR="0055305C" w:rsidRPr="00B23C40">
        <w:rPr>
          <w:color w:val="000000" w:themeColor="text1"/>
        </w:rPr>
        <w:t>2</w:t>
      </w:r>
      <w:r w:rsidR="00911E55" w:rsidRPr="00B23C40">
        <w:rPr>
          <w:color w:val="000000" w:themeColor="text1"/>
        </w:rPr>
        <w:t>.</w:t>
      </w:r>
      <w:r w:rsidR="0055305C" w:rsidRPr="00B23C40">
        <w:rPr>
          <w:color w:val="000000" w:themeColor="text1"/>
        </w:rPr>
        <w:t>5</w:t>
      </w:r>
      <w:r w:rsidR="009D5C64" w:rsidRPr="00B23C40">
        <w:rPr>
          <w:color w:val="000000" w:themeColor="text1"/>
        </w:rPr>
        <w:t>.</w:t>
      </w:r>
    </w:p>
    <w:p w14:paraId="46B43F72" w14:textId="77777777" w:rsidR="00F032E2" w:rsidRPr="00B23C40" w:rsidRDefault="00F032E2" w:rsidP="00F032E2">
      <w:pPr>
        <w:jc w:val="center"/>
      </w:pPr>
      <w:r w:rsidRPr="00F8494F">
        <w:rPr>
          <w:noProof/>
        </w:rPr>
        <w:lastRenderedPageBreak/>
        <w:drawing>
          <wp:inline distT="0" distB="0" distL="0" distR="0" wp14:anchorId="485F6213" wp14:editId="0E424374">
            <wp:extent cx="5264779" cy="4464505"/>
            <wp:effectExtent l="0" t="0" r="0" b="0"/>
            <wp:docPr id="1983016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016341" name=""/>
                    <pic:cNvPicPr/>
                  </pic:nvPicPr>
                  <pic:blipFill>
                    <a:blip r:embed="rId30"/>
                    <a:stretch>
                      <a:fillRect/>
                    </a:stretch>
                  </pic:blipFill>
                  <pic:spPr>
                    <a:xfrm>
                      <a:off x="0" y="0"/>
                      <a:ext cx="5266770" cy="4466194"/>
                    </a:xfrm>
                    <a:prstGeom prst="rect">
                      <a:avLst/>
                    </a:prstGeom>
                  </pic:spPr>
                </pic:pic>
              </a:graphicData>
            </a:graphic>
          </wp:inline>
        </w:drawing>
      </w:r>
    </w:p>
    <w:p w14:paraId="0BF2C239" w14:textId="03D87E42" w:rsidR="00F032E2" w:rsidRPr="00B23C40" w:rsidRDefault="00A07D9B" w:rsidP="00A07D9B">
      <w:pPr>
        <w:pStyle w:val="Caption"/>
        <w:rPr>
          <w:b/>
          <w:bCs/>
          <w:i w:val="0"/>
          <w:iCs w:val="0"/>
          <w:color w:val="auto"/>
        </w:rPr>
      </w:pPr>
      <w:bookmarkStart w:id="29" w:name="_Toc226712562"/>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884963">
        <w:rPr>
          <w:b/>
          <w:bCs/>
          <w:i w:val="0"/>
          <w:iCs w:val="0"/>
          <w:color w:val="auto"/>
        </w:rPr>
        <w:t>2</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884963">
        <w:rPr>
          <w:b/>
          <w:bCs/>
          <w:i w:val="0"/>
          <w:iCs w:val="0"/>
          <w:color w:val="auto"/>
        </w:rPr>
        <w:t>5</w:t>
      </w:r>
      <w:r w:rsidR="008C0CE4" w:rsidRPr="00B23C40">
        <w:rPr>
          <w:b/>
          <w:bCs/>
          <w:i w:val="0"/>
          <w:iCs w:val="0"/>
          <w:color w:val="auto"/>
        </w:rPr>
        <w:fldChar w:fldCharType="end"/>
      </w:r>
      <w:r w:rsidR="00F032E2" w:rsidRPr="00B23C40">
        <w:rPr>
          <w:b/>
          <w:bCs/>
          <w:i w:val="0"/>
          <w:iCs w:val="0"/>
          <w:color w:val="auto"/>
        </w:rPr>
        <w:t xml:space="preserve">: </w:t>
      </w:r>
      <w:r w:rsidR="00F032E2" w:rsidRPr="00B23C40">
        <w:rPr>
          <w:i w:val="0"/>
          <w:iCs w:val="0"/>
          <w:color w:val="auto"/>
        </w:rPr>
        <w:t xml:space="preserve">Lessons for digitalisation of integrated care </w:t>
      </w:r>
      <w:sdt>
        <w:sdtPr>
          <w:rPr>
            <w:i w:val="0"/>
            <w:iCs w:val="0"/>
            <w:color w:val="000000"/>
          </w:rPr>
          <w:tag w:val="MENDELEY_CITATION_v3_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"/>
          <w:id w:val="-1646426059"/>
          <w:placeholder>
            <w:docPart w:val="DefaultPlaceholder_-1854013440"/>
          </w:placeholder>
        </w:sdtPr>
        <w:sdtEndPr/>
        <w:sdtContent>
          <w:r w:rsidR="005C3B79" w:rsidRPr="005C3B79">
            <w:rPr>
              <w:rFonts w:eastAsia="Times New Roman"/>
              <w:color w:val="000000"/>
            </w:rPr>
            <w:t xml:space="preserve">(Cresswell </w:t>
          </w:r>
          <w:r w:rsidR="005C3B79" w:rsidRPr="005C3B79">
            <w:rPr>
              <w:rFonts w:eastAsia="Times New Roman"/>
              <w:i w:val="0"/>
              <w:iCs w:val="0"/>
              <w:color w:val="000000"/>
            </w:rPr>
            <w:t>et al.</w:t>
          </w:r>
          <w:r w:rsidR="005C3B79" w:rsidRPr="005C3B79">
            <w:rPr>
              <w:rFonts w:eastAsia="Times New Roman"/>
              <w:color w:val="000000"/>
            </w:rPr>
            <w:t>, 2024)</w:t>
          </w:r>
        </w:sdtContent>
      </w:sdt>
      <w:bookmarkEnd w:id="29"/>
    </w:p>
    <w:p w14:paraId="265C868E" w14:textId="55F68E6D" w:rsidR="00EB095C" w:rsidRPr="00B23C40" w:rsidRDefault="00EB095C" w:rsidP="00EB095C"/>
    <w:p w14:paraId="7B11B4F5" w14:textId="33F9E397" w:rsidR="00F032E2" w:rsidRPr="00B23C40" w:rsidRDefault="00F032E2" w:rsidP="00F032E2">
      <w:r w:rsidRPr="00B23C40">
        <w:t>Th</w:t>
      </w:r>
      <w:r w:rsidR="19299475" w:rsidRPr="00B23C40">
        <w:t>e</w:t>
      </w:r>
      <w:r w:rsidRPr="00B23C40">
        <w:t xml:space="preserve"> diagram incorporates the key points that have been evident throughout this literature review, in that large-scale transformation programmes require flexible strategies, stakeholder engagement, user empowerment, continuous learning and robust evaluation mechanisms to assess the true impact of digital initiatives.</w:t>
      </w:r>
    </w:p>
    <w:p w14:paraId="71581A4E" w14:textId="1A78EF0D" w:rsidR="00F032E2" w:rsidRPr="00B23C40" w:rsidRDefault="00F032E2" w:rsidP="00F032E2">
      <w:r w:rsidRPr="00B23C40">
        <w:t xml:space="preserve">A digital health initiative in Burkina </w:t>
      </w:r>
      <w:r w:rsidR="007642D9" w:rsidRPr="00B23C40">
        <w:t>Faso successfully</w:t>
      </w:r>
      <w:r w:rsidRPr="00B23C40">
        <w:t xml:space="preserve"> achieved national scale sustainability and wide adoption</w:t>
      </w:r>
      <w:r w:rsidR="00D029C5" w:rsidRPr="00B23C40">
        <w:t xml:space="preserve"> </w:t>
      </w:r>
      <w:sdt>
        <w:sdtPr>
          <w:tag w:val="MENDELEY_CITATION_v3_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"/>
          <w:id w:val="578949992"/>
          <w:placeholder>
            <w:docPart w:val="8558942AFBB34F28B6C8D90496168AA7"/>
          </w:placeholder>
        </w:sdtPr>
        <w:sdtEndPr/>
        <w:sdtContent>
          <w:r w:rsidR="005C3B79" w:rsidRPr="005C3B79">
            <w:rPr>
              <w:rFonts w:eastAsia="Times New Roman"/>
            </w:rPr>
            <w:t xml:space="preserve">(Lampariello and </w:t>
          </w:r>
          <w:proofErr w:type="spellStart"/>
          <w:r w:rsidR="005C3B79" w:rsidRPr="005C3B79">
            <w:rPr>
              <w:rFonts w:eastAsia="Times New Roman"/>
            </w:rPr>
            <w:t>Ancellin-Panzani</w:t>
          </w:r>
          <w:proofErr w:type="spellEnd"/>
          <w:r w:rsidR="005C3B79" w:rsidRPr="005C3B79">
            <w:rPr>
              <w:rFonts w:eastAsia="Times New Roman"/>
            </w:rPr>
            <w:t>, 2021)</w:t>
          </w:r>
        </w:sdtContent>
      </w:sdt>
      <w:r w:rsidRPr="00B23C40">
        <w:t>. Although this could be deemed small-scale, there are still valuable lessons learned that are aligned with</w:t>
      </w:r>
      <w:r w:rsidR="00CC69B0" w:rsidRPr="00B23C40">
        <w:t xml:space="preserve"> the eight key lessons in the report</w:t>
      </w:r>
      <w:r w:rsidRPr="00B23C40">
        <w:t xml:space="preserve"> </w:t>
      </w:r>
      <w:r w:rsidR="00DB2B32" w:rsidRPr="00B23C40">
        <w:t xml:space="preserve">by </w:t>
      </w:r>
      <w:sdt>
        <w:sdtPr>
          <w:tag w:val="MENDELEY_CITATION_v3_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"/>
          <w:id w:val="736980921"/>
          <w:placeholder>
            <w:docPart w:val="DefaultPlaceholder_-1854013440"/>
          </w:placeholder>
        </w:sdtPr>
        <w:sdtEndPr/>
        <w:sdtContent>
          <w:r w:rsidR="005C3B79" w:rsidRPr="005C3B79">
            <w:rPr>
              <w:rFonts w:eastAsia="Times New Roman"/>
            </w:rPr>
            <w:t>Cresswell et al. (2024)</w:t>
          </w:r>
        </w:sdtContent>
      </w:sdt>
      <w:r w:rsidRPr="00B23C40">
        <w:t>. T</w:t>
      </w:r>
      <w:r w:rsidR="00497AC8" w:rsidRPr="00B23C40">
        <w:t>h</w:t>
      </w:r>
      <w:r w:rsidR="00CB0A82" w:rsidRPr="00B23C40">
        <w:t>is</w:t>
      </w:r>
      <w:r w:rsidRPr="00B23C40">
        <w:t xml:space="preserve"> report found that a whole</w:t>
      </w:r>
      <w:r w:rsidR="00A10572" w:rsidRPr="00B23C40">
        <w:t xml:space="preserve"> </w:t>
      </w:r>
      <w:r w:rsidRPr="00B23C40">
        <w:t>change management approach is required to address the differ</w:t>
      </w:r>
      <w:r w:rsidR="00A10572" w:rsidRPr="00B23C40">
        <w:t>ing</w:t>
      </w:r>
      <w:r w:rsidRPr="00B23C40">
        <w:t xml:space="preserve"> needs of stakeholders. By nature, digital health spans a wide range of health professions; this is exacerbated when the social care profession </w:t>
      </w:r>
      <w:r w:rsidR="00A632B3" w:rsidRPr="00B23C40">
        <w:t xml:space="preserve">is added </w:t>
      </w:r>
      <w:r w:rsidRPr="00B23C40">
        <w:t>to the mix. Early stakeholder analysis that is continuously updated throughout the project is imperative for large-scale health and social care programmes.</w:t>
      </w:r>
    </w:p>
    <w:p w14:paraId="6EEF66A3" w14:textId="18EBF083" w:rsidR="0046715C" w:rsidRPr="00B23C40" w:rsidRDefault="00557B59" w:rsidP="00EB095C">
      <w:sdt>
        <w:sdtPr>
          <w:tag w:val="MENDELEY_CITATION_v3_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"/>
          <w:id w:val="881903619"/>
          <w:placeholder>
            <w:docPart w:val="7A3E7569E67E40A3899A034602670215"/>
          </w:placeholder>
        </w:sdtPr>
        <w:sdtEndPr/>
        <w:sdtContent>
          <w:proofErr w:type="spellStart"/>
          <w:r w:rsidR="005C3B79" w:rsidRPr="005C3B79">
            <w:t>Hafseld</w:t>
          </w:r>
          <w:proofErr w:type="spellEnd"/>
          <w:r w:rsidR="005C3B79" w:rsidRPr="005C3B79">
            <w:t xml:space="preserve">, Hussein and </w:t>
          </w:r>
          <w:proofErr w:type="spellStart"/>
          <w:r w:rsidR="005C3B79" w:rsidRPr="005C3B79">
            <w:t>Rauzy</w:t>
          </w:r>
          <w:proofErr w:type="spellEnd"/>
          <w:r w:rsidR="005C3B79" w:rsidRPr="005C3B79">
            <w:t xml:space="preserve"> (2021)</w:t>
          </w:r>
        </w:sdtContent>
      </w:sdt>
      <w:r w:rsidR="00F032E2" w:rsidRPr="00B23C40">
        <w:rPr>
          <w:color w:val="000000" w:themeColor="text1"/>
        </w:rPr>
        <w:t xml:space="preserve"> identif</w:t>
      </w:r>
      <w:r w:rsidR="00A12A5F" w:rsidRPr="00B23C40">
        <w:rPr>
          <w:color w:val="000000" w:themeColor="text1"/>
        </w:rPr>
        <w:t>ied</w:t>
      </w:r>
      <w:r w:rsidR="00F032E2" w:rsidRPr="00B23C40">
        <w:rPr>
          <w:color w:val="000000" w:themeColor="text1"/>
        </w:rPr>
        <w:t xml:space="preserve"> five key lessons in a Norwegian case study</w:t>
      </w:r>
      <w:r w:rsidR="00F95C6D">
        <w:rPr>
          <w:color w:val="000000" w:themeColor="text1"/>
        </w:rPr>
        <w:t>,</w:t>
      </w:r>
      <w:r w:rsidR="00F032E2" w:rsidRPr="00B23C40">
        <w:rPr>
          <w:color w:val="000000" w:themeColor="text1"/>
        </w:rPr>
        <w:t xml:space="preserve"> which further illustrate a theme consistently emerging </w:t>
      </w:r>
      <w:r w:rsidR="009D33D8">
        <w:rPr>
          <w:color w:val="000000" w:themeColor="text1"/>
        </w:rPr>
        <w:t>across</w:t>
      </w:r>
      <w:r w:rsidR="00F032E2" w:rsidRPr="00B23C40">
        <w:rPr>
          <w:color w:val="000000" w:themeColor="text1"/>
        </w:rPr>
        <w:t xml:space="preserve"> the evidence base. This study </w:t>
      </w:r>
      <w:r w:rsidR="009D33D8">
        <w:rPr>
          <w:color w:val="000000" w:themeColor="text1"/>
        </w:rPr>
        <w:t>highlights</w:t>
      </w:r>
      <w:r w:rsidR="00F032E2" w:rsidRPr="00B23C40">
        <w:rPr>
          <w:color w:val="000000" w:themeColor="text1"/>
        </w:rPr>
        <w:t xml:space="preserve"> that </w:t>
      </w:r>
      <w:r w:rsidR="009D33D8">
        <w:rPr>
          <w:color w:val="000000" w:themeColor="text1"/>
        </w:rPr>
        <w:t>an overemphasis</w:t>
      </w:r>
      <w:r w:rsidR="00F032E2" w:rsidRPr="00B23C40">
        <w:rPr>
          <w:color w:val="000000" w:themeColor="text1"/>
        </w:rPr>
        <w:t xml:space="preserve"> on technology as the digital enabler may have overshadowed the need for early stakeholder engagement and </w:t>
      </w:r>
      <w:r w:rsidR="00F032E2" w:rsidRPr="00B23C40">
        <w:rPr>
          <w:color w:val="000000" w:themeColor="text1"/>
        </w:rPr>
        <w:lastRenderedPageBreak/>
        <w:t>functionality that me</w:t>
      </w:r>
      <w:r w:rsidR="009D33D8">
        <w:rPr>
          <w:color w:val="000000" w:themeColor="text1"/>
        </w:rPr>
        <w:t>e</w:t>
      </w:r>
      <w:r w:rsidR="00F032E2" w:rsidRPr="00B23C40">
        <w:rPr>
          <w:color w:val="000000" w:themeColor="text1"/>
        </w:rPr>
        <w:t>t</w:t>
      </w:r>
      <w:r w:rsidR="009D33D8">
        <w:rPr>
          <w:color w:val="000000" w:themeColor="text1"/>
        </w:rPr>
        <w:t>s</w:t>
      </w:r>
      <w:r w:rsidR="00F032E2" w:rsidRPr="00B23C40">
        <w:rPr>
          <w:color w:val="000000" w:themeColor="text1"/>
        </w:rPr>
        <w:t xml:space="preserve"> the requirements of stakeholder groups. The case study presented a partial at-completion failure, and the factors that contributed to this included a dependency on private suppliers, bottom-up initiation and lack of political and top management support </w:t>
      </w:r>
      <w:r w:rsidR="00B94679">
        <w:rPr>
          <w:color w:val="000000" w:themeColor="text1"/>
        </w:rPr>
        <w:t>with</w:t>
      </w:r>
      <w:r w:rsidR="00F032E2" w:rsidRPr="00B23C40">
        <w:rPr>
          <w:color w:val="000000" w:themeColor="text1"/>
        </w:rPr>
        <w:t>in participating organisations. The need for effective leadership resonates with other research identified in th</w:t>
      </w:r>
      <w:r w:rsidR="5265756C" w:rsidRPr="00B23C40">
        <w:rPr>
          <w:color w:val="000000" w:themeColor="text1"/>
        </w:rPr>
        <w:t xml:space="preserve">e </w:t>
      </w:r>
      <w:r w:rsidR="00E13C6E" w:rsidRPr="00B23C40">
        <w:rPr>
          <w:color w:val="000000" w:themeColor="text1"/>
        </w:rPr>
        <w:t>same</w:t>
      </w:r>
      <w:r w:rsidR="00F032E2" w:rsidRPr="00B23C40">
        <w:rPr>
          <w:color w:val="000000" w:themeColor="text1"/>
        </w:rPr>
        <w:t xml:space="preserve"> study</w:t>
      </w:r>
      <w:r w:rsidR="008D6536" w:rsidRPr="00B23C40">
        <w:rPr>
          <w:color w:val="000000" w:themeColor="text1"/>
        </w:rPr>
        <w:t xml:space="preserve"> </w:t>
      </w:r>
      <w:sdt>
        <w:sdtPr>
          <w:tag w:val="MENDELEY_CITATION_v3_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"/>
          <w:id w:val="-2077819984"/>
          <w:placeholder>
            <w:docPart w:val="DefaultPlaceholder_-1854013440"/>
          </w:placeholder>
        </w:sdtPr>
        <w:sdtEndPr/>
        <w:sdtContent>
          <w:r w:rsidR="005C3B79" w:rsidRPr="005C3B79">
            <w:rPr>
              <w:rFonts w:eastAsia="Times New Roman"/>
            </w:rPr>
            <w:t>(Howes and Kidney Bishop, 2019; De Leeuw, Woltjer and Kool, 2020)</w:t>
          </w:r>
        </w:sdtContent>
      </w:sdt>
      <w:r w:rsidR="0046715C" w:rsidRPr="00B23C40">
        <w:rPr>
          <w:color w:val="000000" w:themeColor="text1"/>
        </w:rPr>
        <w:t>.</w:t>
      </w:r>
    </w:p>
    <w:p w14:paraId="0A58F3C0" w14:textId="3B804FD6" w:rsidR="00F032E2" w:rsidRPr="00B23C40" w:rsidRDefault="00F032E2" w:rsidP="00F032E2">
      <w:r w:rsidRPr="00B23C40">
        <w:rPr>
          <w:color w:val="000000" w:themeColor="text1"/>
        </w:rPr>
        <w:t xml:space="preserve">The lessons emerging from the literature review are aligned closely with the findings of the </w:t>
      </w:r>
      <w:sdt>
        <w:sdtPr>
          <w:tag w:val="MENDELEY_CITATION_v3_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"/>
          <w:id w:val="-897278515"/>
          <w:placeholder>
            <w:docPart w:val="7B29C1BB489747CD9A2F82CB4F279B3D"/>
          </w:placeholder>
        </w:sdtPr>
        <w:sdtEndPr/>
        <w:sdtContent>
          <w:r w:rsidR="005C3B79" w:rsidRPr="005C3B79">
            <w:rPr>
              <w:rStyle w:val="PlaceholderText"/>
              <w:color w:val="000000"/>
            </w:rPr>
            <w:t>Audit Wales (2020)</w:t>
          </w:r>
        </w:sdtContent>
      </w:sdt>
      <w:r w:rsidRPr="00B23C40">
        <w:rPr>
          <w:color w:val="000000" w:themeColor="text1"/>
        </w:rPr>
        <w:t xml:space="preserve"> report, regarding the challenges the WCCIS programme faced. However, despite </w:t>
      </w:r>
      <w:sdt>
        <w:sdtPr>
          <w:tag w:val="MENDELEY_CITATION_v3_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"/>
          <w:id w:val="-1534030701"/>
          <w:placeholder>
            <w:docPart w:val="7B29C1BB489747CD9A2F82CB4F279B3D"/>
          </w:placeholder>
        </w:sdtPr>
        <w:sdtEndPr/>
        <w:sdtContent>
          <w:r w:rsidR="005C3B79" w:rsidRPr="005C3B79">
            <w:rPr>
              <w:rStyle w:val="PlaceholderText"/>
              <w:color w:val="000000"/>
            </w:rPr>
            <w:t>Audit Wales (2020)</w:t>
          </w:r>
        </w:sdtContent>
      </w:sdt>
      <w:r w:rsidRPr="00B23C40">
        <w:rPr>
          <w:color w:val="000000" w:themeColor="text1"/>
        </w:rPr>
        <w:t xml:space="preserve"> recommending that lessons should be learned from earlier implementations of WCCIS, an updated </w:t>
      </w:r>
      <w:r w:rsidR="007A5C46" w:rsidRPr="00B23C40">
        <w:rPr>
          <w:color w:val="000000" w:themeColor="text1"/>
        </w:rPr>
        <w:t>report identified</w:t>
      </w:r>
      <w:r w:rsidRPr="00B23C40">
        <w:rPr>
          <w:color w:val="000000" w:themeColor="text1"/>
        </w:rPr>
        <w:t xml:space="preserve"> the same concerns, leading to an independent Strategic Review of the programme</w:t>
      </w:r>
      <w:r w:rsidR="008F4994" w:rsidRPr="00B23C40">
        <w:rPr>
          <w:color w:val="000000" w:themeColor="text1"/>
        </w:rPr>
        <w:t xml:space="preserve"> </w:t>
      </w:r>
      <w:sdt>
        <w:sdtPr>
          <w:tag w:val="MENDELEY_CITATION_v3_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"/>
          <w:id w:val="1593514055"/>
          <w:placeholder>
            <w:docPart w:val="369E0A8139FB4A648ECF3212F8A38BAF"/>
          </w:placeholder>
        </w:sdtPr>
        <w:sdtEndPr/>
        <w:sdtContent>
          <w:r w:rsidR="005C3B79" w:rsidRPr="005C3B79">
            <w:rPr>
              <w:rStyle w:val="PlaceholderText"/>
              <w:color w:val="000000"/>
            </w:rPr>
            <w:t>(Audit Wales, 2022)</w:t>
          </w:r>
        </w:sdtContent>
      </w:sdt>
      <w:r w:rsidRPr="00B23C40">
        <w:rPr>
          <w:color w:val="000000" w:themeColor="text1"/>
        </w:rPr>
        <w:t xml:space="preserve">. </w:t>
      </w:r>
    </w:p>
    <w:p w14:paraId="118BB2F7" w14:textId="55165AA0" w:rsidR="00F032E2" w:rsidRPr="00B23C40" w:rsidRDefault="000C1209" w:rsidP="00EB095C">
      <w:pPr>
        <w:rPr>
          <w:color w:val="000000" w:themeColor="text1"/>
        </w:rPr>
      </w:pPr>
      <w:r w:rsidRPr="00F8494F">
        <w:rPr>
          <w:noProof/>
          <w14:textOutline w14:w="9525" w14:cap="rnd" w14:cmpd="sng" w14:algn="ctr">
            <w14:solidFill>
              <w14:schemeClr w14:val="tx2"/>
            </w14:solidFill>
            <w14:prstDash w14:val="solid"/>
            <w14:bevel/>
          </w14:textOutline>
        </w:rPr>
        <w:drawing>
          <wp:anchor distT="0" distB="0" distL="114300" distR="114300" simplePos="0" relativeHeight="251968000" behindDoc="1" locked="0" layoutInCell="1" allowOverlap="1" wp14:anchorId="04374054" wp14:editId="5B5AE448">
            <wp:simplePos x="0" y="0"/>
            <wp:positionH relativeFrom="margin">
              <wp:posOffset>-204193</wp:posOffset>
            </wp:positionH>
            <wp:positionV relativeFrom="paragraph">
              <wp:posOffset>1378585</wp:posOffset>
            </wp:positionV>
            <wp:extent cx="6233795" cy="4011930"/>
            <wp:effectExtent l="19050" t="19050" r="14605" b="26670"/>
            <wp:wrapTopAndBottom/>
            <wp:docPr id="1112069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069100" name=""/>
                    <pic:cNvPicPr/>
                  </pic:nvPicPr>
                  <pic:blipFill rotWithShape="1">
                    <a:blip r:embed="rId31">
                      <a:extLst>
                        <a:ext uri="{28A0092B-C50C-407E-A947-70E740481C1C}">
                          <a14:useLocalDpi xmlns:a14="http://schemas.microsoft.com/office/drawing/2010/main" val="0"/>
                        </a:ext>
                      </a:extLst>
                    </a:blip>
                    <a:srcRect t="1929" b="10997"/>
                    <a:stretch>
                      <a:fillRect/>
                    </a:stretch>
                  </pic:blipFill>
                  <pic:spPr bwMode="auto">
                    <a:xfrm>
                      <a:off x="0" y="0"/>
                      <a:ext cx="6233795" cy="401193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032E2" w:rsidRPr="00B23C40">
        <w:rPr>
          <w:color w:val="000000" w:themeColor="text1"/>
        </w:rPr>
        <w:t xml:space="preserve">The lessons learned emerging from the literature reviewed highlight the intersection of technical, organisational and human factors that influence the success of large-scale digital transformation programmes.  Figure </w:t>
      </w:r>
      <w:r w:rsidR="0055305C" w:rsidRPr="00B23C40">
        <w:rPr>
          <w:color w:val="000000" w:themeColor="text1"/>
        </w:rPr>
        <w:t>2</w:t>
      </w:r>
      <w:r w:rsidR="0018677E" w:rsidRPr="00B23C40">
        <w:rPr>
          <w:color w:val="000000" w:themeColor="text1"/>
        </w:rPr>
        <w:t>.</w:t>
      </w:r>
      <w:r w:rsidR="0055305C" w:rsidRPr="00B23C40">
        <w:rPr>
          <w:color w:val="000000" w:themeColor="text1"/>
        </w:rPr>
        <w:t>6</w:t>
      </w:r>
      <w:r w:rsidR="00F032E2" w:rsidRPr="00B23C40">
        <w:rPr>
          <w:color w:val="000000" w:themeColor="text1"/>
        </w:rPr>
        <w:t xml:space="preserve"> provides a</w:t>
      </w:r>
      <w:r w:rsidR="008A0B43">
        <w:rPr>
          <w:color w:val="000000" w:themeColor="text1"/>
        </w:rPr>
        <w:t xml:space="preserve"> Venn diagram</w:t>
      </w:r>
      <w:r w:rsidR="00F032E2" w:rsidRPr="00B23C40">
        <w:rPr>
          <w:color w:val="000000" w:themeColor="text1"/>
        </w:rPr>
        <w:t xml:space="preserve"> </w:t>
      </w:r>
      <w:r w:rsidR="00953521">
        <w:rPr>
          <w:color w:val="000000" w:themeColor="text1"/>
        </w:rPr>
        <w:t>summarising</w:t>
      </w:r>
      <w:r w:rsidR="00F032E2" w:rsidRPr="00B23C40">
        <w:rPr>
          <w:color w:val="000000" w:themeColor="text1"/>
        </w:rPr>
        <w:t xml:space="preserve"> the key lessons identified </w:t>
      </w:r>
      <w:r w:rsidR="00EB6E99" w:rsidRPr="00B23C40">
        <w:rPr>
          <w:color w:val="000000" w:themeColor="text1"/>
        </w:rPr>
        <w:t>from the</w:t>
      </w:r>
      <w:r w:rsidR="00F032E2" w:rsidRPr="00B23C40">
        <w:rPr>
          <w:color w:val="000000" w:themeColor="text1"/>
        </w:rPr>
        <w:t xml:space="preserve"> literature review</w:t>
      </w:r>
      <w:r w:rsidR="00EB6E99" w:rsidRPr="00B23C40">
        <w:rPr>
          <w:color w:val="000000" w:themeColor="text1"/>
        </w:rPr>
        <w:t>. This</w:t>
      </w:r>
      <w:r w:rsidR="00F032E2" w:rsidRPr="00B23C40">
        <w:rPr>
          <w:color w:val="000000" w:themeColor="text1"/>
        </w:rPr>
        <w:t xml:space="preserve"> illustrates how technical, organisational and human factors affect the success and sustainability of digital transformation programmes. </w:t>
      </w:r>
    </w:p>
    <w:p w14:paraId="1252D1E0" w14:textId="68210053" w:rsidR="00720CFF" w:rsidRDefault="00720CFF" w:rsidP="00CF0AB6">
      <w:pPr>
        <w:pStyle w:val="Caption"/>
        <w:rPr>
          <w:b/>
          <w:bCs/>
          <w:i w:val="0"/>
          <w:iCs w:val="0"/>
          <w:color w:val="auto"/>
        </w:rPr>
      </w:pPr>
      <w:bookmarkStart w:id="30" w:name="_Toc226712563"/>
    </w:p>
    <w:p w14:paraId="45DEDFDA" w14:textId="71382791" w:rsidR="00E13C6E" w:rsidRPr="00B23C40" w:rsidRDefault="0055305C" w:rsidP="00CF0AB6">
      <w:pPr>
        <w:pStyle w:val="Caption"/>
        <w:rPr>
          <w:i w:val="0"/>
          <w:iCs w:val="0"/>
          <w:color w:val="auto"/>
        </w:rPr>
      </w:pPr>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884963">
        <w:rPr>
          <w:b/>
          <w:bCs/>
          <w:i w:val="0"/>
          <w:iCs w:val="0"/>
          <w:color w:val="auto"/>
        </w:rPr>
        <w:t>2</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884963">
        <w:rPr>
          <w:b/>
          <w:bCs/>
          <w:i w:val="0"/>
          <w:iCs w:val="0"/>
          <w:color w:val="auto"/>
        </w:rPr>
        <w:t>6</w:t>
      </w:r>
      <w:r w:rsidR="008C0CE4" w:rsidRPr="00B23C40">
        <w:rPr>
          <w:b/>
          <w:bCs/>
          <w:i w:val="0"/>
          <w:iCs w:val="0"/>
          <w:color w:val="auto"/>
        </w:rPr>
        <w:fldChar w:fldCharType="end"/>
      </w:r>
      <w:r w:rsidR="00F032E2" w:rsidRPr="00B23C40">
        <w:rPr>
          <w:b/>
          <w:bCs/>
          <w:i w:val="0"/>
          <w:iCs w:val="0"/>
          <w:color w:val="auto"/>
        </w:rPr>
        <w:t xml:space="preserve">: </w:t>
      </w:r>
      <w:r w:rsidR="00F032E2" w:rsidRPr="00B23C40">
        <w:rPr>
          <w:i w:val="0"/>
          <w:iCs w:val="0"/>
          <w:color w:val="auto"/>
        </w:rPr>
        <w:t>Lessons learned in Large Scale Programmes</w:t>
      </w:r>
      <w:bookmarkEnd w:id="30"/>
    </w:p>
    <w:p w14:paraId="3C1FD8D8" w14:textId="6CCC249E" w:rsidR="00F032E2" w:rsidRPr="00B23C40" w:rsidRDefault="00F032E2" w:rsidP="00E13C6E">
      <w:pPr>
        <w:pStyle w:val="Heading2"/>
      </w:pPr>
      <w:bookmarkStart w:id="31" w:name="_Toc227231116"/>
      <w:r w:rsidRPr="00B23C40">
        <w:lastRenderedPageBreak/>
        <w:t>2.</w:t>
      </w:r>
      <w:r w:rsidR="00DD5875">
        <w:t>4</w:t>
      </w:r>
      <w:r w:rsidRPr="00B23C40">
        <w:t xml:space="preserve"> Summary and Critical Evaluation of the Literature</w:t>
      </w:r>
      <w:bookmarkEnd w:id="31"/>
    </w:p>
    <w:p w14:paraId="15573E8F" w14:textId="77777777" w:rsidR="009D5C64" w:rsidRPr="00B23C40" w:rsidRDefault="009D5C64" w:rsidP="00EB095C">
      <w:pPr>
        <w:rPr>
          <w:color w:val="000000" w:themeColor="text1"/>
        </w:rPr>
      </w:pPr>
    </w:p>
    <w:p w14:paraId="0F9F4043" w14:textId="46D1846E" w:rsidR="00F032E2" w:rsidRPr="00B23C40" w:rsidRDefault="00DC10C8" w:rsidP="00EB095C">
      <w:r w:rsidRPr="00B23C40">
        <w:rPr>
          <w:color w:val="000000" w:themeColor="text1"/>
        </w:rPr>
        <w:t>Literature highlights that the attempts to integrate health and social care systems are repeatedly undermined by unclear lines of responsibility and misalignment between national objectives and local practice</w:t>
      </w:r>
      <w:r w:rsidR="000218CE">
        <w:rPr>
          <w:color w:val="000000" w:themeColor="text1"/>
        </w:rPr>
        <w:t xml:space="preserve"> </w:t>
      </w:r>
      <w:sdt>
        <w:sdtPr>
          <w:tag w:val="MENDELEY_CITATION_v3_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"/>
          <w:id w:val="-78295209"/>
          <w:placeholder>
            <w:docPart w:val="DefaultPlaceholder_-1854013440"/>
          </w:placeholder>
        </w:sdtPr>
        <w:sdtEndPr/>
        <w:sdtContent>
          <w:r w:rsidR="005C3B79" w:rsidRPr="005C3B79">
            <w:rPr>
              <w:rFonts w:eastAsia="Times New Roman"/>
            </w:rPr>
            <w:t xml:space="preserve">(Exley </w:t>
          </w:r>
          <w:r w:rsidR="005C3B79" w:rsidRPr="005C3B79">
            <w:rPr>
              <w:rFonts w:eastAsia="Times New Roman"/>
              <w:i/>
              <w:iCs/>
            </w:rPr>
            <w:t>et al.</w:t>
          </w:r>
          <w:r w:rsidR="005C3B79" w:rsidRPr="005C3B79">
            <w:rPr>
              <w:rFonts w:eastAsia="Times New Roman"/>
            </w:rPr>
            <w:t>, 2024)</w:t>
          </w:r>
        </w:sdtContent>
      </w:sdt>
      <w:r w:rsidRPr="00B23C40">
        <w:rPr>
          <w:color w:val="000000" w:themeColor="text1"/>
        </w:rPr>
        <w:t xml:space="preserve">. This is exacerbated by organisational barriers to sharing and the technical complexity of delivering large-scale solutions </w:t>
      </w:r>
      <w:sdt>
        <w:sdtPr>
          <w:tag w:val="MENDELEY_CITATION_v3_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"/>
          <w:id w:val="1576095762"/>
          <w:placeholder>
            <w:docPart w:val="DefaultPlaceholder_-1854013440"/>
          </w:placeholder>
        </w:sdtPr>
        <w:sdtEndPr/>
        <w:sdtContent>
          <w:r w:rsidR="005C3B79" w:rsidRPr="005C3B79">
            <w:t xml:space="preserve">(Price, Green and </w:t>
          </w:r>
          <w:proofErr w:type="spellStart"/>
          <w:r w:rsidR="005C3B79" w:rsidRPr="005C3B79">
            <w:t>Suhomlinova</w:t>
          </w:r>
          <w:proofErr w:type="spellEnd"/>
          <w:r w:rsidR="005C3B79" w:rsidRPr="005C3B79">
            <w:t>, 2019)</w:t>
          </w:r>
        </w:sdtContent>
      </w:sdt>
      <w:r w:rsidRPr="00B23C40">
        <w:rPr>
          <w:color w:val="000000" w:themeColor="text1"/>
        </w:rPr>
        <w:t xml:space="preserve">. As a result, </w:t>
      </w:r>
      <w:r w:rsidR="008878DA" w:rsidRPr="00B23C40">
        <w:rPr>
          <w:color w:val="000000" w:themeColor="text1"/>
        </w:rPr>
        <w:t>healthcare organisations often face challenges in del</w:t>
      </w:r>
      <w:r w:rsidRPr="00B23C40">
        <w:rPr>
          <w:color w:val="000000" w:themeColor="text1"/>
        </w:rPr>
        <w:t>iver</w:t>
      </w:r>
      <w:r w:rsidR="00C71040" w:rsidRPr="00B23C40">
        <w:rPr>
          <w:color w:val="000000" w:themeColor="text1"/>
        </w:rPr>
        <w:t>ing</w:t>
      </w:r>
      <w:r w:rsidRPr="00B23C40">
        <w:rPr>
          <w:color w:val="000000" w:themeColor="text1"/>
        </w:rPr>
        <w:t xml:space="preserve"> </w:t>
      </w:r>
      <w:r w:rsidR="00593797" w:rsidRPr="00B23C40">
        <w:rPr>
          <w:color w:val="000000" w:themeColor="text1"/>
        </w:rPr>
        <w:t>effective</w:t>
      </w:r>
      <w:r w:rsidR="00C71040" w:rsidRPr="00B23C40">
        <w:rPr>
          <w:color w:val="000000" w:themeColor="text1"/>
        </w:rPr>
        <w:t xml:space="preserve"> digital</w:t>
      </w:r>
      <w:r w:rsidRPr="00B23C40">
        <w:rPr>
          <w:color w:val="000000" w:themeColor="text1"/>
        </w:rPr>
        <w:t xml:space="preserve"> transformation, </w:t>
      </w:r>
      <w:r w:rsidR="00C71040" w:rsidRPr="00B23C40">
        <w:rPr>
          <w:color w:val="000000" w:themeColor="text1"/>
        </w:rPr>
        <w:t>which can contribute to</w:t>
      </w:r>
      <w:r w:rsidRPr="00B23C40">
        <w:rPr>
          <w:color w:val="000000" w:themeColor="text1"/>
        </w:rPr>
        <w:t xml:space="preserve"> inconsistent adoption, </w:t>
      </w:r>
      <w:r w:rsidR="00593797" w:rsidRPr="00B23C40">
        <w:rPr>
          <w:color w:val="000000" w:themeColor="text1"/>
        </w:rPr>
        <w:t>differing</w:t>
      </w:r>
      <w:r w:rsidRPr="00B23C40">
        <w:rPr>
          <w:color w:val="000000" w:themeColor="text1"/>
        </w:rPr>
        <w:t xml:space="preserve"> interpretations of impact and </w:t>
      </w:r>
      <w:r w:rsidR="004708A8" w:rsidRPr="00B23C40">
        <w:rPr>
          <w:color w:val="000000" w:themeColor="text1"/>
        </w:rPr>
        <w:t>difficulties sustaining systems over the long term</w:t>
      </w:r>
      <w:r w:rsidR="000218CE">
        <w:rPr>
          <w:color w:val="000000" w:themeColor="text1"/>
        </w:rPr>
        <w:t xml:space="preserve"> </w:t>
      </w:r>
      <w:sdt>
        <w:sdtPr>
          <w:tag w:val="MENDELEY_CITATION_v3_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"/>
          <w:id w:val="388313987"/>
          <w:placeholder>
            <w:docPart w:val="DefaultPlaceholder_-1854013440"/>
          </w:placeholder>
        </w:sdtPr>
        <w:sdtEndPr/>
        <w:sdtContent>
          <w:r w:rsidR="005C3B79" w:rsidRPr="005C3B79">
            <w:rPr>
              <w:rFonts w:eastAsia="Times New Roman"/>
            </w:rPr>
            <w:t xml:space="preserve">(Ghosh </w:t>
          </w:r>
          <w:r w:rsidR="005C3B79" w:rsidRPr="005C3B79">
            <w:rPr>
              <w:rFonts w:eastAsia="Times New Roman"/>
              <w:i/>
              <w:iCs/>
            </w:rPr>
            <w:t>et al.</w:t>
          </w:r>
          <w:r w:rsidR="005C3B79" w:rsidRPr="005C3B79">
            <w:rPr>
              <w:rFonts w:eastAsia="Times New Roman"/>
            </w:rPr>
            <w:t>, 2023)</w:t>
          </w:r>
        </w:sdtContent>
      </w:sdt>
      <w:r w:rsidRPr="00B23C40">
        <w:rPr>
          <w:color w:val="000000" w:themeColor="text1"/>
        </w:rPr>
        <w:t xml:space="preserve">. </w:t>
      </w:r>
      <w:r w:rsidR="00F032E2" w:rsidRPr="00B23C40">
        <w:t>The literature reviewed</w:t>
      </w:r>
      <w:r w:rsidR="003C5558" w:rsidRPr="00B23C40">
        <w:t xml:space="preserve"> </w:t>
      </w:r>
      <w:r w:rsidR="00F032E2" w:rsidRPr="00B23C40">
        <w:t>highlight</w:t>
      </w:r>
      <w:r w:rsidR="00302757" w:rsidRPr="00B23C40">
        <w:t>ed</w:t>
      </w:r>
      <w:r w:rsidR="00F032E2" w:rsidRPr="00B23C40">
        <w:t xml:space="preserve"> that success or failure is not just a result of technology but a result of complex relationships between technical, organisational and human factors. In the UK, the </w:t>
      </w:r>
      <w:proofErr w:type="spellStart"/>
      <w:r w:rsidR="00F032E2" w:rsidRPr="00B23C40">
        <w:t>NPfIT</w:t>
      </w:r>
      <w:proofErr w:type="spellEnd"/>
      <w:r w:rsidR="00F032E2" w:rsidRPr="00B23C40">
        <w:t xml:space="preserve"> in England and WCCIS in Wales have highlighted recurring challenges such as fragmented governance, a lack of interoperability, insufficient stakeholder engagement and unrealistic expectations</w:t>
      </w:r>
      <w:r w:rsidR="00905DCB" w:rsidRPr="00B23C40">
        <w:t xml:space="preserve"> </w:t>
      </w:r>
      <w:sdt>
        <w:sdtPr>
          <w:tag w:val="MENDELEY_CITATION_v3_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"/>
          <w:id w:val="92665439"/>
          <w:placeholder>
            <w:docPart w:val="DefaultPlaceholder_-1854013440"/>
          </w:placeholder>
        </w:sdtPr>
        <w:sdtEndPr/>
        <w:sdtContent>
          <w:r w:rsidR="005C3B79" w:rsidRPr="005C3B79">
            <w:t xml:space="preserve">(Justinia, 2017; Price, Green and </w:t>
          </w:r>
          <w:proofErr w:type="spellStart"/>
          <w:r w:rsidR="005C3B79" w:rsidRPr="005C3B79">
            <w:t>Suhomlinova</w:t>
          </w:r>
          <w:proofErr w:type="spellEnd"/>
          <w:r w:rsidR="005C3B79" w:rsidRPr="005C3B79">
            <w:t>, 2019; Audit Wales, 2020, 2022; Morris, 2023)</w:t>
          </w:r>
        </w:sdtContent>
      </w:sdt>
      <w:r w:rsidR="00F032E2" w:rsidRPr="00B23C40">
        <w:rPr>
          <w:color w:val="000000" w:themeColor="text1"/>
        </w:rPr>
        <w:t>. Even with substantial investment, large-scale digital programmes struggle with adoption, buy-in and sustained long-term transformation</w:t>
      </w:r>
      <w:r w:rsidR="00462E41" w:rsidRPr="00B23C40">
        <w:rPr>
          <w:color w:val="000000" w:themeColor="text1"/>
        </w:rPr>
        <w:t xml:space="preserve"> </w:t>
      </w:r>
      <w:sdt>
        <w:sdtPr>
          <w:tag w:val="MENDELEY_CITATION_v3_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"/>
          <w:id w:val="1667205783"/>
          <w:placeholder>
            <w:docPart w:val="DefaultPlaceholder_-1854013440"/>
          </w:placeholder>
        </w:sdtPr>
        <w:sdtEndPr/>
        <w:sdtContent>
          <w:r w:rsidR="005C3B79" w:rsidRPr="005C3B79">
            <w:rPr>
              <w:rFonts w:eastAsia="Times New Roman"/>
            </w:rPr>
            <w:t>(</w:t>
          </w:r>
          <w:proofErr w:type="spellStart"/>
          <w:r w:rsidR="005C3B79" w:rsidRPr="005C3B79">
            <w:rPr>
              <w:rFonts w:eastAsia="Times New Roman"/>
            </w:rPr>
            <w:t>Synnot</w:t>
          </w:r>
          <w:proofErr w:type="spellEnd"/>
          <w:r w:rsidR="005C3B79" w:rsidRPr="005C3B79">
            <w:rPr>
              <w:rFonts w:eastAsia="Times New Roman"/>
            </w:rPr>
            <w:t xml:space="preserve"> et al, 2020; Scheibner </w:t>
          </w:r>
          <w:r w:rsidR="005C3B79" w:rsidRPr="005C3B79">
            <w:rPr>
              <w:rFonts w:eastAsia="Times New Roman"/>
              <w:i/>
              <w:iCs/>
            </w:rPr>
            <w:t>et al.</w:t>
          </w:r>
          <w:r w:rsidR="005C3B79" w:rsidRPr="005C3B79">
            <w:rPr>
              <w:rFonts w:eastAsia="Times New Roman"/>
            </w:rPr>
            <w:t>, 2021)</w:t>
          </w:r>
        </w:sdtContent>
      </w:sdt>
      <w:r w:rsidR="00F032E2" w:rsidRPr="00B23C40">
        <w:rPr>
          <w:color w:val="000000" w:themeColor="text1"/>
        </w:rPr>
        <w:t>. International experiences provide contrasting experiences, with Estonia demonstrating how you can facilitate widespread adoption and long-term sustainability through interoperable infrastructure and user-centric design</w:t>
      </w:r>
      <w:r w:rsidR="0020064A" w:rsidRPr="00B23C40">
        <w:rPr>
          <w:color w:val="000000" w:themeColor="text1"/>
        </w:rPr>
        <w:t xml:space="preserve"> </w:t>
      </w:r>
      <w:sdt>
        <w:sdtPr>
          <w:tag w:val="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"/>
          <w:id w:val="-2069254044"/>
          <w:placeholder>
            <w:docPart w:val="DefaultPlaceholder_-1854013440"/>
          </w:placeholder>
        </w:sdtPr>
        <w:sdtEndPr/>
        <w:sdtContent>
          <w:r w:rsidR="005C3B79" w:rsidRPr="005C3B79">
            <w:rPr>
              <w:rFonts w:eastAsia="Times New Roman"/>
            </w:rPr>
            <w:t xml:space="preserve">(De La Mata </w:t>
          </w:r>
          <w:r w:rsidR="005C3B79" w:rsidRPr="005C3B79">
            <w:rPr>
              <w:rFonts w:eastAsia="Times New Roman"/>
              <w:i/>
              <w:iCs/>
            </w:rPr>
            <w:t>et al.</w:t>
          </w:r>
          <w:r w:rsidR="005C3B79" w:rsidRPr="005C3B79">
            <w:rPr>
              <w:rFonts w:eastAsia="Times New Roman"/>
            </w:rPr>
            <w:t>, 2018; Espinosa and Pino, 2025)</w:t>
          </w:r>
        </w:sdtContent>
      </w:sdt>
      <w:r w:rsidR="00F032E2" w:rsidRPr="00B23C40">
        <w:rPr>
          <w:color w:val="000000" w:themeColor="text1"/>
        </w:rPr>
        <w:t xml:space="preserve">. Similarly, the lessons learnt from Burkina </w:t>
      </w:r>
      <w:r w:rsidR="00884963" w:rsidRPr="00B23C40">
        <w:rPr>
          <w:color w:val="000000" w:themeColor="text1"/>
        </w:rPr>
        <w:t>Faso highlight</w:t>
      </w:r>
      <w:r w:rsidR="00F032E2" w:rsidRPr="00B23C40">
        <w:rPr>
          <w:color w:val="000000" w:themeColor="text1"/>
        </w:rPr>
        <w:t xml:space="preserve"> how stakeholder engagement enables the scaling and sustainability of digital initiatives</w:t>
      </w:r>
      <w:r w:rsidR="00884963">
        <w:rPr>
          <w:color w:val="000000" w:themeColor="text1"/>
        </w:rPr>
        <w:t xml:space="preserve"> </w:t>
      </w:r>
      <w:sdt>
        <w:sdtPr>
          <w:tag w:val="MENDELEY_CITATION_v3_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"/>
          <w:id w:val="-131179848"/>
          <w:placeholder>
            <w:docPart w:val="50AEB4D806994C9AB0B89FD9391EECF5"/>
          </w:placeholder>
        </w:sdtPr>
        <w:sdtEndPr/>
        <w:sdtContent>
          <w:r w:rsidR="005C3B79" w:rsidRPr="005C3B79">
            <w:rPr>
              <w:rFonts w:eastAsia="Times New Roman"/>
            </w:rPr>
            <w:t xml:space="preserve">(Lampariello and </w:t>
          </w:r>
          <w:proofErr w:type="spellStart"/>
          <w:r w:rsidR="005C3B79" w:rsidRPr="005C3B79">
            <w:rPr>
              <w:rFonts w:eastAsia="Times New Roman"/>
            </w:rPr>
            <w:t>Ancellin-Panzani</w:t>
          </w:r>
          <w:proofErr w:type="spellEnd"/>
          <w:r w:rsidR="005C3B79" w:rsidRPr="005C3B79">
            <w:rPr>
              <w:rFonts w:eastAsia="Times New Roman"/>
            </w:rPr>
            <w:t>, 2021)</w:t>
          </w:r>
        </w:sdtContent>
      </w:sdt>
      <w:r w:rsidR="00F032E2" w:rsidRPr="00B23C40">
        <w:rPr>
          <w:color w:val="000000" w:themeColor="text1"/>
        </w:rPr>
        <w:t xml:space="preserve">. This shows that organisational, cultural and political factors can be just as important as technology in delivering better outcomes in health and social care. </w:t>
      </w:r>
      <w:r w:rsidR="00CC2C12" w:rsidRPr="00B23C40">
        <w:rPr>
          <w:color w:val="000000" w:themeColor="text1"/>
        </w:rPr>
        <w:t>The literature demonstrates that o</w:t>
      </w:r>
      <w:r w:rsidR="00F032E2" w:rsidRPr="00B23C40">
        <w:rPr>
          <w:color w:val="000000" w:themeColor="text1"/>
        </w:rPr>
        <w:t>rganisational strategy, governance, leadership and cultural factors are repeatedly cited as barriers to the adoption and success of large-scale digital transformation programmes. Despite published lessons learned reports illustrating these common themes</w:t>
      </w:r>
      <w:r w:rsidR="00C32BBC" w:rsidRPr="00B23C40">
        <w:rPr>
          <w:color w:val="000000" w:themeColor="text1"/>
        </w:rPr>
        <w:t>,</w:t>
      </w:r>
      <w:r w:rsidR="00DF3A75" w:rsidRPr="00B23C40">
        <w:rPr>
          <w:color w:val="000000" w:themeColor="text1"/>
        </w:rPr>
        <w:t xml:space="preserve"> </w:t>
      </w:r>
      <w:sdt>
        <w:sdtPr>
          <w:tag w:val="MENDELEY_CITATION_v3_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"/>
          <w:id w:val="-2134317976"/>
          <w:placeholder>
            <w:docPart w:val="DefaultPlaceholder_-1854013440"/>
          </w:placeholder>
        </w:sdtPr>
        <w:sdtEndPr/>
        <w:sdtContent>
          <w:r w:rsidR="005C3B79" w:rsidRPr="005C3B79">
            <w:t>Cresswell et al. (2024)</w:t>
          </w:r>
        </w:sdtContent>
      </w:sdt>
      <w:r w:rsidR="00270359" w:rsidRPr="00B23C40">
        <w:t xml:space="preserve">, </w:t>
      </w:r>
      <w:sdt>
        <w:sdtPr>
          <w:tag w:val="MENDELEY_CITATION_v3_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"/>
          <w:id w:val="-451630250"/>
          <w:placeholder>
            <w:docPart w:val="DefaultPlaceholder_-1854013440"/>
          </w:placeholder>
        </w:sdtPr>
        <w:sdtEndPr/>
        <w:sdtContent>
          <w:r w:rsidR="005C3B79" w:rsidRPr="005C3B79">
            <w:t>Justinia (2017)</w:t>
          </w:r>
        </w:sdtContent>
      </w:sdt>
      <w:r w:rsidR="00C32BBC" w:rsidRPr="00B23C40">
        <w:t xml:space="preserve"> and </w:t>
      </w:r>
      <w:sdt>
        <w:sdtPr>
          <w:tag w:val="MENDELEY_CITATION_v3_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"/>
          <w:id w:val="-562105826"/>
          <w:placeholder>
            <w:docPart w:val="DefaultPlaceholder_-1854013440"/>
          </w:placeholder>
        </w:sdtPr>
        <w:sdtEndPr/>
        <w:sdtContent>
          <w:r w:rsidR="005C3B79" w:rsidRPr="005C3B79">
            <w:t>Wachter (2016)</w:t>
          </w:r>
        </w:sdtContent>
      </w:sdt>
      <w:r w:rsidR="00136A7F" w:rsidRPr="00B23C40">
        <w:rPr>
          <w:color w:val="000000" w:themeColor="text1"/>
        </w:rPr>
        <w:t xml:space="preserve"> </w:t>
      </w:r>
      <w:r w:rsidR="00F032E2" w:rsidRPr="00B23C40">
        <w:rPr>
          <w:color w:val="000000" w:themeColor="text1"/>
        </w:rPr>
        <w:t xml:space="preserve">highlight that a contributing factor to organisations failing to achieve intended outcomes is the non-application of lessons learned from past programmes. </w:t>
      </w:r>
    </w:p>
    <w:p w14:paraId="6B711292" w14:textId="5B83AC7B" w:rsidR="00F032E2" w:rsidRPr="00B23C40" w:rsidRDefault="00F032E2" w:rsidP="00F032E2">
      <w:r w:rsidRPr="00B23C40">
        <w:t xml:space="preserve">Overall, the literature highlights that successful national digital programmes require technical, organisational and human factors to be aligned with early proactive stakeholder engagement, and robust mechanisms for continuous evaluation and learning.  The recurring themes will provide a foundation for shaping future programmes in the UK; however, their application requires national and local organisational commitment.  </w:t>
      </w:r>
      <w:r w:rsidR="000D171C" w:rsidRPr="00B23C40">
        <w:t>R</w:t>
      </w:r>
      <w:r w:rsidRPr="00B23C40">
        <w:t>esource constraints, competing service demands and financial pressure</w:t>
      </w:r>
      <w:r w:rsidR="000D171C" w:rsidRPr="00B23C40">
        <w:t xml:space="preserve"> in the current NHS landscape</w:t>
      </w:r>
      <w:r w:rsidRPr="00B23C40">
        <w:t xml:space="preserve"> </w:t>
      </w:r>
      <w:r w:rsidR="00AE49FB" w:rsidRPr="00B23C40">
        <w:t>limit</w:t>
      </w:r>
      <w:r w:rsidRPr="00B23C40">
        <w:t xml:space="preserve"> the opportunity to implement the lessons learned, </w:t>
      </w:r>
      <w:r w:rsidR="00AE49FB" w:rsidRPr="00B23C40">
        <w:t>causing the same issues to be re-learned.</w:t>
      </w:r>
    </w:p>
    <w:p w14:paraId="6BE248C6" w14:textId="77777777" w:rsidR="00F032E2" w:rsidRDefault="00F032E2" w:rsidP="00F032E2"/>
    <w:p w14:paraId="67D3B1F6" w14:textId="77777777" w:rsidR="00884963" w:rsidRPr="00B23C40" w:rsidRDefault="00884963" w:rsidP="00F032E2"/>
    <w:p w14:paraId="630EB6C2" w14:textId="66DEAFD4" w:rsidR="00F032E2" w:rsidRPr="00B23C40" w:rsidRDefault="00F032E2" w:rsidP="00F032E2">
      <w:pPr>
        <w:pStyle w:val="Heading2"/>
        <w:rPr>
          <w:rFonts w:cs="Arial"/>
          <w:b w:val="0"/>
          <w:bCs/>
        </w:rPr>
      </w:pPr>
      <w:bookmarkStart w:id="32" w:name="_Toc227231117"/>
      <w:r w:rsidRPr="00B23C40">
        <w:rPr>
          <w:rFonts w:cs="Arial"/>
          <w:bCs/>
        </w:rPr>
        <w:lastRenderedPageBreak/>
        <w:t>2.</w:t>
      </w:r>
      <w:r w:rsidR="00DD5875">
        <w:rPr>
          <w:rFonts w:cs="Arial"/>
          <w:bCs/>
        </w:rPr>
        <w:t>5</w:t>
      </w:r>
      <w:r w:rsidRPr="00B23C40">
        <w:rPr>
          <w:rFonts w:cs="Arial"/>
          <w:bCs/>
        </w:rPr>
        <w:t xml:space="preserve"> Gaps in the Literature</w:t>
      </w:r>
      <w:bookmarkEnd w:id="32"/>
    </w:p>
    <w:p w14:paraId="06948193" w14:textId="77777777" w:rsidR="00A346FD" w:rsidRPr="00B23C40" w:rsidRDefault="00A346FD" w:rsidP="00131671"/>
    <w:p w14:paraId="468620CB" w14:textId="09180A52" w:rsidR="00F032E2" w:rsidRPr="00B23C40" w:rsidRDefault="00F032E2" w:rsidP="00131671">
      <w:pPr>
        <w:rPr>
          <w:b/>
        </w:rPr>
      </w:pPr>
      <w:r w:rsidRPr="00B23C40">
        <w:t xml:space="preserve">Although there is extensive literature on national digital health programmes, notable gaps remain in the research. There is an abundance of descriptive accounts relating to successes and failures; however, there is a lack of longitudinal evaluation of why programmes succeed or fail, with measurable data on how they have impacted patient outcomes (negatively or positively), despite this being noted as the vision in national policies </w:t>
      </w:r>
      <w:sdt>
        <w:sdtPr>
          <w:rPr>
            <w:b/>
          </w:rPr>
          <w:tag w:val="MENDELEY_CITATION_v3_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"/>
          <w:id w:val="-308023693"/>
          <w:placeholder>
            <w:docPart w:val="7A3E7569E67E40A3899A034602670215"/>
          </w:placeholder>
        </w:sdtPr>
        <w:sdtEndPr/>
        <w:sdtContent>
          <w:r w:rsidR="005C3B79" w:rsidRPr="005C3B79">
            <w:t>(NHS England, 2019; Welsh Government, 2023a)</w:t>
          </w:r>
        </w:sdtContent>
      </w:sdt>
      <w:r w:rsidRPr="00B23C40">
        <w:t xml:space="preserve">. Human factors are frequently cited but not thoroughly examined. Although the literature clearly identifies the factors that contribute to the failure of national digital health and social care programmes, there is little research examining whether these lessons have been learned in subsequent initiatives. </w:t>
      </w:r>
    </w:p>
    <w:p w14:paraId="22A4F04D" w14:textId="77777777" w:rsidR="00F032E2" w:rsidRPr="00B23C40" w:rsidRDefault="00F032E2" w:rsidP="00F032E2"/>
    <w:p w14:paraId="3D574DB4" w14:textId="25067585" w:rsidR="00414042" w:rsidRPr="00B23C40" w:rsidRDefault="00414042">
      <w:pPr>
        <w:rPr>
          <w:b/>
          <w:bCs/>
        </w:rPr>
      </w:pPr>
      <w:r w:rsidRPr="00B23C40">
        <w:rPr>
          <w:b/>
          <w:bCs/>
        </w:rPr>
        <w:br w:type="page"/>
      </w:r>
    </w:p>
    <w:p w14:paraId="65EE0EC0" w14:textId="04D625C8" w:rsidR="002542CC" w:rsidRPr="00B23C40" w:rsidRDefault="002542CC" w:rsidP="004E349C">
      <w:pPr>
        <w:pStyle w:val="Heading1"/>
      </w:pPr>
      <w:bookmarkStart w:id="33" w:name="_Toc227231118"/>
      <w:r w:rsidRPr="00B23C40">
        <w:lastRenderedPageBreak/>
        <w:t>– Research Methodology</w:t>
      </w:r>
      <w:bookmarkEnd w:id="33"/>
    </w:p>
    <w:p w14:paraId="4ADED5A9" w14:textId="77777777" w:rsidR="00391026" w:rsidRPr="00B23C40" w:rsidRDefault="00391026" w:rsidP="004E349C">
      <w:pPr>
        <w:pStyle w:val="Heading2"/>
      </w:pPr>
    </w:p>
    <w:p w14:paraId="78B8D727" w14:textId="29415822" w:rsidR="002542CC" w:rsidRPr="00B23C40" w:rsidRDefault="002542CC" w:rsidP="004E349C">
      <w:pPr>
        <w:pStyle w:val="Heading2"/>
      </w:pPr>
      <w:bookmarkStart w:id="34" w:name="_Toc227231119"/>
      <w:r w:rsidRPr="00B23C40">
        <w:t>3.1 Data Collection Design and Justification</w:t>
      </w:r>
      <w:bookmarkEnd w:id="34"/>
    </w:p>
    <w:p w14:paraId="6624F45E" w14:textId="77777777" w:rsidR="00391026" w:rsidRPr="00B23C40" w:rsidRDefault="00391026" w:rsidP="00EB095C"/>
    <w:p w14:paraId="6532E51F" w14:textId="7141DB55" w:rsidR="00C32BBC" w:rsidRPr="00B23C40" w:rsidRDefault="002542CC" w:rsidP="00EB095C">
      <w:r w:rsidRPr="00B23C40">
        <w:t>This study employed a robust data collection approach to enable a thorough analysis of the challenges associated with integrated health and social care systems.  It specifically investigates why WCCIS failed to achieve the 2015 long-term vision of a single, unified system for Wales.</w:t>
      </w:r>
      <w:r w:rsidR="00C32BBC" w:rsidRPr="00B23C40">
        <w:t xml:space="preserve"> </w:t>
      </w:r>
      <w:r w:rsidRPr="00B23C40">
        <w:t xml:space="preserve">This </w:t>
      </w:r>
      <w:r w:rsidR="006272B8" w:rsidRPr="00B23C40">
        <w:t xml:space="preserve">evaluation </w:t>
      </w:r>
      <w:r w:rsidRPr="00B23C40">
        <w:t>topic is complex due to the diverse stakeholders and organisations involved. A mixed-methods approach (qualitative and quantitative) was used to analyse the subject comprehensively</w:t>
      </w:r>
      <w:r w:rsidR="00C32BBC" w:rsidRPr="00B23C40">
        <w:t xml:space="preserve">, </w:t>
      </w:r>
      <w:sdt>
        <w:sdtPr>
          <w:tag w:val="MENDELEY_CITATION_v3_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"/>
          <w:id w:val="-1101411762"/>
          <w:placeholder>
            <w:docPart w:val="A70670E0241448B09C0E7A0ED0BF6A5C"/>
          </w:placeholder>
        </w:sdtPr>
        <w:sdtEndPr/>
        <w:sdtContent>
          <w:r w:rsidR="005C3B79" w:rsidRPr="005C3B79">
            <w:t>Morgan, (2015)</w:t>
          </w:r>
        </w:sdtContent>
      </w:sdt>
      <w:r w:rsidR="00C32BBC" w:rsidRPr="00B23C40">
        <w:rPr>
          <w:color w:val="000000" w:themeColor="text1"/>
        </w:rPr>
        <w:t xml:space="preserve"> describes a mixed-methods research approach where quantitative research is conducted to build upon and further explore insights gained from qualitative research. </w:t>
      </w:r>
      <w:r w:rsidRPr="00B23C40">
        <w:t xml:space="preserve">The </w:t>
      </w:r>
      <w:r w:rsidR="001076FC" w:rsidRPr="00B23C40">
        <w:t xml:space="preserve">study </w:t>
      </w:r>
      <w:r w:rsidRPr="00B23C40">
        <w:t xml:space="preserve">provides a holistic view to achieve the “whole picture” </w:t>
      </w:r>
      <w:sdt>
        <w:sdtPr>
          <w:tag w:val="MENDELEY_CITATION_v3_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"/>
          <w:id w:val="-38820967"/>
          <w:placeholder>
            <w:docPart w:val="8BB7492D14DC47E3AF4A481799B95397"/>
          </w:placeholder>
        </w:sdtPr>
        <w:sdtEndPr/>
        <w:sdtContent>
          <w:r w:rsidR="005C3B79" w:rsidRPr="005C3B79">
            <w:t>(Scott, 2016)</w:t>
          </w:r>
        </w:sdtContent>
      </w:sdt>
      <w:r w:rsidRPr="00B23C40">
        <w:rPr>
          <w:color w:val="000000" w:themeColor="text1"/>
        </w:rPr>
        <w:t>.</w:t>
      </w:r>
      <w:r w:rsidRPr="00B23C40">
        <w:t xml:space="preserve"> </w:t>
      </w:r>
      <w:sdt>
        <w:sdtPr>
          <w:tag w:val="MENDELEY_CITATION_v3_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"/>
          <w:id w:val="209620512"/>
          <w:placeholder>
            <w:docPart w:val="DefaultPlaceholder_-1854013440"/>
          </w:placeholder>
        </w:sdtPr>
        <w:sdtEndPr/>
        <w:sdtContent>
          <w:proofErr w:type="spellStart"/>
          <w:r w:rsidR="005C3B79" w:rsidRPr="005C3B79">
            <w:rPr>
              <w:rFonts w:eastAsia="Times New Roman"/>
            </w:rPr>
            <w:t>Im</w:t>
          </w:r>
          <w:proofErr w:type="spellEnd"/>
          <w:r w:rsidR="005C3B79" w:rsidRPr="005C3B79">
            <w:rPr>
              <w:rFonts w:eastAsia="Times New Roman"/>
            </w:rPr>
            <w:t xml:space="preserve"> et al. (2023)</w:t>
          </w:r>
        </w:sdtContent>
      </w:sdt>
      <w:r w:rsidRPr="00B23C40">
        <w:t xml:space="preserve"> </w:t>
      </w:r>
      <w:r w:rsidRPr="00B23C40">
        <w:rPr>
          <w:color w:val="000000" w:themeColor="text1"/>
        </w:rPr>
        <w:t>emphasises the need for researchers to select the research methodology best suited for their study.</w:t>
      </w:r>
      <w:r w:rsidR="001E1373">
        <w:rPr>
          <w:color w:val="000000" w:themeColor="text1"/>
        </w:rPr>
        <w:t xml:space="preserve"> </w:t>
      </w:r>
      <w:sdt>
        <w:sdtPr>
          <w:tag w:val="MENDELEY_CITATION_v3_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"/>
          <w:id w:val="1799649025"/>
          <w:placeholder>
            <w:docPart w:val="DefaultPlaceholder_-1854013440"/>
          </w:placeholder>
        </w:sdtPr>
        <w:sdtEndPr/>
        <w:sdtContent>
          <w:r w:rsidR="005C3B79" w:rsidRPr="005C3B79">
            <w:rPr>
              <w:rFonts w:eastAsia="Times New Roman"/>
            </w:rPr>
            <w:t>Palinkas et al. (2015)</w:t>
          </w:r>
        </w:sdtContent>
      </w:sdt>
      <w:r w:rsidRPr="00B23C40">
        <w:rPr>
          <w:color w:val="000000" w:themeColor="text1"/>
        </w:rPr>
        <w:t xml:space="preserve"> supports a mixed-methods approach by offering insights into research areas that neither qualitative nor quantitative methods could fully capture on their own. However, </w:t>
      </w:r>
      <w:sdt>
        <w:sdtPr>
          <w:tag w:val="MENDELEY_CITATION_v3_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"/>
          <w:id w:val="-1334293186"/>
          <w:placeholder>
            <w:docPart w:val="BDED67FBC18146D9B8754F1D53869708"/>
          </w:placeholder>
        </w:sdtPr>
        <w:sdtEndPr/>
        <w:sdtContent>
          <w:r w:rsidR="005C3B79" w:rsidRPr="005C3B79">
            <w:t>Leahey (2007)</w:t>
          </w:r>
        </w:sdtContent>
      </w:sdt>
      <w:r w:rsidRPr="00B23C40">
        <w:rPr>
          <w:color w:val="000000" w:themeColor="text1"/>
        </w:rPr>
        <w:t xml:space="preserve"> </w:t>
      </w:r>
      <w:r w:rsidR="00C32BBC" w:rsidRPr="00B23C40">
        <w:rPr>
          <w:color w:val="000000" w:themeColor="text1"/>
        </w:rPr>
        <w:t>questions whether quantitative and qualitative are truly epistemologically compatible, noting that researchers often combine them without explaining how they reconcile conflicting worldviews or results</w:t>
      </w:r>
      <w:r w:rsidRPr="00B23C40">
        <w:rPr>
          <w:color w:val="000000" w:themeColor="text1"/>
        </w:rPr>
        <w:t xml:space="preserve">. </w:t>
      </w:r>
      <w:sdt>
        <w:sdtPr>
          <w:tag w:val="MENDELEY_CITATION_v3_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"/>
          <w:id w:val="-146680141"/>
          <w:placeholder>
            <w:docPart w:val="2C2A7B75FC8A4C8A81D92C7C10101545"/>
          </w:placeholder>
        </w:sdtPr>
        <w:sdtEndPr/>
        <w:sdtContent>
          <w:r w:rsidR="005C3B79" w:rsidRPr="005C3B79">
            <w:t>Tariq and Woodman (2013)</w:t>
          </w:r>
        </w:sdtContent>
      </w:sdt>
      <w:r w:rsidRPr="00B23C40">
        <w:rPr>
          <w:color w:val="000000" w:themeColor="text1"/>
        </w:rPr>
        <w:t xml:space="preserve"> argue that quantitative and qualitative research belong to separate, incompatible paradigms. As this research involves human factors, measuring these elements using quantitative methods alone would have been challenging.  Qualitative research focuses on people’s experiences, as human factors are often at the core of project success or failure </w:t>
      </w:r>
      <w:sdt>
        <w:sdtPr>
          <w:tag w:val="MENDELEY_CITATION_v3_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"/>
          <w:id w:val="860939614"/>
          <w:placeholder>
            <w:docPart w:val="2C2A7B75FC8A4C8A81D92C7C10101545"/>
          </w:placeholder>
        </w:sdtPr>
        <w:sdtEndPr/>
        <w:sdtContent>
          <w:r w:rsidR="005C3B79" w:rsidRPr="005C3B79">
            <w:t xml:space="preserve">(Barros, Tam and </w:t>
          </w:r>
          <w:proofErr w:type="spellStart"/>
          <w:r w:rsidR="005C3B79" w:rsidRPr="005C3B79">
            <w:t>Varajão</w:t>
          </w:r>
          <w:proofErr w:type="spellEnd"/>
          <w:r w:rsidR="005C3B79" w:rsidRPr="005C3B79">
            <w:t>, 2024)</w:t>
          </w:r>
        </w:sdtContent>
      </w:sdt>
      <w:r w:rsidRPr="00B23C40">
        <w:rPr>
          <w:color w:val="000000" w:themeColor="text1"/>
        </w:rPr>
        <w:t xml:space="preserve">, providing deeper insight into unexpected findings. Identifying emerging themes enabled the second stage of research to adopt a more quantitative approach, </w:t>
      </w:r>
      <w:r w:rsidR="00D26FF0" w:rsidRPr="00B23C40">
        <w:rPr>
          <w:color w:val="000000" w:themeColor="text1"/>
        </w:rPr>
        <w:t>using a questionnaire</w:t>
      </w:r>
      <w:r w:rsidRPr="00B23C40">
        <w:rPr>
          <w:color w:val="000000" w:themeColor="text1"/>
        </w:rPr>
        <w:t xml:space="preserve"> with predetermined questions </w:t>
      </w:r>
      <w:sdt>
        <w:sdtPr>
          <w:tag w:val="MENDELEY_CITATION_v3_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"/>
          <w:id w:val="896632483"/>
          <w:placeholder>
            <w:docPart w:val="2C2A7B75FC8A4C8A81D92C7C10101545"/>
          </w:placeholder>
        </w:sdtPr>
        <w:sdtEndPr/>
        <w:sdtContent>
          <w:r w:rsidR="005C3B79" w:rsidRPr="005C3B79">
            <w:t>(Sofaer, 1999)</w:t>
          </w:r>
        </w:sdtContent>
      </w:sdt>
      <w:r w:rsidRPr="00B23C40">
        <w:rPr>
          <w:color w:val="000000" w:themeColor="text1"/>
        </w:rPr>
        <w:t>, thereby making a mixed methods approach more appropriate.</w:t>
      </w:r>
      <w:r w:rsidR="00C32BBC" w:rsidRPr="00B23C40">
        <w:rPr>
          <w:color w:val="000000" w:themeColor="text1"/>
        </w:rPr>
        <w:t xml:space="preserve"> To enhance the depth of the findings, the study adopted a convergent mixed methods design, whereby qualitative and quantitative data were collected and analysed in parallel. Following Morse’s notation, the design is represented as QUAL + QUANT, indicating the parallel implementation of both strands. Integration occurred during the interpretation stage, enabling a more nuanced understanding of the research problem through the comparison of different forms of evidence </w:t>
      </w:r>
      <w:sdt>
        <w:sdtPr>
          <w:tag w:val="MENDELEY_CITATION_v3_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"/>
          <w:id w:val="310365102"/>
          <w:placeholder>
            <w:docPart w:val="DefaultPlaceholder_-1854013440"/>
          </w:placeholder>
        </w:sdtPr>
        <w:sdtEndPr/>
        <w:sdtContent>
          <w:r w:rsidR="005C3B79" w:rsidRPr="005C3B79">
            <w:t>(Scott, 2016)</w:t>
          </w:r>
        </w:sdtContent>
      </w:sdt>
      <w:r w:rsidR="00C32BBC" w:rsidRPr="00B23C40">
        <w:rPr>
          <w:color w:val="000000" w:themeColor="text1"/>
        </w:rPr>
        <w:t xml:space="preserve">. </w:t>
      </w:r>
    </w:p>
    <w:p w14:paraId="703381AA" w14:textId="7AD6A5CD" w:rsidR="00EB095C" w:rsidRPr="00B23C40" w:rsidRDefault="00EB095C" w:rsidP="00EB095C">
      <w:pPr>
        <w:pStyle w:val="Heading3"/>
      </w:pPr>
    </w:p>
    <w:p w14:paraId="04ADDA22" w14:textId="1CEBC20F" w:rsidR="002542CC" w:rsidRPr="00B23C40" w:rsidRDefault="002542CC" w:rsidP="004E349C">
      <w:pPr>
        <w:pStyle w:val="Heading3"/>
      </w:pPr>
      <w:bookmarkStart w:id="35" w:name="_Toc227231120"/>
      <w:r w:rsidRPr="00B23C40">
        <w:t xml:space="preserve">3.1.1 Qualitative </w:t>
      </w:r>
      <w:r w:rsidR="003C5558" w:rsidRPr="00B23C40">
        <w:t>methods: Semi-structured</w:t>
      </w:r>
      <w:r w:rsidRPr="00B23C40">
        <w:t xml:space="preserve"> Interviews</w:t>
      </w:r>
      <w:bookmarkEnd w:id="35"/>
    </w:p>
    <w:p w14:paraId="7DE7AA80" w14:textId="77777777" w:rsidR="006217B6" w:rsidRPr="00B23C40" w:rsidRDefault="006217B6" w:rsidP="00EB095C"/>
    <w:p w14:paraId="1C960912" w14:textId="4844C2F4" w:rsidR="002542CC" w:rsidRPr="00B23C40" w:rsidRDefault="00557B59" w:rsidP="00EB095C">
      <w:sdt>
        <w:sdtPr>
          <w:tag w:val="MENDELEY_CITATION_v3_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"/>
          <w:id w:val="-834298698"/>
          <w:placeholder>
            <w:docPart w:val="88994CB8196E4B53900297E0632655EA"/>
          </w:placeholder>
        </w:sdtPr>
        <w:sdtEndPr/>
        <w:sdtContent>
          <w:r w:rsidR="005C3B79" w:rsidRPr="005C3B79">
            <w:t>Adeoye-Olatunde and Olenik (2021)</w:t>
          </w:r>
        </w:sdtContent>
      </w:sdt>
      <w:r w:rsidR="002542CC" w:rsidRPr="00B23C40">
        <w:rPr>
          <w:color w:val="000000" w:themeColor="text1"/>
        </w:rPr>
        <w:t xml:space="preserve"> </w:t>
      </w:r>
      <w:r w:rsidR="009C5DD2" w:rsidRPr="00B23C40">
        <w:rPr>
          <w:color w:val="000000" w:themeColor="text1"/>
        </w:rPr>
        <w:t>suggest that</w:t>
      </w:r>
      <w:r w:rsidR="002542CC" w:rsidRPr="00B23C40">
        <w:rPr>
          <w:color w:val="000000" w:themeColor="text1"/>
        </w:rPr>
        <w:t xml:space="preserve"> qualitative research </w:t>
      </w:r>
      <w:r w:rsidR="009C5DD2" w:rsidRPr="00B23C40">
        <w:rPr>
          <w:color w:val="000000" w:themeColor="text1"/>
        </w:rPr>
        <w:t>is</w:t>
      </w:r>
      <w:r w:rsidR="002542CC" w:rsidRPr="00B23C40">
        <w:rPr>
          <w:color w:val="000000" w:themeColor="text1"/>
        </w:rPr>
        <w:t xml:space="preserve"> a valuable approach for exploring phenomena within a real-world context and that semi-structured interviews are particularly effective when seeking to understand participants' unique perspectives and lived experiences. </w:t>
      </w:r>
      <w:r w:rsidR="009C5DD2" w:rsidRPr="00B23C40">
        <w:rPr>
          <w:color w:val="000000" w:themeColor="text1"/>
        </w:rPr>
        <w:t xml:space="preserve">To support this theory, </w:t>
      </w:r>
      <w:r w:rsidR="009C5DD2" w:rsidRPr="00B23C40">
        <w:rPr>
          <w:color w:val="000000" w:themeColor="text1"/>
        </w:rPr>
        <w:lastRenderedPageBreak/>
        <w:t>q</w:t>
      </w:r>
      <w:r w:rsidR="002542CC" w:rsidRPr="00B23C40">
        <w:t>ualitative data collected through semi-structured interviews</w:t>
      </w:r>
      <w:r w:rsidR="00FE2EA3" w:rsidRPr="00B23C40">
        <w:t xml:space="preserve"> enabled the</w:t>
      </w:r>
      <w:r w:rsidR="002542CC" w:rsidRPr="00B23C40">
        <w:t xml:space="preserve"> capture </w:t>
      </w:r>
      <w:r w:rsidR="00FE2EA3" w:rsidRPr="00B23C40">
        <w:t xml:space="preserve">of </w:t>
      </w:r>
      <w:r w:rsidR="002542CC" w:rsidRPr="00B23C40">
        <w:t>an in-depth understanding of user challenges and experiences with WCCIS. Collecting subjective experiences across diverse stakeholders was crucial to identifying recurring themes.</w:t>
      </w:r>
    </w:p>
    <w:p w14:paraId="42E6AC4A" w14:textId="02A17430" w:rsidR="002542CC" w:rsidRPr="00B23C40" w:rsidRDefault="002542CC" w:rsidP="00EB095C">
      <w:r w:rsidRPr="00B23C40">
        <w:t>Interview questions were prepared and piloted before the semi-structured interviews commenced</w:t>
      </w:r>
      <w:r w:rsidR="01022307" w:rsidRPr="00B23C40">
        <w:t xml:space="preserve">, enabling a </w:t>
      </w:r>
      <w:r w:rsidRPr="00B23C40">
        <w:t>refine</w:t>
      </w:r>
      <w:r w:rsidR="43546A61" w:rsidRPr="00B23C40">
        <w:t>ment</w:t>
      </w:r>
      <w:r w:rsidRPr="00B23C40">
        <w:t xml:space="preserve"> based on feedback, ensuring they were not repetitive and effectively elicited the opinions and insights necessary to address the research objectives. </w:t>
      </w:r>
      <w:sdt>
        <w:sdtPr>
          <w:tag w:val="MENDELEY_CITATION_v3_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"/>
          <w:id w:val="-1382009722"/>
          <w:placeholder>
            <w:docPart w:val="AAEB9FC89CBA4B8EA2FB166585788801"/>
          </w:placeholder>
        </w:sdtPr>
        <w:sdtEndPr/>
        <w:sdtContent>
          <w:proofErr w:type="spellStart"/>
          <w:r w:rsidR="005C3B79" w:rsidRPr="005C3B79">
            <w:t>Taherdoost</w:t>
          </w:r>
          <w:proofErr w:type="spellEnd"/>
          <w:r w:rsidR="005C3B79" w:rsidRPr="005C3B79">
            <w:t xml:space="preserve"> (2022)</w:t>
          </w:r>
        </w:sdtContent>
      </w:sdt>
      <w:r w:rsidRPr="00B23C40">
        <w:t xml:space="preserve"> explains how semi-structured interviews should be based on predetermined questions; however, interviewers are free to ask further questions to explore new paths.</w:t>
      </w:r>
    </w:p>
    <w:p w14:paraId="266C67EE" w14:textId="1DD9F058" w:rsidR="002542CC" w:rsidRPr="00B23C40" w:rsidRDefault="002542CC" w:rsidP="00EB095C">
      <w:r w:rsidRPr="00B23C40">
        <w:t xml:space="preserve">Questions were focused on key themes relating to the project’s </w:t>
      </w:r>
      <w:r w:rsidR="4868404B" w:rsidRPr="00B23C40">
        <w:t xml:space="preserve">service evaluation </w:t>
      </w:r>
      <w:r w:rsidRPr="00B23C40">
        <w:t>objectives</w:t>
      </w:r>
      <w:r w:rsidR="00037122" w:rsidRPr="00B23C40">
        <w:t>,</w:t>
      </w:r>
      <w:r w:rsidR="002E7981" w:rsidRPr="00B23C40">
        <w:t xml:space="preserve"> as shown in </w:t>
      </w:r>
      <w:r w:rsidR="0031295B" w:rsidRPr="00B23C40">
        <w:t xml:space="preserve">Table </w:t>
      </w:r>
      <w:r w:rsidR="0055305C" w:rsidRPr="00B23C40">
        <w:t>3</w:t>
      </w:r>
      <w:r w:rsidR="0078729C" w:rsidRPr="00B23C40">
        <w:t>.</w:t>
      </w:r>
      <w:r w:rsidR="0055305C" w:rsidRPr="00B23C40">
        <w:t>1</w:t>
      </w:r>
      <w:r w:rsidRPr="00B23C40">
        <w:t xml:space="preserve">. </w:t>
      </w:r>
    </w:p>
    <w:p w14:paraId="4B20C95E" w14:textId="77777777" w:rsidR="006217B6" w:rsidRPr="00B23C40" w:rsidRDefault="006217B6" w:rsidP="00EB095C">
      <w:pPr>
        <w:pStyle w:val="Caption"/>
        <w:rPr>
          <w:b/>
          <w:bCs/>
          <w:i w:val="0"/>
          <w:iCs w:val="0"/>
          <w:color w:val="auto"/>
        </w:rPr>
      </w:pPr>
    </w:p>
    <w:p w14:paraId="05A5F3DF" w14:textId="35DBC4FC" w:rsidR="008A076E" w:rsidRPr="00B23C40" w:rsidRDefault="0055305C" w:rsidP="00EB095C">
      <w:pPr>
        <w:pStyle w:val="Caption"/>
        <w:rPr>
          <w:i w:val="0"/>
          <w:iCs w:val="0"/>
          <w:color w:val="auto"/>
        </w:rPr>
      </w:pPr>
      <w:bookmarkStart w:id="36" w:name="_Toc226714700"/>
      <w:r w:rsidRPr="00B23C40">
        <w:rPr>
          <w:b/>
          <w:bCs/>
          <w:i w:val="0"/>
          <w:iCs w:val="0"/>
          <w:color w:val="auto"/>
        </w:rPr>
        <w:t xml:space="preserve">Table </w:t>
      </w:r>
      <w:r w:rsidR="00C50A00" w:rsidRPr="00B23C40">
        <w:rPr>
          <w:b/>
          <w:bCs/>
          <w:i w:val="0"/>
          <w:iCs w:val="0"/>
          <w:color w:val="auto"/>
        </w:rPr>
        <w:fldChar w:fldCharType="begin"/>
      </w:r>
      <w:r w:rsidR="00C50A00" w:rsidRPr="00B23C40">
        <w:rPr>
          <w:b/>
          <w:bCs/>
          <w:i w:val="0"/>
          <w:iCs w:val="0"/>
          <w:color w:val="auto"/>
        </w:rPr>
        <w:instrText xml:space="preserve"> STYLEREF 1 \s </w:instrText>
      </w:r>
      <w:r w:rsidR="00C50A00" w:rsidRPr="00B23C40">
        <w:rPr>
          <w:b/>
          <w:bCs/>
          <w:i w:val="0"/>
          <w:iCs w:val="0"/>
          <w:color w:val="auto"/>
        </w:rPr>
        <w:fldChar w:fldCharType="separate"/>
      </w:r>
      <w:r w:rsidR="00C50A00" w:rsidRPr="00B23C40">
        <w:rPr>
          <w:b/>
          <w:bCs/>
          <w:i w:val="0"/>
          <w:iCs w:val="0"/>
          <w:color w:val="auto"/>
        </w:rPr>
        <w:t>3</w:t>
      </w:r>
      <w:r w:rsidR="00C50A00" w:rsidRPr="00B23C40">
        <w:rPr>
          <w:b/>
          <w:bCs/>
          <w:i w:val="0"/>
          <w:iCs w:val="0"/>
          <w:color w:val="auto"/>
        </w:rPr>
        <w:fldChar w:fldCharType="end"/>
      </w:r>
      <w:r w:rsidR="00C50A00" w:rsidRPr="00B23C40">
        <w:rPr>
          <w:b/>
          <w:bCs/>
          <w:i w:val="0"/>
          <w:iCs w:val="0"/>
          <w:color w:val="auto"/>
        </w:rPr>
        <w:t>.</w:t>
      </w:r>
      <w:r w:rsidR="00C50A00" w:rsidRPr="00B23C40">
        <w:rPr>
          <w:b/>
          <w:bCs/>
          <w:i w:val="0"/>
          <w:iCs w:val="0"/>
          <w:color w:val="auto"/>
        </w:rPr>
        <w:fldChar w:fldCharType="begin"/>
      </w:r>
      <w:r w:rsidR="00C50A00" w:rsidRPr="00B23C40">
        <w:rPr>
          <w:b/>
          <w:bCs/>
          <w:i w:val="0"/>
          <w:iCs w:val="0"/>
          <w:color w:val="auto"/>
        </w:rPr>
        <w:instrText xml:space="preserve"> SEQ Table \* ARABIC \s 1 </w:instrText>
      </w:r>
      <w:r w:rsidR="00C50A00" w:rsidRPr="00B23C40">
        <w:rPr>
          <w:b/>
          <w:bCs/>
          <w:i w:val="0"/>
          <w:iCs w:val="0"/>
          <w:color w:val="auto"/>
        </w:rPr>
        <w:fldChar w:fldCharType="separate"/>
      </w:r>
      <w:r w:rsidR="00C50A00" w:rsidRPr="00B23C40">
        <w:rPr>
          <w:b/>
          <w:bCs/>
          <w:i w:val="0"/>
          <w:iCs w:val="0"/>
          <w:color w:val="auto"/>
        </w:rPr>
        <w:t>1</w:t>
      </w:r>
      <w:r w:rsidR="00C50A00" w:rsidRPr="00B23C40">
        <w:rPr>
          <w:b/>
          <w:bCs/>
          <w:i w:val="0"/>
          <w:iCs w:val="0"/>
          <w:color w:val="auto"/>
        </w:rPr>
        <w:fldChar w:fldCharType="end"/>
      </w:r>
      <w:r w:rsidR="008A076E" w:rsidRPr="00B23C40">
        <w:rPr>
          <w:b/>
          <w:bCs/>
          <w:i w:val="0"/>
          <w:iCs w:val="0"/>
          <w:color w:val="auto"/>
        </w:rPr>
        <w:t xml:space="preserve"> </w:t>
      </w:r>
      <w:r w:rsidR="008A076E" w:rsidRPr="00B23C40">
        <w:rPr>
          <w:i w:val="0"/>
          <w:iCs w:val="0"/>
          <w:color w:val="auto"/>
        </w:rPr>
        <w:t>Key Themes</w:t>
      </w:r>
      <w:bookmarkEnd w:id="36"/>
    </w:p>
    <w:p w14:paraId="3E9869DA" w14:textId="45AFD5B2" w:rsidR="008A076E" w:rsidRPr="00B23C40" w:rsidRDefault="008A076E" w:rsidP="002542CC">
      <w:r w:rsidRPr="00F8494F">
        <w:rPr>
          <w:noProof/>
        </w:rPr>
        <w:drawing>
          <wp:inline distT="0" distB="0" distL="0" distR="0" wp14:anchorId="2534E1C4" wp14:editId="5F1BBA24">
            <wp:extent cx="6133520" cy="1695450"/>
            <wp:effectExtent l="0" t="0" r="635" b="0"/>
            <wp:docPr id="93594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94155" name=""/>
                    <pic:cNvPicPr/>
                  </pic:nvPicPr>
                  <pic:blipFill>
                    <a:blip r:embed="rId32"/>
                    <a:stretch>
                      <a:fillRect/>
                    </a:stretch>
                  </pic:blipFill>
                  <pic:spPr>
                    <a:xfrm>
                      <a:off x="0" y="0"/>
                      <a:ext cx="6137544" cy="1696562"/>
                    </a:xfrm>
                    <a:prstGeom prst="rect">
                      <a:avLst/>
                    </a:prstGeom>
                  </pic:spPr>
                </pic:pic>
              </a:graphicData>
            </a:graphic>
          </wp:inline>
        </w:drawing>
      </w:r>
    </w:p>
    <w:p w14:paraId="3B48C8BE" w14:textId="77777777" w:rsidR="006217B6" w:rsidRPr="00B23C40" w:rsidRDefault="006217B6" w:rsidP="002542CC"/>
    <w:p w14:paraId="425D2495" w14:textId="152B5AD8" w:rsidR="002542CC" w:rsidRPr="00B23C40" w:rsidRDefault="002542CC" w:rsidP="002542CC">
      <w:pPr>
        <w:rPr>
          <w:bCs/>
          <w:iCs/>
        </w:rPr>
      </w:pPr>
      <w:r w:rsidRPr="00B23C40">
        <w:t>Semi-structured interviews provided flexibility to explore the unique experiences and challenges faced by different professional groups.  Whilst the interview questions provided a structured framework, there was a risk that it may have limited the scope of responses; however, this was mitigated by an iterative approach to the interviews, with the provision of exploratory prompts and adaptation to emerging themes.</w:t>
      </w:r>
    </w:p>
    <w:p w14:paraId="5200789C" w14:textId="2B5EDB72" w:rsidR="00EB095C" w:rsidRPr="00B23C40" w:rsidRDefault="00EB095C" w:rsidP="00EB095C">
      <w:pPr>
        <w:pStyle w:val="Heading3"/>
      </w:pPr>
    </w:p>
    <w:p w14:paraId="69AA60C8" w14:textId="0A82951E" w:rsidR="002542CC" w:rsidRPr="00B23C40" w:rsidRDefault="002542CC" w:rsidP="004E349C">
      <w:pPr>
        <w:pStyle w:val="Heading3"/>
      </w:pPr>
      <w:bookmarkStart w:id="37" w:name="_Toc227231121"/>
      <w:r w:rsidRPr="00B23C40">
        <w:t xml:space="preserve">3.1.2 Quantitative </w:t>
      </w:r>
      <w:r w:rsidR="003C5558" w:rsidRPr="00B23C40">
        <w:t xml:space="preserve">methods: </w:t>
      </w:r>
      <w:r w:rsidR="00D26FF0" w:rsidRPr="00B23C40">
        <w:t>Questionnaire</w:t>
      </w:r>
      <w:bookmarkEnd w:id="37"/>
    </w:p>
    <w:p w14:paraId="07175E96" w14:textId="77777777" w:rsidR="006217B6" w:rsidRPr="00B23C40" w:rsidRDefault="006217B6" w:rsidP="00EB095C">
      <w:pPr>
        <w:rPr>
          <w:color w:val="000000" w:themeColor="text1"/>
        </w:rPr>
      </w:pPr>
    </w:p>
    <w:p w14:paraId="5CD3F366" w14:textId="1FF9AEC4" w:rsidR="002542CC" w:rsidRPr="00B23C40" w:rsidRDefault="004B2E1E" w:rsidP="00EB095C">
      <w:pPr>
        <w:rPr>
          <w:b/>
          <w:bCs/>
          <w:i/>
          <w:iCs/>
        </w:rPr>
      </w:pPr>
      <w:r>
        <w:t xml:space="preserve">The questionnaire </w:t>
      </w:r>
      <w:r w:rsidR="007E08FA">
        <w:t>included</w:t>
      </w:r>
      <w:r>
        <w:t xml:space="preserve"> c</w:t>
      </w:r>
      <w:r w:rsidR="002542CC" w:rsidRPr="00B23C40">
        <w:t xml:space="preserve">ontextual questions to establish the job role, organisation type </w:t>
      </w:r>
      <w:r w:rsidR="00082AE0" w:rsidRPr="00B23C40">
        <w:t>(</w:t>
      </w:r>
      <w:r w:rsidR="002542CC" w:rsidRPr="00B23C40">
        <w:t>e.g</w:t>
      </w:r>
      <w:r w:rsidR="00082AE0" w:rsidRPr="00B23C40">
        <w:t>.,</w:t>
      </w:r>
      <w:r w:rsidR="002542CC" w:rsidRPr="00B23C40">
        <w:t xml:space="preserve"> NHS or local government</w:t>
      </w:r>
      <w:r w:rsidR="00082AE0" w:rsidRPr="00B23C40">
        <w:t>),</w:t>
      </w:r>
      <w:r w:rsidR="002542CC" w:rsidRPr="00B23C40">
        <w:t xml:space="preserve"> </w:t>
      </w:r>
      <w:r w:rsidR="007E08FA">
        <w:t>level</w:t>
      </w:r>
      <w:r w:rsidR="002542CC" w:rsidRPr="00B23C40">
        <w:t xml:space="preserve"> of interaction with WCCIS</w:t>
      </w:r>
      <w:r w:rsidR="00082AE0" w:rsidRPr="00B23C40">
        <w:t>,</w:t>
      </w:r>
      <w:r w:rsidR="002542CC" w:rsidRPr="00B23C40">
        <w:t xml:space="preserve"> and the number of years of involvement. No personally identifiable information </w:t>
      </w:r>
      <w:r w:rsidR="00CA490B" w:rsidRPr="00B23C40">
        <w:t>was</w:t>
      </w:r>
      <w:r w:rsidR="002542CC" w:rsidRPr="00B23C40">
        <w:t xml:space="preserve"> recorded</w:t>
      </w:r>
      <w:r w:rsidR="00134007" w:rsidRPr="00B23C40">
        <w:t>.</w:t>
      </w:r>
      <w:r w:rsidR="00134007" w:rsidRPr="00B23C40">
        <w:rPr>
          <w:b/>
          <w:bCs/>
        </w:rPr>
        <w:t xml:space="preserve"> </w:t>
      </w:r>
      <w:r w:rsidR="00CC0F65">
        <w:t xml:space="preserve">Key </w:t>
      </w:r>
      <w:r w:rsidR="002542CC" w:rsidRPr="00B23C40">
        <w:t xml:space="preserve">themes </w:t>
      </w:r>
      <w:r w:rsidR="007B0C5E">
        <w:t xml:space="preserve">aligned </w:t>
      </w:r>
      <w:r w:rsidR="00CC0F65">
        <w:t>with</w:t>
      </w:r>
      <w:r w:rsidR="007B0C5E">
        <w:t xml:space="preserve"> the research questions</w:t>
      </w:r>
      <w:r w:rsidR="002542CC" w:rsidRPr="00B23C40">
        <w:t xml:space="preserve">, such as barriers to system use, usability, and integration challenges, were translated into measurable </w:t>
      </w:r>
      <w:r w:rsidR="00D26FF0" w:rsidRPr="00B23C40">
        <w:t>questionnaire</w:t>
      </w:r>
      <w:r w:rsidR="002542CC" w:rsidRPr="00B23C40">
        <w:t xml:space="preserve"> items. Where possible, frequently used terminology guided the phrasing of questions.</w:t>
      </w:r>
    </w:p>
    <w:p w14:paraId="4F63454B" w14:textId="14DD8AE5" w:rsidR="002542CC" w:rsidRPr="00B23C40" w:rsidRDefault="002542CC" w:rsidP="00EB095C">
      <w:pPr>
        <w:rPr>
          <w:color w:val="000000" w:themeColor="text1"/>
        </w:rPr>
      </w:pPr>
      <w:r w:rsidRPr="00B23C40">
        <w:lastRenderedPageBreak/>
        <w:t xml:space="preserve">The </w:t>
      </w:r>
      <w:r w:rsidR="00CE3DFF" w:rsidRPr="00B23C40">
        <w:t>questionnaire</w:t>
      </w:r>
      <w:r w:rsidRPr="00B23C40">
        <w:t xml:space="preserve"> </w:t>
      </w:r>
      <w:r w:rsidR="000079C2" w:rsidRPr="00B23C40">
        <w:t xml:space="preserve">comprised a combination of </w:t>
      </w:r>
      <w:r w:rsidR="002A0C10" w:rsidRPr="00B23C40">
        <w:t>Likert</w:t>
      </w:r>
      <w:r w:rsidR="004928FE" w:rsidRPr="00B23C40">
        <w:t>-</w:t>
      </w:r>
      <w:r w:rsidRPr="00B23C40">
        <w:t xml:space="preserve">scale, </w:t>
      </w:r>
      <w:r w:rsidR="007A1B5E" w:rsidRPr="00B23C40">
        <w:t>m</w:t>
      </w:r>
      <w:r w:rsidRPr="00B23C40">
        <w:t>ultiple-choice</w:t>
      </w:r>
      <w:r w:rsidR="004928FE" w:rsidRPr="00B23C40">
        <w:t>,</w:t>
      </w:r>
      <w:r w:rsidRPr="00B23C40">
        <w:rPr>
          <w:color w:val="000000" w:themeColor="text1"/>
        </w:rPr>
        <w:t xml:space="preserve"> </w:t>
      </w:r>
      <w:r w:rsidR="007A1B5E" w:rsidRPr="00B23C40">
        <w:rPr>
          <w:color w:val="000000" w:themeColor="text1"/>
        </w:rPr>
        <w:t>and free-text responses</w:t>
      </w:r>
      <w:r w:rsidR="00907F8F" w:rsidRPr="00B23C40">
        <w:rPr>
          <w:color w:val="000000" w:themeColor="text1"/>
        </w:rPr>
        <w:t xml:space="preserve"> based on participants’ experiences with WCCIS (Appendix </w:t>
      </w:r>
      <w:r w:rsidR="00082AE0" w:rsidRPr="00B23C40">
        <w:rPr>
          <w:color w:val="000000" w:themeColor="text1"/>
        </w:rPr>
        <w:t>1</w:t>
      </w:r>
      <w:r w:rsidR="00907F8F" w:rsidRPr="00B23C40">
        <w:rPr>
          <w:color w:val="000000" w:themeColor="text1"/>
        </w:rPr>
        <w:t>)</w:t>
      </w:r>
      <w:r w:rsidR="007A1B5E" w:rsidRPr="00B23C40">
        <w:rPr>
          <w:color w:val="000000" w:themeColor="text1"/>
        </w:rPr>
        <w:t>. The Likert scale questions enabled participants to express levels of agreement across a structured range of response options</w:t>
      </w:r>
      <w:r w:rsidR="001E1373">
        <w:rPr>
          <w:color w:val="000000" w:themeColor="text1"/>
        </w:rPr>
        <w:t xml:space="preserve"> </w:t>
      </w:r>
      <w:sdt>
        <w:sdtPr>
          <w:tag w:val="MENDELEY_CITATION_v3_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"/>
          <w:id w:val="-1481773526"/>
          <w:placeholder>
            <w:docPart w:val="DefaultPlaceholder_-1854013440"/>
          </w:placeholder>
        </w:sdtPr>
        <w:sdtEndPr/>
        <w:sdtContent>
          <w:r w:rsidR="005C3B79" w:rsidRPr="005C3B79">
            <w:rPr>
              <w:rFonts w:eastAsia="Times New Roman"/>
            </w:rPr>
            <w:t xml:space="preserve">(South </w:t>
          </w:r>
          <w:r w:rsidR="005C3B79" w:rsidRPr="005C3B79">
            <w:rPr>
              <w:rFonts w:eastAsia="Times New Roman"/>
              <w:i/>
              <w:iCs/>
            </w:rPr>
            <w:t>et al.</w:t>
          </w:r>
          <w:r w:rsidR="005C3B79" w:rsidRPr="005C3B79">
            <w:rPr>
              <w:rFonts w:eastAsia="Times New Roman"/>
            </w:rPr>
            <w:t>, 2022)</w:t>
          </w:r>
        </w:sdtContent>
      </w:sdt>
      <w:r w:rsidR="002A0C10" w:rsidRPr="00B23C40">
        <w:rPr>
          <w:color w:val="000000" w:themeColor="text1"/>
        </w:rPr>
        <w:t>, while multiple-cho</w:t>
      </w:r>
      <w:r w:rsidR="000C4C77" w:rsidRPr="00B23C40">
        <w:rPr>
          <w:color w:val="000000" w:themeColor="text1"/>
        </w:rPr>
        <w:t xml:space="preserve">ice questions provided reliable and statistically measurable data. </w:t>
      </w:r>
      <w:r w:rsidR="005710C0" w:rsidRPr="00B23C40">
        <w:rPr>
          <w:color w:val="000000" w:themeColor="text1"/>
        </w:rPr>
        <w:t>Free-text</w:t>
      </w:r>
      <w:r w:rsidR="00C46A63" w:rsidRPr="00B23C40">
        <w:rPr>
          <w:color w:val="000000" w:themeColor="text1"/>
        </w:rPr>
        <w:t xml:space="preserve"> questions</w:t>
      </w:r>
      <w:r w:rsidR="007D7114" w:rsidRPr="00B23C40">
        <w:rPr>
          <w:color w:val="000000" w:themeColor="text1"/>
        </w:rPr>
        <w:t xml:space="preserve"> were included</w:t>
      </w:r>
      <w:r w:rsidR="00C46A63" w:rsidRPr="00B23C40">
        <w:rPr>
          <w:color w:val="000000" w:themeColor="text1"/>
        </w:rPr>
        <w:t xml:space="preserve"> at the end of each section to </w:t>
      </w:r>
      <w:r w:rsidR="000D6B41" w:rsidRPr="00B23C40">
        <w:rPr>
          <w:color w:val="000000" w:themeColor="text1"/>
        </w:rPr>
        <w:t>capture</w:t>
      </w:r>
      <w:r w:rsidR="005710C0" w:rsidRPr="00B23C40">
        <w:rPr>
          <w:color w:val="000000" w:themeColor="text1"/>
        </w:rPr>
        <w:t xml:space="preserve"> additional </w:t>
      </w:r>
      <w:r w:rsidR="000D6B41" w:rsidRPr="00B23C40">
        <w:rPr>
          <w:color w:val="000000" w:themeColor="text1"/>
        </w:rPr>
        <w:t xml:space="preserve">insights and </w:t>
      </w:r>
      <w:r w:rsidR="00AA1E1B" w:rsidRPr="00B23C40">
        <w:rPr>
          <w:color w:val="000000" w:themeColor="text1"/>
        </w:rPr>
        <w:t>perspectives</w:t>
      </w:r>
      <w:r w:rsidR="000D6B41" w:rsidRPr="00B23C40">
        <w:rPr>
          <w:color w:val="000000" w:themeColor="text1"/>
        </w:rPr>
        <w:t xml:space="preserve"> that </w:t>
      </w:r>
      <w:r w:rsidR="005710C0" w:rsidRPr="00B23C40">
        <w:rPr>
          <w:color w:val="000000" w:themeColor="text1"/>
        </w:rPr>
        <w:t>may not have been</w:t>
      </w:r>
      <w:r w:rsidR="000D6B41" w:rsidRPr="00B23C40">
        <w:rPr>
          <w:color w:val="000000" w:themeColor="text1"/>
        </w:rPr>
        <w:t xml:space="preserve"> fully</w:t>
      </w:r>
      <w:r w:rsidR="00196433" w:rsidRPr="00B23C40">
        <w:rPr>
          <w:color w:val="000000" w:themeColor="text1"/>
        </w:rPr>
        <w:t xml:space="preserve"> reflected in the structured responses. </w:t>
      </w:r>
      <w:r w:rsidR="00AA1E1B" w:rsidRPr="00B23C40">
        <w:rPr>
          <w:color w:val="000000" w:themeColor="text1"/>
        </w:rPr>
        <w:t>Before</w:t>
      </w:r>
      <w:r w:rsidR="00196433" w:rsidRPr="00B23C40">
        <w:rPr>
          <w:color w:val="000000" w:themeColor="text1"/>
        </w:rPr>
        <w:t xml:space="preserve"> distribution</w:t>
      </w:r>
      <w:r w:rsidR="00AA1E1B" w:rsidRPr="00B23C40">
        <w:rPr>
          <w:color w:val="000000" w:themeColor="text1"/>
        </w:rPr>
        <w:t>,</w:t>
      </w:r>
      <w:r w:rsidR="00196433" w:rsidRPr="00B23C40">
        <w:rPr>
          <w:color w:val="000000" w:themeColor="text1"/>
        </w:rPr>
        <w:t xml:space="preserve"> t</w:t>
      </w:r>
      <w:r w:rsidRPr="00B23C40">
        <w:rPr>
          <w:color w:val="000000" w:themeColor="text1"/>
        </w:rPr>
        <w:t xml:space="preserve">he </w:t>
      </w:r>
      <w:r w:rsidR="00AA1E1B" w:rsidRPr="00B23C40">
        <w:rPr>
          <w:color w:val="000000" w:themeColor="text1"/>
        </w:rPr>
        <w:t>questionnaire</w:t>
      </w:r>
      <w:r w:rsidRPr="00B23C40">
        <w:rPr>
          <w:color w:val="000000" w:themeColor="text1"/>
        </w:rPr>
        <w:t xml:space="preserve"> was piloted with a small sample of respondents and</w:t>
      </w:r>
      <w:r w:rsidR="00AA1E1B" w:rsidRPr="00B23C40">
        <w:rPr>
          <w:color w:val="000000" w:themeColor="text1"/>
        </w:rPr>
        <w:t xml:space="preserve"> subsequently</w:t>
      </w:r>
      <w:r w:rsidRPr="00B23C40">
        <w:rPr>
          <w:color w:val="000000" w:themeColor="text1"/>
        </w:rPr>
        <w:t xml:space="preserve"> refined based on feedback</w:t>
      </w:r>
      <w:r w:rsidR="00AA1E1B" w:rsidRPr="00B23C40">
        <w:rPr>
          <w:color w:val="000000" w:themeColor="text1"/>
        </w:rPr>
        <w:t xml:space="preserve"> to improve clarity and validity</w:t>
      </w:r>
      <w:r w:rsidRPr="00B23C40">
        <w:rPr>
          <w:color w:val="000000" w:themeColor="text1"/>
        </w:rPr>
        <w:t>.</w:t>
      </w:r>
      <w:r w:rsidR="00CE3DFF" w:rsidRPr="00B23C40">
        <w:rPr>
          <w:color w:val="000000" w:themeColor="text1"/>
        </w:rPr>
        <w:t xml:space="preserve"> </w:t>
      </w:r>
    </w:p>
    <w:p w14:paraId="2C7B69CD" w14:textId="77777777" w:rsidR="00B53B68" w:rsidRPr="00B23C40" w:rsidRDefault="00B53B68" w:rsidP="00EB095C"/>
    <w:p w14:paraId="21C61287" w14:textId="7933B605" w:rsidR="002542CC" w:rsidRPr="00B23C40" w:rsidRDefault="005E6EAB" w:rsidP="00880025">
      <w:pPr>
        <w:pStyle w:val="Heading2"/>
        <w:numPr>
          <w:ilvl w:val="1"/>
          <w:numId w:val="28"/>
        </w:numPr>
      </w:pPr>
      <w:r w:rsidRPr="00B23C40">
        <w:t xml:space="preserve"> </w:t>
      </w:r>
      <w:bookmarkStart w:id="38" w:name="_Toc227231122"/>
      <w:r w:rsidR="002542CC" w:rsidRPr="00B23C40">
        <w:t>Sampling technique</w:t>
      </w:r>
      <w:bookmarkEnd w:id="38"/>
    </w:p>
    <w:p w14:paraId="52983759" w14:textId="77777777" w:rsidR="00AC1BCA" w:rsidRPr="00B23C40" w:rsidRDefault="00AC1BCA" w:rsidP="00EB095C"/>
    <w:p w14:paraId="3A20A33A" w14:textId="4E1554C6" w:rsidR="002542CC" w:rsidRPr="00B23C40" w:rsidRDefault="002542CC" w:rsidP="00EB095C">
      <w:r w:rsidRPr="00B23C40">
        <w:t xml:space="preserve">A purposive sampling technique was employed </w:t>
      </w:r>
      <w:r w:rsidR="006271F2" w:rsidRPr="00B23C40">
        <w:t>for both the semi-structured interview</w:t>
      </w:r>
      <w:r w:rsidR="008908DD" w:rsidRPr="00B23C40">
        <w:t xml:space="preserve">s and the questionnaire to ensure participation from individuals with direct knowledge and experience of WCCIS. </w:t>
      </w:r>
      <w:r w:rsidR="0074143F" w:rsidRPr="00B23C40">
        <w:t>In qualitative research, p</w:t>
      </w:r>
      <w:r w:rsidRPr="00B23C40">
        <w:t xml:space="preserve">urposeful sampling </w:t>
      </w:r>
      <w:r w:rsidR="0074143F" w:rsidRPr="00B23C40">
        <w:t xml:space="preserve">enables the </w:t>
      </w:r>
      <w:r w:rsidRPr="00B23C40">
        <w:t>select</w:t>
      </w:r>
      <w:r w:rsidR="0074143F" w:rsidRPr="00B23C40">
        <w:t>ion of</w:t>
      </w:r>
      <w:r w:rsidRPr="00B23C40">
        <w:t xml:space="preserve"> information-rich cases </w:t>
      </w:r>
      <w:r w:rsidRPr="00B23C40">
        <w:rPr>
          <w:rFonts w:eastAsia="Times New Roman"/>
          <w:color w:val="000000" w:themeColor="text1"/>
        </w:rPr>
        <w:t>and</w:t>
      </w:r>
      <w:r w:rsidRPr="00B23C40">
        <w:t xml:space="preserve"> </w:t>
      </w:r>
      <w:r w:rsidR="0074143F" w:rsidRPr="00B23C40">
        <w:t xml:space="preserve">the effective use of </w:t>
      </w:r>
      <w:r w:rsidRPr="00B23C40">
        <w:t xml:space="preserve">limited resources </w:t>
      </w:r>
      <w:sdt>
        <w:sdtPr>
          <w:tag w:val="MENDELEY_CITATION_v3_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"/>
          <w:id w:val="-1474594543"/>
          <w:placeholder>
            <w:docPart w:val="DefaultPlaceholder_-1854013440"/>
          </w:placeholder>
        </w:sdtPr>
        <w:sdtEndPr/>
        <w:sdtContent>
          <w:r w:rsidR="005C3B79" w:rsidRPr="005C3B79">
            <w:rPr>
              <w:rFonts w:eastAsia="Times New Roman"/>
            </w:rPr>
            <w:t xml:space="preserve">(Palinkas </w:t>
          </w:r>
          <w:r w:rsidR="005C3B79" w:rsidRPr="005C3B79">
            <w:rPr>
              <w:rFonts w:eastAsia="Times New Roman"/>
              <w:i/>
              <w:iCs/>
            </w:rPr>
            <w:t>et al.</w:t>
          </w:r>
          <w:r w:rsidR="005C3B79" w:rsidRPr="005C3B79">
            <w:rPr>
              <w:rFonts w:eastAsia="Times New Roman"/>
            </w:rPr>
            <w:t>, 2015)</w:t>
          </w:r>
        </w:sdtContent>
      </w:sdt>
      <w:r w:rsidRPr="00B23C40">
        <w:t xml:space="preserve">. </w:t>
      </w:r>
      <w:r w:rsidR="00DE0833" w:rsidRPr="00B23C40">
        <w:t>Interview participants were selected to reflect a range of perspectives, including front-end users, system administrators, programme and project management and leadership roles across NHS Wales, local government</w:t>
      </w:r>
      <w:r w:rsidR="005D6753" w:rsidRPr="00B23C40">
        <w:t xml:space="preserve"> and Digital Health and Care Wales (DHCW). </w:t>
      </w:r>
      <w:r w:rsidRPr="00B23C40">
        <w:rPr>
          <w:color w:val="000000" w:themeColor="text1"/>
        </w:rPr>
        <w:t xml:space="preserve"> </w:t>
      </w:r>
      <w:r w:rsidR="00780986" w:rsidRPr="00B23C40">
        <w:rPr>
          <w:color w:val="000000" w:themeColor="text1"/>
        </w:rPr>
        <w:t>Criteria such as job role, user</w:t>
      </w:r>
      <w:r w:rsidR="003B561E" w:rsidRPr="00B23C40">
        <w:rPr>
          <w:color w:val="000000" w:themeColor="text1"/>
        </w:rPr>
        <w:t xml:space="preserve"> type</w:t>
      </w:r>
      <w:r w:rsidR="00780986" w:rsidRPr="00B23C40">
        <w:rPr>
          <w:color w:val="000000" w:themeColor="text1"/>
        </w:rPr>
        <w:t xml:space="preserve"> and organisational affiliation were used to ensure representation across professional groups,</w:t>
      </w:r>
      <w:r w:rsidR="00E942BA" w:rsidRPr="00B23C40">
        <w:rPr>
          <w:color w:val="000000" w:themeColor="text1"/>
        </w:rPr>
        <w:t xml:space="preserve"> including</w:t>
      </w:r>
      <w:r w:rsidR="00780986" w:rsidRPr="00B23C40">
        <w:rPr>
          <w:color w:val="000000" w:themeColor="text1"/>
        </w:rPr>
        <w:t xml:space="preserve"> s</w:t>
      </w:r>
      <w:r w:rsidRPr="00B23C40">
        <w:t xml:space="preserve">ocial </w:t>
      </w:r>
      <w:r w:rsidR="00780986" w:rsidRPr="00B23C40">
        <w:t>w</w:t>
      </w:r>
      <w:r w:rsidRPr="00B23C40">
        <w:t>orker</w:t>
      </w:r>
      <w:r w:rsidR="00E942BA" w:rsidRPr="00B23C40">
        <w:t>s</w:t>
      </w:r>
      <w:r w:rsidR="00780986" w:rsidRPr="00B23C40">
        <w:t>, nurses, a</w:t>
      </w:r>
      <w:r w:rsidRPr="00B23C40">
        <w:t xml:space="preserve">llied </w:t>
      </w:r>
      <w:r w:rsidR="00780986" w:rsidRPr="00B23C40">
        <w:t>h</w:t>
      </w:r>
      <w:r w:rsidRPr="00B23C40">
        <w:t xml:space="preserve">ealth </w:t>
      </w:r>
      <w:r w:rsidR="00780986" w:rsidRPr="00B23C40">
        <w:t>p</w:t>
      </w:r>
      <w:r w:rsidRPr="00B23C40">
        <w:t>rofessional</w:t>
      </w:r>
      <w:r w:rsidR="00780986" w:rsidRPr="00B23C40">
        <w:t>s</w:t>
      </w:r>
      <w:r w:rsidR="00E942BA" w:rsidRPr="00B23C40">
        <w:t xml:space="preserve"> and administrators, reducing reliance on a single perspective.</w:t>
      </w:r>
    </w:p>
    <w:p w14:paraId="700F4BB1" w14:textId="118ADB8A" w:rsidR="000A31AC" w:rsidRPr="00B23C40" w:rsidRDefault="00E942BA" w:rsidP="000A31AC">
      <w:pPr>
        <w:rPr>
          <w:color w:val="000000" w:themeColor="text1"/>
        </w:rPr>
      </w:pPr>
      <w:r w:rsidRPr="00B23C40">
        <w:t>Similarly</w:t>
      </w:r>
      <w:r w:rsidR="003C69E0" w:rsidRPr="00B23C40">
        <w:t>, the q</w:t>
      </w:r>
      <w:r w:rsidR="00B17427" w:rsidRPr="00B23C40">
        <w:t xml:space="preserve">uestionnaire </w:t>
      </w:r>
      <w:r w:rsidR="003C69E0" w:rsidRPr="00B23C40">
        <w:t xml:space="preserve">was distributed only to WCCIS users to capture relevant insights into usability, adoption, benefits and challenges. </w:t>
      </w:r>
      <w:r w:rsidR="00B17427" w:rsidRPr="00B23C40">
        <w:t xml:space="preserve">This approach prioritised depth and </w:t>
      </w:r>
      <w:r w:rsidR="000B71FF" w:rsidRPr="00B23C40">
        <w:t xml:space="preserve">contextual </w:t>
      </w:r>
      <w:r w:rsidR="00B17427" w:rsidRPr="00B23C40">
        <w:t xml:space="preserve">relevance over statistical representativeness, which random sampling may have compromised by including </w:t>
      </w:r>
      <w:r w:rsidR="000B71FF" w:rsidRPr="00B23C40">
        <w:t xml:space="preserve">participants </w:t>
      </w:r>
      <w:r w:rsidR="00B17427" w:rsidRPr="00B23C40">
        <w:t>with</w:t>
      </w:r>
      <w:r w:rsidR="00463DA4" w:rsidRPr="00B23C40">
        <w:t xml:space="preserve"> no experience of WCCIS </w:t>
      </w:r>
      <w:sdt>
        <w:sdtPr>
          <w:tag w:val="MENDELEY_CITATION_v3_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"/>
          <w:id w:val="-317647430"/>
          <w:placeholder>
            <w:docPart w:val="15C9D008DE7146D2AF1FC4F5A7290F4B"/>
          </w:placeholder>
        </w:sdtPr>
        <w:sdtEndPr/>
        <w:sdtContent>
          <w:r w:rsidR="005C3B79" w:rsidRPr="005C3B79">
            <w:rPr>
              <w:rFonts w:eastAsia="Times New Roman"/>
            </w:rPr>
            <w:t>(Singh and Masuku, 2014)</w:t>
          </w:r>
        </w:sdtContent>
      </w:sdt>
      <w:r w:rsidR="00BC5D51" w:rsidRPr="00B23C40">
        <w:rPr>
          <w:color w:val="000000" w:themeColor="text1"/>
        </w:rPr>
        <w:t>.</w:t>
      </w:r>
      <w:r w:rsidR="00CE3DFF" w:rsidRPr="00B23C40">
        <w:rPr>
          <w:color w:val="000000" w:themeColor="text1"/>
        </w:rPr>
        <w:t xml:space="preserve"> </w:t>
      </w:r>
    </w:p>
    <w:p w14:paraId="7412BE1B" w14:textId="77777777" w:rsidR="00CB716D" w:rsidRPr="00B23C40" w:rsidRDefault="00CB716D" w:rsidP="000A31AC"/>
    <w:p w14:paraId="621ECAEF" w14:textId="77777777" w:rsidR="002542CC" w:rsidRPr="00B23C40" w:rsidRDefault="002542CC" w:rsidP="004E349C">
      <w:pPr>
        <w:pStyle w:val="Heading2"/>
      </w:pPr>
      <w:bookmarkStart w:id="39" w:name="_Toc227231123"/>
      <w:r w:rsidRPr="00B23C40">
        <w:t>3.3 Ethical considerations</w:t>
      </w:r>
      <w:bookmarkEnd w:id="39"/>
    </w:p>
    <w:p w14:paraId="0ED0A483" w14:textId="77777777" w:rsidR="00AC1BCA" w:rsidRPr="00B23C40" w:rsidRDefault="00AC1BCA" w:rsidP="00EB095C"/>
    <w:p w14:paraId="525C29CF" w14:textId="05AC5F62" w:rsidR="002542CC" w:rsidRPr="00B23C40" w:rsidRDefault="002542CC" w:rsidP="00EB095C">
      <w:r w:rsidRPr="00B23C40">
        <w:t xml:space="preserve">Throughout </w:t>
      </w:r>
      <w:r w:rsidR="002D182F" w:rsidRPr="00B23C40">
        <w:t>this evaluation</w:t>
      </w:r>
      <w:r w:rsidRPr="00B23C40">
        <w:t>, several key ethical considerations were carefully examined to ensure integrity and responsibility</w:t>
      </w:r>
      <w:r w:rsidR="5A8B8038" w:rsidRPr="00B23C40">
        <w:t xml:space="preserve"> (Table </w:t>
      </w:r>
      <w:r w:rsidR="0055305C" w:rsidRPr="00B23C40">
        <w:t>3</w:t>
      </w:r>
      <w:r w:rsidR="002D182F" w:rsidRPr="00B23C40">
        <w:t>.</w:t>
      </w:r>
      <w:r w:rsidR="0055305C" w:rsidRPr="00B23C40">
        <w:t>2</w:t>
      </w:r>
      <w:r w:rsidR="5A8B8038" w:rsidRPr="00B23C40">
        <w:t>)</w:t>
      </w:r>
      <w:r w:rsidR="005B109E" w:rsidRPr="00B23C40">
        <w:t>.</w:t>
      </w:r>
      <w:r w:rsidR="00895789" w:rsidRPr="00B23C40">
        <w:t xml:space="preserve"> An ethics approval form was submitted before the study, and a copy of this document is included in Appendix </w:t>
      </w:r>
      <w:r w:rsidR="00D37AF3" w:rsidRPr="00B23C40">
        <w:t>2.</w:t>
      </w:r>
      <w:r w:rsidRPr="00B23C40">
        <w:t xml:space="preserve"> </w:t>
      </w:r>
      <w:r w:rsidR="00D11008" w:rsidRPr="00B23C40">
        <w:t>All participants provided informed consent before their involvement in the study</w:t>
      </w:r>
      <w:r w:rsidR="00D37AF3" w:rsidRPr="00B23C40">
        <w:t>;</w:t>
      </w:r>
      <w:r w:rsidR="00D11008" w:rsidRPr="00B23C40">
        <w:t xml:space="preserve"> a copy of the consent form is included in Appendix </w:t>
      </w:r>
      <w:r w:rsidR="00D37AF3" w:rsidRPr="00B23C40">
        <w:t>3</w:t>
      </w:r>
      <w:r w:rsidR="00D11008" w:rsidRPr="00B23C40">
        <w:t>.</w:t>
      </w:r>
    </w:p>
    <w:p w14:paraId="0C4B5EAB" w14:textId="77777777" w:rsidR="007D2420" w:rsidRPr="00B23C40" w:rsidRDefault="007D2420" w:rsidP="00EB095C"/>
    <w:p w14:paraId="16FD285C" w14:textId="77777777" w:rsidR="007D2420" w:rsidRPr="00B23C40" w:rsidRDefault="007D2420" w:rsidP="00EB095C"/>
    <w:p w14:paraId="54EC081F" w14:textId="77777777" w:rsidR="007D2420" w:rsidRDefault="007D2420" w:rsidP="00EB095C"/>
    <w:p w14:paraId="46BC7664" w14:textId="0D4EBA0F" w:rsidR="2E9697A2" w:rsidRPr="00B23C40" w:rsidRDefault="0055305C" w:rsidP="00EB095C">
      <w:pPr>
        <w:pStyle w:val="Caption"/>
        <w:rPr>
          <w:b/>
          <w:bCs/>
          <w:i w:val="0"/>
          <w:iCs w:val="0"/>
          <w:color w:val="auto"/>
        </w:rPr>
      </w:pPr>
      <w:bookmarkStart w:id="40" w:name="_Toc226714701"/>
      <w:r w:rsidRPr="00B23C40">
        <w:rPr>
          <w:b/>
          <w:bCs/>
          <w:i w:val="0"/>
          <w:iCs w:val="0"/>
          <w:color w:val="auto"/>
        </w:rPr>
        <w:lastRenderedPageBreak/>
        <w:t xml:space="preserve">Table </w:t>
      </w:r>
      <w:r w:rsidR="00C50A00" w:rsidRPr="00B23C40">
        <w:rPr>
          <w:b/>
          <w:bCs/>
          <w:i w:val="0"/>
          <w:iCs w:val="0"/>
          <w:color w:val="auto"/>
        </w:rPr>
        <w:fldChar w:fldCharType="begin"/>
      </w:r>
      <w:r w:rsidR="00C50A00" w:rsidRPr="00B23C40">
        <w:rPr>
          <w:b/>
          <w:bCs/>
          <w:i w:val="0"/>
          <w:iCs w:val="0"/>
          <w:color w:val="auto"/>
        </w:rPr>
        <w:instrText xml:space="preserve"> STYLEREF 1 \s </w:instrText>
      </w:r>
      <w:r w:rsidR="00C50A00" w:rsidRPr="00B23C40">
        <w:rPr>
          <w:b/>
          <w:bCs/>
          <w:i w:val="0"/>
          <w:iCs w:val="0"/>
          <w:color w:val="auto"/>
        </w:rPr>
        <w:fldChar w:fldCharType="separate"/>
      </w:r>
      <w:r w:rsidR="00C50A00" w:rsidRPr="00B23C40">
        <w:rPr>
          <w:b/>
          <w:bCs/>
          <w:i w:val="0"/>
          <w:iCs w:val="0"/>
          <w:color w:val="auto"/>
        </w:rPr>
        <w:t>3</w:t>
      </w:r>
      <w:r w:rsidR="00C50A00" w:rsidRPr="00B23C40">
        <w:rPr>
          <w:b/>
          <w:bCs/>
          <w:i w:val="0"/>
          <w:iCs w:val="0"/>
          <w:color w:val="auto"/>
        </w:rPr>
        <w:fldChar w:fldCharType="end"/>
      </w:r>
      <w:r w:rsidR="00C50A00" w:rsidRPr="00B23C40">
        <w:rPr>
          <w:b/>
          <w:bCs/>
          <w:i w:val="0"/>
          <w:iCs w:val="0"/>
          <w:color w:val="auto"/>
        </w:rPr>
        <w:t>.</w:t>
      </w:r>
      <w:r w:rsidR="00C50A00" w:rsidRPr="00B23C40">
        <w:rPr>
          <w:b/>
          <w:bCs/>
          <w:i w:val="0"/>
          <w:iCs w:val="0"/>
          <w:color w:val="auto"/>
        </w:rPr>
        <w:fldChar w:fldCharType="begin"/>
      </w:r>
      <w:r w:rsidR="00C50A00" w:rsidRPr="00B23C40">
        <w:rPr>
          <w:b/>
          <w:bCs/>
          <w:i w:val="0"/>
          <w:iCs w:val="0"/>
          <w:color w:val="auto"/>
        </w:rPr>
        <w:instrText xml:space="preserve"> SEQ Table \* ARABIC \s 1 </w:instrText>
      </w:r>
      <w:r w:rsidR="00C50A00" w:rsidRPr="00B23C40">
        <w:rPr>
          <w:b/>
          <w:bCs/>
          <w:i w:val="0"/>
          <w:iCs w:val="0"/>
          <w:color w:val="auto"/>
        </w:rPr>
        <w:fldChar w:fldCharType="separate"/>
      </w:r>
      <w:r w:rsidR="00C50A00" w:rsidRPr="00B23C40">
        <w:rPr>
          <w:b/>
          <w:bCs/>
          <w:i w:val="0"/>
          <w:iCs w:val="0"/>
          <w:color w:val="auto"/>
        </w:rPr>
        <w:t>2</w:t>
      </w:r>
      <w:r w:rsidR="00C50A00" w:rsidRPr="00B23C40">
        <w:rPr>
          <w:b/>
          <w:bCs/>
          <w:i w:val="0"/>
          <w:iCs w:val="0"/>
          <w:color w:val="auto"/>
        </w:rPr>
        <w:fldChar w:fldCharType="end"/>
      </w:r>
      <w:r w:rsidR="003C3F69" w:rsidRPr="00B23C40">
        <w:rPr>
          <w:b/>
          <w:bCs/>
          <w:i w:val="0"/>
          <w:iCs w:val="0"/>
          <w:color w:val="auto"/>
        </w:rPr>
        <w:t xml:space="preserve"> </w:t>
      </w:r>
      <w:r w:rsidR="2E9697A2" w:rsidRPr="00B23C40">
        <w:rPr>
          <w:i w:val="0"/>
          <w:iCs w:val="0"/>
          <w:color w:val="auto"/>
        </w:rPr>
        <w:t>Ethical Considerations</w:t>
      </w:r>
      <w:bookmarkEnd w:id="40"/>
    </w:p>
    <w:p w14:paraId="5EA88A5D" w14:textId="10B707BA" w:rsidR="002542CC" w:rsidRPr="00B23C40" w:rsidRDefault="003B616C" w:rsidP="002542CC">
      <w:pPr>
        <w:rPr>
          <w:b/>
          <w:bCs/>
        </w:rPr>
      </w:pPr>
      <w:r w:rsidRPr="00F8494F">
        <w:rPr>
          <w:noProof/>
        </w:rPr>
        <w:drawing>
          <wp:inline distT="0" distB="0" distL="0" distR="0" wp14:anchorId="58B03100" wp14:editId="455B473F">
            <wp:extent cx="5731510" cy="5647055"/>
            <wp:effectExtent l="0" t="0" r="2540" b="0"/>
            <wp:docPr id="100758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58536" name=""/>
                    <pic:cNvPicPr/>
                  </pic:nvPicPr>
                  <pic:blipFill>
                    <a:blip r:embed="rId33"/>
                    <a:stretch>
                      <a:fillRect/>
                    </a:stretch>
                  </pic:blipFill>
                  <pic:spPr>
                    <a:xfrm>
                      <a:off x="0" y="0"/>
                      <a:ext cx="5731510" cy="5647055"/>
                    </a:xfrm>
                    <a:prstGeom prst="rect">
                      <a:avLst/>
                    </a:prstGeom>
                  </pic:spPr>
                </pic:pic>
              </a:graphicData>
            </a:graphic>
          </wp:inline>
        </w:drawing>
      </w:r>
    </w:p>
    <w:p w14:paraId="3F358B7A" w14:textId="50B91C45" w:rsidR="00EB095C" w:rsidRPr="00B23C40" w:rsidRDefault="00EB095C" w:rsidP="00EB095C">
      <w:pPr>
        <w:pStyle w:val="Heading2"/>
      </w:pPr>
    </w:p>
    <w:p w14:paraId="61913308" w14:textId="77777777" w:rsidR="00CB2D1E" w:rsidRPr="00B23C40" w:rsidRDefault="00CB2D1E" w:rsidP="00884963"/>
    <w:p w14:paraId="02D0F179" w14:textId="77777777" w:rsidR="002542CC" w:rsidRPr="00B23C40" w:rsidRDefault="002542CC" w:rsidP="004E349C">
      <w:pPr>
        <w:pStyle w:val="Heading2"/>
      </w:pPr>
      <w:bookmarkStart w:id="41" w:name="_Toc227231124"/>
      <w:r w:rsidRPr="00B23C40">
        <w:t>3.4 Data Analysis techniques</w:t>
      </w:r>
      <w:bookmarkEnd w:id="41"/>
    </w:p>
    <w:p w14:paraId="4258A51E" w14:textId="77777777" w:rsidR="00CB2D1E" w:rsidRPr="00B23C40" w:rsidRDefault="00CB2D1E" w:rsidP="005E6EAB">
      <w:pPr>
        <w:pStyle w:val="Heading3"/>
      </w:pPr>
    </w:p>
    <w:p w14:paraId="24CC60B6" w14:textId="4C21A8E1" w:rsidR="002542CC" w:rsidRPr="00B23C40" w:rsidRDefault="3FBA7A4A" w:rsidP="005E6EAB">
      <w:pPr>
        <w:pStyle w:val="Heading3"/>
      </w:pPr>
      <w:bookmarkStart w:id="42" w:name="_Toc227231125"/>
      <w:r w:rsidRPr="00B23C40">
        <w:t xml:space="preserve">3.4.1 </w:t>
      </w:r>
      <w:r w:rsidR="002542CC" w:rsidRPr="00B23C40">
        <w:t>Thematic Analysis</w:t>
      </w:r>
      <w:bookmarkEnd w:id="42"/>
    </w:p>
    <w:p w14:paraId="03BEDD37" w14:textId="77777777" w:rsidR="000E5E30" w:rsidRPr="00B23C40" w:rsidRDefault="000E5E30" w:rsidP="00EB095C">
      <w:pPr>
        <w:rPr>
          <w:color w:val="000000" w:themeColor="text1"/>
        </w:rPr>
      </w:pPr>
    </w:p>
    <w:p w14:paraId="4FA6F0F9" w14:textId="3BFDAC0C" w:rsidR="002542CC" w:rsidRPr="00B23C40" w:rsidRDefault="002542CC" w:rsidP="00EB095C">
      <w:r w:rsidRPr="00B23C40">
        <w:rPr>
          <w:color w:val="000000" w:themeColor="text1"/>
        </w:rPr>
        <w:t>The qualitative data from the semi-structured interviews</w:t>
      </w:r>
      <w:r w:rsidR="00F06D35">
        <w:rPr>
          <w:color w:val="000000" w:themeColor="text1"/>
        </w:rPr>
        <w:t xml:space="preserve"> </w:t>
      </w:r>
      <w:r w:rsidR="004612F5" w:rsidRPr="00B23C40">
        <w:rPr>
          <w:color w:val="000000" w:themeColor="text1"/>
        </w:rPr>
        <w:t>was</w:t>
      </w:r>
      <w:r w:rsidRPr="00B23C40">
        <w:rPr>
          <w:color w:val="000000" w:themeColor="text1"/>
        </w:rPr>
        <w:t xml:space="preserve"> analysed using </w:t>
      </w:r>
      <w:r w:rsidR="000E5E30" w:rsidRPr="00B23C40">
        <w:rPr>
          <w:color w:val="000000" w:themeColor="text1"/>
        </w:rPr>
        <w:t>t</w:t>
      </w:r>
      <w:r w:rsidRPr="00B23C40">
        <w:rPr>
          <w:color w:val="000000" w:themeColor="text1"/>
        </w:rPr>
        <w:t xml:space="preserve">hematic analysis, described by </w:t>
      </w:r>
      <w:sdt>
        <w:sdtPr>
          <w:tag w:val="MENDELEY_CITATION_v3_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"/>
          <w:id w:val="-2118816603"/>
          <w:placeholder>
            <w:docPart w:val="48D292FBABA040008DFC568338A759FF"/>
          </w:placeholder>
        </w:sdtPr>
        <w:sdtEndPr/>
        <w:sdtContent>
          <w:r w:rsidR="005C3B79" w:rsidRPr="005C3B79">
            <w:t>Clarke and Braun, (2017)</w:t>
          </w:r>
        </w:sdtContent>
      </w:sdt>
      <w:r w:rsidRPr="00B23C40">
        <w:rPr>
          <w:color w:val="000000" w:themeColor="text1"/>
        </w:rPr>
        <w:t xml:space="preserve"> as a method of identifying, analysing, and interpreting patterns of meaning “themes” within qualitative data. The six-phase framework by </w:t>
      </w:r>
      <w:sdt>
        <w:sdtPr>
          <w:tag w:val="MENDELEY_CITATION_v3_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"/>
          <w:id w:val="1992758834"/>
          <w:placeholder>
            <w:docPart w:val="87E21DFF276E4DDFBF7786B99221E1CE"/>
          </w:placeholder>
        </w:sdtPr>
        <w:sdtEndPr/>
        <w:sdtContent>
          <w:r w:rsidR="005C3B79" w:rsidRPr="005C3B79">
            <w:t>Braun and Clarke, (2006)</w:t>
          </w:r>
        </w:sdtContent>
      </w:sdt>
      <w:r w:rsidRPr="00B23C40">
        <w:rPr>
          <w:color w:val="000000" w:themeColor="text1"/>
        </w:rPr>
        <w:t xml:space="preserve"> was used as a guideline for the thematic analysis</w:t>
      </w:r>
      <w:r w:rsidR="00D167F3" w:rsidRPr="00B23C40">
        <w:rPr>
          <w:color w:val="000000" w:themeColor="text1"/>
        </w:rPr>
        <w:t xml:space="preserve">, as illustrated in Table </w:t>
      </w:r>
      <w:r w:rsidR="008A34BE" w:rsidRPr="00B23C40">
        <w:rPr>
          <w:color w:val="000000" w:themeColor="text1"/>
        </w:rPr>
        <w:t>3</w:t>
      </w:r>
      <w:r w:rsidR="0084408D" w:rsidRPr="00B23C40">
        <w:rPr>
          <w:color w:val="000000" w:themeColor="text1"/>
        </w:rPr>
        <w:t>.</w:t>
      </w:r>
      <w:r w:rsidR="008A34BE" w:rsidRPr="00B23C40">
        <w:rPr>
          <w:color w:val="000000" w:themeColor="text1"/>
        </w:rPr>
        <w:t>3</w:t>
      </w:r>
      <w:r w:rsidRPr="00B23C40">
        <w:rPr>
          <w:color w:val="000000" w:themeColor="text1"/>
        </w:rPr>
        <w:t xml:space="preserve">. </w:t>
      </w:r>
      <w:r w:rsidR="00A3546B" w:rsidRPr="00B23C40">
        <w:rPr>
          <w:color w:val="000000" w:themeColor="text1"/>
        </w:rPr>
        <w:t xml:space="preserve">The findings from </w:t>
      </w:r>
      <w:r w:rsidR="00BE5EA8" w:rsidRPr="00B23C40">
        <w:rPr>
          <w:color w:val="000000" w:themeColor="text1"/>
        </w:rPr>
        <w:t xml:space="preserve">this analysis were </w:t>
      </w:r>
      <w:r w:rsidR="00BE5EA8" w:rsidRPr="00B23C40">
        <w:rPr>
          <w:color w:val="000000" w:themeColor="text1"/>
        </w:rPr>
        <w:lastRenderedPageBreak/>
        <w:t>then triangulated with the questionnaire data to enhance credibility</w:t>
      </w:r>
      <w:r w:rsidR="00903164" w:rsidRPr="00B23C40">
        <w:rPr>
          <w:color w:val="000000" w:themeColor="text1"/>
        </w:rPr>
        <w:t>,</w:t>
      </w:r>
      <w:r w:rsidR="00BE5EA8" w:rsidRPr="00B23C40">
        <w:rPr>
          <w:color w:val="000000" w:themeColor="text1"/>
        </w:rPr>
        <w:t xml:space="preserve"> provid</w:t>
      </w:r>
      <w:r w:rsidR="00903164" w:rsidRPr="00B23C40">
        <w:rPr>
          <w:color w:val="000000" w:themeColor="text1"/>
        </w:rPr>
        <w:t>ing</w:t>
      </w:r>
      <w:r w:rsidR="00BE5EA8" w:rsidRPr="00B23C40">
        <w:rPr>
          <w:color w:val="000000" w:themeColor="text1"/>
        </w:rPr>
        <w:t xml:space="preserve"> a more comprehe</w:t>
      </w:r>
      <w:r w:rsidR="005E5E60" w:rsidRPr="00B23C40">
        <w:rPr>
          <w:color w:val="000000" w:themeColor="text1"/>
        </w:rPr>
        <w:t xml:space="preserve">nsive understanding of the WCCIS programme </w:t>
      </w:r>
      <w:r w:rsidR="00903164" w:rsidRPr="00B23C40">
        <w:rPr>
          <w:color w:val="000000" w:themeColor="text1"/>
        </w:rPr>
        <w:t xml:space="preserve">and </w:t>
      </w:r>
      <w:r w:rsidR="00D72F0F" w:rsidRPr="00B23C40">
        <w:rPr>
          <w:color w:val="000000" w:themeColor="text1"/>
        </w:rPr>
        <w:t>ensuring</w:t>
      </w:r>
      <w:r w:rsidR="005E5E60" w:rsidRPr="00B23C40">
        <w:rPr>
          <w:color w:val="000000" w:themeColor="text1"/>
        </w:rPr>
        <w:t xml:space="preserve"> </w:t>
      </w:r>
      <w:r w:rsidR="00F619FA" w:rsidRPr="00B23C40">
        <w:rPr>
          <w:color w:val="000000" w:themeColor="text1"/>
        </w:rPr>
        <w:t xml:space="preserve">consistency across data sources. </w:t>
      </w:r>
    </w:p>
    <w:p w14:paraId="300FBD66" w14:textId="77777777" w:rsidR="00AC1BCA" w:rsidRPr="00B23C40" w:rsidRDefault="00AC1BCA" w:rsidP="00EB095C">
      <w:pPr>
        <w:pStyle w:val="Caption"/>
        <w:rPr>
          <w:b/>
          <w:bCs/>
          <w:i w:val="0"/>
          <w:iCs w:val="0"/>
          <w:color w:val="auto"/>
          <w:sz w:val="24"/>
          <w:szCs w:val="24"/>
        </w:rPr>
      </w:pPr>
    </w:p>
    <w:p w14:paraId="0A672A63" w14:textId="058EBD0C" w:rsidR="005F2C16" w:rsidRPr="00884963" w:rsidRDefault="008A34BE" w:rsidP="00EB095C">
      <w:pPr>
        <w:pStyle w:val="Caption"/>
        <w:rPr>
          <w:i w:val="0"/>
          <w:iCs w:val="0"/>
          <w:color w:val="auto"/>
        </w:rPr>
      </w:pPr>
      <w:bookmarkStart w:id="43" w:name="_Toc226714702"/>
      <w:r w:rsidRPr="00B23C40">
        <w:rPr>
          <w:b/>
          <w:bCs/>
          <w:i w:val="0"/>
          <w:iCs w:val="0"/>
          <w:color w:val="auto"/>
        </w:rPr>
        <w:t xml:space="preserve">Table </w:t>
      </w:r>
      <w:r w:rsidR="00C50A00" w:rsidRPr="00B23C40">
        <w:rPr>
          <w:b/>
          <w:bCs/>
          <w:i w:val="0"/>
          <w:iCs w:val="0"/>
          <w:color w:val="auto"/>
        </w:rPr>
        <w:fldChar w:fldCharType="begin"/>
      </w:r>
      <w:r w:rsidR="00C50A00" w:rsidRPr="00B23C40">
        <w:rPr>
          <w:b/>
          <w:bCs/>
          <w:i w:val="0"/>
          <w:iCs w:val="0"/>
          <w:color w:val="auto"/>
        </w:rPr>
        <w:instrText xml:space="preserve"> STYLEREF 1 \s </w:instrText>
      </w:r>
      <w:r w:rsidR="00C50A00" w:rsidRPr="00B23C40">
        <w:rPr>
          <w:b/>
          <w:bCs/>
          <w:i w:val="0"/>
          <w:iCs w:val="0"/>
          <w:color w:val="auto"/>
        </w:rPr>
        <w:fldChar w:fldCharType="separate"/>
      </w:r>
      <w:r w:rsidR="00C50A00" w:rsidRPr="00B23C40">
        <w:rPr>
          <w:b/>
          <w:bCs/>
          <w:i w:val="0"/>
          <w:iCs w:val="0"/>
          <w:color w:val="auto"/>
        </w:rPr>
        <w:t>3</w:t>
      </w:r>
      <w:r w:rsidR="00C50A00" w:rsidRPr="00B23C40">
        <w:rPr>
          <w:b/>
          <w:bCs/>
          <w:i w:val="0"/>
          <w:iCs w:val="0"/>
          <w:color w:val="auto"/>
        </w:rPr>
        <w:fldChar w:fldCharType="end"/>
      </w:r>
      <w:r w:rsidR="00C50A00" w:rsidRPr="00B23C40">
        <w:rPr>
          <w:b/>
          <w:bCs/>
          <w:i w:val="0"/>
          <w:iCs w:val="0"/>
          <w:color w:val="auto"/>
        </w:rPr>
        <w:t>.</w:t>
      </w:r>
      <w:r w:rsidR="00C50A00" w:rsidRPr="00B23C40">
        <w:rPr>
          <w:b/>
          <w:bCs/>
          <w:i w:val="0"/>
          <w:iCs w:val="0"/>
          <w:color w:val="auto"/>
        </w:rPr>
        <w:fldChar w:fldCharType="begin"/>
      </w:r>
      <w:r w:rsidR="00C50A00" w:rsidRPr="00B23C40">
        <w:rPr>
          <w:b/>
          <w:bCs/>
          <w:i w:val="0"/>
          <w:iCs w:val="0"/>
          <w:color w:val="auto"/>
        </w:rPr>
        <w:instrText xml:space="preserve"> SEQ Table \* ARABIC \s 1 </w:instrText>
      </w:r>
      <w:r w:rsidR="00C50A00" w:rsidRPr="00B23C40">
        <w:rPr>
          <w:b/>
          <w:bCs/>
          <w:i w:val="0"/>
          <w:iCs w:val="0"/>
          <w:color w:val="auto"/>
        </w:rPr>
        <w:fldChar w:fldCharType="separate"/>
      </w:r>
      <w:r w:rsidR="00C50A00" w:rsidRPr="00B23C40">
        <w:rPr>
          <w:b/>
          <w:bCs/>
          <w:i w:val="0"/>
          <w:iCs w:val="0"/>
          <w:color w:val="auto"/>
        </w:rPr>
        <w:t>3</w:t>
      </w:r>
      <w:r w:rsidR="00C50A00" w:rsidRPr="00B23C40">
        <w:rPr>
          <w:b/>
          <w:bCs/>
          <w:i w:val="0"/>
          <w:iCs w:val="0"/>
          <w:color w:val="auto"/>
        </w:rPr>
        <w:fldChar w:fldCharType="end"/>
      </w:r>
      <w:r w:rsidR="005F2C16" w:rsidRPr="00B23C40">
        <w:rPr>
          <w:b/>
          <w:bCs/>
          <w:i w:val="0"/>
          <w:iCs w:val="0"/>
          <w:color w:val="auto"/>
        </w:rPr>
        <w:t xml:space="preserve"> </w:t>
      </w:r>
      <w:r w:rsidR="005F2C16" w:rsidRPr="00B23C40">
        <w:rPr>
          <w:i w:val="0"/>
          <w:iCs w:val="0"/>
          <w:color w:val="auto"/>
        </w:rPr>
        <w:t xml:space="preserve">Thematic </w:t>
      </w:r>
      <w:r w:rsidR="00D167F3" w:rsidRPr="00B23C40">
        <w:rPr>
          <w:i w:val="0"/>
          <w:iCs w:val="0"/>
          <w:color w:val="auto"/>
        </w:rPr>
        <w:t>Analysis</w:t>
      </w:r>
      <w:r w:rsidR="005F2C16" w:rsidRPr="00B23C40">
        <w:rPr>
          <w:b/>
          <w:bCs/>
          <w:i w:val="0"/>
          <w:iCs w:val="0"/>
          <w:color w:val="auto"/>
        </w:rPr>
        <w:t xml:space="preserve"> </w:t>
      </w:r>
      <w:r w:rsidR="000022F5" w:rsidRPr="00884963">
        <w:rPr>
          <w:i w:val="0"/>
          <w:iCs w:val="0"/>
          <w:color w:val="auto"/>
        </w:rPr>
        <w:t xml:space="preserve">steps applied for the </w:t>
      </w:r>
      <w:r w:rsidR="000730B1" w:rsidRPr="00884963">
        <w:rPr>
          <w:i w:val="0"/>
          <w:iCs w:val="0"/>
          <w:color w:val="auto"/>
        </w:rPr>
        <w:t>WCCIS evaluation</w:t>
      </w:r>
      <w:bookmarkEnd w:id="43"/>
    </w:p>
    <w:p w14:paraId="0B24AE90" w14:textId="32F157B5" w:rsidR="00711399" w:rsidRPr="00B23C40" w:rsidRDefault="005800DF" w:rsidP="002542CC">
      <w:r w:rsidRPr="00F8494F">
        <w:rPr>
          <w:noProof/>
        </w:rPr>
        <w:drawing>
          <wp:inline distT="0" distB="0" distL="0" distR="0" wp14:anchorId="6FBE77F8" wp14:editId="43B647B5">
            <wp:extent cx="5731510" cy="5080635"/>
            <wp:effectExtent l="0" t="0" r="2540" b="5715"/>
            <wp:docPr id="1076040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040936" name=""/>
                    <pic:cNvPicPr/>
                  </pic:nvPicPr>
                  <pic:blipFill>
                    <a:blip r:embed="rId34"/>
                    <a:stretch>
                      <a:fillRect/>
                    </a:stretch>
                  </pic:blipFill>
                  <pic:spPr>
                    <a:xfrm>
                      <a:off x="0" y="0"/>
                      <a:ext cx="5731510" cy="5080635"/>
                    </a:xfrm>
                    <a:prstGeom prst="rect">
                      <a:avLst/>
                    </a:prstGeom>
                  </pic:spPr>
                </pic:pic>
              </a:graphicData>
            </a:graphic>
          </wp:inline>
        </w:drawing>
      </w:r>
    </w:p>
    <w:p w14:paraId="604C9F90" w14:textId="0263EF4D" w:rsidR="00C02BFA" w:rsidRPr="00B23C40" w:rsidRDefault="00911F5A" w:rsidP="002542CC">
      <w:r w:rsidRPr="00B23C40">
        <w:t xml:space="preserve">A network inference </w:t>
      </w:r>
      <w:r w:rsidR="003F0823" w:rsidRPr="00B23C40">
        <w:t xml:space="preserve">diagram was used to transform </w:t>
      </w:r>
      <w:r w:rsidR="008421A3" w:rsidRPr="00B23C40">
        <w:t>the output of the thematic analysis into a visual network diagram, illustrating the relationships between the themes and analytic sub-themes</w:t>
      </w:r>
      <w:r w:rsidR="00D613FE" w:rsidRPr="00B23C40">
        <w:t xml:space="preserve">. This method presents an enhanced view of the </w:t>
      </w:r>
      <w:r w:rsidR="00B87CB0" w:rsidRPr="00B23C40">
        <w:t>qualitative data and the analytical process that was applied</w:t>
      </w:r>
      <w:r w:rsidR="00D613FE" w:rsidRPr="00B23C40">
        <w:t xml:space="preserve"> </w:t>
      </w:r>
      <w:sdt>
        <w:sdtPr>
          <w:tag w:val="MENDELEY_CITATION_v3_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"/>
          <w:id w:val="1522195294"/>
          <w:placeholder>
            <w:docPart w:val="DefaultPlaceholder_-1854013440"/>
          </w:placeholder>
        </w:sdtPr>
        <w:sdtEndPr/>
        <w:sdtContent>
          <w:r w:rsidR="005C3B79" w:rsidRPr="005C3B79">
            <w:rPr>
              <w:rFonts w:eastAsia="Times New Roman"/>
            </w:rPr>
            <w:t xml:space="preserve">(Pokorny </w:t>
          </w:r>
          <w:r w:rsidR="005C3B79" w:rsidRPr="005C3B79">
            <w:rPr>
              <w:rFonts w:eastAsia="Times New Roman"/>
              <w:i/>
              <w:iCs/>
            </w:rPr>
            <w:t>et al.</w:t>
          </w:r>
          <w:r w:rsidR="005C3B79" w:rsidRPr="005C3B79">
            <w:rPr>
              <w:rFonts w:eastAsia="Times New Roman"/>
            </w:rPr>
            <w:t>, 2018)</w:t>
          </w:r>
        </w:sdtContent>
      </w:sdt>
      <w:r w:rsidR="008421A3" w:rsidRPr="00B23C40">
        <w:t xml:space="preserve">. </w:t>
      </w:r>
    </w:p>
    <w:p w14:paraId="21124EA5" w14:textId="31B88675" w:rsidR="00EB095C" w:rsidRDefault="002542CC" w:rsidP="000E74C9">
      <w:r w:rsidRPr="00B23C40">
        <w:t xml:space="preserve">A combination of software tools </w:t>
      </w:r>
      <w:r w:rsidR="0091663C" w:rsidRPr="00B23C40">
        <w:t>was</w:t>
      </w:r>
      <w:r w:rsidRPr="00B23C40">
        <w:t xml:space="preserve"> used to collect and process the </w:t>
      </w:r>
      <w:r w:rsidR="00EB6E99" w:rsidRPr="00B23C40">
        <w:t>data,</w:t>
      </w:r>
      <w:r w:rsidRPr="00B23C40">
        <w:t xml:space="preserve"> these included Microsoft Excel, Microsoft Teams</w:t>
      </w:r>
      <w:r w:rsidR="00B87CB0" w:rsidRPr="00B23C40">
        <w:t>, Microsoft PowerPoint</w:t>
      </w:r>
      <w:r w:rsidRPr="00B23C40">
        <w:t xml:space="preserve"> and Microsoft Word.</w:t>
      </w:r>
    </w:p>
    <w:p w14:paraId="3CD4E40B" w14:textId="77777777" w:rsidR="00884963" w:rsidRPr="00884963" w:rsidRDefault="00884963" w:rsidP="00884963"/>
    <w:p w14:paraId="19B1706E" w14:textId="5D6E9415" w:rsidR="002542CC" w:rsidRPr="00B23C40" w:rsidRDefault="3BA88667" w:rsidP="00821316">
      <w:pPr>
        <w:pStyle w:val="Heading3"/>
      </w:pPr>
      <w:bookmarkStart w:id="44" w:name="_Toc227231126"/>
      <w:r w:rsidRPr="00B23C40">
        <w:lastRenderedPageBreak/>
        <w:t xml:space="preserve">3.4.2 </w:t>
      </w:r>
      <w:r w:rsidR="002542CC" w:rsidRPr="00B23C40">
        <w:rPr>
          <w:rStyle w:val="Heading2Char"/>
          <w:b/>
          <w:szCs w:val="28"/>
        </w:rPr>
        <w:t xml:space="preserve">Descriptive statistics </w:t>
      </w:r>
      <w:r w:rsidR="605A7FB9" w:rsidRPr="00B23C40">
        <w:rPr>
          <w:rStyle w:val="Heading2Char"/>
          <w:b/>
          <w:szCs w:val="28"/>
        </w:rPr>
        <w:t>and visualisation techniques</w:t>
      </w:r>
      <w:bookmarkEnd w:id="44"/>
    </w:p>
    <w:p w14:paraId="0643CE49" w14:textId="77777777" w:rsidR="000E5E30" w:rsidRPr="00B23C40" w:rsidRDefault="000E5E30" w:rsidP="00EB095C"/>
    <w:p w14:paraId="4732E2BC" w14:textId="64C049BE" w:rsidR="002542CC" w:rsidRPr="00B23C40" w:rsidRDefault="002542CC" w:rsidP="00EB095C">
      <w:r w:rsidRPr="00B23C40">
        <w:t>Descriptive statistics present a deeper analysis and</w:t>
      </w:r>
      <w:r w:rsidR="00284F89" w:rsidRPr="00B23C40">
        <w:t xml:space="preserve"> help to</w:t>
      </w:r>
      <w:r w:rsidRPr="00B23C40">
        <w:t xml:space="preserve"> identify patterns in the </w:t>
      </w:r>
      <w:r w:rsidR="00284F89" w:rsidRPr="00B23C40">
        <w:t>questionnaire</w:t>
      </w:r>
      <w:r w:rsidRPr="00B23C40">
        <w:t xml:space="preserve"> data. This method is used to summarise data in a valid and meaningful way and present as much information as possible</w:t>
      </w:r>
      <w:r w:rsidR="00F06D35">
        <w:t xml:space="preserve"> </w:t>
      </w:r>
      <w:sdt>
        <w:sdtPr>
          <w:tag w:val="MENDELEY_CITATION_v3_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"/>
          <w:id w:val="1277757404"/>
          <w:placeholder>
            <w:docPart w:val="DefaultPlaceholder_-1854013440"/>
          </w:placeholder>
        </w:sdtPr>
        <w:sdtEndPr/>
        <w:sdtContent>
          <w:r w:rsidR="005C3B79" w:rsidRPr="005C3B79">
            <w:rPr>
              <w:rFonts w:eastAsia="Times New Roman"/>
            </w:rPr>
            <w:t xml:space="preserve">(Mishra </w:t>
          </w:r>
          <w:r w:rsidR="005C3B79" w:rsidRPr="005C3B79">
            <w:rPr>
              <w:rFonts w:eastAsia="Times New Roman"/>
              <w:i/>
              <w:iCs/>
            </w:rPr>
            <w:t>et al.</w:t>
          </w:r>
          <w:r w:rsidR="005C3B79" w:rsidRPr="005C3B79">
            <w:rPr>
              <w:rFonts w:eastAsia="Times New Roman"/>
            </w:rPr>
            <w:t>, 2019)</w:t>
          </w:r>
        </w:sdtContent>
      </w:sdt>
      <w:r w:rsidRPr="00B23C40">
        <w:rPr>
          <w:color w:val="000000" w:themeColor="text1"/>
        </w:rPr>
        <w:t xml:space="preserve">. </w:t>
      </w:r>
      <w:r w:rsidR="00C25FFE" w:rsidRPr="00B23C40">
        <w:t xml:space="preserve">Frequencies </w:t>
      </w:r>
      <w:r w:rsidR="38790417" w:rsidRPr="00B23C40">
        <w:t>and</w:t>
      </w:r>
      <w:r w:rsidR="00C25FFE" w:rsidRPr="00B23C40">
        <w:t xml:space="preserve"> </w:t>
      </w:r>
      <w:r w:rsidR="37765A2D" w:rsidRPr="00B23C40">
        <w:t>p</w:t>
      </w:r>
      <w:r w:rsidR="00C25FFE" w:rsidRPr="00B23C40">
        <w:t xml:space="preserve">ercentages (count the number of times that each variable occurs) and cross-tabulation (to demonstrate results across different professional groups) </w:t>
      </w:r>
      <w:r w:rsidRPr="00B23C40">
        <w:t>were used to analyse the</w:t>
      </w:r>
      <w:r w:rsidR="00284F89" w:rsidRPr="00B23C40">
        <w:t xml:space="preserve"> questionnaire</w:t>
      </w:r>
      <w:r w:rsidRPr="00B23C40">
        <w:t xml:space="preserve"> data.</w:t>
      </w:r>
    </w:p>
    <w:p w14:paraId="633E8FA6" w14:textId="108CDC7A" w:rsidR="002542CC" w:rsidRPr="00B23C40" w:rsidRDefault="002542CC" w:rsidP="002542CC">
      <w:r w:rsidRPr="00B23C40">
        <w:t>The descriptive statistics are presented using a range of visualisation techniques, including</w:t>
      </w:r>
      <w:r w:rsidRPr="00B23C40">
        <w:rPr>
          <w:b/>
        </w:rPr>
        <w:t xml:space="preserve"> </w:t>
      </w:r>
      <w:r w:rsidRPr="00B23C40">
        <w:t>bar charts, heat maps and stacked bar charts</w:t>
      </w:r>
      <w:r w:rsidRPr="00B23C40">
        <w:rPr>
          <w:b/>
        </w:rPr>
        <w:t>.</w:t>
      </w:r>
      <w:r w:rsidRPr="00B23C40">
        <w:t xml:space="preserve"> These tools highlight key trends and provide group comparisons, providing an interpretation of the patterns and themes identified in the results. A combination of software tools </w:t>
      </w:r>
      <w:r w:rsidR="00166389" w:rsidRPr="00B23C40">
        <w:t xml:space="preserve">was used to collect and analyse the </w:t>
      </w:r>
      <w:r w:rsidR="00D26FF0" w:rsidRPr="00B23C40">
        <w:t>questionnaire</w:t>
      </w:r>
      <w:r w:rsidR="00166389" w:rsidRPr="00B23C40">
        <w:t xml:space="preserve"> data, including Microsoft Forms, Power BI,</w:t>
      </w:r>
      <w:r w:rsidRPr="00B23C40">
        <w:t xml:space="preserve"> and Microsoft Excel.</w:t>
      </w:r>
    </w:p>
    <w:p w14:paraId="39482E4E" w14:textId="77777777" w:rsidR="00F37907" w:rsidRPr="00B23C40" w:rsidRDefault="00F37907" w:rsidP="005E6EAB">
      <w:pPr>
        <w:pStyle w:val="Heading2"/>
      </w:pPr>
    </w:p>
    <w:p w14:paraId="61084B1A" w14:textId="49A425BA" w:rsidR="002542CC" w:rsidRPr="00B23C40" w:rsidRDefault="5E097DDC" w:rsidP="005E6EAB">
      <w:pPr>
        <w:pStyle w:val="Heading2"/>
      </w:pPr>
      <w:bookmarkStart w:id="45" w:name="_Toc227231127"/>
      <w:r w:rsidRPr="00B23C40">
        <w:t xml:space="preserve">3.5 </w:t>
      </w:r>
      <w:r w:rsidR="002542CC" w:rsidRPr="00B23C40">
        <w:t>PESTLE Framework</w:t>
      </w:r>
      <w:bookmarkEnd w:id="45"/>
    </w:p>
    <w:p w14:paraId="3348E716" w14:textId="7A9BC74A" w:rsidR="002542CC" w:rsidRDefault="002542CC" w:rsidP="002542CC">
      <w:r w:rsidRPr="00B23C40">
        <w:t xml:space="preserve">The PESTLE framework </w:t>
      </w:r>
      <w:r w:rsidR="001E789A" w:rsidRPr="00B23C40">
        <w:t>is used as an</w:t>
      </w:r>
      <w:r w:rsidRPr="00B23C40">
        <w:t xml:space="preserve"> analytical tool to explore the wider contextual factors influencing the implementation and adoption of WCCIS. This approach enabled the research to consider how political, economic, social, technological, legal and environmental dimensions shaped the system’s success challenges. This framework is often applied in various aspects of healthcare due to the highly complex and dynamic environment that affects strategies and programmes of work in the NHS. </w:t>
      </w:r>
      <w:sdt>
        <w:sdtPr>
          <w:tag w:val="MENDELEY_CITATION_v3_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"/>
          <w:id w:val="652494421"/>
          <w:placeholder>
            <w:docPart w:val="A8932788AB40424D9BD8C57EB99ADED2"/>
          </w:placeholder>
        </w:sdtPr>
        <w:sdtEndPr/>
        <w:sdtContent>
          <w:r w:rsidR="005C3B79" w:rsidRPr="005C3B79">
            <w:t xml:space="preserve">(Walsh, </w:t>
          </w:r>
          <w:proofErr w:type="spellStart"/>
          <w:r w:rsidR="005C3B79" w:rsidRPr="005C3B79">
            <w:t>Bhagavatheeswaran</w:t>
          </w:r>
          <w:proofErr w:type="spellEnd"/>
          <w:r w:rsidR="005C3B79" w:rsidRPr="005C3B79">
            <w:t xml:space="preserve"> and Roma, 2019)</w:t>
          </w:r>
        </w:sdtContent>
      </w:sdt>
      <w:r w:rsidRPr="00B23C40">
        <w:t xml:space="preserve">  Figure </w:t>
      </w:r>
      <w:r w:rsidR="008A34BE" w:rsidRPr="00B23C40">
        <w:t>3</w:t>
      </w:r>
      <w:r w:rsidR="00600FA4" w:rsidRPr="00B23C40">
        <w:t>.</w:t>
      </w:r>
      <w:r w:rsidR="008864A9" w:rsidRPr="00B23C40">
        <w:t>1</w:t>
      </w:r>
      <w:r w:rsidRPr="00B23C40">
        <w:t xml:space="preserve"> </w:t>
      </w:r>
      <w:r w:rsidR="00EB4B9A" w:rsidRPr="00B23C40">
        <w:t xml:space="preserve">provides </w:t>
      </w:r>
      <w:r w:rsidR="00CC1B2F" w:rsidRPr="00B23C40">
        <w:t xml:space="preserve">an illustrative example of how </w:t>
      </w:r>
      <w:r w:rsidR="000272D2">
        <w:t>the</w:t>
      </w:r>
      <w:r w:rsidR="00CC1B2F" w:rsidRPr="00B23C40">
        <w:t xml:space="preserve"> PESTLE framework may be applied to analyse large-scale digital transformation programmes.</w:t>
      </w:r>
    </w:p>
    <w:p w14:paraId="5A3A07CB" w14:textId="77777777" w:rsidR="005F514E" w:rsidRDefault="005F514E" w:rsidP="002542CC"/>
    <w:p w14:paraId="795A99DF" w14:textId="3B53047F" w:rsidR="000E74C9" w:rsidRDefault="000E74C9" w:rsidP="002542CC"/>
    <w:p w14:paraId="420BC0DE" w14:textId="0DD9A057" w:rsidR="000E74C9" w:rsidRDefault="000E74C9" w:rsidP="002542CC"/>
    <w:p w14:paraId="6119DED0" w14:textId="77777777" w:rsidR="000E74C9" w:rsidRDefault="000E74C9" w:rsidP="002542CC"/>
    <w:p w14:paraId="7C0D3494" w14:textId="0B2B5385" w:rsidR="000E74C9" w:rsidRDefault="000E74C9" w:rsidP="002542CC">
      <w:r w:rsidRPr="00F8494F">
        <w:rPr>
          <w:noProof/>
        </w:rPr>
        <w:lastRenderedPageBreak/>
        <w:drawing>
          <wp:anchor distT="0" distB="0" distL="114300" distR="114300" simplePos="0" relativeHeight="251830784" behindDoc="1" locked="0" layoutInCell="1" allowOverlap="1" wp14:anchorId="173BF13F" wp14:editId="2DBEC332">
            <wp:simplePos x="0" y="0"/>
            <wp:positionH relativeFrom="page">
              <wp:posOffset>274955</wp:posOffset>
            </wp:positionH>
            <wp:positionV relativeFrom="paragraph">
              <wp:posOffset>19464</wp:posOffset>
            </wp:positionV>
            <wp:extent cx="7161530" cy="2343150"/>
            <wp:effectExtent l="19050" t="19050" r="20320" b="19050"/>
            <wp:wrapTopAndBottom/>
            <wp:docPr id="1389616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616072" name=""/>
                    <pic:cNvPicPr/>
                  </pic:nvPicPr>
                  <pic:blipFill>
                    <a:blip r:embed="rId35">
                      <a:extLst>
                        <a:ext uri="{28A0092B-C50C-407E-A947-70E740481C1C}">
                          <a14:useLocalDpi xmlns:a14="http://schemas.microsoft.com/office/drawing/2010/main" val="0"/>
                        </a:ext>
                      </a:extLst>
                    </a:blip>
                    <a:stretch>
                      <a:fillRect/>
                    </a:stretch>
                  </pic:blipFill>
                  <pic:spPr>
                    <a:xfrm>
                      <a:off x="0" y="0"/>
                      <a:ext cx="7161530" cy="23431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25F6EEF" w14:textId="37DBAD5A" w:rsidR="002542CC" w:rsidRPr="00B23C40" w:rsidRDefault="008864A9" w:rsidP="00EB095C">
      <w:pPr>
        <w:pStyle w:val="Caption"/>
        <w:rPr>
          <w:i w:val="0"/>
          <w:iCs w:val="0"/>
          <w:color w:val="auto"/>
        </w:rPr>
      </w:pPr>
      <w:bookmarkStart w:id="46" w:name="_Toc226712564"/>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884963">
        <w:rPr>
          <w:b/>
          <w:bCs/>
          <w:i w:val="0"/>
          <w:iCs w:val="0"/>
          <w:color w:val="auto"/>
        </w:rPr>
        <w:t>3</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884963">
        <w:rPr>
          <w:b/>
          <w:bCs/>
          <w:i w:val="0"/>
          <w:iCs w:val="0"/>
          <w:color w:val="auto"/>
        </w:rPr>
        <w:t>1</w:t>
      </w:r>
      <w:r w:rsidR="008C0CE4" w:rsidRPr="00B23C40">
        <w:rPr>
          <w:b/>
          <w:bCs/>
          <w:i w:val="0"/>
          <w:iCs w:val="0"/>
          <w:color w:val="auto"/>
        </w:rPr>
        <w:fldChar w:fldCharType="end"/>
      </w:r>
      <w:r w:rsidR="000E2136" w:rsidRPr="00B23C40">
        <w:rPr>
          <w:b/>
          <w:bCs/>
          <w:i w:val="0"/>
          <w:iCs w:val="0"/>
          <w:color w:val="auto"/>
        </w:rPr>
        <w:t>:</w:t>
      </w:r>
      <w:r w:rsidR="002542CC" w:rsidRPr="00B23C40">
        <w:rPr>
          <w:b/>
          <w:bCs/>
          <w:i w:val="0"/>
          <w:iCs w:val="0"/>
          <w:color w:val="auto"/>
        </w:rPr>
        <w:t xml:space="preserve"> </w:t>
      </w:r>
      <w:r w:rsidR="002542CC" w:rsidRPr="00B23C40">
        <w:rPr>
          <w:i w:val="0"/>
          <w:iCs w:val="0"/>
          <w:color w:val="auto"/>
        </w:rPr>
        <w:t>Pestle Framework</w:t>
      </w:r>
      <w:bookmarkEnd w:id="46"/>
    </w:p>
    <w:p w14:paraId="343FF6E7" w14:textId="77777777" w:rsidR="000E74C9" w:rsidRDefault="000E74C9" w:rsidP="00EB095C"/>
    <w:p w14:paraId="622FA5C2" w14:textId="32BDBE72" w:rsidR="002542CC" w:rsidRPr="00B23C40" w:rsidRDefault="002542CC" w:rsidP="00EB095C">
      <w:r w:rsidRPr="00B23C40">
        <w:t>The PESTLE framework was selected over other analytical tools, such as SWOT (Strengths, Weaknesses, Opportunities and Threats), as it provides a more comprehensive lens for examining the external environment, capturing the complex socio-political and regulatory influences relevant to national projects such as WCCIS.</w:t>
      </w:r>
      <w:r w:rsidR="004A7E67" w:rsidRPr="00B23C40">
        <w:t xml:space="preserve"> </w:t>
      </w:r>
      <w:r w:rsidR="00E85DBD" w:rsidRPr="00B23C40">
        <w:t xml:space="preserve">The Pestle framework </w:t>
      </w:r>
      <w:r w:rsidR="00EF32DE" w:rsidRPr="00B23C40">
        <w:t>is</w:t>
      </w:r>
      <w:r w:rsidR="00E85DBD" w:rsidRPr="00B23C40">
        <w:t xml:space="preserve"> applied within the Discussion chapter </w:t>
      </w:r>
      <w:r w:rsidR="00EF32DE" w:rsidRPr="00B23C40">
        <w:t xml:space="preserve">to analyse the broader political, economic, social, technological, legal and environmental factors relevant to the findings. </w:t>
      </w:r>
    </w:p>
    <w:p w14:paraId="40068CEF" w14:textId="79772273" w:rsidR="00EB095C" w:rsidRPr="00B23C40" w:rsidRDefault="00EB095C" w:rsidP="00EB095C">
      <w:pPr>
        <w:pStyle w:val="Heading2"/>
      </w:pPr>
    </w:p>
    <w:p w14:paraId="126154EB" w14:textId="0F4FEC58" w:rsidR="002542CC" w:rsidRPr="00B23C40" w:rsidRDefault="002542CC" w:rsidP="005E6EAB">
      <w:pPr>
        <w:pStyle w:val="Heading2"/>
      </w:pPr>
      <w:bookmarkStart w:id="47" w:name="_Toc227231128"/>
      <w:r w:rsidRPr="00B23C40">
        <w:t>3.</w:t>
      </w:r>
      <w:r w:rsidR="4DE8AD45" w:rsidRPr="00B23C40">
        <w:t>6</w:t>
      </w:r>
      <w:r w:rsidRPr="00B23C40">
        <w:t xml:space="preserve"> Limitations of the study</w:t>
      </w:r>
      <w:bookmarkEnd w:id="47"/>
    </w:p>
    <w:p w14:paraId="37BFE21B" w14:textId="77777777" w:rsidR="007A6F46" w:rsidRPr="00B23C40" w:rsidRDefault="007A6F46" w:rsidP="00EB095C"/>
    <w:p w14:paraId="3E369162" w14:textId="34450477" w:rsidR="00C85859" w:rsidRPr="00B23C40" w:rsidRDefault="002542CC" w:rsidP="00EB095C">
      <w:r w:rsidRPr="00B23C40">
        <w:t>While this study provides valuable insights into the implementation and user experiences of WCCIS, several limitations should be acknowledged.  These limitations are described below</w:t>
      </w:r>
      <w:r w:rsidR="00C36ED6" w:rsidRPr="00B23C40">
        <w:t xml:space="preserve"> in Table </w:t>
      </w:r>
      <w:r w:rsidR="008A34BE" w:rsidRPr="00B23C40">
        <w:t>3</w:t>
      </w:r>
      <w:r w:rsidR="00870F5E" w:rsidRPr="00B23C40">
        <w:t>.4</w:t>
      </w:r>
      <w:r w:rsidRPr="00B23C40">
        <w:t xml:space="preserve">. </w:t>
      </w:r>
    </w:p>
    <w:p w14:paraId="51FA087D" w14:textId="77777777" w:rsidR="00E37FF5" w:rsidRDefault="00E37FF5" w:rsidP="001E0A3F"/>
    <w:p w14:paraId="743102ED" w14:textId="77777777" w:rsidR="0032771F" w:rsidRDefault="0032771F" w:rsidP="001E0A3F"/>
    <w:p w14:paraId="5F969641" w14:textId="77777777" w:rsidR="0032771F" w:rsidRDefault="0032771F" w:rsidP="001E0A3F"/>
    <w:p w14:paraId="01A863DD" w14:textId="77777777" w:rsidR="0032771F" w:rsidRDefault="0032771F" w:rsidP="001E0A3F"/>
    <w:p w14:paraId="4483EF24" w14:textId="77777777" w:rsidR="0032771F" w:rsidRDefault="0032771F" w:rsidP="001E0A3F"/>
    <w:p w14:paraId="0BF0E175" w14:textId="77777777" w:rsidR="0032771F" w:rsidRDefault="0032771F" w:rsidP="001E0A3F"/>
    <w:p w14:paraId="501705C5" w14:textId="77777777" w:rsidR="0032771F" w:rsidRDefault="0032771F" w:rsidP="001E0A3F"/>
    <w:p w14:paraId="38928866" w14:textId="77777777" w:rsidR="0032771F" w:rsidRDefault="0032771F" w:rsidP="001E0A3F"/>
    <w:p w14:paraId="458AD3C5" w14:textId="77777777" w:rsidR="0032771F" w:rsidRDefault="0032771F" w:rsidP="00EB095C">
      <w:pPr>
        <w:pStyle w:val="Caption"/>
        <w:rPr>
          <w:b/>
          <w:bCs/>
          <w:i w:val="0"/>
          <w:iCs w:val="0"/>
          <w:color w:val="auto"/>
        </w:rPr>
      </w:pPr>
      <w:bookmarkStart w:id="48" w:name="_Toc226714703"/>
    </w:p>
    <w:p w14:paraId="58BA9757" w14:textId="3022E3D3" w:rsidR="00665109" w:rsidRPr="00B23C40" w:rsidRDefault="008A34BE" w:rsidP="00EB095C">
      <w:pPr>
        <w:pStyle w:val="Caption"/>
        <w:rPr>
          <w:b/>
          <w:bCs/>
          <w:i w:val="0"/>
          <w:iCs w:val="0"/>
          <w:color w:val="auto"/>
        </w:rPr>
      </w:pPr>
      <w:r w:rsidRPr="00B23C40">
        <w:rPr>
          <w:b/>
          <w:bCs/>
          <w:i w:val="0"/>
          <w:iCs w:val="0"/>
          <w:color w:val="auto"/>
        </w:rPr>
        <w:lastRenderedPageBreak/>
        <w:t xml:space="preserve">Table </w:t>
      </w:r>
      <w:r w:rsidR="00C50A00" w:rsidRPr="00B23C40">
        <w:rPr>
          <w:b/>
          <w:bCs/>
          <w:i w:val="0"/>
          <w:iCs w:val="0"/>
          <w:color w:val="auto"/>
        </w:rPr>
        <w:fldChar w:fldCharType="begin"/>
      </w:r>
      <w:r w:rsidR="00C50A00" w:rsidRPr="00B23C40">
        <w:rPr>
          <w:b/>
          <w:bCs/>
          <w:i w:val="0"/>
          <w:iCs w:val="0"/>
          <w:color w:val="auto"/>
        </w:rPr>
        <w:instrText xml:space="preserve"> STYLEREF 1 \s </w:instrText>
      </w:r>
      <w:r w:rsidR="00C50A00" w:rsidRPr="00B23C40">
        <w:rPr>
          <w:b/>
          <w:bCs/>
          <w:i w:val="0"/>
          <w:iCs w:val="0"/>
          <w:color w:val="auto"/>
        </w:rPr>
        <w:fldChar w:fldCharType="separate"/>
      </w:r>
      <w:r w:rsidR="00C50A00" w:rsidRPr="00B23C40">
        <w:rPr>
          <w:b/>
          <w:bCs/>
          <w:i w:val="0"/>
          <w:iCs w:val="0"/>
          <w:color w:val="auto"/>
        </w:rPr>
        <w:t>3</w:t>
      </w:r>
      <w:r w:rsidR="00C50A00" w:rsidRPr="00B23C40">
        <w:rPr>
          <w:b/>
          <w:bCs/>
          <w:i w:val="0"/>
          <w:iCs w:val="0"/>
          <w:color w:val="auto"/>
        </w:rPr>
        <w:fldChar w:fldCharType="end"/>
      </w:r>
      <w:r w:rsidR="00C50A00" w:rsidRPr="00B23C40">
        <w:rPr>
          <w:b/>
          <w:bCs/>
          <w:i w:val="0"/>
          <w:iCs w:val="0"/>
          <w:color w:val="auto"/>
        </w:rPr>
        <w:t>.</w:t>
      </w:r>
      <w:r w:rsidR="00C50A00" w:rsidRPr="00B23C40">
        <w:rPr>
          <w:b/>
          <w:bCs/>
          <w:i w:val="0"/>
          <w:iCs w:val="0"/>
          <w:color w:val="auto"/>
        </w:rPr>
        <w:fldChar w:fldCharType="begin"/>
      </w:r>
      <w:r w:rsidR="00C50A00" w:rsidRPr="00B23C40">
        <w:rPr>
          <w:b/>
          <w:bCs/>
          <w:i w:val="0"/>
          <w:iCs w:val="0"/>
          <w:color w:val="auto"/>
        </w:rPr>
        <w:instrText xml:space="preserve"> SEQ Table \* ARABIC \s 1 </w:instrText>
      </w:r>
      <w:r w:rsidR="00C50A00" w:rsidRPr="00B23C40">
        <w:rPr>
          <w:b/>
          <w:bCs/>
          <w:i w:val="0"/>
          <w:iCs w:val="0"/>
          <w:color w:val="auto"/>
        </w:rPr>
        <w:fldChar w:fldCharType="separate"/>
      </w:r>
      <w:r w:rsidR="00C50A00" w:rsidRPr="00B23C40">
        <w:rPr>
          <w:b/>
          <w:bCs/>
          <w:i w:val="0"/>
          <w:iCs w:val="0"/>
          <w:color w:val="auto"/>
        </w:rPr>
        <w:t>4</w:t>
      </w:r>
      <w:r w:rsidR="00C50A00" w:rsidRPr="00B23C40">
        <w:rPr>
          <w:b/>
          <w:bCs/>
          <w:i w:val="0"/>
          <w:iCs w:val="0"/>
          <w:color w:val="auto"/>
        </w:rPr>
        <w:fldChar w:fldCharType="end"/>
      </w:r>
      <w:r w:rsidR="00665109" w:rsidRPr="00B23C40">
        <w:rPr>
          <w:b/>
          <w:bCs/>
          <w:i w:val="0"/>
          <w:iCs w:val="0"/>
          <w:color w:val="auto"/>
        </w:rPr>
        <w:t xml:space="preserve"> </w:t>
      </w:r>
      <w:r w:rsidR="00665109" w:rsidRPr="00B23C40">
        <w:rPr>
          <w:i w:val="0"/>
          <w:iCs w:val="0"/>
          <w:color w:val="auto"/>
        </w:rPr>
        <w:t>Study Limitations</w:t>
      </w:r>
      <w:bookmarkEnd w:id="48"/>
    </w:p>
    <w:p w14:paraId="17370EFB" w14:textId="7FC3F20A" w:rsidR="002542CC" w:rsidRPr="00B23C40" w:rsidRDefault="00665109" w:rsidP="002542CC">
      <w:pPr>
        <w:rPr>
          <w:b/>
          <w:bCs/>
        </w:rPr>
      </w:pPr>
      <w:r w:rsidRPr="00F8494F">
        <w:rPr>
          <w:b/>
          <w:bCs/>
          <w:noProof/>
        </w:rPr>
        <w:drawing>
          <wp:inline distT="0" distB="0" distL="0" distR="0" wp14:anchorId="1B2960D9" wp14:editId="489192B8">
            <wp:extent cx="5731510" cy="5389880"/>
            <wp:effectExtent l="0" t="0" r="2540" b="1270"/>
            <wp:docPr id="659509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509692" name=""/>
                    <pic:cNvPicPr/>
                  </pic:nvPicPr>
                  <pic:blipFill>
                    <a:blip r:embed="rId36"/>
                    <a:stretch>
                      <a:fillRect/>
                    </a:stretch>
                  </pic:blipFill>
                  <pic:spPr>
                    <a:xfrm>
                      <a:off x="0" y="0"/>
                      <a:ext cx="5731510" cy="5389880"/>
                    </a:xfrm>
                    <a:prstGeom prst="rect">
                      <a:avLst/>
                    </a:prstGeom>
                  </pic:spPr>
                </pic:pic>
              </a:graphicData>
            </a:graphic>
          </wp:inline>
        </w:drawing>
      </w:r>
    </w:p>
    <w:p w14:paraId="36466769" w14:textId="65C94EDE" w:rsidR="002542CC" w:rsidRPr="00B23C40" w:rsidRDefault="002542CC" w:rsidP="004E349C">
      <w:pPr>
        <w:pStyle w:val="Heading2"/>
      </w:pPr>
      <w:bookmarkStart w:id="49" w:name="_Toc227231129"/>
      <w:r w:rsidRPr="00B23C40">
        <w:lastRenderedPageBreak/>
        <w:t>3.</w:t>
      </w:r>
      <w:r w:rsidR="00166389" w:rsidRPr="00B23C40">
        <w:t>7</w:t>
      </w:r>
      <w:r w:rsidRPr="00B23C40">
        <w:t xml:space="preserve"> Project Management</w:t>
      </w:r>
      <w:bookmarkEnd w:id="49"/>
    </w:p>
    <w:p w14:paraId="687000D8" w14:textId="434C6193" w:rsidR="00360059" w:rsidRDefault="00FD0153" w:rsidP="00EB095C">
      <w:r w:rsidRPr="00FD0153">
        <w:rPr>
          <w:noProof/>
        </w:rPr>
        <w:drawing>
          <wp:anchor distT="0" distB="0" distL="114300" distR="114300" simplePos="0" relativeHeight="252176896" behindDoc="0" locked="0" layoutInCell="1" allowOverlap="1" wp14:anchorId="70D92A1D" wp14:editId="21566F9A">
            <wp:simplePos x="0" y="0"/>
            <wp:positionH relativeFrom="margin">
              <wp:posOffset>-607695</wp:posOffset>
            </wp:positionH>
            <wp:positionV relativeFrom="paragraph">
              <wp:posOffset>2488454</wp:posOffset>
            </wp:positionV>
            <wp:extent cx="6988810" cy="2259965"/>
            <wp:effectExtent l="19050" t="19050" r="21590" b="26035"/>
            <wp:wrapTopAndBottom/>
            <wp:docPr id="18959784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6988810" cy="225996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2542CC" w:rsidRPr="00B23C40">
        <w:t xml:space="preserve">Applying the principles of PRINCE2 project management methodology was essential to ensure the study was completed within the required timeframe and in accordance with academic standards. </w:t>
      </w:r>
      <w:r w:rsidR="00045DC4" w:rsidRPr="00B23C40">
        <w:t>A project brief was developed as part of the project management process to clearly define the scope, objectives, and key deliverables of the study</w:t>
      </w:r>
      <w:r w:rsidR="00687A49" w:rsidRPr="00B23C40">
        <w:t xml:space="preserve"> (Appendix </w:t>
      </w:r>
      <w:r w:rsidR="007A545A" w:rsidRPr="00B23C40">
        <w:t>4</w:t>
      </w:r>
      <w:r w:rsidR="00687A49" w:rsidRPr="00B23C40">
        <w:t>)</w:t>
      </w:r>
      <w:r w:rsidR="00045DC4" w:rsidRPr="00B23C40">
        <w:t xml:space="preserve">. </w:t>
      </w:r>
      <w:r w:rsidR="002542CC" w:rsidRPr="00B23C40">
        <w:t xml:space="preserve">A clear project plan was developed at the outset </w:t>
      </w:r>
      <w:r w:rsidR="00E154FB" w:rsidRPr="00B23C40">
        <w:t xml:space="preserve">(Figure </w:t>
      </w:r>
      <w:r w:rsidR="008864A9" w:rsidRPr="00B23C40">
        <w:t>3</w:t>
      </w:r>
      <w:r w:rsidR="005A4F7E" w:rsidRPr="00B23C40">
        <w:t>.2</w:t>
      </w:r>
      <w:r w:rsidR="00E154FB" w:rsidRPr="00B23C40">
        <w:t xml:space="preserve">) </w:t>
      </w:r>
      <w:r w:rsidR="002542CC" w:rsidRPr="00B23C40">
        <w:t xml:space="preserve">outlining key milestones for literature review, ethics approval, data collection, analysis and writing.  Progress was monitored regularly using task management tools to track deadlines and maintain momentum.  Regular communication with the dissertation supervisor supported the ongoing review and ensured alignment with research objectives.  This regular communication also ensured the project remained focused, organised and delivered on time.  </w:t>
      </w:r>
      <w:r w:rsidR="002514A2" w:rsidRPr="00B23C40">
        <w:t xml:space="preserve">The project was delivered as planned, with no </w:t>
      </w:r>
      <w:r w:rsidR="00D804FA" w:rsidRPr="00B23C40">
        <w:t xml:space="preserve">significant issues </w:t>
      </w:r>
      <w:r w:rsidR="000A767B" w:rsidRPr="00B23C40">
        <w:t>encountered.</w:t>
      </w:r>
    </w:p>
    <w:p w14:paraId="5631853B" w14:textId="72099B0E" w:rsidR="00FD0153" w:rsidRPr="00FD0153" w:rsidRDefault="00FD0153" w:rsidP="00FD0153"/>
    <w:p w14:paraId="20BD0F79" w14:textId="3C7205DD" w:rsidR="00770F48" w:rsidRPr="00B23C40" w:rsidRDefault="008A34BE" w:rsidP="008A34BE">
      <w:pPr>
        <w:pStyle w:val="Caption"/>
        <w:rPr>
          <w:i w:val="0"/>
          <w:iCs w:val="0"/>
          <w:color w:val="auto"/>
        </w:rPr>
      </w:pPr>
      <w:bookmarkStart w:id="50" w:name="_Toc226712565"/>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0319DF">
        <w:rPr>
          <w:b/>
          <w:bCs/>
          <w:i w:val="0"/>
          <w:iCs w:val="0"/>
          <w:color w:val="auto"/>
        </w:rPr>
        <w:t>3</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0319DF">
        <w:rPr>
          <w:b/>
          <w:bCs/>
          <w:i w:val="0"/>
          <w:iCs w:val="0"/>
          <w:color w:val="auto"/>
        </w:rPr>
        <w:t>2</w:t>
      </w:r>
      <w:r w:rsidR="008C0CE4" w:rsidRPr="00B23C40">
        <w:rPr>
          <w:b/>
          <w:bCs/>
          <w:i w:val="0"/>
          <w:iCs w:val="0"/>
          <w:color w:val="auto"/>
        </w:rPr>
        <w:fldChar w:fldCharType="end"/>
      </w:r>
      <w:r w:rsidR="0081421A" w:rsidRPr="00B23C40">
        <w:rPr>
          <w:b/>
          <w:bCs/>
          <w:i w:val="0"/>
          <w:iCs w:val="0"/>
          <w:color w:val="auto"/>
        </w:rPr>
        <w:t>:</w:t>
      </w:r>
      <w:r w:rsidR="009C27B3" w:rsidRPr="00B23C40">
        <w:rPr>
          <w:b/>
          <w:bCs/>
          <w:i w:val="0"/>
          <w:iCs w:val="0"/>
          <w:color w:val="auto"/>
        </w:rPr>
        <w:t xml:space="preserve"> </w:t>
      </w:r>
      <w:r w:rsidR="009C27B3" w:rsidRPr="00B23C40">
        <w:rPr>
          <w:i w:val="0"/>
          <w:iCs w:val="0"/>
          <w:color w:val="auto"/>
        </w:rPr>
        <w:t>Project Gantt Chart</w:t>
      </w:r>
      <w:bookmarkEnd w:id="50"/>
    </w:p>
    <w:p w14:paraId="0CA12AE6" w14:textId="1DF77DD1" w:rsidR="009C27B3" w:rsidRPr="00B23C40" w:rsidRDefault="009C27B3">
      <w:pPr>
        <w:rPr>
          <w:b/>
          <w:bCs/>
        </w:rPr>
      </w:pPr>
      <w:r w:rsidRPr="00B23C40">
        <w:rPr>
          <w:b/>
          <w:bCs/>
        </w:rPr>
        <w:br w:type="page"/>
      </w:r>
    </w:p>
    <w:p w14:paraId="3565017A" w14:textId="0EB6F860" w:rsidR="00770F48" w:rsidRPr="00B23C40" w:rsidRDefault="00770F48" w:rsidP="00770F48">
      <w:pPr>
        <w:pStyle w:val="Heading1"/>
        <w:rPr>
          <w:rFonts w:cs="Arial"/>
        </w:rPr>
      </w:pPr>
      <w:bookmarkStart w:id="51" w:name="_Toc227231130"/>
      <w:r w:rsidRPr="00B23C40">
        <w:rPr>
          <w:rFonts w:cs="Arial"/>
        </w:rPr>
        <w:lastRenderedPageBreak/>
        <w:t>– Results</w:t>
      </w:r>
      <w:bookmarkEnd w:id="51"/>
    </w:p>
    <w:p w14:paraId="5906C72B" w14:textId="77777777" w:rsidR="00785F72" w:rsidRPr="00B23C40" w:rsidRDefault="00785F72" w:rsidP="00791ECB">
      <w:pPr>
        <w:pStyle w:val="Heading2"/>
        <w:rPr>
          <w:b w:val="0"/>
        </w:rPr>
      </w:pPr>
    </w:p>
    <w:p w14:paraId="7EF674E4" w14:textId="77777777" w:rsidR="00770F48" w:rsidRPr="00B23C40" w:rsidRDefault="00770F48" w:rsidP="00791ECB">
      <w:pPr>
        <w:pStyle w:val="Heading2"/>
        <w:rPr>
          <w:b w:val="0"/>
        </w:rPr>
      </w:pPr>
      <w:bookmarkStart w:id="52" w:name="_Toc227231131"/>
      <w:r w:rsidRPr="00B23C40">
        <w:t>4.1 Introduction</w:t>
      </w:r>
      <w:bookmarkEnd w:id="52"/>
    </w:p>
    <w:p w14:paraId="11B09B41" w14:textId="77777777" w:rsidR="00785F72" w:rsidRPr="00B23C40" w:rsidRDefault="00785F72" w:rsidP="00EB095C"/>
    <w:p w14:paraId="05085F41" w14:textId="6D5E1142" w:rsidR="00E83F35" w:rsidRPr="00B23C40" w:rsidRDefault="00770F48" w:rsidP="00EB095C">
      <w:r w:rsidRPr="00B23C40">
        <w:t xml:space="preserve">This </w:t>
      </w:r>
      <w:r w:rsidR="2610AAA4" w:rsidRPr="00B23C40">
        <w:t xml:space="preserve">chapter </w:t>
      </w:r>
      <w:r w:rsidRPr="00B23C40">
        <w:t>presents the results from the semi-structured interviews and questionnaire</w:t>
      </w:r>
      <w:r w:rsidR="00907F8F" w:rsidRPr="00B23C40">
        <w:t>. The qualitative and quantitative findings were synthesised</w:t>
      </w:r>
      <w:r w:rsidRPr="00B23C40">
        <w:t xml:space="preserve"> and</w:t>
      </w:r>
      <w:r w:rsidR="00907F8F" w:rsidRPr="00B23C40">
        <w:t xml:space="preserve"> triangulated to address the research </w:t>
      </w:r>
      <w:r w:rsidR="00046295" w:rsidRPr="00B23C40">
        <w:t xml:space="preserve">questions, </w:t>
      </w:r>
      <w:r w:rsidR="00907F8F" w:rsidRPr="00B23C40">
        <w:t xml:space="preserve">enabling patterns of convergence and </w:t>
      </w:r>
      <w:r w:rsidR="00046295" w:rsidRPr="00B23C40">
        <w:t>divergence</w:t>
      </w:r>
      <w:r w:rsidR="00907F8F" w:rsidRPr="00B23C40">
        <w:t xml:space="preserve"> </w:t>
      </w:r>
      <w:r w:rsidR="00046295" w:rsidRPr="00B23C40">
        <w:t>to be identified</w:t>
      </w:r>
      <w:r w:rsidR="00311650" w:rsidRPr="00B23C40">
        <w:t xml:space="preserve">, </w:t>
      </w:r>
      <w:r w:rsidR="00046295" w:rsidRPr="00B23C40">
        <w:t xml:space="preserve">strengthening the overall credibility of the research. </w:t>
      </w:r>
      <w:r w:rsidRPr="00B23C40">
        <w:t xml:space="preserve"> </w:t>
      </w:r>
      <w:r w:rsidR="00F70DA9" w:rsidRPr="00B23C40">
        <w:t>The</w:t>
      </w:r>
      <w:r w:rsidRPr="00B23C40">
        <w:t xml:space="preserve"> findings</w:t>
      </w:r>
      <w:r w:rsidR="00F70DA9" w:rsidRPr="00B23C40">
        <w:t xml:space="preserve"> from the questionnaire</w:t>
      </w:r>
      <w:r w:rsidRPr="00B23C40">
        <w:t xml:space="preserve"> provide an overview of trends within the sample, while the semi-structured interviews offer more profound insight into participants’ experiences and perspectives.  </w:t>
      </w:r>
    </w:p>
    <w:p w14:paraId="7895CA85" w14:textId="41858C53" w:rsidR="00EB095C" w:rsidRPr="00B23C40" w:rsidRDefault="00EB095C" w:rsidP="00EB095C">
      <w:pPr>
        <w:pStyle w:val="Heading2"/>
      </w:pPr>
    </w:p>
    <w:p w14:paraId="2A27FE1F" w14:textId="3CE3AA48" w:rsidR="00770F48" w:rsidRPr="00B23C40" w:rsidRDefault="00B8450F" w:rsidP="00E83F35">
      <w:pPr>
        <w:pStyle w:val="Heading2"/>
      </w:pPr>
      <w:bookmarkStart w:id="53" w:name="_Toc227231132"/>
      <w:r w:rsidRPr="00B23C40">
        <w:t xml:space="preserve">4.2 </w:t>
      </w:r>
      <w:r w:rsidR="00770F48" w:rsidRPr="00B23C40">
        <w:t>Qualitative data: Thematic Analysis</w:t>
      </w:r>
      <w:bookmarkEnd w:id="53"/>
    </w:p>
    <w:p w14:paraId="7D091804" w14:textId="77777777" w:rsidR="00785F72" w:rsidRPr="00B23C40" w:rsidRDefault="00785F72" w:rsidP="00EB095C"/>
    <w:p w14:paraId="5B4CB37E" w14:textId="6DFC11B6" w:rsidR="00770F48" w:rsidRPr="00B23C40" w:rsidRDefault="00770F48" w:rsidP="00EB095C">
      <w:r w:rsidRPr="00B23C40">
        <w:t xml:space="preserve">The thematic analysis summarises the findings from the semi-structured interviews and the free-text responses from the questionnaire (Table </w:t>
      </w:r>
      <w:r w:rsidR="00405473" w:rsidRPr="00B23C40">
        <w:t>4</w:t>
      </w:r>
      <w:r w:rsidR="00687A49" w:rsidRPr="00B23C40">
        <w:t>.</w:t>
      </w:r>
      <w:r w:rsidR="00405473" w:rsidRPr="00B23C40">
        <w:t>1</w:t>
      </w:r>
      <w:r w:rsidRPr="00B23C40">
        <w:t xml:space="preserve">).  Data from </w:t>
      </w:r>
      <w:r w:rsidR="00B24E89" w:rsidRPr="00B23C40">
        <w:t xml:space="preserve">the semi-structured interviews and questionnaires </w:t>
      </w:r>
      <w:r w:rsidR="000319DF">
        <w:t>were triangul</w:t>
      </w:r>
      <w:r w:rsidR="00124D6B">
        <w:t>ated</w:t>
      </w:r>
      <w:r w:rsidRPr="00B23C40">
        <w:t xml:space="preserve"> to identify recurring patterns across participants’ accounts. Integrating these qualitative datasets </w:t>
      </w:r>
      <w:r w:rsidR="008E1FD7" w:rsidRPr="00B23C40">
        <w:t>provides</w:t>
      </w:r>
      <w:r w:rsidRPr="00B23C40">
        <w:t xml:space="preserve"> a more comprehensive understanding of participants’ experiences and perceptions of WCCIS, capturing both the depth provided by the interviews and the breadth of perspectives reflected in questionnaire comments.  The themes represent the key patterns that emerged from the combined analysis and are illustrated using extracts from both data sources.</w:t>
      </w:r>
    </w:p>
    <w:p w14:paraId="288EC683" w14:textId="77777777" w:rsidR="00770F48" w:rsidRPr="00B23C40" w:rsidRDefault="00770F48" w:rsidP="00770F48">
      <w:pPr>
        <w:rPr>
          <w:b/>
          <w:bCs/>
        </w:rPr>
      </w:pPr>
      <w:r w:rsidRPr="00B23C40">
        <w:rPr>
          <w:b/>
          <w:bCs/>
        </w:rPr>
        <w:br w:type="page"/>
      </w:r>
    </w:p>
    <w:p w14:paraId="08624BFC" w14:textId="77777777" w:rsidR="00770F48" w:rsidRPr="00B23C40" w:rsidRDefault="00770F48" w:rsidP="00770F48">
      <w:pPr>
        <w:rPr>
          <w:b/>
          <w:bCs/>
        </w:rPr>
        <w:sectPr w:rsidR="00770F48" w:rsidRPr="00B23C40" w:rsidSect="00F25F58">
          <w:pgSz w:w="11906" w:h="16838"/>
          <w:pgMar w:top="1440" w:right="1440" w:bottom="1440" w:left="1440" w:header="708" w:footer="708" w:gutter="0"/>
          <w:cols w:space="708"/>
          <w:docGrid w:linePitch="360"/>
        </w:sectPr>
      </w:pPr>
    </w:p>
    <w:p w14:paraId="300F2D3F" w14:textId="327BA651" w:rsidR="00DF305D" w:rsidRPr="00B23C40" w:rsidRDefault="009B7C0E" w:rsidP="00416C2E">
      <w:pPr>
        <w:pStyle w:val="Caption"/>
      </w:pPr>
      <w:bookmarkStart w:id="54" w:name="_Toc226714704"/>
      <w:r w:rsidRPr="00F8494F">
        <w:rPr>
          <w:noProof/>
        </w:rPr>
        <w:lastRenderedPageBreak/>
        <w:drawing>
          <wp:anchor distT="0" distB="0" distL="114300" distR="114300" simplePos="0" relativeHeight="252177920" behindDoc="0" locked="0" layoutInCell="1" allowOverlap="1" wp14:anchorId="7228C4EC" wp14:editId="3826F6E4">
            <wp:simplePos x="0" y="0"/>
            <wp:positionH relativeFrom="margin">
              <wp:align>left</wp:align>
            </wp:positionH>
            <wp:positionV relativeFrom="paragraph">
              <wp:posOffset>222498</wp:posOffset>
            </wp:positionV>
            <wp:extent cx="8595360" cy="5261610"/>
            <wp:effectExtent l="0" t="0" r="0" b="0"/>
            <wp:wrapTopAndBottom/>
            <wp:docPr id="1563487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487308" name=""/>
                    <pic:cNvPicPr/>
                  </pic:nvPicPr>
                  <pic:blipFill>
                    <a:blip r:embed="rId38">
                      <a:extLst>
                        <a:ext uri="{28A0092B-C50C-407E-A947-70E740481C1C}">
                          <a14:useLocalDpi xmlns:a14="http://schemas.microsoft.com/office/drawing/2010/main" val="0"/>
                        </a:ext>
                      </a:extLst>
                    </a:blip>
                    <a:stretch>
                      <a:fillRect/>
                    </a:stretch>
                  </pic:blipFill>
                  <pic:spPr>
                    <a:xfrm>
                      <a:off x="0" y="0"/>
                      <a:ext cx="8599408" cy="5264125"/>
                    </a:xfrm>
                    <a:prstGeom prst="rect">
                      <a:avLst/>
                    </a:prstGeom>
                  </pic:spPr>
                </pic:pic>
              </a:graphicData>
            </a:graphic>
            <wp14:sizeRelH relativeFrom="margin">
              <wp14:pctWidth>0</wp14:pctWidth>
            </wp14:sizeRelH>
            <wp14:sizeRelV relativeFrom="margin">
              <wp14:pctHeight>0</wp14:pctHeight>
            </wp14:sizeRelV>
          </wp:anchor>
        </w:drawing>
      </w:r>
      <w:r w:rsidR="000357CC" w:rsidRPr="00B23C40">
        <w:rPr>
          <w:b/>
          <w:bCs/>
          <w:i w:val="0"/>
          <w:iCs w:val="0"/>
          <w:color w:val="auto"/>
        </w:rPr>
        <w:t xml:space="preserve">Table </w:t>
      </w:r>
      <w:r w:rsidR="00C50A00" w:rsidRPr="00B23C40">
        <w:rPr>
          <w:b/>
          <w:bCs/>
          <w:i w:val="0"/>
          <w:iCs w:val="0"/>
          <w:color w:val="auto"/>
        </w:rPr>
        <w:fldChar w:fldCharType="begin"/>
      </w:r>
      <w:r w:rsidR="00C50A00" w:rsidRPr="00B23C40">
        <w:rPr>
          <w:b/>
          <w:bCs/>
          <w:i w:val="0"/>
          <w:iCs w:val="0"/>
          <w:color w:val="auto"/>
        </w:rPr>
        <w:instrText xml:space="preserve"> STYLEREF 1 \s </w:instrText>
      </w:r>
      <w:r w:rsidR="00C50A00" w:rsidRPr="00B23C40">
        <w:rPr>
          <w:b/>
          <w:bCs/>
          <w:i w:val="0"/>
          <w:iCs w:val="0"/>
          <w:color w:val="auto"/>
        </w:rPr>
        <w:fldChar w:fldCharType="separate"/>
      </w:r>
      <w:r w:rsidR="00C50A00" w:rsidRPr="00B23C40">
        <w:rPr>
          <w:b/>
          <w:bCs/>
          <w:i w:val="0"/>
          <w:iCs w:val="0"/>
          <w:color w:val="auto"/>
        </w:rPr>
        <w:t>4</w:t>
      </w:r>
      <w:r w:rsidR="00C50A00" w:rsidRPr="00B23C40">
        <w:rPr>
          <w:b/>
          <w:bCs/>
          <w:i w:val="0"/>
          <w:iCs w:val="0"/>
          <w:color w:val="auto"/>
        </w:rPr>
        <w:fldChar w:fldCharType="end"/>
      </w:r>
      <w:r w:rsidR="00C50A00" w:rsidRPr="00B23C40">
        <w:rPr>
          <w:b/>
          <w:bCs/>
          <w:i w:val="0"/>
          <w:iCs w:val="0"/>
          <w:color w:val="auto"/>
        </w:rPr>
        <w:t>.</w:t>
      </w:r>
      <w:r w:rsidR="00C50A00" w:rsidRPr="00B23C40">
        <w:rPr>
          <w:b/>
          <w:bCs/>
          <w:i w:val="0"/>
          <w:iCs w:val="0"/>
          <w:color w:val="auto"/>
        </w:rPr>
        <w:fldChar w:fldCharType="begin"/>
      </w:r>
      <w:r w:rsidR="00C50A00" w:rsidRPr="00B23C40">
        <w:rPr>
          <w:b/>
          <w:bCs/>
          <w:i w:val="0"/>
          <w:iCs w:val="0"/>
          <w:color w:val="auto"/>
        </w:rPr>
        <w:instrText xml:space="preserve"> SEQ Table \* ARABIC \s 1 </w:instrText>
      </w:r>
      <w:r w:rsidR="00C50A00" w:rsidRPr="00B23C40">
        <w:rPr>
          <w:b/>
          <w:bCs/>
          <w:i w:val="0"/>
          <w:iCs w:val="0"/>
          <w:color w:val="auto"/>
        </w:rPr>
        <w:fldChar w:fldCharType="separate"/>
      </w:r>
      <w:r w:rsidR="00C50A00" w:rsidRPr="00B23C40">
        <w:rPr>
          <w:b/>
          <w:bCs/>
          <w:i w:val="0"/>
          <w:iCs w:val="0"/>
          <w:color w:val="auto"/>
        </w:rPr>
        <w:t>1</w:t>
      </w:r>
      <w:r w:rsidR="00C50A00" w:rsidRPr="00B23C40">
        <w:rPr>
          <w:b/>
          <w:bCs/>
          <w:i w:val="0"/>
          <w:iCs w:val="0"/>
          <w:color w:val="auto"/>
        </w:rPr>
        <w:fldChar w:fldCharType="end"/>
      </w:r>
      <w:r w:rsidR="00770F48" w:rsidRPr="00B23C40">
        <w:rPr>
          <w:b/>
          <w:bCs/>
          <w:i w:val="0"/>
          <w:iCs w:val="0"/>
          <w:color w:val="auto"/>
        </w:rPr>
        <w:t xml:space="preserve"> </w:t>
      </w:r>
      <w:r w:rsidR="00770F48" w:rsidRPr="00B23C40">
        <w:rPr>
          <w:i w:val="0"/>
          <w:iCs w:val="0"/>
          <w:color w:val="auto"/>
        </w:rPr>
        <w:t>The twelve key themes identified in the Thematic Analysis</w:t>
      </w:r>
      <w:bookmarkEnd w:id="54"/>
    </w:p>
    <w:p w14:paraId="43AEB043" w14:textId="057EA5BA" w:rsidR="00DF305D" w:rsidRPr="00B23C40" w:rsidRDefault="00563E4A" w:rsidP="00770F48">
      <w:r w:rsidRPr="00F8494F">
        <w:rPr>
          <w:noProof/>
        </w:rPr>
        <w:lastRenderedPageBreak/>
        <w:drawing>
          <wp:inline distT="0" distB="0" distL="0" distR="0" wp14:anchorId="66A87762" wp14:editId="1CD4D8C5">
            <wp:extent cx="8730532" cy="5029435"/>
            <wp:effectExtent l="0" t="0" r="0" b="0"/>
            <wp:docPr id="425725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725408" name=""/>
                    <pic:cNvPicPr/>
                  </pic:nvPicPr>
                  <pic:blipFill>
                    <a:blip r:embed="rId39"/>
                    <a:stretch>
                      <a:fillRect/>
                    </a:stretch>
                  </pic:blipFill>
                  <pic:spPr>
                    <a:xfrm>
                      <a:off x="0" y="0"/>
                      <a:ext cx="8757130" cy="5044757"/>
                    </a:xfrm>
                    <a:prstGeom prst="rect">
                      <a:avLst/>
                    </a:prstGeom>
                  </pic:spPr>
                </pic:pic>
              </a:graphicData>
            </a:graphic>
          </wp:inline>
        </w:drawing>
      </w:r>
    </w:p>
    <w:p w14:paraId="424F51A9" w14:textId="499BF6C5" w:rsidR="00DF305D" w:rsidRPr="00B23C40" w:rsidRDefault="00DF305D" w:rsidP="00770F48"/>
    <w:p w14:paraId="3292EC00" w14:textId="09C5E59D" w:rsidR="00DF305D" w:rsidRPr="00B23C40" w:rsidRDefault="0005567E" w:rsidP="00770F48">
      <w:r w:rsidRPr="0005567E">
        <w:rPr>
          <w:noProof/>
        </w:rPr>
        <w:lastRenderedPageBreak/>
        <w:drawing>
          <wp:inline distT="0" distB="0" distL="0" distR="0" wp14:anchorId="080677F4" wp14:editId="3BE85126">
            <wp:extent cx="8835721" cy="5089497"/>
            <wp:effectExtent l="0" t="0" r="3810" b="0"/>
            <wp:docPr id="1484938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938492" name=""/>
                    <pic:cNvPicPr/>
                  </pic:nvPicPr>
                  <pic:blipFill>
                    <a:blip r:embed="rId40"/>
                    <a:stretch>
                      <a:fillRect/>
                    </a:stretch>
                  </pic:blipFill>
                  <pic:spPr>
                    <a:xfrm>
                      <a:off x="0" y="0"/>
                      <a:ext cx="8837829" cy="5090711"/>
                    </a:xfrm>
                    <a:prstGeom prst="rect">
                      <a:avLst/>
                    </a:prstGeom>
                  </pic:spPr>
                </pic:pic>
              </a:graphicData>
            </a:graphic>
          </wp:inline>
        </w:drawing>
      </w:r>
    </w:p>
    <w:p w14:paraId="198B206F" w14:textId="77777777" w:rsidR="00DF305D" w:rsidRPr="00B23C40" w:rsidRDefault="00DF305D" w:rsidP="00770F48"/>
    <w:p w14:paraId="096804F0" w14:textId="71E13078" w:rsidR="00DF305D" w:rsidRPr="00B23C40" w:rsidRDefault="009C2EBD" w:rsidP="00770F48">
      <w:pPr>
        <w:sectPr w:rsidR="00DF305D" w:rsidRPr="00B23C40" w:rsidSect="00F25F58">
          <w:pgSz w:w="16838" w:h="11906" w:orient="landscape"/>
          <w:pgMar w:top="1440" w:right="1440" w:bottom="1440" w:left="1440" w:header="709" w:footer="709" w:gutter="0"/>
          <w:cols w:space="708"/>
          <w:docGrid w:linePitch="360"/>
        </w:sectPr>
      </w:pPr>
      <w:r w:rsidRPr="00B23C40">
        <w:lastRenderedPageBreak/>
        <w:t xml:space="preserve"> </w:t>
      </w:r>
      <w:r w:rsidR="009B7C0E" w:rsidRPr="009B7C0E">
        <w:rPr>
          <w:noProof/>
        </w:rPr>
        <w:drawing>
          <wp:inline distT="0" distB="0" distL="0" distR="0" wp14:anchorId="670D5637" wp14:editId="64A00965">
            <wp:extent cx="8817997" cy="2819510"/>
            <wp:effectExtent l="0" t="0" r="2540" b="0"/>
            <wp:docPr id="2115108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108627" name=""/>
                    <pic:cNvPicPr/>
                  </pic:nvPicPr>
                  <pic:blipFill>
                    <a:blip r:embed="rId41"/>
                    <a:stretch>
                      <a:fillRect/>
                    </a:stretch>
                  </pic:blipFill>
                  <pic:spPr>
                    <a:xfrm>
                      <a:off x="0" y="0"/>
                      <a:ext cx="8818384" cy="2819634"/>
                    </a:xfrm>
                    <a:prstGeom prst="rect">
                      <a:avLst/>
                    </a:prstGeom>
                  </pic:spPr>
                </pic:pic>
              </a:graphicData>
            </a:graphic>
          </wp:inline>
        </w:drawing>
      </w:r>
    </w:p>
    <w:p w14:paraId="09E6100A" w14:textId="44288C21" w:rsidR="008039F1" w:rsidRPr="00B23C40" w:rsidRDefault="008039F1" w:rsidP="008039F1">
      <w:r w:rsidRPr="00B23C40">
        <w:lastRenderedPageBreak/>
        <w:t xml:space="preserve">Figure </w:t>
      </w:r>
      <w:r w:rsidR="008C0CE4" w:rsidRPr="00B23C40">
        <w:t>4.1</w:t>
      </w:r>
      <w:r w:rsidRPr="00B23C40">
        <w:t xml:space="preserve"> presents a network diagram</w:t>
      </w:r>
      <w:r w:rsidR="00BA464C" w:rsidRPr="00B23C40">
        <w:t xml:space="preserve"> of</w:t>
      </w:r>
      <w:r w:rsidRPr="00B23C40">
        <w:t xml:space="preserve"> the thematic structure </w:t>
      </w:r>
      <w:r w:rsidR="00BA464C" w:rsidRPr="00B23C40">
        <w:t>outlining the</w:t>
      </w:r>
      <w:r w:rsidRPr="00B23C40">
        <w:t xml:space="preserve"> overarching themes and </w:t>
      </w:r>
      <w:r w:rsidR="00631E31" w:rsidRPr="00B23C40">
        <w:t xml:space="preserve">analytic </w:t>
      </w:r>
      <w:r w:rsidRPr="00B23C40">
        <w:t>sub-themes. Initial coding of the semi-structured interviews produced a much larger number of descriptive sub-themes reflecting the complexity of participants’ accounts.  These were iteratively refined through comparison and thematic consolidation to create a smaller set of analytically coherent sub-themes grouped within the overarching themes. This consolidation enabled a clearer understanding while maintaining the depth and breadth of the original data.  A full mapping of the initial codes and themes is provided in Appendix 5.</w:t>
      </w:r>
      <w:r w:rsidR="0007345E" w:rsidRPr="00B23C40">
        <w:t xml:space="preserve">  </w:t>
      </w:r>
    </w:p>
    <w:p w14:paraId="535F037E" w14:textId="49676A16" w:rsidR="0079778E" w:rsidRPr="00B23C40" w:rsidRDefault="00A32274" w:rsidP="00EB095C">
      <w:r w:rsidRPr="00B23C40">
        <w:t xml:space="preserve">The network </w:t>
      </w:r>
      <w:r w:rsidR="00F41E9A" w:rsidRPr="00B23C40">
        <w:t xml:space="preserve">inference </w:t>
      </w:r>
      <w:r w:rsidRPr="00B23C40">
        <w:t xml:space="preserve">diagram in </w:t>
      </w:r>
      <w:r w:rsidR="0037580C">
        <w:t>Figure</w:t>
      </w:r>
      <w:r w:rsidRPr="00B23C40">
        <w:t xml:space="preserve"> 4.1 illustrates the complex and interconnected </w:t>
      </w:r>
      <w:r w:rsidR="00B26506" w:rsidRPr="00B23C40">
        <w:t>relationships between key themes and analytical themes.</w:t>
      </w:r>
      <w:r w:rsidR="001C338C" w:rsidRPr="00B23C40">
        <w:t xml:space="preserve"> This interconnected structure emphasises that the difficulties associated with </w:t>
      </w:r>
      <w:r w:rsidR="00665475" w:rsidRPr="00B23C40">
        <w:t>implementation are not linear but systemic, with issues in one area often exacerbating or perpetuating challenges in others.</w:t>
      </w:r>
      <w:r w:rsidR="00B26506" w:rsidRPr="00B23C40">
        <w:t xml:space="preserve"> </w:t>
      </w:r>
      <w:r w:rsidR="00AD1F9A" w:rsidRPr="00B23C40">
        <w:t xml:space="preserve">The diagram provides a visual synthesis of the findings, demonstrating how multiple interacting factors collectively shape the overall implementation. </w:t>
      </w:r>
      <w:r w:rsidR="00F41E9A" w:rsidRPr="00B23C40">
        <w:t>The colour</w:t>
      </w:r>
      <w:r w:rsidR="0028756B" w:rsidRPr="00B23C40">
        <w:t xml:space="preserve"> scheme applied in the network inference diagram aligns with that used in the thematic analysis</w:t>
      </w:r>
      <w:r w:rsidR="00E40A0D" w:rsidRPr="00B23C40">
        <w:t>, ensuring consistency in the representation of themes and sub-themes.</w:t>
      </w:r>
      <w:r w:rsidR="00F41E9A" w:rsidRPr="00B23C40">
        <w:t xml:space="preserve"> </w:t>
      </w:r>
      <w:r w:rsidR="00B26506" w:rsidRPr="00B23C40">
        <w:t xml:space="preserve">Table </w:t>
      </w:r>
      <w:r w:rsidR="00D90C7A" w:rsidRPr="00B23C40">
        <w:t>4.2</w:t>
      </w:r>
      <w:r w:rsidR="00B26506" w:rsidRPr="00B23C40">
        <w:t xml:space="preserve"> </w:t>
      </w:r>
      <w:r w:rsidR="00D1004F" w:rsidRPr="00B23C40">
        <w:t xml:space="preserve">provides a legend to </w:t>
      </w:r>
      <w:r w:rsidR="00D90C7A" w:rsidRPr="00B23C40">
        <w:t>support the interpretation of the network diagram.</w:t>
      </w:r>
    </w:p>
    <w:p w14:paraId="28A99D09" w14:textId="77777777" w:rsidR="00F81F61" w:rsidRPr="00B23C40" w:rsidRDefault="00F81F61" w:rsidP="0035252E">
      <w:pPr>
        <w:pStyle w:val="Caption"/>
        <w:rPr>
          <w:b/>
          <w:bCs/>
          <w:i w:val="0"/>
          <w:iCs w:val="0"/>
          <w:color w:val="auto"/>
        </w:rPr>
      </w:pPr>
    </w:p>
    <w:p w14:paraId="41D69682" w14:textId="79576423" w:rsidR="0035252E" w:rsidRPr="00B23C40" w:rsidRDefault="0035252E" w:rsidP="0035252E">
      <w:pPr>
        <w:pStyle w:val="Caption"/>
        <w:rPr>
          <w:i w:val="0"/>
          <w:iCs w:val="0"/>
          <w:color w:val="auto"/>
        </w:rPr>
      </w:pPr>
      <w:bookmarkStart w:id="55" w:name="_Toc226714705"/>
      <w:r w:rsidRPr="00B23C40">
        <w:rPr>
          <w:b/>
          <w:bCs/>
          <w:i w:val="0"/>
          <w:iCs w:val="0"/>
          <w:color w:val="auto"/>
        </w:rPr>
        <w:t xml:space="preserve">Table </w:t>
      </w:r>
      <w:r w:rsidRPr="00B23C40">
        <w:rPr>
          <w:b/>
          <w:bCs/>
          <w:i w:val="0"/>
          <w:iCs w:val="0"/>
          <w:color w:val="auto"/>
        </w:rPr>
        <w:fldChar w:fldCharType="begin"/>
      </w:r>
      <w:r w:rsidRPr="00B23C40">
        <w:rPr>
          <w:b/>
          <w:bCs/>
          <w:i w:val="0"/>
          <w:iCs w:val="0"/>
          <w:color w:val="auto"/>
        </w:rPr>
        <w:instrText xml:space="preserve"> STYLEREF 1 \s </w:instrText>
      </w:r>
      <w:r w:rsidRPr="00B23C40">
        <w:rPr>
          <w:b/>
          <w:bCs/>
          <w:i w:val="0"/>
          <w:iCs w:val="0"/>
          <w:color w:val="auto"/>
        </w:rPr>
        <w:fldChar w:fldCharType="separate"/>
      </w:r>
      <w:r w:rsidRPr="00B23C40">
        <w:rPr>
          <w:b/>
          <w:bCs/>
          <w:i w:val="0"/>
          <w:iCs w:val="0"/>
          <w:color w:val="auto"/>
        </w:rPr>
        <w:t>4</w:t>
      </w:r>
      <w:r w:rsidRPr="00B23C40">
        <w:rPr>
          <w:b/>
          <w:bCs/>
          <w:i w:val="0"/>
          <w:iCs w:val="0"/>
          <w:color w:val="auto"/>
        </w:rPr>
        <w:fldChar w:fldCharType="end"/>
      </w:r>
      <w:r w:rsidRPr="00B23C40">
        <w:rPr>
          <w:b/>
          <w:bCs/>
          <w:i w:val="0"/>
          <w:iCs w:val="0"/>
          <w:color w:val="auto"/>
        </w:rPr>
        <w:t>.</w:t>
      </w:r>
      <w:r w:rsidRPr="00B23C40">
        <w:rPr>
          <w:b/>
          <w:bCs/>
          <w:i w:val="0"/>
          <w:iCs w:val="0"/>
          <w:color w:val="auto"/>
        </w:rPr>
        <w:fldChar w:fldCharType="begin"/>
      </w:r>
      <w:r w:rsidRPr="00B23C40">
        <w:rPr>
          <w:b/>
          <w:bCs/>
          <w:i w:val="0"/>
          <w:iCs w:val="0"/>
          <w:color w:val="auto"/>
        </w:rPr>
        <w:instrText xml:space="preserve"> SEQ Table \* ARABIC \s 1 </w:instrText>
      </w:r>
      <w:r w:rsidRPr="00B23C40">
        <w:rPr>
          <w:b/>
          <w:bCs/>
          <w:i w:val="0"/>
          <w:iCs w:val="0"/>
          <w:color w:val="auto"/>
        </w:rPr>
        <w:fldChar w:fldCharType="separate"/>
      </w:r>
      <w:r w:rsidRPr="00B23C40">
        <w:rPr>
          <w:b/>
          <w:bCs/>
          <w:i w:val="0"/>
          <w:iCs w:val="0"/>
          <w:color w:val="auto"/>
        </w:rPr>
        <w:t>2</w:t>
      </w:r>
      <w:r w:rsidRPr="00B23C40">
        <w:rPr>
          <w:b/>
          <w:bCs/>
          <w:i w:val="0"/>
          <w:iCs w:val="0"/>
          <w:color w:val="auto"/>
        </w:rPr>
        <w:fldChar w:fldCharType="end"/>
      </w:r>
      <w:r w:rsidRPr="00B23C40">
        <w:rPr>
          <w:b/>
          <w:bCs/>
          <w:i w:val="0"/>
          <w:iCs w:val="0"/>
          <w:color w:val="auto"/>
        </w:rPr>
        <w:t xml:space="preserve"> </w:t>
      </w:r>
      <w:r w:rsidRPr="00B23C40">
        <w:rPr>
          <w:i w:val="0"/>
          <w:iCs w:val="0"/>
          <w:color w:val="auto"/>
        </w:rPr>
        <w:t xml:space="preserve">Legend to support </w:t>
      </w:r>
      <w:r w:rsidR="008418AC" w:rsidRPr="00B23C40">
        <w:rPr>
          <w:i w:val="0"/>
          <w:iCs w:val="0"/>
          <w:color w:val="auto"/>
        </w:rPr>
        <w:t>figure 4.1</w:t>
      </w:r>
      <w:bookmarkEnd w:id="55"/>
    </w:p>
    <w:p w14:paraId="048527AA" w14:textId="51CE4893" w:rsidR="000113E9" w:rsidRPr="00B23C40" w:rsidRDefault="00C31E94" w:rsidP="00770F48">
      <w:pPr>
        <w:rPr>
          <w:b/>
          <w:bCs/>
        </w:rPr>
      </w:pPr>
      <w:r w:rsidRPr="00F8494F">
        <w:rPr>
          <w:b/>
          <w:bCs/>
          <w:noProof/>
        </w:rPr>
        <w:drawing>
          <wp:inline distT="0" distB="0" distL="0" distR="0" wp14:anchorId="71C31441" wp14:editId="05DDC6DB">
            <wp:extent cx="5731510" cy="2696845"/>
            <wp:effectExtent l="0" t="0" r="2540" b="8255"/>
            <wp:docPr id="568423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423842" name=""/>
                    <pic:cNvPicPr/>
                  </pic:nvPicPr>
                  <pic:blipFill>
                    <a:blip r:embed="rId42"/>
                    <a:stretch>
                      <a:fillRect/>
                    </a:stretch>
                  </pic:blipFill>
                  <pic:spPr>
                    <a:xfrm>
                      <a:off x="0" y="0"/>
                      <a:ext cx="5731510" cy="2696845"/>
                    </a:xfrm>
                    <a:prstGeom prst="rect">
                      <a:avLst/>
                    </a:prstGeom>
                  </pic:spPr>
                </pic:pic>
              </a:graphicData>
            </a:graphic>
          </wp:inline>
        </w:drawing>
      </w:r>
    </w:p>
    <w:p w14:paraId="2FEC1C89" w14:textId="77777777" w:rsidR="004954E7" w:rsidRPr="00B23C40" w:rsidRDefault="004954E7" w:rsidP="00770F48">
      <w:pPr>
        <w:rPr>
          <w:b/>
          <w:bCs/>
        </w:rPr>
      </w:pPr>
    </w:p>
    <w:p w14:paraId="5FEBAAF6" w14:textId="77777777" w:rsidR="000113E9" w:rsidRPr="00B23C40" w:rsidRDefault="000113E9" w:rsidP="00770F48">
      <w:pPr>
        <w:rPr>
          <w:b/>
          <w:bCs/>
        </w:rPr>
      </w:pPr>
    </w:p>
    <w:p w14:paraId="043CA55D" w14:textId="77777777" w:rsidR="000113E9" w:rsidRPr="00B23C40" w:rsidRDefault="000113E9" w:rsidP="00770F48">
      <w:pPr>
        <w:rPr>
          <w:b/>
          <w:bCs/>
        </w:rPr>
      </w:pPr>
    </w:p>
    <w:p w14:paraId="1C5360CA" w14:textId="77777777" w:rsidR="000113E9" w:rsidRPr="00B23C40" w:rsidRDefault="000113E9" w:rsidP="00770F48">
      <w:pPr>
        <w:rPr>
          <w:b/>
          <w:bCs/>
        </w:rPr>
      </w:pPr>
    </w:p>
    <w:p w14:paraId="17FEF65E" w14:textId="77777777" w:rsidR="000113E9" w:rsidRPr="00B23C40" w:rsidRDefault="000113E9" w:rsidP="00770F48">
      <w:pPr>
        <w:rPr>
          <w:b/>
          <w:bCs/>
        </w:rPr>
      </w:pPr>
    </w:p>
    <w:p w14:paraId="0BEC7427" w14:textId="3DF5D64B" w:rsidR="004F6E1C" w:rsidRPr="00B23C40" w:rsidRDefault="004F6E1C">
      <w:pPr>
        <w:rPr>
          <w:b/>
          <w:bCs/>
          <w:i/>
          <w:iCs/>
        </w:rPr>
        <w:sectPr w:rsidR="004F6E1C" w:rsidRPr="00B23C40" w:rsidSect="00F25F58">
          <w:pgSz w:w="11906" w:h="16838"/>
          <w:pgMar w:top="1440" w:right="1440" w:bottom="1440" w:left="1440" w:header="709" w:footer="709" w:gutter="0"/>
          <w:cols w:space="708"/>
          <w:docGrid w:linePitch="360"/>
        </w:sectPr>
      </w:pPr>
    </w:p>
    <w:p w14:paraId="2B47683F" w14:textId="77777777" w:rsidR="0081421A" w:rsidRPr="00B23C40" w:rsidRDefault="009C71F4" w:rsidP="008C0CE4">
      <w:pPr>
        <w:pStyle w:val="Caption"/>
        <w:rPr>
          <w:b/>
          <w:bCs/>
          <w:i w:val="0"/>
          <w:iCs w:val="0"/>
          <w:color w:val="auto"/>
          <w:sz w:val="24"/>
          <w:szCs w:val="24"/>
        </w:rPr>
      </w:pPr>
      <w:r w:rsidRPr="00F8494F">
        <w:rPr>
          <w:b/>
          <w:bCs/>
          <w:noProof/>
          <w:szCs w:val="24"/>
        </w:rPr>
        <w:lastRenderedPageBreak/>
        <w:drawing>
          <wp:inline distT="0" distB="0" distL="0" distR="0" wp14:anchorId="632F8D0C" wp14:editId="0D976D05">
            <wp:extent cx="8863330" cy="4993640"/>
            <wp:effectExtent l="19050" t="19050" r="13970" b="16510"/>
            <wp:docPr id="211500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00304" name=""/>
                    <pic:cNvPicPr/>
                  </pic:nvPicPr>
                  <pic:blipFill>
                    <a:blip r:embed="rId43"/>
                    <a:stretch>
                      <a:fillRect/>
                    </a:stretch>
                  </pic:blipFill>
                  <pic:spPr>
                    <a:xfrm>
                      <a:off x="0" y="0"/>
                      <a:ext cx="8863330" cy="4993640"/>
                    </a:xfrm>
                    <a:prstGeom prst="rect">
                      <a:avLst/>
                    </a:prstGeom>
                    <a:ln>
                      <a:solidFill>
                        <a:schemeClr val="tx1"/>
                      </a:solidFill>
                    </a:ln>
                  </pic:spPr>
                </pic:pic>
              </a:graphicData>
            </a:graphic>
          </wp:inline>
        </w:drawing>
      </w:r>
    </w:p>
    <w:p w14:paraId="208CFC46" w14:textId="36D6DC98" w:rsidR="00EF75B1" w:rsidRPr="00B23C40" w:rsidRDefault="008C0CE4" w:rsidP="008C0CE4">
      <w:pPr>
        <w:pStyle w:val="Caption"/>
        <w:rPr>
          <w:i w:val="0"/>
          <w:iCs w:val="0"/>
          <w:color w:val="auto"/>
        </w:rPr>
      </w:pPr>
      <w:bookmarkStart w:id="56" w:name="_Toc226712566"/>
      <w:r w:rsidRPr="00B23C40">
        <w:rPr>
          <w:b/>
          <w:bCs/>
          <w:i w:val="0"/>
          <w:iCs w:val="0"/>
          <w:color w:val="auto"/>
        </w:rPr>
        <w:t xml:space="preserve">Figure </w:t>
      </w:r>
      <w:r w:rsidRPr="00B23C40">
        <w:rPr>
          <w:b/>
          <w:bCs/>
          <w:i w:val="0"/>
          <w:iCs w:val="0"/>
          <w:color w:val="auto"/>
        </w:rPr>
        <w:fldChar w:fldCharType="begin"/>
      </w:r>
      <w:r w:rsidRPr="00B23C40">
        <w:rPr>
          <w:b/>
          <w:bCs/>
          <w:i w:val="0"/>
          <w:iCs w:val="0"/>
          <w:color w:val="auto"/>
        </w:rPr>
        <w:instrText xml:space="preserve"> STYLEREF 1 \s </w:instrText>
      </w:r>
      <w:r w:rsidRPr="00B23C40">
        <w:rPr>
          <w:b/>
          <w:bCs/>
          <w:i w:val="0"/>
          <w:iCs w:val="0"/>
          <w:color w:val="auto"/>
        </w:rPr>
        <w:fldChar w:fldCharType="separate"/>
      </w:r>
      <w:r w:rsidRPr="00124D6B">
        <w:rPr>
          <w:b/>
          <w:bCs/>
          <w:i w:val="0"/>
          <w:iCs w:val="0"/>
          <w:color w:val="auto"/>
        </w:rPr>
        <w:t>4</w:t>
      </w:r>
      <w:r w:rsidRPr="00B23C40">
        <w:rPr>
          <w:b/>
          <w:bCs/>
          <w:i w:val="0"/>
          <w:iCs w:val="0"/>
          <w:color w:val="auto"/>
        </w:rPr>
        <w:fldChar w:fldCharType="end"/>
      </w:r>
      <w:r w:rsidRPr="00B23C40">
        <w:rPr>
          <w:b/>
          <w:bCs/>
          <w:i w:val="0"/>
          <w:iCs w:val="0"/>
          <w:color w:val="auto"/>
        </w:rPr>
        <w:t>.</w:t>
      </w:r>
      <w:r w:rsidRPr="00B23C40">
        <w:rPr>
          <w:b/>
          <w:bCs/>
          <w:i w:val="0"/>
          <w:iCs w:val="0"/>
          <w:color w:val="auto"/>
        </w:rPr>
        <w:fldChar w:fldCharType="begin"/>
      </w:r>
      <w:r w:rsidRPr="00B23C40">
        <w:rPr>
          <w:b/>
          <w:bCs/>
          <w:i w:val="0"/>
          <w:iCs w:val="0"/>
          <w:color w:val="auto"/>
        </w:rPr>
        <w:instrText xml:space="preserve"> SEQ Figure \* ARABIC \s 1 </w:instrText>
      </w:r>
      <w:r w:rsidRPr="00B23C40">
        <w:rPr>
          <w:b/>
          <w:bCs/>
          <w:i w:val="0"/>
          <w:iCs w:val="0"/>
          <w:color w:val="auto"/>
        </w:rPr>
        <w:fldChar w:fldCharType="separate"/>
      </w:r>
      <w:r w:rsidRPr="00124D6B">
        <w:rPr>
          <w:b/>
          <w:bCs/>
          <w:i w:val="0"/>
          <w:iCs w:val="0"/>
          <w:color w:val="auto"/>
        </w:rPr>
        <w:t>1</w:t>
      </w:r>
      <w:r w:rsidRPr="00B23C40">
        <w:rPr>
          <w:b/>
          <w:bCs/>
          <w:i w:val="0"/>
          <w:iCs w:val="0"/>
          <w:color w:val="auto"/>
        </w:rPr>
        <w:fldChar w:fldCharType="end"/>
      </w:r>
      <w:r w:rsidR="00EF75B1" w:rsidRPr="00B23C40">
        <w:rPr>
          <w:b/>
          <w:bCs/>
          <w:i w:val="0"/>
          <w:iCs w:val="0"/>
          <w:color w:val="auto"/>
        </w:rPr>
        <w:t>:</w:t>
      </w:r>
      <w:r w:rsidR="00EF75B1" w:rsidRPr="00B23C40">
        <w:rPr>
          <w:b/>
          <w:bCs/>
          <w:color w:val="auto"/>
        </w:rPr>
        <w:t xml:space="preserve"> </w:t>
      </w:r>
      <w:r w:rsidR="002275EF" w:rsidRPr="00B23C40">
        <w:rPr>
          <w:i w:val="0"/>
          <w:iCs w:val="0"/>
          <w:color w:val="auto"/>
        </w:rPr>
        <w:t>Inference diagram of</w:t>
      </w:r>
      <w:r w:rsidR="007201C5" w:rsidRPr="00B23C40">
        <w:rPr>
          <w:i w:val="0"/>
          <w:iCs w:val="0"/>
          <w:color w:val="auto"/>
        </w:rPr>
        <w:t xml:space="preserve"> analytical</w:t>
      </w:r>
      <w:r w:rsidR="002275EF" w:rsidRPr="00B23C40">
        <w:rPr>
          <w:i w:val="0"/>
          <w:iCs w:val="0"/>
          <w:color w:val="auto"/>
        </w:rPr>
        <w:t xml:space="preserve"> themes and su</w:t>
      </w:r>
      <w:r w:rsidR="007201C5" w:rsidRPr="00B23C40">
        <w:rPr>
          <w:i w:val="0"/>
          <w:iCs w:val="0"/>
          <w:color w:val="auto"/>
        </w:rPr>
        <w:t>b-themes following the thematic analysis</w:t>
      </w:r>
      <w:bookmarkEnd w:id="56"/>
    </w:p>
    <w:p w14:paraId="1F6E50E2" w14:textId="6167CFD9" w:rsidR="00420C60" w:rsidRPr="00B23C40" w:rsidRDefault="00420C60" w:rsidP="00420C60">
      <w:pPr>
        <w:tabs>
          <w:tab w:val="left" w:pos="2697"/>
        </w:tabs>
        <w:sectPr w:rsidR="00420C60" w:rsidRPr="00B23C40" w:rsidSect="004F6E1C">
          <w:pgSz w:w="16838" w:h="11906" w:orient="landscape"/>
          <w:pgMar w:top="1440" w:right="1440" w:bottom="1440" w:left="1440" w:header="709" w:footer="709" w:gutter="0"/>
          <w:cols w:space="708"/>
          <w:docGrid w:linePitch="360"/>
        </w:sectPr>
      </w:pPr>
    </w:p>
    <w:p w14:paraId="25C4FB3D" w14:textId="53322047" w:rsidR="00770F48" w:rsidRPr="00B23C40" w:rsidRDefault="00B8450F" w:rsidP="00B8450F">
      <w:pPr>
        <w:pStyle w:val="Heading2"/>
        <w:rPr>
          <w:b w:val="0"/>
        </w:rPr>
      </w:pPr>
      <w:bookmarkStart w:id="57" w:name="_Toc227231133"/>
      <w:r w:rsidRPr="00B23C40">
        <w:lastRenderedPageBreak/>
        <w:t xml:space="preserve">4.3 </w:t>
      </w:r>
      <w:r w:rsidR="00770F48" w:rsidRPr="00B23C40">
        <w:t>Quantitative Data: Questionnaire Results</w:t>
      </w:r>
      <w:bookmarkEnd w:id="57"/>
      <w:r w:rsidR="00770F48" w:rsidRPr="00B23C40">
        <w:t xml:space="preserve"> </w:t>
      </w:r>
    </w:p>
    <w:p w14:paraId="3B90206B" w14:textId="77777777" w:rsidR="00670C61" w:rsidRPr="00B23C40" w:rsidRDefault="00670C61" w:rsidP="00770F48">
      <w:pPr>
        <w:pStyle w:val="Heading3"/>
        <w:rPr>
          <w:b w:val="0"/>
          <w:bCs/>
        </w:rPr>
      </w:pPr>
    </w:p>
    <w:p w14:paraId="10E71480" w14:textId="77777777" w:rsidR="00770F48" w:rsidRPr="00B23C40" w:rsidRDefault="00770F48" w:rsidP="00770F48">
      <w:pPr>
        <w:pStyle w:val="Heading3"/>
        <w:rPr>
          <w:b w:val="0"/>
          <w:bCs/>
        </w:rPr>
      </w:pPr>
      <w:bookmarkStart w:id="58" w:name="_Toc227231134"/>
      <w:r w:rsidRPr="00B23C40">
        <w:rPr>
          <w:bCs/>
        </w:rPr>
        <w:t>4.3.1 Participant Characteristics</w:t>
      </w:r>
      <w:bookmarkEnd w:id="58"/>
    </w:p>
    <w:p w14:paraId="47E1FB1E" w14:textId="77777777" w:rsidR="00670C61" w:rsidRPr="00B23C40" w:rsidRDefault="00670C61" w:rsidP="00EB095C"/>
    <w:p w14:paraId="0C0A34F7" w14:textId="3E1D317E" w:rsidR="00770F48" w:rsidRPr="00B23C40" w:rsidRDefault="00DE2469" w:rsidP="00EB095C">
      <w:r w:rsidRPr="00F8494F">
        <w:rPr>
          <w:noProof/>
        </w:rPr>
        <w:drawing>
          <wp:anchor distT="0" distB="0" distL="114300" distR="114300" simplePos="0" relativeHeight="252178944" behindDoc="0" locked="0" layoutInCell="1" allowOverlap="1" wp14:anchorId="12863D1C" wp14:editId="78C7B995">
            <wp:simplePos x="0" y="0"/>
            <wp:positionH relativeFrom="column">
              <wp:posOffset>-28548</wp:posOffset>
            </wp:positionH>
            <wp:positionV relativeFrom="paragraph">
              <wp:posOffset>2421034</wp:posOffset>
            </wp:positionV>
            <wp:extent cx="5731510" cy="3425933"/>
            <wp:effectExtent l="19050" t="19050" r="21590" b="22225"/>
            <wp:wrapTopAndBottom/>
            <wp:docPr id="204835149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3425933"/>
                    </a:xfrm>
                    <a:prstGeom prst="rect">
                      <a:avLst/>
                    </a:prstGeom>
                    <a:noFill/>
                    <a:ln>
                      <a:solidFill>
                        <a:schemeClr val="tx1"/>
                      </a:solidFill>
                    </a:ln>
                  </pic:spPr>
                </pic:pic>
              </a:graphicData>
            </a:graphic>
          </wp:anchor>
        </w:drawing>
      </w:r>
      <w:r w:rsidR="00770F48" w:rsidRPr="00B23C40">
        <w:t xml:space="preserve">This section outlines the characteristics of the participants who responded to the questionnaire and summarises the number of participants and their organisational and regional affiliations, illustrating the breadth and composition of the sample. These graphical representations are not analytical but provide valuable context to the </w:t>
      </w:r>
      <w:r w:rsidR="00D26FF0" w:rsidRPr="00B23C40">
        <w:t>questionnaire</w:t>
      </w:r>
      <w:r w:rsidR="00770F48" w:rsidRPr="00B23C40">
        <w:t xml:space="preserve"> results by clarifying who contributed to the study. Figure </w:t>
      </w:r>
      <w:r w:rsidR="000357CC" w:rsidRPr="00B23C40">
        <w:t>4</w:t>
      </w:r>
      <w:r w:rsidR="008E1FD7" w:rsidRPr="00B23C40">
        <w:t>.</w:t>
      </w:r>
      <w:r w:rsidR="000910C9" w:rsidRPr="00B23C40">
        <w:t>2</w:t>
      </w:r>
      <w:r w:rsidR="00770F48" w:rsidRPr="00B23C40">
        <w:t xml:space="preserve"> shows that 26% of participants were frontline staff, reflecting the perspectives of those who use the system in day-to-day operational practice. This was followed by IT Technical Support (21%) and Project/Programme Management (21%), whilst these participants are not end users of the system, they are heavily involved in system configuration, support and implementation. While strategic and operational management were underrepresented (16% in total), their contributions offer important strategic perspectives on system governance and decision-making. </w:t>
      </w:r>
    </w:p>
    <w:p w14:paraId="3A182DC0" w14:textId="77777777" w:rsidR="00DE2469" w:rsidRDefault="00DE2469" w:rsidP="000357CC">
      <w:pPr>
        <w:pStyle w:val="Caption"/>
        <w:rPr>
          <w:b/>
          <w:bCs/>
          <w:i w:val="0"/>
          <w:iCs w:val="0"/>
          <w:color w:val="auto"/>
        </w:rPr>
      </w:pPr>
      <w:bookmarkStart w:id="59" w:name="_Toc226712567"/>
    </w:p>
    <w:p w14:paraId="265EAA4C" w14:textId="65B70A6F" w:rsidR="00770F48" w:rsidRDefault="000357CC" w:rsidP="000357CC">
      <w:pPr>
        <w:pStyle w:val="Caption"/>
        <w:rPr>
          <w:i w:val="0"/>
          <w:iCs w:val="0"/>
          <w:color w:val="auto"/>
        </w:rPr>
      </w:pPr>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124D6B">
        <w:rPr>
          <w:b/>
          <w:bCs/>
          <w:i w:val="0"/>
          <w:iCs w:val="0"/>
          <w:color w:val="auto"/>
        </w:rPr>
        <w:t>4</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124D6B">
        <w:rPr>
          <w:b/>
          <w:bCs/>
          <w:i w:val="0"/>
          <w:iCs w:val="0"/>
          <w:color w:val="auto"/>
        </w:rPr>
        <w:t>2</w:t>
      </w:r>
      <w:r w:rsidR="008C0CE4" w:rsidRPr="00B23C40">
        <w:rPr>
          <w:b/>
          <w:bCs/>
          <w:i w:val="0"/>
          <w:iCs w:val="0"/>
          <w:color w:val="auto"/>
        </w:rPr>
        <w:fldChar w:fldCharType="end"/>
      </w:r>
      <w:r w:rsidR="00770F48" w:rsidRPr="00B23C40">
        <w:rPr>
          <w:b/>
          <w:bCs/>
          <w:i w:val="0"/>
          <w:iCs w:val="0"/>
          <w:color w:val="auto"/>
        </w:rPr>
        <w:t xml:space="preserve">: </w:t>
      </w:r>
      <w:r w:rsidR="00770F48" w:rsidRPr="00B23C40">
        <w:rPr>
          <w:i w:val="0"/>
          <w:iCs w:val="0"/>
          <w:color w:val="auto"/>
        </w:rPr>
        <w:t>Number of Respondents by Job Role and Age</w:t>
      </w:r>
      <w:bookmarkEnd w:id="59"/>
    </w:p>
    <w:p w14:paraId="57C1E56F" w14:textId="77777777" w:rsidR="00E72473" w:rsidRPr="00E72473" w:rsidRDefault="00E72473" w:rsidP="00E72473"/>
    <w:p w14:paraId="18B7F21D" w14:textId="3B5960BF" w:rsidR="00770F48" w:rsidRPr="00B23C40" w:rsidRDefault="00770F48" w:rsidP="00EB095C">
      <w:r w:rsidRPr="00B23C40">
        <w:t xml:space="preserve">Figure </w:t>
      </w:r>
      <w:r w:rsidR="000357CC" w:rsidRPr="00B23C40">
        <w:t>4</w:t>
      </w:r>
      <w:r w:rsidR="008E1FD7" w:rsidRPr="00B23C40">
        <w:t>.</w:t>
      </w:r>
      <w:r w:rsidR="000910C9" w:rsidRPr="00B23C40">
        <w:t>3</w:t>
      </w:r>
      <w:r w:rsidRPr="00B23C40">
        <w:t xml:space="preserve"> presents a heat map of respondents' job roles by region, offering an overview of geographical and professional representation. This shows that most respondents were frontline staff from West Glamorgan</w:t>
      </w:r>
      <w:r w:rsidR="00BE7514" w:rsidRPr="00B23C40">
        <w:t xml:space="preserve"> (9)</w:t>
      </w:r>
      <w:r w:rsidRPr="00B23C40">
        <w:t>, followed by Gwent</w:t>
      </w:r>
      <w:r w:rsidR="00C45E6F" w:rsidRPr="00B23C40">
        <w:t xml:space="preserve"> (5)</w:t>
      </w:r>
      <w:r w:rsidRPr="00B23C40">
        <w:t xml:space="preserve"> </w:t>
      </w:r>
      <w:r w:rsidRPr="00B23C40">
        <w:lastRenderedPageBreak/>
        <w:t>and Cwm Taf</w:t>
      </w:r>
      <w:r w:rsidR="00C45E6F" w:rsidRPr="00B23C40">
        <w:t xml:space="preserve"> (2)</w:t>
      </w:r>
      <w:r w:rsidRPr="00B23C40">
        <w:t>. West and North Wales were</w:t>
      </w:r>
      <w:r w:rsidR="000B6CE9" w:rsidRPr="00B23C40">
        <w:t xml:space="preserve"> only</w:t>
      </w:r>
      <w:r w:rsidRPr="00B23C40">
        <w:t xml:space="preserve"> represented by social care </w:t>
      </w:r>
      <w:r w:rsidR="00DE2469" w:rsidRPr="00F8494F">
        <w:rPr>
          <w:b/>
          <w:bCs/>
          <w:i/>
          <w:iCs/>
          <w:noProof/>
          <w:color w:val="auto"/>
        </w:rPr>
        <w:drawing>
          <wp:anchor distT="0" distB="0" distL="114300" distR="114300" simplePos="0" relativeHeight="251244032" behindDoc="0" locked="0" layoutInCell="1" allowOverlap="1" wp14:anchorId="6033B4B6" wp14:editId="2BF5338F">
            <wp:simplePos x="0" y="0"/>
            <wp:positionH relativeFrom="margin">
              <wp:posOffset>-166646</wp:posOffset>
            </wp:positionH>
            <wp:positionV relativeFrom="paragraph">
              <wp:posOffset>614045</wp:posOffset>
            </wp:positionV>
            <wp:extent cx="6233795" cy="1323975"/>
            <wp:effectExtent l="0" t="0" r="0" b="9525"/>
            <wp:wrapTopAndBottom/>
            <wp:docPr id="46127376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6233795" cy="1323975"/>
                    </a:xfrm>
                    <a:prstGeom prst="rect">
                      <a:avLst/>
                    </a:prstGeom>
                    <a:noFill/>
                    <a:ln>
                      <a:noFill/>
                    </a:ln>
                  </pic:spPr>
                </pic:pic>
              </a:graphicData>
            </a:graphic>
          </wp:anchor>
        </w:drawing>
      </w:r>
      <w:r w:rsidRPr="00B23C40">
        <w:t xml:space="preserve">respondents, while participation from Cardiff and Powys was limited to health. </w:t>
      </w:r>
    </w:p>
    <w:p w14:paraId="63D00778" w14:textId="40B6AEB6" w:rsidR="00770F48" w:rsidRPr="00B23C40" w:rsidRDefault="00770F48" w:rsidP="00770F48"/>
    <w:p w14:paraId="36104CC1" w14:textId="1F564C3B" w:rsidR="00770F48" w:rsidRPr="00B23C40" w:rsidRDefault="000357CC" w:rsidP="00EB095C">
      <w:pPr>
        <w:pStyle w:val="Caption"/>
        <w:rPr>
          <w:b/>
          <w:bCs/>
          <w:i w:val="0"/>
          <w:iCs w:val="0"/>
          <w:color w:val="auto"/>
        </w:rPr>
      </w:pPr>
      <w:bookmarkStart w:id="60" w:name="_Toc226712568"/>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124D6B">
        <w:rPr>
          <w:b/>
          <w:bCs/>
          <w:i w:val="0"/>
          <w:iCs w:val="0"/>
          <w:color w:val="auto"/>
        </w:rPr>
        <w:t>4</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124D6B">
        <w:rPr>
          <w:b/>
          <w:bCs/>
          <w:i w:val="0"/>
          <w:iCs w:val="0"/>
          <w:color w:val="auto"/>
        </w:rPr>
        <w:t>3</w:t>
      </w:r>
      <w:r w:rsidR="008C0CE4" w:rsidRPr="00B23C40">
        <w:rPr>
          <w:b/>
          <w:bCs/>
          <w:i w:val="0"/>
          <w:iCs w:val="0"/>
          <w:color w:val="auto"/>
        </w:rPr>
        <w:fldChar w:fldCharType="end"/>
      </w:r>
      <w:r w:rsidR="00770F48" w:rsidRPr="00B23C40">
        <w:rPr>
          <w:b/>
          <w:bCs/>
          <w:i w:val="0"/>
          <w:iCs w:val="0"/>
          <w:color w:val="auto"/>
        </w:rPr>
        <w:t xml:space="preserve">: </w:t>
      </w:r>
      <w:r w:rsidR="00770F48" w:rsidRPr="00B23C40">
        <w:rPr>
          <w:i w:val="0"/>
          <w:iCs w:val="0"/>
          <w:color w:val="auto"/>
        </w:rPr>
        <w:t>N</w:t>
      </w:r>
      <w:r w:rsidR="427E8459" w:rsidRPr="00B23C40">
        <w:rPr>
          <w:i w:val="0"/>
          <w:iCs w:val="0"/>
          <w:color w:val="auto"/>
        </w:rPr>
        <w:t>umber</w:t>
      </w:r>
      <w:r w:rsidR="00770F48" w:rsidRPr="00B23C40">
        <w:rPr>
          <w:i w:val="0"/>
          <w:iCs w:val="0"/>
          <w:color w:val="auto"/>
        </w:rPr>
        <w:t xml:space="preserve"> of Respondents by Job Role and Region of Work</w:t>
      </w:r>
      <w:bookmarkEnd w:id="60"/>
    </w:p>
    <w:p w14:paraId="4CDC5F37" w14:textId="7F0C0431" w:rsidR="00EB095C" w:rsidRPr="00B23C40" w:rsidRDefault="00EB095C" w:rsidP="00EB095C"/>
    <w:p w14:paraId="2A5D60E8" w14:textId="4C4B016A" w:rsidR="00770F48" w:rsidRPr="00B23C40" w:rsidRDefault="007201C5" w:rsidP="00EB095C">
      <w:r w:rsidRPr="00F8494F">
        <w:rPr>
          <w:noProof/>
        </w:rPr>
        <w:drawing>
          <wp:anchor distT="0" distB="0" distL="114300" distR="114300" simplePos="0" relativeHeight="252143104" behindDoc="0" locked="0" layoutInCell="1" allowOverlap="1" wp14:anchorId="7036C484" wp14:editId="48616CB3">
            <wp:simplePos x="0" y="0"/>
            <wp:positionH relativeFrom="margin">
              <wp:align>left</wp:align>
            </wp:positionH>
            <wp:positionV relativeFrom="paragraph">
              <wp:posOffset>1038860</wp:posOffset>
            </wp:positionV>
            <wp:extent cx="5731510" cy="3056890"/>
            <wp:effectExtent l="19050" t="19050" r="21590" b="10160"/>
            <wp:wrapTopAndBottom/>
            <wp:docPr id="19543143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rotWithShape="1">
                    <a:blip r:embed="rId46" cstate="print">
                      <a:extLst>
                        <a:ext uri="{28A0092B-C50C-407E-A947-70E740481C1C}">
                          <a14:useLocalDpi xmlns:a14="http://schemas.microsoft.com/office/drawing/2010/main" val="0"/>
                        </a:ext>
                      </a:extLst>
                    </a:blip>
                    <a:srcRect b="5985"/>
                    <a:stretch>
                      <a:fillRect/>
                    </a:stretch>
                  </pic:blipFill>
                  <pic:spPr bwMode="auto">
                    <a:xfrm>
                      <a:off x="0" y="0"/>
                      <a:ext cx="5731510" cy="3056890"/>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anchor>
        </w:drawing>
      </w:r>
      <w:r w:rsidR="00770F48" w:rsidRPr="00B23C40">
        <w:t xml:space="preserve">Figure </w:t>
      </w:r>
      <w:r w:rsidR="000357CC" w:rsidRPr="00B23C40">
        <w:t>4</w:t>
      </w:r>
      <w:r w:rsidR="008E1FD7" w:rsidRPr="00B23C40">
        <w:t>.</w:t>
      </w:r>
      <w:r w:rsidR="000910C9" w:rsidRPr="00B23C40">
        <w:t>4</w:t>
      </w:r>
      <w:r w:rsidR="00770F48" w:rsidRPr="00B23C40">
        <w:t xml:space="preserve"> shows the sector of work by region, enabling a direct comparison between health and social care participation. Overall, responses from health and social care were relatively evenly distributed, with 35</w:t>
      </w:r>
      <w:r w:rsidR="000357CC" w:rsidRPr="00B23C40">
        <w:t xml:space="preserve"> responses from</w:t>
      </w:r>
      <w:r w:rsidR="00770F48" w:rsidRPr="00B23C40">
        <w:t xml:space="preserve"> health and 25</w:t>
      </w:r>
      <w:r w:rsidR="000357CC" w:rsidRPr="00B23C40">
        <w:t xml:space="preserve"> from</w:t>
      </w:r>
      <w:r w:rsidR="00770F48" w:rsidRPr="00B23C40">
        <w:t xml:space="preserve"> social care. </w:t>
      </w:r>
    </w:p>
    <w:p w14:paraId="5B5B611F" w14:textId="28AB3CDF" w:rsidR="00770F48" w:rsidRPr="00B23C40" w:rsidRDefault="00770F48" w:rsidP="00770F48">
      <w:r w:rsidRPr="00B23C40">
        <w:t xml:space="preserve">    </w:t>
      </w:r>
    </w:p>
    <w:p w14:paraId="5BA9CEFB" w14:textId="4842CF42" w:rsidR="00770F48" w:rsidRPr="00B23C40" w:rsidRDefault="00720640" w:rsidP="00EB095C">
      <w:pPr>
        <w:pStyle w:val="Caption"/>
        <w:rPr>
          <w:i w:val="0"/>
          <w:iCs w:val="0"/>
          <w:color w:val="auto"/>
        </w:rPr>
      </w:pPr>
      <w:bookmarkStart w:id="61" w:name="_Toc226712569"/>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124D6B">
        <w:rPr>
          <w:b/>
          <w:bCs/>
          <w:i w:val="0"/>
          <w:iCs w:val="0"/>
          <w:color w:val="auto"/>
        </w:rPr>
        <w:t>4</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124D6B">
        <w:rPr>
          <w:b/>
          <w:bCs/>
          <w:i w:val="0"/>
          <w:iCs w:val="0"/>
          <w:color w:val="auto"/>
        </w:rPr>
        <w:t>4</w:t>
      </w:r>
      <w:r w:rsidR="008C0CE4" w:rsidRPr="00B23C40">
        <w:rPr>
          <w:b/>
          <w:bCs/>
          <w:i w:val="0"/>
          <w:iCs w:val="0"/>
          <w:color w:val="auto"/>
        </w:rPr>
        <w:fldChar w:fldCharType="end"/>
      </w:r>
      <w:r w:rsidR="00770F48" w:rsidRPr="00B23C40">
        <w:rPr>
          <w:b/>
          <w:bCs/>
          <w:i w:val="0"/>
          <w:iCs w:val="0"/>
          <w:color w:val="auto"/>
        </w:rPr>
        <w:t xml:space="preserve">: </w:t>
      </w:r>
      <w:r w:rsidR="00770F48" w:rsidRPr="00B23C40">
        <w:rPr>
          <w:i w:val="0"/>
          <w:iCs w:val="0"/>
          <w:color w:val="auto"/>
        </w:rPr>
        <w:t>N</w:t>
      </w:r>
      <w:r w:rsidR="23C3817B" w:rsidRPr="00B23C40">
        <w:rPr>
          <w:i w:val="0"/>
          <w:iCs w:val="0"/>
          <w:color w:val="auto"/>
        </w:rPr>
        <w:t>umber</w:t>
      </w:r>
      <w:r w:rsidR="00770F48" w:rsidRPr="00B23C40">
        <w:rPr>
          <w:i w:val="0"/>
          <w:iCs w:val="0"/>
          <w:color w:val="auto"/>
        </w:rPr>
        <w:t xml:space="preserve"> of Respondents by Sector of Work and Region</w:t>
      </w:r>
      <w:bookmarkEnd w:id="61"/>
    </w:p>
    <w:p w14:paraId="3B14AFFA" w14:textId="77777777" w:rsidR="003F37AB" w:rsidRDefault="003F37AB" w:rsidP="00770F48">
      <w:pPr>
        <w:jc w:val="center"/>
      </w:pPr>
    </w:p>
    <w:p w14:paraId="32E76B4C" w14:textId="77777777" w:rsidR="0046177D" w:rsidRDefault="0046177D" w:rsidP="00770F48">
      <w:pPr>
        <w:jc w:val="center"/>
      </w:pPr>
    </w:p>
    <w:p w14:paraId="2F5C3F9A" w14:textId="77777777" w:rsidR="0046177D" w:rsidRPr="00B23C40" w:rsidRDefault="0046177D" w:rsidP="00770F48">
      <w:pPr>
        <w:jc w:val="center"/>
      </w:pPr>
    </w:p>
    <w:p w14:paraId="04AEABBD" w14:textId="2DBE23AB" w:rsidR="00770F48" w:rsidRPr="00B23C40" w:rsidRDefault="00B8450F" w:rsidP="00B8450F">
      <w:pPr>
        <w:pStyle w:val="Heading3"/>
        <w:rPr>
          <w:b w:val="0"/>
        </w:rPr>
      </w:pPr>
      <w:bookmarkStart w:id="62" w:name="_Toc227231135"/>
      <w:r w:rsidRPr="00B23C40">
        <w:lastRenderedPageBreak/>
        <w:t>4.3.</w:t>
      </w:r>
      <w:r w:rsidR="00DE77C1" w:rsidRPr="00B23C40">
        <w:t>2</w:t>
      </w:r>
      <w:r w:rsidRPr="00B23C40">
        <w:t xml:space="preserve"> </w:t>
      </w:r>
      <w:r w:rsidR="00770F48" w:rsidRPr="00B23C40">
        <w:t>Assessing delivery of WCCIS against the transformational vision</w:t>
      </w:r>
      <w:bookmarkEnd w:id="62"/>
    </w:p>
    <w:p w14:paraId="683E9A3D" w14:textId="77777777" w:rsidR="003F37AB" w:rsidRPr="00B23C40" w:rsidRDefault="003F37AB" w:rsidP="00770F48"/>
    <w:p w14:paraId="3BFF2B35" w14:textId="77F63167" w:rsidR="00770F48" w:rsidRPr="00B23C40" w:rsidRDefault="00770F48" w:rsidP="00770F48">
      <w:r w:rsidRPr="00B23C40">
        <w:t xml:space="preserve">Participants shared their perspectives on the degree to which WCCIS delivered against its intended transformational vision. Positioned as a key enabler of digital transformation within Wales, WCCIS was initially expected by the Welsh Government to be adopted across all 22 local authorities and 7 health boards. </w:t>
      </w:r>
      <w:r w:rsidR="00F22C77" w:rsidRPr="00B23C40">
        <w:t xml:space="preserve">The results </w:t>
      </w:r>
      <w:r w:rsidR="00CE087F" w:rsidRPr="00B23C40">
        <w:t xml:space="preserve">present </w:t>
      </w:r>
      <w:r w:rsidRPr="00B23C40">
        <w:t xml:space="preserve">participants’ perspectives on the extent to which these transformational aims were realised. </w:t>
      </w:r>
    </w:p>
    <w:p w14:paraId="35ABFF72" w14:textId="4BC24CC3" w:rsidR="00C92CBF" w:rsidRPr="00B23C40" w:rsidRDefault="00E30FEC" w:rsidP="00C92CBF">
      <w:r w:rsidRPr="00F8494F">
        <w:rPr>
          <w:b/>
          <w:bCs/>
          <w:i/>
          <w:iCs/>
          <w:noProof/>
        </w:rPr>
        <w:drawing>
          <wp:anchor distT="0" distB="0" distL="114300" distR="114300" simplePos="0" relativeHeight="251277824" behindDoc="0" locked="0" layoutInCell="1" allowOverlap="1" wp14:anchorId="1618020B" wp14:editId="46C52180">
            <wp:simplePos x="0" y="0"/>
            <wp:positionH relativeFrom="margin">
              <wp:align>center</wp:align>
            </wp:positionH>
            <wp:positionV relativeFrom="paragraph">
              <wp:posOffset>1704975</wp:posOffset>
            </wp:positionV>
            <wp:extent cx="7372350" cy="2108200"/>
            <wp:effectExtent l="19050" t="19050" r="19050" b="25400"/>
            <wp:wrapTopAndBottom/>
            <wp:docPr id="101231964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7372350" cy="210820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770F48" w:rsidRPr="00B23C40">
        <w:t xml:space="preserve">Figure </w:t>
      </w:r>
      <w:r w:rsidR="00B25AC2" w:rsidRPr="00B23C40">
        <w:t>4</w:t>
      </w:r>
      <w:r w:rsidR="008E1FD7" w:rsidRPr="00B23C40">
        <w:t>.</w:t>
      </w:r>
      <w:r w:rsidR="000910C9" w:rsidRPr="00B23C40">
        <w:t>5</w:t>
      </w:r>
      <w:r w:rsidR="00770F48" w:rsidRPr="00B23C40">
        <w:t xml:space="preserve"> illustrates participants' responses to whether WCCIS has made information sharing across organisations in Wales easier and more reliable. Participant responses indicate a predominantly negative or neutral perception of information sharing across the 5 statements. However, information accuracy and reliability are viewed more positively (52% agree or strongly agree).  The responses do not show a strong endorsement of effective information sharing in WCCIS, nor do they show complete disagreement, indicating uncertain or inconsistent user experiences. </w:t>
      </w:r>
    </w:p>
    <w:p w14:paraId="7AC9516D" w14:textId="51F570AC" w:rsidR="00EB095C" w:rsidRPr="00B23C40" w:rsidRDefault="00EB095C" w:rsidP="00EB095C"/>
    <w:p w14:paraId="222AADB6" w14:textId="4EB4D673" w:rsidR="00770F48" w:rsidRPr="00B23C40" w:rsidRDefault="00B25AC2" w:rsidP="00EB095C">
      <w:pPr>
        <w:pStyle w:val="Caption"/>
        <w:rPr>
          <w:i w:val="0"/>
          <w:iCs w:val="0"/>
          <w:color w:val="auto"/>
        </w:rPr>
      </w:pPr>
      <w:bookmarkStart w:id="63" w:name="_Toc226712570"/>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124D6B">
        <w:rPr>
          <w:b/>
          <w:bCs/>
          <w:i w:val="0"/>
          <w:iCs w:val="0"/>
          <w:color w:val="auto"/>
        </w:rPr>
        <w:t>4</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124D6B">
        <w:rPr>
          <w:b/>
          <w:bCs/>
          <w:i w:val="0"/>
          <w:iCs w:val="0"/>
          <w:color w:val="auto"/>
        </w:rPr>
        <w:t>5</w:t>
      </w:r>
      <w:r w:rsidR="008C0CE4" w:rsidRPr="00B23C40">
        <w:rPr>
          <w:b/>
          <w:bCs/>
          <w:i w:val="0"/>
          <w:iCs w:val="0"/>
          <w:color w:val="auto"/>
        </w:rPr>
        <w:fldChar w:fldCharType="end"/>
      </w:r>
      <w:r w:rsidR="00770F48" w:rsidRPr="00B23C40">
        <w:rPr>
          <w:b/>
          <w:bCs/>
          <w:i w:val="0"/>
          <w:iCs w:val="0"/>
          <w:color w:val="auto"/>
        </w:rPr>
        <w:t xml:space="preserve">: </w:t>
      </w:r>
      <w:r w:rsidR="00770F48" w:rsidRPr="00B23C40">
        <w:rPr>
          <w:i w:val="0"/>
          <w:iCs w:val="0"/>
          <w:color w:val="auto"/>
        </w:rPr>
        <w:t>Has WCCIS made information sharing across organisations in Wales easier and more reliable?</w:t>
      </w:r>
      <w:bookmarkEnd w:id="63"/>
    </w:p>
    <w:p w14:paraId="74756F51" w14:textId="173B6BF0" w:rsidR="00EB095C" w:rsidRPr="00B23C40" w:rsidRDefault="00EB095C" w:rsidP="00E30FEC"/>
    <w:p w14:paraId="5B1BB03B" w14:textId="610648E6" w:rsidR="559D2182" w:rsidRPr="00B23C40" w:rsidRDefault="559D2182" w:rsidP="00EB095C">
      <w:r w:rsidRPr="00B23C40">
        <w:t>Figure 4</w:t>
      </w:r>
      <w:r w:rsidR="00103D6A" w:rsidRPr="00B23C40">
        <w:t>.</w:t>
      </w:r>
      <w:r w:rsidR="000910C9" w:rsidRPr="00B23C40">
        <w:t>6</w:t>
      </w:r>
      <w:r w:rsidRPr="00B23C40">
        <w:t xml:space="preserve"> considers whether WCCIS has had a positive impact on operational efficiency. Although responses are mainly negative or neutral, 68% of respondents report positive or neutral perceptions of how WCCIS made caseload management and oversight easier, indicating improved data accessibility. The spread of responses suggests mixed adoption, which could reflect variations in local implementation approaches and organisational contexts.</w:t>
      </w:r>
    </w:p>
    <w:p w14:paraId="015553CF" w14:textId="77777777" w:rsidR="00D00F7C" w:rsidRPr="00B23C40" w:rsidRDefault="00D00F7C" w:rsidP="00EB095C"/>
    <w:p w14:paraId="4E525E24" w14:textId="77777777" w:rsidR="00D00F7C" w:rsidRPr="00B23C40" w:rsidRDefault="00D00F7C" w:rsidP="00EB095C"/>
    <w:p w14:paraId="3A34393B" w14:textId="77777777" w:rsidR="00D00F7C" w:rsidRPr="00B23C40" w:rsidRDefault="00D00F7C" w:rsidP="00D00F7C">
      <w:pPr>
        <w:rPr>
          <w:b/>
          <w:bCs/>
          <w:sz w:val="18"/>
          <w:szCs w:val="18"/>
        </w:rPr>
      </w:pPr>
      <w:r w:rsidRPr="00F8494F">
        <w:rPr>
          <w:noProof/>
        </w:rPr>
        <w:lastRenderedPageBreak/>
        <w:drawing>
          <wp:anchor distT="0" distB="0" distL="114300" distR="114300" simplePos="0" relativeHeight="251311616" behindDoc="0" locked="0" layoutInCell="1" allowOverlap="1" wp14:anchorId="23F5656F" wp14:editId="019FCDEB">
            <wp:simplePos x="0" y="0"/>
            <wp:positionH relativeFrom="page">
              <wp:posOffset>228600</wp:posOffset>
            </wp:positionH>
            <wp:positionV relativeFrom="paragraph">
              <wp:posOffset>19050</wp:posOffset>
            </wp:positionV>
            <wp:extent cx="7168515" cy="2032000"/>
            <wp:effectExtent l="19050" t="19050" r="13335" b="25400"/>
            <wp:wrapTopAndBottom/>
            <wp:docPr id="149900460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7168515" cy="203200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5AFE3469" w14:textId="7DAA8510" w:rsidR="00D00F7C" w:rsidRPr="00B23C40" w:rsidRDefault="00D00F7C" w:rsidP="00D00F7C">
      <w:pPr>
        <w:rPr>
          <w:rFonts w:eastAsia="Arial"/>
          <w:i/>
          <w:iCs/>
          <w:sz w:val="18"/>
          <w:szCs w:val="18"/>
        </w:rPr>
      </w:pPr>
      <w:bookmarkStart w:id="64" w:name="_Toc226712571"/>
      <w:r w:rsidRPr="00B23C40">
        <w:rPr>
          <w:b/>
          <w:bCs/>
          <w:sz w:val="18"/>
          <w:szCs w:val="18"/>
        </w:rPr>
        <w:t xml:space="preserve">Figure </w:t>
      </w:r>
      <w:r w:rsidR="008C0CE4" w:rsidRPr="00B23C40">
        <w:rPr>
          <w:b/>
          <w:bCs/>
          <w:sz w:val="18"/>
          <w:szCs w:val="18"/>
        </w:rPr>
        <w:fldChar w:fldCharType="begin"/>
      </w:r>
      <w:r w:rsidR="008C0CE4" w:rsidRPr="00B23C40">
        <w:rPr>
          <w:b/>
          <w:bCs/>
          <w:sz w:val="18"/>
          <w:szCs w:val="18"/>
        </w:rPr>
        <w:instrText xml:space="preserve"> STYLEREF 1 \s </w:instrText>
      </w:r>
      <w:r w:rsidR="008C0CE4" w:rsidRPr="00B23C40">
        <w:rPr>
          <w:b/>
          <w:bCs/>
          <w:sz w:val="18"/>
          <w:szCs w:val="18"/>
        </w:rPr>
        <w:fldChar w:fldCharType="separate"/>
      </w:r>
      <w:r w:rsidR="008C0CE4" w:rsidRPr="00124D6B">
        <w:rPr>
          <w:b/>
          <w:bCs/>
          <w:sz w:val="18"/>
          <w:szCs w:val="18"/>
        </w:rPr>
        <w:t>4</w:t>
      </w:r>
      <w:r w:rsidR="008C0CE4" w:rsidRPr="00B23C40">
        <w:rPr>
          <w:b/>
          <w:bCs/>
          <w:sz w:val="18"/>
          <w:szCs w:val="18"/>
        </w:rPr>
        <w:fldChar w:fldCharType="end"/>
      </w:r>
      <w:r w:rsidR="008C0CE4" w:rsidRPr="00B23C40">
        <w:rPr>
          <w:b/>
          <w:bCs/>
          <w:sz w:val="18"/>
          <w:szCs w:val="18"/>
        </w:rPr>
        <w:t>.</w:t>
      </w:r>
      <w:r w:rsidR="008C0CE4" w:rsidRPr="00B23C40">
        <w:rPr>
          <w:b/>
          <w:bCs/>
          <w:sz w:val="18"/>
          <w:szCs w:val="18"/>
        </w:rPr>
        <w:fldChar w:fldCharType="begin"/>
      </w:r>
      <w:r w:rsidR="008C0CE4" w:rsidRPr="00B23C40">
        <w:rPr>
          <w:b/>
          <w:bCs/>
          <w:sz w:val="18"/>
          <w:szCs w:val="18"/>
        </w:rPr>
        <w:instrText xml:space="preserve"> SEQ Figure \* ARABIC \s 1 </w:instrText>
      </w:r>
      <w:r w:rsidR="008C0CE4" w:rsidRPr="00B23C40">
        <w:rPr>
          <w:b/>
          <w:bCs/>
          <w:sz w:val="18"/>
          <w:szCs w:val="18"/>
        </w:rPr>
        <w:fldChar w:fldCharType="separate"/>
      </w:r>
      <w:r w:rsidR="008C0CE4" w:rsidRPr="00124D6B">
        <w:rPr>
          <w:b/>
          <w:bCs/>
          <w:sz w:val="18"/>
          <w:szCs w:val="18"/>
        </w:rPr>
        <w:t>6</w:t>
      </w:r>
      <w:r w:rsidR="008C0CE4" w:rsidRPr="00B23C40">
        <w:rPr>
          <w:b/>
          <w:bCs/>
          <w:sz w:val="18"/>
          <w:szCs w:val="18"/>
        </w:rPr>
        <w:fldChar w:fldCharType="end"/>
      </w:r>
      <w:r w:rsidRPr="00B23C40">
        <w:rPr>
          <w:rFonts w:eastAsia="Arial"/>
          <w:b/>
          <w:bCs/>
          <w:sz w:val="18"/>
          <w:szCs w:val="18"/>
        </w:rPr>
        <w:t xml:space="preserve">: </w:t>
      </w:r>
      <w:r w:rsidRPr="00B23C40">
        <w:rPr>
          <w:rFonts w:eastAsia="Arial"/>
          <w:sz w:val="18"/>
          <w:szCs w:val="18"/>
        </w:rPr>
        <w:t>Has WCCIS had a positive impact on operational efficiency?</w:t>
      </w:r>
      <w:bookmarkEnd w:id="64"/>
    </w:p>
    <w:p w14:paraId="7C4F95C9" w14:textId="49328513" w:rsidR="2435E0F1" w:rsidRPr="00B23C40" w:rsidRDefault="00D00F7C" w:rsidP="00EB095C">
      <w:r w:rsidRPr="00F8494F">
        <w:rPr>
          <w:b/>
          <w:bCs/>
          <w:noProof/>
        </w:rPr>
        <w:drawing>
          <wp:anchor distT="0" distB="0" distL="114300" distR="114300" simplePos="0" relativeHeight="251345408" behindDoc="0" locked="0" layoutInCell="1" allowOverlap="1" wp14:anchorId="14B6D53B" wp14:editId="3152966C">
            <wp:simplePos x="0" y="0"/>
            <wp:positionH relativeFrom="page">
              <wp:align>right</wp:align>
            </wp:positionH>
            <wp:positionV relativeFrom="paragraph">
              <wp:posOffset>1179830</wp:posOffset>
            </wp:positionV>
            <wp:extent cx="7439025" cy="2122170"/>
            <wp:effectExtent l="19050" t="19050" r="28575" b="11430"/>
            <wp:wrapTopAndBottom/>
            <wp:docPr id="27022539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7439025" cy="212217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2435E0F1" w:rsidRPr="00B23C40">
        <w:t>At a strategic level, Figure 4</w:t>
      </w:r>
      <w:r w:rsidR="00A2376F" w:rsidRPr="00B23C40">
        <w:t>.</w:t>
      </w:r>
      <w:r w:rsidR="000910C9" w:rsidRPr="00B23C40">
        <w:t>7</w:t>
      </w:r>
      <w:r w:rsidR="2435E0F1" w:rsidRPr="00B23C40">
        <w:t xml:space="preserve"> shows that participants generally agreed that WCCIS supported progress towards integrated health and social care (</w:t>
      </w:r>
      <w:r w:rsidRPr="00B23C40">
        <w:t>39</w:t>
      </w:r>
      <w:r w:rsidR="2435E0F1" w:rsidRPr="00B23C40">
        <w:t>% agreed or strongly agreed). Many participants felt that WCCIS did not fully deliver its original vision, with implementations remaining siloed and operating more as local systems than a unified national system (77% agree or strongly agree).</w:t>
      </w:r>
    </w:p>
    <w:p w14:paraId="39D48EC9" w14:textId="77777777" w:rsidR="00D00F7C" w:rsidRPr="00B23C40" w:rsidRDefault="00D00F7C" w:rsidP="00EB095C">
      <w:pPr>
        <w:pStyle w:val="Caption"/>
        <w:rPr>
          <w:b/>
          <w:bCs/>
          <w:i w:val="0"/>
          <w:iCs w:val="0"/>
          <w:color w:val="auto"/>
        </w:rPr>
      </w:pPr>
    </w:p>
    <w:p w14:paraId="3A4E30B2" w14:textId="5548518F" w:rsidR="00770F48" w:rsidRPr="00B23C40" w:rsidRDefault="004F2793" w:rsidP="00EB095C">
      <w:pPr>
        <w:pStyle w:val="Caption"/>
        <w:rPr>
          <w:i w:val="0"/>
          <w:iCs w:val="0"/>
          <w:color w:val="auto"/>
        </w:rPr>
      </w:pPr>
      <w:bookmarkStart w:id="65" w:name="_Toc226712572"/>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124D6B">
        <w:rPr>
          <w:b/>
          <w:bCs/>
          <w:i w:val="0"/>
          <w:iCs w:val="0"/>
          <w:color w:val="auto"/>
        </w:rPr>
        <w:t>4</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124D6B">
        <w:rPr>
          <w:b/>
          <w:bCs/>
          <w:i w:val="0"/>
          <w:iCs w:val="0"/>
          <w:color w:val="auto"/>
        </w:rPr>
        <w:t>7</w:t>
      </w:r>
      <w:r w:rsidR="008C0CE4" w:rsidRPr="00B23C40">
        <w:rPr>
          <w:b/>
          <w:bCs/>
          <w:i w:val="0"/>
          <w:iCs w:val="0"/>
          <w:color w:val="auto"/>
        </w:rPr>
        <w:fldChar w:fldCharType="end"/>
      </w:r>
      <w:r w:rsidR="133F6C68" w:rsidRPr="00B23C40">
        <w:rPr>
          <w:b/>
          <w:bCs/>
          <w:i w:val="0"/>
          <w:iCs w:val="0"/>
          <w:color w:val="auto"/>
        </w:rPr>
        <w:t xml:space="preserve">: </w:t>
      </w:r>
      <w:r w:rsidR="133F6C68" w:rsidRPr="00B23C40">
        <w:rPr>
          <w:i w:val="0"/>
          <w:iCs w:val="0"/>
          <w:color w:val="auto"/>
        </w:rPr>
        <w:t>To what extent did WCCIS deliver its intended vision, despite only 20 organisations implementing the system</w:t>
      </w:r>
      <w:r w:rsidRPr="00B23C40">
        <w:rPr>
          <w:i w:val="0"/>
          <w:iCs w:val="0"/>
          <w:color w:val="auto"/>
        </w:rPr>
        <w:t>?</w:t>
      </w:r>
      <w:bookmarkEnd w:id="65"/>
    </w:p>
    <w:p w14:paraId="1D959DB8" w14:textId="43F663C4" w:rsidR="33C0C12D" w:rsidRPr="00B23C40" w:rsidRDefault="33C0C12D" w:rsidP="00EB095C">
      <w:r w:rsidRPr="00B23C40">
        <w:t>At an operational level, Figure 4</w:t>
      </w:r>
      <w:r w:rsidR="00103D6A" w:rsidRPr="00B23C40">
        <w:t>.</w:t>
      </w:r>
      <w:r w:rsidR="000910C9" w:rsidRPr="00B23C40">
        <w:t>8</w:t>
      </w:r>
      <w:r w:rsidRPr="00B23C40">
        <w:t xml:space="preserve"> shows that participants felt teams were already working in integrated ways before WCCIS (59% agree or strongly agree), with some recognising improvements in collaboration. However, fewer agreed that WCCIS reduced delays or improved operational processes (43% strongly disagreed or disagreed). Similarly, views were mixed on whether WCCIS </w:t>
      </w:r>
      <w:r w:rsidR="00555B82" w:rsidRPr="00B23C40">
        <w:t>enabled</w:t>
      </w:r>
      <w:r w:rsidR="0024073B" w:rsidRPr="00B23C40">
        <w:t xml:space="preserve"> teams to manage cases</w:t>
      </w:r>
      <w:r w:rsidRPr="00B23C40">
        <w:t xml:space="preserve"> collabora</w:t>
      </w:r>
      <w:r w:rsidR="0024073B" w:rsidRPr="00B23C40">
        <w:t>tively</w:t>
      </w:r>
      <w:r w:rsidRPr="00B23C40">
        <w:t xml:space="preserve"> across health and social care (65% strongly disagreed, agreed or were neutral).</w:t>
      </w:r>
    </w:p>
    <w:p w14:paraId="2D6BF5FD" w14:textId="7BBEDB2D" w:rsidR="00EB095C" w:rsidRPr="00B23C40" w:rsidRDefault="00EB095C" w:rsidP="00EB095C"/>
    <w:p w14:paraId="522340C5" w14:textId="77777777" w:rsidR="00D00F7C" w:rsidRPr="00B23C40" w:rsidRDefault="00D00F7C" w:rsidP="00830FB8">
      <w:pPr>
        <w:pStyle w:val="Caption"/>
        <w:rPr>
          <w:b/>
          <w:bCs/>
          <w:i w:val="0"/>
          <w:iCs w:val="0"/>
          <w:color w:val="auto"/>
          <w:sz w:val="24"/>
          <w:szCs w:val="24"/>
        </w:rPr>
      </w:pPr>
    </w:p>
    <w:p w14:paraId="0709B026" w14:textId="2900DFE2" w:rsidR="00D00F7C" w:rsidRPr="00B23C40" w:rsidRDefault="00D00F7C" w:rsidP="00830FB8">
      <w:pPr>
        <w:pStyle w:val="Caption"/>
        <w:rPr>
          <w:b/>
          <w:bCs/>
          <w:i w:val="0"/>
          <w:iCs w:val="0"/>
          <w:color w:val="auto"/>
          <w:sz w:val="24"/>
          <w:szCs w:val="24"/>
        </w:rPr>
      </w:pPr>
      <w:r w:rsidRPr="00F8494F">
        <w:rPr>
          <w:noProof/>
          <w:szCs w:val="24"/>
        </w:rPr>
        <w:lastRenderedPageBreak/>
        <w:drawing>
          <wp:anchor distT="0" distB="0" distL="114300" distR="114300" simplePos="0" relativeHeight="251516416" behindDoc="0" locked="0" layoutInCell="1" allowOverlap="1" wp14:anchorId="4E361C5A" wp14:editId="2199A6DD">
            <wp:simplePos x="0" y="0"/>
            <wp:positionH relativeFrom="margin">
              <wp:align>center</wp:align>
            </wp:positionH>
            <wp:positionV relativeFrom="paragraph">
              <wp:posOffset>140155</wp:posOffset>
            </wp:positionV>
            <wp:extent cx="7268210" cy="2202815"/>
            <wp:effectExtent l="19050" t="19050" r="27940" b="26035"/>
            <wp:wrapTopAndBottom/>
            <wp:docPr id="1775844130"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1"/>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7268210" cy="220281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6EC9BD0C" w14:textId="1D19A9CD" w:rsidR="00770F48" w:rsidRPr="00B23C40" w:rsidRDefault="00830FB8" w:rsidP="00830FB8">
      <w:pPr>
        <w:pStyle w:val="Caption"/>
        <w:rPr>
          <w:i w:val="0"/>
          <w:iCs w:val="0"/>
          <w:color w:val="auto"/>
        </w:rPr>
      </w:pPr>
      <w:bookmarkStart w:id="66" w:name="_Toc226712573"/>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124D6B">
        <w:rPr>
          <w:b/>
          <w:bCs/>
          <w:i w:val="0"/>
          <w:iCs w:val="0"/>
          <w:color w:val="auto"/>
        </w:rPr>
        <w:t>4</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124D6B">
        <w:rPr>
          <w:b/>
          <w:bCs/>
          <w:i w:val="0"/>
          <w:iCs w:val="0"/>
          <w:color w:val="auto"/>
        </w:rPr>
        <w:t>8</w:t>
      </w:r>
      <w:r w:rsidR="008C0CE4" w:rsidRPr="00B23C40">
        <w:rPr>
          <w:b/>
          <w:bCs/>
          <w:i w:val="0"/>
          <w:iCs w:val="0"/>
          <w:color w:val="auto"/>
        </w:rPr>
        <w:fldChar w:fldCharType="end"/>
      </w:r>
      <w:r w:rsidR="00770F48" w:rsidRPr="00B23C40">
        <w:rPr>
          <w:b/>
          <w:bCs/>
          <w:i w:val="0"/>
          <w:iCs w:val="0"/>
          <w:color w:val="auto"/>
        </w:rPr>
        <w:t xml:space="preserve">: </w:t>
      </w:r>
      <w:r w:rsidR="00770F48" w:rsidRPr="00B23C40">
        <w:rPr>
          <w:i w:val="0"/>
          <w:iCs w:val="0"/>
          <w:color w:val="auto"/>
        </w:rPr>
        <w:t>The extent to which WCCIS has improved multi-disciplinary and integrated working across health and social care?</w:t>
      </w:r>
      <w:bookmarkEnd w:id="66"/>
    </w:p>
    <w:p w14:paraId="6E31E9B7" w14:textId="174EAA86" w:rsidR="00D40436" w:rsidRPr="00B23C40" w:rsidRDefault="00D40436" w:rsidP="00770F48"/>
    <w:p w14:paraId="0E0FD139" w14:textId="0EC1D9E9" w:rsidR="00770F48" w:rsidRPr="00B23C40" w:rsidRDefault="00DE77C1" w:rsidP="00DE77C1">
      <w:pPr>
        <w:pStyle w:val="Heading3"/>
        <w:rPr>
          <w:b w:val="0"/>
        </w:rPr>
      </w:pPr>
      <w:bookmarkStart w:id="67" w:name="_Toc227231136"/>
      <w:r w:rsidRPr="00B23C40">
        <w:t xml:space="preserve">4.3.3 </w:t>
      </w:r>
      <w:r w:rsidR="00770F48" w:rsidRPr="00B23C40">
        <w:t>WCCIS: The successes and shortcomings</w:t>
      </w:r>
      <w:bookmarkEnd w:id="67"/>
    </w:p>
    <w:p w14:paraId="08E0CC70" w14:textId="77777777" w:rsidR="00DA225E" w:rsidRPr="00B23C40" w:rsidRDefault="00DA225E" w:rsidP="00EB095C"/>
    <w:p w14:paraId="60AF0B41" w14:textId="5CB6BB11" w:rsidR="00DA225E" w:rsidRPr="00B23C40" w:rsidRDefault="0024073B" w:rsidP="00DA225E">
      <w:r w:rsidRPr="00F8494F">
        <w:rPr>
          <w:b/>
          <w:bCs/>
          <w:noProof/>
        </w:rPr>
        <w:drawing>
          <wp:anchor distT="0" distB="0" distL="114300" distR="114300" simplePos="0" relativeHeight="251379200" behindDoc="0" locked="0" layoutInCell="1" allowOverlap="1" wp14:anchorId="1ABE5D88" wp14:editId="6B5B86E3">
            <wp:simplePos x="0" y="0"/>
            <wp:positionH relativeFrom="margin">
              <wp:posOffset>-714375</wp:posOffset>
            </wp:positionH>
            <wp:positionV relativeFrom="paragraph">
              <wp:posOffset>1874508</wp:posOffset>
            </wp:positionV>
            <wp:extent cx="7167245" cy="2139315"/>
            <wp:effectExtent l="19050" t="19050" r="14605" b="13335"/>
            <wp:wrapTopAndBottom/>
            <wp:docPr id="116817978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7167245" cy="213931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3A30C011" w:rsidRPr="00B23C40">
        <w:t>Participants' views on the successes and shortcomings of WCCIS during its implementation and use were explored, including which aspects worked well, the challenges encountered, and how these experiences shaped their perceptions of the system. Figure 4</w:t>
      </w:r>
      <w:r w:rsidR="00A2376F" w:rsidRPr="00B23C40">
        <w:t>.</w:t>
      </w:r>
      <w:r w:rsidR="000910C9" w:rsidRPr="00B23C40">
        <w:t>9</w:t>
      </w:r>
      <w:r w:rsidR="3A30C011" w:rsidRPr="00B23C40">
        <w:t xml:space="preserve"> highlights weak perceptions of national leadership and governance, with most participants disagreeing or remaining neutral that the programme provided strong leadership and clear direction (93% strongly disagreed, disagreed or remained neutral). A high proportion of participants agreed that there was a lack of stakeholder engagement in the early stages of the programme (52% agreed or strongly agreed).</w:t>
      </w:r>
    </w:p>
    <w:p w14:paraId="5ECE0233" w14:textId="77777777" w:rsidR="0024073B" w:rsidRPr="00B23C40" w:rsidRDefault="0024073B" w:rsidP="00EB095C">
      <w:pPr>
        <w:pStyle w:val="Caption"/>
        <w:rPr>
          <w:b/>
          <w:bCs/>
          <w:i w:val="0"/>
          <w:iCs w:val="0"/>
          <w:color w:val="auto"/>
          <w:sz w:val="24"/>
          <w:szCs w:val="24"/>
        </w:rPr>
      </w:pPr>
    </w:p>
    <w:p w14:paraId="1562CAA8" w14:textId="17A4C310" w:rsidR="003507F1" w:rsidRPr="00B23C40" w:rsidRDefault="00830FB8" w:rsidP="00EB095C">
      <w:pPr>
        <w:pStyle w:val="Caption"/>
        <w:rPr>
          <w:i w:val="0"/>
          <w:iCs w:val="0"/>
          <w:color w:val="auto"/>
        </w:rPr>
      </w:pPr>
      <w:bookmarkStart w:id="68" w:name="_Toc226712574"/>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124D6B">
        <w:rPr>
          <w:b/>
          <w:bCs/>
          <w:i w:val="0"/>
          <w:iCs w:val="0"/>
          <w:color w:val="auto"/>
        </w:rPr>
        <w:t>4</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124D6B">
        <w:rPr>
          <w:b/>
          <w:bCs/>
          <w:i w:val="0"/>
          <w:iCs w:val="0"/>
          <w:color w:val="auto"/>
        </w:rPr>
        <w:t>9</w:t>
      </w:r>
      <w:r w:rsidR="008C0CE4" w:rsidRPr="00B23C40">
        <w:rPr>
          <w:b/>
          <w:bCs/>
          <w:i w:val="0"/>
          <w:iCs w:val="0"/>
          <w:color w:val="auto"/>
        </w:rPr>
        <w:fldChar w:fldCharType="end"/>
      </w:r>
      <w:r w:rsidR="003507F1" w:rsidRPr="00B23C40">
        <w:rPr>
          <w:b/>
          <w:bCs/>
          <w:i w:val="0"/>
          <w:iCs w:val="0"/>
          <w:color w:val="auto"/>
        </w:rPr>
        <w:t xml:space="preserve">: </w:t>
      </w:r>
      <w:r w:rsidR="003507F1" w:rsidRPr="00B23C40">
        <w:rPr>
          <w:i w:val="0"/>
          <w:iCs w:val="0"/>
          <w:color w:val="auto"/>
        </w:rPr>
        <w:t>What national support and governance were provided during the implementation of WCCIS</w:t>
      </w:r>
      <w:r w:rsidRPr="00B23C40">
        <w:rPr>
          <w:i w:val="0"/>
          <w:iCs w:val="0"/>
          <w:color w:val="auto"/>
        </w:rPr>
        <w:t>?</w:t>
      </w:r>
      <w:bookmarkEnd w:id="68"/>
      <w:r w:rsidR="003507F1" w:rsidRPr="00B23C40">
        <w:rPr>
          <w:i w:val="0"/>
          <w:iCs w:val="0"/>
          <w:color w:val="auto"/>
        </w:rPr>
        <w:t xml:space="preserve"> </w:t>
      </w:r>
    </w:p>
    <w:p w14:paraId="5A06A2C7" w14:textId="2618603B" w:rsidR="29FCC57A" w:rsidRPr="00B23C40" w:rsidRDefault="005E5993" w:rsidP="005E5993">
      <w:r w:rsidRPr="00F8494F">
        <w:rPr>
          <w:noProof/>
        </w:rPr>
        <w:lastRenderedPageBreak/>
        <w:drawing>
          <wp:anchor distT="0" distB="0" distL="114300" distR="114300" simplePos="0" relativeHeight="251412992" behindDoc="0" locked="0" layoutInCell="1" allowOverlap="1" wp14:anchorId="7D490722" wp14:editId="46349C43">
            <wp:simplePos x="0" y="0"/>
            <wp:positionH relativeFrom="margin">
              <wp:posOffset>-646430</wp:posOffset>
            </wp:positionH>
            <wp:positionV relativeFrom="paragraph">
              <wp:posOffset>1333500</wp:posOffset>
            </wp:positionV>
            <wp:extent cx="7167245" cy="2134235"/>
            <wp:effectExtent l="19050" t="19050" r="14605" b="18415"/>
            <wp:wrapTopAndBottom/>
            <wp:docPr id="1303003784"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7167245" cy="213423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29FCC57A" w:rsidRPr="00B23C40">
        <w:t>Figure 4</w:t>
      </w:r>
      <w:r w:rsidR="00103D6A" w:rsidRPr="00B23C40">
        <w:t>.</w:t>
      </w:r>
      <w:r w:rsidR="000910C9" w:rsidRPr="00B23C40">
        <w:t>10</w:t>
      </w:r>
      <w:r w:rsidR="29FCC57A" w:rsidRPr="00B23C40">
        <w:t xml:space="preserve"> examines the effectiveness of training provided throughout the implementation of WCCIS, with the impact of COVID being cited as significantly impacting training (46% strongly agreed or agreed). Many participants felt that classroom training is more effective (</w:t>
      </w:r>
      <w:r w:rsidR="00AB59C1" w:rsidRPr="00B23C40">
        <w:t>5</w:t>
      </w:r>
      <w:r w:rsidR="29FCC57A" w:rsidRPr="00B23C40">
        <w:t>1% strongly agreed or agreed), and only 28% strongly agreed or agreed that the training had given them the necessary skills to undertake their duties.</w:t>
      </w:r>
    </w:p>
    <w:p w14:paraId="01472D31" w14:textId="36363A71" w:rsidR="00EB095C" w:rsidRPr="00B23C40" w:rsidRDefault="00EB095C" w:rsidP="00EB095C"/>
    <w:p w14:paraId="34924CA4" w14:textId="5C9E4AE6" w:rsidR="00A46C3F" w:rsidRPr="00B23C40" w:rsidRDefault="00830FB8" w:rsidP="00830FB8">
      <w:pPr>
        <w:pStyle w:val="Caption"/>
        <w:rPr>
          <w:i w:val="0"/>
          <w:iCs w:val="0"/>
          <w:color w:val="auto"/>
        </w:rPr>
      </w:pPr>
      <w:bookmarkStart w:id="69" w:name="_Toc226712575"/>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124D6B">
        <w:rPr>
          <w:b/>
          <w:bCs/>
          <w:i w:val="0"/>
          <w:iCs w:val="0"/>
          <w:color w:val="auto"/>
        </w:rPr>
        <w:t>4</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124D6B">
        <w:rPr>
          <w:b/>
          <w:bCs/>
          <w:i w:val="0"/>
          <w:iCs w:val="0"/>
          <w:color w:val="auto"/>
        </w:rPr>
        <w:t>10</w:t>
      </w:r>
      <w:r w:rsidR="008C0CE4" w:rsidRPr="00B23C40">
        <w:rPr>
          <w:b/>
          <w:bCs/>
          <w:i w:val="0"/>
          <w:iCs w:val="0"/>
          <w:color w:val="auto"/>
        </w:rPr>
        <w:fldChar w:fldCharType="end"/>
      </w:r>
      <w:r w:rsidR="00770F48" w:rsidRPr="00B23C40">
        <w:rPr>
          <w:b/>
          <w:bCs/>
          <w:i w:val="0"/>
          <w:iCs w:val="0"/>
          <w:color w:val="auto"/>
        </w:rPr>
        <w:t xml:space="preserve">: </w:t>
      </w:r>
      <w:r w:rsidR="00770F48" w:rsidRPr="00B23C40">
        <w:rPr>
          <w:i w:val="0"/>
          <w:iCs w:val="0"/>
          <w:color w:val="auto"/>
        </w:rPr>
        <w:t>Consideration of the training provided, before, during and after the implementation of WCCIS</w:t>
      </w:r>
      <w:bookmarkEnd w:id="69"/>
    </w:p>
    <w:p w14:paraId="0CE9CA0C" w14:textId="77777777" w:rsidR="00BC497A" w:rsidRPr="00B23C40" w:rsidRDefault="00BC497A" w:rsidP="003507F1"/>
    <w:p w14:paraId="1D795FDD" w14:textId="292BB5CA" w:rsidR="003507F1" w:rsidRPr="00B23C40" w:rsidRDefault="00E84D85" w:rsidP="003507F1">
      <w:r w:rsidRPr="00F8494F">
        <w:rPr>
          <w:noProof/>
        </w:rPr>
        <w:drawing>
          <wp:anchor distT="0" distB="0" distL="114300" distR="114300" simplePos="0" relativeHeight="251793920" behindDoc="0" locked="0" layoutInCell="1" allowOverlap="1" wp14:anchorId="4E15C779" wp14:editId="36812840">
            <wp:simplePos x="0" y="0"/>
            <wp:positionH relativeFrom="page">
              <wp:posOffset>200025</wp:posOffset>
            </wp:positionH>
            <wp:positionV relativeFrom="paragraph">
              <wp:posOffset>1198880</wp:posOffset>
            </wp:positionV>
            <wp:extent cx="7235190" cy="2155190"/>
            <wp:effectExtent l="19050" t="19050" r="22860" b="16510"/>
            <wp:wrapTopAndBottom/>
            <wp:docPr id="73452776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7235190" cy="215519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3507F1" w:rsidRPr="00B23C40">
        <w:t xml:space="preserve">Figure </w:t>
      </w:r>
      <w:r w:rsidR="00830FB8" w:rsidRPr="00B23C40">
        <w:t>4</w:t>
      </w:r>
      <w:r w:rsidR="00A2376F" w:rsidRPr="00B23C40">
        <w:t>.</w:t>
      </w:r>
      <w:r w:rsidR="00830FB8" w:rsidRPr="00B23C40">
        <w:t>1</w:t>
      </w:r>
      <w:r w:rsidR="000910C9" w:rsidRPr="00B23C40">
        <w:t>1</w:t>
      </w:r>
      <w:r w:rsidR="003507F1" w:rsidRPr="00B23C40">
        <w:t xml:space="preserve"> shows a high proportion of participants agreeing that WCCIS failed to deliver the promised functionality (72% strongly agreed or agreed) and that the system negatively impacted their ability to carry out their work (71% strongly agreed or agreed). Participants also felt that the system wasn’t intuitive or easy to use (62% strongly agreed or agreed). </w:t>
      </w:r>
    </w:p>
    <w:p w14:paraId="68324F49" w14:textId="57A92097" w:rsidR="003507F1" w:rsidRPr="00B23C40" w:rsidRDefault="003507F1" w:rsidP="003507F1"/>
    <w:p w14:paraId="2676ED27" w14:textId="77777777" w:rsidR="007E74E8" w:rsidRPr="00E64E87" w:rsidRDefault="00830FB8" w:rsidP="007E74E8">
      <w:pPr>
        <w:pStyle w:val="Caption"/>
        <w:rPr>
          <w:color w:val="auto"/>
        </w:rPr>
      </w:pPr>
      <w:bookmarkStart w:id="70" w:name="_Toc226712576"/>
      <w:r w:rsidRPr="00E64E87">
        <w:rPr>
          <w:b/>
          <w:bCs/>
          <w:i w:val="0"/>
          <w:iCs w:val="0"/>
          <w:color w:val="auto"/>
        </w:rPr>
        <w:t xml:space="preserve">Figure </w:t>
      </w:r>
      <w:r w:rsidR="008C0CE4" w:rsidRPr="00E64E87">
        <w:rPr>
          <w:b/>
          <w:bCs/>
          <w:i w:val="0"/>
          <w:iCs w:val="0"/>
          <w:color w:val="auto"/>
        </w:rPr>
        <w:fldChar w:fldCharType="begin"/>
      </w:r>
      <w:r w:rsidR="008C0CE4" w:rsidRPr="00E64E87">
        <w:rPr>
          <w:b/>
          <w:bCs/>
          <w:i w:val="0"/>
          <w:iCs w:val="0"/>
          <w:color w:val="auto"/>
        </w:rPr>
        <w:instrText xml:space="preserve"> STYLEREF 1 \s </w:instrText>
      </w:r>
      <w:r w:rsidR="008C0CE4" w:rsidRPr="00E64E87">
        <w:rPr>
          <w:b/>
          <w:bCs/>
          <w:i w:val="0"/>
          <w:iCs w:val="0"/>
          <w:color w:val="auto"/>
        </w:rPr>
        <w:fldChar w:fldCharType="separate"/>
      </w:r>
      <w:r w:rsidR="008C0CE4" w:rsidRPr="00E64E87">
        <w:rPr>
          <w:b/>
          <w:bCs/>
          <w:i w:val="0"/>
          <w:iCs w:val="0"/>
          <w:color w:val="auto"/>
        </w:rPr>
        <w:t>4</w:t>
      </w:r>
      <w:r w:rsidR="008C0CE4" w:rsidRPr="00E64E87">
        <w:rPr>
          <w:b/>
          <w:bCs/>
          <w:i w:val="0"/>
          <w:iCs w:val="0"/>
          <w:color w:val="auto"/>
        </w:rPr>
        <w:fldChar w:fldCharType="end"/>
      </w:r>
      <w:r w:rsidR="008C0CE4" w:rsidRPr="00E64E87">
        <w:rPr>
          <w:b/>
          <w:bCs/>
          <w:i w:val="0"/>
          <w:iCs w:val="0"/>
          <w:color w:val="auto"/>
        </w:rPr>
        <w:t>.</w:t>
      </w:r>
      <w:r w:rsidR="008C0CE4" w:rsidRPr="00E64E87">
        <w:rPr>
          <w:b/>
          <w:bCs/>
          <w:i w:val="0"/>
          <w:iCs w:val="0"/>
          <w:color w:val="auto"/>
        </w:rPr>
        <w:fldChar w:fldCharType="begin"/>
      </w:r>
      <w:r w:rsidR="008C0CE4" w:rsidRPr="00E64E87">
        <w:rPr>
          <w:b/>
          <w:bCs/>
          <w:i w:val="0"/>
          <w:iCs w:val="0"/>
          <w:color w:val="auto"/>
        </w:rPr>
        <w:instrText xml:space="preserve"> SEQ Figure \* ARABIC \s 1 </w:instrText>
      </w:r>
      <w:r w:rsidR="008C0CE4" w:rsidRPr="00E64E87">
        <w:rPr>
          <w:b/>
          <w:bCs/>
          <w:i w:val="0"/>
          <w:iCs w:val="0"/>
          <w:color w:val="auto"/>
        </w:rPr>
        <w:fldChar w:fldCharType="separate"/>
      </w:r>
      <w:r w:rsidR="008C0CE4" w:rsidRPr="00E64E87">
        <w:rPr>
          <w:b/>
          <w:bCs/>
          <w:i w:val="0"/>
          <w:iCs w:val="0"/>
          <w:color w:val="auto"/>
        </w:rPr>
        <w:t>11</w:t>
      </w:r>
      <w:r w:rsidR="008C0CE4" w:rsidRPr="00E64E87">
        <w:rPr>
          <w:b/>
          <w:bCs/>
          <w:i w:val="0"/>
          <w:iCs w:val="0"/>
          <w:color w:val="auto"/>
        </w:rPr>
        <w:fldChar w:fldCharType="end"/>
      </w:r>
      <w:r w:rsidR="00770F48" w:rsidRPr="00E64E87">
        <w:rPr>
          <w:b/>
          <w:bCs/>
          <w:i w:val="0"/>
          <w:iCs w:val="0"/>
          <w:color w:val="auto"/>
        </w:rPr>
        <w:t xml:space="preserve">: </w:t>
      </w:r>
      <w:r w:rsidR="007E74E8" w:rsidRPr="00E64E87">
        <w:rPr>
          <w:i w:val="0"/>
          <w:iCs w:val="0"/>
          <w:color w:val="auto"/>
        </w:rPr>
        <w:t>Results examining whether the functional and technical capabilities of WCCIS supported users in their day</w:t>
      </w:r>
      <w:r w:rsidR="007E74E8" w:rsidRPr="00E64E87">
        <w:rPr>
          <w:i w:val="0"/>
          <w:iCs w:val="0"/>
          <w:color w:val="auto"/>
        </w:rPr>
        <w:noBreakHyphen/>
        <w:t>to</w:t>
      </w:r>
      <w:r w:rsidR="007E74E8" w:rsidRPr="00E64E87">
        <w:rPr>
          <w:i w:val="0"/>
          <w:iCs w:val="0"/>
          <w:color w:val="auto"/>
        </w:rPr>
        <w:noBreakHyphen/>
        <w:t>day role</w:t>
      </w:r>
      <w:bookmarkEnd w:id="70"/>
    </w:p>
    <w:p w14:paraId="412313DD" w14:textId="13593B05" w:rsidR="00770F48" w:rsidRPr="00B23C40" w:rsidRDefault="00770F48" w:rsidP="00EB095C">
      <w:pPr>
        <w:pStyle w:val="Caption"/>
        <w:rPr>
          <w:i w:val="0"/>
          <w:iCs w:val="0"/>
          <w:color w:val="auto"/>
        </w:rPr>
      </w:pPr>
    </w:p>
    <w:p w14:paraId="1A7D98D8" w14:textId="30ABCB69" w:rsidR="00EB095C" w:rsidRPr="00B23C40" w:rsidRDefault="00EB095C" w:rsidP="00831644"/>
    <w:p w14:paraId="4E53A1DA" w14:textId="591796CD" w:rsidR="52522615" w:rsidRPr="00B23C40" w:rsidRDefault="00A2376F" w:rsidP="00EB095C">
      <w:r w:rsidRPr="00F8494F">
        <w:rPr>
          <w:noProof/>
        </w:rPr>
        <w:drawing>
          <wp:anchor distT="0" distB="0" distL="114300" distR="114300" simplePos="0" relativeHeight="251446784" behindDoc="0" locked="0" layoutInCell="1" allowOverlap="1" wp14:anchorId="1E2E79B8" wp14:editId="364C4A91">
            <wp:simplePos x="0" y="0"/>
            <wp:positionH relativeFrom="margin">
              <wp:posOffset>-757555</wp:posOffset>
            </wp:positionH>
            <wp:positionV relativeFrom="paragraph">
              <wp:posOffset>1217930</wp:posOffset>
            </wp:positionV>
            <wp:extent cx="7190105" cy="2145030"/>
            <wp:effectExtent l="19050" t="19050" r="10795" b="26670"/>
            <wp:wrapTopAndBottom/>
            <wp:docPr id="42564063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7190105" cy="214503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52522615" w:rsidRPr="00B23C40">
        <w:t xml:space="preserve">This </w:t>
      </w:r>
      <w:r w:rsidR="00F932A2" w:rsidRPr="00B23C40">
        <w:t xml:space="preserve">aspect </w:t>
      </w:r>
      <w:r w:rsidR="52522615" w:rsidRPr="00B23C40">
        <w:t>was supported by the results demonstrated in Figure 4</w:t>
      </w:r>
      <w:r w:rsidR="004548BA" w:rsidRPr="00B23C40">
        <w:t>.</w:t>
      </w:r>
      <w:r w:rsidR="52522615" w:rsidRPr="00B23C40">
        <w:t>1</w:t>
      </w:r>
      <w:r w:rsidR="000910C9" w:rsidRPr="00B23C40">
        <w:t>2</w:t>
      </w:r>
      <w:r w:rsidR="52522615" w:rsidRPr="00B23C40">
        <w:t xml:space="preserve">, which show participants agreeing that the performance and reliability of WCCIS have been a barrier to WCCIS achieving the expected benefits (84% strongly agreed or agreed) and showing that the functionality was not aligned to operational needs, particularly in community health (64% strongly agreed or agreed). </w:t>
      </w:r>
    </w:p>
    <w:p w14:paraId="008D48F4" w14:textId="4D2E477E" w:rsidR="003507F1" w:rsidRPr="00B23C40" w:rsidRDefault="003507F1" w:rsidP="00EB095C">
      <w:pPr>
        <w:rPr>
          <w:b/>
          <w:bCs/>
        </w:rPr>
      </w:pPr>
    </w:p>
    <w:p w14:paraId="020249C2" w14:textId="534F1C17" w:rsidR="007C4A8F" w:rsidRPr="00124D6B" w:rsidRDefault="00740456" w:rsidP="007C4A8F">
      <w:pPr>
        <w:pStyle w:val="Caption"/>
        <w:rPr>
          <w:i w:val="0"/>
          <w:iCs w:val="0"/>
          <w:color w:val="auto"/>
        </w:rPr>
      </w:pPr>
      <w:bookmarkStart w:id="71" w:name="_Toc226712577"/>
      <w:r w:rsidRPr="00FC04F7">
        <w:rPr>
          <w:b/>
          <w:bCs/>
          <w:i w:val="0"/>
          <w:iCs w:val="0"/>
          <w:color w:val="auto"/>
        </w:rPr>
        <w:t xml:space="preserve">Figure </w:t>
      </w:r>
      <w:r w:rsidR="008C0CE4" w:rsidRPr="00FC04F7">
        <w:rPr>
          <w:b/>
          <w:bCs/>
          <w:i w:val="0"/>
          <w:iCs w:val="0"/>
          <w:color w:val="auto"/>
        </w:rPr>
        <w:fldChar w:fldCharType="begin"/>
      </w:r>
      <w:r w:rsidR="008C0CE4" w:rsidRPr="00FC04F7">
        <w:rPr>
          <w:b/>
          <w:bCs/>
          <w:i w:val="0"/>
          <w:iCs w:val="0"/>
          <w:color w:val="auto"/>
        </w:rPr>
        <w:instrText xml:space="preserve"> STYLEREF 1 \s </w:instrText>
      </w:r>
      <w:r w:rsidR="008C0CE4" w:rsidRPr="00FC04F7">
        <w:rPr>
          <w:b/>
          <w:bCs/>
          <w:i w:val="0"/>
          <w:iCs w:val="0"/>
          <w:color w:val="auto"/>
        </w:rPr>
        <w:fldChar w:fldCharType="separate"/>
      </w:r>
      <w:r w:rsidR="008C0CE4" w:rsidRPr="00124D6B">
        <w:rPr>
          <w:b/>
          <w:bCs/>
          <w:i w:val="0"/>
          <w:iCs w:val="0"/>
          <w:color w:val="auto"/>
        </w:rPr>
        <w:t>4</w:t>
      </w:r>
      <w:r w:rsidR="008C0CE4" w:rsidRPr="00FC04F7">
        <w:rPr>
          <w:b/>
          <w:bCs/>
          <w:i w:val="0"/>
          <w:iCs w:val="0"/>
          <w:color w:val="auto"/>
        </w:rPr>
        <w:fldChar w:fldCharType="end"/>
      </w:r>
      <w:r w:rsidR="008C0CE4" w:rsidRPr="00FC04F7">
        <w:rPr>
          <w:b/>
          <w:bCs/>
          <w:i w:val="0"/>
          <w:iCs w:val="0"/>
          <w:color w:val="auto"/>
        </w:rPr>
        <w:t>.</w:t>
      </w:r>
      <w:r w:rsidR="008C0CE4" w:rsidRPr="00FC04F7">
        <w:rPr>
          <w:b/>
          <w:bCs/>
          <w:i w:val="0"/>
          <w:iCs w:val="0"/>
          <w:color w:val="auto"/>
        </w:rPr>
        <w:fldChar w:fldCharType="begin"/>
      </w:r>
      <w:r w:rsidR="008C0CE4" w:rsidRPr="00FC04F7">
        <w:rPr>
          <w:b/>
          <w:bCs/>
          <w:i w:val="0"/>
          <w:iCs w:val="0"/>
          <w:color w:val="auto"/>
        </w:rPr>
        <w:instrText xml:space="preserve"> SEQ Figure \* ARABIC \s 1 </w:instrText>
      </w:r>
      <w:r w:rsidR="008C0CE4" w:rsidRPr="00FC04F7">
        <w:rPr>
          <w:b/>
          <w:bCs/>
          <w:i w:val="0"/>
          <w:iCs w:val="0"/>
          <w:color w:val="auto"/>
        </w:rPr>
        <w:fldChar w:fldCharType="separate"/>
      </w:r>
      <w:r w:rsidR="008C0CE4" w:rsidRPr="00124D6B">
        <w:rPr>
          <w:b/>
          <w:bCs/>
          <w:i w:val="0"/>
          <w:iCs w:val="0"/>
          <w:color w:val="auto"/>
        </w:rPr>
        <w:t>12</w:t>
      </w:r>
      <w:r w:rsidR="008C0CE4" w:rsidRPr="00FC04F7">
        <w:rPr>
          <w:b/>
          <w:bCs/>
          <w:i w:val="0"/>
          <w:iCs w:val="0"/>
          <w:color w:val="auto"/>
        </w:rPr>
        <w:fldChar w:fldCharType="end"/>
      </w:r>
      <w:r w:rsidR="00770F48" w:rsidRPr="00FC04F7">
        <w:rPr>
          <w:b/>
          <w:bCs/>
          <w:i w:val="0"/>
          <w:iCs w:val="0"/>
          <w:color w:val="auto"/>
        </w:rPr>
        <w:t xml:space="preserve">: </w:t>
      </w:r>
      <w:r w:rsidR="007C4A8F" w:rsidRPr="00124D6B">
        <w:rPr>
          <w:i w:val="0"/>
          <w:iCs w:val="0"/>
          <w:color w:val="auto"/>
        </w:rPr>
        <w:t>Results relating to the overall successes and shortcomings of WCCIS.</w:t>
      </w:r>
      <w:bookmarkEnd w:id="71"/>
    </w:p>
    <w:p w14:paraId="79BDCD70" w14:textId="6DDC5385" w:rsidR="00770F48" w:rsidRPr="00B23C40" w:rsidRDefault="00770F48" w:rsidP="00740456">
      <w:pPr>
        <w:pStyle w:val="Caption"/>
        <w:rPr>
          <w:i w:val="0"/>
          <w:iCs w:val="0"/>
          <w:color w:val="auto"/>
        </w:rPr>
      </w:pPr>
    </w:p>
    <w:p w14:paraId="6A746525" w14:textId="3B98470D" w:rsidR="00EB095C" w:rsidRPr="00B23C40" w:rsidRDefault="00EB095C" w:rsidP="00EB095C">
      <w:pPr>
        <w:pStyle w:val="Heading3"/>
        <w:rPr>
          <w:b w:val="0"/>
        </w:rPr>
      </w:pPr>
    </w:p>
    <w:p w14:paraId="0999BEF5" w14:textId="0BE14BB3" w:rsidR="00770F48" w:rsidRPr="00B23C40" w:rsidRDefault="00770F48" w:rsidP="00EB095C">
      <w:pPr>
        <w:pStyle w:val="Heading3"/>
        <w:rPr>
          <w:b w:val="0"/>
        </w:rPr>
      </w:pPr>
      <w:bookmarkStart w:id="72" w:name="_Toc227231137"/>
      <w:r w:rsidRPr="00B23C40">
        <w:t>4.3.4 WCCIS: Factors contributing to the adoption and decommissioning</w:t>
      </w:r>
      <w:bookmarkEnd w:id="72"/>
    </w:p>
    <w:p w14:paraId="403FD047" w14:textId="3CD9C8D6" w:rsidR="00EB095C" w:rsidRPr="00B23C40" w:rsidRDefault="00EB095C" w:rsidP="00D318D8"/>
    <w:p w14:paraId="7193676A" w14:textId="2CB78C56" w:rsidR="1E50663C" w:rsidRPr="00B23C40" w:rsidRDefault="1E50663C" w:rsidP="00EB095C">
      <w:r w:rsidRPr="00B23C40">
        <w:t>Participants examined the factors that influenced both the adoption of WCCIS by organisations and its eventual decommissioning, and considered what encouraged uptake and the barriers that limited or prevented it. Figure 4</w:t>
      </w:r>
      <w:r w:rsidR="00103D6A" w:rsidRPr="00B23C40">
        <w:t>.</w:t>
      </w:r>
      <w:r w:rsidRPr="00B23C40">
        <w:t>1</w:t>
      </w:r>
      <w:r w:rsidR="000910C9" w:rsidRPr="00B23C40">
        <w:t>3</w:t>
      </w:r>
      <w:r w:rsidRPr="00B23C40">
        <w:t xml:space="preserve"> shows that the majority agreed that adoption was driven by national policy (59% strongly agreed or agreed).  At the same time, there was strong agreement that the negative feedback from early adopters discouraged adoption (52% strongly agreed or agreed) and that WCCIS should have been mandated by the Welsh Government (60% strongly agreed or agreed). </w:t>
      </w:r>
    </w:p>
    <w:p w14:paraId="41F1A7CA" w14:textId="5441B6B8" w:rsidR="04BB3F47" w:rsidRPr="00B23C40" w:rsidRDefault="04BB3F47" w:rsidP="00EB095C">
      <w:r w:rsidRPr="00B23C40">
        <w:t>This aspect was further supported by participant views highlighted in Figure 4</w:t>
      </w:r>
      <w:r w:rsidR="00103D6A" w:rsidRPr="00B23C40">
        <w:t>.</w:t>
      </w:r>
      <w:r w:rsidRPr="00B23C40">
        <w:t>1</w:t>
      </w:r>
      <w:r w:rsidR="000910C9" w:rsidRPr="00B23C40">
        <w:t>5</w:t>
      </w:r>
      <w:r w:rsidRPr="00B23C40">
        <w:rPr>
          <w:b/>
          <w:bCs/>
        </w:rPr>
        <w:t xml:space="preserve">, </w:t>
      </w:r>
      <w:r w:rsidRPr="00B23C40">
        <w:t>which showed 62% strongly agreeing or agreeing that negative perceptions reinforced the negativity surrounding WCCIS.</w:t>
      </w:r>
    </w:p>
    <w:p w14:paraId="56475CA6" w14:textId="4D1E9A83" w:rsidR="00EB095C" w:rsidRPr="00B23C40" w:rsidRDefault="00EB095C" w:rsidP="00EB095C"/>
    <w:p w14:paraId="7AB6DA1B" w14:textId="275D1077" w:rsidR="003746A5" w:rsidRPr="00B23C40" w:rsidRDefault="00103D6A" w:rsidP="00EB095C">
      <w:r w:rsidRPr="00F8494F">
        <w:rPr>
          <w:noProof/>
        </w:rPr>
        <w:lastRenderedPageBreak/>
        <w:drawing>
          <wp:anchor distT="0" distB="0" distL="114300" distR="114300" simplePos="0" relativeHeight="251760128" behindDoc="0" locked="0" layoutInCell="1" allowOverlap="1" wp14:anchorId="76444C64" wp14:editId="08ED9FEB">
            <wp:simplePos x="0" y="0"/>
            <wp:positionH relativeFrom="page">
              <wp:posOffset>96520</wp:posOffset>
            </wp:positionH>
            <wp:positionV relativeFrom="paragraph">
              <wp:posOffset>19050</wp:posOffset>
            </wp:positionV>
            <wp:extent cx="7345045" cy="2249170"/>
            <wp:effectExtent l="19050" t="19050" r="27305" b="17780"/>
            <wp:wrapTopAndBottom/>
            <wp:docPr id="8627201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7345045" cy="224917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5AA3472B" w14:textId="2CFF3C65" w:rsidR="000C3041" w:rsidRPr="003D1DEB" w:rsidRDefault="0042162D" w:rsidP="000C3041">
      <w:pPr>
        <w:pStyle w:val="Caption"/>
        <w:rPr>
          <w:i w:val="0"/>
          <w:iCs w:val="0"/>
          <w:color w:val="auto"/>
        </w:rPr>
      </w:pPr>
      <w:bookmarkStart w:id="73" w:name="_Toc226712578"/>
      <w:r w:rsidRPr="003D1DEB">
        <w:rPr>
          <w:b/>
          <w:bCs/>
          <w:i w:val="0"/>
          <w:iCs w:val="0"/>
          <w:color w:val="auto"/>
        </w:rPr>
        <w:t xml:space="preserve">Figure </w:t>
      </w:r>
      <w:r w:rsidR="008C0CE4" w:rsidRPr="003D1DEB">
        <w:rPr>
          <w:b/>
          <w:bCs/>
          <w:i w:val="0"/>
          <w:iCs w:val="0"/>
          <w:color w:val="auto"/>
        </w:rPr>
        <w:fldChar w:fldCharType="begin"/>
      </w:r>
      <w:r w:rsidR="008C0CE4" w:rsidRPr="003D1DEB">
        <w:rPr>
          <w:b/>
          <w:bCs/>
          <w:i w:val="0"/>
          <w:iCs w:val="0"/>
          <w:color w:val="auto"/>
        </w:rPr>
        <w:instrText xml:space="preserve"> STYLEREF 1 \s </w:instrText>
      </w:r>
      <w:r w:rsidR="008C0CE4" w:rsidRPr="003D1DEB">
        <w:rPr>
          <w:b/>
          <w:bCs/>
          <w:i w:val="0"/>
          <w:iCs w:val="0"/>
          <w:color w:val="auto"/>
        </w:rPr>
        <w:fldChar w:fldCharType="separate"/>
      </w:r>
      <w:r w:rsidR="008C0CE4" w:rsidRPr="003D1DEB">
        <w:rPr>
          <w:b/>
          <w:bCs/>
          <w:i w:val="0"/>
          <w:iCs w:val="0"/>
          <w:color w:val="auto"/>
        </w:rPr>
        <w:t>4</w:t>
      </w:r>
      <w:r w:rsidR="008C0CE4" w:rsidRPr="003D1DEB">
        <w:rPr>
          <w:b/>
          <w:bCs/>
          <w:i w:val="0"/>
          <w:iCs w:val="0"/>
          <w:color w:val="auto"/>
        </w:rPr>
        <w:fldChar w:fldCharType="end"/>
      </w:r>
      <w:r w:rsidR="008C0CE4" w:rsidRPr="003D1DEB">
        <w:rPr>
          <w:b/>
          <w:bCs/>
          <w:i w:val="0"/>
          <w:iCs w:val="0"/>
          <w:color w:val="auto"/>
        </w:rPr>
        <w:t>.</w:t>
      </w:r>
      <w:r w:rsidR="008C0CE4" w:rsidRPr="003D1DEB">
        <w:rPr>
          <w:b/>
          <w:bCs/>
          <w:i w:val="0"/>
          <w:iCs w:val="0"/>
          <w:color w:val="auto"/>
        </w:rPr>
        <w:fldChar w:fldCharType="begin"/>
      </w:r>
      <w:r w:rsidR="008C0CE4" w:rsidRPr="003D1DEB">
        <w:rPr>
          <w:b/>
          <w:bCs/>
          <w:i w:val="0"/>
          <w:iCs w:val="0"/>
          <w:color w:val="auto"/>
        </w:rPr>
        <w:instrText xml:space="preserve"> SEQ Figure \* ARABIC \s 1 </w:instrText>
      </w:r>
      <w:r w:rsidR="008C0CE4" w:rsidRPr="003D1DEB">
        <w:rPr>
          <w:b/>
          <w:bCs/>
          <w:i w:val="0"/>
          <w:iCs w:val="0"/>
          <w:color w:val="auto"/>
        </w:rPr>
        <w:fldChar w:fldCharType="separate"/>
      </w:r>
      <w:r w:rsidR="008C0CE4" w:rsidRPr="003D1DEB">
        <w:rPr>
          <w:b/>
          <w:bCs/>
          <w:i w:val="0"/>
          <w:iCs w:val="0"/>
          <w:color w:val="auto"/>
        </w:rPr>
        <w:t>13</w:t>
      </w:r>
      <w:r w:rsidR="008C0CE4" w:rsidRPr="003D1DEB">
        <w:rPr>
          <w:b/>
          <w:bCs/>
          <w:i w:val="0"/>
          <w:iCs w:val="0"/>
          <w:color w:val="auto"/>
        </w:rPr>
        <w:fldChar w:fldCharType="end"/>
      </w:r>
      <w:r w:rsidR="003746A5" w:rsidRPr="003D1DEB">
        <w:rPr>
          <w:b/>
          <w:bCs/>
          <w:i w:val="0"/>
          <w:iCs w:val="0"/>
          <w:color w:val="auto"/>
        </w:rPr>
        <w:t xml:space="preserve">: </w:t>
      </w:r>
      <w:r w:rsidR="000C3041" w:rsidRPr="003D1DEB">
        <w:rPr>
          <w:i w:val="0"/>
          <w:iCs w:val="0"/>
          <w:color w:val="auto"/>
        </w:rPr>
        <w:t>Findings on variation in the adoption of WCCIS across health boards and local authorities</w:t>
      </w:r>
      <w:bookmarkEnd w:id="73"/>
    </w:p>
    <w:p w14:paraId="06D41E08" w14:textId="7DC04DE3" w:rsidR="003746A5" w:rsidRPr="00B23C40" w:rsidRDefault="003746A5" w:rsidP="00EB095C">
      <w:pPr>
        <w:pStyle w:val="Caption"/>
        <w:rPr>
          <w:i w:val="0"/>
          <w:iCs w:val="0"/>
          <w:color w:val="auto"/>
        </w:rPr>
      </w:pPr>
    </w:p>
    <w:p w14:paraId="2A6436F4" w14:textId="08A0A5F6" w:rsidR="6D07A616" w:rsidRPr="00B23C40" w:rsidRDefault="00034462" w:rsidP="00EB095C">
      <w:r w:rsidRPr="00F8494F">
        <w:rPr>
          <w:b/>
          <w:bCs/>
          <w:noProof/>
        </w:rPr>
        <w:drawing>
          <wp:anchor distT="0" distB="0" distL="114300" distR="114300" simplePos="0" relativeHeight="251692544" behindDoc="0" locked="0" layoutInCell="1" allowOverlap="1" wp14:anchorId="55FDBB63" wp14:editId="3CE42FB6">
            <wp:simplePos x="0" y="0"/>
            <wp:positionH relativeFrom="margin">
              <wp:posOffset>-714375</wp:posOffset>
            </wp:positionH>
            <wp:positionV relativeFrom="paragraph">
              <wp:posOffset>1184910</wp:posOffset>
            </wp:positionV>
            <wp:extent cx="7254875" cy="2212975"/>
            <wp:effectExtent l="19050" t="19050" r="22225" b="15875"/>
            <wp:wrapTopAndBottom/>
            <wp:docPr id="8409766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7254875" cy="221297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6D07A616" w:rsidRPr="00B23C40">
        <w:t>Figure 4</w:t>
      </w:r>
      <w:r w:rsidR="00103D6A" w:rsidRPr="00B23C40">
        <w:t>.</w:t>
      </w:r>
      <w:r w:rsidR="6D07A616" w:rsidRPr="00B23C40">
        <w:t>1</w:t>
      </w:r>
      <w:r w:rsidR="0040211C" w:rsidRPr="00B23C40">
        <w:t>4</w:t>
      </w:r>
      <w:r w:rsidR="6D07A616" w:rsidRPr="00B23C40">
        <w:rPr>
          <w:b/>
          <w:bCs/>
        </w:rPr>
        <w:t xml:space="preserve"> </w:t>
      </w:r>
      <w:r w:rsidR="6D07A616" w:rsidRPr="00B23C40">
        <w:t>demonstrates that participants felt there was a desire to maintain local control, despite WCCIS being a national system (6</w:t>
      </w:r>
      <w:r w:rsidR="008079FD" w:rsidRPr="00B23C40">
        <w:t>3</w:t>
      </w:r>
      <w:r w:rsidR="6D07A616" w:rsidRPr="00B23C40">
        <w:t>% strongly agreed or disagreed), and 4</w:t>
      </w:r>
      <w:r w:rsidR="007D31F5" w:rsidRPr="00B23C40">
        <w:t>8</w:t>
      </w:r>
      <w:r w:rsidR="6D07A616" w:rsidRPr="00B23C40">
        <w:t>% strongly agreed or agreed that this affected the adoption of WCCIS. However, 84% of participants felt that more should have been done to standardise documentation and statutory processes.</w:t>
      </w:r>
    </w:p>
    <w:p w14:paraId="5DF5758D" w14:textId="3D791B64" w:rsidR="003746A5" w:rsidRPr="00B23C40" w:rsidRDefault="00770F48" w:rsidP="00EB095C">
      <w:r w:rsidRPr="00B23C40">
        <w:t xml:space="preserve">  </w:t>
      </w:r>
    </w:p>
    <w:p w14:paraId="1557408D" w14:textId="77777777" w:rsidR="00936A50" w:rsidRPr="003D1DEB" w:rsidRDefault="00105ABF" w:rsidP="00936A50">
      <w:pPr>
        <w:pStyle w:val="Caption"/>
        <w:rPr>
          <w:color w:val="auto"/>
        </w:rPr>
      </w:pPr>
      <w:bookmarkStart w:id="74" w:name="_Toc226712579"/>
      <w:r w:rsidRPr="003D1DEB">
        <w:rPr>
          <w:b/>
          <w:bCs/>
          <w:i w:val="0"/>
          <w:iCs w:val="0"/>
          <w:color w:val="auto"/>
        </w:rPr>
        <w:t xml:space="preserve">Figure </w:t>
      </w:r>
      <w:r w:rsidR="008C0CE4" w:rsidRPr="003D1DEB">
        <w:rPr>
          <w:b/>
          <w:bCs/>
          <w:i w:val="0"/>
          <w:iCs w:val="0"/>
          <w:color w:val="auto"/>
        </w:rPr>
        <w:fldChar w:fldCharType="begin"/>
      </w:r>
      <w:r w:rsidR="008C0CE4" w:rsidRPr="003D1DEB">
        <w:rPr>
          <w:b/>
          <w:bCs/>
          <w:i w:val="0"/>
          <w:iCs w:val="0"/>
          <w:color w:val="auto"/>
        </w:rPr>
        <w:instrText xml:space="preserve"> STYLEREF 1 \s </w:instrText>
      </w:r>
      <w:r w:rsidR="008C0CE4" w:rsidRPr="003D1DEB">
        <w:rPr>
          <w:b/>
          <w:bCs/>
          <w:i w:val="0"/>
          <w:iCs w:val="0"/>
          <w:color w:val="auto"/>
        </w:rPr>
        <w:fldChar w:fldCharType="separate"/>
      </w:r>
      <w:r w:rsidR="008C0CE4" w:rsidRPr="003D1DEB">
        <w:rPr>
          <w:b/>
          <w:bCs/>
          <w:i w:val="0"/>
          <w:iCs w:val="0"/>
          <w:color w:val="auto"/>
        </w:rPr>
        <w:t>4</w:t>
      </w:r>
      <w:r w:rsidR="008C0CE4" w:rsidRPr="003D1DEB">
        <w:rPr>
          <w:b/>
          <w:bCs/>
          <w:i w:val="0"/>
          <w:iCs w:val="0"/>
          <w:color w:val="auto"/>
        </w:rPr>
        <w:fldChar w:fldCharType="end"/>
      </w:r>
      <w:r w:rsidR="008C0CE4" w:rsidRPr="003D1DEB">
        <w:rPr>
          <w:b/>
          <w:bCs/>
          <w:i w:val="0"/>
          <w:iCs w:val="0"/>
          <w:color w:val="auto"/>
        </w:rPr>
        <w:t>.</w:t>
      </w:r>
      <w:r w:rsidR="008C0CE4" w:rsidRPr="003D1DEB">
        <w:rPr>
          <w:b/>
          <w:bCs/>
          <w:i w:val="0"/>
          <w:iCs w:val="0"/>
          <w:color w:val="auto"/>
        </w:rPr>
        <w:fldChar w:fldCharType="begin"/>
      </w:r>
      <w:r w:rsidR="008C0CE4" w:rsidRPr="003D1DEB">
        <w:rPr>
          <w:b/>
          <w:bCs/>
          <w:i w:val="0"/>
          <w:iCs w:val="0"/>
          <w:color w:val="auto"/>
        </w:rPr>
        <w:instrText xml:space="preserve"> SEQ Figure \* ARABIC \s 1 </w:instrText>
      </w:r>
      <w:r w:rsidR="008C0CE4" w:rsidRPr="003D1DEB">
        <w:rPr>
          <w:b/>
          <w:bCs/>
          <w:i w:val="0"/>
          <w:iCs w:val="0"/>
          <w:color w:val="auto"/>
        </w:rPr>
        <w:fldChar w:fldCharType="separate"/>
      </w:r>
      <w:r w:rsidR="008C0CE4" w:rsidRPr="003D1DEB">
        <w:rPr>
          <w:b/>
          <w:bCs/>
          <w:i w:val="0"/>
          <w:iCs w:val="0"/>
          <w:color w:val="auto"/>
        </w:rPr>
        <w:t>14</w:t>
      </w:r>
      <w:r w:rsidR="008C0CE4" w:rsidRPr="003D1DEB">
        <w:rPr>
          <w:b/>
          <w:bCs/>
          <w:i w:val="0"/>
          <w:iCs w:val="0"/>
          <w:color w:val="auto"/>
        </w:rPr>
        <w:fldChar w:fldCharType="end"/>
      </w:r>
      <w:r w:rsidR="008710A8" w:rsidRPr="003D1DEB">
        <w:rPr>
          <w:i w:val="0"/>
          <w:iCs w:val="0"/>
          <w:color w:val="auto"/>
        </w:rPr>
        <w:t xml:space="preserve">: </w:t>
      </w:r>
      <w:r w:rsidR="00936A50" w:rsidRPr="003D1DEB">
        <w:rPr>
          <w:i w:val="0"/>
          <w:iCs w:val="0"/>
          <w:color w:val="auto"/>
        </w:rPr>
        <w:t>Results relating to the extent to which internal organisational beliefs and cultures influenced the adoption and decommissioning of WCCIS.</w:t>
      </w:r>
      <w:bookmarkEnd w:id="74"/>
    </w:p>
    <w:p w14:paraId="33107C95" w14:textId="43F44FCE" w:rsidR="008710A8" w:rsidRPr="00B23C40" w:rsidRDefault="008710A8" w:rsidP="00105ABF">
      <w:pPr>
        <w:pStyle w:val="Caption"/>
        <w:rPr>
          <w:b/>
          <w:bCs/>
          <w:i w:val="0"/>
          <w:iCs w:val="0"/>
          <w:color w:val="auto"/>
        </w:rPr>
      </w:pPr>
    </w:p>
    <w:p w14:paraId="497B66B8" w14:textId="21555F55" w:rsidR="003746A5" w:rsidRPr="00B23C40" w:rsidRDefault="00D200FA" w:rsidP="00507D09">
      <w:r w:rsidRPr="00B23C40">
        <w:t xml:space="preserve">Figure </w:t>
      </w:r>
      <w:r w:rsidR="00105ABF" w:rsidRPr="00B23C40">
        <w:t>4</w:t>
      </w:r>
      <w:r w:rsidR="00034462" w:rsidRPr="00B23C40">
        <w:t>.</w:t>
      </w:r>
      <w:r w:rsidR="00105ABF" w:rsidRPr="00B23C40">
        <w:t>1</w:t>
      </w:r>
      <w:r w:rsidR="0040211C" w:rsidRPr="00B23C40">
        <w:t>5</w:t>
      </w:r>
      <w:r w:rsidRPr="00B23C40">
        <w:t xml:space="preserve"> </w:t>
      </w:r>
      <w:r w:rsidR="00430EA8" w:rsidRPr="00B23C40">
        <w:t>highlights</w:t>
      </w:r>
      <w:r w:rsidR="00DE381A" w:rsidRPr="00B23C40">
        <w:t xml:space="preserve"> </w:t>
      </w:r>
      <w:r w:rsidR="00401989" w:rsidRPr="00B23C40">
        <w:t>strong agreement in the vision of WCCIS</w:t>
      </w:r>
      <w:r w:rsidR="00667959" w:rsidRPr="00B23C40">
        <w:t>, with 6</w:t>
      </w:r>
      <w:r w:rsidR="005B6BB7" w:rsidRPr="00B23C40">
        <w:t>3</w:t>
      </w:r>
      <w:r w:rsidR="00667959" w:rsidRPr="00B23C40">
        <w:t xml:space="preserve">% of </w:t>
      </w:r>
      <w:r w:rsidR="00430EA8" w:rsidRPr="00B23C40">
        <w:t>participants</w:t>
      </w:r>
      <w:r w:rsidR="00667959" w:rsidRPr="00B23C40">
        <w:t xml:space="preserve"> agreeing</w:t>
      </w:r>
      <w:r w:rsidR="00430EA8" w:rsidRPr="00B23C40">
        <w:t>,</w:t>
      </w:r>
      <w:r w:rsidR="00667959" w:rsidRPr="00B23C40">
        <w:t xml:space="preserve"> or strongly agreeing</w:t>
      </w:r>
      <w:r w:rsidR="00430EA8" w:rsidRPr="00B23C40">
        <w:t>,</w:t>
      </w:r>
      <w:r w:rsidR="00667959" w:rsidRPr="00B23C40">
        <w:t xml:space="preserve"> that their </w:t>
      </w:r>
      <w:r w:rsidR="00430EA8" w:rsidRPr="00B23C40">
        <w:t>organisation believed</w:t>
      </w:r>
      <w:r w:rsidR="00667959" w:rsidRPr="00B23C40">
        <w:t xml:space="preserve"> in the vision of WCCIS, </w:t>
      </w:r>
      <w:r w:rsidR="00430EA8" w:rsidRPr="00B23C40">
        <w:t>while</w:t>
      </w:r>
      <w:r w:rsidR="00667959" w:rsidRPr="00B23C40">
        <w:t xml:space="preserve"> 100% agree</w:t>
      </w:r>
      <w:r w:rsidR="00430EA8" w:rsidRPr="00B23C40">
        <w:t>d</w:t>
      </w:r>
      <w:r w:rsidR="00667959" w:rsidRPr="00B23C40">
        <w:t xml:space="preserve"> or </w:t>
      </w:r>
      <w:r w:rsidR="00430EA8" w:rsidRPr="00B23C40">
        <w:t>remained</w:t>
      </w:r>
      <w:r w:rsidR="00667959" w:rsidRPr="00B23C40">
        <w:t xml:space="preserve"> </w:t>
      </w:r>
      <w:r w:rsidR="00430EA8" w:rsidRPr="00B23C40">
        <w:t>neutral</w:t>
      </w:r>
      <w:r w:rsidR="00667959" w:rsidRPr="00B23C40">
        <w:t xml:space="preserve"> that some organisations </w:t>
      </w:r>
      <w:r w:rsidR="00430EA8" w:rsidRPr="00B23C40">
        <w:t>believed</w:t>
      </w:r>
      <w:r w:rsidR="00667959" w:rsidRPr="00B23C40">
        <w:t xml:space="preserve"> in and supported its innovation.  Th</w:t>
      </w:r>
      <w:r w:rsidR="007429E5" w:rsidRPr="00B23C40">
        <w:t>ese results</w:t>
      </w:r>
      <w:r w:rsidR="00667959" w:rsidRPr="00B23C40">
        <w:t xml:space="preserve"> suggest that belief in the strategic vision was not absent, but perhaps unevenly distributed across organisations.</w:t>
      </w:r>
    </w:p>
    <w:p w14:paraId="781D0727" w14:textId="747757F3" w:rsidR="003746A5" w:rsidRPr="00B23C40" w:rsidRDefault="00103200" w:rsidP="00507D09">
      <w:r w:rsidRPr="00F8494F">
        <w:rPr>
          <w:b/>
          <w:bCs/>
          <w:i/>
          <w:iCs/>
          <w:noProof/>
        </w:rPr>
        <w:lastRenderedPageBreak/>
        <w:drawing>
          <wp:anchor distT="0" distB="0" distL="114300" distR="114300" simplePos="0" relativeHeight="251726336" behindDoc="0" locked="0" layoutInCell="1" allowOverlap="1" wp14:anchorId="54A9226C" wp14:editId="2CE7FC04">
            <wp:simplePos x="0" y="0"/>
            <wp:positionH relativeFrom="margin">
              <wp:align>center</wp:align>
            </wp:positionH>
            <wp:positionV relativeFrom="paragraph">
              <wp:posOffset>260359</wp:posOffset>
            </wp:positionV>
            <wp:extent cx="7217410" cy="2200275"/>
            <wp:effectExtent l="19050" t="19050" r="21590" b="28575"/>
            <wp:wrapTopAndBottom/>
            <wp:docPr id="193583285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7217410" cy="220027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74C5A563" w14:textId="77777777" w:rsidR="007201C5" w:rsidRPr="00B23C40" w:rsidRDefault="007201C5" w:rsidP="00EB095C">
      <w:pPr>
        <w:pStyle w:val="Caption"/>
        <w:rPr>
          <w:b/>
          <w:bCs/>
          <w:i w:val="0"/>
          <w:iCs w:val="0"/>
          <w:color w:val="auto"/>
        </w:rPr>
      </w:pPr>
    </w:p>
    <w:p w14:paraId="500DA177" w14:textId="77777777" w:rsidR="00EE56E5" w:rsidRPr="004F6740" w:rsidRDefault="00105ABF" w:rsidP="00EE56E5">
      <w:pPr>
        <w:pStyle w:val="Caption"/>
        <w:rPr>
          <w:color w:val="auto"/>
        </w:rPr>
      </w:pPr>
      <w:bookmarkStart w:id="75" w:name="_Toc226712580"/>
      <w:r w:rsidRPr="004F6740">
        <w:rPr>
          <w:b/>
          <w:bCs/>
          <w:i w:val="0"/>
          <w:iCs w:val="0"/>
          <w:color w:val="auto"/>
        </w:rPr>
        <w:t xml:space="preserve">Figure </w:t>
      </w:r>
      <w:r w:rsidR="008C0CE4" w:rsidRPr="004F6740">
        <w:rPr>
          <w:b/>
          <w:bCs/>
          <w:i w:val="0"/>
          <w:iCs w:val="0"/>
          <w:color w:val="auto"/>
        </w:rPr>
        <w:fldChar w:fldCharType="begin"/>
      </w:r>
      <w:r w:rsidR="008C0CE4" w:rsidRPr="004F6740">
        <w:rPr>
          <w:b/>
          <w:bCs/>
          <w:i w:val="0"/>
          <w:iCs w:val="0"/>
          <w:color w:val="auto"/>
        </w:rPr>
        <w:instrText xml:space="preserve"> STYLEREF 1 \s </w:instrText>
      </w:r>
      <w:r w:rsidR="008C0CE4" w:rsidRPr="004F6740">
        <w:rPr>
          <w:b/>
          <w:bCs/>
          <w:i w:val="0"/>
          <w:iCs w:val="0"/>
          <w:color w:val="auto"/>
        </w:rPr>
        <w:fldChar w:fldCharType="separate"/>
      </w:r>
      <w:r w:rsidR="008C0CE4" w:rsidRPr="00D043BC">
        <w:rPr>
          <w:b/>
          <w:bCs/>
          <w:i w:val="0"/>
          <w:iCs w:val="0"/>
          <w:color w:val="auto"/>
        </w:rPr>
        <w:t>4</w:t>
      </w:r>
      <w:r w:rsidR="008C0CE4" w:rsidRPr="004F6740">
        <w:rPr>
          <w:b/>
          <w:bCs/>
          <w:i w:val="0"/>
          <w:iCs w:val="0"/>
          <w:color w:val="auto"/>
        </w:rPr>
        <w:fldChar w:fldCharType="end"/>
      </w:r>
      <w:r w:rsidR="008C0CE4" w:rsidRPr="004F6740">
        <w:rPr>
          <w:b/>
          <w:bCs/>
          <w:i w:val="0"/>
          <w:iCs w:val="0"/>
          <w:color w:val="auto"/>
        </w:rPr>
        <w:t>.</w:t>
      </w:r>
      <w:r w:rsidR="008C0CE4" w:rsidRPr="004F6740">
        <w:rPr>
          <w:b/>
          <w:bCs/>
          <w:i w:val="0"/>
          <w:iCs w:val="0"/>
          <w:color w:val="auto"/>
        </w:rPr>
        <w:fldChar w:fldCharType="begin"/>
      </w:r>
      <w:r w:rsidR="008C0CE4" w:rsidRPr="004F6740">
        <w:rPr>
          <w:b/>
          <w:bCs/>
          <w:i w:val="0"/>
          <w:iCs w:val="0"/>
          <w:color w:val="auto"/>
        </w:rPr>
        <w:instrText xml:space="preserve"> SEQ Figure \* ARABIC \s 1 </w:instrText>
      </w:r>
      <w:r w:rsidR="008C0CE4" w:rsidRPr="004F6740">
        <w:rPr>
          <w:b/>
          <w:bCs/>
          <w:i w:val="0"/>
          <w:iCs w:val="0"/>
          <w:color w:val="auto"/>
        </w:rPr>
        <w:fldChar w:fldCharType="separate"/>
      </w:r>
      <w:r w:rsidR="008C0CE4" w:rsidRPr="00D043BC">
        <w:rPr>
          <w:b/>
          <w:bCs/>
          <w:i w:val="0"/>
          <w:iCs w:val="0"/>
          <w:color w:val="auto"/>
        </w:rPr>
        <w:t>15</w:t>
      </w:r>
      <w:r w:rsidR="008C0CE4" w:rsidRPr="004F6740">
        <w:rPr>
          <w:b/>
          <w:bCs/>
          <w:i w:val="0"/>
          <w:iCs w:val="0"/>
          <w:color w:val="auto"/>
        </w:rPr>
        <w:fldChar w:fldCharType="end"/>
      </w:r>
      <w:r w:rsidR="00AD74EA" w:rsidRPr="004F6740">
        <w:rPr>
          <w:b/>
          <w:bCs/>
          <w:i w:val="0"/>
          <w:iCs w:val="0"/>
          <w:color w:val="auto"/>
        </w:rPr>
        <w:t xml:space="preserve">: </w:t>
      </w:r>
      <w:r w:rsidR="00EE56E5" w:rsidRPr="00D043BC">
        <w:rPr>
          <w:i w:val="0"/>
          <w:iCs w:val="0"/>
        </w:rPr>
        <w:t>Findings on how local organisational control influenced the adoption or decommissioning of the intervention.</w:t>
      </w:r>
      <w:bookmarkEnd w:id="75"/>
    </w:p>
    <w:p w14:paraId="07CB2990" w14:textId="50F71B24" w:rsidR="00AD74EA" w:rsidRPr="00B23C40" w:rsidRDefault="00AD74EA" w:rsidP="00EB095C">
      <w:pPr>
        <w:pStyle w:val="Caption"/>
        <w:rPr>
          <w:b/>
          <w:bCs/>
          <w:i w:val="0"/>
          <w:iCs w:val="0"/>
          <w:color w:val="auto"/>
        </w:rPr>
      </w:pPr>
    </w:p>
    <w:p w14:paraId="7C498622" w14:textId="6678C68F" w:rsidR="003C38E0" w:rsidRPr="00B23C40" w:rsidRDefault="00F47263" w:rsidP="003C38E0">
      <w:r w:rsidRPr="00F8494F">
        <w:rPr>
          <w:noProof/>
        </w:rPr>
        <w:drawing>
          <wp:anchor distT="0" distB="0" distL="114300" distR="114300" simplePos="0" relativeHeight="251864576" behindDoc="0" locked="0" layoutInCell="1" allowOverlap="1" wp14:anchorId="18062D77" wp14:editId="1CE9E0C7">
            <wp:simplePos x="0" y="0"/>
            <wp:positionH relativeFrom="margin">
              <wp:posOffset>-812165</wp:posOffset>
            </wp:positionH>
            <wp:positionV relativeFrom="paragraph">
              <wp:posOffset>1159510</wp:posOffset>
            </wp:positionV>
            <wp:extent cx="7285355" cy="2176145"/>
            <wp:effectExtent l="19050" t="19050" r="10795" b="14605"/>
            <wp:wrapTopAndBottom/>
            <wp:docPr id="189737857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3"/>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7285355" cy="217614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501A4E29" w:rsidRPr="00B23C40">
        <w:t>Figure 4</w:t>
      </w:r>
      <w:r w:rsidR="00034462" w:rsidRPr="00B23C40">
        <w:t>.</w:t>
      </w:r>
      <w:r w:rsidR="501A4E29" w:rsidRPr="00B23C40">
        <w:t>1</w:t>
      </w:r>
      <w:r w:rsidR="00DE1C01" w:rsidRPr="00B23C40">
        <w:t>6</w:t>
      </w:r>
      <w:r w:rsidR="501A4E29" w:rsidRPr="00B23C40">
        <w:rPr>
          <w:b/>
          <w:bCs/>
        </w:rPr>
        <w:t xml:space="preserve"> </w:t>
      </w:r>
      <w:r w:rsidR="501A4E29" w:rsidRPr="00B23C40">
        <w:t xml:space="preserve">presents a strong participant view that the system reliability and performance (79% strongly agreed or agreed) significantly impacted the adoption of </w:t>
      </w:r>
      <w:r w:rsidR="007D31F5" w:rsidRPr="00B23C40">
        <w:t>WCCIS and</w:t>
      </w:r>
      <w:r w:rsidR="501A4E29" w:rsidRPr="00B23C40">
        <w:t xml:space="preserve"> cited a lack of integration (73% strongly agreed or agreed) and the non-delivery of the mobile application (65% strongly agreed or agreed) as influencing the eventual decommissioning of WCCIS</w:t>
      </w:r>
      <w:r w:rsidR="00BC5B0F" w:rsidRPr="00B23C40">
        <w:t>.</w:t>
      </w:r>
    </w:p>
    <w:p w14:paraId="1878D0F4" w14:textId="77777777" w:rsidR="003C38E0" w:rsidRPr="00B23C40" w:rsidRDefault="003C38E0" w:rsidP="00F476E9">
      <w:pPr>
        <w:pStyle w:val="Caption"/>
        <w:rPr>
          <w:b/>
          <w:bCs/>
          <w:i w:val="0"/>
          <w:iCs w:val="0"/>
          <w:color w:val="auto"/>
        </w:rPr>
      </w:pPr>
    </w:p>
    <w:p w14:paraId="04BE81C3" w14:textId="005E4E91" w:rsidR="001A525C" w:rsidRPr="00B23C40" w:rsidRDefault="00F476E9" w:rsidP="001A525C">
      <w:pPr>
        <w:pStyle w:val="Caption"/>
      </w:pPr>
      <w:bookmarkStart w:id="76" w:name="_Toc226712581"/>
      <w:r w:rsidRPr="004F6740">
        <w:rPr>
          <w:b/>
          <w:bCs/>
          <w:i w:val="0"/>
          <w:iCs w:val="0"/>
          <w:color w:val="auto"/>
        </w:rPr>
        <w:t xml:space="preserve">Figure </w:t>
      </w:r>
      <w:r w:rsidR="008C0CE4" w:rsidRPr="004F6740">
        <w:rPr>
          <w:b/>
          <w:bCs/>
          <w:i w:val="0"/>
          <w:iCs w:val="0"/>
          <w:color w:val="auto"/>
        </w:rPr>
        <w:fldChar w:fldCharType="begin"/>
      </w:r>
      <w:r w:rsidR="008C0CE4" w:rsidRPr="004F6740">
        <w:rPr>
          <w:b/>
          <w:bCs/>
          <w:i w:val="0"/>
          <w:iCs w:val="0"/>
          <w:color w:val="auto"/>
        </w:rPr>
        <w:instrText xml:space="preserve"> STYLEREF 1 \s </w:instrText>
      </w:r>
      <w:r w:rsidR="008C0CE4" w:rsidRPr="004F6740">
        <w:rPr>
          <w:b/>
          <w:bCs/>
          <w:i w:val="0"/>
          <w:iCs w:val="0"/>
          <w:color w:val="auto"/>
        </w:rPr>
        <w:fldChar w:fldCharType="separate"/>
      </w:r>
      <w:r w:rsidR="008C0CE4" w:rsidRPr="00D043BC">
        <w:rPr>
          <w:b/>
          <w:bCs/>
          <w:i w:val="0"/>
          <w:iCs w:val="0"/>
          <w:color w:val="auto"/>
        </w:rPr>
        <w:t>4</w:t>
      </w:r>
      <w:r w:rsidR="008C0CE4" w:rsidRPr="004F6740">
        <w:rPr>
          <w:b/>
          <w:bCs/>
          <w:i w:val="0"/>
          <w:iCs w:val="0"/>
          <w:color w:val="auto"/>
        </w:rPr>
        <w:fldChar w:fldCharType="end"/>
      </w:r>
      <w:r w:rsidR="008C0CE4" w:rsidRPr="004F6740">
        <w:rPr>
          <w:b/>
          <w:bCs/>
          <w:i w:val="0"/>
          <w:iCs w:val="0"/>
          <w:color w:val="auto"/>
        </w:rPr>
        <w:t>.</w:t>
      </w:r>
      <w:r w:rsidR="008C0CE4" w:rsidRPr="004F6740">
        <w:rPr>
          <w:b/>
          <w:bCs/>
          <w:i w:val="0"/>
          <w:iCs w:val="0"/>
          <w:color w:val="auto"/>
        </w:rPr>
        <w:fldChar w:fldCharType="begin"/>
      </w:r>
      <w:r w:rsidR="008C0CE4" w:rsidRPr="004F6740">
        <w:rPr>
          <w:b/>
          <w:bCs/>
          <w:i w:val="0"/>
          <w:iCs w:val="0"/>
          <w:color w:val="auto"/>
        </w:rPr>
        <w:instrText xml:space="preserve"> SEQ Figure \* ARABIC \s 1 </w:instrText>
      </w:r>
      <w:r w:rsidR="008C0CE4" w:rsidRPr="004F6740">
        <w:rPr>
          <w:b/>
          <w:bCs/>
          <w:i w:val="0"/>
          <w:iCs w:val="0"/>
          <w:color w:val="auto"/>
        </w:rPr>
        <w:fldChar w:fldCharType="separate"/>
      </w:r>
      <w:r w:rsidR="008C0CE4" w:rsidRPr="00D043BC">
        <w:rPr>
          <w:b/>
          <w:bCs/>
          <w:i w:val="0"/>
          <w:iCs w:val="0"/>
          <w:color w:val="auto"/>
        </w:rPr>
        <w:t>16</w:t>
      </w:r>
      <w:r w:rsidR="008C0CE4" w:rsidRPr="004F6740">
        <w:rPr>
          <w:b/>
          <w:bCs/>
          <w:i w:val="0"/>
          <w:iCs w:val="0"/>
          <w:color w:val="auto"/>
        </w:rPr>
        <w:fldChar w:fldCharType="end"/>
      </w:r>
      <w:r w:rsidR="00770F48" w:rsidRPr="004F6740">
        <w:rPr>
          <w:b/>
          <w:bCs/>
          <w:i w:val="0"/>
          <w:iCs w:val="0"/>
          <w:color w:val="auto"/>
        </w:rPr>
        <w:t xml:space="preserve">: </w:t>
      </w:r>
      <w:r w:rsidR="001A525C" w:rsidRPr="00D043BC">
        <w:rPr>
          <w:i w:val="0"/>
          <w:iCs w:val="0"/>
        </w:rPr>
        <w:t>Results examining how technical and operational factors affected the adoption and subsequent decommissioning of WCCIS.</w:t>
      </w:r>
      <w:bookmarkEnd w:id="76"/>
    </w:p>
    <w:p w14:paraId="60740AF6" w14:textId="4B7F0779" w:rsidR="00770F48" w:rsidRDefault="00770F48" w:rsidP="00F476E9">
      <w:pPr>
        <w:pStyle w:val="Caption"/>
        <w:rPr>
          <w:i w:val="0"/>
          <w:iCs w:val="0"/>
          <w:color w:val="auto"/>
        </w:rPr>
      </w:pPr>
    </w:p>
    <w:p w14:paraId="449E9DA1" w14:textId="77777777" w:rsidR="00ED214C" w:rsidRDefault="00ED214C" w:rsidP="00ED214C"/>
    <w:p w14:paraId="57FB6C60" w14:textId="77777777" w:rsidR="008B53D9" w:rsidRPr="00ED214C" w:rsidRDefault="008B53D9" w:rsidP="00ED214C"/>
    <w:p w14:paraId="3C66F9EC" w14:textId="58F384B2" w:rsidR="00770F48" w:rsidRPr="00B23C40" w:rsidRDefault="00770F48" w:rsidP="00D043BC">
      <w:pPr>
        <w:pStyle w:val="Heading3"/>
        <w:numPr>
          <w:ilvl w:val="0"/>
          <w:numId w:val="0"/>
        </w:numPr>
        <w:rPr>
          <w:b w:val="0"/>
          <w:bCs/>
        </w:rPr>
      </w:pPr>
      <w:bookmarkStart w:id="77" w:name="_Toc227231138"/>
      <w:r w:rsidRPr="00B23C40">
        <w:lastRenderedPageBreak/>
        <w:t>4.3.5</w:t>
      </w:r>
      <w:r w:rsidRPr="00B23C40">
        <w:tab/>
        <w:t>WCCIS – Success, failure or something in between</w:t>
      </w:r>
      <w:bookmarkEnd w:id="77"/>
    </w:p>
    <w:p w14:paraId="4A78D093" w14:textId="272151DC" w:rsidR="00EB095C" w:rsidRPr="00B23C40" w:rsidRDefault="00EB095C" w:rsidP="00EB095C"/>
    <w:p w14:paraId="558EAF1F" w14:textId="2DB5100C" w:rsidR="00770F48" w:rsidRPr="00B23C40" w:rsidRDefault="00770F48" w:rsidP="00EB095C">
      <w:r w:rsidRPr="00B23C40">
        <w:t>Participants were asked to express their views on whether WCCIS should be considered a success, a failure or something in between.</w:t>
      </w:r>
      <w:r w:rsidR="008841B2" w:rsidRPr="00B23C40">
        <w:t xml:space="preserve"> This section </w:t>
      </w:r>
      <w:r w:rsidRPr="00B23C40">
        <w:t>provide</w:t>
      </w:r>
      <w:r w:rsidR="008841B2" w:rsidRPr="00B23C40">
        <w:t>s</w:t>
      </w:r>
      <w:r w:rsidRPr="00B23C40">
        <w:t xml:space="preserve"> insight into how user experiences, outcomes and challenges associated with the system shaped participants’ overall judgement of its effectiveness in their organisation.</w:t>
      </w:r>
    </w:p>
    <w:p w14:paraId="1F1AC841" w14:textId="36972FDD" w:rsidR="23FFBBC7" w:rsidRPr="00B23C40" w:rsidRDefault="007D5F0F" w:rsidP="00EB095C">
      <w:r w:rsidRPr="00F8494F">
        <w:rPr>
          <w:noProof/>
        </w:rPr>
        <w:drawing>
          <wp:anchor distT="0" distB="0" distL="114300" distR="114300" simplePos="0" relativeHeight="251482624" behindDoc="0" locked="0" layoutInCell="1" allowOverlap="1" wp14:anchorId="72476490" wp14:editId="120A07E4">
            <wp:simplePos x="0" y="0"/>
            <wp:positionH relativeFrom="margin">
              <wp:posOffset>-588645</wp:posOffset>
            </wp:positionH>
            <wp:positionV relativeFrom="paragraph">
              <wp:posOffset>1332975</wp:posOffset>
            </wp:positionV>
            <wp:extent cx="7024370" cy="2066925"/>
            <wp:effectExtent l="19050" t="19050" r="24130" b="28575"/>
            <wp:wrapTopAndBottom/>
            <wp:docPr id="225534053"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0"/>
                    <pic:cNvPicPr>
                      <a:picLocks noChangeAspect="1" noChangeArrowheads="1"/>
                    </pic:cNvPicPr>
                  </pic:nvPicPr>
                  <pic:blipFill rotWithShape="1">
                    <a:blip r:embed="rId59" cstate="print">
                      <a:extLst>
                        <a:ext uri="{28A0092B-C50C-407E-A947-70E740481C1C}">
                          <a14:useLocalDpi xmlns:a14="http://schemas.microsoft.com/office/drawing/2010/main" val="0"/>
                        </a:ext>
                      </a:extLst>
                    </a:blip>
                    <a:srcRect b="3021"/>
                    <a:stretch>
                      <a:fillRect/>
                    </a:stretch>
                  </pic:blipFill>
                  <pic:spPr bwMode="auto">
                    <a:xfrm>
                      <a:off x="0" y="0"/>
                      <a:ext cx="7024370" cy="2066925"/>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23FFBBC7" w:rsidRPr="00B23C40">
        <w:t>Figure 4</w:t>
      </w:r>
      <w:r w:rsidR="00F47263" w:rsidRPr="00B23C40">
        <w:t>.</w:t>
      </w:r>
      <w:r w:rsidR="23FFBBC7" w:rsidRPr="00B23C40">
        <w:t>1</w:t>
      </w:r>
      <w:r w:rsidR="00DE1C01" w:rsidRPr="00B23C40">
        <w:t>7</w:t>
      </w:r>
      <w:r w:rsidR="23FFBBC7" w:rsidRPr="00B23C40">
        <w:t xml:space="preserve"> represents a near-split view of whether WCCIS achieved its objective of delivering a single system, with 4</w:t>
      </w:r>
      <w:r w:rsidR="008E1B78" w:rsidRPr="00B23C40">
        <w:t>4</w:t>
      </w:r>
      <w:r w:rsidR="23FFBBC7" w:rsidRPr="00B23C40">
        <w:t>% strongly disagreeing or disagreeing, and 49% strongly agreeing or agreeing. This suggests inconsistency in impact and implementation across organisations. However, 67% strongly agreed or agreed that WCCIS had achieved some successes, and 69% strongly agreed or agreed that the primary objective had been partially achieved.</w:t>
      </w:r>
    </w:p>
    <w:p w14:paraId="3DD3B183" w14:textId="298A381B" w:rsidR="00EB095C" w:rsidRPr="00B23C40" w:rsidRDefault="00EB095C" w:rsidP="00EB095C"/>
    <w:p w14:paraId="42DB2E1A" w14:textId="5770B85C" w:rsidR="00A33EB9" w:rsidRDefault="00F476E9" w:rsidP="00A33EB9">
      <w:pPr>
        <w:pStyle w:val="Caption"/>
        <w:rPr>
          <w:i w:val="0"/>
          <w:iCs w:val="0"/>
        </w:rPr>
      </w:pPr>
      <w:bookmarkStart w:id="78" w:name="_Toc226712582"/>
      <w:r w:rsidRPr="004F6740">
        <w:rPr>
          <w:b/>
          <w:bCs/>
          <w:i w:val="0"/>
          <w:iCs w:val="0"/>
          <w:color w:val="auto"/>
        </w:rPr>
        <w:t xml:space="preserve">Figure </w:t>
      </w:r>
      <w:r w:rsidR="008C0CE4" w:rsidRPr="004F6740">
        <w:rPr>
          <w:b/>
          <w:bCs/>
          <w:i w:val="0"/>
          <w:iCs w:val="0"/>
          <w:color w:val="auto"/>
        </w:rPr>
        <w:fldChar w:fldCharType="begin"/>
      </w:r>
      <w:r w:rsidR="008C0CE4" w:rsidRPr="004F6740">
        <w:rPr>
          <w:b/>
          <w:bCs/>
          <w:i w:val="0"/>
          <w:iCs w:val="0"/>
          <w:color w:val="auto"/>
        </w:rPr>
        <w:instrText xml:space="preserve"> STYLEREF 1 \s </w:instrText>
      </w:r>
      <w:r w:rsidR="008C0CE4" w:rsidRPr="004F6740">
        <w:rPr>
          <w:b/>
          <w:bCs/>
          <w:i w:val="0"/>
          <w:iCs w:val="0"/>
          <w:color w:val="auto"/>
        </w:rPr>
        <w:fldChar w:fldCharType="separate"/>
      </w:r>
      <w:r w:rsidR="008C0CE4" w:rsidRPr="00D043BC">
        <w:rPr>
          <w:b/>
          <w:bCs/>
          <w:i w:val="0"/>
          <w:iCs w:val="0"/>
          <w:color w:val="auto"/>
        </w:rPr>
        <w:t>4</w:t>
      </w:r>
      <w:r w:rsidR="008C0CE4" w:rsidRPr="004F6740">
        <w:rPr>
          <w:b/>
          <w:bCs/>
          <w:i w:val="0"/>
          <w:iCs w:val="0"/>
          <w:color w:val="auto"/>
        </w:rPr>
        <w:fldChar w:fldCharType="end"/>
      </w:r>
      <w:r w:rsidR="008C0CE4" w:rsidRPr="004F6740">
        <w:rPr>
          <w:b/>
          <w:bCs/>
          <w:i w:val="0"/>
          <w:iCs w:val="0"/>
          <w:color w:val="auto"/>
        </w:rPr>
        <w:t>.</w:t>
      </w:r>
      <w:r w:rsidR="008C0CE4" w:rsidRPr="004F6740">
        <w:rPr>
          <w:b/>
          <w:bCs/>
          <w:i w:val="0"/>
          <w:iCs w:val="0"/>
          <w:color w:val="auto"/>
        </w:rPr>
        <w:fldChar w:fldCharType="begin"/>
      </w:r>
      <w:r w:rsidR="008C0CE4" w:rsidRPr="004F6740">
        <w:rPr>
          <w:b/>
          <w:bCs/>
          <w:i w:val="0"/>
          <w:iCs w:val="0"/>
          <w:color w:val="auto"/>
        </w:rPr>
        <w:instrText xml:space="preserve"> SEQ Figure \* ARABIC \s 1 </w:instrText>
      </w:r>
      <w:r w:rsidR="008C0CE4" w:rsidRPr="004F6740">
        <w:rPr>
          <w:b/>
          <w:bCs/>
          <w:i w:val="0"/>
          <w:iCs w:val="0"/>
          <w:color w:val="auto"/>
        </w:rPr>
        <w:fldChar w:fldCharType="separate"/>
      </w:r>
      <w:r w:rsidR="008C0CE4" w:rsidRPr="00D043BC">
        <w:rPr>
          <w:b/>
          <w:bCs/>
          <w:i w:val="0"/>
          <w:iCs w:val="0"/>
          <w:color w:val="auto"/>
        </w:rPr>
        <w:t>17</w:t>
      </w:r>
      <w:r w:rsidR="008C0CE4" w:rsidRPr="004F6740">
        <w:rPr>
          <w:b/>
          <w:bCs/>
          <w:i w:val="0"/>
          <w:iCs w:val="0"/>
          <w:color w:val="auto"/>
        </w:rPr>
        <w:fldChar w:fldCharType="end"/>
      </w:r>
      <w:r w:rsidR="00271C26" w:rsidRPr="004F6740">
        <w:rPr>
          <w:b/>
          <w:bCs/>
          <w:i w:val="0"/>
          <w:iCs w:val="0"/>
          <w:color w:val="auto"/>
        </w:rPr>
        <w:t xml:space="preserve">: </w:t>
      </w:r>
      <w:r w:rsidR="00A33EB9" w:rsidRPr="004F6740">
        <w:rPr>
          <w:i w:val="0"/>
          <w:iCs w:val="0"/>
        </w:rPr>
        <w:t>Findings on the extent to which WCCIS met its primary objective of providing a unified system for integrated health and social care.</w:t>
      </w:r>
      <w:bookmarkEnd w:id="78"/>
    </w:p>
    <w:p w14:paraId="1CE2E35B" w14:textId="5B9BD163" w:rsidR="2B917641" w:rsidRDefault="2B917641" w:rsidP="00EB095C">
      <w:r w:rsidRPr="00B23C40">
        <w:t>Figure 4</w:t>
      </w:r>
      <w:r w:rsidR="00F47263" w:rsidRPr="00B23C40">
        <w:t>.</w:t>
      </w:r>
      <w:r w:rsidRPr="00B23C40">
        <w:t>1</w:t>
      </w:r>
      <w:r w:rsidR="00DE1C01" w:rsidRPr="00B23C40">
        <w:t>8</w:t>
      </w:r>
      <w:r w:rsidRPr="00B23C40">
        <w:rPr>
          <w:b/>
          <w:bCs/>
        </w:rPr>
        <w:t xml:space="preserve"> </w:t>
      </w:r>
      <w:r w:rsidRPr="00B23C40">
        <w:t>shows that there are mixed views regarding the loss of WCCIS, 4</w:t>
      </w:r>
      <w:r w:rsidR="00F42750" w:rsidRPr="00B23C40">
        <w:t>4</w:t>
      </w:r>
      <w:r w:rsidRPr="00B23C40">
        <w:t xml:space="preserve">% strongly agree or agree that the move from WCCIS is necessary and doesn’t represent a loss to services. However, 38% strongly disagree or disagree, which again reflects mixed views across organisations. There was a strong view that a new </w:t>
      </w:r>
      <w:r w:rsidRPr="00B23C40">
        <w:lastRenderedPageBreak/>
        <w:t xml:space="preserve">version of WCCIS that delivered a single integrated system would have been a </w:t>
      </w:r>
      <w:r w:rsidR="00ED214C" w:rsidRPr="00F8494F">
        <w:rPr>
          <w:noProof/>
        </w:rPr>
        <w:drawing>
          <wp:anchor distT="0" distB="0" distL="114300" distR="114300" simplePos="0" relativeHeight="251622912" behindDoc="0" locked="0" layoutInCell="1" allowOverlap="1" wp14:anchorId="6D083CDE" wp14:editId="5518DDF1">
            <wp:simplePos x="0" y="0"/>
            <wp:positionH relativeFrom="margin">
              <wp:posOffset>-777516</wp:posOffset>
            </wp:positionH>
            <wp:positionV relativeFrom="paragraph">
              <wp:posOffset>551733</wp:posOffset>
            </wp:positionV>
            <wp:extent cx="7339965" cy="2200275"/>
            <wp:effectExtent l="19050" t="19050" r="13335" b="28575"/>
            <wp:wrapTopAndBottom/>
            <wp:docPr id="1598522171"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4"/>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7339965" cy="220027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Pr="00B23C40">
        <w:t>better solution (6</w:t>
      </w:r>
      <w:r w:rsidR="00FF6701" w:rsidRPr="00B23C40">
        <w:t>4</w:t>
      </w:r>
      <w:r w:rsidRPr="00B23C40">
        <w:t>% strongly agree or agree)</w:t>
      </w:r>
      <w:r w:rsidR="005E0605">
        <w:t>.</w:t>
      </w:r>
    </w:p>
    <w:p w14:paraId="4D0C77E6" w14:textId="77777777" w:rsidR="00ED214C" w:rsidRDefault="00ED214C" w:rsidP="00F476E9">
      <w:pPr>
        <w:pStyle w:val="Caption"/>
        <w:rPr>
          <w:b/>
          <w:bCs/>
          <w:i w:val="0"/>
          <w:iCs w:val="0"/>
          <w:color w:val="auto"/>
        </w:rPr>
      </w:pPr>
      <w:bookmarkStart w:id="79" w:name="_Toc226712583"/>
    </w:p>
    <w:p w14:paraId="2AC7B137" w14:textId="5451468D" w:rsidR="009E72EE" w:rsidRPr="00B23C40" w:rsidRDefault="00F476E9" w:rsidP="00F476E9">
      <w:pPr>
        <w:pStyle w:val="Caption"/>
        <w:rPr>
          <w:i w:val="0"/>
          <w:iCs w:val="0"/>
          <w:color w:val="auto"/>
        </w:rPr>
      </w:pPr>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D043BC">
        <w:rPr>
          <w:b/>
          <w:bCs/>
          <w:i w:val="0"/>
          <w:iCs w:val="0"/>
          <w:color w:val="auto"/>
        </w:rPr>
        <w:t>4</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D043BC">
        <w:rPr>
          <w:b/>
          <w:bCs/>
          <w:i w:val="0"/>
          <w:iCs w:val="0"/>
          <w:color w:val="auto"/>
        </w:rPr>
        <w:t>18</w:t>
      </w:r>
      <w:r w:rsidR="008C0CE4" w:rsidRPr="00B23C40">
        <w:rPr>
          <w:b/>
          <w:bCs/>
          <w:i w:val="0"/>
          <w:iCs w:val="0"/>
          <w:color w:val="auto"/>
        </w:rPr>
        <w:fldChar w:fldCharType="end"/>
      </w:r>
      <w:r w:rsidR="009E72EE" w:rsidRPr="00B23C40">
        <w:rPr>
          <w:b/>
          <w:bCs/>
          <w:i w:val="0"/>
          <w:iCs w:val="0"/>
          <w:color w:val="auto"/>
        </w:rPr>
        <w:t xml:space="preserve">: </w:t>
      </w:r>
      <w:r w:rsidR="009E72EE" w:rsidRPr="00B23C40">
        <w:rPr>
          <w:i w:val="0"/>
          <w:iCs w:val="0"/>
          <w:color w:val="auto"/>
        </w:rPr>
        <w:t>Consideration of the decommissioning of WCCIS and the move to best-of-breed solutions</w:t>
      </w:r>
      <w:bookmarkEnd w:id="79"/>
    </w:p>
    <w:p w14:paraId="214A864B" w14:textId="53A48173" w:rsidR="003160F4" w:rsidRPr="00B23C40" w:rsidRDefault="00A33EB9" w:rsidP="00EB095C">
      <w:r w:rsidRPr="00F8494F">
        <w:rPr>
          <w:b/>
          <w:bCs/>
          <w:i/>
          <w:iCs/>
          <w:noProof/>
        </w:rPr>
        <w:drawing>
          <wp:anchor distT="0" distB="0" distL="114300" distR="114300" simplePos="0" relativeHeight="251930112" behindDoc="0" locked="0" layoutInCell="1" allowOverlap="1" wp14:anchorId="0517BF14" wp14:editId="468CA31E">
            <wp:simplePos x="0" y="0"/>
            <wp:positionH relativeFrom="margin">
              <wp:posOffset>-763270</wp:posOffset>
            </wp:positionH>
            <wp:positionV relativeFrom="paragraph">
              <wp:posOffset>1307465</wp:posOffset>
            </wp:positionV>
            <wp:extent cx="7258050" cy="2202815"/>
            <wp:effectExtent l="19050" t="19050" r="19050" b="26035"/>
            <wp:wrapTopAndBottom/>
            <wp:docPr id="540693922"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7"/>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7258050" cy="220281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2B00F2" w:rsidRPr="00B23C40">
        <w:t xml:space="preserve">Figure </w:t>
      </w:r>
      <w:r w:rsidR="00EE4DAD" w:rsidRPr="00B23C40">
        <w:t>4</w:t>
      </w:r>
      <w:r w:rsidR="00DA2EBF" w:rsidRPr="00B23C40">
        <w:t>.</w:t>
      </w:r>
      <w:r w:rsidR="00EE4DAD" w:rsidRPr="00B23C40">
        <w:t>1</w:t>
      </w:r>
      <w:r w:rsidR="00DE1C01" w:rsidRPr="00B23C40">
        <w:t>9</w:t>
      </w:r>
      <w:r w:rsidR="002B00F2" w:rsidRPr="00B23C40">
        <w:t xml:space="preserve"> shows that participants feel that a single national system for Wales should be the long-term vision (80% strongly agree or agree)</w:t>
      </w:r>
      <w:r w:rsidR="00AE7D10" w:rsidRPr="00B23C40">
        <w:t xml:space="preserve">, </w:t>
      </w:r>
      <w:r w:rsidR="009E72EE" w:rsidRPr="00B23C40">
        <w:t xml:space="preserve">supporting the view represented in Figure </w:t>
      </w:r>
      <w:r w:rsidR="009236CF" w:rsidRPr="00B23C40">
        <w:t>4.18</w:t>
      </w:r>
      <w:r w:rsidR="009E72EE" w:rsidRPr="00B23C40">
        <w:t xml:space="preserve"> that a single system </w:t>
      </w:r>
      <w:r w:rsidR="009236CF" w:rsidRPr="00B23C40">
        <w:t>would have been a more effective solution</w:t>
      </w:r>
      <w:r w:rsidR="009E72EE" w:rsidRPr="00B23C40">
        <w:t xml:space="preserve"> for Wales. </w:t>
      </w:r>
      <w:r w:rsidR="002B00F2" w:rsidRPr="00B23C40">
        <w:t xml:space="preserve">Figure </w:t>
      </w:r>
      <w:r w:rsidR="00DA2EBF" w:rsidRPr="00B23C40">
        <w:t>4.1</w:t>
      </w:r>
      <w:r w:rsidR="00DE1C01" w:rsidRPr="00B23C40">
        <w:t>9</w:t>
      </w:r>
      <w:r w:rsidR="003375BC" w:rsidRPr="00B23C40">
        <w:t xml:space="preserve"> also</w:t>
      </w:r>
      <w:r w:rsidR="002B00F2" w:rsidRPr="00B23C40">
        <w:rPr>
          <w:b/>
          <w:bCs/>
        </w:rPr>
        <w:t xml:space="preserve"> </w:t>
      </w:r>
      <w:r w:rsidR="002B00F2" w:rsidRPr="00B23C40">
        <w:t>shows that participants feel that the move to best-of-breed solutions will provide organisations with flexibility (68% strongly agree or agree)</w:t>
      </w:r>
      <w:r w:rsidR="00BE5C52" w:rsidRPr="00B23C40">
        <w:t>.</w:t>
      </w:r>
      <w:r w:rsidR="002B00F2" w:rsidRPr="00B23C40">
        <w:t xml:space="preserve"> </w:t>
      </w:r>
    </w:p>
    <w:p w14:paraId="203FA7F2" w14:textId="255121F0" w:rsidR="00A24ABD" w:rsidRPr="00B23C40" w:rsidRDefault="00A24ABD" w:rsidP="00EB095C">
      <w:pPr>
        <w:pStyle w:val="Caption"/>
        <w:rPr>
          <w:b/>
          <w:bCs/>
          <w:i w:val="0"/>
          <w:iCs w:val="0"/>
          <w:color w:val="auto"/>
        </w:rPr>
      </w:pPr>
    </w:p>
    <w:p w14:paraId="277CA930" w14:textId="391EC4EC" w:rsidR="00252A69" w:rsidRPr="00D043BC" w:rsidRDefault="00EE4DAD" w:rsidP="00252A69">
      <w:pPr>
        <w:pStyle w:val="Caption"/>
        <w:rPr>
          <w:i w:val="0"/>
          <w:iCs w:val="0"/>
        </w:rPr>
      </w:pPr>
      <w:bookmarkStart w:id="80" w:name="_Toc226712584"/>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D043BC">
        <w:rPr>
          <w:b/>
          <w:bCs/>
          <w:i w:val="0"/>
          <w:iCs w:val="0"/>
          <w:color w:val="auto"/>
        </w:rPr>
        <w:t>4</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D043BC">
        <w:rPr>
          <w:b/>
          <w:bCs/>
          <w:i w:val="0"/>
          <w:iCs w:val="0"/>
          <w:color w:val="auto"/>
        </w:rPr>
        <w:t>19</w:t>
      </w:r>
      <w:r w:rsidR="008C0CE4" w:rsidRPr="00B23C40">
        <w:rPr>
          <w:b/>
          <w:bCs/>
          <w:i w:val="0"/>
          <w:iCs w:val="0"/>
          <w:color w:val="auto"/>
        </w:rPr>
        <w:fldChar w:fldCharType="end"/>
      </w:r>
      <w:r w:rsidR="003160F4" w:rsidRPr="00B23C40">
        <w:rPr>
          <w:b/>
          <w:bCs/>
          <w:i w:val="0"/>
          <w:iCs w:val="0"/>
          <w:color w:val="auto"/>
        </w:rPr>
        <w:t xml:space="preserve">: </w:t>
      </w:r>
      <w:r w:rsidR="00252A69" w:rsidRPr="00D043BC">
        <w:rPr>
          <w:i w:val="0"/>
          <w:iCs w:val="0"/>
        </w:rPr>
        <w:t>Results examining the impact of the loss of WCCIS for health and social care services.</w:t>
      </w:r>
      <w:bookmarkEnd w:id="80"/>
    </w:p>
    <w:p w14:paraId="2B573B18" w14:textId="77777777" w:rsidR="00A24ABD" w:rsidRPr="00B23C40" w:rsidRDefault="00A24ABD" w:rsidP="00252A69">
      <w:pPr>
        <w:pStyle w:val="Caption"/>
      </w:pPr>
    </w:p>
    <w:p w14:paraId="13F3211C" w14:textId="4AC762E6" w:rsidR="59DE0A2F" w:rsidRPr="00B23C40" w:rsidRDefault="00E84D85" w:rsidP="00EB095C">
      <w:r w:rsidRPr="00F8494F">
        <w:rPr>
          <w:b/>
          <w:bCs/>
          <w:noProof/>
        </w:rPr>
        <w:lastRenderedPageBreak/>
        <w:drawing>
          <wp:anchor distT="0" distB="0" distL="114300" distR="114300" simplePos="0" relativeHeight="251897344" behindDoc="0" locked="0" layoutInCell="1" allowOverlap="1" wp14:anchorId="28C724E3" wp14:editId="4398D9AD">
            <wp:simplePos x="0" y="0"/>
            <wp:positionH relativeFrom="margin">
              <wp:posOffset>-742315</wp:posOffset>
            </wp:positionH>
            <wp:positionV relativeFrom="paragraph">
              <wp:posOffset>1177925</wp:posOffset>
            </wp:positionV>
            <wp:extent cx="7295515" cy="2181225"/>
            <wp:effectExtent l="19050" t="19050" r="19685" b="28575"/>
            <wp:wrapTopAndBottom/>
            <wp:docPr id="426817895"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1"/>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7295515" cy="218122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59DE0A2F" w:rsidRPr="00B23C40">
        <w:t>Despite mixed views on the loss of WCCIS, Figure 4</w:t>
      </w:r>
      <w:r w:rsidR="00BE5C52" w:rsidRPr="00B23C40">
        <w:t>.</w:t>
      </w:r>
      <w:r w:rsidR="00DE1C01" w:rsidRPr="00B23C40">
        <w:t>20</w:t>
      </w:r>
      <w:r w:rsidR="59DE0A2F" w:rsidRPr="00B23C40">
        <w:rPr>
          <w:b/>
          <w:bCs/>
        </w:rPr>
        <w:t xml:space="preserve"> </w:t>
      </w:r>
      <w:r w:rsidR="59DE0A2F" w:rsidRPr="00B23C40">
        <w:t>demonstrates that 7</w:t>
      </w:r>
      <w:r w:rsidR="002A10A9" w:rsidRPr="00B23C40">
        <w:t>4</w:t>
      </w:r>
      <w:r w:rsidR="59DE0A2F" w:rsidRPr="00B23C40">
        <w:t>% of participants either strongly agreed or agreed that WCCIS laid valuable groundwork that future national digital programmes can build upon, and 80% either strongly agree, agree or are neutral with the statement that WCCIS reflects a combination of successes and failures therefore, the success or failure of WCCIS is not definitive.</w:t>
      </w:r>
    </w:p>
    <w:p w14:paraId="18CEF334" w14:textId="77777777" w:rsidR="00E84D85" w:rsidRPr="00B23C40" w:rsidRDefault="00E84D85" w:rsidP="00EE4DAD">
      <w:pPr>
        <w:pStyle w:val="Caption"/>
        <w:rPr>
          <w:b/>
          <w:bCs/>
          <w:i w:val="0"/>
          <w:iCs w:val="0"/>
          <w:color w:val="auto"/>
        </w:rPr>
      </w:pPr>
    </w:p>
    <w:p w14:paraId="1A4440D1" w14:textId="0E683AA4" w:rsidR="0000753B" w:rsidRPr="00B23C40" w:rsidRDefault="00EE4DAD" w:rsidP="0000753B">
      <w:pPr>
        <w:pStyle w:val="Caption"/>
      </w:pPr>
      <w:bookmarkStart w:id="81" w:name="_Toc226712585"/>
      <w:r w:rsidRPr="00D40F7C">
        <w:rPr>
          <w:b/>
          <w:bCs/>
          <w:i w:val="0"/>
          <w:iCs w:val="0"/>
          <w:color w:val="auto"/>
        </w:rPr>
        <w:t xml:space="preserve">Figure </w:t>
      </w:r>
      <w:r w:rsidR="008C0CE4" w:rsidRPr="00D40F7C">
        <w:rPr>
          <w:b/>
          <w:bCs/>
          <w:i w:val="0"/>
          <w:iCs w:val="0"/>
          <w:color w:val="auto"/>
        </w:rPr>
        <w:fldChar w:fldCharType="begin"/>
      </w:r>
      <w:r w:rsidR="008C0CE4" w:rsidRPr="00D40F7C">
        <w:rPr>
          <w:b/>
          <w:bCs/>
          <w:i w:val="0"/>
          <w:iCs w:val="0"/>
          <w:color w:val="auto"/>
        </w:rPr>
        <w:instrText xml:space="preserve"> STYLEREF 1 \s </w:instrText>
      </w:r>
      <w:r w:rsidR="008C0CE4" w:rsidRPr="00D40F7C">
        <w:rPr>
          <w:b/>
          <w:bCs/>
          <w:i w:val="0"/>
          <w:iCs w:val="0"/>
          <w:color w:val="auto"/>
        </w:rPr>
        <w:fldChar w:fldCharType="separate"/>
      </w:r>
      <w:r w:rsidR="008C0CE4" w:rsidRPr="00D043BC">
        <w:rPr>
          <w:b/>
          <w:bCs/>
          <w:i w:val="0"/>
          <w:iCs w:val="0"/>
          <w:color w:val="auto"/>
        </w:rPr>
        <w:t>4</w:t>
      </w:r>
      <w:r w:rsidR="008C0CE4" w:rsidRPr="00D40F7C">
        <w:rPr>
          <w:b/>
          <w:bCs/>
          <w:i w:val="0"/>
          <w:iCs w:val="0"/>
          <w:color w:val="auto"/>
        </w:rPr>
        <w:fldChar w:fldCharType="end"/>
      </w:r>
      <w:r w:rsidR="008C0CE4" w:rsidRPr="00D40F7C">
        <w:rPr>
          <w:b/>
          <w:bCs/>
          <w:i w:val="0"/>
          <w:iCs w:val="0"/>
          <w:color w:val="auto"/>
        </w:rPr>
        <w:t>.</w:t>
      </w:r>
      <w:r w:rsidR="008C0CE4" w:rsidRPr="00D40F7C">
        <w:rPr>
          <w:b/>
          <w:bCs/>
          <w:i w:val="0"/>
          <w:iCs w:val="0"/>
          <w:color w:val="auto"/>
        </w:rPr>
        <w:fldChar w:fldCharType="begin"/>
      </w:r>
      <w:r w:rsidR="008C0CE4" w:rsidRPr="00D40F7C">
        <w:rPr>
          <w:b/>
          <w:bCs/>
          <w:i w:val="0"/>
          <w:iCs w:val="0"/>
          <w:color w:val="auto"/>
        </w:rPr>
        <w:instrText xml:space="preserve"> SEQ Figure \* ARABIC \s 1 </w:instrText>
      </w:r>
      <w:r w:rsidR="008C0CE4" w:rsidRPr="00D40F7C">
        <w:rPr>
          <w:b/>
          <w:bCs/>
          <w:i w:val="0"/>
          <w:iCs w:val="0"/>
          <w:color w:val="auto"/>
        </w:rPr>
        <w:fldChar w:fldCharType="separate"/>
      </w:r>
      <w:r w:rsidR="008C0CE4" w:rsidRPr="00D043BC">
        <w:rPr>
          <w:b/>
          <w:bCs/>
          <w:i w:val="0"/>
          <w:iCs w:val="0"/>
          <w:color w:val="auto"/>
        </w:rPr>
        <w:t>20</w:t>
      </w:r>
      <w:r w:rsidR="008C0CE4" w:rsidRPr="00D40F7C">
        <w:rPr>
          <w:b/>
          <w:bCs/>
          <w:i w:val="0"/>
          <w:iCs w:val="0"/>
          <w:color w:val="auto"/>
        </w:rPr>
        <w:fldChar w:fldCharType="end"/>
      </w:r>
      <w:r w:rsidR="005568DD" w:rsidRPr="00D40F7C">
        <w:rPr>
          <w:b/>
          <w:bCs/>
          <w:i w:val="0"/>
          <w:iCs w:val="0"/>
          <w:color w:val="auto"/>
        </w:rPr>
        <w:t xml:space="preserve">: </w:t>
      </w:r>
      <w:r w:rsidR="0000753B" w:rsidRPr="00D40F7C">
        <w:rPr>
          <w:i w:val="0"/>
          <w:iCs w:val="0"/>
        </w:rPr>
        <w:t>Findings reflecting on the legacy and longer</w:t>
      </w:r>
      <w:r w:rsidR="0000753B" w:rsidRPr="00D40F7C">
        <w:rPr>
          <w:i w:val="0"/>
          <w:iCs w:val="0"/>
        </w:rPr>
        <w:noBreakHyphen/>
        <w:t>term impact of WCCIS.</w:t>
      </w:r>
      <w:bookmarkEnd w:id="81"/>
    </w:p>
    <w:p w14:paraId="305A5F05" w14:textId="57522194" w:rsidR="0005638B" w:rsidRPr="00B23C40" w:rsidRDefault="0005638B" w:rsidP="0005638B">
      <w:pPr>
        <w:pStyle w:val="Caption"/>
        <w:rPr>
          <w:i w:val="0"/>
          <w:iCs w:val="0"/>
          <w:color w:val="auto"/>
        </w:rPr>
      </w:pPr>
    </w:p>
    <w:p w14:paraId="6EC2CA62" w14:textId="24C08C68" w:rsidR="00770F48" w:rsidRPr="00B23C40" w:rsidRDefault="00770F48" w:rsidP="00770F48">
      <w:pPr>
        <w:pStyle w:val="Heading3"/>
        <w:rPr>
          <w:b w:val="0"/>
          <w:bCs/>
        </w:rPr>
      </w:pPr>
      <w:bookmarkStart w:id="82" w:name="_Toc227231139"/>
      <w:r w:rsidRPr="00B23C40">
        <w:rPr>
          <w:bCs/>
        </w:rPr>
        <w:t>4.3.6 Lessons learned from the WCCIS Programme</w:t>
      </w:r>
      <w:bookmarkEnd w:id="82"/>
    </w:p>
    <w:p w14:paraId="4C2CF2FA" w14:textId="77777777" w:rsidR="00BC5B0F" w:rsidRPr="00B23C40" w:rsidRDefault="00BC5B0F" w:rsidP="00EB095C"/>
    <w:p w14:paraId="3DACD813" w14:textId="51129709" w:rsidR="003375BC" w:rsidRPr="00B23C40" w:rsidRDefault="00770F48" w:rsidP="00EB095C">
      <w:r w:rsidRPr="00B23C40">
        <w:t xml:space="preserve">Participants were asked to consider what lessons could be learned from the WCCIS programme to inform future large-scale national digital programmes. The results highlight what worked well, what challenges were encountered, and how these experiences can guide the planning and implementation of future digital initiatives. Figure </w:t>
      </w:r>
      <w:r w:rsidR="00EE4DAD" w:rsidRPr="00B23C40">
        <w:t>4</w:t>
      </w:r>
      <w:r w:rsidR="00BE5C52" w:rsidRPr="00B23C40">
        <w:t>.</w:t>
      </w:r>
      <w:r w:rsidR="00EE4DAD" w:rsidRPr="00B23C40">
        <w:t>2</w:t>
      </w:r>
      <w:r w:rsidR="00DE1C01" w:rsidRPr="00B23C40">
        <w:t>1</w:t>
      </w:r>
      <w:r w:rsidRPr="00B23C40">
        <w:rPr>
          <w:b/>
          <w:bCs/>
        </w:rPr>
        <w:t xml:space="preserve"> </w:t>
      </w:r>
      <w:r w:rsidRPr="00B23C40">
        <w:t>shows a clear view that future national programmes should have strong strategic decision-making (75% strongly agree or agree), supported by the view that lessons learned demonstrate the need for stronger stakeholder agreement and governance (</w:t>
      </w:r>
      <w:r w:rsidR="00AC7F08" w:rsidRPr="00B23C40">
        <w:t>8</w:t>
      </w:r>
      <w:r w:rsidRPr="00B23C40">
        <w:t>9% strongly agree or agree). This is further reinforced by the finding</w:t>
      </w:r>
      <w:r w:rsidR="001F19A7">
        <w:t>s</w:t>
      </w:r>
      <w:r w:rsidRPr="00B23C40">
        <w:t xml:space="preserve"> that 98% of respondents strongly disagreed</w:t>
      </w:r>
      <w:r w:rsidR="00847C5D" w:rsidRPr="00B23C40">
        <w:t xml:space="preserve">, </w:t>
      </w:r>
      <w:r w:rsidRPr="00B23C40">
        <w:t>disagreed</w:t>
      </w:r>
      <w:r w:rsidR="00847C5D" w:rsidRPr="00B23C40">
        <w:t xml:space="preserve"> or remained neutral</w:t>
      </w:r>
      <w:r w:rsidRPr="00B23C40">
        <w:t xml:space="preserve"> that the Welsh Government provided strong leadership and oversight. </w:t>
      </w:r>
    </w:p>
    <w:p w14:paraId="74B5C9D9" w14:textId="2413E6EF" w:rsidR="003375BC" w:rsidRPr="00B23C40" w:rsidRDefault="007D5F0F" w:rsidP="00770F48">
      <w:pPr>
        <w:rPr>
          <w:sz w:val="18"/>
          <w:szCs w:val="18"/>
        </w:rPr>
      </w:pPr>
      <w:r w:rsidRPr="00F8494F">
        <w:rPr>
          <w:b/>
          <w:bCs/>
          <w:i/>
          <w:iCs/>
          <w:noProof/>
        </w:rPr>
        <w:lastRenderedPageBreak/>
        <w:drawing>
          <wp:anchor distT="0" distB="0" distL="114300" distR="114300" simplePos="0" relativeHeight="251551232" behindDoc="0" locked="0" layoutInCell="1" allowOverlap="1" wp14:anchorId="31E92691" wp14:editId="5B5590B8">
            <wp:simplePos x="0" y="0"/>
            <wp:positionH relativeFrom="margin">
              <wp:posOffset>-641682</wp:posOffset>
            </wp:positionH>
            <wp:positionV relativeFrom="paragraph">
              <wp:posOffset>230919</wp:posOffset>
            </wp:positionV>
            <wp:extent cx="6978650" cy="2219325"/>
            <wp:effectExtent l="19050" t="19050" r="12700" b="28575"/>
            <wp:wrapTopAndBottom/>
            <wp:docPr id="788479047"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5"/>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6978650" cy="221932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0CBBED70" w14:textId="77777777" w:rsidR="00D40F7C" w:rsidRDefault="00D40F7C" w:rsidP="00EB095C">
      <w:pPr>
        <w:pStyle w:val="Caption"/>
        <w:rPr>
          <w:b/>
          <w:bCs/>
          <w:i w:val="0"/>
          <w:iCs w:val="0"/>
          <w:color w:val="auto"/>
        </w:rPr>
      </w:pPr>
    </w:p>
    <w:p w14:paraId="70BA5E85" w14:textId="23AF0768" w:rsidR="000018FC" w:rsidRPr="00B23C40" w:rsidRDefault="00EE4DAD" w:rsidP="00EB095C">
      <w:pPr>
        <w:pStyle w:val="Caption"/>
        <w:rPr>
          <w:i w:val="0"/>
          <w:iCs w:val="0"/>
          <w:color w:val="auto"/>
        </w:rPr>
      </w:pPr>
      <w:bookmarkStart w:id="83" w:name="_Toc226712586"/>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D043BC">
        <w:rPr>
          <w:b/>
          <w:bCs/>
          <w:i w:val="0"/>
          <w:iCs w:val="0"/>
          <w:color w:val="auto"/>
        </w:rPr>
        <w:t>4</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D043BC">
        <w:rPr>
          <w:b/>
          <w:bCs/>
          <w:i w:val="0"/>
          <w:iCs w:val="0"/>
          <w:color w:val="auto"/>
        </w:rPr>
        <w:t>21</w:t>
      </w:r>
      <w:r w:rsidR="008C0CE4" w:rsidRPr="00B23C40">
        <w:rPr>
          <w:b/>
          <w:bCs/>
          <w:i w:val="0"/>
          <w:iCs w:val="0"/>
          <w:color w:val="auto"/>
        </w:rPr>
        <w:fldChar w:fldCharType="end"/>
      </w:r>
      <w:r w:rsidR="000018FC" w:rsidRPr="00B23C40">
        <w:rPr>
          <w:b/>
          <w:bCs/>
          <w:i w:val="0"/>
          <w:iCs w:val="0"/>
          <w:color w:val="auto"/>
        </w:rPr>
        <w:t xml:space="preserve">: </w:t>
      </w:r>
      <w:r w:rsidR="000018FC" w:rsidRPr="00B23C40">
        <w:rPr>
          <w:i w:val="0"/>
          <w:iCs w:val="0"/>
          <w:color w:val="auto"/>
        </w:rPr>
        <w:t>Participant reflections on the WCCIS national governance</w:t>
      </w:r>
      <w:r w:rsidR="0000753B" w:rsidRPr="00B23C40">
        <w:rPr>
          <w:i w:val="0"/>
          <w:iCs w:val="0"/>
          <w:color w:val="auto"/>
        </w:rPr>
        <w:t>.</w:t>
      </w:r>
      <w:bookmarkEnd w:id="83"/>
    </w:p>
    <w:p w14:paraId="04EA33F7" w14:textId="3B40B637" w:rsidR="00EB095C" w:rsidRPr="00B23C40" w:rsidRDefault="00EB095C" w:rsidP="00847C5D"/>
    <w:p w14:paraId="03E60B09" w14:textId="38EA54E8" w:rsidR="5DB61A8D" w:rsidRPr="00B23C40" w:rsidRDefault="5DB61A8D" w:rsidP="00EB095C">
      <w:r w:rsidRPr="00B23C40">
        <w:t>Figure 4</w:t>
      </w:r>
      <w:r w:rsidR="00BE5C52" w:rsidRPr="00B23C40">
        <w:t>.</w:t>
      </w:r>
      <w:r w:rsidRPr="00B23C40">
        <w:t>2</w:t>
      </w:r>
      <w:r w:rsidR="00DE1C01" w:rsidRPr="00B23C40">
        <w:t>2</w:t>
      </w:r>
      <w:r w:rsidRPr="00B23C40">
        <w:t xml:space="preserve"> presents a resounding view that stakeholder engagement is a necessary element of any national programme, with 100% of participants agreeing that it should be prioritised early with frontline staff and 99% agreeing that it should be continuous throughout the implementation.</w:t>
      </w:r>
    </w:p>
    <w:p w14:paraId="443F43C3" w14:textId="06FF5F4A" w:rsidR="00BE5C52" w:rsidRPr="00B23C40" w:rsidRDefault="002432D7" w:rsidP="00BE5C52">
      <w:pPr>
        <w:rPr>
          <w:b/>
          <w:bCs/>
        </w:rPr>
      </w:pPr>
      <w:r w:rsidRPr="00F8494F">
        <w:rPr>
          <w:b/>
          <w:bCs/>
          <w:noProof/>
        </w:rPr>
        <w:drawing>
          <wp:anchor distT="0" distB="0" distL="114300" distR="114300" simplePos="0" relativeHeight="251585024" behindDoc="0" locked="0" layoutInCell="1" allowOverlap="1" wp14:anchorId="44B0E905" wp14:editId="673383CA">
            <wp:simplePos x="0" y="0"/>
            <wp:positionH relativeFrom="margin">
              <wp:posOffset>-525145</wp:posOffset>
            </wp:positionH>
            <wp:positionV relativeFrom="paragraph">
              <wp:posOffset>19050</wp:posOffset>
            </wp:positionV>
            <wp:extent cx="6864350" cy="2183130"/>
            <wp:effectExtent l="19050" t="19050" r="12700" b="26670"/>
            <wp:wrapSquare wrapText="bothSides"/>
            <wp:docPr id="19638169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6864350" cy="218313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25DE43C2" w14:textId="49EE2227" w:rsidR="00D87951" w:rsidRPr="00B23C40" w:rsidRDefault="00EE4DAD" w:rsidP="00D87951">
      <w:pPr>
        <w:rPr>
          <w:sz w:val="18"/>
          <w:szCs w:val="18"/>
        </w:rPr>
      </w:pPr>
      <w:bookmarkStart w:id="84" w:name="_Toc226712587"/>
      <w:r w:rsidRPr="00B23C40">
        <w:rPr>
          <w:b/>
          <w:bCs/>
          <w:sz w:val="18"/>
          <w:szCs w:val="18"/>
        </w:rPr>
        <w:t xml:space="preserve">Figure </w:t>
      </w:r>
      <w:r w:rsidR="008C0CE4" w:rsidRPr="00B23C40">
        <w:rPr>
          <w:b/>
          <w:bCs/>
          <w:sz w:val="18"/>
          <w:szCs w:val="18"/>
        </w:rPr>
        <w:fldChar w:fldCharType="begin"/>
      </w:r>
      <w:r w:rsidR="008C0CE4" w:rsidRPr="00B23C40">
        <w:rPr>
          <w:b/>
          <w:bCs/>
          <w:sz w:val="18"/>
          <w:szCs w:val="18"/>
        </w:rPr>
        <w:instrText xml:space="preserve"> STYLEREF 1 \s </w:instrText>
      </w:r>
      <w:r w:rsidR="008C0CE4" w:rsidRPr="00B23C40">
        <w:rPr>
          <w:b/>
          <w:bCs/>
          <w:sz w:val="18"/>
          <w:szCs w:val="18"/>
        </w:rPr>
        <w:fldChar w:fldCharType="separate"/>
      </w:r>
      <w:r w:rsidR="008C0CE4" w:rsidRPr="00D043BC">
        <w:rPr>
          <w:b/>
          <w:bCs/>
          <w:sz w:val="18"/>
          <w:szCs w:val="18"/>
        </w:rPr>
        <w:t>4</w:t>
      </w:r>
      <w:r w:rsidR="008C0CE4" w:rsidRPr="00B23C40">
        <w:rPr>
          <w:b/>
          <w:bCs/>
          <w:sz w:val="18"/>
          <w:szCs w:val="18"/>
        </w:rPr>
        <w:fldChar w:fldCharType="end"/>
      </w:r>
      <w:r w:rsidR="008C0CE4" w:rsidRPr="00B23C40">
        <w:rPr>
          <w:b/>
          <w:bCs/>
          <w:sz w:val="18"/>
          <w:szCs w:val="18"/>
        </w:rPr>
        <w:t>.</w:t>
      </w:r>
      <w:r w:rsidR="008C0CE4" w:rsidRPr="00B23C40">
        <w:rPr>
          <w:b/>
          <w:bCs/>
          <w:sz w:val="18"/>
          <w:szCs w:val="18"/>
        </w:rPr>
        <w:fldChar w:fldCharType="begin"/>
      </w:r>
      <w:r w:rsidR="008C0CE4" w:rsidRPr="00B23C40">
        <w:rPr>
          <w:b/>
          <w:bCs/>
          <w:sz w:val="18"/>
          <w:szCs w:val="18"/>
        </w:rPr>
        <w:instrText xml:space="preserve"> SEQ Figure \* ARABIC \s 1 </w:instrText>
      </w:r>
      <w:r w:rsidR="008C0CE4" w:rsidRPr="00B23C40">
        <w:rPr>
          <w:b/>
          <w:bCs/>
          <w:sz w:val="18"/>
          <w:szCs w:val="18"/>
        </w:rPr>
        <w:fldChar w:fldCharType="separate"/>
      </w:r>
      <w:r w:rsidR="008C0CE4" w:rsidRPr="00D043BC">
        <w:rPr>
          <w:b/>
          <w:bCs/>
          <w:sz w:val="18"/>
          <w:szCs w:val="18"/>
        </w:rPr>
        <w:t>22</w:t>
      </w:r>
      <w:r w:rsidR="008C0CE4" w:rsidRPr="00B23C40">
        <w:rPr>
          <w:b/>
          <w:bCs/>
          <w:sz w:val="18"/>
          <w:szCs w:val="18"/>
        </w:rPr>
        <w:fldChar w:fldCharType="end"/>
      </w:r>
      <w:r w:rsidR="000018FC" w:rsidRPr="00B23C40">
        <w:rPr>
          <w:b/>
          <w:bCs/>
          <w:sz w:val="18"/>
          <w:szCs w:val="18"/>
        </w:rPr>
        <w:t xml:space="preserve">: </w:t>
      </w:r>
      <w:r w:rsidR="00D87951" w:rsidRPr="00B23C40">
        <w:rPr>
          <w:sz w:val="18"/>
          <w:szCs w:val="18"/>
        </w:rPr>
        <w:t>Results examining stakeholder engagement throughout the implementation and use of WCCIS.</w:t>
      </w:r>
      <w:bookmarkEnd w:id="84"/>
    </w:p>
    <w:p w14:paraId="7B5C23FF" w14:textId="20908E32" w:rsidR="000018FC" w:rsidRPr="00B23C40" w:rsidRDefault="000018FC" w:rsidP="00BE5C52">
      <w:pPr>
        <w:rPr>
          <w:i/>
          <w:iCs/>
          <w:sz w:val="18"/>
          <w:szCs w:val="18"/>
        </w:rPr>
      </w:pPr>
    </w:p>
    <w:p w14:paraId="35F735DE" w14:textId="6978FA10" w:rsidR="00186A3E" w:rsidRPr="00B23C40" w:rsidRDefault="00A64469" w:rsidP="00EB095C">
      <w:r w:rsidRPr="00F8494F">
        <w:rPr>
          <w:b/>
          <w:bCs/>
          <w:noProof/>
        </w:rPr>
        <w:lastRenderedPageBreak/>
        <w:drawing>
          <wp:anchor distT="0" distB="0" distL="114300" distR="114300" simplePos="0" relativeHeight="252001792" behindDoc="0" locked="0" layoutInCell="1" allowOverlap="1" wp14:anchorId="56C0F8CE" wp14:editId="11C8BF04">
            <wp:simplePos x="0" y="0"/>
            <wp:positionH relativeFrom="margin">
              <wp:posOffset>-734695</wp:posOffset>
            </wp:positionH>
            <wp:positionV relativeFrom="paragraph">
              <wp:posOffset>1195070</wp:posOffset>
            </wp:positionV>
            <wp:extent cx="7191375" cy="2292350"/>
            <wp:effectExtent l="19050" t="19050" r="28575" b="12700"/>
            <wp:wrapTopAndBottom/>
            <wp:docPr id="2404292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6"/>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7191375" cy="229235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50616A90" w:rsidRPr="00B23C40">
        <w:t>Figure 4</w:t>
      </w:r>
      <w:r w:rsidR="00E57108" w:rsidRPr="00B23C40">
        <w:t>.</w:t>
      </w:r>
      <w:r w:rsidR="50616A90" w:rsidRPr="00B23C40">
        <w:t>2</w:t>
      </w:r>
      <w:r w:rsidR="00DE1C01" w:rsidRPr="00B23C40">
        <w:t>3</w:t>
      </w:r>
      <w:r w:rsidR="50616A90" w:rsidRPr="00B23C40">
        <w:t xml:space="preserve"> also presents strong views regarding digital literacy gaps, emphasising the fact that bridging these gaps is important to the success of national programmes, 72% strongly agreed or agreed that digital literacy gaps created challenges in training, and 85% strongly agreed or agreed that bridging these gaps is an essential requirement for future programmes.</w:t>
      </w:r>
    </w:p>
    <w:p w14:paraId="281BBF5E" w14:textId="567F18C4" w:rsidR="009B3E65" w:rsidRPr="00B23C40" w:rsidRDefault="009B3E65" w:rsidP="00E57108">
      <w:pPr>
        <w:rPr>
          <w:b/>
          <w:bCs/>
        </w:rPr>
      </w:pPr>
    </w:p>
    <w:p w14:paraId="736F38E7" w14:textId="08682F9F" w:rsidR="006F1E09" w:rsidRPr="00B23C40" w:rsidRDefault="00EE4DAD" w:rsidP="006F1E09">
      <w:pPr>
        <w:rPr>
          <w:sz w:val="18"/>
          <w:szCs w:val="18"/>
        </w:rPr>
      </w:pPr>
      <w:bookmarkStart w:id="85" w:name="_Toc226712588"/>
      <w:r w:rsidRPr="00B23C40">
        <w:rPr>
          <w:b/>
          <w:bCs/>
          <w:sz w:val="18"/>
          <w:szCs w:val="18"/>
        </w:rPr>
        <w:t xml:space="preserve">Figure </w:t>
      </w:r>
      <w:r w:rsidR="008C0CE4" w:rsidRPr="00B23C40">
        <w:rPr>
          <w:b/>
          <w:bCs/>
          <w:sz w:val="18"/>
          <w:szCs w:val="18"/>
        </w:rPr>
        <w:fldChar w:fldCharType="begin"/>
      </w:r>
      <w:r w:rsidR="008C0CE4" w:rsidRPr="00B23C40">
        <w:rPr>
          <w:b/>
          <w:bCs/>
          <w:sz w:val="18"/>
          <w:szCs w:val="18"/>
        </w:rPr>
        <w:instrText xml:space="preserve"> STYLEREF 1 \s </w:instrText>
      </w:r>
      <w:r w:rsidR="008C0CE4" w:rsidRPr="00B23C40">
        <w:rPr>
          <w:b/>
          <w:bCs/>
          <w:sz w:val="18"/>
          <w:szCs w:val="18"/>
        </w:rPr>
        <w:fldChar w:fldCharType="separate"/>
      </w:r>
      <w:r w:rsidR="008C0CE4" w:rsidRPr="00D043BC">
        <w:rPr>
          <w:b/>
          <w:bCs/>
          <w:sz w:val="18"/>
          <w:szCs w:val="18"/>
        </w:rPr>
        <w:t>4</w:t>
      </w:r>
      <w:r w:rsidR="008C0CE4" w:rsidRPr="00B23C40">
        <w:rPr>
          <w:b/>
          <w:bCs/>
          <w:sz w:val="18"/>
          <w:szCs w:val="18"/>
        </w:rPr>
        <w:fldChar w:fldCharType="end"/>
      </w:r>
      <w:r w:rsidR="008C0CE4" w:rsidRPr="00B23C40">
        <w:rPr>
          <w:b/>
          <w:bCs/>
          <w:sz w:val="18"/>
          <w:szCs w:val="18"/>
        </w:rPr>
        <w:t>.</w:t>
      </w:r>
      <w:r w:rsidR="008C0CE4" w:rsidRPr="00B23C40">
        <w:rPr>
          <w:b/>
          <w:bCs/>
          <w:sz w:val="18"/>
          <w:szCs w:val="18"/>
        </w:rPr>
        <w:fldChar w:fldCharType="begin"/>
      </w:r>
      <w:r w:rsidR="008C0CE4" w:rsidRPr="00B23C40">
        <w:rPr>
          <w:b/>
          <w:bCs/>
          <w:sz w:val="18"/>
          <w:szCs w:val="18"/>
        </w:rPr>
        <w:instrText xml:space="preserve"> SEQ Figure \* ARABIC \s 1 </w:instrText>
      </w:r>
      <w:r w:rsidR="008C0CE4" w:rsidRPr="00B23C40">
        <w:rPr>
          <w:b/>
          <w:bCs/>
          <w:sz w:val="18"/>
          <w:szCs w:val="18"/>
        </w:rPr>
        <w:fldChar w:fldCharType="separate"/>
      </w:r>
      <w:r w:rsidR="008C0CE4" w:rsidRPr="00D043BC">
        <w:rPr>
          <w:b/>
          <w:bCs/>
          <w:sz w:val="18"/>
          <w:szCs w:val="18"/>
        </w:rPr>
        <w:t>23</w:t>
      </w:r>
      <w:r w:rsidR="008C0CE4" w:rsidRPr="00B23C40">
        <w:rPr>
          <w:b/>
          <w:bCs/>
          <w:sz w:val="18"/>
          <w:szCs w:val="18"/>
        </w:rPr>
        <w:fldChar w:fldCharType="end"/>
      </w:r>
      <w:r w:rsidR="000018FC" w:rsidRPr="00B23C40">
        <w:rPr>
          <w:b/>
          <w:bCs/>
          <w:sz w:val="18"/>
          <w:szCs w:val="18"/>
        </w:rPr>
        <w:t xml:space="preserve">: </w:t>
      </w:r>
      <w:r w:rsidR="006F1E09" w:rsidRPr="00B23C40">
        <w:rPr>
          <w:sz w:val="18"/>
          <w:szCs w:val="18"/>
        </w:rPr>
        <w:t>Findings considering lessons learned and the impact on digital literacy skills within health and social care.</w:t>
      </w:r>
      <w:bookmarkEnd w:id="85"/>
    </w:p>
    <w:p w14:paraId="6BBA363B" w14:textId="64ABE9F4" w:rsidR="000018FC" w:rsidRPr="00B23C40" w:rsidRDefault="000018FC" w:rsidP="00E57108">
      <w:pPr>
        <w:rPr>
          <w:i/>
          <w:iCs/>
          <w:sz w:val="18"/>
          <w:szCs w:val="18"/>
        </w:rPr>
      </w:pPr>
    </w:p>
    <w:p w14:paraId="7F82B3B0" w14:textId="504EB2E5" w:rsidR="3CD0B3AD" w:rsidRPr="00B23C40" w:rsidRDefault="3CD0B3AD" w:rsidP="00EB095C">
      <w:r w:rsidRPr="00B23C40">
        <w:t>Figure 4</w:t>
      </w:r>
      <w:r w:rsidR="00E57108" w:rsidRPr="00B23C40">
        <w:t>.</w:t>
      </w:r>
      <w:r w:rsidRPr="00B23C40">
        <w:t>2</w:t>
      </w:r>
      <w:r w:rsidR="00DE1C01" w:rsidRPr="00B23C40">
        <w:t>4</w:t>
      </w:r>
      <w:r w:rsidRPr="00B23C40">
        <w:t xml:space="preserve"> demonstrates that all participants agreed that robust system testing is essential to ensure systems can handle user volume and operate effectively (100% strongly agreed or agreed). A strong majority also felt that simpler system design would improve usability and user confidence (89% strongly agreed or agreed), and that future systems should be robust and scalable to support Wales nationally (91% strongly agreed or agreed). However, views were mixed on whether a single system could meet the needs of both health and social care requirements, with similar proportions disagreeing (35% strongly disagreed or disagreed) and agreeing (31% strongly agreed or agreed). This indicates an ongoing uncertainty about the feasibility of a single-system approach.</w:t>
      </w:r>
    </w:p>
    <w:p w14:paraId="72588E80" w14:textId="1A86E330" w:rsidR="00770F48" w:rsidRPr="00B23C40" w:rsidRDefault="00770F48" w:rsidP="00EB095C"/>
    <w:p w14:paraId="38857243" w14:textId="7B7755AD" w:rsidR="00370A3C" w:rsidRPr="00B23C40" w:rsidRDefault="00B70615" w:rsidP="00EB095C">
      <w:pPr>
        <w:rPr>
          <w:sz w:val="18"/>
          <w:szCs w:val="18"/>
        </w:rPr>
      </w:pPr>
      <w:r w:rsidRPr="00F8494F">
        <w:rPr>
          <w:noProof/>
        </w:rPr>
        <w:lastRenderedPageBreak/>
        <w:drawing>
          <wp:anchor distT="0" distB="0" distL="114300" distR="114300" simplePos="0" relativeHeight="252034560" behindDoc="0" locked="0" layoutInCell="1" allowOverlap="1" wp14:anchorId="61BF5B8F" wp14:editId="46E8113B">
            <wp:simplePos x="0" y="0"/>
            <wp:positionH relativeFrom="page">
              <wp:posOffset>218897</wp:posOffset>
            </wp:positionH>
            <wp:positionV relativeFrom="paragraph">
              <wp:posOffset>19050</wp:posOffset>
            </wp:positionV>
            <wp:extent cx="7214235" cy="2247900"/>
            <wp:effectExtent l="19050" t="19050" r="24765" b="19050"/>
            <wp:wrapTopAndBottom/>
            <wp:docPr id="415720257"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3"/>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7214235" cy="2247900"/>
                    </a:xfrm>
                    <a:prstGeom prst="rect">
                      <a:avLst/>
                    </a:prstGeom>
                    <a:noFill/>
                    <a:ln>
                      <a:solidFill>
                        <a:schemeClr val="tx1"/>
                      </a:solidFill>
                    </a:ln>
                  </pic:spPr>
                </pic:pic>
              </a:graphicData>
            </a:graphic>
          </wp:anchor>
        </w:drawing>
      </w:r>
    </w:p>
    <w:p w14:paraId="4AD7F75A" w14:textId="32F86FBA" w:rsidR="00770F48" w:rsidRPr="00B23C40" w:rsidRDefault="002C155C" w:rsidP="00EB095C">
      <w:pPr>
        <w:pStyle w:val="Caption"/>
        <w:rPr>
          <w:b/>
          <w:bCs/>
          <w:i w:val="0"/>
          <w:iCs w:val="0"/>
          <w:color w:val="auto"/>
        </w:rPr>
      </w:pPr>
      <w:bookmarkStart w:id="86" w:name="_Toc226712589"/>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D043BC">
        <w:rPr>
          <w:b/>
          <w:bCs/>
          <w:i w:val="0"/>
          <w:iCs w:val="0"/>
          <w:color w:val="auto"/>
        </w:rPr>
        <w:t>4</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D043BC">
        <w:rPr>
          <w:b/>
          <w:bCs/>
          <w:i w:val="0"/>
          <w:iCs w:val="0"/>
          <w:color w:val="auto"/>
        </w:rPr>
        <w:t>24</w:t>
      </w:r>
      <w:r w:rsidR="008C0CE4" w:rsidRPr="00B23C40">
        <w:rPr>
          <w:b/>
          <w:bCs/>
          <w:i w:val="0"/>
          <w:iCs w:val="0"/>
          <w:color w:val="auto"/>
        </w:rPr>
        <w:fldChar w:fldCharType="end"/>
      </w:r>
      <w:r w:rsidR="00770F48" w:rsidRPr="00B23C40">
        <w:rPr>
          <w:b/>
          <w:bCs/>
          <w:i w:val="0"/>
          <w:iCs w:val="0"/>
          <w:color w:val="auto"/>
        </w:rPr>
        <w:t xml:space="preserve">: </w:t>
      </w:r>
      <w:r w:rsidR="00770F48" w:rsidRPr="00B23C40">
        <w:rPr>
          <w:i w:val="0"/>
          <w:iCs w:val="0"/>
          <w:color w:val="auto"/>
        </w:rPr>
        <w:t>Technology and functionality experiences with WCCIS</w:t>
      </w:r>
      <w:bookmarkEnd w:id="86"/>
    </w:p>
    <w:p w14:paraId="56BE9A1D" w14:textId="77777777" w:rsidR="00186A3E" w:rsidRDefault="00186A3E" w:rsidP="00EB095C"/>
    <w:p w14:paraId="56B188EB" w14:textId="169B1699" w:rsidR="49B6FCFF" w:rsidRPr="00B23C40" w:rsidRDefault="00D97A66" w:rsidP="00EB095C">
      <w:r>
        <w:t>P</w:t>
      </w:r>
      <w:r w:rsidR="49B6FCFF" w:rsidRPr="00B23C40">
        <w:t>articipants were asked to identify the top three reasons that WCCIS failed to achieve its original vision of a single system for Wales. The bar chart in Figure 4</w:t>
      </w:r>
      <w:r w:rsidR="00E57108" w:rsidRPr="00B23C40">
        <w:t>.</w:t>
      </w:r>
      <w:r w:rsidR="49B6FCFF" w:rsidRPr="00B23C40">
        <w:t>2</w:t>
      </w:r>
      <w:r w:rsidR="00DE1C01" w:rsidRPr="00B23C40">
        <w:t>5</w:t>
      </w:r>
      <w:r w:rsidR="49B6FCFF" w:rsidRPr="00B23C40">
        <w:t xml:space="preserve"> indicates that the perceived failure of WCCIS was primarily due to technical and implementation challenges rather than funding constraints. Technical or system limitations were cited as the top reason (23%), highlighting fundamental issues with system capability and performance, followed by inconsistent adoption (19%), which aligns with earlier graphical findings, reinforcing the conclusion that uneven uptake and inconsistent use across organisations undermined national coherence. Governance-related factors also featured prominently, with insufficient national governance (14%) and difficulties achieving standardisation (10%).  Human and organisational factors, such as training gaps (11%) and organisational resistance, further contributed to the challenges.</w:t>
      </w:r>
    </w:p>
    <w:p w14:paraId="1B8AB031" w14:textId="77777777" w:rsidR="004553D6" w:rsidRDefault="004553D6" w:rsidP="00E57108">
      <w:pPr>
        <w:rPr>
          <w:b/>
          <w:bCs/>
          <w:sz w:val="18"/>
          <w:szCs w:val="18"/>
        </w:rPr>
      </w:pPr>
      <w:bookmarkStart w:id="87" w:name="_Toc226712590"/>
    </w:p>
    <w:p w14:paraId="15612EEB" w14:textId="2C02BD32" w:rsidR="00D97A66" w:rsidRDefault="00D97A66" w:rsidP="00E57108">
      <w:pPr>
        <w:rPr>
          <w:b/>
          <w:bCs/>
          <w:sz w:val="18"/>
          <w:szCs w:val="18"/>
        </w:rPr>
      </w:pPr>
    </w:p>
    <w:p w14:paraId="72F0725D" w14:textId="35E54300" w:rsidR="00D97A66" w:rsidRDefault="00D97A66" w:rsidP="00E57108">
      <w:pPr>
        <w:rPr>
          <w:b/>
          <w:bCs/>
          <w:sz w:val="18"/>
          <w:szCs w:val="18"/>
        </w:rPr>
      </w:pPr>
      <w:r w:rsidRPr="00F8494F">
        <w:rPr>
          <w:b/>
          <w:bCs/>
          <w:noProof/>
        </w:rPr>
        <w:drawing>
          <wp:anchor distT="0" distB="0" distL="114300" distR="114300" simplePos="0" relativeHeight="251658752" behindDoc="0" locked="0" layoutInCell="1" allowOverlap="1" wp14:anchorId="1E04FFA1" wp14:editId="1BC4EDA9">
            <wp:simplePos x="0" y="0"/>
            <wp:positionH relativeFrom="margin">
              <wp:posOffset>-601456</wp:posOffset>
            </wp:positionH>
            <wp:positionV relativeFrom="paragraph">
              <wp:posOffset>18747</wp:posOffset>
            </wp:positionV>
            <wp:extent cx="6939915" cy="2114550"/>
            <wp:effectExtent l="19050" t="19050" r="13335" b="19050"/>
            <wp:wrapTopAndBottom/>
            <wp:docPr id="725972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972722" name=""/>
                    <pic:cNvPicPr/>
                  </pic:nvPicPr>
                  <pic:blipFill>
                    <a:blip r:embed="rId67" cstate="print">
                      <a:extLst>
                        <a:ext uri="{28A0092B-C50C-407E-A947-70E740481C1C}">
                          <a14:useLocalDpi xmlns:a14="http://schemas.microsoft.com/office/drawing/2010/main" val="0"/>
                        </a:ext>
                      </a:extLst>
                    </a:blip>
                    <a:stretch>
                      <a:fillRect/>
                    </a:stretch>
                  </pic:blipFill>
                  <pic:spPr>
                    <a:xfrm>
                      <a:off x="0" y="0"/>
                      <a:ext cx="6939915" cy="21145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10E6994" w14:textId="1FF8C7FD" w:rsidR="00E84D85" w:rsidRPr="00B23C40" w:rsidRDefault="002C155C">
      <w:r w:rsidRPr="00B23C40">
        <w:rPr>
          <w:b/>
          <w:bCs/>
          <w:sz w:val="18"/>
          <w:szCs w:val="18"/>
        </w:rPr>
        <w:t xml:space="preserve">Figure </w:t>
      </w:r>
      <w:r w:rsidR="008C0CE4" w:rsidRPr="00B23C40">
        <w:rPr>
          <w:b/>
          <w:bCs/>
          <w:sz w:val="18"/>
          <w:szCs w:val="18"/>
        </w:rPr>
        <w:fldChar w:fldCharType="begin"/>
      </w:r>
      <w:r w:rsidR="008C0CE4" w:rsidRPr="00B23C40">
        <w:rPr>
          <w:b/>
          <w:bCs/>
          <w:sz w:val="18"/>
          <w:szCs w:val="18"/>
        </w:rPr>
        <w:instrText xml:space="preserve"> STYLEREF 1 \s </w:instrText>
      </w:r>
      <w:r w:rsidR="008C0CE4" w:rsidRPr="00B23C40">
        <w:rPr>
          <w:b/>
          <w:bCs/>
          <w:sz w:val="18"/>
          <w:szCs w:val="18"/>
        </w:rPr>
        <w:fldChar w:fldCharType="separate"/>
      </w:r>
      <w:r w:rsidR="008C0CE4" w:rsidRPr="00D043BC">
        <w:rPr>
          <w:b/>
          <w:bCs/>
          <w:sz w:val="18"/>
          <w:szCs w:val="18"/>
        </w:rPr>
        <w:t>4</w:t>
      </w:r>
      <w:r w:rsidR="008C0CE4" w:rsidRPr="00B23C40">
        <w:rPr>
          <w:b/>
          <w:bCs/>
          <w:sz w:val="18"/>
          <w:szCs w:val="18"/>
        </w:rPr>
        <w:fldChar w:fldCharType="end"/>
      </w:r>
      <w:r w:rsidR="008C0CE4" w:rsidRPr="00B23C40">
        <w:rPr>
          <w:b/>
          <w:bCs/>
          <w:sz w:val="18"/>
          <w:szCs w:val="18"/>
        </w:rPr>
        <w:t>.</w:t>
      </w:r>
      <w:r w:rsidR="008C0CE4" w:rsidRPr="00B23C40">
        <w:rPr>
          <w:b/>
          <w:bCs/>
          <w:sz w:val="18"/>
          <w:szCs w:val="18"/>
        </w:rPr>
        <w:fldChar w:fldCharType="begin"/>
      </w:r>
      <w:r w:rsidR="008C0CE4" w:rsidRPr="00B23C40">
        <w:rPr>
          <w:b/>
          <w:bCs/>
          <w:sz w:val="18"/>
          <w:szCs w:val="18"/>
        </w:rPr>
        <w:instrText xml:space="preserve"> SEQ Figure \* ARABIC \s 1 </w:instrText>
      </w:r>
      <w:r w:rsidR="008C0CE4" w:rsidRPr="00B23C40">
        <w:rPr>
          <w:b/>
          <w:bCs/>
          <w:sz w:val="18"/>
          <w:szCs w:val="18"/>
        </w:rPr>
        <w:fldChar w:fldCharType="separate"/>
      </w:r>
      <w:r w:rsidR="008C0CE4" w:rsidRPr="00D043BC">
        <w:rPr>
          <w:b/>
          <w:bCs/>
          <w:sz w:val="18"/>
          <w:szCs w:val="18"/>
        </w:rPr>
        <w:t>25</w:t>
      </w:r>
      <w:r w:rsidR="008C0CE4" w:rsidRPr="00B23C40">
        <w:rPr>
          <w:b/>
          <w:bCs/>
          <w:sz w:val="18"/>
          <w:szCs w:val="18"/>
        </w:rPr>
        <w:fldChar w:fldCharType="end"/>
      </w:r>
      <w:r w:rsidR="00770F48" w:rsidRPr="00B23C40">
        <w:rPr>
          <w:b/>
          <w:bCs/>
          <w:sz w:val="18"/>
          <w:szCs w:val="18"/>
        </w:rPr>
        <w:t xml:space="preserve">: </w:t>
      </w:r>
      <w:r w:rsidR="00770F48" w:rsidRPr="00B23C40">
        <w:rPr>
          <w:sz w:val="18"/>
          <w:szCs w:val="18"/>
        </w:rPr>
        <w:t>Participant views on the top 3 reasons WCCIS failed to achieve its original vision</w:t>
      </w:r>
      <w:bookmarkEnd w:id="87"/>
      <w:r w:rsidR="00E84D85" w:rsidRPr="00B23C40">
        <w:br w:type="page"/>
      </w:r>
    </w:p>
    <w:p w14:paraId="116B6595" w14:textId="575769C4" w:rsidR="00A75276" w:rsidRPr="00B23C40" w:rsidRDefault="00A75276" w:rsidP="002C155C">
      <w:pPr>
        <w:pStyle w:val="Heading1"/>
      </w:pPr>
      <w:bookmarkStart w:id="88" w:name="_Toc227231140"/>
      <w:r w:rsidRPr="00B23C40">
        <w:lastRenderedPageBreak/>
        <w:t>– Discussion</w:t>
      </w:r>
      <w:bookmarkEnd w:id="88"/>
    </w:p>
    <w:p w14:paraId="06944E59" w14:textId="77777777" w:rsidR="008F16B0" w:rsidRPr="00B23C40" w:rsidRDefault="008F16B0" w:rsidP="00EB095C"/>
    <w:p w14:paraId="7D93EF6A" w14:textId="61F1714C" w:rsidR="00A75276" w:rsidRPr="00B23C40" w:rsidRDefault="00A75276" w:rsidP="00EB095C">
      <w:r w:rsidRPr="00B23C40">
        <w:t xml:space="preserve">The discussion </w:t>
      </w:r>
      <w:r w:rsidR="75FF036C" w:rsidRPr="00B23C40">
        <w:t xml:space="preserve">chapter </w:t>
      </w:r>
      <w:r w:rsidRPr="00B23C40">
        <w:t xml:space="preserve">is structured around the research questions and triangulates participant perspectives in Chapter 4 (Results) with established UK and international literature on large-scale digital transformation programmes. The purpose is to examine the extent to which WCCIS delivered on its original transformation vision, how stakeholders perceived its successes and shortcomings, and the factors that influenced both its adoption and decommissioning. It seeks to provide an evidence-based assessment of WCCIS, offering a deeper understanding of why the challenges associated with large-scale digital transformation programmes persist despite </w:t>
      </w:r>
      <w:r w:rsidR="00315DC6" w:rsidRPr="00B23C40">
        <w:t>growing evidence</w:t>
      </w:r>
      <w:r w:rsidRPr="00B23C40">
        <w:t xml:space="preserve"> base of lessons learned nationally and internationally.</w:t>
      </w:r>
    </w:p>
    <w:p w14:paraId="2F54B231" w14:textId="77777777" w:rsidR="00A75276" w:rsidRPr="00B23C40" w:rsidRDefault="00A75276" w:rsidP="00A75276">
      <w:r w:rsidRPr="00B23C40">
        <w:t xml:space="preserve">To support the analysis of lessons learned, a PESTLE framework is applied to examine the wider political, economic, social, technological, legal and environmental context in which WCCIS was implemented.  </w:t>
      </w:r>
    </w:p>
    <w:p w14:paraId="48B647D9" w14:textId="63FDC3FA" w:rsidR="00EB095C" w:rsidRPr="00B23C40" w:rsidRDefault="00EB095C" w:rsidP="00EB095C">
      <w:pPr>
        <w:pStyle w:val="Heading2"/>
      </w:pPr>
    </w:p>
    <w:p w14:paraId="5F44BEDE" w14:textId="77777777" w:rsidR="00A75276" w:rsidRPr="00B23C40" w:rsidRDefault="00A75276" w:rsidP="00987973">
      <w:pPr>
        <w:pStyle w:val="Heading2"/>
      </w:pPr>
      <w:bookmarkStart w:id="89" w:name="_Toc227231141"/>
      <w:r w:rsidRPr="00B23C40">
        <w:t>5.1 The transformational vision versus the outcome</w:t>
      </w:r>
      <w:bookmarkEnd w:id="89"/>
    </w:p>
    <w:p w14:paraId="6B5B25E9" w14:textId="77777777" w:rsidR="00A75276" w:rsidRPr="00B23C40" w:rsidRDefault="00A75276" w:rsidP="00987973">
      <w:pPr>
        <w:pStyle w:val="Heading3"/>
      </w:pPr>
      <w:bookmarkStart w:id="90" w:name="_Toc227231142"/>
      <w:r w:rsidRPr="00B23C40">
        <w:t>5.1.1 WCCIS at its inception</w:t>
      </w:r>
      <w:bookmarkEnd w:id="90"/>
    </w:p>
    <w:p w14:paraId="422BFFD5" w14:textId="77777777" w:rsidR="00BC5B0F" w:rsidRPr="00B23C40" w:rsidRDefault="00BC5B0F" w:rsidP="00A75276"/>
    <w:p w14:paraId="22CA3EA0" w14:textId="1DFAB0A3" w:rsidR="00A75276" w:rsidRPr="00B23C40" w:rsidRDefault="00A75276" w:rsidP="00A75276">
      <w:r w:rsidRPr="00B23C40">
        <w:t xml:space="preserve">At its inception, WCCIS was celebrated as a transformational programme that would enable integrated, person-centred care across health and social care organisations in Wales </w:t>
      </w:r>
      <w:sdt>
        <w:sdtPr>
          <w:tag w:val="MENDELEY_CITATION_v3_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"/>
          <w:id w:val="-1080981014"/>
          <w:placeholder>
            <w:docPart w:val="2FAC40432DD6463C94DD60E9A1C67217"/>
          </w:placeholder>
        </w:sdtPr>
        <w:sdtEndPr/>
        <w:sdtContent>
          <w:r w:rsidR="005C3B79" w:rsidRPr="005C3B79">
            <w:t>(Audit Wales, 2020)</w:t>
          </w:r>
        </w:sdtContent>
      </w:sdt>
      <w:r w:rsidRPr="00B23C40">
        <w:t xml:space="preserve">. This was supported by Welsh Government policy with “A Healthier Wales” describing the system as a key enabler for transformational change </w:t>
      </w:r>
      <w:sdt>
        <w:sdtPr>
          <w:tag w:val="MENDELEY_CITATION_v3_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"/>
          <w:id w:val="661589075"/>
          <w:placeholder>
            <w:docPart w:val="2FAC40432DD6463C94DD60E9A1C67217"/>
          </w:placeholder>
        </w:sdtPr>
        <w:sdtEndPr/>
        <w:sdtContent>
          <w:r w:rsidR="005C3B79" w:rsidRPr="005C3B79">
            <w:t>(Welsh Government, 2018)</w:t>
          </w:r>
        </w:sdtContent>
      </w:sdt>
      <w:r w:rsidRPr="00B23C40">
        <w:rPr>
          <w:color w:val="000000" w:themeColor="text1"/>
        </w:rPr>
        <w:t xml:space="preserve">.  WCCIS was framed as a mechanism to improve information sharing, reduce duplication, and support disciplinary working through a single national system </w:t>
      </w:r>
      <w:sdt>
        <w:sdtPr>
          <w:tag w:val="MENDELEY_CITATION_v3_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"/>
          <w:id w:val="-1597697891"/>
          <w:placeholder>
            <w:docPart w:val="2FAC40432DD6463C94DD60E9A1C67217"/>
          </w:placeholder>
        </w:sdtPr>
        <w:sdtEndPr/>
        <w:sdtContent>
          <w:r w:rsidR="005C3B79" w:rsidRPr="005C3B79">
            <w:t>(</w:t>
          </w:r>
          <w:proofErr w:type="spellStart"/>
          <w:r w:rsidR="005C3B79" w:rsidRPr="005C3B79">
            <w:t>Careworks</w:t>
          </w:r>
          <w:proofErr w:type="spellEnd"/>
          <w:r w:rsidR="005C3B79" w:rsidRPr="005C3B79">
            <w:t xml:space="preserve"> Ltd, 2017)</w:t>
          </w:r>
        </w:sdtContent>
      </w:sdt>
      <w:r w:rsidRPr="00B23C40">
        <w:rPr>
          <w:color w:val="000000" w:themeColor="text1"/>
        </w:rPr>
        <w:t>. This vision aligned closely with wider digital transformation initiatives within health and care, which emphasised the importance of interoperability, service integration and improved person outcomes rather than a technological implementation alone</w:t>
      </w:r>
      <w:r w:rsidR="00574E81">
        <w:rPr>
          <w:color w:val="000000" w:themeColor="text1"/>
        </w:rPr>
        <w:t xml:space="preserve"> </w:t>
      </w:r>
      <w:sdt>
        <w:sdtPr>
          <w:tag w:val="MENDELEY_CITATION_v3_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"/>
          <w:id w:val="271217652"/>
          <w:placeholder>
            <w:docPart w:val="6576DAD2735540738B241149DA0FEA3E"/>
          </w:placeholder>
        </w:sdtPr>
        <w:sdtEndPr/>
        <w:sdtContent>
          <w:r w:rsidR="005C3B79" w:rsidRPr="005C3B79">
            <w:t>(NHS England, 2019)</w:t>
          </w:r>
        </w:sdtContent>
      </w:sdt>
      <w:r w:rsidRPr="00B23C40">
        <w:rPr>
          <w:color w:val="000000" w:themeColor="text1"/>
        </w:rPr>
        <w:t xml:space="preserve">. </w:t>
      </w:r>
    </w:p>
    <w:p w14:paraId="43D15804" w14:textId="7C54EEE2" w:rsidR="00A75276" w:rsidRPr="00B23C40" w:rsidRDefault="00A75276" w:rsidP="00A75276">
      <w:pPr>
        <w:rPr>
          <w:color w:val="000000" w:themeColor="text1"/>
        </w:rPr>
      </w:pPr>
      <w:r w:rsidRPr="00B23C40">
        <w:rPr>
          <w:color w:val="000000" w:themeColor="text1"/>
        </w:rPr>
        <w:t xml:space="preserve">However, the literature demonstrates that transformational ambitions in national health and care IT programmes frequently fail to deliver their original ambition of patient-centred care through integrated clinical systems, as highlighted by </w:t>
      </w:r>
      <w:sdt>
        <w:sdtPr>
          <w:tag w:val="MENDELEY_CITATION_v3_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"/>
          <w:id w:val="67322831"/>
          <w:placeholder>
            <w:docPart w:val="2FAC40432DD6463C94DD60E9A1C67217"/>
          </w:placeholder>
        </w:sdtPr>
        <w:sdtEndPr/>
        <w:sdtContent>
          <w:r w:rsidR="005C3B79" w:rsidRPr="005C3B79">
            <w:rPr>
              <w:rFonts w:eastAsia="Times New Roman"/>
            </w:rPr>
            <w:t>Ghosh et al. (2023)</w:t>
          </w:r>
        </w:sdtContent>
      </w:sdt>
      <w:r w:rsidRPr="00B23C40">
        <w:rPr>
          <w:color w:val="000000" w:themeColor="text1"/>
        </w:rPr>
        <w:t xml:space="preserve"> who evidenced a clear gap between ambition and outcome. Since the first iteration of a UK national IT strategy, “Getting Better with Information” in 1992, there have been several significant failures </w:t>
      </w:r>
      <w:sdt>
        <w:sdtPr>
          <w:tag w:val="MENDELEY_CITATION_v3_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"/>
          <w:id w:val="-1606411292"/>
          <w:placeholder>
            <w:docPart w:val="2FAC40432DD6463C94DD60E9A1C67217"/>
          </w:placeholder>
        </w:sdtPr>
        <w:sdtEndPr/>
        <w:sdtContent>
          <w:r w:rsidR="005C3B79" w:rsidRPr="005C3B79">
            <w:t>(Wachter, 2016)</w:t>
          </w:r>
        </w:sdtContent>
      </w:sdt>
      <w:r w:rsidRPr="00B23C40">
        <w:rPr>
          <w:color w:val="000000" w:themeColor="text1"/>
        </w:rPr>
        <w:t xml:space="preserve">, and there is a recurrent theme whereby public sector programmes fail to deliver the ambition of digitally enabled transformation </w:t>
      </w:r>
      <w:sdt>
        <w:sdtPr>
          <w:tag w:val="MENDELEY_CITATION_v3_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"/>
          <w:id w:val="547574538"/>
          <w:placeholder>
            <w:docPart w:val="DefaultPlaceholder_-1854013440"/>
          </w:placeholder>
        </w:sdtPr>
        <w:sdtEndPr/>
        <w:sdtContent>
          <w:r w:rsidR="005C3B79" w:rsidRPr="005C3B79">
            <w:rPr>
              <w:rFonts w:eastAsia="Times New Roman"/>
            </w:rPr>
            <w:t>(Howes and Kidney Bishop, 2019; Hodge and Harriss, 2025)</w:t>
          </w:r>
        </w:sdtContent>
      </w:sdt>
      <w:r w:rsidRPr="00B23C40">
        <w:rPr>
          <w:color w:val="000000" w:themeColor="text1"/>
        </w:rPr>
        <w:t xml:space="preserve">.  This theme provides an important analytical opportunity to assess the extent to which WCCIS delivered on its original vision. </w:t>
      </w:r>
    </w:p>
    <w:p w14:paraId="568DE76E" w14:textId="77777777" w:rsidR="00BC5B0F" w:rsidRPr="00B23C40" w:rsidRDefault="00BC5B0F" w:rsidP="00A75276"/>
    <w:p w14:paraId="0E1CAA68" w14:textId="77777777" w:rsidR="00BC5B0F" w:rsidRPr="00B23C40" w:rsidRDefault="00BC5B0F" w:rsidP="00A75276"/>
    <w:p w14:paraId="512A6DC4" w14:textId="77777777" w:rsidR="00A75276" w:rsidRPr="00B23C40" w:rsidRDefault="00A75276" w:rsidP="00F629D4">
      <w:pPr>
        <w:pStyle w:val="Heading3"/>
      </w:pPr>
      <w:bookmarkStart w:id="91" w:name="_Toc227231143"/>
      <w:r w:rsidRPr="00B23C40">
        <w:lastRenderedPageBreak/>
        <w:t>5.1.2 The Extent of transformation delivery in practice</w:t>
      </w:r>
      <w:bookmarkEnd w:id="91"/>
    </w:p>
    <w:p w14:paraId="62690477" w14:textId="77777777" w:rsidR="00BC5B0F" w:rsidRPr="00B23C40" w:rsidRDefault="00BC5B0F" w:rsidP="00A75276"/>
    <w:p w14:paraId="63C1C9A6" w14:textId="20FE1E1A" w:rsidR="00A75276" w:rsidRPr="00B23C40" w:rsidRDefault="00A75276" w:rsidP="00A75276">
      <w:r w:rsidRPr="00B23C40">
        <w:t xml:space="preserve">Triangulation of qualitative and quantitative data suggests that while WCCIS achieved technical deployment across 20 organisations, its capacity to deliver long-term, transformational change was perceived as limited. A persistent gap remained between the programmes’ aspirational policy ambitions and their practical delivery, leaving a significant gap between the initial vision and what was operationally realised. The research indicates that </w:t>
      </w:r>
      <w:r w:rsidR="00A34C98" w:rsidRPr="00B23C40">
        <w:t xml:space="preserve">despite the system being built on a single database, effective information flow was </w:t>
      </w:r>
      <w:r w:rsidRPr="00B23C40">
        <w:t xml:space="preserve">hindered </w:t>
      </w:r>
      <w:r w:rsidR="00A34C98" w:rsidRPr="00B23C40">
        <w:t xml:space="preserve">by siloed implementations, which affected </w:t>
      </w:r>
      <w:r w:rsidRPr="00B23C40">
        <w:t xml:space="preserve">the extent to which the programme achieved its intended transformational outcomes. The diversity of participant responses suggests that WCCIS was implemented to varying degrees of effectiveness across the organisations. There was a clear consensus that, despite WCCIS’s vision of a “Once for Wales” system, implementations remained largely siloed, functioning as local systems rather than a single unified platform for Wales. Ultimately, these findings echo existing literature on large-scale transformation, such as the House of Commons Health and Social Care Committee’s evaluation </w:t>
      </w:r>
      <w:sdt>
        <w:sdtPr>
          <w:tag w:val="MENDELEY_CITATION_v3_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"/>
          <w:id w:val="1724705104"/>
          <w:placeholder>
            <w:docPart w:val="2FAC40432DD6463C94DD60E9A1C67217"/>
          </w:placeholder>
        </w:sdtPr>
        <w:sdtEndPr/>
        <w:sdtContent>
          <w:r w:rsidR="005C3B79" w:rsidRPr="005C3B79">
            <w:t>(Care Committee, 2023a)</w:t>
          </w:r>
        </w:sdtContent>
      </w:sdt>
      <w:r w:rsidR="00AC7DEA" w:rsidRPr="00B23C40">
        <w:t xml:space="preserve"> and a parliamentary report </w:t>
      </w:r>
      <w:sdt>
        <w:sdtPr>
          <w:tag w:val="MENDELEY_CITATION_v3_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"/>
          <w:id w:val="1681236460"/>
          <w:placeholder>
            <w:docPart w:val="DefaultPlaceholder_-1854013440"/>
          </w:placeholder>
        </w:sdtPr>
        <w:sdtEndPr/>
        <w:sdtContent>
          <w:r w:rsidR="005C3B79" w:rsidRPr="005C3B79">
            <w:rPr>
              <w:rFonts w:eastAsia="Times New Roman"/>
            </w:rPr>
            <w:t>(Hodge and Harriss, 2025)</w:t>
          </w:r>
        </w:sdtContent>
      </w:sdt>
      <w:r w:rsidRPr="00B23C40">
        <w:t xml:space="preserve">, which similarly found that, despite significant strides in digitisation, key strategic commitments remained unmet.  </w:t>
      </w:r>
    </w:p>
    <w:p w14:paraId="1C61D028" w14:textId="5012C064" w:rsidR="00A75276" w:rsidRPr="00B23C40" w:rsidRDefault="00A75276" w:rsidP="00EB095C">
      <w:pPr>
        <w:rPr>
          <w:color w:val="000000" w:themeColor="text1"/>
        </w:rPr>
      </w:pPr>
      <w:r w:rsidRPr="00B23C40">
        <w:t xml:space="preserve">The </w:t>
      </w:r>
      <w:r w:rsidR="00D26FF0" w:rsidRPr="00B23C40">
        <w:t>questionnaire</w:t>
      </w:r>
      <w:r w:rsidRPr="00B23C40">
        <w:t xml:space="preserve"> findings reveal mixed responses from participants and</w:t>
      </w:r>
      <w:r w:rsidR="00612C73" w:rsidRPr="00B23C40">
        <w:t xml:space="preserve">, </w:t>
      </w:r>
      <w:r w:rsidRPr="00B23C40">
        <w:t xml:space="preserve">at times, a divided view on whether WCCIS delivered meaningful, transformational change in practice, particularly in relation to operational efficiency, integrated working and collaboration. While some agreed that WCCIS had delivered improvements in practice and operational efficiency, an equal or comparable number disagreed, suggesting that the transformational impact was limited and inconsistently realised across organisations. This reflects the argument that digital systems rarely deliver </w:t>
      </w:r>
      <w:r w:rsidRPr="00196628">
        <w:t xml:space="preserve">transformation without fundamental changes to governance arrangements, operational practices and organisational change </w:t>
      </w:r>
      <w:sdt>
        <w:sdtPr>
          <w:tag w:val="MENDELEY_CITATION_v3_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"/>
          <w:id w:val="181026283"/>
          <w:placeholder>
            <w:docPart w:val="2FAC40432DD6463C94DD60E9A1C67217"/>
          </w:placeholder>
        </w:sdtPr>
        <w:sdtEndPr/>
        <w:sdtContent>
          <w:r w:rsidR="005C3B79" w:rsidRPr="005C3B79">
            <w:rPr>
              <w:rFonts w:eastAsia="Times New Roman"/>
            </w:rPr>
            <w:t xml:space="preserve">(Maguire </w:t>
          </w:r>
          <w:r w:rsidR="005C3B79" w:rsidRPr="005C3B79">
            <w:rPr>
              <w:rFonts w:eastAsia="Times New Roman"/>
              <w:i/>
              <w:iCs/>
            </w:rPr>
            <w:t>et al.</w:t>
          </w:r>
          <w:r w:rsidR="005C3B79" w:rsidRPr="005C3B79">
            <w:rPr>
              <w:rFonts w:eastAsia="Times New Roman"/>
            </w:rPr>
            <w:t>, 2018; Howes and Kidney Bishop, 2019)</w:t>
          </w:r>
        </w:sdtContent>
      </w:sdt>
      <w:r w:rsidRPr="00196628">
        <w:t>. From this</w:t>
      </w:r>
      <w:r w:rsidRPr="00B23C40">
        <w:t xml:space="preserve"> perspective, the findings indicate that any improvements associated with WCCIS were unevenly experienced across organisations and shaped by local implementation conditions and organisational capability. This </w:t>
      </w:r>
      <w:r w:rsidR="00F92045" w:rsidRPr="00B23C40">
        <w:t xml:space="preserve">is consistent with the arguments presented by </w:t>
      </w:r>
      <w:sdt>
        <w:sdtPr>
          <w:tag w:val="MENDELEY_CITATION_v3_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"/>
          <w:id w:val="345438385"/>
          <w:placeholder>
            <w:docPart w:val="DefaultPlaceholder_-1854013440"/>
          </w:placeholder>
        </w:sdtPr>
        <w:sdtEndPr/>
        <w:sdtContent>
          <w:r w:rsidR="005C3B79" w:rsidRPr="005C3B79">
            <w:rPr>
              <w:rFonts w:eastAsia="Times New Roman"/>
            </w:rPr>
            <w:t>Ghosh et al. (2023)</w:t>
          </w:r>
        </w:sdtContent>
      </w:sdt>
      <w:r w:rsidRPr="00B23C40">
        <w:t xml:space="preserve"> </w:t>
      </w:r>
      <w:r w:rsidR="00B4412B" w:rsidRPr="00B23C40">
        <w:t>on digital transformation in healthcare, the</w:t>
      </w:r>
      <w:r w:rsidRPr="00B23C40">
        <w:t xml:space="preserve"> deploy</w:t>
      </w:r>
      <w:r w:rsidR="00B4412B" w:rsidRPr="00B23C40">
        <w:t>ment of</w:t>
      </w:r>
      <w:r w:rsidRPr="00B23C40">
        <w:t xml:space="preserve"> a single digital system</w:t>
      </w:r>
      <w:r w:rsidR="000825A8" w:rsidRPr="00B23C40">
        <w:t xml:space="preserve"> alone</w:t>
      </w:r>
      <w:r w:rsidRPr="00B23C40">
        <w:t xml:space="preserve"> was insufficient to drive transformational change</w:t>
      </w:r>
      <w:r w:rsidR="000825A8" w:rsidRPr="00B23C40">
        <w:t xml:space="preserve">. Instead, </w:t>
      </w:r>
      <w:r w:rsidRPr="00B23C40">
        <w:t>the extent of change largely depend</w:t>
      </w:r>
      <w:r w:rsidR="000825A8" w:rsidRPr="00B23C40">
        <w:t>ed</w:t>
      </w:r>
      <w:r w:rsidRPr="00B23C40">
        <w:t xml:space="preserve"> on how effectively WCCIS was integrated into practice across organisations. </w:t>
      </w:r>
      <w:r w:rsidR="005836BB" w:rsidRPr="00B23C40">
        <w:t>Despite the system’s implementation in 20 organisations</w:t>
      </w:r>
      <w:r w:rsidR="00DF4E90" w:rsidRPr="00B23C40">
        <w:t>,</w:t>
      </w:r>
      <w:r w:rsidRPr="00B23C40">
        <w:t xml:space="preserve"> </w:t>
      </w:r>
      <w:r w:rsidR="00DF4E90" w:rsidRPr="00B23C40">
        <w:t>persistent operation</w:t>
      </w:r>
      <w:r w:rsidR="00CC0DBC" w:rsidRPr="00B23C40">
        <w:t>al</w:t>
      </w:r>
      <w:r w:rsidR="00460314" w:rsidRPr="00B23C40">
        <w:t xml:space="preserve"> and </w:t>
      </w:r>
      <w:r w:rsidR="00DF4E90" w:rsidRPr="00B23C40">
        <w:t>governance challenges</w:t>
      </w:r>
      <w:r w:rsidR="00460314" w:rsidRPr="00B23C40">
        <w:t xml:space="preserve"> </w:t>
      </w:r>
      <w:r w:rsidR="00DF4E90" w:rsidRPr="00B23C40">
        <w:t xml:space="preserve">constrained its impact, </w:t>
      </w:r>
      <w:r w:rsidRPr="00B23C40">
        <w:t>leaving the programme significantly short of the envisioned change</w:t>
      </w:r>
      <w:r w:rsidR="00C95C77" w:rsidRPr="00B23C40">
        <w:t xml:space="preserve">, </w:t>
      </w:r>
      <w:r w:rsidR="00B772FF" w:rsidRPr="00B23C40">
        <w:t>aligning</w:t>
      </w:r>
      <w:r w:rsidR="00C95C77" w:rsidRPr="00B23C40">
        <w:t xml:space="preserve"> with</w:t>
      </w:r>
      <w:r w:rsidR="00690639" w:rsidRPr="00B23C40">
        <w:t xml:space="preserve"> the view of </w:t>
      </w:r>
      <w:r w:rsidR="00970985" w:rsidRPr="00B23C40">
        <w:t xml:space="preserve"> </w:t>
      </w:r>
      <w:sdt>
        <w:sdtPr>
          <w:tag w:val="MENDELEY_CITATION_v3_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"/>
          <w:id w:val="1817843818"/>
          <w:placeholder>
            <w:docPart w:val="DefaultPlaceholder_-1854013440"/>
          </w:placeholder>
        </w:sdtPr>
        <w:sdtEndPr/>
        <w:sdtContent>
          <w:r w:rsidR="005C3B79" w:rsidRPr="005C3B79">
            <w:rPr>
              <w:rFonts w:eastAsia="Times New Roman"/>
            </w:rPr>
            <w:t>Maguire et al., (2018)</w:t>
          </w:r>
        </w:sdtContent>
      </w:sdt>
      <w:r w:rsidR="00C95C77" w:rsidRPr="00B23C40">
        <w:t xml:space="preserve"> </w:t>
      </w:r>
      <w:r w:rsidR="00563026" w:rsidRPr="00B23C40">
        <w:rPr>
          <w:color w:val="000000" w:themeColor="text1"/>
        </w:rPr>
        <w:t>that implementation of large-scale digital change is challenging and frequently fails.</w:t>
      </w:r>
    </w:p>
    <w:p w14:paraId="186B3840" w14:textId="77777777" w:rsidR="00AB3105" w:rsidRPr="00B23C40" w:rsidRDefault="00AB3105" w:rsidP="00EB095C"/>
    <w:p w14:paraId="2CF87FA7" w14:textId="77777777" w:rsidR="00E67343" w:rsidRPr="00B23C40" w:rsidRDefault="00E67343" w:rsidP="00EB095C"/>
    <w:p w14:paraId="6F7B42C1" w14:textId="77777777" w:rsidR="00A75276" w:rsidRPr="00B23C40" w:rsidRDefault="00A75276" w:rsidP="00F629D4">
      <w:pPr>
        <w:pStyle w:val="Heading2"/>
      </w:pPr>
      <w:bookmarkStart w:id="92" w:name="_Toc227231144"/>
      <w:r w:rsidRPr="00B23C40">
        <w:lastRenderedPageBreak/>
        <w:t>5.2 Stakeholder Perceptions of Successes and Shortcomings</w:t>
      </w:r>
      <w:bookmarkEnd w:id="92"/>
    </w:p>
    <w:p w14:paraId="1D5982F4" w14:textId="77777777" w:rsidR="00AB3105" w:rsidRPr="00B23C40" w:rsidRDefault="00AB3105" w:rsidP="00690639"/>
    <w:p w14:paraId="66BCD71A" w14:textId="77777777" w:rsidR="00A75276" w:rsidRPr="00B23C40" w:rsidRDefault="00A75276" w:rsidP="00F629D4">
      <w:pPr>
        <w:pStyle w:val="Heading3"/>
      </w:pPr>
      <w:bookmarkStart w:id="93" w:name="_Toc227231145"/>
      <w:r w:rsidRPr="00B23C40">
        <w:t>5.2.1 Perceived Successes of WCCIS</w:t>
      </w:r>
      <w:bookmarkEnd w:id="93"/>
    </w:p>
    <w:p w14:paraId="3E281EB0" w14:textId="77777777" w:rsidR="00AB3105" w:rsidRPr="00B23C40" w:rsidRDefault="00AB3105" w:rsidP="00A75276"/>
    <w:p w14:paraId="7594FD59" w14:textId="00841D89" w:rsidR="00A75276" w:rsidRPr="00B23C40" w:rsidRDefault="00A75276" w:rsidP="00A75276">
      <w:r w:rsidRPr="00B23C40">
        <w:t>While consensus suggested that WCCIS fell short of its original transformational vision, participants recognised that some successes achieved by a unified system across 20 organisations had not been celebrated. These perceived successes align with the literature's recognition that national programmes can deliver incremental success, as reported in other large-scale digital initiatives (</w:t>
      </w:r>
      <w:proofErr w:type="spellStart"/>
      <w:r w:rsidRPr="00B23C40">
        <w:t>Krasuska</w:t>
      </w:r>
      <w:proofErr w:type="spellEnd"/>
      <w:r w:rsidRPr="00B23C40">
        <w:t xml:space="preserve"> et al., 2021). This demonstrates that some national programmes have successfully accelerated digital transformation, with success attributed to dedicated national funding matched by local investment, as well as strengthened governance and robust programme management structures. The literature </w:t>
      </w:r>
      <w:r w:rsidR="00BD473F" w:rsidRPr="00B23C40">
        <w:t>indicates</w:t>
      </w:r>
      <w:r w:rsidRPr="00B23C40">
        <w:t xml:space="preserve"> that transformation</w:t>
      </w:r>
      <w:r w:rsidR="00B901FC" w:rsidRPr="00B23C40">
        <w:t>al</w:t>
      </w:r>
      <w:r w:rsidRPr="00B23C40">
        <w:t xml:space="preserve"> benefits are more evident in organisations that foster a strong organisational culture around digital systems and actively develop digital knowledge and expertise amongst the workforce (Hossain et al., 2025). In contrast to these findings, participants in this study did not agree that the WCCIS programme had provided strong governance and leadership, and that, despite national oversight, WCCIS lacked the strategic leadership and implementation support required to deliver consistent transformation across organisations. The research indicated that the complex governance and delivery model that underpinned WCCIS added to the complexities of managing a national programme. Digital Health and Care Wales (DHCW), a health-focused body, was required to manage and coordinate across 22 local authorities</w:t>
      </w:r>
      <w:r w:rsidR="00235365" w:rsidRPr="00B23C40">
        <w:t xml:space="preserve"> and 7 health boards</w:t>
      </w:r>
      <w:r w:rsidR="006D4C10" w:rsidRPr="00B23C40">
        <w:t>,</w:t>
      </w:r>
      <w:r w:rsidRPr="00B23C40">
        <w:t xml:space="preserve"> with differing statutory responsibilities, organisational cultures and levels of digital maturity. This evidence reinforces the view that national digital incentives</w:t>
      </w:r>
      <w:r w:rsidR="00A362D8" w:rsidRPr="00B23C40">
        <w:t xml:space="preserve"> </w:t>
      </w:r>
      <w:r w:rsidR="00C711D1" w:rsidRPr="00B23C40">
        <w:t>require more than technological development alone</w:t>
      </w:r>
      <w:r w:rsidR="00326CF9" w:rsidRPr="00B23C40">
        <w:t>,</w:t>
      </w:r>
      <w:r w:rsidR="00C711D1" w:rsidRPr="00B23C40">
        <w:t xml:space="preserve"> su</w:t>
      </w:r>
      <w:r w:rsidR="00FA35B7" w:rsidRPr="00B23C40">
        <w:t>cce</w:t>
      </w:r>
      <w:r w:rsidR="00326CF9" w:rsidRPr="00B23C40">
        <w:t>ssful</w:t>
      </w:r>
      <w:r w:rsidR="00BA7D2A" w:rsidRPr="00B23C40">
        <w:t xml:space="preserve"> and sustainable change</w:t>
      </w:r>
      <w:r w:rsidR="00077F4C" w:rsidRPr="00B23C40">
        <w:t xml:space="preserve"> also depends on </w:t>
      </w:r>
      <w:r w:rsidR="00EF4113" w:rsidRPr="00B23C40">
        <w:t xml:space="preserve">early stakeholder engagement, </w:t>
      </w:r>
      <w:r w:rsidRPr="00B23C40">
        <w:t>organisational capability, culture and digital skills</w:t>
      </w:r>
      <w:r w:rsidR="00761617" w:rsidRPr="00B23C40">
        <w:t xml:space="preserve"> </w:t>
      </w:r>
      <w:sdt>
        <w:sdtPr>
          <w:tag w:val="MENDELEY_CITATION_v3_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"/>
          <w:id w:val="-1715335740"/>
          <w:placeholder>
            <w:docPart w:val="4AB60C55A2E344078775F27C97D370BB"/>
          </w:placeholder>
        </w:sdtPr>
        <w:sdtEndPr>
          <w:rPr>
            <w:rFonts w:eastAsia="Times New Roman"/>
          </w:rPr>
        </w:sdtEndPr>
        <w:sdtContent>
          <w:r w:rsidR="005C3B79" w:rsidRPr="005C3B79">
            <w:rPr>
              <w:rFonts w:eastAsia="Times New Roman"/>
            </w:rPr>
            <w:t>(</w:t>
          </w:r>
          <w:proofErr w:type="spellStart"/>
          <w:r w:rsidR="005C3B79" w:rsidRPr="005C3B79">
            <w:rPr>
              <w:rFonts w:eastAsia="Times New Roman"/>
            </w:rPr>
            <w:t>Hospodková</w:t>
          </w:r>
          <w:proofErr w:type="spellEnd"/>
          <w:r w:rsidR="005C3B79" w:rsidRPr="005C3B79">
            <w:rPr>
              <w:rFonts w:eastAsia="Times New Roman"/>
            </w:rPr>
            <w:t xml:space="preserve"> </w:t>
          </w:r>
          <w:r w:rsidR="005C3B79" w:rsidRPr="005C3B79">
            <w:rPr>
              <w:rFonts w:eastAsia="Times New Roman"/>
              <w:i/>
              <w:iCs/>
            </w:rPr>
            <w:t>et al.</w:t>
          </w:r>
          <w:r w:rsidR="005C3B79" w:rsidRPr="005C3B79">
            <w:rPr>
              <w:rFonts w:eastAsia="Times New Roman"/>
            </w:rPr>
            <w:t>, 2021)</w:t>
          </w:r>
        </w:sdtContent>
      </w:sdt>
      <w:r w:rsidRPr="00B23C40">
        <w:t xml:space="preserve">. </w:t>
      </w:r>
    </w:p>
    <w:p w14:paraId="6FC837AA" w14:textId="77777777" w:rsidR="00A75276" w:rsidRPr="00B23C40" w:rsidRDefault="00A75276" w:rsidP="00A75276"/>
    <w:p w14:paraId="6F0C6A2B" w14:textId="77777777" w:rsidR="00A75276" w:rsidRPr="00B23C40" w:rsidRDefault="00A75276" w:rsidP="00F629D4">
      <w:pPr>
        <w:pStyle w:val="Heading3"/>
      </w:pPr>
      <w:bookmarkStart w:id="94" w:name="_Toc227231146"/>
      <w:r w:rsidRPr="00B23C40">
        <w:t>5.2.2 Perceived Shortcomings: Engagement, Usability and Ownership</w:t>
      </w:r>
      <w:bookmarkEnd w:id="94"/>
    </w:p>
    <w:p w14:paraId="6B53DFD8" w14:textId="77777777" w:rsidR="00AB3105" w:rsidRPr="00B23C40" w:rsidRDefault="00AB3105" w:rsidP="00A75276"/>
    <w:p w14:paraId="4A51E5BD" w14:textId="7278101A" w:rsidR="00A75276" w:rsidRPr="00B23C40" w:rsidRDefault="00A75276" w:rsidP="00A75276">
      <w:r w:rsidRPr="00B23C40">
        <w:t>There were strong and consistent views regarding the functionality, technical performance, and usability of WCCIS. These were widely perceived as contributing to the system’s shortcomings. Participants thought the system was complex, unintuitive and not user-friendly, with performance issues directly affecting day-to-day usability.  There was also a perceived gap in functionality, particularly regarding community health requirements, which further undermined user confidence and ownership of the system. These findings align with</w:t>
      </w:r>
      <w:r w:rsidR="00585A63">
        <w:t xml:space="preserve"> </w:t>
      </w:r>
      <w:sdt>
        <w:sdtPr>
          <w:tag w:val="MENDELEY_CITATION_v3_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"/>
          <w:id w:val="1996682455"/>
          <w:placeholder>
            <w:docPart w:val="DefaultPlaceholder_-1854013440"/>
          </w:placeholder>
        </w:sdtPr>
        <w:sdtEndPr>
          <w:rPr>
            <w:rFonts w:eastAsia="Times New Roman"/>
          </w:rPr>
        </w:sdtEndPr>
        <w:sdtContent>
          <w:r w:rsidR="003E6194" w:rsidRPr="003E6194">
            <w:rPr>
              <w:rFonts w:eastAsia="Times New Roman"/>
            </w:rPr>
            <w:t>Zah et al. (2025)</w:t>
          </w:r>
        </w:sdtContent>
      </w:sdt>
      <w:r w:rsidR="003E6194">
        <w:rPr>
          <w:rFonts w:eastAsia="Times New Roman"/>
        </w:rPr>
        <w:t xml:space="preserve">, </w:t>
      </w:r>
      <w:r w:rsidRPr="00B23C40">
        <w:rPr>
          <w:color w:val="000000" w:themeColor="text1"/>
        </w:rPr>
        <w:t>who suggest that usability</w:t>
      </w:r>
      <w:r w:rsidR="00E766E2" w:rsidRPr="00B23C40">
        <w:rPr>
          <w:color w:val="000000" w:themeColor="text1"/>
        </w:rPr>
        <w:t xml:space="preserve"> and </w:t>
      </w:r>
      <w:r w:rsidR="004346AA" w:rsidRPr="00B23C40">
        <w:rPr>
          <w:color w:val="000000" w:themeColor="text1"/>
        </w:rPr>
        <w:t>strong</w:t>
      </w:r>
      <w:r w:rsidRPr="00B23C40">
        <w:rPr>
          <w:color w:val="000000" w:themeColor="text1"/>
        </w:rPr>
        <w:t xml:space="preserve"> </w:t>
      </w:r>
      <w:r w:rsidR="004346AA" w:rsidRPr="00B23C40">
        <w:rPr>
          <w:color w:val="000000" w:themeColor="text1"/>
        </w:rPr>
        <w:t xml:space="preserve">community </w:t>
      </w:r>
      <w:r w:rsidRPr="00B23C40">
        <w:rPr>
          <w:color w:val="000000" w:themeColor="text1"/>
        </w:rPr>
        <w:t xml:space="preserve">involvement </w:t>
      </w:r>
      <w:r w:rsidR="004E35A5" w:rsidRPr="00B23C40">
        <w:rPr>
          <w:color w:val="000000" w:themeColor="text1"/>
        </w:rPr>
        <w:t xml:space="preserve">play an important role in </w:t>
      </w:r>
      <w:r w:rsidR="001376D9" w:rsidRPr="00B23C40">
        <w:rPr>
          <w:color w:val="000000" w:themeColor="text1"/>
        </w:rPr>
        <w:t xml:space="preserve">enabling </w:t>
      </w:r>
      <w:r w:rsidR="00B20D4A" w:rsidRPr="00B23C40">
        <w:rPr>
          <w:color w:val="000000" w:themeColor="text1"/>
        </w:rPr>
        <w:t>integration, with inconsistent implementation cited as a common challenge.</w:t>
      </w:r>
      <w:r w:rsidR="00A3694E" w:rsidRPr="00B23C40">
        <w:rPr>
          <w:color w:val="000000" w:themeColor="text1"/>
        </w:rPr>
        <w:t xml:space="preserve"> </w:t>
      </w:r>
      <w:r w:rsidRPr="00B23C40">
        <w:rPr>
          <w:color w:val="000000" w:themeColor="text1"/>
        </w:rPr>
        <w:t xml:space="preserve">Participant perspectives highlighted that these shortcomings were fundamental and </w:t>
      </w:r>
      <w:r w:rsidRPr="00B23C40">
        <w:rPr>
          <w:color w:val="000000" w:themeColor="text1"/>
        </w:rPr>
        <w:lastRenderedPageBreak/>
        <w:t>that WCCIS failed to meet user expectations, which undermined its credibility as an integrated health and social care system for Wales.</w:t>
      </w:r>
    </w:p>
    <w:p w14:paraId="42E74FB6" w14:textId="0B9E7874" w:rsidR="00A75276" w:rsidRPr="00B23C40" w:rsidRDefault="00A75276" w:rsidP="00A75276">
      <w:r w:rsidRPr="00B23C40">
        <w:rPr>
          <w:color w:val="000000" w:themeColor="text1"/>
        </w:rPr>
        <w:t>Participant views were also divided on whether the training equipped them with the necessary skills to perform their roles effectively, with responses indicating varying levels of success across organisations. While some participants agreed that the training supported their operational use of WCCIS, an equal or comparable number felt it was insufficient, reinforcing the view that implementation and support were inconsistent. More critically, participants expressed strong agreement that stakeholder engagement was lacking in the early stages of the programme and that decisions regarding the future of WCCIS were made without adequate involvement of participating organisations. From a stakeholder perspective, the absence of early and ongoing engagement undermined trust and may have contributed to disengagement, reinforcing wider concerns that the programme did not sufficiently reflect the needs of the user base. This aligns with literature</w:t>
      </w:r>
      <w:r w:rsidR="00C660F6" w:rsidRPr="00B23C40">
        <w:rPr>
          <w:color w:val="000000" w:themeColor="text1"/>
        </w:rPr>
        <w:t xml:space="preserve"> </w:t>
      </w:r>
      <w:r w:rsidRPr="00B23C40">
        <w:rPr>
          <w:color w:val="000000" w:themeColor="text1"/>
        </w:rPr>
        <w:t>that</w:t>
      </w:r>
      <w:r w:rsidR="00C660F6" w:rsidRPr="00B23C40">
        <w:rPr>
          <w:color w:val="000000" w:themeColor="text1"/>
        </w:rPr>
        <w:t xml:space="preserve"> shows</w:t>
      </w:r>
      <w:r w:rsidRPr="00B23C40">
        <w:rPr>
          <w:color w:val="000000" w:themeColor="text1"/>
        </w:rPr>
        <w:t xml:space="preserve"> more impactful digital transformation is most evident in organisations</w:t>
      </w:r>
      <w:r w:rsidR="00D42698" w:rsidRPr="00B23C40">
        <w:rPr>
          <w:color w:val="000000" w:themeColor="text1"/>
        </w:rPr>
        <w:t xml:space="preserve"> that</w:t>
      </w:r>
      <w:r w:rsidRPr="00B23C40">
        <w:rPr>
          <w:color w:val="000000" w:themeColor="text1"/>
        </w:rPr>
        <w:t xml:space="preserve"> invest in building workforce capability and digital expertise (Hossain et al., 2025)</w:t>
      </w:r>
      <w:r w:rsidR="00D42698" w:rsidRPr="00B23C40">
        <w:rPr>
          <w:color w:val="000000" w:themeColor="text1"/>
        </w:rPr>
        <w:t>, as well as</w:t>
      </w:r>
      <w:r w:rsidRPr="00B23C40">
        <w:rPr>
          <w:color w:val="000000" w:themeColor="text1"/>
        </w:rPr>
        <w:t xml:space="preserve"> sustained stakeholder engagement to shape adoption, ownership and long-term transformational change (Zah et al., 2025). Synthesising the research with the existing literature confirms that shortcomings in training and engagement significantly affected stakeholder confidence in WCCIS and constrained its ability to deliver the expected transformational outcomes. </w:t>
      </w:r>
    </w:p>
    <w:p w14:paraId="6E712045" w14:textId="171DDE20" w:rsidR="00EB095C" w:rsidRPr="00B23C40" w:rsidRDefault="00EB095C" w:rsidP="00EB095C">
      <w:pPr>
        <w:pStyle w:val="Heading2"/>
      </w:pPr>
    </w:p>
    <w:p w14:paraId="3EE9E0F8" w14:textId="77777777" w:rsidR="00A75276" w:rsidRPr="00B23C40" w:rsidRDefault="00A75276" w:rsidP="00F629D4">
      <w:pPr>
        <w:pStyle w:val="Heading2"/>
      </w:pPr>
      <w:bookmarkStart w:id="95" w:name="_Toc227231147"/>
      <w:r w:rsidRPr="00B23C40">
        <w:t>5.3 Factors Influencing Adoption and Decommissioning</w:t>
      </w:r>
      <w:bookmarkEnd w:id="95"/>
    </w:p>
    <w:p w14:paraId="0C674E66" w14:textId="77777777" w:rsidR="00AB3105" w:rsidRPr="00B23C40" w:rsidRDefault="00AB3105" w:rsidP="00F629D4">
      <w:pPr>
        <w:pStyle w:val="Heading3"/>
      </w:pPr>
    </w:p>
    <w:p w14:paraId="2D685A7E" w14:textId="77777777" w:rsidR="00A75276" w:rsidRPr="00B23C40" w:rsidRDefault="00A75276" w:rsidP="00F629D4">
      <w:pPr>
        <w:pStyle w:val="Heading3"/>
      </w:pPr>
      <w:bookmarkStart w:id="96" w:name="_Toc227231148"/>
      <w:r w:rsidRPr="00B23C40">
        <w:t>5.3.1 Factors Supporting Initial Adoption</w:t>
      </w:r>
      <w:bookmarkEnd w:id="96"/>
    </w:p>
    <w:p w14:paraId="4CD183CE" w14:textId="77777777" w:rsidR="00AB3105" w:rsidRPr="00B23C40" w:rsidRDefault="00AB3105" w:rsidP="00A75276"/>
    <w:p w14:paraId="176469CB" w14:textId="0B229E65" w:rsidR="00A75276" w:rsidRPr="00B23C40" w:rsidRDefault="00A75276" w:rsidP="00A75276">
      <w:r w:rsidRPr="00B23C40">
        <w:t xml:space="preserve">Examination of the factors influencing the adoption of WCCIS </w:t>
      </w:r>
      <w:r w:rsidR="002167C3" w:rsidRPr="00B23C40">
        <w:t>indicate</w:t>
      </w:r>
      <w:r w:rsidR="009379E9" w:rsidRPr="00B23C40">
        <w:t>d</w:t>
      </w:r>
      <w:r w:rsidRPr="00B23C40">
        <w:t xml:space="preserve"> strong participant agreement that many organisations adopted WCCIS primarily in response to the national directive, pointing to a compliance-led uptake. Results demonstrate that some organisations chose not to adopt the system due to negative perceptions of WCCIS generated by early adopters, particularly regarding concerns with functional limitations and technical performance. Aligned with this, at a user level, gaps in digital skills and system complexity can further limit adoption and consistent </w:t>
      </w:r>
      <w:r w:rsidR="00B073C7" w:rsidRPr="00B23C40">
        <w:t>use,</w:t>
      </w:r>
      <w:r w:rsidRPr="00B23C40">
        <w:t xml:space="preserve"> illustrating how both organisational and individual factors can shape the adoption of systems such as WCCIS</w:t>
      </w:r>
      <w:r w:rsidR="00B073C7" w:rsidRPr="00B23C40">
        <w:t xml:space="preserve"> </w:t>
      </w:r>
      <w:sdt>
        <w:sdtPr>
          <w:tag w:val="MENDELEY_CITATION_v3_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"/>
          <w:id w:val="-1711720143"/>
          <w:placeholder>
            <w:docPart w:val="CE8C74B97D3F48C696B3559A808B7D52"/>
          </w:placeholder>
        </w:sdtPr>
        <w:sdtEndPr/>
        <w:sdtContent>
          <w:r w:rsidR="005C3B79" w:rsidRPr="005C3B79">
            <w:t>(De Leeuw, Woltjer and Kool, 2020)</w:t>
          </w:r>
        </w:sdtContent>
      </w:sdt>
      <w:r w:rsidRPr="00B23C40">
        <w:t xml:space="preserve">. </w:t>
      </w:r>
      <w:r w:rsidR="002167C3" w:rsidRPr="00B23C40">
        <w:t>F</w:t>
      </w:r>
      <w:r w:rsidRPr="00B23C40">
        <w:t xml:space="preserve">indings also suggested that, for political or strategic reasons, some organisations were unlikely to adopt WCCIS regardless of national policy or direction. There was significant agreement that the desire for local control ultimately weakened the ability to achieve national standardisation, thereby undermining the programme’s success. Despite this, there was a strong view that the Welsh Government should have mandated the use of WCCIS across Wales. The findings highlight an interesting tension: while there was agreement that the desire for local control was strong </w:t>
      </w:r>
      <w:r w:rsidRPr="00B23C40">
        <w:lastRenderedPageBreak/>
        <w:t>across organisations, there was also strong agreement that WCCIS should have been mandated. This contradiction may indicate frustration with the ambiguity created by a voluntary national approach. Rather than demonstrating opposition to standardisation, the findings suggest that stakeholders may have desired</w:t>
      </w:r>
      <w:r w:rsidR="00333D48" w:rsidRPr="00B23C40">
        <w:t xml:space="preserve"> stronger engagement </w:t>
      </w:r>
      <w:r w:rsidR="00340B65" w:rsidRPr="00B23C40">
        <w:t>and</w:t>
      </w:r>
      <w:r w:rsidRPr="00B23C40">
        <w:t xml:space="preserve"> clearer strategic national direction and accountability to overcome local resistance to change. </w:t>
      </w:r>
    </w:p>
    <w:p w14:paraId="023B584F" w14:textId="37694813" w:rsidR="00A75276" w:rsidRPr="00B23C40" w:rsidRDefault="00A75276" w:rsidP="00A75276">
      <w:r w:rsidRPr="00B23C40">
        <w:rPr>
          <w:color w:val="000000" w:themeColor="text1"/>
        </w:rPr>
        <w:t xml:space="preserve">The findings suggest that the initial adoption of WCCIS was shaped by strategic </w:t>
      </w:r>
      <w:r w:rsidR="00036649" w:rsidRPr="00B23C40">
        <w:rPr>
          <w:color w:val="000000" w:themeColor="text1"/>
        </w:rPr>
        <w:t>direction</w:t>
      </w:r>
      <w:r w:rsidRPr="00B23C40">
        <w:rPr>
          <w:color w:val="000000" w:themeColor="text1"/>
        </w:rPr>
        <w:t xml:space="preserve">, </w:t>
      </w:r>
      <w:r w:rsidR="00EA46FB" w:rsidRPr="00B23C40">
        <w:rPr>
          <w:color w:val="000000" w:themeColor="text1"/>
        </w:rPr>
        <w:t>however</w:t>
      </w:r>
      <w:r w:rsidRPr="00B23C40">
        <w:rPr>
          <w:color w:val="000000" w:themeColor="text1"/>
        </w:rPr>
        <w:t xml:space="preserve">, </w:t>
      </w:r>
      <w:r w:rsidR="00EA46FB" w:rsidRPr="00B23C40">
        <w:rPr>
          <w:color w:val="000000" w:themeColor="text1"/>
        </w:rPr>
        <w:t>some organisations</w:t>
      </w:r>
      <w:r w:rsidRPr="00B23C40">
        <w:rPr>
          <w:color w:val="000000" w:themeColor="text1"/>
        </w:rPr>
        <w:t xml:space="preserve"> were reluctant to engage due to concerns about functionality, technical performance and perceived system fit. These patterns align with</w:t>
      </w:r>
      <w:r w:rsidR="002158A6" w:rsidRPr="00B23C40">
        <w:rPr>
          <w:color w:val="000000" w:themeColor="text1"/>
        </w:rPr>
        <w:t xml:space="preserve"> the model presented by</w:t>
      </w:r>
      <w:r w:rsidRPr="00B23C40">
        <w:rPr>
          <w:color w:val="000000" w:themeColor="text1"/>
        </w:rPr>
        <w:t xml:space="preserve"> </w:t>
      </w:r>
      <w:sdt>
        <w:sdtPr>
          <w:tag w:val="MENDELEY_CITATION_v3_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"/>
          <w:id w:val="1497381607"/>
          <w:placeholder>
            <w:docPart w:val="32D80B0FF3EA4791846253F9E3FEDC55"/>
          </w:placeholder>
        </w:sdtPr>
        <w:sdtEndPr/>
        <w:sdtContent>
          <w:r w:rsidR="005C3B79" w:rsidRPr="005C3B79">
            <w:rPr>
              <w:rFonts w:eastAsia="Times New Roman"/>
            </w:rPr>
            <w:t>Greenhalgh et al. (2017)</w:t>
          </w:r>
        </w:sdtContent>
      </w:sdt>
      <w:r w:rsidR="00154317" w:rsidRPr="00B23C40">
        <w:t>,</w:t>
      </w:r>
      <w:r w:rsidR="002158A6" w:rsidRPr="00B23C40">
        <w:rPr>
          <w:color w:val="000000" w:themeColor="text1"/>
        </w:rPr>
        <w:t xml:space="preserve"> </w:t>
      </w:r>
      <w:r w:rsidR="0086631A" w:rsidRPr="00B23C40">
        <w:rPr>
          <w:color w:val="000000" w:themeColor="text1"/>
        </w:rPr>
        <w:t>who illustrate</w:t>
      </w:r>
      <w:r w:rsidR="002158A6" w:rsidRPr="00B23C40">
        <w:rPr>
          <w:color w:val="000000" w:themeColor="text1"/>
        </w:rPr>
        <w:t xml:space="preserve"> that successful digital transformation is not determined by </w:t>
      </w:r>
      <w:r w:rsidR="004D2D3B" w:rsidRPr="00B23C40">
        <w:rPr>
          <w:color w:val="000000" w:themeColor="text1"/>
        </w:rPr>
        <w:t xml:space="preserve">technology alone, but the </w:t>
      </w:r>
      <w:r w:rsidRPr="00B23C40">
        <w:rPr>
          <w:color w:val="000000" w:themeColor="text1"/>
        </w:rPr>
        <w:t>interaction of multiple components, with factors such as workforce readiness, organisational culture and governance shaping whether nationally procured systems can be successfully adopted and embedded in practice.</w:t>
      </w:r>
      <w:r w:rsidR="004D2D3B" w:rsidRPr="00B23C40">
        <w:rPr>
          <w:color w:val="000000" w:themeColor="text1"/>
        </w:rPr>
        <w:t xml:space="preserve"> This reinforces the theme that </w:t>
      </w:r>
      <w:r w:rsidR="00C96E77" w:rsidRPr="00B23C40">
        <w:rPr>
          <w:color w:val="000000" w:themeColor="text1"/>
        </w:rPr>
        <w:t>WCCIS struggled not</w:t>
      </w:r>
      <w:r w:rsidR="00D252F8" w:rsidRPr="00B23C40">
        <w:rPr>
          <w:color w:val="000000" w:themeColor="text1"/>
        </w:rPr>
        <w:t xml:space="preserve"> because of strategic ambition</w:t>
      </w:r>
      <w:r w:rsidR="00B4783F" w:rsidRPr="00B23C40">
        <w:rPr>
          <w:color w:val="000000" w:themeColor="text1"/>
        </w:rPr>
        <w:t xml:space="preserve"> </w:t>
      </w:r>
      <w:r w:rsidR="00D252F8" w:rsidRPr="00B23C40">
        <w:rPr>
          <w:color w:val="000000" w:themeColor="text1"/>
        </w:rPr>
        <w:t xml:space="preserve">but because </w:t>
      </w:r>
      <w:r w:rsidR="00485081" w:rsidRPr="00B23C40">
        <w:rPr>
          <w:color w:val="000000" w:themeColor="text1"/>
        </w:rPr>
        <w:t>of the absence of complex socio-technical alignment</w:t>
      </w:r>
      <w:r w:rsidR="00F746BE" w:rsidRPr="00B23C40">
        <w:rPr>
          <w:color w:val="000000" w:themeColor="text1"/>
        </w:rPr>
        <w:t xml:space="preserve">, which </w:t>
      </w:r>
      <w:r w:rsidR="005C777C" w:rsidRPr="00B23C40">
        <w:rPr>
          <w:color w:val="000000" w:themeColor="text1"/>
        </w:rPr>
        <w:t>is necessary for</w:t>
      </w:r>
      <w:r w:rsidR="00F746BE" w:rsidRPr="00B23C40">
        <w:rPr>
          <w:color w:val="000000" w:themeColor="text1"/>
        </w:rPr>
        <w:t xml:space="preserve"> sustained adoption</w:t>
      </w:r>
      <w:r w:rsidR="0014125B" w:rsidRPr="00B23C40">
        <w:rPr>
          <w:color w:val="000000" w:themeColor="text1"/>
        </w:rPr>
        <w:t xml:space="preserve">, </w:t>
      </w:r>
      <w:r w:rsidR="00B4783F" w:rsidRPr="00B23C40">
        <w:rPr>
          <w:color w:val="000000" w:themeColor="text1"/>
        </w:rPr>
        <w:t>as</w:t>
      </w:r>
      <w:r w:rsidR="0014125B" w:rsidRPr="00B23C40">
        <w:rPr>
          <w:color w:val="000000" w:themeColor="text1"/>
        </w:rPr>
        <w:t xml:space="preserve"> reflected in the study by </w:t>
      </w:r>
      <w:sdt>
        <w:sdtPr>
          <w:tag w:val="MENDELEY_CITATION_v3_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"/>
          <w:id w:val="-1789650968"/>
          <w:placeholder>
            <w:docPart w:val="5058449380E94E988F2606D91B477848"/>
          </w:placeholder>
        </w:sdtPr>
        <w:sdtEndPr/>
        <w:sdtContent>
          <w:r w:rsidR="005C3B79" w:rsidRPr="005C3B79">
            <w:rPr>
              <w:rFonts w:eastAsia="Times New Roman"/>
            </w:rPr>
            <w:t>Borges do Nascimento et al. (2023)</w:t>
          </w:r>
        </w:sdtContent>
      </w:sdt>
      <w:r w:rsidR="00F746BE" w:rsidRPr="00B23C40">
        <w:rPr>
          <w:color w:val="000000" w:themeColor="text1"/>
        </w:rPr>
        <w:t>.</w:t>
      </w:r>
      <w:r w:rsidR="00485081" w:rsidRPr="00B23C40">
        <w:rPr>
          <w:color w:val="000000" w:themeColor="text1"/>
        </w:rPr>
        <w:t xml:space="preserve"> </w:t>
      </w:r>
      <w:r w:rsidR="005C777C" w:rsidRPr="00B23C40">
        <w:rPr>
          <w:color w:val="000000" w:themeColor="text1"/>
        </w:rPr>
        <w:t>Similarly,</w:t>
      </w:r>
      <w:r w:rsidRPr="00B23C40">
        <w:rPr>
          <w:color w:val="000000" w:themeColor="text1"/>
        </w:rPr>
        <w:t xml:space="preserve"> </w:t>
      </w:r>
      <w:sdt>
        <w:sdtPr>
          <w:tag w:val="MENDELEY_CITATION_v3_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"/>
          <w:id w:val="725409026"/>
          <w:placeholder>
            <w:docPart w:val="609B46DF0CEA441A8D48D7235BC1D26C"/>
          </w:placeholder>
        </w:sdtPr>
        <w:sdtEndPr/>
        <w:sdtContent>
          <w:r w:rsidR="005C3B79" w:rsidRPr="005C3B79">
            <w:rPr>
              <w:rStyle w:val="PlaceholderText"/>
              <w:color w:val="000000"/>
            </w:rPr>
            <w:t>Scheibner et al. (2021)</w:t>
          </w:r>
        </w:sdtContent>
      </w:sdt>
      <w:r w:rsidRPr="00B23C40">
        <w:rPr>
          <w:color w:val="000000" w:themeColor="text1"/>
        </w:rPr>
        <w:t xml:space="preserve"> emphasise how organisational, socio-technical and legal factors, including limited user engagement, usability issues and interoperability gaps, act as barriers to adoption</w:t>
      </w:r>
      <w:r w:rsidR="00F80AE8" w:rsidRPr="00B23C40">
        <w:rPr>
          <w:color w:val="000000" w:themeColor="text1"/>
        </w:rPr>
        <w:t>. This was</w:t>
      </w:r>
      <w:r w:rsidR="00DE6360" w:rsidRPr="00B23C40">
        <w:rPr>
          <w:color w:val="000000" w:themeColor="text1"/>
        </w:rPr>
        <w:t xml:space="preserve"> also </w:t>
      </w:r>
      <w:r w:rsidR="00B4783F" w:rsidRPr="00B23C40">
        <w:rPr>
          <w:color w:val="000000" w:themeColor="text1"/>
        </w:rPr>
        <w:t>evident</w:t>
      </w:r>
      <w:r w:rsidR="00DE6360" w:rsidRPr="00B23C40">
        <w:rPr>
          <w:color w:val="000000" w:themeColor="text1"/>
        </w:rPr>
        <w:t xml:space="preserve"> in the WCCIS experience, </w:t>
      </w:r>
      <w:r w:rsidR="00F80AE8" w:rsidRPr="00B23C40">
        <w:rPr>
          <w:color w:val="000000" w:themeColor="text1"/>
        </w:rPr>
        <w:t>where functionality deficiencies and technical performance undermined user confidence</w:t>
      </w:r>
      <w:r w:rsidRPr="00B23C40">
        <w:rPr>
          <w:color w:val="000000" w:themeColor="text1"/>
        </w:rPr>
        <w:t>.</w:t>
      </w:r>
      <w:r w:rsidR="00F46C17" w:rsidRPr="00B23C40">
        <w:rPr>
          <w:color w:val="000000" w:themeColor="text1"/>
        </w:rPr>
        <w:t xml:space="preserve"> </w:t>
      </w:r>
      <w:sdt>
        <w:sdtPr>
          <w:tag w:val="MENDELEY_CITATION_v3_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"/>
          <w:id w:val="500780902"/>
          <w:placeholder>
            <w:docPart w:val="E69AFD03F7F94BCD88C8E0E3119AC79D"/>
          </w:placeholder>
        </w:sdtPr>
        <w:sdtEndPr/>
        <w:sdtContent>
          <w:r w:rsidR="005C3B79" w:rsidRPr="005C3B79">
            <w:t>Klein et al. (2024)</w:t>
          </w:r>
        </w:sdtContent>
      </w:sdt>
      <w:r w:rsidRPr="00B23C40">
        <w:rPr>
          <w:color w:val="000000" w:themeColor="text1"/>
        </w:rPr>
        <w:t xml:space="preserve"> </w:t>
      </w:r>
      <w:r w:rsidR="000D030F" w:rsidRPr="00B23C40">
        <w:rPr>
          <w:color w:val="000000" w:themeColor="text1"/>
        </w:rPr>
        <w:t>align with the</w:t>
      </w:r>
      <w:r w:rsidR="00097644">
        <w:rPr>
          <w:color w:val="000000" w:themeColor="text1"/>
        </w:rPr>
        <w:t>se</w:t>
      </w:r>
      <w:r w:rsidR="00443AFD" w:rsidRPr="00B23C40">
        <w:rPr>
          <w:color w:val="000000" w:themeColor="text1"/>
        </w:rPr>
        <w:t xml:space="preserve"> </w:t>
      </w:r>
      <w:r w:rsidR="00097644">
        <w:rPr>
          <w:color w:val="000000" w:themeColor="text1"/>
        </w:rPr>
        <w:t>findings</w:t>
      </w:r>
      <w:r w:rsidR="00AF6B89" w:rsidRPr="00B23C40">
        <w:rPr>
          <w:color w:val="000000" w:themeColor="text1"/>
        </w:rPr>
        <w:t>,</w:t>
      </w:r>
      <w:r w:rsidR="00396D04" w:rsidRPr="00B23C40">
        <w:rPr>
          <w:color w:val="000000" w:themeColor="text1"/>
        </w:rPr>
        <w:t xml:space="preserve"> </w:t>
      </w:r>
      <w:r w:rsidR="00097644">
        <w:rPr>
          <w:color w:val="000000" w:themeColor="text1"/>
        </w:rPr>
        <w:t>suggesting that</w:t>
      </w:r>
      <w:r w:rsidR="00396D04" w:rsidRPr="00B23C40">
        <w:rPr>
          <w:color w:val="000000" w:themeColor="text1"/>
        </w:rPr>
        <w:t xml:space="preserve"> challenges associated with WCCIS adoption may not </w:t>
      </w:r>
      <w:r w:rsidR="00097644">
        <w:rPr>
          <w:color w:val="000000" w:themeColor="text1"/>
        </w:rPr>
        <w:t>simply</w:t>
      </w:r>
      <w:r w:rsidR="00396D04" w:rsidRPr="00B23C40">
        <w:rPr>
          <w:color w:val="000000" w:themeColor="text1"/>
        </w:rPr>
        <w:t xml:space="preserve"> reflect </w:t>
      </w:r>
      <w:r w:rsidR="004A2FFB" w:rsidRPr="00B23C40">
        <w:rPr>
          <w:color w:val="000000" w:themeColor="text1"/>
        </w:rPr>
        <w:t>user resistance but</w:t>
      </w:r>
      <w:r w:rsidR="00A34D71">
        <w:rPr>
          <w:color w:val="000000" w:themeColor="text1"/>
        </w:rPr>
        <w:t xml:space="preserve"> rather</w:t>
      </w:r>
      <w:r w:rsidR="004A2FFB" w:rsidRPr="00B23C40">
        <w:rPr>
          <w:color w:val="000000" w:themeColor="text1"/>
        </w:rPr>
        <w:t xml:space="preserve"> the tension</w:t>
      </w:r>
      <w:r w:rsidR="00A34D71">
        <w:rPr>
          <w:color w:val="000000" w:themeColor="text1"/>
        </w:rPr>
        <w:t>s</w:t>
      </w:r>
      <w:r w:rsidR="004A2FFB" w:rsidRPr="00B23C40">
        <w:rPr>
          <w:color w:val="000000" w:themeColor="text1"/>
        </w:rPr>
        <w:t xml:space="preserve"> that arise when such systems are introduced into complex environments. </w:t>
      </w:r>
      <w:sdt>
        <w:sdtPr>
          <w:tag w:val="MENDELEY_CITATION_v3_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"/>
          <w:id w:val="-1601402502"/>
          <w:placeholder>
            <w:docPart w:val="66278B010B904690B4EF4F204C8D5814"/>
          </w:placeholder>
        </w:sdtPr>
        <w:sdtEndPr/>
        <w:sdtContent>
          <w:proofErr w:type="spellStart"/>
          <w:r w:rsidR="005C3B79" w:rsidRPr="005C3B79">
            <w:rPr>
              <w:rStyle w:val="PlaceholderText"/>
              <w:color w:val="000000"/>
            </w:rPr>
            <w:t>Stoumpos</w:t>
          </w:r>
          <w:proofErr w:type="spellEnd"/>
          <w:r w:rsidR="005C3B79" w:rsidRPr="005C3B79">
            <w:rPr>
              <w:rStyle w:val="PlaceholderText"/>
              <w:color w:val="000000"/>
            </w:rPr>
            <w:t xml:space="preserve"> et al. (2023)</w:t>
          </w:r>
        </w:sdtContent>
      </w:sdt>
      <w:r w:rsidRPr="00B23C40">
        <w:rPr>
          <w:color w:val="000000" w:themeColor="text1"/>
        </w:rPr>
        <w:t xml:space="preserve"> </w:t>
      </w:r>
      <w:r w:rsidR="009D7D1A" w:rsidRPr="00B23C40">
        <w:rPr>
          <w:color w:val="000000" w:themeColor="text1"/>
        </w:rPr>
        <w:t xml:space="preserve">similarly </w:t>
      </w:r>
      <w:r w:rsidRPr="00B23C40">
        <w:rPr>
          <w:color w:val="000000" w:themeColor="text1"/>
        </w:rPr>
        <w:t>highlight</w:t>
      </w:r>
      <w:r w:rsidR="009D7D1A" w:rsidRPr="00B23C40">
        <w:rPr>
          <w:color w:val="000000" w:themeColor="text1"/>
        </w:rPr>
        <w:t>ed</w:t>
      </w:r>
      <w:r w:rsidRPr="00B23C40">
        <w:rPr>
          <w:color w:val="000000" w:themeColor="text1"/>
        </w:rPr>
        <w:t xml:space="preserve"> </w:t>
      </w:r>
      <w:r w:rsidR="009D7D1A" w:rsidRPr="00B23C40">
        <w:rPr>
          <w:color w:val="000000" w:themeColor="text1"/>
        </w:rPr>
        <w:t xml:space="preserve">the need </w:t>
      </w:r>
      <w:r w:rsidR="00CA14BE" w:rsidRPr="00B23C40">
        <w:rPr>
          <w:color w:val="000000" w:themeColor="text1"/>
        </w:rPr>
        <w:t>to</w:t>
      </w:r>
      <w:r w:rsidR="009D7D1A" w:rsidRPr="00B23C40">
        <w:rPr>
          <w:color w:val="000000" w:themeColor="text1"/>
        </w:rPr>
        <w:t xml:space="preserve"> understand </w:t>
      </w:r>
      <w:r w:rsidRPr="00B23C40">
        <w:rPr>
          <w:color w:val="000000" w:themeColor="text1"/>
        </w:rPr>
        <w:t xml:space="preserve">the impact of internal and external factors on the sustainability, implementation and adoption of digital health solutions. </w:t>
      </w:r>
    </w:p>
    <w:p w14:paraId="6CCA216F" w14:textId="60CE966D" w:rsidR="00EB095C" w:rsidRPr="00B23C40" w:rsidRDefault="00EB095C" w:rsidP="00EB095C">
      <w:pPr>
        <w:pStyle w:val="Heading3"/>
      </w:pPr>
    </w:p>
    <w:p w14:paraId="39B76DB8" w14:textId="42D251BE" w:rsidR="00A75276" w:rsidRPr="00B23C40" w:rsidRDefault="00A75276" w:rsidP="00F629D4">
      <w:pPr>
        <w:pStyle w:val="Heading3"/>
      </w:pPr>
      <w:bookmarkStart w:id="97" w:name="_Toc227231149"/>
      <w:r w:rsidRPr="00B23C40">
        <w:t>5.3.</w:t>
      </w:r>
      <w:r w:rsidR="00F629D4" w:rsidRPr="00B23C40">
        <w:t>2</w:t>
      </w:r>
      <w:r w:rsidRPr="00B23C40">
        <w:t xml:space="preserve"> Factors Contributing to Decommissioning</w:t>
      </w:r>
      <w:bookmarkEnd w:id="97"/>
    </w:p>
    <w:p w14:paraId="30191887" w14:textId="77777777" w:rsidR="00AB3105" w:rsidRPr="00B23C40" w:rsidRDefault="00AB3105" w:rsidP="00EB095C">
      <w:pPr>
        <w:rPr>
          <w:color w:val="000000" w:themeColor="text1"/>
        </w:rPr>
      </w:pPr>
    </w:p>
    <w:p w14:paraId="4CF90D54" w14:textId="096B0AB1" w:rsidR="00A75276" w:rsidRPr="00B23C40" w:rsidRDefault="00A75276" w:rsidP="00EB095C">
      <w:r w:rsidRPr="00B23C40">
        <w:rPr>
          <w:color w:val="000000" w:themeColor="text1"/>
        </w:rPr>
        <w:t xml:space="preserve">The findings suggest a complex relationship between the factors that influenced the adoption of WCCIS and those that ultimately contributed to its decommissioning. Initially, national direction and strategic alignment played an important role in advocating uptake; however, some participants suggested that their organisation strongly believed in the vision of a single integrated system for Wales. </w:t>
      </w:r>
      <w:r w:rsidR="008C2C20" w:rsidRPr="00B23C40">
        <w:rPr>
          <w:color w:val="000000" w:themeColor="text1"/>
        </w:rPr>
        <w:t xml:space="preserve">Aligned with </w:t>
      </w:r>
      <w:sdt>
        <w:sdtPr>
          <w:tag w:val="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"/>
          <w:id w:val="-1021008158"/>
          <w:placeholder>
            <w:docPart w:val="DefaultPlaceholder_-1854013440"/>
          </w:placeholder>
        </w:sdtPr>
        <w:sdtEndPr/>
        <w:sdtContent>
          <w:r w:rsidR="005C3B79" w:rsidRPr="005C3B79">
            <w:rPr>
              <w:rFonts w:eastAsia="Times New Roman"/>
            </w:rPr>
            <w:t xml:space="preserve">Leonardi (2011); Greenhalgh et al. (2017); and </w:t>
          </w:r>
          <w:proofErr w:type="spellStart"/>
          <w:r w:rsidR="005C3B79" w:rsidRPr="005C3B79">
            <w:rPr>
              <w:rFonts w:eastAsia="Times New Roman"/>
            </w:rPr>
            <w:t>Synnot</w:t>
          </w:r>
          <w:proofErr w:type="spellEnd"/>
          <w:r w:rsidR="005C3B79" w:rsidRPr="005C3B79">
            <w:rPr>
              <w:rFonts w:eastAsia="Times New Roman"/>
            </w:rPr>
            <w:t xml:space="preserve"> et al (2020)</w:t>
          </w:r>
        </w:sdtContent>
      </w:sdt>
      <w:r w:rsidR="002C6F36" w:rsidRPr="00B23C40">
        <w:rPr>
          <w:color w:val="000000" w:themeColor="text1"/>
        </w:rPr>
        <w:t>, there</w:t>
      </w:r>
      <w:r w:rsidRPr="00B23C40">
        <w:rPr>
          <w:color w:val="000000" w:themeColor="text1"/>
        </w:rPr>
        <w:t xml:space="preserve"> was a strong view that functionality, technical performance and usability</w:t>
      </w:r>
      <w:r w:rsidR="003746EF" w:rsidRPr="00B23C40">
        <w:rPr>
          <w:color w:val="000000" w:themeColor="text1"/>
        </w:rPr>
        <w:t xml:space="preserve"> issues constrained the realisation of</w:t>
      </w:r>
      <w:r w:rsidRPr="00B23C40">
        <w:rPr>
          <w:color w:val="000000" w:themeColor="text1"/>
        </w:rPr>
        <w:t xml:space="preserve"> operational benefits</w:t>
      </w:r>
      <w:r w:rsidR="0050763C" w:rsidRPr="00B23C40">
        <w:rPr>
          <w:color w:val="000000" w:themeColor="text1"/>
        </w:rPr>
        <w:t>. The</w:t>
      </w:r>
      <w:r w:rsidRPr="00B23C40">
        <w:rPr>
          <w:color w:val="000000" w:themeColor="text1"/>
        </w:rPr>
        <w:t xml:space="preserve"> non-delivery of key functionality, such as the mobile application</w:t>
      </w:r>
      <w:r w:rsidR="0050763C" w:rsidRPr="00B23C40">
        <w:rPr>
          <w:color w:val="000000" w:themeColor="text1"/>
        </w:rPr>
        <w:t xml:space="preserve"> (</w:t>
      </w:r>
      <w:r w:rsidR="002243E3" w:rsidRPr="00B23C40">
        <w:rPr>
          <w:color w:val="000000" w:themeColor="text1"/>
        </w:rPr>
        <w:t>expected in 2015</w:t>
      </w:r>
      <w:r w:rsidR="002925AD" w:rsidRPr="00B23C40">
        <w:rPr>
          <w:color w:val="000000" w:themeColor="text1"/>
        </w:rPr>
        <w:t>)</w:t>
      </w:r>
      <w:r w:rsidR="002243E3" w:rsidRPr="00B23C40">
        <w:rPr>
          <w:color w:val="000000" w:themeColor="text1"/>
        </w:rPr>
        <w:t xml:space="preserve"> </w:t>
      </w:r>
      <w:sdt>
        <w:sdtPr>
          <w:tag w:val="MENDELEY_CITATION_v3_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"/>
          <w:id w:val="1600758678"/>
          <w:placeholder>
            <w:docPart w:val="DefaultPlaceholder_-1854013440"/>
          </w:placeholder>
        </w:sdtPr>
        <w:sdtEndPr/>
        <w:sdtContent>
          <w:r w:rsidR="005C3B79" w:rsidRPr="005C3B79">
            <w:t>(BCBC, 2015)</w:t>
          </w:r>
        </w:sdtContent>
      </w:sdt>
      <w:r w:rsidR="0050763C" w:rsidRPr="00B23C40">
        <w:rPr>
          <w:color w:val="000000" w:themeColor="text1"/>
        </w:rPr>
        <w:t xml:space="preserve">, </w:t>
      </w:r>
      <w:r w:rsidR="007662B0" w:rsidRPr="00B23C40">
        <w:rPr>
          <w:color w:val="000000" w:themeColor="text1"/>
        </w:rPr>
        <w:t>illustrates</w:t>
      </w:r>
      <w:r w:rsidR="002C6700" w:rsidRPr="00B23C40">
        <w:rPr>
          <w:color w:val="000000" w:themeColor="text1"/>
        </w:rPr>
        <w:t xml:space="preserve"> how</w:t>
      </w:r>
      <w:r w:rsidR="007662B0" w:rsidRPr="00B23C40">
        <w:rPr>
          <w:color w:val="000000" w:themeColor="text1"/>
        </w:rPr>
        <w:t xml:space="preserve"> misalignment between technology and professional workflows</w:t>
      </w:r>
      <w:r w:rsidR="002C6700" w:rsidRPr="00B23C40">
        <w:rPr>
          <w:color w:val="000000" w:themeColor="text1"/>
        </w:rPr>
        <w:t xml:space="preserve"> can undermine value realisation</w:t>
      </w:r>
      <w:r w:rsidR="007662B0" w:rsidRPr="00B23C40">
        <w:rPr>
          <w:color w:val="000000" w:themeColor="text1"/>
        </w:rPr>
        <w:t>, as t</w:t>
      </w:r>
      <w:r w:rsidR="005336F7" w:rsidRPr="00B23C40">
        <w:rPr>
          <w:color w:val="000000" w:themeColor="text1"/>
        </w:rPr>
        <w:t>his</w:t>
      </w:r>
      <w:r w:rsidRPr="00B23C40">
        <w:rPr>
          <w:color w:val="000000" w:themeColor="text1"/>
        </w:rPr>
        <w:t xml:space="preserve"> functionality was a key deliverable for</w:t>
      </w:r>
      <w:r w:rsidR="005336F7" w:rsidRPr="00B23C40">
        <w:rPr>
          <w:color w:val="000000" w:themeColor="text1"/>
        </w:rPr>
        <w:t xml:space="preserve"> community</w:t>
      </w:r>
      <w:r w:rsidRPr="00B23C40">
        <w:rPr>
          <w:color w:val="000000" w:themeColor="text1"/>
        </w:rPr>
        <w:t xml:space="preserve"> staff working remotely. The findings suggest that sustained negative operational experiences shaped the system's perceptions among non-adopters of WCCIS. Additionally, the </w:t>
      </w:r>
      <w:r w:rsidRPr="00B23C40">
        <w:rPr>
          <w:color w:val="000000" w:themeColor="text1"/>
        </w:rPr>
        <w:lastRenderedPageBreak/>
        <w:t>research suggests that supplier-related challenges added to the external pressure affecting implementation, including system development and support, which reduced confidence in the programme’s long-term viability</w:t>
      </w:r>
      <w:r w:rsidR="008F3883" w:rsidRPr="00B23C40">
        <w:rPr>
          <w:color w:val="000000" w:themeColor="text1"/>
        </w:rPr>
        <w:t xml:space="preserve">.  This is </w:t>
      </w:r>
      <w:r w:rsidR="00DB0271" w:rsidRPr="00B23C40">
        <w:rPr>
          <w:color w:val="000000" w:themeColor="text1"/>
        </w:rPr>
        <w:t>aligned with</w:t>
      </w:r>
      <w:r w:rsidR="008F3883" w:rsidRPr="00B23C40">
        <w:rPr>
          <w:color w:val="000000" w:themeColor="text1"/>
        </w:rPr>
        <w:t xml:space="preserve"> a National Audit Report</w:t>
      </w:r>
      <w:r w:rsidR="00161B2B" w:rsidRPr="00B23C40">
        <w:rPr>
          <w:color w:val="000000" w:themeColor="text1"/>
        </w:rPr>
        <w:t>,</w:t>
      </w:r>
      <w:r w:rsidR="008F3883" w:rsidRPr="00B23C40">
        <w:rPr>
          <w:color w:val="000000" w:themeColor="text1"/>
        </w:rPr>
        <w:t xml:space="preserve"> </w:t>
      </w:r>
      <w:r w:rsidR="00DB0271" w:rsidRPr="00B23C40">
        <w:rPr>
          <w:color w:val="000000" w:themeColor="text1"/>
        </w:rPr>
        <w:t>stating that</w:t>
      </w:r>
      <w:r w:rsidR="00161B2B" w:rsidRPr="00B23C40">
        <w:rPr>
          <w:color w:val="000000" w:themeColor="text1"/>
        </w:rPr>
        <w:t xml:space="preserve"> effective use of technology suppliers is essential to the success of digital transformation</w:t>
      </w:r>
      <w:r w:rsidR="00503F93" w:rsidRPr="00B23C40">
        <w:rPr>
          <w:color w:val="000000" w:themeColor="text1"/>
        </w:rPr>
        <w:t xml:space="preserve"> </w:t>
      </w:r>
      <w:sdt>
        <w:sdtPr>
          <w:tag w:val="MENDELEY_CITATION_v3_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"/>
          <w:id w:val="-1554838625"/>
          <w:placeholder>
            <w:docPart w:val="DefaultPlaceholder_-1854013440"/>
          </w:placeholder>
        </w:sdtPr>
        <w:sdtEndPr/>
        <w:sdtContent>
          <w:r w:rsidR="005C3B79" w:rsidRPr="005C3B79">
            <w:t>(National Audit Office, 2025)</w:t>
          </w:r>
        </w:sdtContent>
      </w:sdt>
      <w:r w:rsidRPr="00B23C40">
        <w:rPr>
          <w:color w:val="000000" w:themeColor="text1"/>
        </w:rPr>
        <w:t xml:space="preserve">. </w:t>
      </w:r>
    </w:p>
    <w:p w14:paraId="09812610" w14:textId="1CE42375" w:rsidR="00A75276" w:rsidRPr="00B23C40" w:rsidRDefault="00A75276" w:rsidP="00A75276">
      <w:r w:rsidRPr="00B23C40">
        <w:rPr>
          <w:color w:val="000000" w:themeColor="text1"/>
        </w:rPr>
        <w:t>Organisational cultures and beliefs significantly impacted the system, with a strong view that negative experiences reinforced a cycle of scepticism, contributing to both the non-adoption and system decommissioning.</w:t>
      </w:r>
      <w:r w:rsidR="0061373F" w:rsidRPr="00B23C40">
        <w:rPr>
          <w:color w:val="000000" w:themeColor="text1"/>
        </w:rPr>
        <w:t xml:space="preserve"> Participants also acknowledged that WCCIS was, in some cases, positioned as a scapegoat for the broader operational and practice issues rather than the sole cause of the system failure.</w:t>
      </w:r>
      <w:r w:rsidRPr="00B23C40">
        <w:rPr>
          <w:color w:val="000000" w:themeColor="text1"/>
        </w:rPr>
        <w:t xml:space="preserve"> </w:t>
      </w:r>
      <w:sdt>
        <w:sdtPr>
          <w:tag w:val="MENDELEY_CITATION_v3_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"/>
          <w:id w:val="-1715188311"/>
          <w:placeholder>
            <w:docPart w:val="2FAC40432DD6463C94DD60E9A1C67217"/>
          </w:placeholder>
        </w:sdtPr>
        <w:sdtEndPr/>
        <w:sdtContent>
          <w:proofErr w:type="spellStart"/>
          <w:r w:rsidR="005C3B79" w:rsidRPr="005C3B79">
            <w:t>Tsekouropoulos</w:t>
          </w:r>
          <w:proofErr w:type="spellEnd"/>
          <w:r w:rsidR="005C3B79" w:rsidRPr="005C3B79">
            <w:t xml:space="preserve"> et al. (2025)</w:t>
          </w:r>
        </w:sdtContent>
      </w:sdt>
      <w:r w:rsidRPr="00B23C40">
        <w:rPr>
          <w:color w:val="000000" w:themeColor="text1"/>
        </w:rPr>
        <w:t xml:space="preserve"> suggest that effective digital transformation depends on leadership capabilities, particularly strategic foresight, change management and adaptability.  In the case of WCCIS, participant experiences suggest that weaknesses in leadership may have limited the ability to respond to problems and rebuild user confidence once negative perceptions had taken hold. Additionally, a new version of WCCIS was perceived as a backwards step in usability, reinforcing concerns about user friendliness and the availability of core functionality. A lack of integration was also strongly viewed as a factor influencing both adoption and decommissioning, highlighting the importance of interoperability </w:t>
      </w:r>
      <w:r w:rsidR="0086632B" w:rsidRPr="00B23C40">
        <w:rPr>
          <w:color w:val="000000" w:themeColor="text1"/>
        </w:rPr>
        <w:t>in</w:t>
      </w:r>
      <w:r w:rsidRPr="00B23C40">
        <w:rPr>
          <w:color w:val="000000" w:themeColor="text1"/>
        </w:rPr>
        <w:t xml:space="preserve"> the sustainability of digital transformation.  </w:t>
      </w:r>
      <w:sdt>
        <w:sdtPr>
          <w:tag w:val="MENDELEY_CITATION_v3_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"/>
          <w:id w:val="-687910772"/>
          <w:placeholder>
            <w:docPart w:val="D4A66034AF394400BC87A1450BDBAB13"/>
          </w:placeholder>
        </w:sdtPr>
        <w:sdtEndPr/>
        <w:sdtContent>
          <w:r w:rsidR="005C3B79" w:rsidRPr="005C3B79">
            <w:rPr>
              <w:rFonts w:eastAsia="Times New Roman"/>
            </w:rPr>
            <w:t>Giebel et al. (2022)</w:t>
          </w:r>
        </w:sdtContent>
      </w:sdt>
      <w:r w:rsidRPr="00B23C40">
        <w:rPr>
          <w:color w:val="000000" w:themeColor="text1"/>
        </w:rPr>
        <w:t xml:space="preserve"> identifies usability, complexity and misalignment with everyday practice as key barriers to sustained use of digital systems, particularly where they add to operational burden. </w:t>
      </w:r>
    </w:p>
    <w:p w14:paraId="3A9DDF6C" w14:textId="181A4F44" w:rsidR="00A75276" w:rsidRPr="00B23C40" w:rsidRDefault="00A75276" w:rsidP="00A75276">
      <w:r w:rsidRPr="00B23C40">
        <w:rPr>
          <w:color w:val="000000" w:themeColor="text1"/>
        </w:rPr>
        <w:t>Furthermore, the decommissioning of WCCIS was a consequence of technical shortcomings, workforce readiness and unresolved governance challenges. Limitations in functionality,</w:t>
      </w:r>
      <w:r w:rsidR="0081177E" w:rsidRPr="00B23C40">
        <w:rPr>
          <w:color w:val="000000" w:themeColor="text1"/>
        </w:rPr>
        <w:t xml:space="preserve"> interoperability,</w:t>
      </w:r>
      <w:r w:rsidRPr="00B23C40">
        <w:rPr>
          <w:color w:val="000000" w:themeColor="text1"/>
        </w:rPr>
        <w:t xml:space="preserve"> technical performance and system usability prevented operational benefits from being realised. Political and strategic considerations, external supplier challenges, and the desire for local control may also have contributed to the absence of collective ownership and long-term commitment across Wales, leading to a loss of belief and the subsequent decommissioning. The factors contributing to the decommissioning of WCCIS are consistent with the report</w:t>
      </w:r>
      <w:r w:rsidR="00642A08" w:rsidRPr="00B23C40">
        <w:rPr>
          <w:color w:val="000000" w:themeColor="text1"/>
        </w:rPr>
        <w:t>s</w:t>
      </w:r>
      <w:r w:rsidRPr="00B23C40">
        <w:rPr>
          <w:color w:val="000000" w:themeColor="text1"/>
        </w:rPr>
        <w:t xml:space="preserve"> by </w:t>
      </w:r>
      <w:sdt>
        <w:sdtPr>
          <w:tag w:val="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"/>
          <w:id w:val="1299193106"/>
          <w:placeholder>
            <w:docPart w:val="DefaultPlaceholder_-1854013440"/>
          </w:placeholder>
        </w:sdtPr>
        <w:sdtEndPr/>
        <w:sdtContent>
          <w:r w:rsidR="005C3B79" w:rsidRPr="005C3B79">
            <w:rPr>
              <w:rFonts w:eastAsia="Times New Roman"/>
            </w:rPr>
            <w:t>Scheibner et al. (2021), Li et al. (2023), and Bennion et al. (2025)</w:t>
          </w:r>
        </w:sdtContent>
      </w:sdt>
      <w:r w:rsidR="00B73A9E" w:rsidRPr="00B23C40">
        <w:rPr>
          <w:color w:val="000000" w:themeColor="text1"/>
        </w:rPr>
        <w:t xml:space="preserve"> </w:t>
      </w:r>
      <w:r w:rsidR="00BB5D1C">
        <w:rPr>
          <w:color w:val="000000" w:themeColor="text1"/>
        </w:rPr>
        <w:t>which</w:t>
      </w:r>
      <w:r w:rsidRPr="00B23C40">
        <w:rPr>
          <w:color w:val="000000" w:themeColor="text1"/>
        </w:rPr>
        <w:t xml:space="preserve"> identif</w:t>
      </w:r>
      <w:r w:rsidR="00BB5D1C">
        <w:rPr>
          <w:color w:val="000000" w:themeColor="text1"/>
        </w:rPr>
        <w:t>y</w:t>
      </w:r>
      <w:r w:rsidRPr="00B23C40">
        <w:rPr>
          <w:color w:val="000000" w:themeColor="text1"/>
        </w:rPr>
        <w:t xml:space="preserve"> that</w:t>
      </w:r>
      <w:r w:rsidR="00BB5D1C">
        <w:rPr>
          <w:color w:val="000000" w:themeColor="text1"/>
        </w:rPr>
        <w:t>,</w:t>
      </w:r>
      <w:r w:rsidRPr="00B23C40">
        <w:rPr>
          <w:color w:val="000000" w:themeColor="text1"/>
        </w:rPr>
        <w:t xml:space="preserve"> while national systems can deliver benefits in principle, long-term transformational change depends on sustained user engagement, system usability and interoperability.</w:t>
      </w:r>
    </w:p>
    <w:p w14:paraId="78DF6391" w14:textId="283127F1" w:rsidR="00EB095C" w:rsidRPr="00B23C40" w:rsidRDefault="00EB095C" w:rsidP="00EB095C">
      <w:pPr>
        <w:pStyle w:val="Heading2"/>
      </w:pPr>
    </w:p>
    <w:p w14:paraId="55910122" w14:textId="77777777" w:rsidR="00A75276" w:rsidRPr="00B23C40" w:rsidRDefault="00A75276" w:rsidP="00F629D4">
      <w:pPr>
        <w:pStyle w:val="Heading2"/>
      </w:pPr>
      <w:bookmarkStart w:id="98" w:name="_Toc227231150"/>
      <w:r w:rsidRPr="00B23C40">
        <w:t>5.4 Success for Failure: A nuanced assessment of WCCIS</w:t>
      </w:r>
      <w:bookmarkEnd w:id="98"/>
    </w:p>
    <w:p w14:paraId="53BA48FD" w14:textId="77777777" w:rsidR="00061C9C" w:rsidRPr="00B23C40" w:rsidRDefault="00061C9C" w:rsidP="00A75276"/>
    <w:p w14:paraId="36E55975" w14:textId="6B19608B" w:rsidR="00A75276" w:rsidRPr="00B23C40" w:rsidRDefault="00A75276" w:rsidP="00A75276">
      <w:r w:rsidRPr="00B23C40">
        <w:t xml:space="preserve">As </w:t>
      </w:r>
      <w:r w:rsidR="00F629D4" w:rsidRPr="00B23C40">
        <w:t xml:space="preserve">a </w:t>
      </w:r>
      <w:r w:rsidRPr="00B23C40">
        <w:t xml:space="preserve">result of this analysis, categorising WCCIS as either a success or a failure would be too simplistic. Although the results indicate that the national programme did not fully achieve its transformational vision as described at the outset, it did succeed in encouraging national collaboration and providing valuable lessons. There was an almost equal split in responses to whether WCCIS had achieved its primary objective </w:t>
      </w:r>
      <w:r w:rsidRPr="00B23C40">
        <w:lastRenderedPageBreak/>
        <w:t>of delivering a single system for Wales, which again suggests differing levels of implementation success across Wales. This could also indicate that the question was interpreted differently; some may believe that the unified system was “technically” delivered, while others may believe that the absence of the wider operational benefits meant that the unified system was not achieved in practice. There was strong agreement amongst participants that although the full vision of an integrated health and care system for Wales was not achieved, there were some successes; however, the limited number of adopting organisations meant that success had only been partially achieved.</w:t>
      </w:r>
    </w:p>
    <w:p w14:paraId="17A5AAC2" w14:textId="0B425ADD" w:rsidR="00A75276" w:rsidRPr="00B23C40" w:rsidRDefault="00A75276" w:rsidP="00A75276">
      <w:r w:rsidRPr="00B23C40">
        <w:t xml:space="preserve">The decision to decommission WCCIS </w:t>
      </w:r>
      <w:r w:rsidR="00A01D69" w:rsidRPr="00B23C40">
        <w:t>was</w:t>
      </w:r>
      <w:r w:rsidRPr="00B23C40">
        <w:t xml:space="preserve"> viewed as appropriate, </w:t>
      </w:r>
      <w:r w:rsidR="00BC4DC0" w:rsidRPr="00B23C40">
        <w:t>given</w:t>
      </w:r>
      <w:r w:rsidRPr="00B23C40">
        <w:t xml:space="preserve"> the persistent technical and usability issues, indicating deteriorating confidence in the system. However, views on whether the proposed model of a </w:t>
      </w:r>
      <w:r w:rsidR="4A136807" w:rsidRPr="00B23C40">
        <w:t>“</w:t>
      </w:r>
      <w:r w:rsidRPr="00B23C40">
        <w:t>best-of-breed</w:t>
      </w:r>
      <w:r w:rsidR="1DD360B2" w:rsidRPr="00B23C40">
        <w:t>"</w:t>
      </w:r>
      <w:r w:rsidRPr="00B23C40">
        <w:t xml:space="preserve"> approach were mixed, suggesting uncertainty on the future direction of the programme. In contrast, there was a recognition that a single system for Wales may not have been practically achievable in its original form, demonstrating an appreciation of the organisational, technical and governance challenges. </w:t>
      </w:r>
    </w:p>
    <w:p w14:paraId="4994925E" w14:textId="2C24F559" w:rsidR="00A75276" w:rsidRPr="00B23C40" w:rsidRDefault="00A75276" w:rsidP="00A75276">
      <w:r w:rsidRPr="00B23C40">
        <w:t>Critically, despite participants acknowledging the partial success of WCCIS, the</w:t>
      </w:r>
      <w:r w:rsidR="00BC4DC0" w:rsidRPr="00B23C40">
        <w:t>re was</w:t>
      </w:r>
      <w:r w:rsidRPr="00B23C40">
        <w:t xml:space="preserve"> strong agreement that a single system should remain the long-term vision.  This insight indicates an important view that there is continued endorsement of the Welsh Government’s underlying policy</w:t>
      </w:r>
      <w:r w:rsidR="00BC4DC0" w:rsidRPr="00B23C40">
        <w:t xml:space="preserve"> </w:t>
      </w:r>
      <w:sdt>
        <w:sdtPr>
          <w:tag w:val="MENDELEY_CITATION_v3_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"/>
          <w:id w:val="-974062737"/>
          <w:placeholder>
            <w:docPart w:val="DefaultPlaceholder_-1854013440"/>
          </w:placeholder>
        </w:sdtPr>
        <w:sdtEndPr/>
        <w:sdtContent>
          <w:r w:rsidR="005C3B79" w:rsidRPr="005C3B79">
            <w:t>(Welsh Government, 2018)</w:t>
          </w:r>
        </w:sdtContent>
      </w:sdt>
      <w:r w:rsidRPr="00B23C40">
        <w:t xml:space="preserve">. Whilst WCCIS appears to have been rejected as a digital solution, the principles of national standardisation and an integrated system have not, suggesting that the failure to deliver the long-term transformation was attributed more to implementation design, system capability, and national governance arrangements.  </w:t>
      </w:r>
    </w:p>
    <w:p w14:paraId="63BFFB56" w14:textId="0F8E39DE" w:rsidR="00A75276" w:rsidRPr="00B23C40" w:rsidRDefault="00A75276" w:rsidP="00A75276">
      <w:r w:rsidRPr="00B23C40">
        <w:t>This further reinforces the complexity of judging WCCIS as a success or failure. While there was strong agreement that the programme did not achieve its intended benefits, participants also indicated there was unrealised potential and valuable lessons learned for future national initiatives. Mixed views on whether the move away from WCCIS was a necessary transition suggest that its strategic justification was not universally accepted, with a strong view that separate systems for health and social care would be challenging and that a single system would ultimately be more effective.  The results indicate that WCCIS demonstrated both notable achievements and significant operational limitations, resulting in a nuanced overall assessment. Participants appeared to recognise unrealised transformation but also appreciated the incremental learning. This reinforces the argument that success or failure in large-scale digital transformation programmes is not determined by the vision and technology alone, but the alignment of strategic intent, effective leadership and socio-organisational context</w:t>
      </w:r>
      <w:r w:rsidR="007D00AB">
        <w:t>. This</w:t>
      </w:r>
      <w:r w:rsidRPr="00B23C40">
        <w:t xml:space="preserve"> align</w:t>
      </w:r>
      <w:r w:rsidR="007D00AB">
        <w:t>s</w:t>
      </w:r>
      <w:r w:rsidRPr="00B23C40">
        <w:t xml:space="preserve"> with broader literature</w:t>
      </w:r>
      <w:r w:rsidR="006E5FBC" w:rsidRPr="00B23C40">
        <w:t xml:space="preserve"> </w:t>
      </w:r>
      <w:r w:rsidR="007D00AB">
        <w:rPr>
          <w:color w:val="000000" w:themeColor="text1"/>
        </w:rPr>
        <w:t>indicating that</w:t>
      </w:r>
      <w:r w:rsidR="0027520C">
        <w:rPr>
          <w:color w:val="000000" w:themeColor="text1"/>
        </w:rPr>
        <w:t>,</w:t>
      </w:r>
      <w:r w:rsidRPr="00B23C40">
        <w:rPr>
          <w:color w:val="000000" w:themeColor="text1"/>
        </w:rPr>
        <w:t xml:space="preserve"> despite 90% of trusts in England adopting an EHR they are not used to their full potential with ongoing implementation and adoption challenges </w:t>
      </w:r>
      <w:sdt>
        <w:sdtPr>
          <w:tag w:val="MENDELEY_CITATION_v3_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"/>
          <w:id w:val="1382444912"/>
          <w:placeholder>
            <w:docPart w:val="DefaultPlaceholder_-1854013440"/>
          </w:placeholder>
        </w:sdtPr>
        <w:sdtEndPr/>
        <w:sdtContent>
          <w:r w:rsidR="005C3B79" w:rsidRPr="005C3B79">
            <w:t>(NHS England, 2024; Financial Times, 2025a)</w:t>
          </w:r>
        </w:sdtContent>
      </w:sdt>
      <w:r w:rsidR="000F68D7" w:rsidRPr="00B23C40">
        <w:rPr>
          <w:color w:val="000000" w:themeColor="text1"/>
        </w:rPr>
        <w:t>.</w:t>
      </w:r>
      <w:r w:rsidRPr="00B23C40">
        <w:t xml:space="preserve"> The national </w:t>
      </w:r>
      <w:r w:rsidR="00C04211" w:rsidRPr="00B23C40">
        <w:t xml:space="preserve">WCCIS </w:t>
      </w:r>
      <w:r w:rsidRPr="00B23C40">
        <w:t xml:space="preserve">programme may be better understood as a transitional initiative that exposed governance, capability and system design weaknesses, recognising that the outcome could be more accurately described as developmental and iterative rather than </w:t>
      </w:r>
      <w:r w:rsidR="00F65837" w:rsidRPr="00B23C40">
        <w:t>a simple</w:t>
      </w:r>
      <w:r w:rsidRPr="00B23C40">
        <w:t xml:space="preserve"> </w:t>
      </w:r>
      <w:r w:rsidR="00F65837" w:rsidRPr="00B23C40">
        <w:t>success or failure</w:t>
      </w:r>
      <w:r w:rsidRPr="00B23C40">
        <w:t xml:space="preserve">. </w:t>
      </w:r>
    </w:p>
    <w:p w14:paraId="5719EE41" w14:textId="7F843C8F" w:rsidR="00A75276" w:rsidRPr="00B23C40" w:rsidRDefault="00A75276" w:rsidP="00A75276">
      <w:r w:rsidRPr="00B23C40">
        <w:lastRenderedPageBreak/>
        <w:t xml:space="preserve">These findings align with published literature, </w:t>
      </w:r>
      <w:sdt>
        <w:sdtPr>
          <w:tag w:val="MENDELEY_CITATION_v3_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"/>
          <w:id w:val="1201979254"/>
          <w:placeholder>
            <w:docPart w:val="BD355A0275F746A8B2423E6054B0E5FB"/>
          </w:placeholder>
        </w:sdtPr>
        <w:sdtEndPr/>
        <w:sdtContent>
          <w:r w:rsidR="005C3B79" w:rsidRPr="005C3B79">
            <w:t>Morris (2023)</w:t>
          </w:r>
        </w:sdtContent>
      </w:sdt>
      <w:r w:rsidRPr="00B23C40">
        <w:rPr>
          <w:color w:val="000000" w:themeColor="text1"/>
        </w:rPr>
        <w:t xml:space="preserve"> cites “The Biggest IT Failure Ever Seen” as the National Programme for IT (</w:t>
      </w:r>
      <w:proofErr w:type="spellStart"/>
      <w:r w:rsidRPr="00B23C40">
        <w:rPr>
          <w:color w:val="000000" w:themeColor="text1"/>
        </w:rPr>
        <w:t>NPfIT</w:t>
      </w:r>
      <w:proofErr w:type="spellEnd"/>
      <w:r w:rsidR="00BD25CF" w:rsidRPr="00B23C40">
        <w:rPr>
          <w:color w:val="000000" w:themeColor="text1"/>
        </w:rPr>
        <w:t>) but</w:t>
      </w:r>
      <w:r w:rsidRPr="00B23C40">
        <w:rPr>
          <w:color w:val="000000" w:themeColor="text1"/>
        </w:rPr>
        <w:t xml:space="preserve"> also recognises the need to address its shortcomings to inform future programmes. The same report also suggests organisational reluctance to adopt a nationwide system, as well as implementation weaknesses, such as poor stakeholder engagement and system usability. In contrast, internati</w:t>
      </w:r>
      <w:r w:rsidR="00C96A11">
        <w:rPr>
          <w:color w:val="000000" w:themeColor="text1"/>
        </w:rPr>
        <w:t xml:space="preserve">onal exemplars such as Estonia </w:t>
      </w:r>
      <w:sdt>
        <w:sdtPr>
          <w:tag w:val="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"/>
          <w:id w:val="974344202"/>
          <w:placeholder>
            <w:docPart w:val="DefaultPlaceholder_-1854013440"/>
          </w:placeholder>
        </w:sdtPr>
        <w:sdtEndPr/>
        <w:sdtContent>
          <w:r w:rsidR="005C3B79" w:rsidRPr="005C3B79">
            <w:rPr>
              <w:rFonts w:eastAsia="Times New Roman"/>
            </w:rPr>
            <w:t xml:space="preserve">(De La Mata </w:t>
          </w:r>
          <w:r w:rsidR="005C3B79" w:rsidRPr="005C3B79">
            <w:rPr>
              <w:rFonts w:eastAsia="Times New Roman"/>
              <w:i/>
              <w:iCs/>
            </w:rPr>
            <w:t>et al.</w:t>
          </w:r>
          <w:r w:rsidR="005C3B79" w:rsidRPr="005C3B79">
            <w:rPr>
              <w:rFonts w:eastAsia="Times New Roman"/>
            </w:rPr>
            <w:t>, 2018; Espinosa and Pino, 2025)</w:t>
          </w:r>
        </w:sdtContent>
      </w:sdt>
      <w:r w:rsidR="00246FCF" w:rsidRPr="00B23C40">
        <w:rPr>
          <w:color w:val="000000" w:themeColor="text1"/>
        </w:rPr>
        <w:t>,</w:t>
      </w:r>
      <w:r w:rsidRPr="00B23C40">
        <w:rPr>
          <w:color w:val="000000" w:themeColor="text1"/>
        </w:rPr>
        <w:t xml:space="preserve"> have achieved</w:t>
      </w:r>
      <w:r w:rsidR="00F65837" w:rsidRPr="00B23C40">
        <w:rPr>
          <w:color w:val="000000" w:themeColor="text1"/>
        </w:rPr>
        <w:t xml:space="preserve"> a high level of success with sustained</w:t>
      </w:r>
      <w:r w:rsidRPr="00B23C40">
        <w:rPr>
          <w:color w:val="000000" w:themeColor="text1"/>
        </w:rPr>
        <w:t xml:space="preserve"> adoption, integration and user confidence by providing trusted institutional frameworks that understand digital transformation is more than just the delivery of technical solutions. Despite these findings </w:t>
      </w:r>
      <w:sdt>
        <w:sdtPr>
          <w:tag w:val="MENDELEY_CITATION_v3_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"/>
          <w:id w:val="-1037583654"/>
          <w:placeholder>
            <w:docPart w:val="2FAC40432DD6463C94DD60E9A1C67217"/>
          </w:placeholder>
        </w:sdtPr>
        <w:sdtEndPr/>
        <w:sdtContent>
          <w:r w:rsidR="005C3B79" w:rsidRPr="005C3B79">
            <w:t>Morris (2023)</w:t>
          </w:r>
        </w:sdtContent>
      </w:sdt>
      <w:r w:rsidRPr="00B23C40">
        <w:rPr>
          <w:color w:val="000000" w:themeColor="text1"/>
        </w:rPr>
        <w:t xml:space="preserve"> urges for the idea of a nationwide EHR not to be abandoned, which resonates with the WCCIS programme and participant experiences. </w:t>
      </w:r>
    </w:p>
    <w:p w14:paraId="1634AC28" w14:textId="4467CDE1" w:rsidR="00EB095C" w:rsidRPr="00B23C40" w:rsidRDefault="00EB095C" w:rsidP="00EB095C">
      <w:pPr>
        <w:pStyle w:val="Heading2"/>
      </w:pPr>
    </w:p>
    <w:p w14:paraId="18D60F8E" w14:textId="19EA5827" w:rsidR="00A75276" w:rsidRPr="00B23C40" w:rsidRDefault="00A75276" w:rsidP="00F629D4">
      <w:pPr>
        <w:pStyle w:val="Heading2"/>
      </w:pPr>
      <w:bookmarkStart w:id="99" w:name="_Toc227231151"/>
      <w:r w:rsidRPr="00B23C40">
        <w:t xml:space="preserve">5.5 Lessons </w:t>
      </w:r>
      <w:r w:rsidR="00144465" w:rsidRPr="00B23C40">
        <w:t>Learned from the WCCIS Programme</w:t>
      </w:r>
      <w:r w:rsidRPr="00B23C40">
        <w:t>: the PESTLE analysis</w:t>
      </w:r>
      <w:bookmarkEnd w:id="99"/>
    </w:p>
    <w:p w14:paraId="3D69E099" w14:textId="77777777" w:rsidR="00061C9C" w:rsidRPr="00B23C40" w:rsidRDefault="00061C9C" w:rsidP="00A75276"/>
    <w:p w14:paraId="671F6930" w14:textId="7529B38D" w:rsidR="00A75276" w:rsidRPr="00B23C40" w:rsidRDefault="00A75276" w:rsidP="00A75276">
      <w:r w:rsidRPr="00B23C40">
        <w:t xml:space="preserve">To synthesise the lessons emerging from the WCCIS programme, a PESTLE analysis was used to provide a structured way of examining the insights from the mixed-methods research and wider literature. By mapping the political, economic, social, technological, legal and environmental factors, it highlights how multiple interacting factors shaped both the successes and limitations of the WCCIS programme. For example, while national policy supported the implementation of WCCIS, tensions with local control and uneven digital readiness constrained adoption. Technical performance and functionality limitations further limited operational benefits; however, the programme provided valuable lessons learned for future large-scale digital programmes. Figure </w:t>
      </w:r>
      <w:r w:rsidR="00144465" w:rsidRPr="00B23C40">
        <w:t>5</w:t>
      </w:r>
      <w:r w:rsidR="002172F6" w:rsidRPr="00B23C40">
        <w:t>.</w:t>
      </w:r>
      <w:r w:rsidR="00144465" w:rsidRPr="00B23C40">
        <w:t>1</w:t>
      </w:r>
      <w:r w:rsidRPr="00B23C40">
        <w:t xml:space="preserve"> summarises these lessons learned</w:t>
      </w:r>
      <w:r w:rsidR="00061C9C" w:rsidRPr="00B23C40">
        <w:t xml:space="preserve"> through the lenses of the PESTLE analysis</w:t>
      </w:r>
      <w:r w:rsidRPr="00B23C40">
        <w:t xml:space="preserve">. </w:t>
      </w:r>
    </w:p>
    <w:p w14:paraId="3B1355E4" w14:textId="77777777" w:rsidR="00A75276" w:rsidRPr="00B23C40" w:rsidRDefault="00A75276" w:rsidP="00A75276">
      <w:pPr>
        <w:sectPr w:rsidR="00A75276" w:rsidRPr="00B23C40" w:rsidSect="004F6E1C">
          <w:pgSz w:w="11906" w:h="16838"/>
          <w:pgMar w:top="1440" w:right="1440" w:bottom="1440" w:left="1440" w:header="708" w:footer="708" w:gutter="0"/>
          <w:cols w:space="708"/>
          <w:docGrid w:linePitch="360"/>
        </w:sectPr>
      </w:pPr>
    </w:p>
    <w:p w14:paraId="089684BD" w14:textId="77777777" w:rsidR="00A75276" w:rsidRPr="00B23C40" w:rsidRDefault="00A75276" w:rsidP="00A75276">
      <w:pPr>
        <w:jc w:val="center"/>
      </w:pPr>
      <w:r w:rsidRPr="00F8494F">
        <w:rPr>
          <w:noProof/>
        </w:rPr>
        <w:lastRenderedPageBreak/>
        <w:drawing>
          <wp:inline distT="0" distB="0" distL="0" distR="0" wp14:anchorId="5846FAFF" wp14:editId="63949E1B">
            <wp:extent cx="6994001" cy="5193241"/>
            <wp:effectExtent l="19050" t="19050" r="16510" b="26670"/>
            <wp:docPr id="1806648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648170" name=""/>
                    <pic:cNvPicPr/>
                  </pic:nvPicPr>
                  <pic:blipFill>
                    <a:blip r:embed="rId68"/>
                    <a:stretch>
                      <a:fillRect/>
                    </a:stretch>
                  </pic:blipFill>
                  <pic:spPr>
                    <a:xfrm>
                      <a:off x="0" y="0"/>
                      <a:ext cx="7013302" cy="5207573"/>
                    </a:xfrm>
                    <a:prstGeom prst="rect">
                      <a:avLst/>
                    </a:prstGeom>
                    <a:ln>
                      <a:solidFill>
                        <a:sysClr val="windowText" lastClr="000000"/>
                      </a:solidFill>
                    </a:ln>
                  </pic:spPr>
                </pic:pic>
              </a:graphicData>
            </a:graphic>
          </wp:inline>
        </w:drawing>
      </w:r>
    </w:p>
    <w:p w14:paraId="191C5850" w14:textId="20EC14BF" w:rsidR="00580405" w:rsidRPr="00B23C40" w:rsidRDefault="00144465" w:rsidP="00144465">
      <w:pPr>
        <w:pStyle w:val="Caption"/>
        <w:rPr>
          <w:i w:val="0"/>
          <w:iCs w:val="0"/>
          <w:color w:val="auto"/>
        </w:rPr>
      </w:pPr>
      <w:bookmarkStart w:id="100" w:name="_Toc226712591"/>
      <w:r w:rsidRPr="00B23C40">
        <w:rPr>
          <w:b/>
          <w:bCs/>
          <w:i w:val="0"/>
          <w:iCs w:val="0"/>
          <w:color w:val="auto"/>
        </w:rPr>
        <w:t xml:space="preserve">Figure </w:t>
      </w:r>
      <w:r w:rsidR="008C0CE4" w:rsidRPr="00B23C40">
        <w:rPr>
          <w:b/>
          <w:bCs/>
          <w:i w:val="0"/>
          <w:iCs w:val="0"/>
          <w:color w:val="auto"/>
        </w:rPr>
        <w:fldChar w:fldCharType="begin"/>
      </w:r>
      <w:r w:rsidR="008C0CE4" w:rsidRPr="00B23C40">
        <w:rPr>
          <w:b/>
          <w:bCs/>
          <w:i w:val="0"/>
          <w:iCs w:val="0"/>
          <w:color w:val="auto"/>
        </w:rPr>
        <w:instrText xml:space="preserve"> STYLEREF 1 \s </w:instrText>
      </w:r>
      <w:r w:rsidR="008C0CE4" w:rsidRPr="00B23C40">
        <w:rPr>
          <w:b/>
          <w:bCs/>
          <w:i w:val="0"/>
          <w:iCs w:val="0"/>
          <w:color w:val="auto"/>
        </w:rPr>
        <w:fldChar w:fldCharType="separate"/>
      </w:r>
      <w:r w:rsidR="008C0CE4" w:rsidRPr="00D043BC">
        <w:rPr>
          <w:b/>
          <w:bCs/>
          <w:i w:val="0"/>
          <w:iCs w:val="0"/>
          <w:color w:val="auto"/>
        </w:rPr>
        <w:t>5</w:t>
      </w:r>
      <w:r w:rsidR="008C0CE4" w:rsidRPr="00B23C40">
        <w:rPr>
          <w:b/>
          <w:bCs/>
          <w:i w:val="0"/>
          <w:iCs w:val="0"/>
          <w:color w:val="auto"/>
        </w:rPr>
        <w:fldChar w:fldCharType="end"/>
      </w:r>
      <w:r w:rsidR="008C0CE4" w:rsidRPr="00B23C40">
        <w:rPr>
          <w:b/>
          <w:bCs/>
          <w:i w:val="0"/>
          <w:iCs w:val="0"/>
          <w:color w:val="auto"/>
        </w:rPr>
        <w:t>.</w:t>
      </w:r>
      <w:r w:rsidR="008C0CE4" w:rsidRPr="00B23C40">
        <w:rPr>
          <w:b/>
          <w:bCs/>
          <w:i w:val="0"/>
          <w:iCs w:val="0"/>
          <w:color w:val="auto"/>
        </w:rPr>
        <w:fldChar w:fldCharType="begin"/>
      </w:r>
      <w:r w:rsidR="008C0CE4" w:rsidRPr="00B23C40">
        <w:rPr>
          <w:b/>
          <w:bCs/>
          <w:i w:val="0"/>
          <w:iCs w:val="0"/>
          <w:color w:val="auto"/>
        </w:rPr>
        <w:instrText xml:space="preserve"> SEQ Figure \* ARABIC \s 1 </w:instrText>
      </w:r>
      <w:r w:rsidR="008C0CE4" w:rsidRPr="00B23C40">
        <w:rPr>
          <w:b/>
          <w:bCs/>
          <w:i w:val="0"/>
          <w:iCs w:val="0"/>
          <w:color w:val="auto"/>
        </w:rPr>
        <w:fldChar w:fldCharType="separate"/>
      </w:r>
      <w:r w:rsidR="008C0CE4" w:rsidRPr="00D043BC">
        <w:rPr>
          <w:b/>
          <w:bCs/>
          <w:i w:val="0"/>
          <w:iCs w:val="0"/>
          <w:color w:val="auto"/>
        </w:rPr>
        <w:t>1</w:t>
      </w:r>
      <w:r w:rsidR="008C0CE4" w:rsidRPr="00B23C40">
        <w:rPr>
          <w:b/>
          <w:bCs/>
          <w:i w:val="0"/>
          <w:iCs w:val="0"/>
          <w:color w:val="auto"/>
        </w:rPr>
        <w:fldChar w:fldCharType="end"/>
      </w:r>
      <w:r w:rsidR="000D42D8" w:rsidRPr="00B23C40">
        <w:rPr>
          <w:b/>
          <w:bCs/>
          <w:i w:val="0"/>
          <w:iCs w:val="0"/>
          <w:color w:val="auto"/>
        </w:rPr>
        <w:t>:</w:t>
      </w:r>
      <w:r w:rsidR="00580405" w:rsidRPr="00B23C40">
        <w:rPr>
          <w:b/>
          <w:bCs/>
          <w:i w:val="0"/>
          <w:iCs w:val="0"/>
          <w:color w:val="auto"/>
        </w:rPr>
        <w:t xml:space="preserve"> </w:t>
      </w:r>
      <w:r w:rsidR="00580405" w:rsidRPr="00B23C40">
        <w:rPr>
          <w:i w:val="0"/>
          <w:iCs w:val="0"/>
          <w:color w:val="auto"/>
        </w:rPr>
        <w:t>A PESTLE analysis of the Lessons Learned</w:t>
      </w:r>
      <w:bookmarkEnd w:id="100"/>
    </w:p>
    <w:p w14:paraId="116EEADB" w14:textId="77777777" w:rsidR="00580405" w:rsidRPr="00B23C40" w:rsidRDefault="00580405" w:rsidP="00A75276">
      <w:pPr>
        <w:sectPr w:rsidR="00580405" w:rsidRPr="00B23C40" w:rsidSect="00F60DE1">
          <w:pgSz w:w="16838" w:h="11906" w:orient="landscape"/>
          <w:pgMar w:top="1440" w:right="1440" w:bottom="1440" w:left="1440" w:header="709" w:footer="709" w:gutter="0"/>
          <w:cols w:space="708"/>
          <w:docGrid w:linePitch="360"/>
        </w:sectPr>
      </w:pPr>
    </w:p>
    <w:p w14:paraId="67347CC4" w14:textId="09ABED7F" w:rsidR="00A75276" w:rsidRPr="00B23C40" w:rsidRDefault="00A75276" w:rsidP="00EB095C">
      <w:pPr>
        <w:rPr>
          <w:color w:val="000000" w:themeColor="text1"/>
        </w:rPr>
      </w:pPr>
      <w:r w:rsidRPr="00B23C40">
        <w:lastRenderedPageBreak/>
        <w:t xml:space="preserve">The </w:t>
      </w:r>
      <w:r w:rsidR="00061C9C" w:rsidRPr="00B23C40">
        <w:t xml:space="preserve">PESTLE </w:t>
      </w:r>
      <w:r w:rsidRPr="00B23C40">
        <w:t xml:space="preserve">Analysis (Figure </w:t>
      </w:r>
      <w:r w:rsidR="002172F6" w:rsidRPr="00B23C40">
        <w:t>5.1</w:t>
      </w:r>
      <w:r w:rsidRPr="00B23C40">
        <w:t xml:space="preserve">) demonstrates persistent failure to learn from the lessons of previous large-scale digital transformation programmes. Despite an abundance of literature emphasising the importance of stakeholder engagement, socio-technological alignment, workforce readiness, effective leadership and whole-system change, these lessons continue to be relearned and are inadequately applied to practice </w:t>
      </w:r>
      <w:sdt>
        <w:sdtPr>
          <w:tag w:val="MENDELEY_CITATION_v3_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"/>
          <w:id w:val="-990409331"/>
          <w:placeholder>
            <w:docPart w:val="DefaultPlaceholder_-1854013440"/>
          </w:placeholder>
        </w:sdtPr>
        <w:sdtEndPr/>
        <w:sdtContent>
          <w:r w:rsidR="005C3B79" w:rsidRPr="005C3B79">
            <w:rPr>
              <w:rFonts w:eastAsia="Times New Roman"/>
            </w:rPr>
            <w:t xml:space="preserve">(Justinia, 2017; Price, Green and </w:t>
          </w:r>
          <w:proofErr w:type="spellStart"/>
          <w:r w:rsidR="005C3B79" w:rsidRPr="005C3B79">
            <w:rPr>
              <w:rFonts w:eastAsia="Times New Roman"/>
            </w:rPr>
            <w:t>Suhomlinova</w:t>
          </w:r>
          <w:proofErr w:type="spellEnd"/>
          <w:r w:rsidR="005C3B79" w:rsidRPr="005C3B79">
            <w:rPr>
              <w:rFonts w:eastAsia="Times New Roman"/>
            </w:rPr>
            <w:t xml:space="preserve">, 2019; Cresswell </w:t>
          </w:r>
          <w:r w:rsidR="005C3B79" w:rsidRPr="005C3B79">
            <w:rPr>
              <w:rFonts w:eastAsia="Times New Roman"/>
              <w:i/>
              <w:iCs/>
            </w:rPr>
            <w:t>et al.</w:t>
          </w:r>
          <w:r w:rsidR="005C3B79" w:rsidRPr="005C3B79">
            <w:rPr>
              <w:rFonts w:eastAsia="Times New Roman"/>
            </w:rPr>
            <w:t>, 2024)</w:t>
          </w:r>
        </w:sdtContent>
      </w:sdt>
      <w:r w:rsidRPr="00B23C40">
        <w:t xml:space="preserve">. The findings suggest that procuring WCCIS as a single </w:t>
      </w:r>
      <w:r w:rsidR="00974819" w:rsidRPr="00B23C40">
        <w:t>integrat</w:t>
      </w:r>
      <w:r w:rsidR="007455C6" w:rsidRPr="00B23C40">
        <w:t>ed</w:t>
      </w:r>
      <w:r w:rsidR="00974819" w:rsidRPr="00B23C40">
        <w:t xml:space="preserve"> health and social care</w:t>
      </w:r>
      <w:r w:rsidRPr="00B23C40">
        <w:t xml:space="preserve"> system overlooked the complexities of cultural transformation, stakeholder engagement, varying levels of digital literacy and capability, and the need for effective local and national leadership across Wales. The recurrence of ineffective governance, limited stakeholder engagement, usability issues, and a lack of strategic coherence across Wales demonstrates the implementation challenges and the inability to embed previous learning from large-scale digital transformation programmes. This reinforces the argument that long-term transformational change depends on leadership maturity, organisational preparedness, </w:t>
      </w:r>
      <w:r w:rsidR="004D2930" w:rsidRPr="00B23C40">
        <w:t xml:space="preserve">governance </w:t>
      </w:r>
      <w:r w:rsidR="00C73AB1" w:rsidRPr="00B23C40">
        <w:t>structure</w:t>
      </w:r>
      <w:r w:rsidRPr="00B23C40">
        <w:t xml:space="preserve">, and </w:t>
      </w:r>
      <w:r w:rsidR="00E7438E" w:rsidRPr="00B23C40">
        <w:t>choice of technology that</w:t>
      </w:r>
      <w:r w:rsidRPr="00B23C40">
        <w:t xml:space="preserve"> meets the requirements of stakeholder groups </w:t>
      </w:r>
      <w:sdt>
        <w:sdtPr>
          <w:tag w:val="MENDELEY_CITATION_v3_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"/>
          <w:id w:val="-341863288"/>
          <w:placeholder>
            <w:docPart w:val="2FAC40432DD6463C94DD60E9A1C67217"/>
          </w:placeholder>
        </w:sdtPr>
        <w:sdtEndPr/>
        <w:sdtContent>
          <w:r w:rsidR="005C3B79" w:rsidRPr="005C3B79">
            <w:t>(</w:t>
          </w:r>
          <w:proofErr w:type="spellStart"/>
          <w:r w:rsidR="005C3B79" w:rsidRPr="005C3B79">
            <w:t>Hafseld</w:t>
          </w:r>
          <w:proofErr w:type="spellEnd"/>
          <w:r w:rsidR="005C3B79" w:rsidRPr="005C3B79">
            <w:t xml:space="preserve">, Hussein and </w:t>
          </w:r>
          <w:proofErr w:type="spellStart"/>
          <w:r w:rsidR="005C3B79" w:rsidRPr="005C3B79">
            <w:t>Rauzy</w:t>
          </w:r>
          <w:proofErr w:type="spellEnd"/>
          <w:r w:rsidR="005C3B79" w:rsidRPr="005C3B79">
            <w:t>, 2021)</w:t>
          </w:r>
        </w:sdtContent>
      </w:sdt>
      <w:r w:rsidRPr="00B23C40">
        <w:t xml:space="preserve">. Effective integration of political, economic, social, technical, legal and environmental factors should be present from the outset of the programme. </w:t>
      </w:r>
      <w:r w:rsidR="00033600" w:rsidRPr="00B23C40">
        <w:t xml:space="preserve">The arguments presented by </w:t>
      </w:r>
      <w:sdt>
        <w:sdtPr>
          <w:tag w:val="MENDELEY_CITATION_v3_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"/>
          <w:id w:val="-1253514607"/>
          <w:placeholder>
            <w:docPart w:val="DefaultPlaceholder_-1854013440"/>
          </w:placeholder>
        </w:sdtPr>
        <w:sdtEndPr/>
        <w:sdtContent>
          <w:r w:rsidR="005C3B79" w:rsidRPr="005C3B79">
            <w:t>Benjamin and Potts (2018)</w:t>
          </w:r>
        </w:sdtContent>
      </w:sdt>
      <w:r w:rsidR="000C6856" w:rsidRPr="00B23C40">
        <w:rPr>
          <w:color w:val="000000" w:themeColor="text1"/>
        </w:rPr>
        <w:t xml:space="preserve"> reinforce the idea that the success of initiatives such as WCCIS depends not only on the technical system but on </w:t>
      </w:r>
      <w:r w:rsidR="000D0BF0" w:rsidRPr="00B23C40">
        <w:rPr>
          <w:color w:val="000000" w:themeColor="text1"/>
        </w:rPr>
        <w:t>effective organisational alignment, stakeholder engagement, and long-term planning.</w:t>
      </w:r>
    </w:p>
    <w:p w14:paraId="63A367A8" w14:textId="421B2983" w:rsidR="00A75276" w:rsidRPr="00B23C40" w:rsidRDefault="00A75276" w:rsidP="00A75276">
      <w:r w:rsidRPr="00B23C40">
        <w:t xml:space="preserve">In summary, the three most significant factors contributing to the decommissioning of WCCIS were its technical and system limitations, uneven adoption across Wales, and insufficient national programme leadership and governance.  The technical shortcomings, such as gaps in functionality, poor usability and system performance, prevented the system from delivering the anticipated operational benefits and undermined user confidence, which in turn created negativity and scepticism across Wales, for organisations that had not yet adopted WCCIS.  Inconsistent adoption reflected both local variation in readiness and an absence of compelling strategic incentives to drive uptake in those non-adopting organisations. Critically, the strong perception that national leadership and governance were inadequate leads to weaknesses in how the programme was directed, coordinated and supported, which limited its ability to adapt, embed and deliver long-term transformational change. These themes resonate strongly with </w:t>
      </w:r>
      <w:sdt>
        <w:sdtPr>
          <w:tag w:val="MENDELEY_CITATION_v3_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"/>
          <w:id w:val="-1665919916"/>
          <w:placeholder>
            <w:docPart w:val="DFE00619C6D24C5494CD03A8BF4BC522"/>
          </w:placeholder>
        </w:sdtPr>
        <w:sdtEndPr/>
        <w:sdtContent>
          <w:r w:rsidR="005C3B79" w:rsidRPr="005C3B79">
            <w:t xml:space="preserve">Lampariello and </w:t>
          </w:r>
          <w:proofErr w:type="spellStart"/>
          <w:r w:rsidR="005C3B79" w:rsidRPr="005C3B79">
            <w:t>Ancellin-Panzani</w:t>
          </w:r>
          <w:proofErr w:type="spellEnd"/>
          <w:r w:rsidR="005C3B79" w:rsidRPr="005C3B79">
            <w:t xml:space="preserve"> (2021)</w:t>
          </w:r>
        </w:sdtContent>
      </w:sdt>
      <w:r w:rsidRPr="00B23C40">
        <w:rPr>
          <w:color w:val="000000" w:themeColor="text1"/>
        </w:rPr>
        <w:t xml:space="preserve"> and the research by</w:t>
      </w:r>
      <w:r w:rsidRPr="00B23C40">
        <w:t xml:space="preserve"> </w:t>
      </w:r>
      <w:sdt>
        <w:sdtPr>
          <w:tag w:val="MENDELEY_CITATION_v3_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"/>
          <w:id w:val="1039007038"/>
          <w:placeholder>
            <w:docPart w:val="DefaultPlaceholder_-1854013440"/>
          </w:placeholder>
        </w:sdtPr>
        <w:sdtEndPr/>
        <w:sdtContent>
          <w:r w:rsidR="005C3B79" w:rsidRPr="005C3B79">
            <w:rPr>
              <w:rFonts w:eastAsia="Times New Roman"/>
            </w:rPr>
            <w:t>Cresswell et al. (2024)</w:t>
          </w:r>
        </w:sdtContent>
      </w:sdt>
      <w:r w:rsidRPr="00B23C40">
        <w:rPr>
          <w:color w:val="000000" w:themeColor="text1"/>
        </w:rPr>
        <w:t xml:space="preserve"> on large-scale national digital programmes in England, which emphasises that integrated care through digitisation is reliant not just on technology alone but on effective leadership, robust governance and an alignment with local needs and iterative learning from early implementation challenges. </w:t>
      </w:r>
    </w:p>
    <w:p w14:paraId="0ECC8CEC" w14:textId="502EB2BE" w:rsidR="00A75276" w:rsidRPr="00B23C40" w:rsidRDefault="00A75276" w:rsidP="00A75276">
      <w:r w:rsidRPr="00B23C40">
        <w:t xml:space="preserve">Despite the significant shortcomings cited in this discussion, WCCIS cannot be categorised simplistically as either a failure or a success. The findings present a far more complex picture of programme outcomes. While technical limitations, uneven adoption and governance weaknesses constrained its ability to deliver long-term </w:t>
      </w:r>
      <w:r w:rsidRPr="00B23C40">
        <w:lastRenderedPageBreak/>
        <w:t xml:space="preserve">transformational change, there is evidence of partial success, and there remains a strong belief among participants that a single system for Wales and greater national standardisation should remain the long-term ambition as described in “A Healthier Wales” </w:t>
      </w:r>
      <w:sdt>
        <w:sdtPr>
          <w:tag w:val="MENDELEY_CITATION_v3_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"/>
          <w:id w:val="-1913911398"/>
          <w:placeholder>
            <w:docPart w:val="2FAC40432DD6463C94DD60E9A1C67217"/>
          </w:placeholder>
        </w:sdtPr>
        <w:sdtEndPr/>
        <w:sdtContent>
          <w:r w:rsidR="005C3B79" w:rsidRPr="005C3B79">
            <w:t>(Welsh Government, 2018)</w:t>
          </w:r>
        </w:sdtContent>
      </w:sdt>
      <w:r w:rsidRPr="00B23C40">
        <w:t xml:space="preserve">.  This tension suggests that resistance was directed less at the vision of a single system for Wales and more at the way it was operationalised and managed across the 29 organisations. The mixed findings reflect the inherent complexity of large-scale digital programmes rather than a definitive verdict, emphasising the need to consider WCCIS as a significant learning opportunity within Wales’s digital transformation journey. Without national reflection and structural change, the risk is that the same patterns will be continually reproduced in future national digital transformation initiatives. </w:t>
      </w:r>
    </w:p>
    <w:p w14:paraId="1BE5415A" w14:textId="77777777" w:rsidR="00770F48" w:rsidRPr="00B23C40" w:rsidRDefault="00770F48" w:rsidP="00770F48"/>
    <w:p w14:paraId="4508E167" w14:textId="7E63D060" w:rsidR="008F0329" w:rsidRPr="00B23C40" w:rsidRDefault="008F0329">
      <w:r w:rsidRPr="00B23C40">
        <w:br w:type="page"/>
      </w:r>
    </w:p>
    <w:p w14:paraId="37BC5C14" w14:textId="25106714" w:rsidR="00911F43" w:rsidRPr="00B23C40" w:rsidRDefault="00131671" w:rsidP="00EB095C">
      <w:pPr>
        <w:pStyle w:val="Heading1"/>
        <w:rPr>
          <w:rFonts w:cs="Arial"/>
          <w:sz w:val="24"/>
          <w:szCs w:val="24"/>
        </w:rPr>
      </w:pPr>
      <w:bookmarkStart w:id="101" w:name="_Toc227231152"/>
      <w:r w:rsidRPr="00B23C40">
        <w:lastRenderedPageBreak/>
        <w:t>-</w:t>
      </w:r>
      <w:r w:rsidR="00EB5595" w:rsidRPr="00B23C40">
        <w:t xml:space="preserve"> Conclusion</w:t>
      </w:r>
      <w:bookmarkEnd w:id="101"/>
    </w:p>
    <w:p w14:paraId="2B579B83" w14:textId="77777777" w:rsidR="00594888" w:rsidRPr="00B23C40" w:rsidRDefault="00594888" w:rsidP="00EB095C"/>
    <w:p w14:paraId="50F0A64B" w14:textId="7E77613E" w:rsidR="00EB5595" w:rsidRPr="00B23C40" w:rsidRDefault="00D05D88" w:rsidP="00EB095C">
      <w:pPr>
        <w:rPr>
          <w:color w:val="000000" w:themeColor="text1"/>
        </w:rPr>
      </w:pPr>
      <w:r w:rsidRPr="00B23C40">
        <w:t xml:space="preserve">This study set out to critically evaluate </w:t>
      </w:r>
      <w:r w:rsidR="000079EC" w:rsidRPr="00B23C40">
        <w:t xml:space="preserve">the extent to which WCCIS delivered on </w:t>
      </w:r>
      <w:r w:rsidR="00193C34" w:rsidRPr="00B23C40">
        <w:t xml:space="preserve">its original </w:t>
      </w:r>
      <w:r w:rsidR="000079EC" w:rsidRPr="00B23C40">
        <w:t xml:space="preserve">transformational vision set out at its inception in </w:t>
      </w:r>
      <w:r w:rsidR="00C70197" w:rsidRPr="00B23C40">
        <w:t xml:space="preserve">2015 </w:t>
      </w:r>
      <w:r w:rsidR="00C70197" w:rsidRPr="00B23C40">
        <w:rPr>
          <w:color w:val="000000" w:themeColor="text1"/>
        </w:rPr>
        <w:t>and</w:t>
      </w:r>
      <w:r w:rsidR="00A961F5" w:rsidRPr="00B23C40">
        <w:rPr>
          <w:color w:val="000000" w:themeColor="text1"/>
        </w:rPr>
        <w:t xml:space="preserve"> </w:t>
      </w:r>
      <w:r w:rsidR="000733F1" w:rsidRPr="00B23C40">
        <w:rPr>
          <w:color w:val="000000" w:themeColor="text1"/>
        </w:rPr>
        <w:t>to explore stakeholder perceptions of its success and shortcomings</w:t>
      </w:r>
      <w:r w:rsidR="00C70197">
        <w:rPr>
          <w:color w:val="000000" w:themeColor="text1"/>
        </w:rPr>
        <w:t xml:space="preserve"> </w:t>
      </w:r>
      <w:sdt>
        <w:sdtPr>
          <w:tag w:val="MENDELEY_CITATION_v3_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"/>
          <w:id w:val="649029724"/>
          <w:placeholder>
            <w:docPart w:val="F9F3537F30AA4B869E84CE64D9B7FF8F"/>
          </w:placeholder>
        </w:sdtPr>
        <w:sdtEndPr/>
        <w:sdtContent>
          <w:r w:rsidR="005C3B79" w:rsidRPr="005C3B79">
            <w:t>(Digital Health, 2015)</w:t>
          </w:r>
        </w:sdtContent>
      </w:sdt>
      <w:r w:rsidR="005C5C90" w:rsidRPr="00B23C40">
        <w:rPr>
          <w:color w:val="000000" w:themeColor="text1"/>
        </w:rPr>
        <w:t xml:space="preserve">. It also aimed </w:t>
      </w:r>
      <w:r w:rsidR="000733F1" w:rsidRPr="00B23C40">
        <w:rPr>
          <w:color w:val="000000" w:themeColor="text1"/>
        </w:rPr>
        <w:t>to identify the organisational, technological, political and systemic factors influencing both its adoption and decommission</w:t>
      </w:r>
      <w:r w:rsidR="00C623DA" w:rsidRPr="00B23C40">
        <w:rPr>
          <w:color w:val="000000" w:themeColor="text1"/>
        </w:rPr>
        <w:t xml:space="preserve">ing, and to </w:t>
      </w:r>
      <w:r w:rsidR="00A046E8" w:rsidRPr="00B23C40">
        <w:rPr>
          <w:color w:val="000000" w:themeColor="text1"/>
        </w:rPr>
        <w:t>assess</w:t>
      </w:r>
      <w:r w:rsidR="00C623DA" w:rsidRPr="00B23C40">
        <w:rPr>
          <w:color w:val="000000" w:themeColor="text1"/>
        </w:rPr>
        <w:t xml:space="preserve"> whether</w:t>
      </w:r>
      <w:r w:rsidR="00A046E8" w:rsidRPr="00B23C40">
        <w:rPr>
          <w:color w:val="000000" w:themeColor="text1"/>
        </w:rPr>
        <w:t xml:space="preserve"> WCCIS</w:t>
      </w:r>
      <w:r w:rsidR="00C623DA" w:rsidRPr="00B23C40">
        <w:rPr>
          <w:color w:val="000000" w:themeColor="text1"/>
        </w:rPr>
        <w:t xml:space="preserve"> aligns with wider literature on national digital transformation programmes.</w:t>
      </w:r>
      <w:r w:rsidR="00DF2DD6" w:rsidRPr="00B23C40">
        <w:rPr>
          <w:color w:val="000000" w:themeColor="text1"/>
        </w:rPr>
        <w:t xml:space="preserve"> </w:t>
      </w:r>
      <w:r w:rsidR="0027469A" w:rsidRPr="00B23C40">
        <w:rPr>
          <w:color w:val="000000" w:themeColor="text1"/>
        </w:rPr>
        <w:t>Integrating these findings allow</w:t>
      </w:r>
      <w:r w:rsidR="09770A40" w:rsidRPr="00B23C40">
        <w:rPr>
          <w:color w:val="000000" w:themeColor="text1"/>
        </w:rPr>
        <w:t>s</w:t>
      </w:r>
      <w:r w:rsidR="0027469A" w:rsidRPr="00B23C40">
        <w:rPr>
          <w:color w:val="000000" w:themeColor="text1"/>
        </w:rPr>
        <w:t xml:space="preserve"> the study to offer strategic recommendations for future large-scale digital transformation </w:t>
      </w:r>
      <w:r w:rsidR="00AE2DFB" w:rsidRPr="00B23C40">
        <w:rPr>
          <w:color w:val="000000" w:themeColor="text1"/>
        </w:rPr>
        <w:t>initiatives.</w:t>
      </w:r>
    </w:p>
    <w:p w14:paraId="27D7FADE" w14:textId="6101DAA3" w:rsidR="005A7211" w:rsidRPr="00B23C40" w:rsidRDefault="00D14335" w:rsidP="00EB095C">
      <w:r w:rsidRPr="00B23C40">
        <w:t>The</w:t>
      </w:r>
      <w:r w:rsidR="000F705A" w:rsidRPr="00B23C40">
        <w:t xml:space="preserve"> evidence presented </w:t>
      </w:r>
      <w:r w:rsidR="001019A2" w:rsidRPr="00B23C40">
        <w:t>in</w:t>
      </w:r>
      <w:r w:rsidR="000F705A" w:rsidRPr="00B23C40">
        <w:t xml:space="preserve"> this</w:t>
      </w:r>
      <w:r w:rsidRPr="00B23C40">
        <w:t xml:space="preserve"> </w:t>
      </w:r>
      <w:r w:rsidR="122FCDC8" w:rsidRPr="00B23C40">
        <w:t xml:space="preserve">evaluation </w:t>
      </w:r>
      <w:r w:rsidRPr="00B23C40">
        <w:t xml:space="preserve">demonstrates that the project objectives have been </w:t>
      </w:r>
      <w:r w:rsidR="00BE5770" w:rsidRPr="00B23C40">
        <w:t xml:space="preserve">met through </w:t>
      </w:r>
      <w:r w:rsidR="009712F9" w:rsidRPr="00B23C40">
        <w:t>a</w:t>
      </w:r>
      <w:r w:rsidR="00392475" w:rsidRPr="00B23C40">
        <w:t xml:space="preserve"> comprehensive</w:t>
      </w:r>
      <w:r w:rsidR="009712F9" w:rsidRPr="00B23C40">
        <w:t xml:space="preserve"> mixed-methods </w:t>
      </w:r>
      <w:r w:rsidR="007A715D" w:rsidRPr="00B23C40">
        <w:t>approach,</w:t>
      </w:r>
      <w:r w:rsidR="00203078" w:rsidRPr="00B23C40">
        <w:t xml:space="preserve"> </w:t>
      </w:r>
      <w:r w:rsidR="00B21489" w:rsidRPr="00B23C40">
        <w:t xml:space="preserve">which </w:t>
      </w:r>
      <w:r w:rsidR="0012189E" w:rsidRPr="00B23C40">
        <w:t xml:space="preserve">analysed stakeholder perspectives and </w:t>
      </w:r>
      <w:r w:rsidR="00392475" w:rsidRPr="00B23C40">
        <w:t xml:space="preserve">enabled </w:t>
      </w:r>
      <w:r w:rsidR="0012189E" w:rsidRPr="00B23C40">
        <w:t>the</w:t>
      </w:r>
      <w:r w:rsidR="003732A6" w:rsidRPr="00B23C40">
        <w:t xml:space="preserve"> critical</w:t>
      </w:r>
      <w:r w:rsidR="00392475" w:rsidRPr="00B23C40">
        <w:t xml:space="preserve"> analysis of the WCCIS programme since </w:t>
      </w:r>
      <w:r w:rsidR="0012189E" w:rsidRPr="00B23C40">
        <w:t>its</w:t>
      </w:r>
      <w:r w:rsidR="00392475" w:rsidRPr="00B23C40">
        <w:t xml:space="preserve"> inception.</w:t>
      </w:r>
      <w:r w:rsidR="005B129E" w:rsidRPr="00B23C40">
        <w:t xml:space="preserve"> </w:t>
      </w:r>
    </w:p>
    <w:p w14:paraId="7F8AB68B" w14:textId="5949E586" w:rsidR="00E54CE5" w:rsidRPr="00B23C40" w:rsidRDefault="006634D6" w:rsidP="00EB095C">
      <w:r w:rsidRPr="00B23C40">
        <w:t>The extent</w:t>
      </w:r>
      <w:r w:rsidR="00B3334E" w:rsidRPr="00B23C40">
        <w:t xml:space="preserve"> to which WCCIS delivered on the intended transformational </w:t>
      </w:r>
      <w:r w:rsidR="00350AA4" w:rsidRPr="00B23C40">
        <w:t xml:space="preserve">vision </w:t>
      </w:r>
      <w:r w:rsidRPr="00B23C40">
        <w:t xml:space="preserve">was evaluated based on actual experiences of </w:t>
      </w:r>
      <w:r w:rsidR="00937E49" w:rsidRPr="00B23C40">
        <w:t xml:space="preserve">stakeholders who use WCCIS in </w:t>
      </w:r>
      <w:r w:rsidR="00F5757F" w:rsidRPr="00B23C40">
        <w:t xml:space="preserve">practice and were involved in its </w:t>
      </w:r>
      <w:r w:rsidR="00B2139B" w:rsidRPr="00B23C40">
        <w:t>implementation</w:t>
      </w:r>
      <w:r w:rsidR="00937E49" w:rsidRPr="00B23C40">
        <w:t xml:space="preserve">. </w:t>
      </w:r>
      <w:r w:rsidR="005A7211" w:rsidRPr="00B23C40">
        <w:t>H</w:t>
      </w:r>
      <w:r w:rsidR="00E54CE5" w:rsidRPr="00B23C40">
        <w:t xml:space="preserve">owever, the findings do not support a simple categorisation of whether WCCIS was a definitive success or failure. Instead, </w:t>
      </w:r>
      <w:r w:rsidR="2E4EB42F" w:rsidRPr="00B23C40">
        <w:t>they</w:t>
      </w:r>
      <w:r w:rsidR="00E54CE5" w:rsidRPr="00B23C40">
        <w:t xml:space="preserve"> present a complex case of partial achievement, reflecting the multi-dimensional influences of organisational, technical and cultural factors. </w:t>
      </w:r>
      <w:r w:rsidR="001C2A05" w:rsidRPr="00B23C40">
        <w:t xml:space="preserve">The </w:t>
      </w:r>
      <w:r w:rsidR="75AF42FF" w:rsidRPr="00B23C40">
        <w:t xml:space="preserve">evaluation </w:t>
      </w:r>
      <w:r w:rsidR="001C2A05" w:rsidRPr="00B23C40">
        <w:t>showed that WCCIS successfully implemented a single digital system for 20 organisations across Wales</w:t>
      </w:r>
      <w:r w:rsidR="00DC24AA" w:rsidRPr="00B23C40">
        <w:t>;</w:t>
      </w:r>
      <w:r w:rsidR="001C2A05" w:rsidRPr="00B23C40">
        <w:t xml:space="preserve"> however</w:t>
      </w:r>
      <w:r w:rsidR="00DC24AA" w:rsidRPr="00B23C40">
        <w:t>,</w:t>
      </w:r>
      <w:r w:rsidR="00637AC1" w:rsidRPr="00B23C40">
        <w:t xml:space="preserve"> siloed local configuration and</w:t>
      </w:r>
      <w:r w:rsidR="00DC24AA" w:rsidRPr="00B23C40">
        <w:t xml:space="preserve"> the non-adoption of the remaining 9 organisations across Wales meant that it did not fully realise its anticipated transformational benefits</w:t>
      </w:r>
      <w:r w:rsidR="00861C12" w:rsidRPr="00B23C40">
        <w:t xml:space="preserve"> of</w:t>
      </w:r>
      <w:r w:rsidR="002D7C2E" w:rsidRPr="00B23C40">
        <w:t xml:space="preserve"> </w:t>
      </w:r>
      <w:r w:rsidR="00F84C11" w:rsidRPr="00B23C40">
        <w:t xml:space="preserve">enabling health and social care professionals to deliver more efficient and effective services through a single electronic health record. </w:t>
      </w:r>
    </w:p>
    <w:p w14:paraId="23A11337" w14:textId="393B9A9F" w:rsidR="0052501B" w:rsidRPr="00B23C40" w:rsidRDefault="00552577" w:rsidP="00F56D74">
      <w:r w:rsidRPr="00B23C40">
        <w:t xml:space="preserve">The </w:t>
      </w:r>
      <w:r w:rsidR="00092861" w:rsidRPr="00B23C40">
        <w:t xml:space="preserve">objective of exploring stakeholder perceptions of </w:t>
      </w:r>
      <w:r w:rsidR="00A03CFC" w:rsidRPr="00B23C40">
        <w:t>WCCIS’s</w:t>
      </w:r>
      <w:r w:rsidR="00092861" w:rsidRPr="00B23C40">
        <w:t xml:space="preserve"> successes and shortcomings </w:t>
      </w:r>
      <w:r w:rsidR="009E2F41" w:rsidRPr="00B23C40">
        <w:t>was</w:t>
      </w:r>
      <w:r w:rsidR="00092861" w:rsidRPr="00B23C40">
        <w:t xml:space="preserve"> </w:t>
      </w:r>
      <w:r w:rsidR="00A03CFC" w:rsidRPr="00B23C40">
        <w:t xml:space="preserve">robustly achieved </w:t>
      </w:r>
      <w:r w:rsidR="00910ADA" w:rsidRPr="00B23C40">
        <w:t xml:space="preserve">through the integration of </w:t>
      </w:r>
      <w:r w:rsidR="00A03CFC" w:rsidRPr="00B23C40">
        <w:t>semi-structured interviews and a well-engaged questionnaire response across both health and social care</w:t>
      </w:r>
      <w:r w:rsidR="00050810" w:rsidRPr="00B23C40">
        <w:t xml:space="preserve">.  This </w:t>
      </w:r>
      <w:r w:rsidR="00A03CFC" w:rsidRPr="00B23C40">
        <w:t xml:space="preserve">ensured representation from a range of professional perspectives, enhancing the credibility of the findings.  </w:t>
      </w:r>
      <w:r w:rsidR="00F503DC" w:rsidRPr="00B23C40">
        <w:t xml:space="preserve">The responses </w:t>
      </w:r>
      <w:r w:rsidR="00606CBF" w:rsidRPr="00B23C40">
        <w:t xml:space="preserve">were mixed, highlighting both positive experiences and operational frustrations with WCCIS, and </w:t>
      </w:r>
      <w:r w:rsidR="00FD5F84" w:rsidRPr="00B23C40">
        <w:t xml:space="preserve">the </w:t>
      </w:r>
      <w:r w:rsidR="00FA78A2" w:rsidRPr="00B23C40">
        <w:t>consistency of themes across</w:t>
      </w:r>
      <w:r w:rsidR="00FD5F84" w:rsidRPr="00B23C40">
        <w:t xml:space="preserve"> interview and questionnaire findings strengthens confidence in the participant responses.</w:t>
      </w:r>
      <w:r w:rsidR="00AC0436" w:rsidRPr="00B23C40">
        <w:t xml:space="preserve"> </w:t>
      </w:r>
      <w:r w:rsidR="00292C21" w:rsidRPr="00B23C40">
        <w:t>Th</w:t>
      </w:r>
      <w:r w:rsidR="00C5277C" w:rsidRPr="00B23C40">
        <w:t>e contrasting responses at times reflected the</w:t>
      </w:r>
      <w:r w:rsidR="00BB0C80" w:rsidRPr="00B23C40">
        <w:t xml:space="preserve"> inherent complexity of WCCIS</w:t>
      </w:r>
      <w:r w:rsidR="00C5277C" w:rsidRPr="00B23C40">
        <w:t xml:space="preserve"> as a socio-technical programme</w:t>
      </w:r>
      <w:r w:rsidR="00743746" w:rsidRPr="00B23C40">
        <w:t>, which</w:t>
      </w:r>
      <w:r w:rsidR="00BB0C80" w:rsidRPr="00B23C40">
        <w:t xml:space="preserve"> enabled </w:t>
      </w:r>
      <w:r w:rsidR="00743746" w:rsidRPr="00B23C40">
        <w:t>the research to present a critically balanced account rather than a singular or subjective narrative.</w:t>
      </w:r>
      <w:r w:rsidR="005E0812" w:rsidRPr="00B23C40">
        <w:t xml:space="preserve"> </w:t>
      </w:r>
    </w:p>
    <w:p w14:paraId="4FB0A251" w14:textId="07F6577C" w:rsidR="005E0812" w:rsidRPr="00B23C40" w:rsidRDefault="009F0ECF" w:rsidP="00F56D74">
      <w:r w:rsidRPr="00B23C40">
        <w:t xml:space="preserve">The PESTLE analysis </w:t>
      </w:r>
      <w:r w:rsidR="00035A05" w:rsidRPr="00B23C40">
        <w:t>identified</w:t>
      </w:r>
      <w:r w:rsidRPr="00B23C40">
        <w:t xml:space="preserve"> the organisational, technological, political, and systemic factors affecting the adoption and decommissioning of WCCIS. This structured method allowed the research to explore how political decision-making, governance maturity, technological capabilities, organisational readiness, and funding interrelate. </w:t>
      </w:r>
      <w:r w:rsidR="002458C4" w:rsidRPr="00B23C40">
        <w:t>By examining WCCIS within the broader environmental context</w:t>
      </w:r>
      <w:r w:rsidR="00CD2950" w:rsidRPr="00B23C40">
        <w:t>,</w:t>
      </w:r>
      <w:r w:rsidR="002458C4" w:rsidRPr="00B23C40">
        <w:t xml:space="preserve"> </w:t>
      </w:r>
      <w:r w:rsidR="002458C4" w:rsidRPr="00B23C40">
        <w:lastRenderedPageBreak/>
        <w:t xml:space="preserve">the analysis demonstrates that </w:t>
      </w:r>
      <w:r w:rsidR="00323316" w:rsidRPr="00B23C40">
        <w:t xml:space="preserve">the outcome cannot be attributed to a single point of failure but rather a more complex mix of structural and socio-technical pressures. </w:t>
      </w:r>
    </w:p>
    <w:p w14:paraId="2C6B77FF" w14:textId="580B6053" w:rsidR="00D575E5" w:rsidRPr="00B23C40" w:rsidRDefault="00F87E24" w:rsidP="00EB095C">
      <w:r w:rsidRPr="00B23C40">
        <w:t xml:space="preserve">The </w:t>
      </w:r>
      <w:r w:rsidR="764D11A0" w:rsidRPr="00B23C40">
        <w:t xml:space="preserve">study </w:t>
      </w:r>
      <w:r w:rsidR="00347C5D" w:rsidRPr="00B23C40">
        <w:t xml:space="preserve">aligned with </w:t>
      </w:r>
      <w:r w:rsidR="00035A05" w:rsidRPr="00B23C40">
        <w:t>the broader literature on large-scale digital transformation initiatives, reinforcing that sustainable change cannot be deli</w:t>
      </w:r>
      <w:r w:rsidR="00667FBD">
        <w:t xml:space="preserve">vered through technology alone </w:t>
      </w:r>
      <w:sdt>
        <w:sdtPr>
          <w:tag w:val="MENDELEY_CITATION_v3_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"/>
          <w:id w:val="-1811170541"/>
          <w:placeholder>
            <w:docPart w:val="DefaultPlaceholder_-1854013440"/>
          </w:placeholder>
        </w:sdtPr>
        <w:sdtEndPr/>
        <w:sdtContent>
          <w:r w:rsidR="005C3B79" w:rsidRPr="005C3B79">
            <w:rPr>
              <w:rFonts w:eastAsia="Times New Roman"/>
            </w:rPr>
            <w:t xml:space="preserve">(Kattel and Mergel, 2019; </w:t>
          </w:r>
          <w:proofErr w:type="spellStart"/>
          <w:r w:rsidR="005C3B79" w:rsidRPr="005C3B79">
            <w:rPr>
              <w:rFonts w:eastAsia="Times New Roman"/>
            </w:rPr>
            <w:t>Krasuska</w:t>
          </w:r>
          <w:proofErr w:type="spellEnd"/>
          <w:r w:rsidR="005C3B79" w:rsidRPr="005C3B79">
            <w:rPr>
              <w:rFonts w:eastAsia="Times New Roman"/>
            </w:rPr>
            <w:t xml:space="preserve"> </w:t>
          </w:r>
          <w:r w:rsidR="005C3B79" w:rsidRPr="005C3B79">
            <w:rPr>
              <w:rFonts w:eastAsia="Times New Roman"/>
              <w:i/>
              <w:iCs/>
            </w:rPr>
            <w:t>et al.</w:t>
          </w:r>
          <w:r w:rsidR="005C3B79" w:rsidRPr="005C3B79">
            <w:rPr>
              <w:rFonts w:eastAsia="Times New Roman"/>
            </w:rPr>
            <w:t xml:space="preserve">, 2021; Audit Office, 2024; Cresswell </w:t>
          </w:r>
          <w:r w:rsidR="005C3B79" w:rsidRPr="005C3B79">
            <w:rPr>
              <w:rFonts w:eastAsia="Times New Roman"/>
              <w:i/>
              <w:iCs/>
            </w:rPr>
            <w:t>et al.</w:t>
          </w:r>
          <w:r w:rsidR="005C3B79" w:rsidRPr="005C3B79">
            <w:rPr>
              <w:rFonts w:eastAsia="Times New Roman"/>
            </w:rPr>
            <w:t>, 2024)</w:t>
          </w:r>
        </w:sdtContent>
      </w:sdt>
      <w:r w:rsidR="001A08A9" w:rsidRPr="00B23C40">
        <w:rPr>
          <w:color w:val="000000" w:themeColor="text1"/>
        </w:rPr>
        <w:t>.</w:t>
      </w:r>
      <w:r w:rsidR="0020709A" w:rsidRPr="00B23C40">
        <w:t xml:space="preserve"> The WCCIS case demonstrates </w:t>
      </w:r>
      <w:r w:rsidR="00A36193" w:rsidRPr="00B23C40">
        <w:t xml:space="preserve">that digital systems </w:t>
      </w:r>
      <w:r w:rsidR="00CE021E" w:rsidRPr="00B23C40">
        <w:t xml:space="preserve">require alignment with organisational culture, robust and effective governance structures, workforce capability and long-term strategic commitment. </w:t>
      </w:r>
      <w:r w:rsidR="00A36193" w:rsidRPr="00B23C40">
        <w:t xml:space="preserve"> </w:t>
      </w:r>
      <w:r w:rsidR="00D575E5" w:rsidRPr="00B23C40">
        <w:t xml:space="preserve">This </w:t>
      </w:r>
      <w:r w:rsidR="0D44B3CD" w:rsidRPr="00B23C40">
        <w:t xml:space="preserve">analysis </w:t>
      </w:r>
      <w:r w:rsidR="00D575E5" w:rsidRPr="00B23C40">
        <w:t>moves beyond current literature</w:t>
      </w:r>
      <w:r w:rsidR="000D3672" w:rsidRPr="00B23C40">
        <w:t>,</w:t>
      </w:r>
      <w:r w:rsidR="00D575E5" w:rsidRPr="00B23C40">
        <w:t xml:space="preserve"> which has to date </w:t>
      </w:r>
      <w:r w:rsidR="00F11B90" w:rsidRPr="00B23C40">
        <w:t xml:space="preserve">focused on England and international examples of digital </w:t>
      </w:r>
      <w:r w:rsidR="007B5EF0" w:rsidRPr="00B23C40">
        <w:t>transformation in health and social care. This research</w:t>
      </w:r>
      <w:r w:rsidR="00F11B90" w:rsidRPr="00B23C40">
        <w:t xml:space="preserve"> provides a detailed, multi-</w:t>
      </w:r>
      <w:r w:rsidR="007B5EF0" w:rsidRPr="00B23C40">
        <w:t>perspective</w:t>
      </w:r>
      <w:r w:rsidR="00F11B90" w:rsidRPr="00B23C40">
        <w:t xml:space="preserve"> case study of a national integrated health and social care system in Wales</w:t>
      </w:r>
      <w:r w:rsidR="000D3672" w:rsidRPr="00B23C40">
        <w:t xml:space="preserve"> that successfully implemented a single database across 20 organisations. </w:t>
      </w:r>
      <w:r w:rsidR="00036268" w:rsidRPr="00B23C40">
        <w:t>Much of the research to</w:t>
      </w:r>
      <w:r w:rsidR="00840F05" w:rsidRPr="00B23C40">
        <w:t xml:space="preserve"> date</w:t>
      </w:r>
      <w:r w:rsidR="00036268" w:rsidRPr="00B23C40">
        <w:t xml:space="preserve"> is conceptual or theoretical and does not provide </w:t>
      </w:r>
      <w:r w:rsidR="00AD7214" w:rsidRPr="00B23C40">
        <w:t>true</w:t>
      </w:r>
      <w:r w:rsidR="00840F05" w:rsidRPr="00B23C40">
        <w:t xml:space="preserve"> or detailed</w:t>
      </w:r>
      <w:r w:rsidR="00AD7214" w:rsidRPr="00B23C40">
        <w:t xml:space="preserve"> </w:t>
      </w:r>
      <w:r w:rsidR="00E32DAC" w:rsidRPr="00B23C40">
        <w:t>accounts of user experiences</w:t>
      </w:r>
      <w:r w:rsidR="00225901" w:rsidRPr="00B23C40">
        <w:t xml:space="preserve"> </w:t>
      </w:r>
      <w:sdt>
        <w:sdtPr>
          <w:tag w:val="MENDELEY_CITATION_v3_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"/>
          <w:id w:val="1089283151"/>
          <w:placeholder>
            <w:docPart w:val="DefaultPlaceholder_-1854013440"/>
          </w:placeholder>
        </w:sdtPr>
        <w:sdtEndPr/>
        <w:sdtContent>
          <w:r w:rsidR="005C3B79" w:rsidRPr="005C3B79">
            <w:rPr>
              <w:rFonts w:eastAsia="Times New Roman"/>
            </w:rPr>
            <w:t xml:space="preserve">(Cresswell </w:t>
          </w:r>
          <w:r w:rsidR="005C3B79" w:rsidRPr="005C3B79">
            <w:rPr>
              <w:rFonts w:eastAsia="Times New Roman"/>
              <w:i/>
              <w:iCs/>
            </w:rPr>
            <w:t>et al.</w:t>
          </w:r>
          <w:r w:rsidR="005C3B79" w:rsidRPr="005C3B79">
            <w:rPr>
              <w:rFonts w:eastAsia="Times New Roman"/>
            </w:rPr>
            <w:t>, 2024)</w:t>
          </w:r>
        </w:sdtContent>
      </w:sdt>
      <w:r w:rsidR="00AD7214" w:rsidRPr="00B23C40">
        <w:t>.</w:t>
      </w:r>
      <w:r w:rsidR="00840F05" w:rsidRPr="00B23C40">
        <w:t xml:space="preserve"> </w:t>
      </w:r>
      <w:r w:rsidR="00F34E71" w:rsidRPr="00B23C40">
        <w:t>Moreover, much of the</w:t>
      </w:r>
      <w:r w:rsidR="00840F05" w:rsidRPr="00B23C40">
        <w:t xml:space="preserve"> literature focuses on adoption barriers, usability and interoperability</w:t>
      </w:r>
      <w:r w:rsidR="00EB51C8" w:rsidRPr="00B23C40">
        <w:t xml:space="preserve"> </w:t>
      </w:r>
      <w:sdt>
        <w:sdtPr>
          <w:tag w:val="MENDELEY_CITATION_v3_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"/>
          <w:id w:val="985902806"/>
          <w:placeholder>
            <w:docPart w:val="DefaultPlaceholder_-1854013440"/>
          </w:placeholder>
        </w:sdtPr>
        <w:sdtEndPr/>
        <w:sdtContent>
          <w:r w:rsidR="005C3B79" w:rsidRPr="005C3B79">
            <w:rPr>
              <w:rFonts w:eastAsia="Times New Roman"/>
            </w:rPr>
            <w:t xml:space="preserve">(Greenhalgh </w:t>
          </w:r>
          <w:r w:rsidR="005C3B79" w:rsidRPr="005C3B79">
            <w:rPr>
              <w:rFonts w:eastAsia="Times New Roman"/>
              <w:i/>
              <w:iCs/>
            </w:rPr>
            <w:t>et al.</w:t>
          </w:r>
          <w:r w:rsidR="005C3B79" w:rsidRPr="005C3B79">
            <w:rPr>
              <w:rFonts w:eastAsia="Times New Roman"/>
            </w:rPr>
            <w:t>, 2017)</w:t>
          </w:r>
        </w:sdtContent>
      </w:sdt>
      <w:r w:rsidR="00905EBD" w:rsidRPr="00B23C40">
        <w:t>. T</w:t>
      </w:r>
      <w:r w:rsidR="00F34E71" w:rsidRPr="00B23C40">
        <w:t>his study demonstrates a more nuanced outcome</w:t>
      </w:r>
      <w:r w:rsidR="00905EBD" w:rsidRPr="00B23C40">
        <w:t>,</w:t>
      </w:r>
      <w:r w:rsidR="00F34E71" w:rsidRPr="00B23C40">
        <w:t xml:space="preserve"> and </w:t>
      </w:r>
      <w:r w:rsidR="00905EBD" w:rsidRPr="00B23C40">
        <w:t xml:space="preserve">despite frustrations with functionality and technical performance, there was still a strategic belief in the national vision of an integrated system for health and social care. </w:t>
      </w:r>
    </w:p>
    <w:p w14:paraId="47CC6722" w14:textId="403DDC55" w:rsidR="00EB095C" w:rsidRPr="00B23C40" w:rsidRDefault="00EB095C" w:rsidP="00EB095C">
      <w:pPr>
        <w:pStyle w:val="Heading2"/>
      </w:pPr>
    </w:p>
    <w:p w14:paraId="64E17E8B" w14:textId="712EC402" w:rsidR="00EA65A4" w:rsidRPr="00C70197" w:rsidRDefault="00F81202" w:rsidP="0051041B">
      <w:pPr>
        <w:pStyle w:val="Heading2"/>
      </w:pPr>
      <w:bookmarkStart w:id="102" w:name="_Toc227231153"/>
      <w:r w:rsidRPr="00C70197">
        <w:t xml:space="preserve">6.1 </w:t>
      </w:r>
      <w:r w:rsidR="00EA65A4" w:rsidRPr="00C70197">
        <w:t xml:space="preserve">Recommendations for Future National </w:t>
      </w:r>
      <w:r w:rsidR="0051041B" w:rsidRPr="00C70197">
        <w:t>Large-Scale Digital Programmes</w:t>
      </w:r>
      <w:bookmarkEnd w:id="102"/>
    </w:p>
    <w:p w14:paraId="6FAB49E2" w14:textId="77777777" w:rsidR="00EC2FD6" w:rsidRPr="00C70197" w:rsidRDefault="00EC2FD6" w:rsidP="007455F0"/>
    <w:p w14:paraId="5D86473E" w14:textId="215A6429" w:rsidR="00A21730" w:rsidRPr="00B23C40" w:rsidRDefault="005F009C" w:rsidP="007455F0">
      <w:r w:rsidRPr="00B23C40">
        <w:t>Th</w:t>
      </w:r>
      <w:r w:rsidR="00734788" w:rsidRPr="00B23C40">
        <w:t xml:space="preserve">e findings from this study highlight that future national digital transformation </w:t>
      </w:r>
      <w:r w:rsidR="000C4772" w:rsidRPr="00B23C40">
        <w:t>initiatives in Wales must move beyond programme-based implementation models with time-constrained funding and instead adopt a whole-system, long-term approach to</w:t>
      </w:r>
      <w:r w:rsidR="00004126" w:rsidRPr="00B23C40">
        <w:t xml:space="preserve"> embed the</w:t>
      </w:r>
      <w:r w:rsidR="000C4772" w:rsidRPr="00B23C40">
        <w:t xml:space="preserve"> transformation</w:t>
      </w:r>
      <w:r w:rsidR="00004126" w:rsidRPr="00B23C40">
        <w:t>al change</w:t>
      </w:r>
      <w:r w:rsidR="000C4772" w:rsidRPr="00B23C40">
        <w:t xml:space="preserve">.  </w:t>
      </w:r>
      <w:r w:rsidR="00AD4FA1" w:rsidRPr="00B23C40">
        <w:t xml:space="preserve">Future national digital transformation initiatives in Wales must be </w:t>
      </w:r>
      <w:r w:rsidR="00B83545" w:rsidRPr="00B23C40">
        <w:t xml:space="preserve">underpinned by </w:t>
      </w:r>
      <w:r w:rsidR="00CA0DC0" w:rsidRPr="00B23C40">
        <w:t xml:space="preserve">strategic alignment and a shared commitment </w:t>
      </w:r>
      <w:r w:rsidR="002D2DC6" w:rsidRPr="00B23C40">
        <w:t>from</w:t>
      </w:r>
      <w:r w:rsidR="00664970" w:rsidRPr="00B23C40">
        <w:t xml:space="preserve"> all</w:t>
      </w:r>
      <w:r w:rsidR="002D2DC6" w:rsidRPr="00B23C40">
        <w:t xml:space="preserve"> Welsh</w:t>
      </w:r>
      <w:r w:rsidR="00664970" w:rsidRPr="00B23C40">
        <w:t xml:space="preserve"> participating organisations</w:t>
      </w:r>
      <w:r w:rsidR="00F22657" w:rsidRPr="00B23C40">
        <w:t xml:space="preserve"> to </w:t>
      </w:r>
      <w:r w:rsidR="006E2302" w:rsidRPr="00B23C40">
        <w:t>avoid</w:t>
      </w:r>
      <w:r w:rsidR="00F22657" w:rsidRPr="00B23C40">
        <w:t xml:space="preserve"> optional adoption </w:t>
      </w:r>
      <w:r w:rsidR="006E2302" w:rsidRPr="00B23C40">
        <w:t>of national systems</w:t>
      </w:r>
      <w:r w:rsidR="00EA61DC" w:rsidRPr="00B23C40">
        <w:t xml:space="preserve">.  A national system requires visible, collective endorsement across health boards and local </w:t>
      </w:r>
      <w:r w:rsidR="007736B4" w:rsidRPr="00B23C40">
        <w:t>authorities</w:t>
      </w:r>
      <w:r w:rsidR="00EA61DC" w:rsidRPr="00B23C40">
        <w:t>, supported by clear national direction and policy</w:t>
      </w:r>
      <w:r w:rsidR="002D2DC6" w:rsidRPr="00B23C40">
        <w:t xml:space="preserve"> continuity. </w:t>
      </w:r>
      <w:r w:rsidR="00EA61DC" w:rsidRPr="00B23C40">
        <w:t xml:space="preserve"> </w:t>
      </w:r>
      <w:r w:rsidR="006230C1" w:rsidRPr="00B23C40">
        <w:t xml:space="preserve">Leadership commitment is equally </w:t>
      </w:r>
      <w:r w:rsidR="00B218C5" w:rsidRPr="00B23C40">
        <w:t>critical</w:t>
      </w:r>
      <w:r w:rsidR="005B2E39" w:rsidRPr="00B23C40">
        <w:t>. The</w:t>
      </w:r>
      <w:r w:rsidR="00F22657" w:rsidRPr="00B23C40">
        <w:t xml:space="preserve"> research demonstrated a desire for stronger</w:t>
      </w:r>
      <w:r w:rsidR="005B2E39" w:rsidRPr="00B23C40">
        <w:t xml:space="preserve"> local and national</w:t>
      </w:r>
      <w:r w:rsidR="00F22657" w:rsidRPr="00B23C40">
        <w:t xml:space="preserve"> leadership</w:t>
      </w:r>
      <w:r w:rsidR="00494C04" w:rsidRPr="00B23C40">
        <w:t xml:space="preserve">, </w:t>
      </w:r>
      <w:r w:rsidR="00A22FB3" w:rsidRPr="00B23C40">
        <w:t>highlighting that</w:t>
      </w:r>
      <w:r w:rsidR="002D30D3" w:rsidRPr="00B23C40">
        <w:t xml:space="preserve"> senior leaders do not actively champion the commitment to change, and responsibility is often shifted</w:t>
      </w:r>
      <w:r w:rsidR="00536D44" w:rsidRPr="00B23C40">
        <w:t xml:space="preserve"> </w:t>
      </w:r>
      <w:r w:rsidR="00B636F3" w:rsidRPr="00B23C40">
        <w:t xml:space="preserve">to </w:t>
      </w:r>
      <w:r w:rsidR="00BC2314" w:rsidRPr="00B23C40">
        <w:t>lower levels of</w:t>
      </w:r>
      <w:r w:rsidR="00B636F3" w:rsidRPr="00B23C40">
        <w:t xml:space="preserve"> management, leading to localised problem-solving rather than the </w:t>
      </w:r>
      <w:r w:rsidR="00BC2314" w:rsidRPr="00B23C40">
        <w:t>coordination</w:t>
      </w:r>
      <w:r w:rsidR="00B636F3" w:rsidRPr="00B23C40">
        <w:t xml:space="preserve"> of</w:t>
      </w:r>
      <w:r w:rsidR="00BC2314" w:rsidRPr="00B23C40">
        <w:t xml:space="preserve"> strategic change</w:t>
      </w:r>
      <w:r w:rsidR="00494C04" w:rsidRPr="00B23C40">
        <w:t xml:space="preserve"> </w:t>
      </w:r>
      <w:sdt>
        <w:sdtPr>
          <w:tag w:val="MENDELEY_CITATION_v3_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"/>
          <w:id w:val="-1313564801"/>
          <w:placeholder>
            <w:docPart w:val="DefaultPlaceholder_-1854013440"/>
          </w:placeholder>
        </w:sdtPr>
        <w:sdtEndPr/>
        <w:sdtContent>
          <w:r w:rsidR="005C3B79" w:rsidRPr="005C3B79">
            <w:t xml:space="preserve">(Weber, Krehl and </w:t>
          </w:r>
          <w:proofErr w:type="spellStart"/>
          <w:r w:rsidR="005C3B79" w:rsidRPr="005C3B79">
            <w:t>Büttgen</w:t>
          </w:r>
          <w:proofErr w:type="spellEnd"/>
          <w:r w:rsidR="005C3B79" w:rsidRPr="005C3B79">
            <w:t>, 2022)</w:t>
          </w:r>
        </w:sdtContent>
      </w:sdt>
      <w:r w:rsidR="00BC2314" w:rsidRPr="00B23C40">
        <w:t xml:space="preserve">. </w:t>
      </w:r>
      <w:r w:rsidR="00CC3241" w:rsidRPr="00B23C40">
        <w:t xml:space="preserve"> </w:t>
      </w:r>
      <w:r w:rsidR="00A21730" w:rsidRPr="00B23C40">
        <w:t xml:space="preserve"> </w:t>
      </w:r>
      <w:r w:rsidR="00D0648B" w:rsidRPr="00B23C40">
        <w:t>Additionally,</w:t>
      </w:r>
      <w:r w:rsidR="005839C2" w:rsidRPr="00B23C40">
        <w:t xml:space="preserve"> </w:t>
      </w:r>
      <w:r w:rsidR="00745EE6" w:rsidRPr="00B23C40">
        <w:t xml:space="preserve">stakeholder engagement and </w:t>
      </w:r>
      <w:r w:rsidR="005839C2" w:rsidRPr="00B23C40">
        <w:t xml:space="preserve">the </w:t>
      </w:r>
      <w:r w:rsidR="00A75243" w:rsidRPr="00B23C40">
        <w:t xml:space="preserve">relationship with technology </w:t>
      </w:r>
      <w:r w:rsidR="00E63141" w:rsidRPr="00B23C40">
        <w:t>suppliers play</w:t>
      </w:r>
      <w:r w:rsidR="00A75243" w:rsidRPr="00B23C40">
        <w:t xml:space="preserve"> a vital role in supporting digital transformation</w:t>
      </w:r>
      <w:r w:rsidR="00A153C7" w:rsidRPr="00B23C40">
        <w:t xml:space="preserve">, </w:t>
      </w:r>
      <w:r w:rsidR="000F738D" w:rsidRPr="00B23C40">
        <w:t>with the WCCIS experience highlighting supplier frustrations</w:t>
      </w:r>
      <w:r w:rsidR="00C06C17" w:rsidRPr="00B23C40">
        <w:t>, functionality</w:t>
      </w:r>
      <w:r w:rsidR="00666DA7" w:rsidRPr="00B23C40">
        <w:t xml:space="preserve"> gaps</w:t>
      </w:r>
      <w:r w:rsidR="00745EE6" w:rsidRPr="00B23C40">
        <w:t>,</w:t>
      </w:r>
      <w:r w:rsidR="00C06C17" w:rsidRPr="00B23C40">
        <w:t xml:space="preserve"> and</w:t>
      </w:r>
      <w:r w:rsidR="000F738D" w:rsidRPr="00B23C40">
        <w:t xml:space="preserve"> insufficient support</w:t>
      </w:r>
      <w:r w:rsidR="00D11890" w:rsidRPr="00B23C40">
        <w:t xml:space="preserve"> </w:t>
      </w:r>
      <w:sdt>
        <w:sdtPr>
          <w:tag w:val="MENDELEY_CITATION_v3_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"/>
          <w:id w:val="-824962711"/>
          <w:placeholder>
            <w:docPart w:val="BE5AE7787F6E402291E9D93F64527295"/>
          </w:placeholder>
        </w:sdtPr>
        <w:sdtEndPr/>
        <w:sdtContent>
          <w:r w:rsidR="005C3B79" w:rsidRPr="005C3B79">
            <w:t>(National Audit Office, 2025)</w:t>
          </w:r>
        </w:sdtContent>
      </w:sdt>
      <w:r w:rsidR="000F738D" w:rsidRPr="00B23C40">
        <w:t xml:space="preserve">. </w:t>
      </w:r>
      <w:r w:rsidR="00C06C17" w:rsidRPr="00B23C40">
        <w:t>Early stakeholder engagement</w:t>
      </w:r>
      <w:r w:rsidR="00EE42DD" w:rsidRPr="00B23C40">
        <w:t xml:space="preserve"> and</w:t>
      </w:r>
      <w:r w:rsidR="00385221">
        <w:t xml:space="preserve"> co-design of system</w:t>
      </w:r>
      <w:r w:rsidR="00EE42DD" w:rsidRPr="00B23C40">
        <w:t xml:space="preserve"> requirements </w:t>
      </w:r>
      <w:r w:rsidR="00946220" w:rsidRPr="00B23C40">
        <w:t>are</w:t>
      </w:r>
      <w:r w:rsidR="00EE42DD" w:rsidRPr="00B23C40">
        <w:t xml:space="preserve"> essential </w:t>
      </w:r>
      <w:r w:rsidR="007428E7">
        <w:t>before</w:t>
      </w:r>
      <w:r w:rsidR="00EC4DF6" w:rsidRPr="00B23C40">
        <w:t xml:space="preserve"> procuring a</w:t>
      </w:r>
      <w:r w:rsidR="00946220" w:rsidRPr="00B23C40">
        <w:t>ny</w:t>
      </w:r>
      <w:r w:rsidR="00EC4DF6" w:rsidRPr="00B23C40">
        <w:t xml:space="preserve"> digital system, </w:t>
      </w:r>
      <w:r w:rsidR="000B76AC">
        <w:t>ensuring it meets</w:t>
      </w:r>
      <w:r w:rsidR="00FF18C3">
        <w:t xml:space="preserve"> user</w:t>
      </w:r>
      <w:r w:rsidR="00EC4DF6" w:rsidRPr="00B23C40">
        <w:t xml:space="preserve"> needs</w:t>
      </w:r>
      <w:r w:rsidR="00FF18C3">
        <w:t>, incorporate</w:t>
      </w:r>
      <w:r w:rsidR="000B76AC">
        <w:t>s</w:t>
      </w:r>
      <w:r w:rsidR="00FF18C3">
        <w:t xml:space="preserve"> continuous feedback loops,</w:t>
      </w:r>
      <w:r w:rsidR="00EC4DF6" w:rsidRPr="00B23C40">
        <w:t xml:space="preserve"> support</w:t>
      </w:r>
      <w:r w:rsidR="000B76AC">
        <w:t>s</w:t>
      </w:r>
      <w:r w:rsidR="00EC4DF6" w:rsidRPr="00B23C40">
        <w:t xml:space="preserve"> operational workflows </w:t>
      </w:r>
      <w:r w:rsidR="00745EE6" w:rsidRPr="00B23C40">
        <w:t>and</w:t>
      </w:r>
      <w:r w:rsidR="000B76AC">
        <w:t xml:space="preserve"> enables</w:t>
      </w:r>
      <w:r w:rsidR="00845867" w:rsidRPr="00B23C40">
        <w:t xml:space="preserve"> seamless</w:t>
      </w:r>
      <w:r w:rsidR="00745EE6" w:rsidRPr="00B23C40">
        <w:t xml:space="preserve"> interoperability.</w:t>
      </w:r>
      <w:r w:rsidR="001873BB">
        <w:t xml:space="preserve"> Alongside this</w:t>
      </w:r>
      <w:r w:rsidR="007428E7">
        <w:t>,</w:t>
      </w:r>
      <w:r w:rsidR="001873BB">
        <w:t xml:space="preserve"> </w:t>
      </w:r>
      <w:r w:rsidR="006E566D">
        <w:t xml:space="preserve">a </w:t>
      </w:r>
      <w:r w:rsidR="006E566D">
        <w:lastRenderedPageBreak/>
        <w:t>minimum competency framework would help to ensure consistent levels of digital literacy across the workforce.</w:t>
      </w:r>
    </w:p>
    <w:p w14:paraId="6C410E99" w14:textId="1CE992A1" w:rsidR="00D0648B" w:rsidRPr="00B23C40" w:rsidRDefault="00D0648B" w:rsidP="007455F0">
      <w:r w:rsidRPr="00B23C40">
        <w:t xml:space="preserve">This </w:t>
      </w:r>
      <w:r w:rsidR="6767FA82" w:rsidRPr="00B23C40">
        <w:t xml:space="preserve">evaluation </w:t>
      </w:r>
      <w:r w:rsidRPr="00B23C40">
        <w:t xml:space="preserve">reinforces the need for sustained financial planning rather than short-term funding cycles, which hinder long-term investment in technology, resources and robust infrastructure. The National Audit Office has repeatedly identified a mismatch between policy ambition and sustained financial planning in digital initiatives </w:t>
      </w:r>
      <w:sdt>
        <w:sdtPr>
          <w:tag w:val="MENDELEY_CITATION_v3_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"/>
          <w:id w:val="849598849"/>
          <w:placeholder>
            <w:docPart w:val="C2E17852C9CF4ABA9DCE49F2FD768284"/>
          </w:placeholder>
        </w:sdtPr>
        <w:sdtEndPr/>
        <w:sdtContent>
          <w:r w:rsidR="005C3B79" w:rsidRPr="005C3B79">
            <w:t>(Audit Office, 2024)</w:t>
          </w:r>
        </w:sdtContent>
      </w:sdt>
      <w:r w:rsidRPr="00B23C40">
        <w:rPr>
          <w:color w:val="000000" w:themeColor="text1"/>
        </w:rPr>
        <w:t>.  Short-term business case funding models encourage organisations to continue implementing digital solutions rapidly, which constrains long-term change and an iterative approach to transformation. Estonia’s multi-decade digital strategy demonstrates the sustainability of</w:t>
      </w:r>
      <w:r w:rsidR="00432438">
        <w:rPr>
          <w:color w:val="000000" w:themeColor="text1"/>
        </w:rPr>
        <w:t xml:space="preserve"> nationally coordinated infrastructure, clear governance</w:t>
      </w:r>
      <w:r w:rsidR="00273978">
        <w:rPr>
          <w:color w:val="000000" w:themeColor="text1"/>
        </w:rPr>
        <w:t xml:space="preserve">, </w:t>
      </w:r>
      <w:r w:rsidR="00432438">
        <w:rPr>
          <w:color w:val="000000" w:themeColor="text1"/>
        </w:rPr>
        <w:t>sustained</w:t>
      </w:r>
      <w:r w:rsidRPr="00B23C40">
        <w:rPr>
          <w:color w:val="000000" w:themeColor="text1"/>
        </w:rPr>
        <w:t xml:space="preserve"> long-term financial commitment </w:t>
      </w:r>
      <w:r w:rsidR="00273978">
        <w:rPr>
          <w:color w:val="000000" w:themeColor="text1"/>
        </w:rPr>
        <w:t>and</w:t>
      </w:r>
      <w:r w:rsidRPr="00B23C40">
        <w:rPr>
          <w:color w:val="000000" w:themeColor="text1"/>
        </w:rPr>
        <w:t xml:space="preserve"> consistent political backing </w:t>
      </w:r>
      <w:sdt>
        <w:sdtPr>
          <w:tag w:val="MENDELEY_CITATION_v3_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"/>
          <w:id w:val="-1650748930"/>
          <w:placeholder>
            <w:docPart w:val="C2E17852C9CF4ABA9DCE49F2FD768284"/>
          </w:placeholder>
        </w:sdtPr>
        <w:sdtEndPr/>
        <w:sdtContent>
          <w:r w:rsidR="005C3B79" w:rsidRPr="005C3B79">
            <w:rPr>
              <w:rFonts w:eastAsia="Times New Roman"/>
            </w:rPr>
            <w:t>(Espinosa and Pino, 2025)</w:t>
          </w:r>
        </w:sdtContent>
      </w:sdt>
      <w:r w:rsidRPr="00B23C40">
        <w:rPr>
          <w:color w:val="000000" w:themeColor="text1"/>
        </w:rPr>
        <w:t>.</w:t>
      </w:r>
      <w:r w:rsidR="006403F2">
        <w:rPr>
          <w:color w:val="000000" w:themeColor="text1"/>
        </w:rPr>
        <w:t xml:space="preserve"> </w:t>
      </w:r>
      <w:r w:rsidRPr="00B23C40">
        <w:rPr>
          <w:color w:val="000000" w:themeColor="text1"/>
        </w:rPr>
        <w:t xml:space="preserve">Moreover, national commitment must be matched by local organisational accountability and adequate resourcing; under-resourced implementation teams and insufficient transformation capacity constrain adoption and erode stakeholder confidence. However, while local organisations must demonstrate tangible commitment through the provision of resources and effective leadership, such efforts remain constrained without stable, long-term national funding and strategic continuity. Without this, a cycle of partial implementation, </w:t>
      </w:r>
      <w:r w:rsidR="000F2BFF">
        <w:rPr>
          <w:color w:val="000000" w:themeColor="text1"/>
        </w:rPr>
        <w:t xml:space="preserve">isolated </w:t>
      </w:r>
      <w:r w:rsidRPr="00B23C40">
        <w:rPr>
          <w:color w:val="000000" w:themeColor="text1"/>
        </w:rPr>
        <w:t xml:space="preserve">pockets of digital success that are not truly integrated, and </w:t>
      </w:r>
      <w:r w:rsidR="00C42CD0">
        <w:rPr>
          <w:color w:val="000000" w:themeColor="text1"/>
        </w:rPr>
        <w:t>repeated</w:t>
      </w:r>
      <w:r w:rsidRPr="00B23C40">
        <w:rPr>
          <w:color w:val="000000" w:themeColor="text1"/>
        </w:rPr>
        <w:t xml:space="preserve"> re-learning of lessons will continue to hinder </w:t>
      </w:r>
      <w:r w:rsidR="00C42CD0">
        <w:rPr>
          <w:color w:val="000000" w:themeColor="text1"/>
        </w:rPr>
        <w:t xml:space="preserve">progress, reinforcing the need to treat digital transformation as a continuous learning process rather than a </w:t>
      </w:r>
      <w:r w:rsidR="00347A76">
        <w:rPr>
          <w:color w:val="000000" w:themeColor="text1"/>
        </w:rPr>
        <w:t>finite implementation process.</w:t>
      </w:r>
    </w:p>
    <w:p w14:paraId="5C9B0B7A" w14:textId="5CA8B46A" w:rsidR="00225901" w:rsidRPr="00B23C40" w:rsidRDefault="002263AD" w:rsidP="007455F0">
      <w:pPr>
        <w:rPr>
          <w:color w:val="000000" w:themeColor="text1"/>
        </w:rPr>
      </w:pPr>
      <w:r w:rsidRPr="00B23C40">
        <w:rPr>
          <w:color w:val="000000" w:themeColor="text1"/>
        </w:rPr>
        <w:t xml:space="preserve">The move to </w:t>
      </w:r>
      <w:r w:rsidR="2E414094" w:rsidRPr="00B23C40">
        <w:rPr>
          <w:color w:val="000000" w:themeColor="text1"/>
        </w:rPr>
        <w:t>“</w:t>
      </w:r>
      <w:r w:rsidRPr="00B23C40">
        <w:rPr>
          <w:color w:val="000000" w:themeColor="text1"/>
        </w:rPr>
        <w:t>best-of-breed</w:t>
      </w:r>
      <w:r w:rsidR="2CD2E1F8" w:rsidRPr="00B23C40">
        <w:rPr>
          <w:color w:val="000000" w:themeColor="text1"/>
        </w:rPr>
        <w:t>"</w:t>
      </w:r>
      <w:r w:rsidRPr="00B23C40">
        <w:rPr>
          <w:color w:val="000000" w:themeColor="text1"/>
        </w:rPr>
        <w:t xml:space="preserve"> solutions across health and social care in Wal</w:t>
      </w:r>
      <w:r w:rsidR="007D7A15" w:rsidRPr="00B23C40">
        <w:rPr>
          <w:color w:val="000000" w:themeColor="text1"/>
        </w:rPr>
        <w:t>es will make interoperability and effective information sharing even more challenging</w:t>
      </w:r>
      <w:r w:rsidR="004C5D7C" w:rsidRPr="00B23C40">
        <w:rPr>
          <w:color w:val="000000" w:themeColor="text1"/>
        </w:rPr>
        <w:t xml:space="preserve"> </w:t>
      </w:r>
      <w:r w:rsidR="00DD359F" w:rsidRPr="00B23C40">
        <w:rPr>
          <w:color w:val="000000" w:themeColor="text1"/>
        </w:rPr>
        <w:t xml:space="preserve">for </w:t>
      </w:r>
      <w:r w:rsidR="004C5D7C" w:rsidRPr="00B23C40">
        <w:rPr>
          <w:color w:val="000000" w:themeColor="text1"/>
        </w:rPr>
        <w:t>health and social care</w:t>
      </w:r>
      <w:r w:rsidR="00DD359F" w:rsidRPr="00B23C40">
        <w:rPr>
          <w:color w:val="000000" w:themeColor="text1"/>
        </w:rPr>
        <w:t xml:space="preserve"> organisations. </w:t>
      </w:r>
      <w:r w:rsidR="008179D1" w:rsidRPr="00B23C40">
        <w:rPr>
          <w:color w:val="000000" w:themeColor="text1"/>
        </w:rPr>
        <w:t xml:space="preserve">Despite the “Once for Wales” mantra </w:t>
      </w:r>
      <w:r w:rsidR="00A2477A" w:rsidRPr="00B23C40">
        <w:rPr>
          <w:color w:val="000000" w:themeColor="text1"/>
        </w:rPr>
        <w:t xml:space="preserve">in the Welsh Government, </w:t>
      </w:r>
      <w:r w:rsidR="00360040" w:rsidRPr="00B23C40">
        <w:rPr>
          <w:color w:val="000000" w:themeColor="text1"/>
        </w:rPr>
        <w:t xml:space="preserve">the “Healthier Wales” </w:t>
      </w:r>
      <w:r w:rsidR="00A2477A" w:rsidRPr="00B23C40">
        <w:rPr>
          <w:color w:val="000000" w:themeColor="text1"/>
        </w:rPr>
        <w:t>policy</w:t>
      </w:r>
      <w:r w:rsidR="008B7859" w:rsidRPr="00B23C40">
        <w:rPr>
          <w:color w:val="000000" w:themeColor="text1"/>
        </w:rPr>
        <w:t xml:space="preserve"> does not align </w:t>
      </w:r>
      <w:r w:rsidR="00360040" w:rsidRPr="00B23C40">
        <w:rPr>
          <w:color w:val="000000" w:themeColor="text1"/>
        </w:rPr>
        <w:t xml:space="preserve">with </w:t>
      </w:r>
      <w:r w:rsidR="00FA44CE" w:rsidRPr="00B23C40">
        <w:rPr>
          <w:color w:val="000000" w:themeColor="text1"/>
        </w:rPr>
        <w:t>reality</w:t>
      </w:r>
      <w:r w:rsidR="1E4AFA67" w:rsidRPr="00B23C40">
        <w:rPr>
          <w:color w:val="000000" w:themeColor="text1"/>
        </w:rPr>
        <w:t xml:space="preserve"> </w:t>
      </w:r>
      <w:sdt>
        <w:sdtPr>
          <w:tag w:val="MENDELEY_CITATION_v3_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"/>
          <w:id w:val="2041012905"/>
          <w:placeholder>
            <w:docPart w:val="7CEBB913186A4B91993A7861D3D15387"/>
          </w:placeholder>
        </w:sdtPr>
        <w:sdtEndPr/>
        <w:sdtContent>
          <w:r w:rsidR="005C3B79" w:rsidRPr="005C3B79">
            <w:t>(Welsh Government, 2018)</w:t>
          </w:r>
        </w:sdtContent>
      </w:sdt>
      <w:r w:rsidR="3BCFF410" w:rsidRPr="00B23C40">
        <w:rPr>
          <w:color w:val="000000" w:themeColor="text1"/>
        </w:rPr>
        <w:t>.</w:t>
      </w:r>
      <w:r w:rsidR="00FA44CE" w:rsidRPr="00B23C40">
        <w:rPr>
          <w:color w:val="000000" w:themeColor="text1"/>
        </w:rPr>
        <w:t xml:space="preserve"> Digital transformation will not succeed through technology </w:t>
      </w:r>
      <w:r w:rsidR="00595D46" w:rsidRPr="00B23C40">
        <w:rPr>
          <w:color w:val="000000" w:themeColor="text1"/>
        </w:rPr>
        <w:t>alone</w:t>
      </w:r>
      <w:r w:rsidR="00FA44CE" w:rsidRPr="00B23C40">
        <w:rPr>
          <w:color w:val="000000" w:themeColor="text1"/>
        </w:rPr>
        <w:t xml:space="preserve">, but through long-term commitment, </w:t>
      </w:r>
      <w:r w:rsidR="00AD61F7" w:rsidRPr="00B23C40">
        <w:rPr>
          <w:color w:val="000000" w:themeColor="text1"/>
        </w:rPr>
        <w:t xml:space="preserve">institutional coherence and </w:t>
      </w:r>
      <w:r w:rsidR="00EC1D7A" w:rsidRPr="00B23C40">
        <w:rPr>
          <w:color w:val="000000" w:themeColor="text1"/>
        </w:rPr>
        <w:t xml:space="preserve">a shared </w:t>
      </w:r>
      <w:r w:rsidR="00595D46" w:rsidRPr="00B23C40">
        <w:rPr>
          <w:color w:val="000000" w:themeColor="text1"/>
        </w:rPr>
        <w:t xml:space="preserve">national vision of an integrated system for health and social care in Wales. </w:t>
      </w:r>
      <w:r w:rsidR="00281084" w:rsidRPr="00B23C40">
        <w:rPr>
          <w:color w:val="000000" w:themeColor="text1"/>
        </w:rPr>
        <w:t xml:space="preserve"> </w:t>
      </w:r>
    </w:p>
    <w:p w14:paraId="042853A3" w14:textId="73C49324" w:rsidR="00F25F58" w:rsidRPr="00B23C40" w:rsidRDefault="00DA06D8" w:rsidP="007455F0">
      <w:pPr>
        <w:rPr>
          <w:color w:val="000000" w:themeColor="text1"/>
        </w:rPr>
      </w:pPr>
      <w:r w:rsidRPr="00B23C40">
        <w:rPr>
          <w:color w:val="000000" w:themeColor="text1"/>
        </w:rPr>
        <w:t>To conclude, the rich picture in Figure 6</w:t>
      </w:r>
      <w:r w:rsidR="007A715D" w:rsidRPr="00B23C40">
        <w:rPr>
          <w:color w:val="000000" w:themeColor="text1"/>
        </w:rPr>
        <w:t>.</w:t>
      </w:r>
      <w:r w:rsidRPr="00B23C40">
        <w:rPr>
          <w:color w:val="000000" w:themeColor="text1"/>
        </w:rPr>
        <w:t xml:space="preserve">1 </w:t>
      </w:r>
      <w:r w:rsidR="006B6FA5" w:rsidRPr="00B23C40">
        <w:rPr>
          <w:color w:val="000000" w:themeColor="text1"/>
        </w:rPr>
        <w:t xml:space="preserve">illustrates the potential future state </w:t>
      </w:r>
      <w:r w:rsidR="0012507E">
        <w:rPr>
          <w:color w:val="000000" w:themeColor="text1"/>
        </w:rPr>
        <w:t>of</w:t>
      </w:r>
      <w:r w:rsidR="006B6FA5" w:rsidRPr="00B23C40">
        <w:rPr>
          <w:color w:val="000000" w:themeColor="text1"/>
        </w:rPr>
        <w:t xml:space="preserve"> digital transformation in integrated health and social care, incorporating lessons learned from the WCCIS implementation, </w:t>
      </w:r>
      <w:r w:rsidR="003812FA" w:rsidRPr="00B23C40">
        <w:rPr>
          <w:color w:val="000000" w:themeColor="text1"/>
        </w:rPr>
        <w:t xml:space="preserve">highlighting </w:t>
      </w:r>
      <w:r w:rsidR="00DD161F" w:rsidRPr="00B23C40">
        <w:rPr>
          <w:color w:val="000000" w:themeColor="text1"/>
        </w:rPr>
        <w:t>key enablers</w:t>
      </w:r>
      <w:r w:rsidR="00F86318" w:rsidRPr="00B23C40">
        <w:rPr>
          <w:color w:val="000000" w:themeColor="text1"/>
        </w:rPr>
        <w:t xml:space="preserve">, opportunities and </w:t>
      </w:r>
      <w:r w:rsidR="007927DF" w:rsidRPr="00B23C40">
        <w:rPr>
          <w:color w:val="000000" w:themeColor="text1"/>
        </w:rPr>
        <w:t xml:space="preserve">organisational considerations for achieving </w:t>
      </w:r>
      <w:r w:rsidR="003812FA" w:rsidRPr="00B23C40">
        <w:rPr>
          <w:color w:val="000000" w:themeColor="text1"/>
        </w:rPr>
        <w:t xml:space="preserve">sustainable and effective digital transformation. </w:t>
      </w:r>
    </w:p>
    <w:p w14:paraId="207E22CD" w14:textId="77777777" w:rsidR="00535E29" w:rsidRPr="00B23C40" w:rsidRDefault="00535E29" w:rsidP="0069707A"/>
    <w:p w14:paraId="219F1D76" w14:textId="07049736" w:rsidR="008708AC" w:rsidRPr="00B23C40" w:rsidRDefault="008708AC" w:rsidP="0069707A"/>
    <w:p w14:paraId="235F5B3F" w14:textId="77777777" w:rsidR="00302B07" w:rsidRPr="00B23C40" w:rsidRDefault="00302B07" w:rsidP="0069707A"/>
    <w:p w14:paraId="62A0F293" w14:textId="3EBAD8BC" w:rsidR="00F25F58" w:rsidRPr="00B23C40" w:rsidRDefault="00F25F58" w:rsidP="0069707A">
      <w:pPr>
        <w:sectPr w:rsidR="00F25F58" w:rsidRPr="00B23C40" w:rsidSect="00F60DE1">
          <w:pgSz w:w="11906" w:h="16838"/>
          <w:pgMar w:top="1440" w:right="1440" w:bottom="1440" w:left="1440" w:header="709" w:footer="709" w:gutter="0"/>
          <w:cols w:space="708"/>
          <w:docGrid w:linePitch="360"/>
        </w:sectPr>
      </w:pPr>
    </w:p>
    <w:p w14:paraId="0D00DDE4" w14:textId="77777777" w:rsidR="00487AB1" w:rsidRDefault="0020480C" w:rsidP="0079342D">
      <w:pPr>
        <w:pStyle w:val="Caption"/>
        <w:rPr>
          <w:b/>
          <w:bCs/>
          <w:i w:val="0"/>
          <w:iCs w:val="0"/>
        </w:rPr>
      </w:pPr>
      <w:bookmarkStart w:id="103" w:name="_Toc226712592"/>
      <w:r w:rsidRPr="00F8494F">
        <w:rPr>
          <w:b/>
          <w:bCs/>
          <w:i w:val="0"/>
          <w:iCs w:val="0"/>
          <w:noProof/>
          <w:sz w:val="24"/>
          <w:szCs w:val="24"/>
        </w:rPr>
        <w:lastRenderedPageBreak/>
        <w:drawing>
          <wp:inline distT="0" distB="0" distL="0" distR="0" wp14:anchorId="147E3235" wp14:editId="0E1768FC">
            <wp:extent cx="8863330" cy="5012055"/>
            <wp:effectExtent l="19050" t="19050" r="13970" b="17145"/>
            <wp:docPr id="1069687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687576" name=""/>
                    <pic:cNvPicPr/>
                  </pic:nvPicPr>
                  <pic:blipFill>
                    <a:blip r:embed="rId69"/>
                    <a:stretch>
                      <a:fillRect/>
                    </a:stretch>
                  </pic:blipFill>
                  <pic:spPr>
                    <a:xfrm>
                      <a:off x="0" y="0"/>
                      <a:ext cx="8863330" cy="5012055"/>
                    </a:xfrm>
                    <a:prstGeom prst="rect">
                      <a:avLst/>
                    </a:prstGeom>
                    <a:ln>
                      <a:solidFill>
                        <a:schemeClr val="tx1"/>
                      </a:solidFill>
                    </a:ln>
                  </pic:spPr>
                </pic:pic>
              </a:graphicData>
            </a:graphic>
          </wp:inline>
        </w:drawing>
      </w:r>
    </w:p>
    <w:p w14:paraId="5E7A0075" w14:textId="18BFB148" w:rsidR="002A4506" w:rsidRPr="00B23C40" w:rsidRDefault="00F25F58" w:rsidP="0079342D">
      <w:pPr>
        <w:pStyle w:val="Caption"/>
        <w:rPr>
          <w:i w:val="0"/>
          <w:iCs w:val="0"/>
          <w:sz w:val="24"/>
          <w:szCs w:val="24"/>
        </w:rPr>
        <w:sectPr w:rsidR="002A4506" w:rsidRPr="00B23C40" w:rsidSect="00F60DE1">
          <w:pgSz w:w="16838" w:h="11906" w:orient="landscape"/>
          <w:pgMar w:top="1440" w:right="1440" w:bottom="1440" w:left="1440" w:header="709" w:footer="709" w:gutter="0"/>
          <w:cols w:space="708"/>
          <w:docGrid w:linePitch="360"/>
        </w:sectPr>
      </w:pPr>
      <w:r w:rsidRPr="00B23C40">
        <w:rPr>
          <w:b/>
          <w:bCs/>
          <w:i w:val="0"/>
          <w:iCs w:val="0"/>
        </w:rPr>
        <w:t xml:space="preserve">Figure </w:t>
      </w:r>
      <w:r w:rsidR="008C0CE4" w:rsidRPr="00B23C40">
        <w:rPr>
          <w:b/>
          <w:bCs/>
          <w:i w:val="0"/>
          <w:iCs w:val="0"/>
        </w:rPr>
        <w:fldChar w:fldCharType="begin"/>
      </w:r>
      <w:r w:rsidR="008C0CE4" w:rsidRPr="00B23C40">
        <w:rPr>
          <w:b/>
          <w:bCs/>
          <w:i w:val="0"/>
          <w:iCs w:val="0"/>
        </w:rPr>
        <w:instrText xml:space="preserve"> STYLEREF 1 \s </w:instrText>
      </w:r>
      <w:r w:rsidR="008C0CE4" w:rsidRPr="00B23C40">
        <w:rPr>
          <w:b/>
          <w:bCs/>
          <w:i w:val="0"/>
          <w:iCs w:val="0"/>
        </w:rPr>
        <w:fldChar w:fldCharType="separate"/>
      </w:r>
      <w:r w:rsidR="008C0CE4" w:rsidRPr="00C70197">
        <w:rPr>
          <w:b/>
          <w:bCs/>
          <w:i w:val="0"/>
          <w:iCs w:val="0"/>
        </w:rPr>
        <w:t>6</w:t>
      </w:r>
      <w:r w:rsidR="008C0CE4" w:rsidRPr="00B23C40">
        <w:rPr>
          <w:b/>
          <w:bCs/>
          <w:i w:val="0"/>
          <w:iCs w:val="0"/>
        </w:rPr>
        <w:fldChar w:fldCharType="end"/>
      </w:r>
      <w:r w:rsidR="008C0CE4" w:rsidRPr="00B23C40">
        <w:rPr>
          <w:b/>
          <w:bCs/>
          <w:i w:val="0"/>
          <w:iCs w:val="0"/>
        </w:rPr>
        <w:t>.</w:t>
      </w:r>
      <w:r w:rsidR="008C0CE4" w:rsidRPr="00B23C40">
        <w:rPr>
          <w:b/>
          <w:bCs/>
          <w:i w:val="0"/>
          <w:iCs w:val="0"/>
        </w:rPr>
        <w:fldChar w:fldCharType="begin"/>
      </w:r>
      <w:r w:rsidR="008C0CE4" w:rsidRPr="00B23C40">
        <w:rPr>
          <w:b/>
          <w:bCs/>
          <w:i w:val="0"/>
          <w:iCs w:val="0"/>
        </w:rPr>
        <w:instrText xml:space="preserve"> SEQ Figure \* ARABIC \s 1 </w:instrText>
      </w:r>
      <w:r w:rsidR="008C0CE4" w:rsidRPr="00B23C40">
        <w:rPr>
          <w:b/>
          <w:bCs/>
          <w:i w:val="0"/>
          <w:iCs w:val="0"/>
        </w:rPr>
        <w:fldChar w:fldCharType="separate"/>
      </w:r>
      <w:r w:rsidR="008C0CE4" w:rsidRPr="00C70197">
        <w:rPr>
          <w:b/>
          <w:bCs/>
          <w:i w:val="0"/>
          <w:iCs w:val="0"/>
        </w:rPr>
        <w:t>1</w:t>
      </w:r>
      <w:r w:rsidR="008C0CE4" w:rsidRPr="00B23C40">
        <w:rPr>
          <w:b/>
          <w:bCs/>
          <w:i w:val="0"/>
          <w:iCs w:val="0"/>
        </w:rPr>
        <w:fldChar w:fldCharType="end"/>
      </w:r>
      <w:r w:rsidR="00B63E95" w:rsidRPr="00B23C40">
        <w:rPr>
          <w:i w:val="0"/>
          <w:iCs w:val="0"/>
        </w:rPr>
        <w:t xml:space="preserve">: </w:t>
      </w:r>
      <w:r w:rsidRPr="00B23C40">
        <w:rPr>
          <w:i w:val="0"/>
          <w:iCs w:val="0"/>
        </w:rPr>
        <w:t xml:space="preserve">A Rich Picture of </w:t>
      </w:r>
      <w:r w:rsidR="00115985" w:rsidRPr="00B23C40">
        <w:rPr>
          <w:i w:val="0"/>
          <w:iCs w:val="0"/>
        </w:rPr>
        <w:t>Effective</w:t>
      </w:r>
      <w:r w:rsidRPr="00B23C40">
        <w:rPr>
          <w:i w:val="0"/>
          <w:iCs w:val="0"/>
        </w:rPr>
        <w:t xml:space="preserve"> Digital Transformation </w:t>
      </w:r>
      <w:r w:rsidR="00B63E95" w:rsidRPr="00B23C40">
        <w:rPr>
          <w:i w:val="0"/>
          <w:iCs w:val="0"/>
        </w:rPr>
        <w:t>in</w:t>
      </w:r>
      <w:r w:rsidR="00115985" w:rsidRPr="00B23C40">
        <w:rPr>
          <w:i w:val="0"/>
          <w:iCs w:val="0"/>
        </w:rPr>
        <w:t xml:space="preserve"> Health and Social Care</w:t>
      </w:r>
      <w:bookmarkEnd w:id="103"/>
    </w:p>
    <w:p w14:paraId="175CE883" w14:textId="77777777" w:rsidR="00CD478D" w:rsidRPr="00792E36" w:rsidRDefault="002A4506" w:rsidP="006A263D">
      <w:pPr>
        <w:pStyle w:val="Heading1"/>
        <w:numPr>
          <w:ilvl w:val="0"/>
          <w:numId w:val="0"/>
        </w:numPr>
        <w:divId w:val="1439831415"/>
      </w:pPr>
      <w:bookmarkStart w:id="104" w:name="_Toc227231154"/>
      <w:r w:rsidRPr="00792E36">
        <w:lastRenderedPageBreak/>
        <w:t>References</w:t>
      </w:r>
      <w:bookmarkEnd w:id="104"/>
    </w:p>
    <w:sdt>
      <w:sdtPr>
        <w:tag w:val="MENDELEY_BIBLIOGRAPHY"/>
        <w:id w:val="-119536200"/>
        <w:placeholder>
          <w:docPart w:val="DefaultPlaceholder_-1854013440"/>
        </w:placeholder>
      </w:sdtPr>
      <w:sdtEndPr/>
      <w:sdtContent>
        <w:p w14:paraId="3AA4B445" w14:textId="77777777" w:rsidR="00F67032" w:rsidRPr="00F67032" w:rsidRDefault="00F67032">
          <w:pPr>
            <w:divId w:val="489030115"/>
            <w:rPr>
              <w:rFonts w:eastAsia="Times New Roman"/>
            </w:rPr>
          </w:pPr>
          <w:r w:rsidRPr="00F67032">
            <w:rPr>
              <w:rFonts w:eastAsia="Times New Roman"/>
            </w:rPr>
            <w:t xml:space="preserve">Adeoye-Olatunde, O.A. and Olenik, N.L. (2021) ‘Research and scholarly methods: Semi-structured interviews’, </w:t>
          </w:r>
          <w:r w:rsidRPr="00F67032">
            <w:rPr>
              <w:rFonts w:eastAsia="Times New Roman"/>
              <w:i/>
              <w:iCs/>
            </w:rPr>
            <w:t>JACCP Journal of the American College of Clinical Pharmacy</w:t>
          </w:r>
          <w:r w:rsidRPr="00F67032">
            <w:rPr>
              <w:rFonts w:eastAsia="Times New Roman"/>
            </w:rPr>
            <w:t>, 4(10), pp. 1358–1367. Available at: https://doi.org/10.1002/jac5.1441.</w:t>
          </w:r>
        </w:p>
        <w:p w14:paraId="5BA496ED" w14:textId="77777777" w:rsidR="00F67032" w:rsidRPr="00F67032" w:rsidRDefault="00F67032">
          <w:pPr>
            <w:divId w:val="227962217"/>
            <w:rPr>
              <w:rFonts w:eastAsia="Times New Roman"/>
            </w:rPr>
          </w:pPr>
          <w:proofErr w:type="spellStart"/>
          <w:r w:rsidRPr="00F67032">
            <w:rPr>
              <w:rFonts w:eastAsia="Times New Roman"/>
            </w:rPr>
            <w:t>Ammenwerth</w:t>
          </w:r>
          <w:proofErr w:type="spellEnd"/>
          <w:r w:rsidRPr="00F67032">
            <w:rPr>
              <w:rFonts w:eastAsia="Times New Roman"/>
            </w:rPr>
            <w:t xml:space="preserve">, E., Iller, C. and Mahler, C. (2006) ‘IT-adoption and the interaction of task, technology and individuals: A fit framework and a case study’, </w:t>
          </w:r>
          <w:r w:rsidRPr="00F67032">
            <w:rPr>
              <w:rFonts w:eastAsia="Times New Roman"/>
              <w:i/>
              <w:iCs/>
            </w:rPr>
            <w:t>BMC Medical Informatics and Decision Making</w:t>
          </w:r>
          <w:r w:rsidRPr="00F67032">
            <w:rPr>
              <w:rFonts w:eastAsia="Times New Roman"/>
            </w:rPr>
            <w:t>, 6. Available at: https://doi.org/10.1186/1472-6947-6-3.</w:t>
          </w:r>
        </w:p>
        <w:p w14:paraId="543EF676" w14:textId="77777777" w:rsidR="00F67032" w:rsidRPr="00F67032" w:rsidRDefault="00F67032">
          <w:pPr>
            <w:divId w:val="2038267045"/>
            <w:rPr>
              <w:rFonts w:eastAsia="Times New Roman"/>
            </w:rPr>
          </w:pPr>
          <w:r w:rsidRPr="00F67032">
            <w:rPr>
              <w:rFonts w:eastAsia="Times New Roman"/>
            </w:rPr>
            <w:t>Audit Office, N. (2024) ‘Digital transformation in government: A guide for senior leaders and audit and risk committees INSIGHT’. Available at: www.nao.org.uk (Accessed: 27 February 2026).</w:t>
          </w:r>
        </w:p>
        <w:p w14:paraId="0E81EA15" w14:textId="77777777" w:rsidR="00F67032" w:rsidRPr="00F67032" w:rsidRDefault="00F67032">
          <w:pPr>
            <w:divId w:val="1343776719"/>
            <w:rPr>
              <w:rFonts w:eastAsia="Times New Roman"/>
            </w:rPr>
          </w:pPr>
          <w:r w:rsidRPr="00F67032">
            <w:rPr>
              <w:rFonts w:eastAsia="Times New Roman"/>
            </w:rPr>
            <w:t xml:space="preserve">Audit Wales (2020) </w:t>
          </w:r>
          <w:r w:rsidRPr="00F67032">
            <w:rPr>
              <w:rFonts w:eastAsia="Times New Roman"/>
              <w:i/>
              <w:iCs/>
            </w:rPr>
            <w:t>Welsh Community Care Information System</w:t>
          </w:r>
          <w:r w:rsidRPr="00F67032">
            <w:rPr>
              <w:rFonts w:eastAsia="Times New Roman"/>
            </w:rPr>
            <w:t>.</w:t>
          </w:r>
        </w:p>
        <w:p w14:paraId="28FDD99C" w14:textId="77777777" w:rsidR="00F67032" w:rsidRPr="00F67032" w:rsidRDefault="00F67032">
          <w:pPr>
            <w:divId w:val="1770201349"/>
            <w:rPr>
              <w:rFonts w:eastAsia="Times New Roman"/>
            </w:rPr>
          </w:pPr>
          <w:r w:rsidRPr="00F67032">
            <w:rPr>
              <w:rFonts w:eastAsia="Times New Roman"/>
            </w:rPr>
            <w:t xml:space="preserve">Audit Wales (2022) </w:t>
          </w:r>
          <w:r w:rsidRPr="00F67032">
            <w:rPr>
              <w:rFonts w:eastAsia="Times New Roman"/>
              <w:i/>
              <w:iCs/>
            </w:rPr>
            <w:t>The Welsh Community Care Information System update letter</w:t>
          </w:r>
          <w:r w:rsidRPr="00F67032">
            <w:rPr>
              <w:rFonts w:eastAsia="Times New Roman"/>
            </w:rPr>
            <w:t>. Available at: www.audit.wales.</w:t>
          </w:r>
        </w:p>
        <w:p w14:paraId="2D91EF12" w14:textId="77777777" w:rsidR="00F67032" w:rsidRPr="00F67032" w:rsidRDefault="00F67032">
          <w:pPr>
            <w:divId w:val="815074958"/>
            <w:rPr>
              <w:rFonts w:eastAsia="Times New Roman"/>
            </w:rPr>
          </w:pPr>
          <w:r w:rsidRPr="00F67032">
            <w:rPr>
              <w:rFonts w:eastAsia="Times New Roman"/>
            </w:rPr>
            <w:t xml:space="preserve">Barros, L., Tam, C. and </w:t>
          </w:r>
          <w:proofErr w:type="spellStart"/>
          <w:r w:rsidRPr="00F67032">
            <w:rPr>
              <w:rFonts w:eastAsia="Times New Roman"/>
            </w:rPr>
            <w:t>Varajão</w:t>
          </w:r>
          <w:proofErr w:type="spellEnd"/>
          <w:r w:rsidRPr="00F67032">
            <w:rPr>
              <w:rFonts w:eastAsia="Times New Roman"/>
            </w:rPr>
            <w:t xml:space="preserve">, J. (2024) ‘Agile software development projects–Unveiling the human-related critical success factors’, </w:t>
          </w:r>
          <w:r w:rsidRPr="00F67032">
            <w:rPr>
              <w:rFonts w:eastAsia="Times New Roman"/>
              <w:i/>
              <w:iCs/>
            </w:rPr>
            <w:t>Information and Software Technology</w:t>
          </w:r>
          <w:r w:rsidRPr="00F67032">
            <w:rPr>
              <w:rFonts w:eastAsia="Times New Roman"/>
            </w:rPr>
            <w:t>, 170. Available at: https://doi.org/10.1016/j.infsof.2024.107432.</w:t>
          </w:r>
        </w:p>
        <w:p w14:paraId="528D3E42" w14:textId="77777777" w:rsidR="00F67032" w:rsidRPr="00F67032" w:rsidRDefault="00F67032">
          <w:pPr>
            <w:divId w:val="568928291"/>
            <w:rPr>
              <w:rFonts w:eastAsia="Times New Roman"/>
            </w:rPr>
          </w:pPr>
          <w:r w:rsidRPr="00F67032">
            <w:rPr>
              <w:rFonts w:eastAsia="Times New Roman"/>
            </w:rPr>
            <w:t xml:space="preserve">BBC News (1999) </w:t>
          </w:r>
          <w:r w:rsidRPr="00F67032">
            <w:rPr>
              <w:rFonts w:eastAsia="Times New Roman"/>
              <w:i/>
              <w:iCs/>
            </w:rPr>
            <w:t>BBC News | Health | NHS IT strategy slammed</w:t>
          </w:r>
          <w:r w:rsidRPr="00F67032">
            <w:rPr>
              <w:rFonts w:eastAsia="Times New Roman"/>
            </w:rPr>
            <w:t>. Available at: http://news.bbc.co.uk/1/hi/health/330207.stm (Accessed: 7 December 2025).</w:t>
          </w:r>
        </w:p>
        <w:p w14:paraId="0F9A5713" w14:textId="77777777" w:rsidR="00F67032" w:rsidRPr="00F67032" w:rsidRDefault="00F67032">
          <w:pPr>
            <w:divId w:val="674112248"/>
            <w:rPr>
              <w:rFonts w:eastAsia="Times New Roman"/>
            </w:rPr>
          </w:pPr>
          <w:r w:rsidRPr="00F67032">
            <w:rPr>
              <w:rFonts w:eastAsia="Times New Roman"/>
            </w:rPr>
            <w:t xml:space="preserve">BBC News (2015) </w:t>
          </w:r>
          <w:r w:rsidRPr="00F67032">
            <w:rPr>
              <w:rFonts w:eastAsia="Times New Roman"/>
              <w:i/>
              <w:iCs/>
            </w:rPr>
            <w:t>£6.7m IT system to help health and care providers - BBC News</w:t>
          </w:r>
          <w:r w:rsidRPr="00F67032">
            <w:rPr>
              <w:rFonts w:eastAsia="Times New Roman"/>
            </w:rPr>
            <w:t>. Available at: https://www.bbc.co.uk/news/uk-wales-32814191 (Accessed: 19 October 2025).</w:t>
          </w:r>
        </w:p>
        <w:p w14:paraId="2F0B395D" w14:textId="77777777" w:rsidR="00F67032" w:rsidRPr="00F67032" w:rsidRDefault="00F67032">
          <w:pPr>
            <w:divId w:val="1150249822"/>
            <w:rPr>
              <w:rFonts w:eastAsia="Times New Roman"/>
            </w:rPr>
          </w:pPr>
          <w:r w:rsidRPr="00F67032">
            <w:rPr>
              <w:rFonts w:eastAsia="Times New Roman"/>
            </w:rPr>
            <w:t xml:space="preserve">BCBC (2015) </w:t>
          </w:r>
          <w:r w:rsidRPr="00F67032">
            <w:rPr>
              <w:rFonts w:eastAsia="Times New Roman"/>
              <w:i/>
              <w:iCs/>
            </w:rPr>
            <w:t>Bridgend County Borough Council Report Joint Report (BCBC) - WCCIS</w:t>
          </w:r>
          <w:r w:rsidRPr="00F67032">
            <w:rPr>
              <w:rFonts w:eastAsia="Times New Roman"/>
            </w:rPr>
            <w:t>.</w:t>
          </w:r>
        </w:p>
        <w:p w14:paraId="5CA466DF" w14:textId="77777777" w:rsidR="00F67032" w:rsidRPr="00F67032" w:rsidRDefault="00F67032">
          <w:pPr>
            <w:divId w:val="186333377"/>
            <w:rPr>
              <w:rFonts w:eastAsia="Times New Roman"/>
            </w:rPr>
          </w:pPr>
          <w:r w:rsidRPr="00F67032">
            <w:rPr>
              <w:rFonts w:eastAsia="Times New Roman"/>
            </w:rPr>
            <w:t xml:space="preserve">Bell, S., Berg, T. and Morse, S. (2019) ‘Towards an Understanding of Rich Picture Interpretation’, </w:t>
          </w:r>
          <w:r w:rsidRPr="00F67032">
            <w:rPr>
              <w:rFonts w:eastAsia="Times New Roman"/>
              <w:i/>
              <w:iCs/>
            </w:rPr>
            <w:t>Systemic Practice and Action Research</w:t>
          </w:r>
          <w:r w:rsidRPr="00F67032">
            <w:rPr>
              <w:rFonts w:eastAsia="Times New Roman"/>
            </w:rPr>
            <w:t>, 32(6), pp. 601–614. Available at: https://doi.org/10.1007/s11213-018-9476-5.</w:t>
          </w:r>
        </w:p>
        <w:p w14:paraId="2A0B5ACB" w14:textId="77777777" w:rsidR="00F67032" w:rsidRPr="00F67032" w:rsidRDefault="00F67032">
          <w:pPr>
            <w:divId w:val="1862163153"/>
            <w:rPr>
              <w:rFonts w:eastAsia="Times New Roman"/>
            </w:rPr>
          </w:pPr>
          <w:r w:rsidRPr="00F67032">
            <w:rPr>
              <w:rFonts w:eastAsia="Times New Roman"/>
            </w:rPr>
            <w:t xml:space="preserve">Benjamin, K. and Potts, H.W. (2018) ‘Digital transformation in government: Lessons for digital health?’, </w:t>
          </w:r>
          <w:r w:rsidRPr="00F67032">
            <w:rPr>
              <w:rFonts w:eastAsia="Times New Roman"/>
              <w:i/>
              <w:iCs/>
            </w:rPr>
            <w:t>DIGITAL HEALTH</w:t>
          </w:r>
          <w:r w:rsidRPr="00F67032">
            <w:rPr>
              <w:rFonts w:eastAsia="Times New Roman"/>
            </w:rPr>
            <w:t>, 4. Available at: https://doi.org/10.1177/2055207618759168.</w:t>
          </w:r>
        </w:p>
        <w:p w14:paraId="10A6F929" w14:textId="77777777" w:rsidR="00F67032" w:rsidRPr="00F67032" w:rsidRDefault="00F67032">
          <w:pPr>
            <w:divId w:val="667830800"/>
            <w:rPr>
              <w:rFonts w:eastAsia="Times New Roman"/>
            </w:rPr>
          </w:pPr>
          <w:r w:rsidRPr="00F67032">
            <w:rPr>
              <w:rFonts w:eastAsia="Times New Roman"/>
            </w:rPr>
            <w:t xml:space="preserve">Bennion, M.R. </w:t>
          </w:r>
          <w:r w:rsidRPr="00F67032">
            <w:rPr>
              <w:rFonts w:eastAsia="Times New Roman"/>
              <w:i/>
              <w:iCs/>
            </w:rPr>
            <w:t>et al.</w:t>
          </w:r>
          <w:r w:rsidRPr="00F67032">
            <w:rPr>
              <w:rFonts w:eastAsia="Times New Roman"/>
            </w:rPr>
            <w:t xml:space="preserve"> (2025) ‘Digital Capability, Open-Source Use, and Interoperability Standards Within the National Health Service in England: Survey of Health Care Trusts’, </w:t>
          </w:r>
          <w:r w:rsidRPr="00F67032">
            <w:rPr>
              <w:rFonts w:eastAsia="Times New Roman"/>
              <w:i/>
              <w:iCs/>
            </w:rPr>
            <w:t>JMIR Human Factors</w:t>
          </w:r>
          <w:r w:rsidRPr="00F67032">
            <w:rPr>
              <w:rFonts w:eastAsia="Times New Roman"/>
            </w:rPr>
            <w:t>, 12. Available at: https://doi.org/10.2196/66398.</w:t>
          </w:r>
        </w:p>
        <w:p w14:paraId="70B16472" w14:textId="77777777" w:rsidR="00F67032" w:rsidRPr="00F67032" w:rsidRDefault="00F67032">
          <w:pPr>
            <w:divId w:val="2006350751"/>
            <w:rPr>
              <w:rFonts w:eastAsia="Times New Roman"/>
            </w:rPr>
          </w:pPr>
          <w:r w:rsidRPr="00F67032">
            <w:rPr>
              <w:rFonts w:eastAsia="Times New Roman"/>
            </w:rPr>
            <w:t xml:space="preserve">Borges do Nascimento, I.J. </w:t>
          </w:r>
          <w:r w:rsidRPr="00F67032">
            <w:rPr>
              <w:rFonts w:eastAsia="Times New Roman"/>
              <w:i/>
              <w:iCs/>
            </w:rPr>
            <w:t>et al.</w:t>
          </w:r>
          <w:r w:rsidRPr="00F67032">
            <w:rPr>
              <w:rFonts w:eastAsia="Times New Roman"/>
            </w:rPr>
            <w:t xml:space="preserve"> (2023) ‘Barriers and facilitators to utilizing digital health technologies by healthcare professionals’, </w:t>
          </w:r>
          <w:proofErr w:type="spellStart"/>
          <w:r w:rsidRPr="00F67032">
            <w:rPr>
              <w:rFonts w:eastAsia="Times New Roman"/>
              <w:i/>
              <w:iCs/>
            </w:rPr>
            <w:t>npj</w:t>
          </w:r>
          <w:proofErr w:type="spellEnd"/>
          <w:r w:rsidRPr="00F67032">
            <w:rPr>
              <w:rFonts w:eastAsia="Times New Roman"/>
              <w:i/>
              <w:iCs/>
            </w:rPr>
            <w:t xml:space="preserve"> Digital Medicine</w:t>
          </w:r>
          <w:r w:rsidRPr="00F67032">
            <w:rPr>
              <w:rFonts w:eastAsia="Times New Roman"/>
            </w:rPr>
            <w:t>. Nature Research. Available at: https://doi.org/10.1038/s41746-023-00899-4.</w:t>
          </w:r>
        </w:p>
        <w:p w14:paraId="60675F59" w14:textId="77777777" w:rsidR="00F67032" w:rsidRPr="00F67032" w:rsidRDefault="00F67032">
          <w:pPr>
            <w:divId w:val="379090932"/>
            <w:rPr>
              <w:rFonts w:eastAsia="Times New Roman"/>
            </w:rPr>
          </w:pPr>
          <w:r w:rsidRPr="00F67032">
            <w:rPr>
              <w:rFonts w:eastAsia="Times New Roman"/>
            </w:rPr>
            <w:lastRenderedPageBreak/>
            <w:t xml:space="preserve">Braun, V. and Clarke, V. (2006) ‘Using thematic analysis in psychology’, </w:t>
          </w:r>
          <w:r w:rsidRPr="00F67032">
            <w:rPr>
              <w:rFonts w:eastAsia="Times New Roman"/>
              <w:i/>
              <w:iCs/>
            </w:rPr>
            <w:t>Qualitative Research in Psychology</w:t>
          </w:r>
          <w:r w:rsidRPr="00F67032">
            <w:rPr>
              <w:rFonts w:eastAsia="Times New Roman"/>
            </w:rPr>
            <w:t>, 3(2), pp. 77–101. Available at: https://doi.org/10.1191/1478088706qp063oa.</w:t>
          </w:r>
        </w:p>
        <w:p w14:paraId="78C1D5EF" w14:textId="77777777" w:rsidR="00F67032" w:rsidRPr="00F67032" w:rsidRDefault="00F67032">
          <w:pPr>
            <w:divId w:val="1533230651"/>
            <w:rPr>
              <w:rFonts w:eastAsia="Times New Roman"/>
            </w:rPr>
          </w:pPr>
          <w:r w:rsidRPr="00F67032">
            <w:rPr>
              <w:rFonts w:eastAsia="Times New Roman"/>
            </w:rPr>
            <w:t xml:space="preserve">British Journal of General Practice (2005) ‘The National Programme for IT </w:t>
          </w:r>
          <w:proofErr w:type="gramStart"/>
          <w:r w:rsidRPr="00F67032">
            <w:rPr>
              <w:rFonts w:eastAsia="Times New Roman"/>
            </w:rPr>
            <w:t>in  the</w:t>
          </w:r>
          <w:proofErr w:type="gramEnd"/>
          <w:r w:rsidRPr="00F67032">
            <w:rPr>
              <w:rFonts w:eastAsia="Times New Roman"/>
            </w:rPr>
            <w:t xml:space="preserve"> NHS’.</w:t>
          </w:r>
        </w:p>
        <w:p w14:paraId="3F3934A6" w14:textId="77777777" w:rsidR="00F67032" w:rsidRPr="00F67032" w:rsidRDefault="00F67032">
          <w:pPr>
            <w:divId w:val="1203859860"/>
            <w:rPr>
              <w:rFonts w:eastAsia="Times New Roman"/>
            </w:rPr>
          </w:pPr>
          <w:r w:rsidRPr="00F67032">
            <w:rPr>
              <w:rFonts w:eastAsia="Times New Roman"/>
            </w:rPr>
            <w:t>Care Committee, S. (2023a) ‘Digital transformation in the NHS Eighth Report of Session 2022-23 Report, together with formal minutes relating to the report’. Available at: www.parliament.uk/hsccom (Accessed: 22 April 2024).</w:t>
          </w:r>
        </w:p>
        <w:p w14:paraId="10A5A3D7" w14:textId="77777777" w:rsidR="00F67032" w:rsidRPr="00F67032" w:rsidRDefault="00F67032">
          <w:pPr>
            <w:divId w:val="491215905"/>
            <w:rPr>
              <w:rFonts w:eastAsia="Times New Roman"/>
            </w:rPr>
          </w:pPr>
          <w:r w:rsidRPr="00F67032">
            <w:rPr>
              <w:rFonts w:eastAsia="Times New Roman"/>
            </w:rPr>
            <w:t xml:space="preserve">Care Committee, S. (2023b) </w:t>
          </w:r>
          <w:r w:rsidRPr="00F67032">
            <w:rPr>
              <w:rFonts w:eastAsia="Times New Roman"/>
              <w:i/>
              <w:iCs/>
            </w:rPr>
            <w:t>Evaluation of Government commitments made on the digitisation of the NHS Fourth Special Report of Session 2022-23</w:t>
          </w:r>
          <w:r w:rsidRPr="00F67032">
            <w:rPr>
              <w:rFonts w:eastAsia="Times New Roman"/>
            </w:rPr>
            <w:t>. Available at: www.parliament.uk/hsccom.</w:t>
          </w:r>
        </w:p>
        <w:p w14:paraId="3D8B3949" w14:textId="77777777" w:rsidR="00F67032" w:rsidRPr="00F67032" w:rsidRDefault="00F67032">
          <w:pPr>
            <w:divId w:val="1437939927"/>
            <w:rPr>
              <w:rFonts w:eastAsia="Times New Roman"/>
            </w:rPr>
          </w:pPr>
          <w:proofErr w:type="spellStart"/>
          <w:r w:rsidRPr="00F67032">
            <w:rPr>
              <w:rFonts w:eastAsia="Times New Roman"/>
            </w:rPr>
            <w:t>Careworks</w:t>
          </w:r>
          <w:proofErr w:type="spellEnd"/>
          <w:r w:rsidRPr="00F67032">
            <w:rPr>
              <w:rFonts w:eastAsia="Times New Roman"/>
            </w:rPr>
            <w:t xml:space="preserve"> Ltd (2017) </w:t>
          </w:r>
          <w:r w:rsidRPr="00F67032">
            <w:rPr>
              <w:rFonts w:eastAsia="Times New Roman"/>
              <w:i/>
              <w:iCs/>
            </w:rPr>
            <w:t>The WCCIS: The Welsh Community Care Information Solution - YouTube</w:t>
          </w:r>
          <w:r w:rsidRPr="00F67032">
            <w:rPr>
              <w:rFonts w:eastAsia="Times New Roman"/>
            </w:rPr>
            <w:t>. Available at: https://www.youtube.com/watch?v=xOpDZVHMQnE (Accessed: 26 October 2025).</w:t>
          </w:r>
        </w:p>
        <w:p w14:paraId="2121789E" w14:textId="77777777" w:rsidR="00F67032" w:rsidRPr="00F67032" w:rsidRDefault="00F67032">
          <w:pPr>
            <w:divId w:val="1552813488"/>
            <w:rPr>
              <w:rFonts w:eastAsia="Times New Roman"/>
            </w:rPr>
          </w:pPr>
          <w:r w:rsidRPr="00F67032">
            <w:rPr>
              <w:rFonts w:eastAsia="Times New Roman"/>
            </w:rPr>
            <w:t xml:space="preserve">Clarke, V. and Braun, V. (2017) ‘Thematic analysis’, </w:t>
          </w:r>
          <w:r w:rsidRPr="00F67032">
            <w:rPr>
              <w:rFonts w:eastAsia="Times New Roman"/>
              <w:i/>
              <w:iCs/>
            </w:rPr>
            <w:t>Journal of Positive Psychology</w:t>
          </w:r>
          <w:r w:rsidRPr="00F67032">
            <w:rPr>
              <w:rFonts w:eastAsia="Times New Roman"/>
            </w:rPr>
            <w:t>. Routledge, pp. 297–298. Available at: https://doi.org/10.1080/17439760.2016.1262613.</w:t>
          </w:r>
        </w:p>
        <w:p w14:paraId="1C1D09BC" w14:textId="77777777" w:rsidR="00F67032" w:rsidRPr="00F67032" w:rsidRDefault="00F67032">
          <w:pPr>
            <w:divId w:val="189028640"/>
            <w:rPr>
              <w:rFonts w:eastAsia="Times New Roman"/>
            </w:rPr>
          </w:pPr>
          <w:r w:rsidRPr="00F67032">
            <w:rPr>
              <w:rFonts w:eastAsia="Times New Roman"/>
            </w:rPr>
            <w:t xml:space="preserve">Cresswell, K. </w:t>
          </w:r>
          <w:r w:rsidRPr="00F67032">
            <w:rPr>
              <w:rFonts w:eastAsia="Times New Roman"/>
              <w:i/>
              <w:iCs/>
            </w:rPr>
            <w:t>et al.</w:t>
          </w:r>
          <w:r w:rsidRPr="00F67032">
            <w:rPr>
              <w:rFonts w:eastAsia="Times New Roman"/>
            </w:rPr>
            <w:t xml:space="preserve"> (2020) ‘The formative independent evaluation of a digital </w:t>
          </w:r>
          <w:proofErr w:type="gramStart"/>
          <w:r w:rsidRPr="00F67032">
            <w:rPr>
              <w:rFonts w:eastAsia="Times New Roman"/>
            </w:rPr>
            <w:t>change  programme</w:t>
          </w:r>
          <w:proofErr w:type="gramEnd"/>
          <w:r w:rsidRPr="00F67032">
            <w:rPr>
              <w:rFonts w:eastAsia="Times New Roman"/>
            </w:rPr>
            <w:t xml:space="preserve"> in the English National Health Service: Study </w:t>
          </w:r>
          <w:proofErr w:type="gramStart"/>
          <w:r w:rsidRPr="00F67032">
            <w:rPr>
              <w:rFonts w:eastAsia="Times New Roman"/>
            </w:rPr>
            <w:t>protocol  for</w:t>
          </w:r>
          <w:proofErr w:type="gramEnd"/>
          <w:r w:rsidRPr="00F67032">
            <w:rPr>
              <w:rFonts w:eastAsia="Times New Roman"/>
            </w:rPr>
            <w:t xml:space="preserve"> a longitudinal qualitative study’.</w:t>
          </w:r>
        </w:p>
        <w:p w14:paraId="210B3DF3" w14:textId="77777777" w:rsidR="00F67032" w:rsidRPr="00F67032" w:rsidRDefault="00F67032">
          <w:pPr>
            <w:divId w:val="498733829"/>
            <w:rPr>
              <w:rFonts w:eastAsia="Times New Roman"/>
            </w:rPr>
          </w:pPr>
          <w:r w:rsidRPr="00F67032">
            <w:rPr>
              <w:rFonts w:eastAsia="Times New Roman"/>
            </w:rPr>
            <w:t xml:space="preserve">Cresswell, K. </w:t>
          </w:r>
          <w:r w:rsidRPr="00F67032">
            <w:rPr>
              <w:rFonts w:eastAsia="Times New Roman"/>
              <w:i/>
              <w:iCs/>
            </w:rPr>
            <w:t>et al.</w:t>
          </w:r>
          <w:r w:rsidRPr="00F67032">
            <w:rPr>
              <w:rFonts w:eastAsia="Times New Roman"/>
            </w:rPr>
            <w:t xml:space="preserve"> (2024) ‘Opportunities and challenges of promoting integrated care through digitalisation–Learning lessons from large-scale national programmes in England’, </w:t>
          </w:r>
          <w:r w:rsidRPr="00F67032">
            <w:rPr>
              <w:rFonts w:eastAsia="Times New Roman"/>
              <w:i/>
              <w:iCs/>
            </w:rPr>
            <w:t>Health Policy and Technology</w:t>
          </w:r>
          <w:r w:rsidRPr="00F67032">
            <w:rPr>
              <w:rFonts w:eastAsia="Times New Roman"/>
            </w:rPr>
            <w:t>, 13(2). Available at: https://doi.org/10.1016/j.hlpt.2024.100838.</w:t>
          </w:r>
        </w:p>
        <w:p w14:paraId="47546626" w14:textId="77777777" w:rsidR="00F67032" w:rsidRPr="00F67032" w:rsidRDefault="00F67032">
          <w:pPr>
            <w:divId w:val="603999691"/>
            <w:rPr>
              <w:rFonts w:eastAsia="Times New Roman"/>
            </w:rPr>
          </w:pPr>
          <w:r w:rsidRPr="00F67032">
            <w:rPr>
              <w:rFonts w:eastAsia="Times New Roman"/>
            </w:rPr>
            <w:t xml:space="preserve">Cresswell, K. and Sheikh, A. (2013) ‘Organizational issues in the implementation and adoption of health information technology innovations: An interpretative review’, </w:t>
          </w:r>
          <w:r w:rsidRPr="00F67032">
            <w:rPr>
              <w:rFonts w:eastAsia="Times New Roman"/>
              <w:i/>
              <w:iCs/>
            </w:rPr>
            <w:t>International Journal of Medical Informatics</w:t>
          </w:r>
          <w:r w:rsidRPr="00F67032">
            <w:rPr>
              <w:rFonts w:eastAsia="Times New Roman"/>
            </w:rPr>
            <w:t>. Available at: https://doi.org/10.1016/j.ijmedinf.2012.10.007.</w:t>
          </w:r>
        </w:p>
        <w:p w14:paraId="0BDF959A" w14:textId="77777777" w:rsidR="00F67032" w:rsidRPr="00F67032" w:rsidRDefault="00F67032">
          <w:pPr>
            <w:divId w:val="399863492"/>
            <w:rPr>
              <w:rFonts w:eastAsia="Times New Roman"/>
            </w:rPr>
          </w:pPr>
          <w:r w:rsidRPr="00F67032">
            <w:rPr>
              <w:rFonts w:eastAsia="Times New Roman"/>
            </w:rPr>
            <w:t>DHCW (2023) ‘DHCW Response to Senedd Report July 23 - Final’.</w:t>
          </w:r>
        </w:p>
        <w:p w14:paraId="1B7AE799" w14:textId="77777777" w:rsidR="00F67032" w:rsidRPr="00F67032" w:rsidRDefault="00F67032">
          <w:pPr>
            <w:divId w:val="243422103"/>
            <w:rPr>
              <w:rFonts w:eastAsia="Times New Roman"/>
            </w:rPr>
          </w:pPr>
          <w:r w:rsidRPr="00F67032">
            <w:rPr>
              <w:rFonts w:eastAsia="Times New Roman"/>
            </w:rPr>
            <w:t xml:space="preserve">DHCW (2024) </w:t>
          </w:r>
          <w:r w:rsidRPr="00F67032">
            <w:rPr>
              <w:rFonts w:eastAsia="Times New Roman"/>
              <w:i/>
              <w:iCs/>
            </w:rPr>
            <w:t>Connecting Care: A new chapter for community, mental health and social care - Digital Health and Care Wales</w:t>
          </w:r>
          <w:r w:rsidRPr="00F67032">
            <w:rPr>
              <w:rFonts w:eastAsia="Times New Roman"/>
            </w:rPr>
            <w:t>. Available at: https://dhcw.nhs.wales/product-directory/our-digital-services/connecting-care/connecting-care-a-new-chapter-for-community-mental-health-and-social-care/ (Accessed: 17 March 2025).</w:t>
          </w:r>
        </w:p>
        <w:p w14:paraId="5513AA54" w14:textId="77777777" w:rsidR="00F67032" w:rsidRPr="00F67032" w:rsidRDefault="00F67032">
          <w:pPr>
            <w:divId w:val="208955139"/>
            <w:rPr>
              <w:rFonts w:eastAsia="Times New Roman"/>
            </w:rPr>
          </w:pPr>
          <w:r w:rsidRPr="00F67032">
            <w:rPr>
              <w:rFonts w:eastAsia="Times New Roman"/>
            </w:rPr>
            <w:t xml:space="preserve">Digital Health (2015) </w:t>
          </w:r>
          <w:r w:rsidRPr="00F67032">
            <w:rPr>
              <w:rFonts w:eastAsia="Times New Roman"/>
              <w:i/>
              <w:iCs/>
            </w:rPr>
            <w:t>Wales integrates health and social care | Digital Health</w:t>
          </w:r>
          <w:r w:rsidRPr="00F67032">
            <w:rPr>
              <w:rFonts w:eastAsia="Times New Roman"/>
            </w:rPr>
            <w:t>. Available at: https://www.digitalhealth.net/2015/06/wales-integrates-health-and-social-care/ (Accessed: 17 March 2025).</w:t>
          </w:r>
        </w:p>
        <w:p w14:paraId="6E7A38DF" w14:textId="77777777" w:rsidR="00F67032" w:rsidRPr="00F67032" w:rsidRDefault="00F67032">
          <w:pPr>
            <w:divId w:val="2110613095"/>
            <w:rPr>
              <w:rFonts w:eastAsia="Times New Roman"/>
            </w:rPr>
          </w:pPr>
          <w:r w:rsidRPr="00F67032">
            <w:rPr>
              <w:rFonts w:eastAsia="Times New Roman"/>
            </w:rPr>
            <w:t xml:space="preserve">e-Estonia (2024) </w:t>
          </w:r>
          <w:r w:rsidRPr="00F67032">
            <w:rPr>
              <w:rFonts w:eastAsia="Times New Roman"/>
              <w:i/>
              <w:iCs/>
            </w:rPr>
            <w:t>This is the story of the world’s most advanced digital society</w:t>
          </w:r>
          <w:r w:rsidRPr="00F67032">
            <w:rPr>
              <w:rFonts w:eastAsia="Times New Roman"/>
            </w:rPr>
            <w:t>. Available at: https://e-estonia.com/story/ (Accessed: 26 February 2026).</w:t>
          </w:r>
        </w:p>
        <w:p w14:paraId="61E4B37A" w14:textId="77777777" w:rsidR="00F67032" w:rsidRPr="00F67032" w:rsidRDefault="00F67032">
          <w:pPr>
            <w:divId w:val="1866479630"/>
            <w:rPr>
              <w:rFonts w:eastAsia="Times New Roman"/>
            </w:rPr>
          </w:pPr>
          <w:r w:rsidRPr="00F67032">
            <w:rPr>
              <w:rFonts w:eastAsia="Times New Roman"/>
            </w:rPr>
            <w:lastRenderedPageBreak/>
            <w:t xml:space="preserve">Espinosa, V.I. and Pino, A. (2025) ‘E-Government as a Development Strategy: The Case of Estonia’, </w:t>
          </w:r>
          <w:r w:rsidRPr="00F67032">
            <w:rPr>
              <w:rFonts w:eastAsia="Times New Roman"/>
              <w:i/>
              <w:iCs/>
            </w:rPr>
            <w:t>International Journal of Public Administration</w:t>
          </w:r>
          <w:r w:rsidRPr="00F67032">
            <w:rPr>
              <w:rFonts w:eastAsia="Times New Roman"/>
            </w:rPr>
            <w:t>, 48(2), pp. 86–99. Available at: https://doi.org/10.1080/01900692.2024.2316128.</w:t>
          </w:r>
        </w:p>
        <w:p w14:paraId="1DC641E3" w14:textId="77777777" w:rsidR="00F67032" w:rsidRPr="00F67032" w:rsidRDefault="00F67032">
          <w:pPr>
            <w:divId w:val="579296243"/>
            <w:rPr>
              <w:rFonts w:eastAsia="Times New Roman"/>
            </w:rPr>
          </w:pPr>
          <w:r w:rsidRPr="00F67032">
            <w:rPr>
              <w:rFonts w:eastAsia="Times New Roman"/>
            </w:rPr>
            <w:t xml:space="preserve">Exley, J. </w:t>
          </w:r>
          <w:r w:rsidRPr="00F67032">
            <w:rPr>
              <w:rFonts w:eastAsia="Times New Roman"/>
              <w:i/>
              <w:iCs/>
            </w:rPr>
            <w:t>et al.</w:t>
          </w:r>
          <w:r w:rsidRPr="00F67032">
            <w:rPr>
              <w:rFonts w:eastAsia="Times New Roman"/>
            </w:rPr>
            <w:t xml:space="preserve"> (2024) ‘Governing Integrated Health and Social Care: An Analysis of Experiences in Three European Countries’, </w:t>
          </w:r>
          <w:r w:rsidRPr="00F67032">
            <w:rPr>
              <w:rFonts w:eastAsia="Times New Roman"/>
              <w:i/>
              <w:iCs/>
            </w:rPr>
            <w:t>International Journal of Integrated Care</w:t>
          </w:r>
          <w:r w:rsidRPr="00F67032">
            <w:rPr>
              <w:rFonts w:eastAsia="Times New Roman"/>
            </w:rPr>
            <w:t>, 24. Available at: https://doi.org/10.5334/ijic.7610.</w:t>
          </w:r>
        </w:p>
        <w:p w14:paraId="59DA70E3" w14:textId="77777777" w:rsidR="00F67032" w:rsidRPr="00F67032" w:rsidRDefault="00F67032">
          <w:pPr>
            <w:divId w:val="1587687642"/>
            <w:rPr>
              <w:rFonts w:eastAsia="Times New Roman"/>
            </w:rPr>
          </w:pPr>
          <w:r w:rsidRPr="00F67032">
            <w:rPr>
              <w:rFonts w:eastAsia="Times New Roman"/>
            </w:rPr>
            <w:t xml:space="preserve">Felt, U., </w:t>
          </w:r>
          <w:proofErr w:type="spellStart"/>
          <w:r w:rsidRPr="00F67032">
            <w:rPr>
              <w:rFonts w:eastAsia="Times New Roman"/>
            </w:rPr>
            <w:t>Öchsner</w:t>
          </w:r>
          <w:proofErr w:type="spellEnd"/>
          <w:r w:rsidRPr="00F67032">
            <w:rPr>
              <w:rFonts w:eastAsia="Times New Roman"/>
            </w:rPr>
            <w:t xml:space="preserve">, S. and Rae, R. (2020) </w:t>
          </w:r>
          <w:r w:rsidRPr="00F67032">
            <w:rPr>
              <w:rFonts w:eastAsia="Times New Roman"/>
              <w:i/>
              <w:iCs/>
            </w:rPr>
            <w:t>The Making of Digital Health: Between Visions and Realizations</w:t>
          </w:r>
          <w:r w:rsidRPr="00F67032">
            <w:rPr>
              <w:rFonts w:eastAsia="Times New Roman"/>
            </w:rPr>
            <w:t>. Available at: http://sts.univie.ac.at.</w:t>
          </w:r>
        </w:p>
        <w:p w14:paraId="2C29A2FC" w14:textId="77777777" w:rsidR="00F67032" w:rsidRPr="00F67032" w:rsidRDefault="00F67032">
          <w:pPr>
            <w:divId w:val="1203900282"/>
            <w:rPr>
              <w:rFonts w:eastAsia="Times New Roman"/>
            </w:rPr>
          </w:pPr>
          <w:r w:rsidRPr="00F67032">
            <w:rPr>
              <w:rFonts w:eastAsia="Times New Roman"/>
            </w:rPr>
            <w:t xml:space="preserve">Financial Times (2025a) </w:t>
          </w:r>
          <w:r w:rsidRPr="00F67032">
            <w:rPr>
              <w:rFonts w:eastAsia="Times New Roman"/>
              <w:i/>
              <w:iCs/>
            </w:rPr>
            <w:t>Many NHS staff struggle to use electronic records effectively, report finds</w:t>
          </w:r>
          <w:r w:rsidRPr="00F67032">
            <w:rPr>
              <w:rFonts w:eastAsia="Times New Roman"/>
            </w:rPr>
            <w:t>. Available at: https://www.ft.com/content/086dee7e-efb1-4926-9da0-1f70210a5627?syn-25a6b1a6=1 (Accessed: 22 December 2025).</w:t>
          </w:r>
        </w:p>
        <w:p w14:paraId="545E7450" w14:textId="77777777" w:rsidR="00F67032" w:rsidRPr="00F67032" w:rsidRDefault="00F67032">
          <w:pPr>
            <w:divId w:val="536164702"/>
            <w:rPr>
              <w:rFonts w:eastAsia="Times New Roman"/>
            </w:rPr>
          </w:pPr>
          <w:r w:rsidRPr="00F67032">
            <w:rPr>
              <w:rFonts w:eastAsia="Times New Roman"/>
            </w:rPr>
            <w:t xml:space="preserve">Financial Times (2025b) </w:t>
          </w:r>
          <w:r w:rsidRPr="00F67032">
            <w:rPr>
              <w:rFonts w:eastAsia="Times New Roman"/>
              <w:i/>
              <w:iCs/>
            </w:rPr>
            <w:t>Moving NHS ‘from analogue to digital’ will cost £21bn, think-tank says</w:t>
          </w:r>
          <w:r w:rsidRPr="00F67032">
            <w:rPr>
              <w:rFonts w:eastAsia="Times New Roman"/>
            </w:rPr>
            <w:t>. Available at: https://www.ft.com/content/81a9fcfe-dae9-4145-948f-4638670a598e?syn-25a6b1a6=1 (Accessed: 22 February 2026).</w:t>
          </w:r>
        </w:p>
        <w:p w14:paraId="46A107F0" w14:textId="77777777" w:rsidR="00F67032" w:rsidRPr="00F67032" w:rsidRDefault="00F67032">
          <w:pPr>
            <w:divId w:val="222715596"/>
            <w:rPr>
              <w:rFonts w:eastAsia="Times New Roman"/>
            </w:rPr>
          </w:pPr>
          <w:r w:rsidRPr="00F67032">
            <w:rPr>
              <w:rFonts w:eastAsia="Times New Roman"/>
            </w:rPr>
            <w:t xml:space="preserve">Ghosh, K. </w:t>
          </w:r>
          <w:r w:rsidRPr="00F67032">
            <w:rPr>
              <w:rFonts w:eastAsia="Times New Roman"/>
              <w:i/>
              <w:iCs/>
            </w:rPr>
            <w:t>et al.</w:t>
          </w:r>
          <w:r w:rsidRPr="00F67032">
            <w:rPr>
              <w:rFonts w:eastAsia="Times New Roman"/>
            </w:rPr>
            <w:t xml:space="preserve"> (2023) ‘Digital Transformation in Healthcare: Insights on Value Creation’, </w:t>
          </w:r>
          <w:r w:rsidRPr="00F67032">
            <w:rPr>
              <w:rFonts w:eastAsia="Times New Roman"/>
              <w:i/>
              <w:iCs/>
            </w:rPr>
            <w:t>Journal of Computer Information Systems</w:t>
          </w:r>
          <w:r w:rsidRPr="00F67032">
            <w:rPr>
              <w:rFonts w:eastAsia="Times New Roman"/>
            </w:rPr>
            <w:t>, 63(2), pp. 449–459. Available at: https://doi.org/10.1080/08874417.2022.2070798.</w:t>
          </w:r>
        </w:p>
        <w:p w14:paraId="2ABA6B17" w14:textId="77777777" w:rsidR="00F67032" w:rsidRPr="00F67032" w:rsidRDefault="00F67032">
          <w:pPr>
            <w:divId w:val="1043482617"/>
            <w:rPr>
              <w:rFonts w:eastAsia="Times New Roman"/>
            </w:rPr>
          </w:pPr>
          <w:r w:rsidRPr="00F67032">
            <w:rPr>
              <w:rFonts w:eastAsia="Times New Roman"/>
            </w:rPr>
            <w:t xml:space="preserve">Giebel, G.D. </w:t>
          </w:r>
          <w:r w:rsidRPr="00F67032">
            <w:rPr>
              <w:rFonts w:eastAsia="Times New Roman"/>
              <w:i/>
              <w:iCs/>
            </w:rPr>
            <w:t>et al.</w:t>
          </w:r>
          <w:r w:rsidRPr="00F67032">
            <w:rPr>
              <w:rFonts w:eastAsia="Times New Roman"/>
            </w:rPr>
            <w:t xml:space="preserve"> (2022) ‘Problems and Barriers Related to the Use of Digital Health Applications: Protocol for a Scoping Review’, </w:t>
          </w:r>
          <w:r w:rsidRPr="00F67032">
            <w:rPr>
              <w:rFonts w:eastAsia="Times New Roman"/>
              <w:i/>
              <w:iCs/>
            </w:rPr>
            <w:t>JMIR Research Protocols</w:t>
          </w:r>
          <w:r w:rsidRPr="00F67032">
            <w:rPr>
              <w:rFonts w:eastAsia="Times New Roman"/>
            </w:rPr>
            <w:t>. JMIR Publications Inc. Available at: https://doi.org/10.2196/32702.</w:t>
          </w:r>
        </w:p>
        <w:p w14:paraId="4CAB1038" w14:textId="77777777" w:rsidR="00F67032" w:rsidRPr="00F67032" w:rsidRDefault="00F67032">
          <w:pPr>
            <w:divId w:val="1679505044"/>
            <w:rPr>
              <w:rFonts w:eastAsia="Times New Roman"/>
            </w:rPr>
          </w:pPr>
          <w:r w:rsidRPr="00F67032">
            <w:rPr>
              <w:rFonts w:eastAsia="Times New Roman"/>
            </w:rPr>
            <w:t xml:space="preserve">Gov.uk (2023) </w:t>
          </w:r>
          <w:r w:rsidRPr="00F67032">
            <w:rPr>
              <w:rFonts w:eastAsia="Times New Roman"/>
              <w:i/>
              <w:iCs/>
            </w:rPr>
            <w:t>Transforming for a digital future: 2022 to 2025 roadmap for digital and data - updated September 2023 - GOV.UK</w:t>
          </w:r>
          <w:r w:rsidRPr="00F67032">
            <w:rPr>
              <w:rFonts w:eastAsia="Times New Roman"/>
            </w:rPr>
            <w:t>. Available at: https://www.gov.uk/government/publications/roadmap-for-digital-and-data-2022-to-2025/transforming-for-a-digital-future-2022-to-2025-roadmap-for-digital-and-data (Accessed: 10 October 2025).</w:t>
          </w:r>
        </w:p>
        <w:p w14:paraId="599A1D64" w14:textId="77777777" w:rsidR="00F67032" w:rsidRPr="00F67032" w:rsidRDefault="00F67032">
          <w:pPr>
            <w:divId w:val="331686712"/>
            <w:rPr>
              <w:rFonts w:eastAsia="Times New Roman"/>
            </w:rPr>
          </w:pPr>
          <w:proofErr w:type="spellStart"/>
          <w:r w:rsidRPr="00F67032">
            <w:rPr>
              <w:rFonts w:eastAsia="Times New Roman"/>
            </w:rPr>
            <w:t>Gov.Wales</w:t>
          </w:r>
          <w:proofErr w:type="spellEnd"/>
          <w:r w:rsidRPr="00F67032">
            <w:rPr>
              <w:rFonts w:eastAsia="Times New Roman"/>
            </w:rPr>
            <w:t xml:space="preserve"> (2017) </w:t>
          </w:r>
          <w:r w:rsidRPr="00F67032">
            <w:rPr>
              <w:rFonts w:eastAsia="Times New Roman"/>
              <w:i/>
              <w:iCs/>
            </w:rPr>
            <w:t>“If you want the best technology in the Welsh NHS, you have to invest in IT” – Vaughan Gething | GOV.WALES</w:t>
          </w:r>
          <w:r w:rsidRPr="00F67032">
            <w:rPr>
              <w:rFonts w:eastAsia="Times New Roman"/>
            </w:rPr>
            <w:t>. Available at: https://www.gov.wales/if-you-want-best-technology-welsh-nhs-you-have-invest-it-vaughan-gething-0 (Accessed: 26 October 2025).</w:t>
          </w:r>
        </w:p>
        <w:p w14:paraId="0866787F" w14:textId="77777777" w:rsidR="00F67032" w:rsidRPr="00F67032" w:rsidRDefault="00F67032">
          <w:pPr>
            <w:divId w:val="943074129"/>
            <w:rPr>
              <w:rFonts w:eastAsia="Times New Roman"/>
            </w:rPr>
          </w:pPr>
          <w:r w:rsidRPr="00F67032">
            <w:rPr>
              <w:rFonts w:eastAsia="Times New Roman"/>
            </w:rPr>
            <w:t xml:space="preserve">Greenhalgh, T. </w:t>
          </w:r>
          <w:r w:rsidRPr="00F67032">
            <w:rPr>
              <w:rFonts w:eastAsia="Times New Roman"/>
              <w:i/>
              <w:iCs/>
            </w:rPr>
            <w:t>et al.</w:t>
          </w:r>
          <w:r w:rsidRPr="00F67032">
            <w:rPr>
              <w:rFonts w:eastAsia="Times New Roman"/>
            </w:rPr>
            <w:t xml:space="preserve"> (2017) ‘Beyond adoption: A new framework for theorizing and evaluating </w:t>
          </w:r>
          <w:proofErr w:type="spellStart"/>
          <w:r w:rsidRPr="00F67032">
            <w:rPr>
              <w:rFonts w:eastAsia="Times New Roman"/>
            </w:rPr>
            <w:t>nonadoption</w:t>
          </w:r>
          <w:proofErr w:type="spellEnd"/>
          <w:r w:rsidRPr="00F67032">
            <w:rPr>
              <w:rFonts w:eastAsia="Times New Roman"/>
            </w:rPr>
            <w:t xml:space="preserve">, abandonment, and challenges to the scale-up, spread, and sustainability of health and care technologies’, </w:t>
          </w:r>
          <w:r w:rsidRPr="00F67032">
            <w:rPr>
              <w:rFonts w:eastAsia="Times New Roman"/>
              <w:i/>
              <w:iCs/>
            </w:rPr>
            <w:t>Journal of Medical Internet Research</w:t>
          </w:r>
          <w:r w:rsidRPr="00F67032">
            <w:rPr>
              <w:rFonts w:eastAsia="Times New Roman"/>
            </w:rPr>
            <w:t>, 19(11). Available at: https://doi.org/10.2196/jmir.8775.</w:t>
          </w:r>
        </w:p>
        <w:p w14:paraId="5E295A94" w14:textId="77777777" w:rsidR="00F67032" w:rsidRPr="00F67032" w:rsidRDefault="00F67032">
          <w:pPr>
            <w:divId w:val="1804883543"/>
            <w:rPr>
              <w:rFonts w:eastAsia="Times New Roman"/>
            </w:rPr>
          </w:pPr>
          <w:proofErr w:type="spellStart"/>
          <w:r w:rsidRPr="00F67032">
            <w:rPr>
              <w:rFonts w:eastAsia="Times New Roman"/>
            </w:rPr>
            <w:t>Hafseld</w:t>
          </w:r>
          <w:proofErr w:type="spellEnd"/>
          <w:r w:rsidRPr="00F67032">
            <w:rPr>
              <w:rFonts w:eastAsia="Times New Roman"/>
            </w:rPr>
            <w:t xml:space="preserve">, K.H.J., Hussein, B. and Rauzy, A.R. (2021) ‘Government inter-organizational, digital transformation projects: Five key lessons learned from a Norwegian case study’, </w:t>
          </w:r>
          <w:r w:rsidRPr="00F67032">
            <w:rPr>
              <w:rFonts w:eastAsia="Times New Roman"/>
              <w:i/>
              <w:iCs/>
            </w:rPr>
            <w:t>Procedia Computer Science</w:t>
          </w:r>
          <w:r w:rsidRPr="00F67032">
            <w:rPr>
              <w:rFonts w:eastAsia="Times New Roman"/>
            </w:rPr>
            <w:t>. Elsevier B.V., pp. 910–919. Available at: https://doi.org/10.1016/j.procs.2021.12.092.</w:t>
          </w:r>
        </w:p>
        <w:p w14:paraId="7384D3AD" w14:textId="77777777" w:rsidR="00F67032" w:rsidRPr="00F67032" w:rsidRDefault="00F67032">
          <w:pPr>
            <w:divId w:val="986132508"/>
            <w:rPr>
              <w:rFonts w:eastAsia="Times New Roman"/>
            </w:rPr>
          </w:pPr>
          <w:r w:rsidRPr="00F67032">
            <w:rPr>
              <w:rFonts w:eastAsia="Times New Roman"/>
            </w:rPr>
            <w:t xml:space="preserve">Ham, Christopher. (2012) </w:t>
          </w:r>
          <w:r w:rsidRPr="00F67032">
            <w:rPr>
              <w:rFonts w:eastAsia="Times New Roman"/>
              <w:i/>
              <w:iCs/>
            </w:rPr>
            <w:t xml:space="preserve">Transforming the delivery of health and social </w:t>
          </w:r>
          <w:proofErr w:type="gramStart"/>
          <w:r w:rsidRPr="00F67032">
            <w:rPr>
              <w:rFonts w:eastAsia="Times New Roman"/>
              <w:i/>
              <w:iCs/>
            </w:rPr>
            <w:t>care :</w:t>
          </w:r>
          <w:proofErr w:type="gramEnd"/>
          <w:r w:rsidRPr="00F67032">
            <w:rPr>
              <w:rFonts w:eastAsia="Times New Roman"/>
              <w:i/>
              <w:iCs/>
            </w:rPr>
            <w:t xml:space="preserve"> the case for fundamental change</w:t>
          </w:r>
          <w:r w:rsidRPr="00F67032">
            <w:rPr>
              <w:rFonts w:eastAsia="Times New Roman"/>
            </w:rPr>
            <w:t>. The King’s Fund.</w:t>
          </w:r>
        </w:p>
        <w:p w14:paraId="49B993FA" w14:textId="77777777" w:rsidR="00F67032" w:rsidRPr="00F67032" w:rsidRDefault="00F67032">
          <w:pPr>
            <w:divId w:val="1180509449"/>
            <w:rPr>
              <w:rFonts w:eastAsia="Times New Roman"/>
            </w:rPr>
          </w:pPr>
          <w:r w:rsidRPr="00F67032">
            <w:rPr>
              <w:rFonts w:eastAsia="Times New Roman"/>
            </w:rPr>
            <w:lastRenderedPageBreak/>
            <w:t xml:space="preserve">Heenan, D. and Birrell, D. (2006) ‘The integration of health and social care: The lessons from Northern Ireland’, </w:t>
          </w:r>
          <w:r w:rsidRPr="00F67032">
            <w:rPr>
              <w:rFonts w:eastAsia="Times New Roman"/>
              <w:i/>
              <w:iCs/>
            </w:rPr>
            <w:t>Social Policy and Administration</w:t>
          </w:r>
          <w:r w:rsidRPr="00F67032">
            <w:rPr>
              <w:rFonts w:eastAsia="Times New Roman"/>
            </w:rPr>
            <w:t>, 40(1), pp. 47–66. Available at: https://doi.org/10.1111/j.1467-9515.2006.00476.x.</w:t>
          </w:r>
        </w:p>
        <w:p w14:paraId="6F6EA8AC" w14:textId="77777777" w:rsidR="00F67032" w:rsidRPr="00F67032" w:rsidRDefault="00F67032">
          <w:pPr>
            <w:divId w:val="1638953667"/>
            <w:rPr>
              <w:rFonts w:eastAsia="Times New Roman"/>
            </w:rPr>
          </w:pPr>
          <w:r w:rsidRPr="00F67032">
            <w:rPr>
              <w:rFonts w:eastAsia="Times New Roman"/>
            </w:rPr>
            <w:t xml:space="preserve">Hodge, A. and Harriss, L. (2025) </w:t>
          </w:r>
          <w:proofErr w:type="spellStart"/>
          <w:r w:rsidRPr="00F67032">
            <w:rPr>
              <w:rFonts w:eastAsia="Times New Roman"/>
              <w:i/>
              <w:iCs/>
            </w:rPr>
            <w:t>POSTnote</w:t>
          </w:r>
          <w:proofErr w:type="spellEnd"/>
          <w:r w:rsidRPr="00F67032">
            <w:rPr>
              <w:rFonts w:eastAsia="Times New Roman"/>
              <w:i/>
              <w:iCs/>
            </w:rPr>
            <w:t xml:space="preserve"> 743 Digital Transformation in Government Overview</w:t>
          </w:r>
          <w:r w:rsidRPr="00F67032">
            <w:rPr>
              <w:rFonts w:eastAsia="Times New Roman"/>
            </w:rPr>
            <w:t>.</w:t>
          </w:r>
        </w:p>
        <w:p w14:paraId="0349B9F0" w14:textId="77777777" w:rsidR="00F67032" w:rsidRPr="00F67032" w:rsidRDefault="00F67032">
          <w:pPr>
            <w:divId w:val="406080219"/>
            <w:rPr>
              <w:rFonts w:eastAsia="Times New Roman"/>
            </w:rPr>
          </w:pPr>
          <w:proofErr w:type="spellStart"/>
          <w:r w:rsidRPr="00F67032">
            <w:rPr>
              <w:rFonts w:eastAsia="Times New Roman"/>
            </w:rPr>
            <w:t>Hospodková</w:t>
          </w:r>
          <w:proofErr w:type="spellEnd"/>
          <w:r w:rsidRPr="00F67032">
            <w:rPr>
              <w:rFonts w:eastAsia="Times New Roman"/>
            </w:rPr>
            <w:t xml:space="preserve">, P. </w:t>
          </w:r>
          <w:r w:rsidRPr="00F67032">
            <w:rPr>
              <w:rFonts w:eastAsia="Times New Roman"/>
              <w:i/>
              <w:iCs/>
            </w:rPr>
            <w:t>et al.</w:t>
          </w:r>
          <w:r w:rsidRPr="00F67032">
            <w:rPr>
              <w:rFonts w:eastAsia="Times New Roman"/>
            </w:rPr>
            <w:t xml:space="preserve"> (2021) ‘Change management and digital innovations in hospitals of five </w:t>
          </w:r>
          <w:proofErr w:type="spellStart"/>
          <w:r w:rsidRPr="00F67032">
            <w:rPr>
              <w:rFonts w:eastAsia="Times New Roman"/>
            </w:rPr>
            <w:t>european</w:t>
          </w:r>
          <w:proofErr w:type="spellEnd"/>
          <w:r w:rsidRPr="00F67032">
            <w:rPr>
              <w:rFonts w:eastAsia="Times New Roman"/>
            </w:rPr>
            <w:t xml:space="preserve"> countries’, </w:t>
          </w:r>
          <w:r w:rsidRPr="00F67032">
            <w:rPr>
              <w:rFonts w:eastAsia="Times New Roman"/>
              <w:i/>
              <w:iCs/>
            </w:rPr>
            <w:t>Healthcare (Switzerland)</w:t>
          </w:r>
          <w:r w:rsidRPr="00F67032">
            <w:rPr>
              <w:rFonts w:eastAsia="Times New Roman"/>
            </w:rPr>
            <w:t>, 9(11). Available at: https://doi.org/10.3390/healthcare9111508.</w:t>
          </w:r>
        </w:p>
        <w:p w14:paraId="3E6ECB95" w14:textId="77777777" w:rsidR="00F67032" w:rsidRPr="00F67032" w:rsidRDefault="00F67032">
          <w:pPr>
            <w:divId w:val="2093696173"/>
            <w:rPr>
              <w:rFonts w:eastAsia="Times New Roman"/>
            </w:rPr>
          </w:pPr>
          <w:r w:rsidRPr="00F67032">
            <w:rPr>
              <w:rFonts w:eastAsia="Times New Roman"/>
            </w:rPr>
            <w:t xml:space="preserve">Hossain, M.K. </w:t>
          </w:r>
          <w:r w:rsidRPr="00F67032">
            <w:rPr>
              <w:rFonts w:eastAsia="Times New Roman"/>
              <w:i/>
              <w:iCs/>
            </w:rPr>
            <w:t>et al.</w:t>
          </w:r>
          <w:r w:rsidRPr="00F67032">
            <w:rPr>
              <w:rFonts w:eastAsia="Times New Roman"/>
            </w:rPr>
            <w:t xml:space="preserve"> (2025) ‘An exploratory study of electronic medical record implementation and recordkeeping culture: the case of hospitals in Indonesia’, </w:t>
          </w:r>
          <w:r w:rsidRPr="00F67032">
            <w:rPr>
              <w:rFonts w:eastAsia="Times New Roman"/>
              <w:i/>
              <w:iCs/>
            </w:rPr>
            <w:t>BMC Health Services Research</w:t>
          </w:r>
          <w:r w:rsidRPr="00F67032">
            <w:rPr>
              <w:rFonts w:eastAsia="Times New Roman"/>
            </w:rPr>
            <w:t>, 25(1). Available at: https://doi.org/10.1186/s12913-025-12399-0.</w:t>
          </w:r>
        </w:p>
        <w:p w14:paraId="3B84F118" w14:textId="77777777" w:rsidR="00F67032" w:rsidRPr="00F67032" w:rsidRDefault="00F67032">
          <w:pPr>
            <w:divId w:val="2107724632"/>
            <w:rPr>
              <w:rFonts w:eastAsia="Times New Roman"/>
            </w:rPr>
          </w:pPr>
          <w:r w:rsidRPr="00F67032">
            <w:rPr>
              <w:rFonts w:eastAsia="Times New Roman"/>
            </w:rPr>
            <w:t xml:space="preserve">Howes, S. and Kidney Bishop, T. (2019) </w:t>
          </w:r>
          <w:r w:rsidRPr="00F67032">
            <w:rPr>
              <w:rFonts w:eastAsia="Times New Roman"/>
              <w:i/>
              <w:iCs/>
            </w:rPr>
            <w:t>The hidden obstacles to government digital transformation IFG ANALYSIS</w:t>
          </w:r>
          <w:r w:rsidRPr="00F67032">
            <w:rPr>
              <w:rFonts w:eastAsia="Times New Roman"/>
            </w:rPr>
            <w:t>.</w:t>
          </w:r>
        </w:p>
        <w:p w14:paraId="7621E7A7" w14:textId="77777777" w:rsidR="00F67032" w:rsidRPr="00F67032" w:rsidRDefault="00F67032">
          <w:pPr>
            <w:divId w:val="55592422"/>
            <w:rPr>
              <w:rFonts w:eastAsia="Times New Roman"/>
            </w:rPr>
          </w:pPr>
          <w:proofErr w:type="spellStart"/>
          <w:r w:rsidRPr="00F67032">
            <w:rPr>
              <w:rFonts w:eastAsia="Times New Roman"/>
            </w:rPr>
            <w:t>Im</w:t>
          </w:r>
          <w:proofErr w:type="spellEnd"/>
          <w:r w:rsidRPr="00F67032">
            <w:rPr>
              <w:rFonts w:eastAsia="Times New Roman"/>
            </w:rPr>
            <w:t xml:space="preserve">, D. </w:t>
          </w:r>
          <w:r w:rsidRPr="00F67032">
            <w:rPr>
              <w:rFonts w:eastAsia="Times New Roman"/>
              <w:i/>
              <w:iCs/>
            </w:rPr>
            <w:t>et al.</w:t>
          </w:r>
          <w:r w:rsidRPr="00F67032">
            <w:rPr>
              <w:rFonts w:eastAsia="Times New Roman"/>
            </w:rPr>
            <w:t xml:space="preserve"> (2023) ‘Qualitative Research in Healthcare: Data Analysis’, </w:t>
          </w:r>
          <w:r w:rsidRPr="00F67032">
            <w:rPr>
              <w:rFonts w:eastAsia="Times New Roman"/>
              <w:i/>
              <w:iCs/>
            </w:rPr>
            <w:t>Journal of Preventive Medicine &amp; Public Health</w:t>
          </w:r>
          <w:r w:rsidRPr="00F67032">
            <w:rPr>
              <w:rFonts w:eastAsia="Times New Roman"/>
            </w:rPr>
            <w:t>, 100. Available at: https://doi.org/10.3961/jpmph.22.471.</w:t>
          </w:r>
        </w:p>
        <w:p w14:paraId="0DC0EBE1" w14:textId="77777777" w:rsidR="00F67032" w:rsidRPr="00F67032" w:rsidRDefault="00F67032">
          <w:pPr>
            <w:divId w:val="1897232978"/>
            <w:rPr>
              <w:rFonts w:eastAsia="Times New Roman"/>
            </w:rPr>
          </w:pPr>
          <w:r w:rsidRPr="00F67032">
            <w:rPr>
              <w:rFonts w:eastAsia="Times New Roman"/>
            </w:rPr>
            <w:t xml:space="preserve">Institute of Welsh Affairs (2013) </w:t>
          </w:r>
          <w:r w:rsidRPr="00F67032">
            <w:rPr>
              <w:rFonts w:eastAsia="Times New Roman"/>
              <w:i/>
              <w:iCs/>
            </w:rPr>
            <w:t>Plugging the gap between health and social care - Institute of Welsh Affairs</w:t>
          </w:r>
          <w:r w:rsidRPr="00F67032">
            <w:rPr>
              <w:rFonts w:eastAsia="Times New Roman"/>
            </w:rPr>
            <w:t>. Available at: https://www.iwa.wales/agenda/2013/01/plugging-the-gap-between-health-and-social-care/?lang=cy (Accessed: 7 November 2025).</w:t>
          </w:r>
        </w:p>
        <w:p w14:paraId="3D25D41B" w14:textId="77777777" w:rsidR="00F67032" w:rsidRPr="00F67032" w:rsidRDefault="00F67032">
          <w:pPr>
            <w:divId w:val="1122917328"/>
            <w:rPr>
              <w:rFonts w:eastAsia="Times New Roman"/>
            </w:rPr>
          </w:pPr>
          <w:r w:rsidRPr="00F67032">
            <w:rPr>
              <w:rFonts w:eastAsia="Times New Roman"/>
            </w:rPr>
            <w:t xml:space="preserve">Justinia, T. (2017) ‘The UK’s National Programme for IT: Why was it dismantled?’, </w:t>
          </w:r>
          <w:r w:rsidRPr="00F67032">
            <w:rPr>
              <w:rFonts w:eastAsia="Times New Roman"/>
              <w:i/>
              <w:iCs/>
            </w:rPr>
            <w:t>Health Services Management Research</w:t>
          </w:r>
          <w:r w:rsidRPr="00F67032">
            <w:rPr>
              <w:rFonts w:eastAsia="Times New Roman"/>
            </w:rPr>
            <w:t>, 30(1), pp. 2–9. Available at: https://doi.org/10.1177/0951484816662492.</w:t>
          </w:r>
        </w:p>
        <w:p w14:paraId="6F46E094" w14:textId="77777777" w:rsidR="00F67032" w:rsidRPr="00F67032" w:rsidRDefault="00F67032">
          <w:pPr>
            <w:divId w:val="1519731746"/>
            <w:rPr>
              <w:rFonts w:eastAsia="Times New Roman"/>
            </w:rPr>
          </w:pPr>
          <w:r w:rsidRPr="00F67032">
            <w:rPr>
              <w:rFonts w:eastAsia="Times New Roman"/>
            </w:rPr>
            <w:t xml:space="preserve">Kattel, R. and Mergel, I. (2019) ‘Estonia’s Digital Transformation’, </w:t>
          </w:r>
          <w:r w:rsidRPr="00F67032">
            <w:rPr>
              <w:rFonts w:eastAsia="Times New Roman"/>
              <w:i/>
              <w:iCs/>
            </w:rPr>
            <w:t>Great Policy Successes</w:t>
          </w:r>
          <w:r w:rsidRPr="00F67032">
            <w:rPr>
              <w:rFonts w:eastAsia="Times New Roman"/>
            </w:rPr>
            <w:t xml:space="preserve">. Oxford University </w:t>
          </w:r>
          <w:proofErr w:type="spellStart"/>
          <w:r w:rsidRPr="00F67032">
            <w:rPr>
              <w:rFonts w:eastAsia="Times New Roman"/>
            </w:rPr>
            <w:t>PressOxford</w:t>
          </w:r>
          <w:proofErr w:type="spellEnd"/>
          <w:r w:rsidRPr="00F67032">
            <w:rPr>
              <w:rFonts w:eastAsia="Times New Roman"/>
            </w:rPr>
            <w:t>, pp. 143–160. Available at: https://doi.org/10.1093/oso/9780198843719.003.0008.</w:t>
          </w:r>
        </w:p>
        <w:p w14:paraId="0D2286A1" w14:textId="77777777" w:rsidR="00F67032" w:rsidRPr="00F67032" w:rsidRDefault="00F67032">
          <w:pPr>
            <w:divId w:val="189536714"/>
            <w:rPr>
              <w:rFonts w:eastAsia="Times New Roman"/>
            </w:rPr>
          </w:pPr>
          <w:r w:rsidRPr="00F67032">
            <w:rPr>
              <w:rFonts w:eastAsia="Times New Roman"/>
            </w:rPr>
            <w:t xml:space="preserve">Klein, S.P., Spieth, P. and </w:t>
          </w:r>
          <w:proofErr w:type="spellStart"/>
          <w:r w:rsidRPr="00F67032">
            <w:rPr>
              <w:rFonts w:eastAsia="Times New Roman"/>
            </w:rPr>
            <w:t>Söllner</w:t>
          </w:r>
          <w:proofErr w:type="spellEnd"/>
          <w:r w:rsidRPr="00F67032">
            <w:rPr>
              <w:rFonts w:eastAsia="Times New Roman"/>
            </w:rPr>
            <w:t xml:space="preserve">, M. (2024) ‘Employee acceptance of digital transformation strategies: A paradox perspective’, </w:t>
          </w:r>
          <w:r w:rsidRPr="00F67032">
            <w:rPr>
              <w:rFonts w:eastAsia="Times New Roman"/>
              <w:i/>
              <w:iCs/>
            </w:rPr>
            <w:t>Journal of Product Innovation Management</w:t>
          </w:r>
          <w:r w:rsidRPr="00F67032">
            <w:rPr>
              <w:rFonts w:eastAsia="Times New Roman"/>
            </w:rPr>
            <w:t>, 41(5), pp. 999–1021. Available at: https://doi.org/10.1111/jpim.12722.</w:t>
          </w:r>
        </w:p>
        <w:p w14:paraId="00938185" w14:textId="77777777" w:rsidR="00F67032" w:rsidRPr="00F67032" w:rsidRDefault="00F67032">
          <w:pPr>
            <w:divId w:val="1460801991"/>
            <w:rPr>
              <w:rFonts w:eastAsia="Times New Roman"/>
            </w:rPr>
          </w:pPr>
          <w:proofErr w:type="spellStart"/>
          <w:r w:rsidRPr="00F67032">
            <w:rPr>
              <w:rFonts w:eastAsia="Times New Roman"/>
            </w:rPr>
            <w:t>Krasuska</w:t>
          </w:r>
          <w:proofErr w:type="spellEnd"/>
          <w:r w:rsidRPr="00F67032">
            <w:rPr>
              <w:rFonts w:eastAsia="Times New Roman"/>
            </w:rPr>
            <w:t xml:space="preserve">, M. </w:t>
          </w:r>
          <w:r w:rsidRPr="00F67032">
            <w:rPr>
              <w:rFonts w:eastAsia="Times New Roman"/>
              <w:i/>
              <w:iCs/>
            </w:rPr>
            <w:t>et al.</w:t>
          </w:r>
          <w:r w:rsidRPr="00F67032">
            <w:rPr>
              <w:rFonts w:eastAsia="Times New Roman"/>
            </w:rPr>
            <w:t xml:space="preserve"> (2021) ‘Driving digital health transformation in hospitals: A formative qualitative evaluation of the English Global Digital Exemplar programme’, </w:t>
          </w:r>
          <w:r w:rsidRPr="00F67032">
            <w:rPr>
              <w:rFonts w:eastAsia="Times New Roman"/>
              <w:i/>
              <w:iCs/>
            </w:rPr>
            <w:t>BMJ Health and Care Informatics</w:t>
          </w:r>
          <w:r w:rsidRPr="00F67032">
            <w:rPr>
              <w:rFonts w:eastAsia="Times New Roman"/>
            </w:rPr>
            <w:t>, 28(1). Available at: https://doi.org/10.1136/bmjhci-2021-100429.</w:t>
          </w:r>
        </w:p>
        <w:p w14:paraId="35DC732E" w14:textId="77777777" w:rsidR="00F67032" w:rsidRPr="00F67032" w:rsidRDefault="00F67032">
          <w:pPr>
            <w:divId w:val="1784416573"/>
            <w:rPr>
              <w:rFonts w:eastAsia="Times New Roman"/>
            </w:rPr>
          </w:pPr>
          <w:r w:rsidRPr="00F67032">
            <w:rPr>
              <w:rFonts w:eastAsia="Times New Roman"/>
            </w:rPr>
            <w:t xml:space="preserve">De La Mata, I. </w:t>
          </w:r>
          <w:r w:rsidRPr="00F67032">
            <w:rPr>
              <w:rFonts w:eastAsia="Times New Roman"/>
              <w:i/>
              <w:iCs/>
            </w:rPr>
            <w:t>et al.</w:t>
          </w:r>
          <w:r w:rsidRPr="00F67032">
            <w:rPr>
              <w:rFonts w:eastAsia="Times New Roman"/>
            </w:rPr>
            <w:t xml:space="preserve"> (2018) </w:t>
          </w:r>
          <w:r w:rsidRPr="00F67032">
            <w:rPr>
              <w:rFonts w:eastAsia="Times New Roman"/>
              <w:i/>
              <w:iCs/>
            </w:rPr>
            <w:t>Health in the Digital Society: the experience of Estonia</w:t>
          </w:r>
          <w:r w:rsidRPr="00F67032">
            <w:rPr>
              <w:rFonts w:eastAsia="Times New Roman"/>
            </w:rPr>
            <w:t>. Available at: https://academic.oup.com/eurpub/article/28/suppl_4/cky213.014b/5191946.</w:t>
          </w:r>
        </w:p>
        <w:p w14:paraId="653B7776" w14:textId="77777777" w:rsidR="00F67032" w:rsidRPr="00F67032" w:rsidRDefault="00F67032">
          <w:pPr>
            <w:divId w:val="628824476"/>
            <w:rPr>
              <w:rFonts w:eastAsia="Times New Roman"/>
            </w:rPr>
          </w:pPr>
          <w:r w:rsidRPr="00F67032">
            <w:rPr>
              <w:rFonts w:eastAsia="Times New Roman"/>
            </w:rPr>
            <w:t xml:space="preserve">Lampariello, R. and </w:t>
          </w:r>
          <w:proofErr w:type="spellStart"/>
          <w:r w:rsidRPr="00F67032">
            <w:rPr>
              <w:rFonts w:eastAsia="Times New Roman"/>
            </w:rPr>
            <w:t>Ancellin-Panzani</w:t>
          </w:r>
          <w:proofErr w:type="spellEnd"/>
          <w:r w:rsidRPr="00F67032">
            <w:rPr>
              <w:rFonts w:eastAsia="Times New Roman"/>
            </w:rPr>
            <w:t xml:space="preserve">, S. (2021) ‘Mastering stakeholders’ engagement to reach national scale, sustainability and wide adoption of digital health </w:t>
          </w:r>
          <w:r w:rsidRPr="00F67032">
            <w:rPr>
              <w:rFonts w:eastAsia="Times New Roman"/>
            </w:rPr>
            <w:lastRenderedPageBreak/>
            <w:t xml:space="preserve">initiatives: Lessons learnt from Burkina Faso’, </w:t>
          </w:r>
          <w:r w:rsidRPr="00F67032">
            <w:rPr>
              <w:rFonts w:eastAsia="Times New Roman"/>
              <w:i/>
              <w:iCs/>
            </w:rPr>
            <w:t>Family Medicine and Community Health</w:t>
          </w:r>
          <w:r w:rsidRPr="00F67032">
            <w:rPr>
              <w:rFonts w:eastAsia="Times New Roman"/>
            </w:rPr>
            <w:t>. BMJ Publishing Group. Available at: https://doi.org/10.1136/fmch-2021-000959.</w:t>
          </w:r>
        </w:p>
        <w:p w14:paraId="3562E7AC" w14:textId="77777777" w:rsidR="00F67032" w:rsidRPr="00F67032" w:rsidRDefault="00F67032">
          <w:pPr>
            <w:divId w:val="59520433"/>
            <w:rPr>
              <w:rFonts w:eastAsia="Times New Roman"/>
            </w:rPr>
          </w:pPr>
          <w:r w:rsidRPr="00F67032">
            <w:rPr>
              <w:rFonts w:eastAsia="Times New Roman"/>
            </w:rPr>
            <w:t xml:space="preserve">Leahey, E. (2007) ‘Convergence and confidentiality? Limits to the implementation of mixed methodology’, </w:t>
          </w:r>
          <w:r w:rsidRPr="00F67032">
            <w:rPr>
              <w:rFonts w:eastAsia="Times New Roman"/>
              <w:i/>
              <w:iCs/>
            </w:rPr>
            <w:t>Social Science Research</w:t>
          </w:r>
          <w:r w:rsidRPr="00F67032">
            <w:rPr>
              <w:rFonts w:eastAsia="Times New Roman"/>
            </w:rPr>
            <w:t>, 36(1), pp. 149–158. Available at: https://doi.org/10.1016/j.ssresearch.2005.10.003.</w:t>
          </w:r>
        </w:p>
        <w:p w14:paraId="2E5E8A5A" w14:textId="77777777" w:rsidR="00F67032" w:rsidRPr="00F67032" w:rsidRDefault="00F67032">
          <w:pPr>
            <w:divId w:val="418136486"/>
            <w:rPr>
              <w:rFonts w:eastAsia="Times New Roman"/>
            </w:rPr>
          </w:pPr>
          <w:r w:rsidRPr="00F67032">
            <w:rPr>
              <w:rFonts w:eastAsia="Times New Roman"/>
            </w:rPr>
            <w:t xml:space="preserve">De Leeuw, J.A., Woltjer, H. and Kool, R.B. (2020) ‘Identification of factors influencing the adoption of health information technology by nurses who are digitally lagging: In-depth interview study’, </w:t>
          </w:r>
          <w:r w:rsidRPr="00F67032">
            <w:rPr>
              <w:rFonts w:eastAsia="Times New Roman"/>
              <w:i/>
              <w:iCs/>
            </w:rPr>
            <w:t>Journal of Medical Internet Research</w:t>
          </w:r>
          <w:r w:rsidRPr="00F67032">
            <w:rPr>
              <w:rFonts w:eastAsia="Times New Roman"/>
            </w:rPr>
            <w:t>, 22(8). Available at: https://doi.org/10.2196/15630.</w:t>
          </w:r>
        </w:p>
        <w:p w14:paraId="7BEE6281" w14:textId="77777777" w:rsidR="00F67032" w:rsidRPr="00F67032" w:rsidRDefault="00F67032">
          <w:pPr>
            <w:divId w:val="1446581421"/>
            <w:rPr>
              <w:rFonts w:eastAsia="Times New Roman"/>
            </w:rPr>
          </w:pPr>
          <w:r w:rsidRPr="00F67032">
            <w:rPr>
              <w:rFonts w:eastAsia="Times New Roman"/>
            </w:rPr>
            <w:t xml:space="preserve">Leonardi, P.M. (2011) ‘When Flexible Routines Meet Flexible Technologies: Affordance, Constraint, and the Imbrication of Human and Material Agencies1’, </w:t>
          </w:r>
          <w:r w:rsidRPr="00F67032">
            <w:rPr>
              <w:rFonts w:eastAsia="Times New Roman"/>
              <w:i/>
              <w:iCs/>
            </w:rPr>
            <w:t>Management Information Systems Quarterly</w:t>
          </w:r>
          <w:r w:rsidRPr="00F67032">
            <w:rPr>
              <w:rFonts w:eastAsia="Times New Roman"/>
            </w:rPr>
            <w:t>, 35(1), pp. 147–167. Available at: https://doi.org/10.2307/23043493.</w:t>
          </w:r>
        </w:p>
        <w:p w14:paraId="0345D778" w14:textId="77777777" w:rsidR="00F67032" w:rsidRPr="00F67032" w:rsidRDefault="00F67032">
          <w:pPr>
            <w:divId w:val="442919562"/>
            <w:rPr>
              <w:rFonts w:eastAsia="Times New Roman"/>
            </w:rPr>
          </w:pPr>
          <w:r w:rsidRPr="00F67032">
            <w:rPr>
              <w:rFonts w:eastAsia="Times New Roman"/>
            </w:rPr>
            <w:t xml:space="preserve">Lewis, M. (2015) ‘Integrated care in </w:t>
          </w:r>
          <w:proofErr w:type="spellStart"/>
          <w:r w:rsidRPr="00F67032">
            <w:rPr>
              <w:rFonts w:eastAsia="Times New Roman"/>
            </w:rPr>
            <w:t>wales</w:t>
          </w:r>
          <w:proofErr w:type="spellEnd"/>
          <w:r w:rsidRPr="00F67032">
            <w:rPr>
              <w:rFonts w:eastAsia="Times New Roman"/>
            </w:rPr>
            <w:t xml:space="preserve">: A summary position’, </w:t>
          </w:r>
          <w:r w:rsidRPr="00F67032">
            <w:rPr>
              <w:rFonts w:eastAsia="Times New Roman"/>
              <w:i/>
              <w:iCs/>
            </w:rPr>
            <w:t>London Journal of Primary Care</w:t>
          </w:r>
          <w:r w:rsidRPr="00F67032">
            <w:rPr>
              <w:rFonts w:eastAsia="Times New Roman"/>
            </w:rPr>
            <w:t>, 7(3), pp. 49–54. Available at: https://doi.org/10.1080/17571472.2015.11494377.</w:t>
          </w:r>
        </w:p>
        <w:p w14:paraId="2967B996" w14:textId="77777777" w:rsidR="00F67032" w:rsidRPr="00F67032" w:rsidRDefault="00F67032">
          <w:pPr>
            <w:divId w:val="1055590668"/>
            <w:rPr>
              <w:rFonts w:eastAsia="Times New Roman"/>
            </w:rPr>
          </w:pPr>
          <w:r w:rsidRPr="00F67032">
            <w:rPr>
              <w:rFonts w:eastAsia="Times New Roman"/>
            </w:rPr>
            <w:t xml:space="preserve">Li, E. </w:t>
          </w:r>
          <w:r w:rsidRPr="00F67032">
            <w:rPr>
              <w:rFonts w:eastAsia="Times New Roman"/>
              <w:i/>
              <w:iCs/>
            </w:rPr>
            <w:t>et al.</w:t>
          </w:r>
          <w:r w:rsidRPr="00F67032">
            <w:rPr>
              <w:rFonts w:eastAsia="Times New Roman"/>
            </w:rPr>
            <w:t xml:space="preserve"> (2023) ‘Perceptions of chief clinical information officers on the state of electronic health records systems interoperability in NHS England: a qualitative interview study’, </w:t>
          </w:r>
          <w:r w:rsidRPr="00F67032">
            <w:rPr>
              <w:rFonts w:eastAsia="Times New Roman"/>
              <w:i/>
              <w:iCs/>
            </w:rPr>
            <w:t>BMC Medical Informatics and Decision Making</w:t>
          </w:r>
          <w:r w:rsidRPr="00F67032">
            <w:rPr>
              <w:rFonts w:eastAsia="Times New Roman"/>
            </w:rPr>
            <w:t>, 23(1). Available at: https://doi.org/10.1186/s12911-023-02255-8.</w:t>
          </w:r>
        </w:p>
        <w:p w14:paraId="0B4782AB" w14:textId="77777777" w:rsidR="00F67032" w:rsidRPr="00F67032" w:rsidRDefault="00F67032">
          <w:pPr>
            <w:divId w:val="312563240"/>
            <w:rPr>
              <w:rFonts w:eastAsia="Times New Roman"/>
            </w:rPr>
          </w:pPr>
          <w:r w:rsidRPr="00F67032">
            <w:rPr>
              <w:rFonts w:eastAsia="Times New Roman"/>
            </w:rPr>
            <w:t xml:space="preserve">Al Maazmi, A., Piya, S. and Araci, Z.C. (2024) ‘Exploring the Critical Success Factors Influencing the Outcome of Digital Transformation Initiatives in Government Organizations’, </w:t>
          </w:r>
          <w:r w:rsidRPr="00F67032">
            <w:rPr>
              <w:rFonts w:eastAsia="Times New Roman"/>
              <w:i/>
              <w:iCs/>
            </w:rPr>
            <w:t>Systems</w:t>
          </w:r>
          <w:r w:rsidRPr="00F67032">
            <w:rPr>
              <w:rFonts w:eastAsia="Times New Roman"/>
            </w:rPr>
            <w:t>. Multidisciplinary Digital Publishing Institute (MDPI). Available at: https://doi.org/10.3390/systems12120524.</w:t>
          </w:r>
        </w:p>
        <w:p w14:paraId="516C9610" w14:textId="77777777" w:rsidR="00F67032" w:rsidRPr="00F67032" w:rsidRDefault="00F67032">
          <w:pPr>
            <w:divId w:val="392629353"/>
            <w:rPr>
              <w:rFonts w:eastAsia="Times New Roman"/>
            </w:rPr>
          </w:pPr>
          <w:r w:rsidRPr="00F67032">
            <w:rPr>
              <w:rFonts w:eastAsia="Times New Roman"/>
            </w:rPr>
            <w:t xml:space="preserve">Maguire, D. </w:t>
          </w:r>
          <w:r w:rsidRPr="00F67032">
            <w:rPr>
              <w:rFonts w:eastAsia="Times New Roman"/>
              <w:i/>
              <w:iCs/>
            </w:rPr>
            <w:t>et al.</w:t>
          </w:r>
          <w:r w:rsidRPr="00F67032">
            <w:rPr>
              <w:rFonts w:eastAsia="Times New Roman"/>
            </w:rPr>
            <w:t xml:space="preserve"> (2018) </w:t>
          </w:r>
          <w:r w:rsidRPr="00F67032">
            <w:rPr>
              <w:rFonts w:eastAsia="Times New Roman"/>
              <w:i/>
              <w:iCs/>
            </w:rPr>
            <w:t>Digital change in health and social care</w:t>
          </w:r>
          <w:r w:rsidRPr="00F67032">
            <w:rPr>
              <w:rFonts w:eastAsia="Times New Roman"/>
            </w:rPr>
            <w:t>.</w:t>
          </w:r>
        </w:p>
        <w:p w14:paraId="4DC5C9A4" w14:textId="77777777" w:rsidR="00F67032" w:rsidRPr="00F67032" w:rsidRDefault="00F67032">
          <w:pPr>
            <w:divId w:val="1743940633"/>
            <w:rPr>
              <w:rFonts w:eastAsia="Times New Roman"/>
            </w:rPr>
          </w:pPr>
          <w:r w:rsidRPr="00F67032">
            <w:rPr>
              <w:rFonts w:eastAsia="Times New Roman"/>
            </w:rPr>
            <w:t xml:space="preserve">Miller, R., Glasby, J. and Dickinson, H. (2021) ‘Integrated health and social care in England: Ten years on’, </w:t>
          </w:r>
          <w:r w:rsidRPr="00F67032">
            <w:rPr>
              <w:rFonts w:eastAsia="Times New Roman"/>
              <w:i/>
              <w:iCs/>
            </w:rPr>
            <w:t>International Journal of Integrated Care</w:t>
          </w:r>
          <w:r w:rsidRPr="00F67032">
            <w:rPr>
              <w:rFonts w:eastAsia="Times New Roman"/>
            </w:rPr>
            <w:t>, 21(S2). Available at: https://doi.org/10.5334/ijic.5666.</w:t>
          </w:r>
        </w:p>
        <w:p w14:paraId="37D56CA6" w14:textId="77777777" w:rsidR="00F67032" w:rsidRPr="00F67032" w:rsidRDefault="00F67032">
          <w:pPr>
            <w:divId w:val="1834879420"/>
            <w:rPr>
              <w:rFonts w:eastAsia="Times New Roman"/>
            </w:rPr>
          </w:pPr>
          <w:r w:rsidRPr="00F67032">
            <w:rPr>
              <w:rFonts w:eastAsia="Times New Roman"/>
            </w:rPr>
            <w:t xml:space="preserve">Mishra, P. </w:t>
          </w:r>
          <w:r w:rsidRPr="00F67032">
            <w:rPr>
              <w:rFonts w:eastAsia="Times New Roman"/>
              <w:i/>
              <w:iCs/>
            </w:rPr>
            <w:t>et al.</w:t>
          </w:r>
          <w:r w:rsidRPr="00F67032">
            <w:rPr>
              <w:rFonts w:eastAsia="Times New Roman"/>
            </w:rPr>
            <w:t xml:space="preserve"> (2019) ‘Descriptive statistics and normality tests for statistical data’, </w:t>
          </w:r>
          <w:r w:rsidRPr="00F67032">
            <w:rPr>
              <w:rFonts w:eastAsia="Times New Roman"/>
              <w:i/>
              <w:iCs/>
            </w:rPr>
            <w:t>Annals of Cardiac Anaesthesia</w:t>
          </w:r>
          <w:r w:rsidRPr="00F67032">
            <w:rPr>
              <w:rFonts w:eastAsia="Times New Roman"/>
            </w:rPr>
            <w:t>, 22(1), pp. 67–72. Available at: https://doi.org/10.4103/aca.ACA_157_18.</w:t>
          </w:r>
        </w:p>
        <w:p w14:paraId="11B5EE81" w14:textId="77777777" w:rsidR="00F67032" w:rsidRPr="00F67032" w:rsidRDefault="00F67032">
          <w:pPr>
            <w:divId w:val="816531498"/>
            <w:rPr>
              <w:rFonts w:eastAsia="Times New Roman"/>
            </w:rPr>
          </w:pPr>
          <w:r w:rsidRPr="00F67032">
            <w:rPr>
              <w:rFonts w:eastAsia="Times New Roman"/>
            </w:rPr>
            <w:t xml:space="preserve">Morgan, D.L. (2015) ‘From themes to hypotheses: Following up with quantitative methods’, </w:t>
          </w:r>
          <w:r w:rsidRPr="00F67032">
            <w:rPr>
              <w:rFonts w:eastAsia="Times New Roman"/>
              <w:i/>
              <w:iCs/>
            </w:rPr>
            <w:t>Qualitative Health Research</w:t>
          </w:r>
          <w:r w:rsidRPr="00F67032">
            <w:rPr>
              <w:rFonts w:eastAsia="Times New Roman"/>
            </w:rPr>
            <w:t>, 25(6), pp. 789–793. Available at: https://doi.org/10.1177/1049732315580110.</w:t>
          </w:r>
        </w:p>
        <w:p w14:paraId="0B8B884F" w14:textId="77777777" w:rsidR="00F67032" w:rsidRPr="00F67032" w:rsidRDefault="00F67032">
          <w:pPr>
            <w:divId w:val="1528837575"/>
            <w:rPr>
              <w:rFonts w:eastAsia="Times New Roman"/>
            </w:rPr>
          </w:pPr>
          <w:r w:rsidRPr="00F67032">
            <w:rPr>
              <w:rFonts w:eastAsia="Times New Roman"/>
            </w:rPr>
            <w:t xml:space="preserve">Morris, J.S. (2023) ‘A Call to Reconsider a Nationwide Electronic Health Record System: Correcting the Failures of the National Program for IT’, </w:t>
          </w:r>
          <w:r w:rsidRPr="00F67032">
            <w:rPr>
              <w:rFonts w:eastAsia="Times New Roman"/>
              <w:i/>
              <w:iCs/>
            </w:rPr>
            <w:t>JMIR Medical Informatics</w:t>
          </w:r>
          <w:r w:rsidRPr="00F67032">
            <w:rPr>
              <w:rFonts w:eastAsia="Times New Roman"/>
            </w:rPr>
            <w:t>. JMIR Publications Inc. Available at: https://doi.org/10.2196/53112.</w:t>
          </w:r>
        </w:p>
        <w:p w14:paraId="02F8F015" w14:textId="77777777" w:rsidR="00F67032" w:rsidRPr="00F67032" w:rsidRDefault="00F67032">
          <w:pPr>
            <w:divId w:val="1946421614"/>
            <w:rPr>
              <w:rFonts w:eastAsia="Times New Roman"/>
            </w:rPr>
          </w:pPr>
          <w:r w:rsidRPr="00F67032">
            <w:rPr>
              <w:rFonts w:eastAsia="Times New Roman"/>
            </w:rPr>
            <w:lastRenderedPageBreak/>
            <w:t xml:space="preserve">National Audit Office (2025) ‘Government’s approach to technology suppliers: addressing the </w:t>
          </w:r>
          <w:proofErr w:type="gramStart"/>
          <w:r w:rsidRPr="00F67032">
            <w:rPr>
              <w:rFonts w:eastAsia="Times New Roman"/>
            </w:rPr>
            <w:t>challenges’</w:t>
          </w:r>
          <w:proofErr w:type="gramEnd"/>
          <w:r w:rsidRPr="00F67032">
            <w:rPr>
              <w:rFonts w:eastAsia="Times New Roman"/>
            </w:rPr>
            <w:t>.</w:t>
          </w:r>
        </w:p>
        <w:p w14:paraId="231EFDA5" w14:textId="77777777" w:rsidR="00F67032" w:rsidRPr="00F67032" w:rsidRDefault="00F67032">
          <w:pPr>
            <w:divId w:val="2147235201"/>
            <w:rPr>
              <w:rFonts w:eastAsia="Times New Roman"/>
            </w:rPr>
          </w:pPr>
          <w:r w:rsidRPr="00F67032">
            <w:rPr>
              <w:rFonts w:eastAsia="Times New Roman"/>
            </w:rPr>
            <w:t xml:space="preserve">Naylor, C. </w:t>
          </w:r>
          <w:r w:rsidRPr="00F67032">
            <w:rPr>
              <w:rFonts w:eastAsia="Times New Roman"/>
              <w:i/>
              <w:iCs/>
            </w:rPr>
            <w:t>et al.</w:t>
          </w:r>
          <w:r w:rsidRPr="00F67032">
            <w:rPr>
              <w:rFonts w:eastAsia="Times New Roman"/>
            </w:rPr>
            <w:t xml:space="preserve"> (2024) </w:t>
          </w:r>
          <w:r w:rsidRPr="00F67032">
            <w:rPr>
              <w:rFonts w:eastAsia="Times New Roman"/>
              <w:i/>
              <w:iCs/>
            </w:rPr>
            <w:t>Realising the potential of integrated care systems</w:t>
          </w:r>
          <w:r w:rsidRPr="00F67032">
            <w:rPr>
              <w:rFonts w:eastAsia="Times New Roman"/>
            </w:rPr>
            <w:t>.</w:t>
          </w:r>
        </w:p>
        <w:p w14:paraId="76F55644" w14:textId="77777777" w:rsidR="00F67032" w:rsidRPr="00F67032" w:rsidRDefault="00F67032">
          <w:pPr>
            <w:divId w:val="1997105144"/>
            <w:rPr>
              <w:rFonts w:eastAsia="Times New Roman"/>
            </w:rPr>
          </w:pPr>
          <w:r w:rsidRPr="00F67032">
            <w:rPr>
              <w:rFonts w:eastAsia="Times New Roman"/>
            </w:rPr>
            <w:t xml:space="preserve">Nguyen Duc Thang (2024) ‘Experience from the United Kingdom’s digital transformation policy and lessons for Vietnam’, </w:t>
          </w:r>
          <w:r w:rsidRPr="00F67032">
            <w:rPr>
              <w:rFonts w:eastAsia="Times New Roman"/>
              <w:i/>
              <w:iCs/>
            </w:rPr>
            <w:t>Journal of State Management</w:t>
          </w:r>
          <w:r w:rsidRPr="00F67032">
            <w:rPr>
              <w:rFonts w:eastAsia="Times New Roman"/>
            </w:rPr>
            <w:t>, 31(14), pp. 83–92. Available at: https://doi.org/10.59394/jsm.51.</w:t>
          </w:r>
        </w:p>
        <w:p w14:paraId="3CFB6FCE" w14:textId="77777777" w:rsidR="00F67032" w:rsidRPr="00F67032" w:rsidRDefault="00F67032">
          <w:pPr>
            <w:divId w:val="870076191"/>
            <w:rPr>
              <w:rFonts w:eastAsia="Times New Roman"/>
            </w:rPr>
          </w:pPr>
          <w:r w:rsidRPr="00F67032">
            <w:rPr>
              <w:rFonts w:eastAsia="Times New Roman"/>
            </w:rPr>
            <w:t xml:space="preserve">NHS Confederation (2023) </w:t>
          </w:r>
          <w:r w:rsidRPr="00F67032">
            <w:rPr>
              <w:rFonts w:eastAsia="Times New Roman"/>
              <w:i/>
              <w:iCs/>
            </w:rPr>
            <w:t>How is the NHS structured in Wales? | NHS Confederation</w:t>
          </w:r>
          <w:r w:rsidRPr="00F67032">
            <w:rPr>
              <w:rFonts w:eastAsia="Times New Roman"/>
            </w:rPr>
            <w:t>. Available at: https://www.nhsconfed.org/articles/how-nhs-structured-wales (Accessed: 7 November 2025).</w:t>
          </w:r>
        </w:p>
        <w:p w14:paraId="14FD0A7B" w14:textId="77777777" w:rsidR="00F67032" w:rsidRPr="00F67032" w:rsidRDefault="00F67032">
          <w:pPr>
            <w:divId w:val="715474395"/>
            <w:rPr>
              <w:rFonts w:eastAsia="Times New Roman"/>
            </w:rPr>
          </w:pPr>
          <w:r w:rsidRPr="00F67032">
            <w:rPr>
              <w:rFonts w:eastAsia="Times New Roman"/>
            </w:rPr>
            <w:t>NHS England (2019) ‘The NHS Long Term Plan’. Available at: www.longtermplan.nhs.uk (Accessed: 5 November 2023).</w:t>
          </w:r>
        </w:p>
        <w:p w14:paraId="4A87BF97" w14:textId="77777777" w:rsidR="00F67032" w:rsidRPr="00F67032" w:rsidRDefault="00F67032">
          <w:pPr>
            <w:divId w:val="2001426414"/>
            <w:rPr>
              <w:rFonts w:eastAsia="Times New Roman"/>
            </w:rPr>
          </w:pPr>
          <w:r w:rsidRPr="00F67032">
            <w:rPr>
              <w:rFonts w:eastAsia="Times New Roman"/>
            </w:rPr>
            <w:t xml:space="preserve">NHS England (2022) </w:t>
          </w:r>
          <w:r w:rsidRPr="00F67032">
            <w:rPr>
              <w:rFonts w:eastAsia="Times New Roman"/>
              <w:i/>
              <w:iCs/>
            </w:rPr>
            <w:t>NHS England Digital Strategy</w:t>
          </w:r>
          <w:r w:rsidRPr="00F67032">
            <w:rPr>
              <w:rFonts w:eastAsia="Times New Roman"/>
            </w:rPr>
            <w:t>. Available at: https://www.gov.uk/government/publications/a-plan-for-digital-health-and-social-care/a-plan-for-digital-health-and-social-care (Accessed: 23 October 2023).</w:t>
          </w:r>
        </w:p>
        <w:p w14:paraId="54CDD274" w14:textId="77777777" w:rsidR="00F67032" w:rsidRPr="00F67032" w:rsidRDefault="00F67032">
          <w:pPr>
            <w:divId w:val="2077974799"/>
            <w:rPr>
              <w:rFonts w:eastAsia="Times New Roman"/>
            </w:rPr>
          </w:pPr>
          <w:r w:rsidRPr="00F67032">
            <w:rPr>
              <w:rFonts w:eastAsia="Times New Roman"/>
            </w:rPr>
            <w:t xml:space="preserve">NHS England (2024) </w:t>
          </w:r>
          <w:r w:rsidRPr="00F67032">
            <w:rPr>
              <w:rFonts w:eastAsia="Times New Roman"/>
              <w:i/>
              <w:iCs/>
            </w:rPr>
            <w:t>NHS England » Transformation and innovation delivery update</w:t>
          </w:r>
          <w:r w:rsidRPr="00F67032">
            <w:rPr>
              <w:rFonts w:eastAsia="Times New Roman"/>
            </w:rPr>
            <w:t>. Available at: https://www.england.nhs.uk/long-read/transformation-and-innovation-delivery-update/ (Accessed: 22 December 2025).</w:t>
          </w:r>
        </w:p>
        <w:p w14:paraId="770F9ABB" w14:textId="77777777" w:rsidR="00F67032" w:rsidRPr="00F67032" w:rsidRDefault="00F67032">
          <w:pPr>
            <w:divId w:val="1672952999"/>
            <w:rPr>
              <w:rFonts w:eastAsia="Times New Roman"/>
            </w:rPr>
          </w:pPr>
          <w:proofErr w:type="spellStart"/>
          <w:r w:rsidRPr="00F67032">
            <w:rPr>
              <w:rFonts w:eastAsia="Times New Roman"/>
            </w:rPr>
            <w:t>oneAdvanced</w:t>
          </w:r>
          <w:proofErr w:type="spellEnd"/>
          <w:r w:rsidRPr="00F67032">
            <w:rPr>
              <w:rFonts w:eastAsia="Times New Roman"/>
            </w:rPr>
            <w:t xml:space="preserve"> (2019) </w:t>
          </w:r>
          <w:proofErr w:type="spellStart"/>
          <w:r w:rsidRPr="00F67032">
            <w:rPr>
              <w:rFonts w:eastAsia="Times New Roman"/>
              <w:i/>
              <w:iCs/>
            </w:rPr>
            <w:t>OneAdvanced</w:t>
          </w:r>
          <w:proofErr w:type="spellEnd"/>
          <w:r w:rsidRPr="00F67032">
            <w:rPr>
              <w:rFonts w:eastAsia="Times New Roman"/>
              <w:i/>
              <w:iCs/>
            </w:rPr>
            <w:t xml:space="preserve"> acquires Cloud-based software provider: </w:t>
          </w:r>
          <w:proofErr w:type="spellStart"/>
          <w:r w:rsidRPr="00F67032">
            <w:rPr>
              <w:rFonts w:eastAsia="Times New Roman"/>
              <w:i/>
              <w:iCs/>
            </w:rPr>
            <w:t>CareWorks</w:t>
          </w:r>
          <w:proofErr w:type="spellEnd"/>
          <w:r w:rsidRPr="00F67032">
            <w:rPr>
              <w:rFonts w:eastAsia="Times New Roman"/>
              <w:i/>
              <w:iCs/>
            </w:rPr>
            <w:t xml:space="preserve"> | </w:t>
          </w:r>
          <w:proofErr w:type="spellStart"/>
          <w:r w:rsidRPr="00F67032">
            <w:rPr>
              <w:rFonts w:eastAsia="Times New Roman"/>
              <w:i/>
              <w:iCs/>
            </w:rPr>
            <w:t>OneAdvanced</w:t>
          </w:r>
          <w:proofErr w:type="spellEnd"/>
          <w:r w:rsidRPr="00F67032">
            <w:rPr>
              <w:rFonts w:eastAsia="Times New Roman"/>
            </w:rPr>
            <w:t>. Available at: https://www.oneadvanced.com/resources/advanced-acquires-careworks-to-extend-health-and-care-capabilities/ (Accessed: 9 November 2025).</w:t>
          </w:r>
        </w:p>
        <w:p w14:paraId="2CAFFC09" w14:textId="77777777" w:rsidR="00F67032" w:rsidRPr="00F67032" w:rsidRDefault="00F67032">
          <w:pPr>
            <w:divId w:val="1658074232"/>
            <w:rPr>
              <w:rFonts w:eastAsia="Times New Roman"/>
            </w:rPr>
          </w:pPr>
          <w:r w:rsidRPr="00F67032">
            <w:rPr>
              <w:rFonts w:eastAsia="Times New Roman"/>
            </w:rPr>
            <w:t xml:space="preserve">Page, M.J. </w:t>
          </w:r>
          <w:r w:rsidRPr="00F67032">
            <w:rPr>
              <w:rFonts w:eastAsia="Times New Roman"/>
              <w:i/>
              <w:iCs/>
            </w:rPr>
            <w:t>et al.</w:t>
          </w:r>
          <w:r w:rsidRPr="00F67032">
            <w:rPr>
              <w:rFonts w:eastAsia="Times New Roman"/>
            </w:rPr>
            <w:t xml:space="preserve"> (2021) ‘The PRISMA 2020 statement: an updated guideline for reporting systematic reviews’, </w:t>
          </w:r>
          <w:r w:rsidRPr="00F67032">
            <w:rPr>
              <w:rFonts w:eastAsia="Times New Roman"/>
              <w:i/>
              <w:iCs/>
            </w:rPr>
            <w:t>The BMJ</w:t>
          </w:r>
          <w:r w:rsidRPr="00F67032">
            <w:rPr>
              <w:rFonts w:eastAsia="Times New Roman"/>
            </w:rPr>
            <w:t>, 372, p. n71. Available at: https://doi.org/10.1136/bmj.n71.</w:t>
          </w:r>
        </w:p>
        <w:p w14:paraId="7664A1BC" w14:textId="77777777" w:rsidR="00F67032" w:rsidRPr="00F67032" w:rsidRDefault="00F67032">
          <w:pPr>
            <w:divId w:val="1910725589"/>
            <w:rPr>
              <w:rFonts w:eastAsia="Times New Roman"/>
            </w:rPr>
          </w:pPr>
          <w:r w:rsidRPr="00F67032">
            <w:rPr>
              <w:rFonts w:eastAsia="Times New Roman"/>
            </w:rPr>
            <w:t xml:space="preserve">Palinkas, L.A. </w:t>
          </w:r>
          <w:r w:rsidRPr="00F67032">
            <w:rPr>
              <w:rFonts w:eastAsia="Times New Roman"/>
              <w:i/>
              <w:iCs/>
            </w:rPr>
            <w:t>et al.</w:t>
          </w:r>
          <w:r w:rsidRPr="00F67032">
            <w:rPr>
              <w:rFonts w:eastAsia="Times New Roman"/>
            </w:rPr>
            <w:t xml:space="preserve"> (2015) ‘Purposeful Sampling for Qualitative Data Collection and Analysis in Mixed Method Implementation Research’, </w:t>
          </w:r>
          <w:r w:rsidRPr="00F67032">
            <w:rPr>
              <w:rFonts w:eastAsia="Times New Roman"/>
              <w:i/>
              <w:iCs/>
            </w:rPr>
            <w:t>Administration and Policy in Mental Health and Mental Health Services Research</w:t>
          </w:r>
          <w:r w:rsidRPr="00F67032">
            <w:rPr>
              <w:rFonts w:eastAsia="Times New Roman"/>
            </w:rPr>
            <w:t>, 42(5), pp. 533–544. Available at: https://doi.org/10.1007/s10488-013-0528-y.</w:t>
          </w:r>
        </w:p>
        <w:p w14:paraId="0D9D998B" w14:textId="77777777" w:rsidR="00F67032" w:rsidRPr="00F67032" w:rsidRDefault="00F67032">
          <w:pPr>
            <w:divId w:val="1469978919"/>
            <w:rPr>
              <w:rFonts w:eastAsia="Times New Roman"/>
            </w:rPr>
          </w:pPr>
          <w:r w:rsidRPr="00F67032">
            <w:rPr>
              <w:rFonts w:eastAsia="Times New Roman"/>
            </w:rPr>
            <w:t xml:space="preserve">Pokorny, J.J. </w:t>
          </w:r>
          <w:r w:rsidRPr="00F67032">
            <w:rPr>
              <w:rFonts w:eastAsia="Times New Roman"/>
              <w:i/>
              <w:iCs/>
            </w:rPr>
            <w:t>et al.</w:t>
          </w:r>
          <w:r w:rsidRPr="00F67032">
            <w:rPr>
              <w:rFonts w:eastAsia="Times New Roman"/>
            </w:rPr>
            <w:t xml:space="preserve"> (2018) ‘Network analysis for the visualization and analysis of qualitative data’, </w:t>
          </w:r>
          <w:r w:rsidRPr="00F67032">
            <w:rPr>
              <w:rFonts w:eastAsia="Times New Roman"/>
              <w:i/>
              <w:iCs/>
            </w:rPr>
            <w:t>Psychological Methods</w:t>
          </w:r>
          <w:r w:rsidRPr="00F67032">
            <w:rPr>
              <w:rFonts w:eastAsia="Times New Roman"/>
            </w:rPr>
            <w:t>, 23(1), pp. 169–183. Available at: https://doi.org/10.1037/MET0000129.</w:t>
          </w:r>
        </w:p>
        <w:p w14:paraId="721820DE" w14:textId="77777777" w:rsidR="00F67032" w:rsidRPr="00F67032" w:rsidRDefault="00F67032">
          <w:pPr>
            <w:divId w:val="685980112"/>
            <w:rPr>
              <w:rFonts w:eastAsia="Times New Roman"/>
            </w:rPr>
          </w:pPr>
          <w:r w:rsidRPr="00F67032">
            <w:rPr>
              <w:rFonts w:eastAsia="Times New Roman"/>
            </w:rPr>
            <w:t xml:space="preserve">Powell, T. and Mutebi, N. (2025) ‘Integrating health and social care: a path to better services and </w:t>
          </w:r>
          <w:proofErr w:type="gramStart"/>
          <w:r w:rsidRPr="00F67032">
            <w:rPr>
              <w:rFonts w:eastAsia="Times New Roman"/>
            </w:rPr>
            <w:t>outcomes’</w:t>
          </w:r>
          <w:proofErr w:type="gramEnd"/>
          <w:r w:rsidRPr="00F67032">
            <w:rPr>
              <w:rFonts w:eastAsia="Times New Roman"/>
            </w:rPr>
            <w:t>. Available at: https://doi.org/10.58248/HS97.</w:t>
          </w:r>
        </w:p>
        <w:p w14:paraId="22B1C768" w14:textId="77777777" w:rsidR="00F67032" w:rsidRPr="00F67032" w:rsidRDefault="00F67032">
          <w:pPr>
            <w:divId w:val="39785857"/>
            <w:rPr>
              <w:rFonts w:eastAsia="Times New Roman"/>
            </w:rPr>
          </w:pPr>
          <w:r w:rsidRPr="00F67032">
            <w:rPr>
              <w:rFonts w:eastAsia="Times New Roman"/>
            </w:rPr>
            <w:t xml:space="preserve">Price, C., Green, W. and </w:t>
          </w:r>
          <w:proofErr w:type="spellStart"/>
          <w:r w:rsidRPr="00F67032">
            <w:rPr>
              <w:rFonts w:eastAsia="Times New Roman"/>
            </w:rPr>
            <w:t>Suhomlinova</w:t>
          </w:r>
          <w:proofErr w:type="spellEnd"/>
          <w:r w:rsidRPr="00F67032">
            <w:rPr>
              <w:rFonts w:eastAsia="Times New Roman"/>
            </w:rPr>
            <w:t xml:space="preserve">, O. (2019) ‘Twenty-five years of national health IT: Exploring strategy, structure, and systems in the English NHS’, </w:t>
          </w:r>
          <w:r w:rsidRPr="00F67032">
            <w:rPr>
              <w:rFonts w:eastAsia="Times New Roman"/>
              <w:i/>
              <w:iCs/>
            </w:rPr>
            <w:t>Journal of the American Medical Informatics Association</w:t>
          </w:r>
          <w:r w:rsidRPr="00F67032">
            <w:rPr>
              <w:rFonts w:eastAsia="Times New Roman"/>
            </w:rPr>
            <w:t>, 26(3), pp. 188–197. Available at: https://doi.org/10.1093/jamia/ocy162.</w:t>
          </w:r>
        </w:p>
        <w:p w14:paraId="193BA3D8" w14:textId="77777777" w:rsidR="00F67032" w:rsidRPr="00F67032" w:rsidRDefault="00F67032">
          <w:pPr>
            <w:divId w:val="1524055856"/>
            <w:rPr>
              <w:rFonts w:eastAsia="Times New Roman"/>
            </w:rPr>
          </w:pPr>
          <w:r w:rsidRPr="00F67032">
            <w:rPr>
              <w:rFonts w:eastAsia="Times New Roman"/>
            </w:rPr>
            <w:lastRenderedPageBreak/>
            <w:t xml:space="preserve">Public Health Wales (2016) </w:t>
          </w:r>
          <w:r w:rsidRPr="00F67032">
            <w:rPr>
              <w:rFonts w:eastAsia="Times New Roman"/>
              <w:i/>
              <w:iCs/>
            </w:rPr>
            <w:t>Report on a review of the Eating Disorders Framework for Wales</w:t>
          </w:r>
          <w:r w:rsidRPr="00F67032">
            <w:rPr>
              <w:rFonts w:eastAsia="Times New Roman"/>
            </w:rPr>
            <w:t>. Available at: http://www.1000livesplus.wales.nhs.uk/eating-disorders.</w:t>
          </w:r>
        </w:p>
        <w:p w14:paraId="20095EC0" w14:textId="77777777" w:rsidR="00F67032" w:rsidRPr="00F67032" w:rsidRDefault="00F67032">
          <w:pPr>
            <w:divId w:val="1728185422"/>
            <w:rPr>
              <w:rFonts w:eastAsia="Times New Roman"/>
            </w:rPr>
          </w:pPr>
          <w:r w:rsidRPr="00F67032">
            <w:rPr>
              <w:rFonts w:eastAsia="Times New Roman"/>
            </w:rPr>
            <w:t xml:space="preserve">Reed, S. </w:t>
          </w:r>
          <w:r w:rsidRPr="00F67032">
            <w:rPr>
              <w:rFonts w:eastAsia="Times New Roman"/>
              <w:i/>
              <w:iCs/>
            </w:rPr>
            <w:t>et al.</w:t>
          </w:r>
          <w:r w:rsidRPr="00F67032">
            <w:rPr>
              <w:rFonts w:eastAsia="Times New Roman"/>
            </w:rPr>
            <w:t xml:space="preserve"> (2020) </w:t>
          </w:r>
          <w:r w:rsidRPr="00F67032">
            <w:rPr>
              <w:rFonts w:eastAsia="Times New Roman"/>
              <w:i/>
              <w:iCs/>
            </w:rPr>
            <w:t>Integrating health and social care A comparison of policy and progress across the four countries of the UK Acknowledgements</w:t>
          </w:r>
          <w:r w:rsidRPr="00F67032">
            <w:rPr>
              <w:rFonts w:eastAsia="Times New Roman"/>
            </w:rPr>
            <w:t>. Available at: www.nuffieldtrust.org.uk/.</w:t>
          </w:r>
        </w:p>
        <w:p w14:paraId="2284B7F4" w14:textId="77777777" w:rsidR="00F67032" w:rsidRPr="00F67032" w:rsidRDefault="00F67032">
          <w:pPr>
            <w:divId w:val="961694535"/>
            <w:rPr>
              <w:rFonts w:eastAsia="Times New Roman"/>
            </w:rPr>
          </w:pPr>
          <w:r w:rsidRPr="00F67032">
            <w:rPr>
              <w:rFonts w:eastAsia="Times New Roman"/>
            </w:rPr>
            <w:t xml:space="preserve">Scheibner, J. </w:t>
          </w:r>
          <w:r w:rsidRPr="00F67032">
            <w:rPr>
              <w:rFonts w:eastAsia="Times New Roman"/>
              <w:i/>
              <w:iCs/>
            </w:rPr>
            <w:t>et al.</w:t>
          </w:r>
          <w:r w:rsidRPr="00F67032">
            <w:rPr>
              <w:rFonts w:eastAsia="Times New Roman"/>
            </w:rPr>
            <w:t xml:space="preserve"> (2021) </w:t>
          </w:r>
          <w:r w:rsidRPr="00F67032">
            <w:rPr>
              <w:rFonts w:eastAsia="Times New Roman"/>
              <w:i/>
              <w:iCs/>
            </w:rPr>
            <w:t>Benefits, Challenges and Contributors to Success for National eHealth Systems Implementation: A Scoping Review Background</w:t>
          </w:r>
          <w:r w:rsidRPr="00F67032">
            <w:rPr>
              <w:rFonts w:eastAsia="Times New Roman"/>
            </w:rPr>
            <w:t>.</w:t>
          </w:r>
        </w:p>
        <w:p w14:paraId="5891DB10" w14:textId="77777777" w:rsidR="00F67032" w:rsidRPr="00F67032" w:rsidRDefault="00F67032">
          <w:pPr>
            <w:divId w:val="1076979121"/>
            <w:rPr>
              <w:rFonts w:eastAsia="Times New Roman"/>
            </w:rPr>
          </w:pPr>
          <w:r w:rsidRPr="00F67032">
            <w:rPr>
              <w:rFonts w:eastAsia="Times New Roman"/>
            </w:rPr>
            <w:t xml:space="preserve">Scott, P.J. (2016) ‘Mixed methods: A paradigm for holistic evaluation of health IT’, </w:t>
          </w:r>
          <w:r w:rsidRPr="00F67032">
            <w:rPr>
              <w:rFonts w:eastAsia="Times New Roman"/>
              <w:i/>
              <w:iCs/>
            </w:rPr>
            <w:t>Evidence-Based Health Informatics: Promoting Safety and Efficiency through Scientific Methods and Ethical Policy</w:t>
          </w:r>
          <w:r w:rsidRPr="00F67032">
            <w:rPr>
              <w:rFonts w:eastAsia="Times New Roman"/>
            </w:rPr>
            <w:t>. IOS Press, pp. 102–113. Available at: https://doi.org/10.3233/978-1-61499-635-4-102.</w:t>
          </w:r>
        </w:p>
        <w:p w14:paraId="6E8DE354" w14:textId="77777777" w:rsidR="00F67032" w:rsidRPr="00F67032" w:rsidRDefault="00F67032">
          <w:pPr>
            <w:divId w:val="1288587886"/>
            <w:rPr>
              <w:rFonts w:eastAsia="Times New Roman"/>
            </w:rPr>
          </w:pPr>
          <w:r w:rsidRPr="00F67032">
            <w:rPr>
              <w:rFonts w:eastAsia="Times New Roman"/>
            </w:rPr>
            <w:t xml:space="preserve">Singh, A.S. and Masuku, M.B. (2014) </w:t>
          </w:r>
          <w:r w:rsidRPr="00F67032">
            <w:rPr>
              <w:rFonts w:eastAsia="Times New Roman"/>
              <w:i/>
              <w:iCs/>
            </w:rPr>
            <w:t>International Journal of Economics, Commerce and Management SAMPLING TECHNIQUES &amp; DETERMINATION OF SAMPLE SIZE IN APPLIED STATISTICS RESEARCH: AN OVERVIEW</w:t>
          </w:r>
          <w:r w:rsidRPr="00F67032">
            <w:rPr>
              <w:rFonts w:eastAsia="Times New Roman"/>
            </w:rPr>
            <w:t>. Available at: http://ijecm.co.uk/.</w:t>
          </w:r>
        </w:p>
        <w:p w14:paraId="54570AA5" w14:textId="77777777" w:rsidR="00F67032" w:rsidRPr="00F67032" w:rsidRDefault="00F67032">
          <w:pPr>
            <w:divId w:val="1596134382"/>
            <w:rPr>
              <w:rFonts w:eastAsia="Times New Roman"/>
            </w:rPr>
          </w:pPr>
          <w:r w:rsidRPr="00F67032">
            <w:rPr>
              <w:rFonts w:eastAsia="Times New Roman"/>
            </w:rPr>
            <w:t>Social Care Wales (2019) ‘Regional Partnership Boards’. Available at: https://socialcare.wales/cms-assets/documents/hub-downloads/Regional-partnership-boards-map-2019.pdf (Accessed: 19 November 2025).</w:t>
          </w:r>
        </w:p>
        <w:p w14:paraId="2A4042F8" w14:textId="77777777" w:rsidR="00F67032" w:rsidRPr="00F67032" w:rsidRDefault="00F67032">
          <w:pPr>
            <w:divId w:val="959264768"/>
            <w:rPr>
              <w:rFonts w:eastAsia="Times New Roman"/>
            </w:rPr>
          </w:pPr>
          <w:r w:rsidRPr="00F67032">
            <w:rPr>
              <w:rFonts w:eastAsia="Times New Roman"/>
            </w:rPr>
            <w:t xml:space="preserve">Social Care Wales (2026) </w:t>
          </w:r>
          <w:r w:rsidRPr="00F67032">
            <w:rPr>
              <w:rFonts w:eastAsia="Times New Roman"/>
              <w:i/>
              <w:iCs/>
            </w:rPr>
            <w:t>Connecting Care - Social Care Wales - Research, Data &amp; Innovation</w:t>
          </w:r>
          <w:r w:rsidRPr="00F67032">
            <w:rPr>
              <w:rFonts w:eastAsia="Times New Roman"/>
            </w:rPr>
            <w:t>. Available at: https://insightcollective.socialcare.wales/data/connecting-care (Accessed: 12 April 2026).</w:t>
          </w:r>
        </w:p>
        <w:p w14:paraId="7E55F490" w14:textId="77777777" w:rsidR="00F67032" w:rsidRPr="00F67032" w:rsidRDefault="00F67032">
          <w:pPr>
            <w:divId w:val="2143496906"/>
            <w:rPr>
              <w:rFonts w:eastAsia="Times New Roman"/>
            </w:rPr>
          </w:pPr>
          <w:r w:rsidRPr="00F67032">
            <w:rPr>
              <w:rFonts w:eastAsia="Times New Roman"/>
            </w:rPr>
            <w:t>Sofaer, S. (1999) ‘Articles Qualitative Methods: What Are They and Why Use Them?’</w:t>
          </w:r>
        </w:p>
        <w:p w14:paraId="42943BA9" w14:textId="77777777" w:rsidR="00F67032" w:rsidRPr="00F67032" w:rsidRDefault="00F67032">
          <w:pPr>
            <w:divId w:val="1449739532"/>
            <w:rPr>
              <w:rFonts w:eastAsia="Times New Roman"/>
            </w:rPr>
          </w:pPr>
          <w:r w:rsidRPr="00F67032">
            <w:rPr>
              <w:rFonts w:eastAsia="Times New Roman"/>
            </w:rPr>
            <w:t xml:space="preserve">South, L. </w:t>
          </w:r>
          <w:r w:rsidRPr="00F67032">
            <w:rPr>
              <w:rFonts w:eastAsia="Times New Roman"/>
              <w:i/>
              <w:iCs/>
            </w:rPr>
            <w:t>et al.</w:t>
          </w:r>
          <w:r w:rsidRPr="00F67032">
            <w:rPr>
              <w:rFonts w:eastAsia="Times New Roman"/>
            </w:rPr>
            <w:t xml:space="preserve"> (2022) ‘Effective Use of Likert Scales in Visualization Evaluations: A Systematic Review’, </w:t>
          </w:r>
          <w:r w:rsidRPr="00F67032">
            <w:rPr>
              <w:rFonts w:eastAsia="Times New Roman"/>
              <w:i/>
              <w:iCs/>
            </w:rPr>
            <w:t>Computer Graphics Forum</w:t>
          </w:r>
          <w:r w:rsidRPr="00F67032">
            <w:rPr>
              <w:rFonts w:eastAsia="Times New Roman"/>
            </w:rPr>
            <w:t>, 41(3), pp. 43–55. Available at: https://doi.org/10.1111/cgf.14521.</w:t>
          </w:r>
        </w:p>
        <w:p w14:paraId="4BC1AC45" w14:textId="77777777" w:rsidR="00F67032" w:rsidRPr="00F67032" w:rsidRDefault="00F67032">
          <w:pPr>
            <w:divId w:val="10452973"/>
            <w:rPr>
              <w:rFonts w:eastAsia="Times New Roman"/>
            </w:rPr>
          </w:pPr>
          <w:proofErr w:type="spellStart"/>
          <w:r w:rsidRPr="00F67032">
            <w:rPr>
              <w:rFonts w:eastAsia="Times New Roman"/>
            </w:rPr>
            <w:t>Stoumpos</w:t>
          </w:r>
          <w:proofErr w:type="spellEnd"/>
          <w:r w:rsidRPr="00F67032">
            <w:rPr>
              <w:rFonts w:eastAsia="Times New Roman"/>
            </w:rPr>
            <w:t xml:space="preserve">, A.I., Kitsios, F. and </w:t>
          </w:r>
          <w:proofErr w:type="spellStart"/>
          <w:r w:rsidRPr="00F67032">
            <w:rPr>
              <w:rFonts w:eastAsia="Times New Roman"/>
            </w:rPr>
            <w:t>Talias</w:t>
          </w:r>
          <w:proofErr w:type="spellEnd"/>
          <w:r w:rsidRPr="00F67032">
            <w:rPr>
              <w:rFonts w:eastAsia="Times New Roman"/>
            </w:rPr>
            <w:t xml:space="preserve">, M.A. (2023) ‘Digital Transformation in Healthcare: Technology Acceptance and Its Applications’, </w:t>
          </w:r>
          <w:r w:rsidRPr="00F67032">
            <w:rPr>
              <w:rFonts w:eastAsia="Times New Roman"/>
              <w:i/>
              <w:iCs/>
            </w:rPr>
            <w:t>International Journal of Environmental Research and Public Health</w:t>
          </w:r>
          <w:r w:rsidRPr="00F67032">
            <w:rPr>
              <w:rFonts w:eastAsia="Times New Roman"/>
            </w:rPr>
            <w:t>, 20(4). Available at: https://doi.org/10.3390/ijerph20043407.</w:t>
          </w:r>
        </w:p>
        <w:p w14:paraId="5FFA9FCB" w14:textId="77777777" w:rsidR="00F67032" w:rsidRPr="00F67032" w:rsidRDefault="00F67032">
          <w:pPr>
            <w:divId w:val="1584604756"/>
            <w:rPr>
              <w:rFonts w:eastAsia="Times New Roman"/>
            </w:rPr>
          </w:pPr>
          <w:proofErr w:type="spellStart"/>
          <w:r w:rsidRPr="00F67032">
            <w:rPr>
              <w:rFonts w:eastAsia="Times New Roman"/>
            </w:rPr>
            <w:t>Synnot</w:t>
          </w:r>
          <w:proofErr w:type="spellEnd"/>
          <w:r w:rsidRPr="00F67032">
            <w:rPr>
              <w:rFonts w:eastAsia="Times New Roman"/>
            </w:rPr>
            <w:t xml:space="preserve"> et al (2020) ‘The Digital Skills, Experiences and Attitudes of the </w:t>
          </w:r>
          <w:proofErr w:type="gramStart"/>
          <w:r w:rsidRPr="00F67032">
            <w:rPr>
              <w:rFonts w:eastAsia="Times New Roman"/>
            </w:rPr>
            <w:t>Northern  Ireland</w:t>
          </w:r>
          <w:proofErr w:type="gramEnd"/>
          <w:r w:rsidRPr="00F67032">
            <w:rPr>
              <w:rFonts w:eastAsia="Times New Roman"/>
            </w:rPr>
            <w:t xml:space="preserve"> Social Care Workforce Toward Technology for </w:t>
          </w:r>
          <w:proofErr w:type="gramStart"/>
          <w:r w:rsidRPr="00F67032">
            <w:rPr>
              <w:rFonts w:eastAsia="Times New Roman"/>
            </w:rPr>
            <w:t>Learning  and</w:t>
          </w:r>
          <w:proofErr w:type="gramEnd"/>
          <w:r w:rsidRPr="00F67032">
            <w:rPr>
              <w:rFonts w:eastAsia="Times New Roman"/>
            </w:rPr>
            <w:t xml:space="preserve"> Development: Survey Study’, </w:t>
          </w:r>
          <w:r w:rsidRPr="00F67032">
            <w:rPr>
              <w:rFonts w:eastAsia="Times New Roman"/>
              <w:i/>
              <w:iCs/>
            </w:rPr>
            <w:t>JMIR Medical Education</w:t>
          </w:r>
          <w:r w:rsidRPr="00F67032">
            <w:rPr>
              <w:rFonts w:eastAsia="Times New Roman"/>
            </w:rPr>
            <w:t xml:space="preserve"> [Preprint].</w:t>
          </w:r>
        </w:p>
        <w:p w14:paraId="2CD10896" w14:textId="77777777" w:rsidR="00F67032" w:rsidRPr="00F67032" w:rsidRDefault="00F67032">
          <w:pPr>
            <w:divId w:val="820274431"/>
            <w:rPr>
              <w:rFonts w:eastAsia="Times New Roman"/>
            </w:rPr>
          </w:pPr>
          <w:proofErr w:type="spellStart"/>
          <w:r w:rsidRPr="00F67032">
            <w:rPr>
              <w:rFonts w:eastAsia="Times New Roman"/>
            </w:rPr>
            <w:t>Taherdoost</w:t>
          </w:r>
          <w:proofErr w:type="spellEnd"/>
          <w:r w:rsidRPr="00F67032">
            <w:rPr>
              <w:rFonts w:eastAsia="Times New Roman"/>
            </w:rPr>
            <w:t xml:space="preserve">, H. (2022) </w:t>
          </w:r>
          <w:r w:rsidRPr="00F67032">
            <w:rPr>
              <w:rFonts w:eastAsia="Times New Roman"/>
              <w:i/>
              <w:iCs/>
            </w:rPr>
            <w:t>How to Conduct an Effective Interview; A Guide to Interview Design in Research Study</w:t>
          </w:r>
          <w:r w:rsidRPr="00F67032">
            <w:rPr>
              <w:rFonts w:eastAsia="Times New Roman"/>
            </w:rPr>
            <w:t xml:space="preserve">, </w:t>
          </w:r>
          <w:r w:rsidRPr="00F67032">
            <w:rPr>
              <w:rFonts w:eastAsia="Times New Roman"/>
              <w:i/>
              <w:iCs/>
            </w:rPr>
            <w:t>International Journal of Academic Research in Management (IJARM)</w:t>
          </w:r>
          <w:r w:rsidRPr="00F67032">
            <w:rPr>
              <w:rFonts w:eastAsia="Times New Roman"/>
            </w:rPr>
            <w:t>. Available at: www.elvedit.com.</w:t>
          </w:r>
        </w:p>
        <w:p w14:paraId="6A433429" w14:textId="77777777" w:rsidR="00F67032" w:rsidRPr="00F67032" w:rsidRDefault="00F67032">
          <w:pPr>
            <w:divId w:val="2087797439"/>
            <w:rPr>
              <w:rFonts w:eastAsia="Times New Roman"/>
            </w:rPr>
          </w:pPr>
          <w:r w:rsidRPr="00F67032">
            <w:rPr>
              <w:rFonts w:eastAsia="Times New Roman"/>
            </w:rPr>
            <w:t xml:space="preserve">Tariq, S. and Woodman, J. (2013) ‘Using mixed methods in health research’, </w:t>
          </w:r>
          <w:r w:rsidRPr="00F67032">
            <w:rPr>
              <w:rFonts w:eastAsia="Times New Roman"/>
              <w:i/>
              <w:iCs/>
            </w:rPr>
            <w:t>JRSM Short Reports</w:t>
          </w:r>
          <w:r w:rsidRPr="00F67032">
            <w:rPr>
              <w:rFonts w:eastAsia="Times New Roman"/>
            </w:rPr>
            <w:t>, 4(6), p. 204253331347919. Available at: https://doi.org/10.1177/2042533313479197.</w:t>
          </w:r>
        </w:p>
        <w:p w14:paraId="2F3508A6" w14:textId="77777777" w:rsidR="00F67032" w:rsidRPr="00F67032" w:rsidRDefault="00F67032">
          <w:pPr>
            <w:divId w:val="1118336886"/>
            <w:rPr>
              <w:rFonts w:eastAsia="Times New Roman"/>
            </w:rPr>
          </w:pPr>
          <w:r w:rsidRPr="00F67032">
            <w:rPr>
              <w:rFonts w:eastAsia="Times New Roman"/>
            </w:rPr>
            <w:lastRenderedPageBreak/>
            <w:t xml:space="preserve">The Guardian (2013) </w:t>
          </w:r>
          <w:r w:rsidRPr="00F67032">
            <w:rPr>
              <w:rFonts w:eastAsia="Times New Roman"/>
              <w:i/>
              <w:iCs/>
            </w:rPr>
            <w:t>Abandoned NHS IT system has cost £10bn so far | NHS | The Guardian</w:t>
          </w:r>
          <w:r w:rsidRPr="00F67032">
            <w:rPr>
              <w:rFonts w:eastAsia="Times New Roman"/>
            </w:rPr>
            <w:t>. Available at: https://www.theguardian.com/society/2013/sep/18/nhs-records-system-10bn (Accessed: 22 December 2025).</w:t>
          </w:r>
        </w:p>
        <w:p w14:paraId="20999688" w14:textId="77777777" w:rsidR="00F67032" w:rsidRPr="00F67032" w:rsidRDefault="00F67032">
          <w:pPr>
            <w:divId w:val="678778987"/>
            <w:rPr>
              <w:rFonts w:eastAsia="Times New Roman"/>
            </w:rPr>
          </w:pPr>
          <w:proofErr w:type="spellStart"/>
          <w:r w:rsidRPr="00F67032">
            <w:rPr>
              <w:rFonts w:eastAsia="Times New Roman"/>
            </w:rPr>
            <w:t>Tsekouropoulos</w:t>
          </w:r>
          <w:proofErr w:type="spellEnd"/>
          <w:r w:rsidRPr="00F67032">
            <w:rPr>
              <w:rFonts w:eastAsia="Times New Roman"/>
            </w:rPr>
            <w:t xml:space="preserve">, G. </w:t>
          </w:r>
          <w:r w:rsidRPr="00F67032">
            <w:rPr>
              <w:rFonts w:eastAsia="Times New Roman"/>
              <w:i/>
              <w:iCs/>
            </w:rPr>
            <w:t>et al.</w:t>
          </w:r>
          <w:r w:rsidRPr="00F67032">
            <w:rPr>
              <w:rFonts w:eastAsia="Times New Roman"/>
            </w:rPr>
            <w:t xml:space="preserve"> (2025) ‘Leadership 4.0: Navigating the Challenges of the Digital Transformation in Healthcare and Beyond’, </w:t>
          </w:r>
          <w:r w:rsidRPr="00F67032">
            <w:rPr>
              <w:rFonts w:eastAsia="Times New Roman"/>
              <w:i/>
              <w:iCs/>
            </w:rPr>
            <w:t>Administrative Sciences</w:t>
          </w:r>
          <w:r w:rsidRPr="00F67032">
            <w:rPr>
              <w:rFonts w:eastAsia="Times New Roman"/>
            </w:rPr>
            <w:t>, 15(6). Available at: https://doi.org/10.3390/admsci15060194.</w:t>
          </w:r>
        </w:p>
        <w:p w14:paraId="3F30AB29" w14:textId="77777777" w:rsidR="00F67032" w:rsidRPr="00F67032" w:rsidRDefault="00F67032">
          <w:pPr>
            <w:divId w:val="237442774"/>
            <w:rPr>
              <w:rFonts w:eastAsia="Times New Roman"/>
            </w:rPr>
          </w:pPr>
          <w:r w:rsidRPr="00F67032">
            <w:rPr>
              <w:rFonts w:eastAsia="Times New Roman"/>
            </w:rPr>
            <w:t xml:space="preserve">UK Parliament (2020) </w:t>
          </w:r>
          <w:r w:rsidRPr="00F67032">
            <w:rPr>
              <w:rFonts w:eastAsia="Times New Roman"/>
              <w:i/>
              <w:iCs/>
            </w:rPr>
            <w:t>DHSC and NHS need to move on from their track record of failed IT programmes - Committees - UK Parliament</w:t>
          </w:r>
          <w:r w:rsidRPr="00F67032">
            <w:rPr>
              <w:rFonts w:eastAsia="Times New Roman"/>
            </w:rPr>
            <w:t>. Available at: https://committees.parliament.uk/committee/127/public-accounts-committee/news/120548/dhsc-and-nhs-need-to-move-on-from-their-track-record-of-failed-it-programmes/ (Accessed: 22 December 2025).</w:t>
          </w:r>
        </w:p>
        <w:p w14:paraId="49230FDF" w14:textId="77777777" w:rsidR="00F67032" w:rsidRPr="00F67032" w:rsidRDefault="00F67032">
          <w:pPr>
            <w:divId w:val="600183665"/>
            <w:rPr>
              <w:rFonts w:eastAsia="Times New Roman"/>
            </w:rPr>
          </w:pPr>
          <w:r w:rsidRPr="00F67032">
            <w:rPr>
              <w:rFonts w:eastAsia="Times New Roman"/>
            </w:rPr>
            <w:t>Wachter, R.M. (2016) ‘Making IT Work: Harnessing the Power of Health Information Technology to Improve Care in England - Executive Summary’.</w:t>
          </w:r>
        </w:p>
        <w:p w14:paraId="6124BEE4" w14:textId="77777777" w:rsidR="00F67032" w:rsidRPr="00F67032" w:rsidRDefault="00F67032">
          <w:pPr>
            <w:divId w:val="1781535485"/>
            <w:rPr>
              <w:rFonts w:eastAsia="Times New Roman"/>
            </w:rPr>
          </w:pPr>
          <w:r w:rsidRPr="00F67032">
            <w:rPr>
              <w:rFonts w:eastAsia="Times New Roman"/>
            </w:rPr>
            <w:t xml:space="preserve">Walsh, K., </w:t>
          </w:r>
          <w:proofErr w:type="spellStart"/>
          <w:r w:rsidRPr="00F67032">
            <w:rPr>
              <w:rFonts w:eastAsia="Times New Roman"/>
            </w:rPr>
            <w:t>Bhagavatheeswaran</w:t>
          </w:r>
          <w:proofErr w:type="spellEnd"/>
          <w:r w:rsidRPr="00F67032">
            <w:rPr>
              <w:rFonts w:eastAsia="Times New Roman"/>
            </w:rPr>
            <w:t xml:space="preserve">, L. and Roma, E. (2019) ‘E-learning in healthcare professional education: an analysis of political, economic, social, technological, legal and environmental (PESTLE) factors’, </w:t>
          </w:r>
          <w:proofErr w:type="spellStart"/>
          <w:r w:rsidRPr="00F67032">
            <w:rPr>
              <w:rFonts w:eastAsia="Times New Roman"/>
              <w:i/>
              <w:iCs/>
            </w:rPr>
            <w:t>MedEdPublish</w:t>
          </w:r>
          <w:proofErr w:type="spellEnd"/>
          <w:r w:rsidRPr="00F67032">
            <w:rPr>
              <w:rFonts w:eastAsia="Times New Roman"/>
            </w:rPr>
            <w:t>, 8, p. 97. Available at: https://doi.org/10.15694/mep.2019.000097.1.</w:t>
          </w:r>
        </w:p>
        <w:p w14:paraId="59BC2BB6" w14:textId="77777777" w:rsidR="00F67032" w:rsidRPr="00F67032" w:rsidRDefault="00F67032">
          <w:pPr>
            <w:divId w:val="848714746"/>
            <w:rPr>
              <w:rFonts w:eastAsia="Times New Roman"/>
            </w:rPr>
          </w:pPr>
          <w:r w:rsidRPr="00F67032">
            <w:rPr>
              <w:rFonts w:eastAsia="Times New Roman"/>
            </w:rPr>
            <w:t xml:space="preserve">Weber, E., Krehl, E.H. and </w:t>
          </w:r>
          <w:proofErr w:type="spellStart"/>
          <w:r w:rsidRPr="00F67032">
            <w:rPr>
              <w:rFonts w:eastAsia="Times New Roman"/>
            </w:rPr>
            <w:t>Büttgen</w:t>
          </w:r>
          <w:proofErr w:type="spellEnd"/>
          <w:r w:rsidRPr="00F67032">
            <w:rPr>
              <w:rFonts w:eastAsia="Times New Roman"/>
            </w:rPr>
            <w:t xml:space="preserve">, M. (2022) ‘The Digital Transformation Leadership Framework: Conceptual and Empirical Insights into Leadership Roles in Technology-Driven Business Environments’, </w:t>
          </w:r>
          <w:r w:rsidRPr="00F67032">
            <w:rPr>
              <w:rFonts w:eastAsia="Times New Roman"/>
              <w:i/>
              <w:iCs/>
            </w:rPr>
            <w:t>Journal of Leadership Studies</w:t>
          </w:r>
          <w:r w:rsidRPr="00F67032">
            <w:rPr>
              <w:rFonts w:eastAsia="Times New Roman"/>
            </w:rPr>
            <w:t>, 16(1), pp. 6–22. Available at: https://doi.org/10.1002/jls.21810.</w:t>
          </w:r>
        </w:p>
        <w:p w14:paraId="22E5BAC3" w14:textId="77777777" w:rsidR="00F67032" w:rsidRPr="00F67032" w:rsidRDefault="00F67032">
          <w:pPr>
            <w:divId w:val="293174758"/>
            <w:rPr>
              <w:rFonts w:eastAsia="Times New Roman"/>
            </w:rPr>
          </w:pPr>
          <w:r w:rsidRPr="00F67032">
            <w:rPr>
              <w:rFonts w:eastAsia="Times New Roman"/>
            </w:rPr>
            <w:t>Welsh Government (2014) ‘Social Services and Well-being Act (Wales) 2014’.</w:t>
          </w:r>
        </w:p>
        <w:p w14:paraId="623A95EB" w14:textId="77777777" w:rsidR="00F67032" w:rsidRPr="00F67032" w:rsidRDefault="00F67032">
          <w:pPr>
            <w:divId w:val="1665158306"/>
            <w:rPr>
              <w:rFonts w:eastAsia="Times New Roman"/>
            </w:rPr>
          </w:pPr>
          <w:r w:rsidRPr="00F67032">
            <w:rPr>
              <w:rFonts w:eastAsia="Times New Roman"/>
            </w:rPr>
            <w:t>Welsh Government (2015a) ‘Informed Health and Care’.</w:t>
          </w:r>
        </w:p>
        <w:p w14:paraId="7C96325B" w14:textId="77777777" w:rsidR="00F67032" w:rsidRPr="00F67032" w:rsidRDefault="00F67032">
          <w:pPr>
            <w:divId w:val="1952198296"/>
            <w:rPr>
              <w:rFonts w:eastAsia="Times New Roman"/>
            </w:rPr>
          </w:pPr>
          <w:r w:rsidRPr="00F67032">
            <w:rPr>
              <w:rFonts w:eastAsia="Times New Roman"/>
            </w:rPr>
            <w:t xml:space="preserve">Welsh Government (2015b) </w:t>
          </w:r>
          <w:r w:rsidRPr="00F67032">
            <w:rPr>
              <w:rFonts w:eastAsia="Times New Roman"/>
              <w:i/>
              <w:iCs/>
            </w:rPr>
            <w:t>Well-being of Future Generations (Wales) Act 2015: the essentials Guidance on our law to improve social, economic, environmental and cultural well-being</w:t>
          </w:r>
          <w:r w:rsidRPr="00F67032">
            <w:rPr>
              <w:rFonts w:eastAsia="Times New Roman"/>
            </w:rPr>
            <w:t>. Available at: https://www.gov.wales/pdf-optimised/node/36283#60670.</w:t>
          </w:r>
        </w:p>
        <w:p w14:paraId="2916D308" w14:textId="77777777" w:rsidR="00F67032" w:rsidRPr="00F67032" w:rsidRDefault="00F67032">
          <w:pPr>
            <w:divId w:val="186872690"/>
            <w:rPr>
              <w:rFonts w:eastAsia="Times New Roman"/>
            </w:rPr>
          </w:pPr>
          <w:r w:rsidRPr="00F67032">
            <w:rPr>
              <w:rFonts w:eastAsia="Times New Roman"/>
            </w:rPr>
            <w:t xml:space="preserve">Welsh Government (2018) </w:t>
          </w:r>
          <w:r w:rsidRPr="00F67032">
            <w:rPr>
              <w:rFonts w:eastAsia="Times New Roman"/>
              <w:i/>
              <w:iCs/>
            </w:rPr>
            <w:t>A Healthier Wales: Our Plan for Health and Social Care</w:t>
          </w:r>
          <w:r w:rsidRPr="00F67032">
            <w:rPr>
              <w:rFonts w:eastAsia="Times New Roman"/>
            </w:rPr>
            <w:t>. Available at: https://www.gov.wales/healthier-wales-long-term-plan-health-and-social-care (Accessed: 13 November 2023).</w:t>
          </w:r>
        </w:p>
        <w:p w14:paraId="6BAAAB0D" w14:textId="77777777" w:rsidR="00F67032" w:rsidRPr="00F67032" w:rsidRDefault="00F67032">
          <w:pPr>
            <w:divId w:val="1980572989"/>
            <w:rPr>
              <w:rFonts w:eastAsia="Times New Roman"/>
            </w:rPr>
          </w:pPr>
          <w:r w:rsidRPr="00F67032">
            <w:rPr>
              <w:rFonts w:eastAsia="Times New Roman"/>
            </w:rPr>
            <w:t xml:space="preserve">Welsh Government (2023a) </w:t>
          </w:r>
          <w:r w:rsidRPr="00F67032">
            <w:rPr>
              <w:rFonts w:eastAsia="Times New Roman"/>
              <w:i/>
              <w:iCs/>
            </w:rPr>
            <w:t>Digital and data strategy for health and social care in Wales GOV.WALES</w:t>
          </w:r>
          <w:r w:rsidRPr="00F67032">
            <w:rPr>
              <w:rFonts w:eastAsia="Times New Roman"/>
            </w:rPr>
            <w:t>. Available at: https://www.gov.wales/digital-and-data-strategy-health-and-social-care-wales-html (Accessed: 6 November 2023).</w:t>
          </w:r>
        </w:p>
        <w:p w14:paraId="0D710710" w14:textId="77777777" w:rsidR="00F67032" w:rsidRPr="00F67032" w:rsidRDefault="00F67032">
          <w:pPr>
            <w:divId w:val="1791900207"/>
            <w:rPr>
              <w:rFonts w:eastAsia="Times New Roman"/>
            </w:rPr>
          </w:pPr>
          <w:r w:rsidRPr="00F67032">
            <w:rPr>
              <w:rFonts w:eastAsia="Times New Roman"/>
            </w:rPr>
            <w:t xml:space="preserve">Welsh Government (2023b) </w:t>
          </w:r>
          <w:r w:rsidRPr="00F67032">
            <w:rPr>
              <w:rFonts w:eastAsia="Times New Roman"/>
              <w:i/>
              <w:iCs/>
            </w:rPr>
            <w:t>New digital innovations improving safety, cutting waiting times and saving NHS Wales money | GOV.WALES</w:t>
          </w:r>
          <w:r w:rsidRPr="00F67032">
            <w:rPr>
              <w:rFonts w:eastAsia="Times New Roman"/>
            </w:rPr>
            <w:t>. Available at: https://media.service.gov.wales/news/new-digital-innovations-improving-safety-cutting-waiting-times-and-saving-nhs-wales-money (Accessed: 22 December 2025).</w:t>
          </w:r>
        </w:p>
        <w:p w14:paraId="4428B5AC" w14:textId="77777777" w:rsidR="00F67032" w:rsidRPr="00F67032" w:rsidRDefault="00F67032">
          <w:pPr>
            <w:divId w:val="960648130"/>
            <w:rPr>
              <w:rFonts w:eastAsia="Times New Roman"/>
            </w:rPr>
          </w:pPr>
          <w:r w:rsidRPr="00F67032">
            <w:rPr>
              <w:rFonts w:eastAsia="Times New Roman"/>
            </w:rPr>
            <w:lastRenderedPageBreak/>
            <w:t xml:space="preserve">Zah, V. </w:t>
          </w:r>
          <w:r w:rsidRPr="00F67032">
            <w:rPr>
              <w:rFonts w:eastAsia="Times New Roman"/>
              <w:i/>
              <w:iCs/>
            </w:rPr>
            <w:t>et al.</w:t>
          </w:r>
          <w:r w:rsidRPr="00F67032">
            <w:rPr>
              <w:rFonts w:eastAsia="Times New Roman"/>
            </w:rPr>
            <w:t xml:space="preserve"> (2025) ‘Health and Social Care Integration: Insights from International Implementation Cases’, </w:t>
          </w:r>
          <w:r w:rsidRPr="00F67032">
            <w:rPr>
              <w:rFonts w:eastAsia="Times New Roman"/>
              <w:i/>
              <w:iCs/>
            </w:rPr>
            <w:t>J. Mark. Access Health Policy</w:t>
          </w:r>
          <w:r w:rsidRPr="00F67032">
            <w:rPr>
              <w:rFonts w:eastAsia="Times New Roman"/>
            </w:rPr>
            <w:t>, 13, p. 28. Available at: https://doi.org/10.3390/10.3390/jmahp13020028.</w:t>
          </w:r>
        </w:p>
        <w:p w14:paraId="51AE3A40" w14:textId="68CE5E8D" w:rsidR="00792E36" w:rsidRDefault="00F67032">
          <w:r w:rsidRPr="00F67032">
            <w:rPr>
              <w:rFonts w:eastAsia="Times New Roman"/>
            </w:rPr>
            <w:t> </w:t>
          </w:r>
        </w:p>
      </w:sdtContent>
    </w:sdt>
    <w:p w14:paraId="72944AC0" w14:textId="451BAC4F" w:rsidR="00C82026" w:rsidRPr="00B23C40" w:rsidRDefault="00C82026">
      <w:pPr>
        <w:rPr>
          <w:rFonts w:eastAsiaTheme="majorEastAsia" w:cstheme="majorBidi"/>
          <w:b/>
          <w:sz w:val="40"/>
          <w:szCs w:val="40"/>
        </w:rPr>
      </w:pPr>
      <w:r w:rsidRPr="00B23C40">
        <w:br w:type="page"/>
      </w:r>
    </w:p>
    <w:p w14:paraId="2D312CB2" w14:textId="40A8457D" w:rsidR="002A4506" w:rsidRPr="00B23C40" w:rsidRDefault="00C82026" w:rsidP="00075432">
      <w:pPr>
        <w:pStyle w:val="Heading1"/>
        <w:numPr>
          <w:ilvl w:val="0"/>
          <w:numId w:val="0"/>
        </w:numPr>
        <w:divId w:val="1646011331"/>
      </w:pPr>
      <w:bookmarkStart w:id="105" w:name="_Toc227231155"/>
      <w:r w:rsidRPr="00B23C40">
        <w:lastRenderedPageBreak/>
        <w:t>Appendices</w:t>
      </w:r>
      <w:bookmarkEnd w:id="105"/>
    </w:p>
    <w:p w14:paraId="1C9D9AE0" w14:textId="77777777" w:rsidR="00C82026" w:rsidRPr="00B23C40" w:rsidRDefault="00C82026" w:rsidP="00C82026">
      <w:pPr>
        <w:divId w:val="1646011331"/>
      </w:pPr>
    </w:p>
    <w:p w14:paraId="63F3E85D" w14:textId="77777777" w:rsidR="00C82026" w:rsidRPr="00B23C40" w:rsidRDefault="00C82026" w:rsidP="00C82026">
      <w:pPr>
        <w:divId w:val="1646011331"/>
      </w:pPr>
      <w:r w:rsidRPr="00B23C40">
        <w:t>Appendix 1 – Questionnaire</w:t>
      </w:r>
    </w:p>
    <w:p w14:paraId="3E465098" w14:textId="05DC961B" w:rsidR="00C82026" w:rsidRPr="00B23C40" w:rsidRDefault="001B0EEA" w:rsidP="00C82026">
      <w:pPr>
        <w:divId w:val="1646011331"/>
      </w:pPr>
      <w:r w:rsidRPr="00B23C40">
        <w:object w:dxaOrig="1541" w:dyaOrig="998" w14:anchorId="5DFB77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9.5pt;height:50.1pt" o:ole="">
            <v:imagedata r:id="rId70" o:title=""/>
          </v:shape>
          <o:OLEObject Type="Embed" ProgID="Package" ShapeID="_x0000_i1025" DrawAspect="Icon" ObjectID="_1837849719" r:id="rId71"/>
        </w:object>
      </w:r>
    </w:p>
    <w:p w14:paraId="1F263644" w14:textId="77777777" w:rsidR="00C82026" w:rsidRPr="00B23C40" w:rsidRDefault="00C82026" w:rsidP="00C82026">
      <w:pPr>
        <w:divId w:val="1646011331"/>
      </w:pPr>
      <w:r w:rsidRPr="00B23C40">
        <w:t>Appendix 2 - Ethics approval form</w:t>
      </w:r>
    </w:p>
    <w:bookmarkStart w:id="106" w:name="_MON_1836983204"/>
    <w:bookmarkEnd w:id="106"/>
    <w:p w14:paraId="3958BD9C" w14:textId="2B2F9354" w:rsidR="00987672" w:rsidRPr="00B23C40" w:rsidRDefault="00252177" w:rsidP="00C82026">
      <w:pPr>
        <w:divId w:val="1646011331"/>
      </w:pPr>
      <w:r w:rsidRPr="00B23C40">
        <w:object w:dxaOrig="1541" w:dyaOrig="998" w14:anchorId="5B33D99A">
          <v:shape id="_x0000_i1026" type="#_x0000_t75" style="width:79.5pt;height:50.1pt" o:ole="">
            <v:imagedata r:id="rId72" o:title=""/>
          </v:shape>
          <o:OLEObject Type="Embed" ProgID="Word.Document.12" ShapeID="_x0000_i1026" DrawAspect="Icon" ObjectID="_1837849720" r:id="rId73">
            <o:FieldCodes>\s</o:FieldCodes>
          </o:OLEObject>
        </w:object>
      </w:r>
    </w:p>
    <w:p w14:paraId="17FC998F" w14:textId="77777777" w:rsidR="00C82026" w:rsidRPr="00B23C40" w:rsidRDefault="00C82026" w:rsidP="00C82026">
      <w:pPr>
        <w:divId w:val="1646011331"/>
      </w:pPr>
      <w:r w:rsidRPr="00B23C40">
        <w:t>Appendix 3 – Informed Consent Form</w:t>
      </w:r>
    </w:p>
    <w:bookmarkStart w:id="107" w:name="_MON_1835804444"/>
    <w:bookmarkEnd w:id="107"/>
    <w:p w14:paraId="33C520E5" w14:textId="17C481F3" w:rsidR="006752D6" w:rsidRPr="00B23C40" w:rsidRDefault="00B06492" w:rsidP="00C82026">
      <w:pPr>
        <w:divId w:val="1646011331"/>
      </w:pPr>
      <w:r w:rsidRPr="00B23C40">
        <w:object w:dxaOrig="1541" w:dyaOrig="998" w14:anchorId="68BA138D">
          <v:shape id="_x0000_i1027" type="#_x0000_t75" style="width:79.5pt;height:50.1pt" o:ole="">
            <v:imagedata r:id="rId74" o:title=""/>
          </v:shape>
          <o:OLEObject Type="Embed" ProgID="Word.Document.12" ShapeID="_x0000_i1027" DrawAspect="Icon" ObjectID="_1837849721" r:id="rId75">
            <o:FieldCodes>\s</o:FieldCodes>
          </o:OLEObject>
        </w:object>
      </w:r>
    </w:p>
    <w:p w14:paraId="509BC808" w14:textId="3B54D062" w:rsidR="00C82026" w:rsidRPr="00B23C40" w:rsidRDefault="00C82026" w:rsidP="00C82026">
      <w:pPr>
        <w:divId w:val="1646011331"/>
      </w:pPr>
      <w:r w:rsidRPr="00B23C40">
        <w:t xml:space="preserve">Appendix </w:t>
      </w:r>
      <w:r w:rsidR="009B1CD5" w:rsidRPr="00B23C40">
        <w:t>4</w:t>
      </w:r>
      <w:r w:rsidRPr="00B23C40">
        <w:t xml:space="preserve"> – Project Brief</w:t>
      </w:r>
    </w:p>
    <w:bookmarkStart w:id="108" w:name="_MON_1837337743"/>
    <w:bookmarkEnd w:id="108"/>
    <w:p w14:paraId="0A15824A" w14:textId="06F97D50" w:rsidR="006752D6" w:rsidRPr="00B23C40" w:rsidRDefault="00EF5EB9" w:rsidP="00C82026">
      <w:pPr>
        <w:divId w:val="1646011331"/>
      </w:pPr>
      <w:r>
        <w:object w:dxaOrig="1541" w:dyaOrig="998" w14:anchorId="2C4922E8">
          <v:shape id="_x0000_i1028" type="#_x0000_t75" style="width:79.5pt;height:50.1pt" o:ole="">
            <v:imagedata r:id="rId76" o:title=""/>
          </v:shape>
          <o:OLEObject Type="Embed" ProgID="Word.Document.12" ShapeID="_x0000_i1028" DrawAspect="Icon" ObjectID="_1837849722" r:id="rId77">
            <o:FieldCodes>\s</o:FieldCodes>
          </o:OLEObject>
        </w:object>
      </w:r>
    </w:p>
    <w:p w14:paraId="0355C6E2" w14:textId="1D39B4F0" w:rsidR="00C82026" w:rsidRPr="00B23C40" w:rsidRDefault="00C82026" w:rsidP="00C82026">
      <w:pPr>
        <w:divId w:val="1646011331"/>
      </w:pPr>
      <w:r w:rsidRPr="00B23C40">
        <w:t xml:space="preserve">Appendix </w:t>
      </w:r>
      <w:r w:rsidR="009B1CD5" w:rsidRPr="00B23C40">
        <w:t>5</w:t>
      </w:r>
      <w:r w:rsidRPr="00B23C40">
        <w:t xml:space="preserve"> – Thematic Analysis</w:t>
      </w:r>
      <w:r w:rsidR="00E30F04">
        <w:t xml:space="preserve"> (Word and Excel versions included for accessibility)</w:t>
      </w:r>
    </w:p>
    <w:bookmarkStart w:id="109" w:name="_MON_1837328802"/>
    <w:bookmarkEnd w:id="109"/>
    <w:p w14:paraId="1669627C" w14:textId="4A683E73" w:rsidR="00C82026" w:rsidRPr="00B23C40" w:rsidRDefault="00D70367" w:rsidP="00C82026">
      <w:pPr>
        <w:divId w:val="1646011331"/>
      </w:pPr>
      <w:r>
        <w:object w:dxaOrig="1541" w:dyaOrig="998" w14:anchorId="296AF811">
          <v:shape id="_x0000_i1029" type="#_x0000_t75" style="width:79.5pt;height:50.1pt" o:ole="">
            <v:imagedata r:id="rId78" o:title=""/>
          </v:shape>
          <o:OLEObject Type="Embed" ProgID="Word.Document.12" ShapeID="_x0000_i1029" DrawAspect="Icon" ObjectID="_1837849723" r:id="rId79">
            <o:FieldCodes>\s</o:FieldCodes>
          </o:OLEObject>
        </w:object>
      </w:r>
      <w:r w:rsidR="00225DC8">
        <w:object w:dxaOrig="1541" w:dyaOrig="998" w14:anchorId="1103F8A8">
          <v:shape id="_x0000_i1030" type="#_x0000_t75" style="width:79.5pt;height:50.1pt" o:ole="">
            <v:imagedata r:id="rId80" o:title=""/>
          </v:shape>
          <o:OLEObject Type="Embed" ProgID="Excel.Sheet.12" ShapeID="_x0000_i1030" DrawAspect="Icon" ObjectID="_1837849724" r:id="rId81"/>
        </w:object>
      </w:r>
    </w:p>
    <w:p w14:paraId="31CBA5EE" w14:textId="74A426A1" w:rsidR="00302B07" w:rsidRPr="00115985" w:rsidRDefault="00302B07" w:rsidP="00F25F58">
      <w:pPr>
        <w:pStyle w:val="Caption"/>
        <w:rPr>
          <w:i w:val="0"/>
          <w:iCs w:val="0"/>
          <w:sz w:val="24"/>
          <w:szCs w:val="24"/>
        </w:rPr>
      </w:pPr>
    </w:p>
    <w:sectPr w:rsidR="00302B07" w:rsidRPr="00115985" w:rsidSect="0020480C">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B97F90" w14:textId="77777777" w:rsidR="00557B59" w:rsidRPr="00B23C40" w:rsidRDefault="00557B59" w:rsidP="00735ED5">
      <w:pPr>
        <w:spacing w:after="0" w:line="240" w:lineRule="auto"/>
      </w:pPr>
      <w:r w:rsidRPr="00B23C40">
        <w:separator/>
      </w:r>
    </w:p>
  </w:endnote>
  <w:endnote w:type="continuationSeparator" w:id="0">
    <w:p w14:paraId="3B892637" w14:textId="77777777" w:rsidR="00557B59" w:rsidRPr="00B23C40" w:rsidRDefault="00557B59" w:rsidP="00735ED5">
      <w:pPr>
        <w:spacing w:after="0" w:line="240" w:lineRule="auto"/>
      </w:pPr>
      <w:r w:rsidRPr="00B23C4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60C392" w14:textId="77777777" w:rsidR="00FC686A" w:rsidRPr="00B23C40" w:rsidRDefault="00FC68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3386976"/>
      <w:docPartObj>
        <w:docPartGallery w:val="Page Numbers (Bottom of Page)"/>
        <w:docPartUnique/>
      </w:docPartObj>
    </w:sdtPr>
    <w:sdtEndPr/>
    <w:sdtContent>
      <w:sdt>
        <w:sdtPr>
          <w:id w:val="-1769616900"/>
          <w:docPartObj>
            <w:docPartGallery w:val="Page Numbers (Top of Page)"/>
            <w:docPartUnique/>
          </w:docPartObj>
        </w:sdtPr>
        <w:sdtEndPr/>
        <w:sdtContent>
          <w:p w14:paraId="14C1A3DD" w14:textId="77777777" w:rsidR="005E6D17" w:rsidRDefault="00E62CA8">
            <w:pPr>
              <w:pStyle w:val="Footer"/>
              <w:jc w:val="right"/>
              <w:rPr>
                <w:b/>
                <w:bCs/>
              </w:rP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p w14:paraId="5925DD31" w14:textId="271527C5" w:rsidR="005E6D17" w:rsidRPr="00C115C2" w:rsidRDefault="005E6D17" w:rsidP="005E6D17">
            <w:pPr>
              <w:pStyle w:val="Footer"/>
              <w:jc w:val="right"/>
              <w:rPr>
                <w:noProof/>
              </w:rPr>
            </w:pPr>
            <w:r w:rsidRPr="00C115C2">
              <w:rPr>
                <w:noProof/>
              </w:rPr>
              <w:t>Author: Tracey Bell 2315909</w:t>
            </w:r>
          </w:p>
          <w:p w14:paraId="7FCC129C" w14:textId="775F0EA4" w:rsidR="00E62CA8" w:rsidRDefault="00557B59">
            <w:pPr>
              <w:pStyle w:val="Footer"/>
              <w:jc w:val="right"/>
            </w:pPr>
          </w:p>
        </w:sdtContent>
      </w:sdt>
    </w:sdtContent>
  </w:sdt>
  <w:p w14:paraId="2D16F2F0" w14:textId="77777777" w:rsidR="00FC686A" w:rsidRPr="00B23C40" w:rsidRDefault="00FC686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9EEE18" w14:textId="77777777" w:rsidR="00FC686A" w:rsidRPr="00B23C40" w:rsidRDefault="00FC68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0769C2" w14:textId="77777777" w:rsidR="00557B59" w:rsidRPr="00B23C40" w:rsidRDefault="00557B59" w:rsidP="00735ED5">
      <w:pPr>
        <w:spacing w:after="0" w:line="240" w:lineRule="auto"/>
      </w:pPr>
      <w:r w:rsidRPr="00B23C40">
        <w:separator/>
      </w:r>
    </w:p>
  </w:footnote>
  <w:footnote w:type="continuationSeparator" w:id="0">
    <w:p w14:paraId="114F6170" w14:textId="77777777" w:rsidR="00557B59" w:rsidRPr="00B23C40" w:rsidRDefault="00557B59" w:rsidP="00735ED5">
      <w:pPr>
        <w:spacing w:after="0" w:line="240" w:lineRule="auto"/>
      </w:pPr>
      <w:r w:rsidRPr="00B23C40">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870AD9" w14:textId="77777777" w:rsidR="00FC686A" w:rsidRPr="00B23C40" w:rsidRDefault="00FC68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0DFC91" w14:textId="77777777" w:rsidR="00FC686A" w:rsidRPr="00B23C40" w:rsidRDefault="00FC686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3F3E1A" w14:textId="77777777" w:rsidR="00FC686A" w:rsidRPr="00B23C40" w:rsidRDefault="00FC68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066DD"/>
    <w:multiLevelType w:val="multilevel"/>
    <w:tmpl w:val="D7BAAA26"/>
    <w:lvl w:ilvl="0">
      <w:start w:val="1"/>
      <w:numFmt w:val="decimal"/>
      <w:lvlText w:val="%1"/>
      <w:lvlJc w:val="left"/>
      <w:pPr>
        <w:ind w:left="-2192" w:hanging="360"/>
      </w:pPr>
      <w:rPr>
        <w:rFonts w:hint="default"/>
      </w:rPr>
    </w:lvl>
    <w:lvl w:ilvl="1">
      <w:start w:val="1"/>
      <w:numFmt w:val="decimal"/>
      <w:lvlText w:val="%1.%2"/>
      <w:lvlJc w:val="left"/>
      <w:pPr>
        <w:ind w:left="-1832" w:hanging="360"/>
      </w:pPr>
      <w:rPr>
        <w:rFonts w:hint="default"/>
      </w:rPr>
    </w:lvl>
    <w:lvl w:ilvl="2">
      <w:start w:val="1"/>
      <w:numFmt w:val="decimal"/>
      <w:lvlText w:val="%1.%2.%3"/>
      <w:lvlJc w:val="left"/>
      <w:pPr>
        <w:ind w:left="-1112" w:hanging="720"/>
      </w:pPr>
      <w:rPr>
        <w:rFonts w:hint="default"/>
      </w:rPr>
    </w:lvl>
    <w:lvl w:ilvl="3">
      <w:start w:val="1"/>
      <w:numFmt w:val="decimal"/>
      <w:lvlText w:val="%1.%2.%3.%4"/>
      <w:lvlJc w:val="left"/>
      <w:pPr>
        <w:ind w:left="-392" w:hanging="1080"/>
      </w:pPr>
      <w:rPr>
        <w:rFonts w:hint="default"/>
      </w:rPr>
    </w:lvl>
    <w:lvl w:ilvl="4">
      <w:start w:val="1"/>
      <w:numFmt w:val="decimal"/>
      <w:lvlText w:val="%1.%2.%3.%4.%5"/>
      <w:lvlJc w:val="left"/>
      <w:pPr>
        <w:ind w:left="-32" w:hanging="1080"/>
      </w:pPr>
      <w:rPr>
        <w:rFonts w:hint="default"/>
      </w:rPr>
    </w:lvl>
    <w:lvl w:ilvl="5">
      <w:start w:val="1"/>
      <w:numFmt w:val="decimal"/>
      <w:lvlText w:val="%1.%2.%3.%4.%5.%6"/>
      <w:lvlJc w:val="left"/>
      <w:pPr>
        <w:ind w:left="688" w:hanging="1440"/>
      </w:pPr>
      <w:rPr>
        <w:rFonts w:hint="default"/>
      </w:rPr>
    </w:lvl>
    <w:lvl w:ilvl="6">
      <w:start w:val="1"/>
      <w:numFmt w:val="decimal"/>
      <w:lvlText w:val="%1.%2.%3.%4.%5.%6.%7"/>
      <w:lvlJc w:val="left"/>
      <w:pPr>
        <w:ind w:left="1048" w:hanging="1440"/>
      </w:pPr>
      <w:rPr>
        <w:rFonts w:hint="default"/>
      </w:rPr>
    </w:lvl>
    <w:lvl w:ilvl="7">
      <w:start w:val="1"/>
      <w:numFmt w:val="decimal"/>
      <w:lvlText w:val="%1.%2.%3.%4.%5.%6.%7.%8"/>
      <w:lvlJc w:val="left"/>
      <w:pPr>
        <w:ind w:left="1768" w:hanging="1800"/>
      </w:pPr>
      <w:rPr>
        <w:rFonts w:hint="default"/>
      </w:rPr>
    </w:lvl>
    <w:lvl w:ilvl="8">
      <w:start w:val="1"/>
      <w:numFmt w:val="decimal"/>
      <w:lvlText w:val="%1.%2.%3.%4.%5.%6.%7.%8.%9"/>
      <w:lvlJc w:val="left"/>
      <w:pPr>
        <w:ind w:left="2128" w:hanging="1800"/>
      </w:pPr>
      <w:rPr>
        <w:rFonts w:hint="default"/>
      </w:rPr>
    </w:lvl>
  </w:abstractNum>
  <w:abstractNum w:abstractNumId="1" w15:restartNumberingAfterBreak="0">
    <w:nsid w:val="0D41267C"/>
    <w:multiLevelType w:val="multilevel"/>
    <w:tmpl w:val="38AEC32C"/>
    <w:lvl w:ilvl="0">
      <w:start w:val="1"/>
      <w:numFmt w:val="decimal"/>
      <w:lvlText w:val="%1."/>
      <w:lvlJc w:val="left"/>
      <w:pPr>
        <w:tabs>
          <w:tab w:val="num" w:pos="720"/>
        </w:tabs>
        <w:ind w:left="720" w:hanging="360"/>
      </w:pPr>
      <w:rPr>
        <w:rFonts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461F2E"/>
    <w:multiLevelType w:val="multilevel"/>
    <w:tmpl w:val="246CBAD6"/>
    <w:lvl w:ilvl="0">
      <w:start w:val="4"/>
      <w:numFmt w:val="decimal"/>
      <w:lvlText w:val="%1"/>
      <w:lvlJc w:val="left"/>
      <w:pPr>
        <w:ind w:left="405" w:hanging="40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11BC0CE4"/>
    <w:multiLevelType w:val="multilevel"/>
    <w:tmpl w:val="60C84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95A4401"/>
    <w:multiLevelType w:val="hybridMultilevel"/>
    <w:tmpl w:val="29B46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5254CF"/>
    <w:multiLevelType w:val="hybridMultilevel"/>
    <w:tmpl w:val="E1C28EB6"/>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7E1130A"/>
    <w:multiLevelType w:val="hybridMultilevel"/>
    <w:tmpl w:val="40B6DE3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3C37FF3"/>
    <w:multiLevelType w:val="hybridMultilevel"/>
    <w:tmpl w:val="BC827D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4B13251"/>
    <w:multiLevelType w:val="hybridMultilevel"/>
    <w:tmpl w:val="0A3626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EA3511"/>
    <w:multiLevelType w:val="hybridMultilevel"/>
    <w:tmpl w:val="5E92852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888714C"/>
    <w:multiLevelType w:val="multilevel"/>
    <w:tmpl w:val="7EF02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0827B9F"/>
    <w:multiLevelType w:val="multilevel"/>
    <w:tmpl w:val="A90841F4"/>
    <w:lvl w:ilvl="0">
      <w:start w:val="3"/>
      <w:numFmt w:val="decimal"/>
      <w:lvlText w:val="%1"/>
      <w:lvlJc w:val="left"/>
      <w:pPr>
        <w:ind w:left="450" w:hanging="450"/>
      </w:pPr>
      <w:rPr>
        <w:rFonts w:hint="default"/>
      </w:rPr>
    </w:lvl>
    <w:lvl w:ilvl="1">
      <w:start w:val="2"/>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2E47059"/>
    <w:multiLevelType w:val="hybridMultilevel"/>
    <w:tmpl w:val="9FF27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924055"/>
    <w:multiLevelType w:val="multilevel"/>
    <w:tmpl w:val="A7B66768"/>
    <w:lvl w:ilvl="0">
      <w:start w:val="1"/>
      <w:numFmt w:val="decimal"/>
      <w:pStyle w:val="Heading1"/>
      <w:suff w:val="space"/>
      <w:lvlText w:val="Chapter %1"/>
      <w:lvlJc w:val="left"/>
      <w:pPr>
        <w:ind w:left="2552" w:firstLine="0"/>
      </w:pPr>
      <w:rPr>
        <w:sz w:val="28"/>
        <w:szCs w:val="40"/>
      </w:r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14" w15:restartNumberingAfterBreak="0">
    <w:nsid w:val="4BB072F2"/>
    <w:multiLevelType w:val="hybridMultilevel"/>
    <w:tmpl w:val="23B688C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C546CE2"/>
    <w:multiLevelType w:val="multilevel"/>
    <w:tmpl w:val="75F6E24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4F2F11BF"/>
    <w:multiLevelType w:val="multilevel"/>
    <w:tmpl w:val="D97857AA"/>
    <w:lvl w:ilvl="0">
      <w:start w:val="1"/>
      <w:numFmt w:val="decimal"/>
      <w:lvlText w:val="%1."/>
      <w:lvlJc w:val="left"/>
      <w:pPr>
        <w:tabs>
          <w:tab w:val="num" w:pos="720"/>
        </w:tabs>
        <w:ind w:left="720" w:hanging="360"/>
      </w:pPr>
      <w:rPr>
        <w:rFont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F844EF7"/>
    <w:multiLevelType w:val="multilevel"/>
    <w:tmpl w:val="2E04B44A"/>
    <w:lvl w:ilvl="0">
      <w:start w:val="1"/>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8" w15:restartNumberingAfterBreak="0">
    <w:nsid w:val="542676BB"/>
    <w:multiLevelType w:val="multilevel"/>
    <w:tmpl w:val="1AE67434"/>
    <w:lvl w:ilvl="0">
      <w:start w:val="1"/>
      <w:numFmt w:val="decimal"/>
      <w:lvlText w:val="%1."/>
      <w:lvlJc w:val="left"/>
      <w:pPr>
        <w:tabs>
          <w:tab w:val="num" w:pos="360"/>
        </w:tabs>
        <w:ind w:left="360" w:hanging="360"/>
      </w:pPr>
      <w:rPr>
        <w:rFonts w:hint="default"/>
        <w:sz w:val="20"/>
      </w:rPr>
    </w:lvl>
    <w:lvl w:ilvl="1">
      <w:start w:val="1"/>
      <w:numFmt w:val="bullet"/>
      <w:lvlText w:val=""/>
      <w:lvlJc w:val="left"/>
      <w:pPr>
        <w:ind w:left="1080" w:hanging="360"/>
      </w:pPr>
      <w:rPr>
        <w:rFonts w:ascii="Symbol" w:hAnsi="Symbol" w:hint="default"/>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9" w15:restartNumberingAfterBreak="0">
    <w:nsid w:val="57343120"/>
    <w:multiLevelType w:val="multilevel"/>
    <w:tmpl w:val="CC9C0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FC67016"/>
    <w:multiLevelType w:val="multilevel"/>
    <w:tmpl w:val="38AEC32C"/>
    <w:lvl w:ilvl="0">
      <w:start w:val="1"/>
      <w:numFmt w:val="decimal"/>
      <w:lvlText w:val="%1."/>
      <w:lvlJc w:val="left"/>
      <w:pPr>
        <w:tabs>
          <w:tab w:val="num" w:pos="720"/>
        </w:tabs>
        <w:ind w:left="720" w:hanging="360"/>
      </w:pPr>
      <w:rPr>
        <w:rFonts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FDA01C3"/>
    <w:multiLevelType w:val="hybridMultilevel"/>
    <w:tmpl w:val="F140C7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45B2B"/>
    <w:multiLevelType w:val="hybridMultilevel"/>
    <w:tmpl w:val="A9662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2177A3"/>
    <w:multiLevelType w:val="hybridMultilevel"/>
    <w:tmpl w:val="CFB29592"/>
    <w:lvl w:ilvl="0" w:tplc="7E809B92">
      <w:start w:val="1"/>
      <w:numFmt w:val="decimal"/>
      <w:lvlText w:val="%1)"/>
      <w:lvlJc w:val="left"/>
      <w:pPr>
        <w:ind w:left="1080" w:hanging="360"/>
      </w:pPr>
    </w:lvl>
    <w:lvl w:ilvl="1" w:tplc="D03630EA">
      <w:start w:val="1"/>
      <w:numFmt w:val="decimal"/>
      <w:lvlText w:val="%2)"/>
      <w:lvlJc w:val="left"/>
      <w:pPr>
        <w:ind w:left="1080" w:hanging="360"/>
      </w:pPr>
    </w:lvl>
    <w:lvl w:ilvl="2" w:tplc="CC6CF51C">
      <w:start w:val="1"/>
      <w:numFmt w:val="decimal"/>
      <w:lvlText w:val="%3)"/>
      <w:lvlJc w:val="left"/>
      <w:pPr>
        <w:ind w:left="1080" w:hanging="360"/>
      </w:pPr>
    </w:lvl>
    <w:lvl w:ilvl="3" w:tplc="E5687378">
      <w:start w:val="1"/>
      <w:numFmt w:val="decimal"/>
      <w:lvlText w:val="%4)"/>
      <w:lvlJc w:val="left"/>
      <w:pPr>
        <w:ind w:left="1080" w:hanging="360"/>
      </w:pPr>
    </w:lvl>
    <w:lvl w:ilvl="4" w:tplc="1D909884">
      <w:start w:val="1"/>
      <w:numFmt w:val="decimal"/>
      <w:lvlText w:val="%5)"/>
      <w:lvlJc w:val="left"/>
      <w:pPr>
        <w:ind w:left="1080" w:hanging="360"/>
      </w:pPr>
    </w:lvl>
    <w:lvl w:ilvl="5" w:tplc="AFC0076C">
      <w:start w:val="1"/>
      <w:numFmt w:val="decimal"/>
      <w:lvlText w:val="%6)"/>
      <w:lvlJc w:val="left"/>
      <w:pPr>
        <w:ind w:left="1080" w:hanging="360"/>
      </w:pPr>
    </w:lvl>
    <w:lvl w:ilvl="6" w:tplc="0900ACC0">
      <w:start w:val="1"/>
      <w:numFmt w:val="decimal"/>
      <w:lvlText w:val="%7)"/>
      <w:lvlJc w:val="left"/>
      <w:pPr>
        <w:ind w:left="1080" w:hanging="360"/>
      </w:pPr>
    </w:lvl>
    <w:lvl w:ilvl="7" w:tplc="ED1E5FBA">
      <w:start w:val="1"/>
      <w:numFmt w:val="decimal"/>
      <w:lvlText w:val="%8)"/>
      <w:lvlJc w:val="left"/>
      <w:pPr>
        <w:ind w:left="1080" w:hanging="360"/>
      </w:pPr>
    </w:lvl>
    <w:lvl w:ilvl="8" w:tplc="DD52385A">
      <w:start w:val="1"/>
      <w:numFmt w:val="decimal"/>
      <w:lvlText w:val="%9)"/>
      <w:lvlJc w:val="left"/>
      <w:pPr>
        <w:ind w:left="1080" w:hanging="360"/>
      </w:pPr>
    </w:lvl>
  </w:abstractNum>
  <w:abstractNum w:abstractNumId="24" w15:restartNumberingAfterBreak="0">
    <w:nsid w:val="68EA23AB"/>
    <w:multiLevelType w:val="hybridMultilevel"/>
    <w:tmpl w:val="3B268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8619E4"/>
    <w:multiLevelType w:val="multilevel"/>
    <w:tmpl w:val="3C0C239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36403E2"/>
    <w:multiLevelType w:val="multilevel"/>
    <w:tmpl w:val="57D4D604"/>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73681B0E"/>
    <w:multiLevelType w:val="hybridMultilevel"/>
    <w:tmpl w:val="4E964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6415B9A"/>
    <w:multiLevelType w:val="hybridMultilevel"/>
    <w:tmpl w:val="CB1EC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7A1575"/>
    <w:multiLevelType w:val="hybridMultilevel"/>
    <w:tmpl w:val="9BE8AC5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7BAD5C08"/>
    <w:multiLevelType w:val="multilevel"/>
    <w:tmpl w:val="75F6E24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16cid:durableId="644044450">
    <w:abstractNumId w:val="5"/>
  </w:num>
  <w:num w:numId="2" w16cid:durableId="1955862923">
    <w:abstractNumId w:val="15"/>
  </w:num>
  <w:num w:numId="3" w16cid:durableId="2138140302">
    <w:abstractNumId w:val="17"/>
  </w:num>
  <w:num w:numId="4" w16cid:durableId="787625932">
    <w:abstractNumId w:val="16"/>
  </w:num>
  <w:num w:numId="5" w16cid:durableId="1159537780">
    <w:abstractNumId w:val="20"/>
  </w:num>
  <w:num w:numId="6" w16cid:durableId="536351261">
    <w:abstractNumId w:val="1"/>
  </w:num>
  <w:num w:numId="7" w16cid:durableId="819688532">
    <w:abstractNumId w:val="18"/>
  </w:num>
  <w:num w:numId="8" w16cid:durableId="1220749200">
    <w:abstractNumId w:val="25"/>
  </w:num>
  <w:num w:numId="9" w16cid:durableId="1303543031">
    <w:abstractNumId w:val="21"/>
  </w:num>
  <w:num w:numId="10" w16cid:durableId="225655008">
    <w:abstractNumId w:val="0"/>
  </w:num>
  <w:num w:numId="11" w16cid:durableId="1593512805">
    <w:abstractNumId w:val="30"/>
  </w:num>
  <w:num w:numId="12" w16cid:durableId="183325839">
    <w:abstractNumId w:val="26"/>
  </w:num>
  <w:num w:numId="13" w16cid:durableId="273752213">
    <w:abstractNumId w:val="23"/>
  </w:num>
  <w:num w:numId="14" w16cid:durableId="2080908196">
    <w:abstractNumId w:val="27"/>
  </w:num>
  <w:num w:numId="15" w16cid:durableId="1259673925">
    <w:abstractNumId w:val="19"/>
  </w:num>
  <w:num w:numId="16" w16cid:durableId="189689414">
    <w:abstractNumId w:val="3"/>
  </w:num>
  <w:num w:numId="17" w16cid:durableId="15888386">
    <w:abstractNumId w:val="10"/>
  </w:num>
  <w:num w:numId="18" w16cid:durableId="157502644">
    <w:abstractNumId w:val="24"/>
  </w:num>
  <w:num w:numId="19" w16cid:durableId="24134635">
    <w:abstractNumId w:val="22"/>
  </w:num>
  <w:num w:numId="20" w16cid:durableId="1452286668">
    <w:abstractNumId w:val="7"/>
  </w:num>
  <w:num w:numId="21" w16cid:durableId="1694577801">
    <w:abstractNumId w:val="4"/>
  </w:num>
  <w:num w:numId="22" w16cid:durableId="1102647598">
    <w:abstractNumId w:val="8"/>
  </w:num>
  <w:num w:numId="23" w16cid:durableId="1007291020">
    <w:abstractNumId w:val="14"/>
  </w:num>
  <w:num w:numId="24" w16cid:durableId="2140144315">
    <w:abstractNumId w:val="29"/>
  </w:num>
  <w:num w:numId="25" w16cid:durableId="2029527232">
    <w:abstractNumId w:val="6"/>
  </w:num>
  <w:num w:numId="26" w16cid:durableId="651101059">
    <w:abstractNumId w:val="28"/>
  </w:num>
  <w:num w:numId="27" w16cid:durableId="1826242887">
    <w:abstractNumId w:val="2"/>
  </w:num>
  <w:num w:numId="28" w16cid:durableId="1587306298">
    <w:abstractNumId w:val="11"/>
  </w:num>
  <w:num w:numId="29" w16cid:durableId="2116249984">
    <w:abstractNumId w:val="9"/>
  </w:num>
  <w:num w:numId="30" w16cid:durableId="1130443417">
    <w:abstractNumId w:val="12"/>
  </w:num>
  <w:num w:numId="31" w16cid:durableId="46192329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727"/>
    <w:rsid w:val="00000B13"/>
    <w:rsid w:val="000018D7"/>
    <w:rsid w:val="000018FC"/>
    <w:rsid w:val="00001FC0"/>
    <w:rsid w:val="000022CE"/>
    <w:rsid w:val="000022F5"/>
    <w:rsid w:val="0000296D"/>
    <w:rsid w:val="00002A26"/>
    <w:rsid w:val="00002DD6"/>
    <w:rsid w:val="00003026"/>
    <w:rsid w:val="00003826"/>
    <w:rsid w:val="00004126"/>
    <w:rsid w:val="0000517D"/>
    <w:rsid w:val="0000526C"/>
    <w:rsid w:val="000052AB"/>
    <w:rsid w:val="0000561D"/>
    <w:rsid w:val="0000570C"/>
    <w:rsid w:val="000058CC"/>
    <w:rsid w:val="00005E40"/>
    <w:rsid w:val="00006245"/>
    <w:rsid w:val="000064D6"/>
    <w:rsid w:val="0000753B"/>
    <w:rsid w:val="000079C2"/>
    <w:rsid w:val="000079EC"/>
    <w:rsid w:val="0001092A"/>
    <w:rsid w:val="00010CD6"/>
    <w:rsid w:val="00010E53"/>
    <w:rsid w:val="000113E9"/>
    <w:rsid w:val="000122A0"/>
    <w:rsid w:val="00013C91"/>
    <w:rsid w:val="00014E9E"/>
    <w:rsid w:val="000155DD"/>
    <w:rsid w:val="0001576C"/>
    <w:rsid w:val="00015B1C"/>
    <w:rsid w:val="00015FF0"/>
    <w:rsid w:val="00016F79"/>
    <w:rsid w:val="00017C07"/>
    <w:rsid w:val="00017E5C"/>
    <w:rsid w:val="00020E28"/>
    <w:rsid w:val="00021185"/>
    <w:rsid w:val="000218CE"/>
    <w:rsid w:val="00022679"/>
    <w:rsid w:val="00022995"/>
    <w:rsid w:val="00022A66"/>
    <w:rsid w:val="00022FAA"/>
    <w:rsid w:val="00023281"/>
    <w:rsid w:val="000238C4"/>
    <w:rsid w:val="00023D98"/>
    <w:rsid w:val="00025511"/>
    <w:rsid w:val="00025515"/>
    <w:rsid w:val="000256F3"/>
    <w:rsid w:val="00025C59"/>
    <w:rsid w:val="000260AB"/>
    <w:rsid w:val="000267F2"/>
    <w:rsid w:val="00026939"/>
    <w:rsid w:val="00026D50"/>
    <w:rsid w:val="0002704B"/>
    <w:rsid w:val="000272D2"/>
    <w:rsid w:val="00027C47"/>
    <w:rsid w:val="000300D2"/>
    <w:rsid w:val="00030950"/>
    <w:rsid w:val="00031256"/>
    <w:rsid w:val="000319DF"/>
    <w:rsid w:val="00032010"/>
    <w:rsid w:val="00032440"/>
    <w:rsid w:val="000325D5"/>
    <w:rsid w:val="00032E3D"/>
    <w:rsid w:val="00033600"/>
    <w:rsid w:val="00033648"/>
    <w:rsid w:val="000337B1"/>
    <w:rsid w:val="00034462"/>
    <w:rsid w:val="000355E3"/>
    <w:rsid w:val="000357CC"/>
    <w:rsid w:val="000357EE"/>
    <w:rsid w:val="00035A05"/>
    <w:rsid w:val="00035DB1"/>
    <w:rsid w:val="000360B7"/>
    <w:rsid w:val="00036268"/>
    <w:rsid w:val="00036649"/>
    <w:rsid w:val="00037122"/>
    <w:rsid w:val="00037804"/>
    <w:rsid w:val="00037C21"/>
    <w:rsid w:val="00037E35"/>
    <w:rsid w:val="00037EA9"/>
    <w:rsid w:val="0004003A"/>
    <w:rsid w:val="0004067D"/>
    <w:rsid w:val="0004096E"/>
    <w:rsid w:val="00040EA3"/>
    <w:rsid w:val="0004136A"/>
    <w:rsid w:val="0004148C"/>
    <w:rsid w:val="0004210C"/>
    <w:rsid w:val="00042753"/>
    <w:rsid w:val="00042BBB"/>
    <w:rsid w:val="00042BD3"/>
    <w:rsid w:val="00042DFA"/>
    <w:rsid w:val="000431E0"/>
    <w:rsid w:val="00043F76"/>
    <w:rsid w:val="00044BCD"/>
    <w:rsid w:val="00044DF7"/>
    <w:rsid w:val="00045DC4"/>
    <w:rsid w:val="000460D8"/>
    <w:rsid w:val="00046295"/>
    <w:rsid w:val="000469D2"/>
    <w:rsid w:val="00046B6E"/>
    <w:rsid w:val="00046F98"/>
    <w:rsid w:val="000500CC"/>
    <w:rsid w:val="000501B1"/>
    <w:rsid w:val="0005026A"/>
    <w:rsid w:val="0005067F"/>
    <w:rsid w:val="000507AA"/>
    <w:rsid w:val="00050810"/>
    <w:rsid w:val="00052D8D"/>
    <w:rsid w:val="00053195"/>
    <w:rsid w:val="00053890"/>
    <w:rsid w:val="000541EE"/>
    <w:rsid w:val="00055284"/>
    <w:rsid w:val="0005567E"/>
    <w:rsid w:val="000556B4"/>
    <w:rsid w:val="00055A63"/>
    <w:rsid w:val="00055C73"/>
    <w:rsid w:val="00055F23"/>
    <w:rsid w:val="0005638B"/>
    <w:rsid w:val="00056D6E"/>
    <w:rsid w:val="00056FA5"/>
    <w:rsid w:val="00057657"/>
    <w:rsid w:val="0005784D"/>
    <w:rsid w:val="00057B21"/>
    <w:rsid w:val="00057D60"/>
    <w:rsid w:val="000608B3"/>
    <w:rsid w:val="00061172"/>
    <w:rsid w:val="00061C9C"/>
    <w:rsid w:val="000625C3"/>
    <w:rsid w:val="00062B16"/>
    <w:rsid w:val="00062B69"/>
    <w:rsid w:val="000639A8"/>
    <w:rsid w:val="00063CE1"/>
    <w:rsid w:val="00063E58"/>
    <w:rsid w:val="000646C3"/>
    <w:rsid w:val="00065E02"/>
    <w:rsid w:val="00065FD2"/>
    <w:rsid w:val="00067201"/>
    <w:rsid w:val="0007112D"/>
    <w:rsid w:val="00071728"/>
    <w:rsid w:val="00071D77"/>
    <w:rsid w:val="000725F8"/>
    <w:rsid w:val="0007297B"/>
    <w:rsid w:val="00072AC9"/>
    <w:rsid w:val="00072F86"/>
    <w:rsid w:val="000730B1"/>
    <w:rsid w:val="00073103"/>
    <w:rsid w:val="00073139"/>
    <w:rsid w:val="000733F1"/>
    <w:rsid w:val="0007345E"/>
    <w:rsid w:val="0007346B"/>
    <w:rsid w:val="000736ED"/>
    <w:rsid w:val="00073E17"/>
    <w:rsid w:val="0007474A"/>
    <w:rsid w:val="00075352"/>
    <w:rsid w:val="00075432"/>
    <w:rsid w:val="00075484"/>
    <w:rsid w:val="00077663"/>
    <w:rsid w:val="00077F4C"/>
    <w:rsid w:val="000805D3"/>
    <w:rsid w:val="00080739"/>
    <w:rsid w:val="000810E0"/>
    <w:rsid w:val="00081172"/>
    <w:rsid w:val="00081F54"/>
    <w:rsid w:val="000820DF"/>
    <w:rsid w:val="00082434"/>
    <w:rsid w:val="0008251C"/>
    <w:rsid w:val="000825A8"/>
    <w:rsid w:val="000829C8"/>
    <w:rsid w:val="00082AE0"/>
    <w:rsid w:val="00082B2D"/>
    <w:rsid w:val="00082D7C"/>
    <w:rsid w:val="000833E2"/>
    <w:rsid w:val="00083975"/>
    <w:rsid w:val="0008399F"/>
    <w:rsid w:val="00084ABF"/>
    <w:rsid w:val="00084F23"/>
    <w:rsid w:val="00085579"/>
    <w:rsid w:val="000865EA"/>
    <w:rsid w:val="0009066B"/>
    <w:rsid w:val="000910C9"/>
    <w:rsid w:val="00091398"/>
    <w:rsid w:val="0009143F"/>
    <w:rsid w:val="00091D0C"/>
    <w:rsid w:val="000920D8"/>
    <w:rsid w:val="00092341"/>
    <w:rsid w:val="000927EF"/>
    <w:rsid w:val="00092861"/>
    <w:rsid w:val="00092CFF"/>
    <w:rsid w:val="00093640"/>
    <w:rsid w:val="000937BF"/>
    <w:rsid w:val="00093E49"/>
    <w:rsid w:val="00094044"/>
    <w:rsid w:val="00094B05"/>
    <w:rsid w:val="00094BAF"/>
    <w:rsid w:val="00094F75"/>
    <w:rsid w:val="000953C4"/>
    <w:rsid w:val="000959ED"/>
    <w:rsid w:val="00096294"/>
    <w:rsid w:val="000969F0"/>
    <w:rsid w:val="00096C94"/>
    <w:rsid w:val="00097562"/>
    <w:rsid w:val="00097644"/>
    <w:rsid w:val="000A08E7"/>
    <w:rsid w:val="000A13EC"/>
    <w:rsid w:val="000A1630"/>
    <w:rsid w:val="000A1E58"/>
    <w:rsid w:val="000A22A5"/>
    <w:rsid w:val="000A297D"/>
    <w:rsid w:val="000A31AC"/>
    <w:rsid w:val="000A3B79"/>
    <w:rsid w:val="000A3E92"/>
    <w:rsid w:val="000A3F9E"/>
    <w:rsid w:val="000A484A"/>
    <w:rsid w:val="000A559B"/>
    <w:rsid w:val="000A62C9"/>
    <w:rsid w:val="000A6963"/>
    <w:rsid w:val="000A6ADD"/>
    <w:rsid w:val="000A6E74"/>
    <w:rsid w:val="000A6F04"/>
    <w:rsid w:val="000A74B4"/>
    <w:rsid w:val="000A767B"/>
    <w:rsid w:val="000A7837"/>
    <w:rsid w:val="000A7D54"/>
    <w:rsid w:val="000B012E"/>
    <w:rsid w:val="000B0161"/>
    <w:rsid w:val="000B01EB"/>
    <w:rsid w:val="000B0334"/>
    <w:rsid w:val="000B059D"/>
    <w:rsid w:val="000B0F3C"/>
    <w:rsid w:val="000B125E"/>
    <w:rsid w:val="000B1413"/>
    <w:rsid w:val="000B2038"/>
    <w:rsid w:val="000B2DC7"/>
    <w:rsid w:val="000B3678"/>
    <w:rsid w:val="000B3A7A"/>
    <w:rsid w:val="000B45B4"/>
    <w:rsid w:val="000B49D4"/>
    <w:rsid w:val="000B517F"/>
    <w:rsid w:val="000B640B"/>
    <w:rsid w:val="000B64F7"/>
    <w:rsid w:val="000B6CE9"/>
    <w:rsid w:val="000B71FF"/>
    <w:rsid w:val="000B7473"/>
    <w:rsid w:val="000B76AC"/>
    <w:rsid w:val="000B7C52"/>
    <w:rsid w:val="000C1209"/>
    <w:rsid w:val="000C16FC"/>
    <w:rsid w:val="000C229A"/>
    <w:rsid w:val="000C2959"/>
    <w:rsid w:val="000C3041"/>
    <w:rsid w:val="000C435D"/>
    <w:rsid w:val="000C4772"/>
    <w:rsid w:val="000C4BD5"/>
    <w:rsid w:val="000C4C77"/>
    <w:rsid w:val="000C4CF3"/>
    <w:rsid w:val="000C4D44"/>
    <w:rsid w:val="000C549B"/>
    <w:rsid w:val="000C5B0E"/>
    <w:rsid w:val="000C6116"/>
    <w:rsid w:val="000C6468"/>
    <w:rsid w:val="000C6856"/>
    <w:rsid w:val="000C69EF"/>
    <w:rsid w:val="000C6E32"/>
    <w:rsid w:val="000C6E6A"/>
    <w:rsid w:val="000C6F6B"/>
    <w:rsid w:val="000C7307"/>
    <w:rsid w:val="000C7A97"/>
    <w:rsid w:val="000C7C61"/>
    <w:rsid w:val="000D030F"/>
    <w:rsid w:val="000D03E6"/>
    <w:rsid w:val="000D0BA4"/>
    <w:rsid w:val="000D0BF0"/>
    <w:rsid w:val="000D171C"/>
    <w:rsid w:val="000D1C20"/>
    <w:rsid w:val="000D2E93"/>
    <w:rsid w:val="000D3596"/>
    <w:rsid w:val="000D3672"/>
    <w:rsid w:val="000D3676"/>
    <w:rsid w:val="000D3839"/>
    <w:rsid w:val="000D3AC5"/>
    <w:rsid w:val="000D3BA8"/>
    <w:rsid w:val="000D4229"/>
    <w:rsid w:val="000D42D8"/>
    <w:rsid w:val="000D45B1"/>
    <w:rsid w:val="000D4AD3"/>
    <w:rsid w:val="000D4AF6"/>
    <w:rsid w:val="000D4EA0"/>
    <w:rsid w:val="000D4F4C"/>
    <w:rsid w:val="000D5D1F"/>
    <w:rsid w:val="000D6B41"/>
    <w:rsid w:val="000D6CF6"/>
    <w:rsid w:val="000D6E2F"/>
    <w:rsid w:val="000E0BE0"/>
    <w:rsid w:val="000E0F57"/>
    <w:rsid w:val="000E2136"/>
    <w:rsid w:val="000E2317"/>
    <w:rsid w:val="000E2657"/>
    <w:rsid w:val="000E2989"/>
    <w:rsid w:val="000E3978"/>
    <w:rsid w:val="000E3A7D"/>
    <w:rsid w:val="000E42EA"/>
    <w:rsid w:val="000E493E"/>
    <w:rsid w:val="000E5046"/>
    <w:rsid w:val="000E59F0"/>
    <w:rsid w:val="000E5E30"/>
    <w:rsid w:val="000E6269"/>
    <w:rsid w:val="000E6400"/>
    <w:rsid w:val="000E6CE6"/>
    <w:rsid w:val="000E71BC"/>
    <w:rsid w:val="000E74C9"/>
    <w:rsid w:val="000F04D5"/>
    <w:rsid w:val="000F052C"/>
    <w:rsid w:val="000F0D91"/>
    <w:rsid w:val="000F0E5C"/>
    <w:rsid w:val="000F2824"/>
    <w:rsid w:val="000F2BFF"/>
    <w:rsid w:val="000F3235"/>
    <w:rsid w:val="000F3347"/>
    <w:rsid w:val="000F385E"/>
    <w:rsid w:val="000F3BE8"/>
    <w:rsid w:val="000F44D1"/>
    <w:rsid w:val="000F49F8"/>
    <w:rsid w:val="000F4E13"/>
    <w:rsid w:val="000F5836"/>
    <w:rsid w:val="000F58FC"/>
    <w:rsid w:val="000F68D7"/>
    <w:rsid w:val="000F705A"/>
    <w:rsid w:val="000F7066"/>
    <w:rsid w:val="000F738D"/>
    <w:rsid w:val="000F7B83"/>
    <w:rsid w:val="000F7FF4"/>
    <w:rsid w:val="00100233"/>
    <w:rsid w:val="00100451"/>
    <w:rsid w:val="00100457"/>
    <w:rsid w:val="00100DF5"/>
    <w:rsid w:val="00100EA8"/>
    <w:rsid w:val="0010173E"/>
    <w:rsid w:val="0010199E"/>
    <w:rsid w:val="001019A2"/>
    <w:rsid w:val="00102151"/>
    <w:rsid w:val="0010236C"/>
    <w:rsid w:val="0010271A"/>
    <w:rsid w:val="00102BF3"/>
    <w:rsid w:val="00103200"/>
    <w:rsid w:val="00103264"/>
    <w:rsid w:val="00103D6A"/>
    <w:rsid w:val="001042B7"/>
    <w:rsid w:val="0010450C"/>
    <w:rsid w:val="0010452D"/>
    <w:rsid w:val="00104F04"/>
    <w:rsid w:val="001053BF"/>
    <w:rsid w:val="0010598D"/>
    <w:rsid w:val="001059BC"/>
    <w:rsid w:val="00105A8F"/>
    <w:rsid w:val="00105ABF"/>
    <w:rsid w:val="001061CF"/>
    <w:rsid w:val="00106EF1"/>
    <w:rsid w:val="001074E3"/>
    <w:rsid w:val="001076FC"/>
    <w:rsid w:val="00107890"/>
    <w:rsid w:val="00107B0C"/>
    <w:rsid w:val="00107BC9"/>
    <w:rsid w:val="00110329"/>
    <w:rsid w:val="00110362"/>
    <w:rsid w:val="001105E9"/>
    <w:rsid w:val="001119E6"/>
    <w:rsid w:val="00112182"/>
    <w:rsid w:val="0011302E"/>
    <w:rsid w:val="00113960"/>
    <w:rsid w:val="00113EE7"/>
    <w:rsid w:val="001155C5"/>
    <w:rsid w:val="001157B2"/>
    <w:rsid w:val="00115985"/>
    <w:rsid w:val="0011624B"/>
    <w:rsid w:val="0011625D"/>
    <w:rsid w:val="001165B9"/>
    <w:rsid w:val="0011683E"/>
    <w:rsid w:val="00116D6E"/>
    <w:rsid w:val="001172B7"/>
    <w:rsid w:val="00117A5C"/>
    <w:rsid w:val="00117B41"/>
    <w:rsid w:val="00117BE6"/>
    <w:rsid w:val="0012001B"/>
    <w:rsid w:val="00120210"/>
    <w:rsid w:val="00120482"/>
    <w:rsid w:val="00121324"/>
    <w:rsid w:val="0012189E"/>
    <w:rsid w:val="00121A04"/>
    <w:rsid w:val="00121E14"/>
    <w:rsid w:val="00121E46"/>
    <w:rsid w:val="00121F02"/>
    <w:rsid w:val="00122473"/>
    <w:rsid w:val="00123F8D"/>
    <w:rsid w:val="001246DD"/>
    <w:rsid w:val="00124828"/>
    <w:rsid w:val="00124D6B"/>
    <w:rsid w:val="0012507E"/>
    <w:rsid w:val="001252B2"/>
    <w:rsid w:val="0012552B"/>
    <w:rsid w:val="0012575B"/>
    <w:rsid w:val="00125F33"/>
    <w:rsid w:val="00126133"/>
    <w:rsid w:val="00126354"/>
    <w:rsid w:val="001265D1"/>
    <w:rsid w:val="00126CEB"/>
    <w:rsid w:val="00127050"/>
    <w:rsid w:val="00127452"/>
    <w:rsid w:val="0012757E"/>
    <w:rsid w:val="00127FEA"/>
    <w:rsid w:val="0013014C"/>
    <w:rsid w:val="00130284"/>
    <w:rsid w:val="00131255"/>
    <w:rsid w:val="00131671"/>
    <w:rsid w:val="00131797"/>
    <w:rsid w:val="00132104"/>
    <w:rsid w:val="00132229"/>
    <w:rsid w:val="00132335"/>
    <w:rsid w:val="00132943"/>
    <w:rsid w:val="00132BA5"/>
    <w:rsid w:val="00133258"/>
    <w:rsid w:val="00133758"/>
    <w:rsid w:val="00134007"/>
    <w:rsid w:val="0013462D"/>
    <w:rsid w:val="00134832"/>
    <w:rsid w:val="001349B4"/>
    <w:rsid w:val="00134C57"/>
    <w:rsid w:val="00134DE9"/>
    <w:rsid w:val="00135E3B"/>
    <w:rsid w:val="001367CE"/>
    <w:rsid w:val="00136A7F"/>
    <w:rsid w:val="001375A8"/>
    <w:rsid w:val="001376D9"/>
    <w:rsid w:val="00140273"/>
    <w:rsid w:val="00140BBC"/>
    <w:rsid w:val="00140C58"/>
    <w:rsid w:val="0014125B"/>
    <w:rsid w:val="001413D2"/>
    <w:rsid w:val="00142755"/>
    <w:rsid w:val="0014275C"/>
    <w:rsid w:val="00142FD5"/>
    <w:rsid w:val="00143182"/>
    <w:rsid w:val="001432EB"/>
    <w:rsid w:val="00143569"/>
    <w:rsid w:val="00143FA9"/>
    <w:rsid w:val="00144465"/>
    <w:rsid w:val="00144DCD"/>
    <w:rsid w:val="00144FBC"/>
    <w:rsid w:val="00145303"/>
    <w:rsid w:val="00145398"/>
    <w:rsid w:val="001454A8"/>
    <w:rsid w:val="00145639"/>
    <w:rsid w:val="00145813"/>
    <w:rsid w:val="00145A84"/>
    <w:rsid w:val="00145B5F"/>
    <w:rsid w:val="0014661B"/>
    <w:rsid w:val="00147252"/>
    <w:rsid w:val="00147962"/>
    <w:rsid w:val="00147ECC"/>
    <w:rsid w:val="00150303"/>
    <w:rsid w:val="001514CE"/>
    <w:rsid w:val="001517F0"/>
    <w:rsid w:val="00151C3E"/>
    <w:rsid w:val="00151F92"/>
    <w:rsid w:val="0015242E"/>
    <w:rsid w:val="00152B82"/>
    <w:rsid w:val="00152FF5"/>
    <w:rsid w:val="0015362E"/>
    <w:rsid w:val="0015416C"/>
    <w:rsid w:val="001541D7"/>
    <w:rsid w:val="00154317"/>
    <w:rsid w:val="001553BE"/>
    <w:rsid w:val="00155B5B"/>
    <w:rsid w:val="00155E58"/>
    <w:rsid w:val="00156011"/>
    <w:rsid w:val="00157C41"/>
    <w:rsid w:val="00160B31"/>
    <w:rsid w:val="00161309"/>
    <w:rsid w:val="001613E8"/>
    <w:rsid w:val="00161B2B"/>
    <w:rsid w:val="00161C11"/>
    <w:rsid w:val="001620B1"/>
    <w:rsid w:val="0016289A"/>
    <w:rsid w:val="001631DC"/>
    <w:rsid w:val="00164ADA"/>
    <w:rsid w:val="00165078"/>
    <w:rsid w:val="00165506"/>
    <w:rsid w:val="00165A37"/>
    <w:rsid w:val="00166167"/>
    <w:rsid w:val="00166389"/>
    <w:rsid w:val="00166AB8"/>
    <w:rsid w:val="00166C25"/>
    <w:rsid w:val="00166DC4"/>
    <w:rsid w:val="0016711A"/>
    <w:rsid w:val="001672B9"/>
    <w:rsid w:val="001673A5"/>
    <w:rsid w:val="00167540"/>
    <w:rsid w:val="0017137F"/>
    <w:rsid w:val="00171FE3"/>
    <w:rsid w:val="0017204E"/>
    <w:rsid w:val="001721B8"/>
    <w:rsid w:val="00172616"/>
    <w:rsid w:val="001729D3"/>
    <w:rsid w:val="00173A09"/>
    <w:rsid w:val="00173C1C"/>
    <w:rsid w:val="00174662"/>
    <w:rsid w:val="001757E0"/>
    <w:rsid w:val="00175CEC"/>
    <w:rsid w:val="00176DF1"/>
    <w:rsid w:val="00177CA5"/>
    <w:rsid w:val="001801C5"/>
    <w:rsid w:val="001817ED"/>
    <w:rsid w:val="00181ADF"/>
    <w:rsid w:val="001822F1"/>
    <w:rsid w:val="001838CE"/>
    <w:rsid w:val="001851E7"/>
    <w:rsid w:val="00185508"/>
    <w:rsid w:val="001857D4"/>
    <w:rsid w:val="00185C95"/>
    <w:rsid w:val="0018677E"/>
    <w:rsid w:val="00186A3E"/>
    <w:rsid w:val="001873BB"/>
    <w:rsid w:val="00187AD7"/>
    <w:rsid w:val="00187FA0"/>
    <w:rsid w:val="00190484"/>
    <w:rsid w:val="0019099D"/>
    <w:rsid w:val="00190BA0"/>
    <w:rsid w:val="00191241"/>
    <w:rsid w:val="001918C7"/>
    <w:rsid w:val="00191959"/>
    <w:rsid w:val="00192095"/>
    <w:rsid w:val="001921A8"/>
    <w:rsid w:val="001928E4"/>
    <w:rsid w:val="00192B2C"/>
    <w:rsid w:val="0019302C"/>
    <w:rsid w:val="00193C34"/>
    <w:rsid w:val="00194BDE"/>
    <w:rsid w:val="00194C28"/>
    <w:rsid w:val="00194F54"/>
    <w:rsid w:val="00195082"/>
    <w:rsid w:val="00195170"/>
    <w:rsid w:val="00195502"/>
    <w:rsid w:val="00196433"/>
    <w:rsid w:val="00196628"/>
    <w:rsid w:val="00196726"/>
    <w:rsid w:val="00196DAE"/>
    <w:rsid w:val="00196E46"/>
    <w:rsid w:val="001972F8"/>
    <w:rsid w:val="00197554"/>
    <w:rsid w:val="00197C60"/>
    <w:rsid w:val="00197FB9"/>
    <w:rsid w:val="001A013F"/>
    <w:rsid w:val="001A08A9"/>
    <w:rsid w:val="001A09A7"/>
    <w:rsid w:val="001A104B"/>
    <w:rsid w:val="001A1176"/>
    <w:rsid w:val="001A118F"/>
    <w:rsid w:val="001A1203"/>
    <w:rsid w:val="001A1418"/>
    <w:rsid w:val="001A16D4"/>
    <w:rsid w:val="001A183F"/>
    <w:rsid w:val="001A1F89"/>
    <w:rsid w:val="001A22D2"/>
    <w:rsid w:val="001A3751"/>
    <w:rsid w:val="001A4988"/>
    <w:rsid w:val="001A4EF3"/>
    <w:rsid w:val="001A525C"/>
    <w:rsid w:val="001A5FDB"/>
    <w:rsid w:val="001A6340"/>
    <w:rsid w:val="001A63FC"/>
    <w:rsid w:val="001A642D"/>
    <w:rsid w:val="001A6CBD"/>
    <w:rsid w:val="001B012F"/>
    <w:rsid w:val="001B02DC"/>
    <w:rsid w:val="001B0AD6"/>
    <w:rsid w:val="001B0EEA"/>
    <w:rsid w:val="001B26B8"/>
    <w:rsid w:val="001B29D8"/>
    <w:rsid w:val="001B2C5D"/>
    <w:rsid w:val="001B2E01"/>
    <w:rsid w:val="001B3DBF"/>
    <w:rsid w:val="001B3F9F"/>
    <w:rsid w:val="001B4CEC"/>
    <w:rsid w:val="001B5773"/>
    <w:rsid w:val="001B5EBA"/>
    <w:rsid w:val="001B624F"/>
    <w:rsid w:val="001B6594"/>
    <w:rsid w:val="001B66CE"/>
    <w:rsid w:val="001B670E"/>
    <w:rsid w:val="001B6C1C"/>
    <w:rsid w:val="001B720A"/>
    <w:rsid w:val="001C036C"/>
    <w:rsid w:val="001C0C04"/>
    <w:rsid w:val="001C1BED"/>
    <w:rsid w:val="001C1C64"/>
    <w:rsid w:val="001C1EBD"/>
    <w:rsid w:val="001C2040"/>
    <w:rsid w:val="001C2335"/>
    <w:rsid w:val="001C28FA"/>
    <w:rsid w:val="001C2A05"/>
    <w:rsid w:val="001C2D47"/>
    <w:rsid w:val="001C2F57"/>
    <w:rsid w:val="001C338C"/>
    <w:rsid w:val="001C37F7"/>
    <w:rsid w:val="001C4264"/>
    <w:rsid w:val="001C4358"/>
    <w:rsid w:val="001C50F5"/>
    <w:rsid w:val="001C5487"/>
    <w:rsid w:val="001C57A4"/>
    <w:rsid w:val="001C6C13"/>
    <w:rsid w:val="001C6CEF"/>
    <w:rsid w:val="001C740C"/>
    <w:rsid w:val="001C7CEA"/>
    <w:rsid w:val="001D1084"/>
    <w:rsid w:val="001D16D3"/>
    <w:rsid w:val="001D1FF7"/>
    <w:rsid w:val="001D3000"/>
    <w:rsid w:val="001D3742"/>
    <w:rsid w:val="001D3F03"/>
    <w:rsid w:val="001D450B"/>
    <w:rsid w:val="001D458C"/>
    <w:rsid w:val="001D4797"/>
    <w:rsid w:val="001D4E99"/>
    <w:rsid w:val="001D4FE7"/>
    <w:rsid w:val="001D5978"/>
    <w:rsid w:val="001D5EBA"/>
    <w:rsid w:val="001D608B"/>
    <w:rsid w:val="001D6CA5"/>
    <w:rsid w:val="001D7505"/>
    <w:rsid w:val="001D7A55"/>
    <w:rsid w:val="001D7DB3"/>
    <w:rsid w:val="001E06E3"/>
    <w:rsid w:val="001E0A3F"/>
    <w:rsid w:val="001E1373"/>
    <w:rsid w:val="001E15D5"/>
    <w:rsid w:val="001E17F8"/>
    <w:rsid w:val="001E217D"/>
    <w:rsid w:val="001E21F0"/>
    <w:rsid w:val="001E257E"/>
    <w:rsid w:val="001E3915"/>
    <w:rsid w:val="001E4082"/>
    <w:rsid w:val="001E4255"/>
    <w:rsid w:val="001E4C84"/>
    <w:rsid w:val="001E4D8B"/>
    <w:rsid w:val="001E524F"/>
    <w:rsid w:val="001E5742"/>
    <w:rsid w:val="001E65A0"/>
    <w:rsid w:val="001E67B1"/>
    <w:rsid w:val="001E6DB2"/>
    <w:rsid w:val="001E7047"/>
    <w:rsid w:val="001E789A"/>
    <w:rsid w:val="001F1025"/>
    <w:rsid w:val="001F1439"/>
    <w:rsid w:val="001F19A7"/>
    <w:rsid w:val="001F229B"/>
    <w:rsid w:val="001F345E"/>
    <w:rsid w:val="001F34B6"/>
    <w:rsid w:val="001F3F9A"/>
    <w:rsid w:val="001F43CF"/>
    <w:rsid w:val="001F4FEA"/>
    <w:rsid w:val="001F51CA"/>
    <w:rsid w:val="001F5389"/>
    <w:rsid w:val="001F5CE2"/>
    <w:rsid w:val="001F5DCF"/>
    <w:rsid w:val="001F5FF3"/>
    <w:rsid w:val="001F6D57"/>
    <w:rsid w:val="001F7158"/>
    <w:rsid w:val="001F7452"/>
    <w:rsid w:val="001F7612"/>
    <w:rsid w:val="001F788B"/>
    <w:rsid w:val="001F7B63"/>
    <w:rsid w:val="0020064A"/>
    <w:rsid w:val="00201C15"/>
    <w:rsid w:val="00203078"/>
    <w:rsid w:val="00203172"/>
    <w:rsid w:val="0020393D"/>
    <w:rsid w:val="00203E91"/>
    <w:rsid w:val="0020480C"/>
    <w:rsid w:val="00204973"/>
    <w:rsid w:val="00204ADA"/>
    <w:rsid w:val="0020527A"/>
    <w:rsid w:val="002055E4"/>
    <w:rsid w:val="00205856"/>
    <w:rsid w:val="00206BBD"/>
    <w:rsid w:val="00206DFC"/>
    <w:rsid w:val="00207025"/>
    <w:rsid w:val="0020709A"/>
    <w:rsid w:val="00207F8A"/>
    <w:rsid w:val="0021031C"/>
    <w:rsid w:val="00210525"/>
    <w:rsid w:val="002111DE"/>
    <w:rsid w:val="002125BD"/>
    <w:rsid w:val="00212776"/>
    <w:rsid w:val="00212AC2"/>
    <w:rsid w:val="0021395B"/>
    <w:rsid w:val="00213FE6"/>
    <w:rsid w:val="00214166"/>
    <w:rsid w:val="00214322"/>
    <w:rsid w:val="0021456A"/>
    <w:rsid w:val="002155C8"/>
    <w:rsid w:val="002156E7"/>
    <w:rsid w:val="0021580D"/>
    <w:rsid w:val="00215847"/>
    <w:rsid w:val="002158A6"/>
    <w:rsid w:val="00215C8B"/>
    <w:rsid w:val="00215EC0"/>
    <w:rsid w:val="002160F4"/>
    <w:rsid w:val="00216125"/>
    <w:rsid w:val="00216257"/>
    <w:rsid w:val="00216676"/>
    <w:rsid w:val="002167C3"/>
    <w:rsid w:val="00216CE6"/>
    <w:rsid w:val="00216DEC"/>
    <w:rsid w:val="002170E7"/>
    <w:rsid w:val="002172F6"/>
    <w:rsid w:val="00217578"/>
    <w:rsid w:val="00221434"/>
    <w:rsid w:val="00221622"/>
    <w:rsid w:val="00221F03"/>
    <w:rsid w:val="00222CC9"/>
    <w:rsid w:val="002233F3"/>
    <w:rsid w:val="002234BB"/>
    <w:rsid w:val="0022366A"/>
    <w:rsid w:val="0022392E"/>
    <w:rsid w:val="00223C7A"/>
    <w:rsid w:val="00223F12"/>
    <w:rsid w:val="002243E3"/>
    <w:rsid w:val="002245D9"/>
    <w:rsid w:val="00224BB0"/>
    <w:rsid w:val="00224ED7"/>
    <w:rsid w:val="00225901"/>
    <w:rsid w:val="00225DC8"/>
    <w:rsid w:val="002263AD"/>
    <w:rsid w:val="00227272"/>
    <w:rsid w:val="002275EF"/>
    <w:rsid w:val="00227B26"/>
    <w:rsid w:val="00227E29"/>
    <w:rsid w:val="00230036"/>
    <w:rsid w:val="00230BBC"/>
    <w:rsid w:val="0023154C"/>
    <w:rsid w:val="0023169F"/>
    <w:rsid w:val="00233258"/>
    <w:rsid w:val="00233CEE"/>
    <w:rsid w:val="00234638"/>
    <w:rsid w:val="00234756"/>
    <w:rsid w:val="00235365"/>
    <w:rsid w:val="002363F7"/>
    <w:rsid w:val="00236579"/>
    <w:rsid w:val="00236863"/>
    <w:rsid w:val="002373D7"/>
    <w:rsid w:val="002376A2"/>
    <w:rsid w:val="00237C05"/>
    <w:rsid w:val="00237D67"/>
    <w:rsid w:val="00240006"/>
    <w:rsid w:val="00240389"/>
    <w:rsid w:val="0024073B"/>
    <w:rsid w:val="00242A5B"/>
    <w:rsid w:val="002432D7"/>
    <w:rsid w:val="0024438F"/>
    <w:rsid w:val="002446C0"/>
    <w:rsid w:val="00244954"/>
    <w:rsid w:val="002453BB"/>
    <w:rsid w:val="002458C4"/>
    <w:rsid w:val="00245DA4"/>
    <w:rsid w:val="00245E33"/>
    <w:rsid w:val="00246112"/>
    <w:rsid w:val="00246FCF"/>
    <w:rsid w:val="00247A59"/>
    <w:rsid w:val="00247B6F"/>
    <w:rsid w:val="0025067E"/>
    <w:rsid w:val="00250960"/>
    <w:rsid w:val="00250A76"/>
    <w:rsid w:val="002514A2"/>
    <w:rsid w:val="00252177"/>
    <w:rsid w:val="00252A69"/>
    <w:rsid w:val="00253975"/>
    <w:rsid w:val="002542CC"/>
    <w:rsid w:val="002553FC"/>
    <w:rsid w:val="002556A0"/>
    <w:rsid w:val="00256267"/>
    <w:rsid w:val="0025665F"/>
    <w:rsid w:val="00256AB7"/>
    <w:rsid w:val="00257319"/>
    <w:rsid w:val="002578AF"/>
    <w:rsid w:val="00257A6D"/>
    <w:rsid w:val="002605CF"/>
    <w:rsid w:val="00261229"/>
    <w:rsid w:val="0026149A"/>
    <w:rsid w:val="00261B62"/>
    <w:rsid w:val="002621CA"/>
    <w:rsid w:val="0026278B"/>
    <w:rsid w:val="00262D20"/>
    <w:rsid w:val="00263811"/>
    <w:rsid w:val="00263CD3"/>
    <w:rsid w:val="00263E13"/>
    <w:rsid w:val="00264FD3"/>
    <w:rsid w:val="00265441"/>
    <w:rsid w:val="002658DF"/>
    <w:rsid w:val="00265E31"/>
    <w:rsid w:val="0026609C"/>
    <w:rsid w:val="002670BC"/>
    <w:rsid w:val="0026732E"/>
    <w:rsid w:val="002674EC"/>
    <w:rsid w:val="00267537"/>
    <w:rsid w:val="002676B6"/>
    <w:rsid w:val="002679BE"/>
    <w:rsid w:val="00267C60"/>
    <w:rsid w:val="0026809D"/>
    <w:rsid w:val="00270262"/>
    <w:rsid w:val="00270359"/>
    <w:rsid w:val="00270751"/>
    <w:rsid w:val="002712B2"/>
    <w:rsid w:val="00271548"/>
    <w:rsid w:val="002716E8"/>
    <w:rsid w:val="00271C26"/>
    <w:rsid w:val="00271FE8"/>
    <w:rsid w:val="00272223"/>
    <w:rsid w:val="00272955"/>
    <w:rsid w:val="00272CD2"/>
    <w:rsid w:val="00273223"/>
    <w:rsid w:val="00273691"/>
    <w:rsid w:val="002738B5"/>
    <w:rsid w:val="00273978"/>
    <w:rsid w:val="00273C58"/>
    <w:rsid w:val="0027469A"/>
    <w:rsid w:val="0027520C"/>
    <w:rsid w:val="00275396"/>
    <w:rsid w:val="0027599A"/>
    <w:rsid w:val="00275E35"/>
    <w:rsid w:val="00275E5C"/>
    <w:rsid w:val="002765C0"/>
    <w:rsid w:val="002767C4"/>
    <w:rsid w:val="00276FB8"/>
    <w:rsid w:val="0027727E"/>
    <w:rsid w:val="00277A98"/>
    <w:rsid w:val="002800FC"/>
    <w:rsid w:val="00280165"/>
    <w:rsid w:val="002802F9"/>
    <w:rsid w:val="00281084"/>
    <w:rsid w:val="002813AB"/>
    <w:rsid w:val="0028176D"/>
    <w:rsid w:val="0028194F"/>
    <w:rsid w:val="00281B1C"/>
    <w:rsid w:val="00282097"/>
    <w:rsid w:val="00282598"/>
    <w:rsid w:val="002828C7"/>
    <w:rsid w:val="00283A8F"/>
    <w:rsid w:val="00283D46"/>
    <w:rsid w:val="00284F89"/>
    <w:rsid w:val="0028535E"/>
    <w:rsid w:val="002853F1"/>
    <w:rsid w:val="002859A3"/>
    <w:rsid w:val="00285EB7"/>
    <w:rsid w:val="0028622E"/>
    <w:rsid w:val="0028695B"/>
    <w:rsid w:val="0028702A"/>
    <w:rsid w:val="002870F0"/>
    <w:rsid w:val="0028756B"/>
    <w:rsid w:val="002877E9"/>
    <w:rsid w:val="00287B05"/>
    <w:rsid w:val="00287BAC"/>
    <w:rsid w:val="002900B6"/>
    <w:rsid w:val="002907E7"/>
    <w:rsid w:val="0029105B"/>
    <w:rsid w:val="00291460"/>
    <w:rsid w:val="002915B3"/>
    <w:rsid w:val="00291B22"/>
    <w:rsid w:val="00291E1C"/>
    <w:rsid w:val="002925AD"/>
    <w:rsid w:val="00292C21"/>
    <w:rsid w:val="00292D38"/>
    <w:rsid w:val="002936C6"/>
    <w:rsid w:val="0029371F"/>
    <w:rsid w:val="00293FA0"/>
    <w:rsid w:val="0029416B"/>
    <w:rsid w:val="002943F2"/>
    <w:rsid w:val="00295007"/>
    <w:rsid w:val="00295CC4"/>
    <w:rsid w:val="002962F0"/>
    <w:rsid w:val="002963C9"/>
    <w:rsid w:val="00296BDC"/>
    <w:rsid w:val="00296D78"/>
    <w:rsid w:val="00296F2A"/>
    <w:rsid w:val="00297896"/>
    <w:rsid w:val="00297A8B"/>
    <w:rsid w:val="002A03CC"/>
    <w:rsid w:val="002A0C10"/>
    <w:rsid w:val="002A10A9"/>
    <w:rsid w:val="002A1294"/>
    <w:rsid w:val="002A129E"/>
    <w:rsid w:val="002A12BC"/>
    <w:rsid w:val="002A1658"/>
    <w:rsid w:val="002A1889"/>
    <w:rsid w:val="002A310E"/>
    <w:rsid w:val="002A3603"/>
    <w:rsid w:val="002A4506"/>
    <w:rsid w:val="002A52DC"/>
    <w:rsid w:val="002A554B"/>
    <w:rsid w:val="002A5D53"/>
    <w:rsid w:val="002A602F"/>
    <w:rsid w:val="002A6201"/>
    <w:rsid w:val="002A623F"/>
    <w:rsid w:val="002A6317"/>
    <w:rsid w:val="002A6364"/>
    <w:rsid w:val="002A66AE"/>
    <w:rsid w:val="002A6E12"/>
    <w:rsid w:val="002A6E1C"/>
    <w:rsid w:val="002A740C"/>
    <w:rsid w:val="002A7708"/>
    <w:rsid w:val="002A7938"/>
    <w:rsid w:val="002A79D4"/>
    <w:rsid w:val="002B00F2"/>
    <w:rsid w:val="002B01B0"/>
    <w:rsid w:val="002B0C14"/>
    <w:rsid w:val="002B12D1"/>
    <w:rsid w:val="002B13E3"/>
    <w:rsid w:val="002B1DCA"/>
    <w:rsid w:val="002B1EED"/>
    <w:rsid w:val="002B208C"/>
    <w:rsid w:val="002B2949"/>
    <w:rsid w:val="002B2C05"/>
    <w:rsid w:val="002B37FA"/>
    <w:rsid w:val="002B4041"/>
    <w:rsid w:val="002B4415"/>
    <w:rsid w:val="002B4CA1"/>
    <w:rsid w:val="002B4DBC"/>
    <w:rsid w:val="002B544C"/>
    <w:rsid w:val="002B55B8"/>
    <w:rsid w:val="002B6211"/>
    <w:rsid w:val="002B664E"/>
    <w:rsid w:val="002B6DBA"/>
    <w:rsid w:val="002B702C"/>
    <w:rsid w:val="002B7949"/>
    <w:rsid w:val="002B7A89"/>
    <w:rsid w:val="002B7B94"/>
    <w:rsid w:val="002C0F14"/>
    <w:rsid w:val="002C121E"/>
    <w:rsid w:val="002C1485"/>
    <w:rsid w:val="002C155C"/>
    <w:rsid w:val="002C160D"/>
    <w:rsid w:val="002C1ADD"/>
    <w:rsid w:val="002C1C73"/>
    <w:rsid w:val="002C1CE9"/>
    <w:rsid w:val="002C1CF3"/>
    <w:rsid w:val="002C2370"/>
    <w:rsid w:val="002C2F35"/>
    <w:rsid w:val="002C39C7"/>
    <w:rsid w:val="002C51B4"/>
    <w:rsid w:val="002C55F5"/>
    <w:rsid w:val="002C56C3"/>
    <w:rsid w:val="002C5DB0"/>
    <w:rsid w:val="002C6052"/>
    <w:rsid w:val="002C6700"/>
    <w:rsid w:val="002C6713"/>
    <w:rsid w:val="002C6744"/>
    <w:rsid w:val="002C69E8"/>
    <w:rsid w:val="002C6F36"/>
    <w:rsid w:val="002C70ED"/>
    <w:rsid w:val="002C761D"/>
    <w:rsid w:val="002C79C9"/>
    <w:rsid w:val="002C7FE6"/>
    <w:rsid w:val="002D0CC0"/>
    <w:rsid w:val="002D0DB0"/>
    <w:rsid w:val="002D1175"/>
    <w:rsid w:val="002D17F9"/>
    <w:rsid w:val="002D182F"/>
    <w:rsid w:val="002D1BC7"/>
    <w:rsid w:val="002D254F"/>
    <w:rsid w:val="002D2DC6"/>
    <w:rsid w:val="002D30D3"/>
    <w:rsid w:val="002D37A1"/>
    <w:rsid w:val="002D3920"/>
    <w:rsid w:val="002D4401"/>
    <w:rsid w:val="002D4716"/>
    <w:rsid w:val="002D4749"/>
    <w:rsid w:val="002D569E"/>
    <w:rsid w:val="002D58E6"/>
    <w:rsid w:val="002D6A55"/>
    <w:rsid w:val="002D7745"/>
    <w:rsid w:val="002D7918"/>
    <w:rsid w:val="002D7A71"/>
    <w:rsid w:val="002D7C2E"/>
    <w:rsid w:val="002E087B"/>
    <w:rsid w:val="002E0AFB"/>
    <w:rsid w:val="002E0CC9"/>
    <w:rsid w:val="002E0F35"/>
    <w:rsid w:val="002E10D4"/>
    <w:rsid w:val="002E160B"/>
    <w:rsid w:val="002E1AB2"/>
    <w:rsid w:val="002E20B8"/>
    <w:rsid w:val="002E2521"/>
    <w:rsid w:val="002E2742"/>
    <w:rsid w:val="002E274D"/>
    <w:rsid w:val="002E2A2C"/>
    <w:rsid w:val="002E3573"/>
    <w:rsid w:val="002E397F"/>
    <w:rsid w:val="002E4719"/>
    <w:rsid w:val="002E5063"/>
    <w:rsid w:val="002E52DA"/>
    <w:rsid w:val="002E55D0"/>
    <w:rsid w:val="002E6163"/>
    <w:rsid w:val="002E6F11"/>
    <w:rsid w:val="002E74DE"/>
    <w:rsid w:val="002E7569"/>
    <w:rsid w:val="002E7981"/>
    <w:rsid w:val="002E7A62"/>
    <w:rsid w:val="002E7A8D"/>
    <w:rsid w:val="002F02EC"/>
    <w:rsid w:val="002F052A"/>
    <w:rsid w:val="002F115E"/>
    <w:rsid w:val="002F1332"/>
    <w:rsid w:val="002F1C45"/>
    <w:rsid w:val="002F22C3"/>
    <w:rsid w:val="002F30F6"/>
    <w:rsid w:val="002F35AC"/>
    <w:rsid w:val="002F38BE"/>
    <w:rsid w:val="002F4425"/>
    <w:rsid w:val="002F44AF"/>
    <w:rsid w:val="003000D4"/>
    <w:rsid w:val="003006F1"/>
    <w:rsid w:val="0030081F"/>
    <w:rsid w:val="00300DE0"/>
    <w:rsid w:val="00301835"/>
    <w:rsid w:val="00301C40"/>
    <w:rsid w:val="00301D8B"/>
    <w:rsid w:val="00301D8F"/>
    <w:rsid w:val="00302757"/>
    <w:rsid w:val="00302939"/>
    <w:rsid w:val="00302B07"/>
    <w:rsid w:val="003031DA"/>
    <w:rsid w:val="003032F7"/>
    <w:rsid w:val="00303795"/>
    <w:rsid w:val="003037DE"/>
    <w:rsid w:val="00304004"/>
    <w:rsid w:val="003045D3"/>
    <w:rsid w:val="00304C49"/>
    <w:rsid w:val="0030515C"/>
    <w:rsid w:val="003056E1"/>
    <w:rsid w:val="00306B91"/>
    <w:rsid w:val="0030717D"/>
    <w:rsid w:val="003071A8"/>
    <w:rsid w:val="00307DE9"/>
    <w:rsid w:val="00311650"/>
    <w:rsid w:val="00311701"/>
    <w:rsid w:val="003117FF"/>
    <w:rsid w:val="00311BC9"/>
    <w:rsid w:val="00311D5C"/>
    <w:rsid w:val="003121EA"/>
    <w:rsid w:val="003124C6"/>
    <w:rsid w:val="0031295B"/>
    <w:rsid w:val="0031340F"/>
    <w:rsid w:val="00313A3A"/>
    <w:rsid w:val="00313F9A"/>
    <w:rsid w:val="003143FB"/>
    <w:rsid w:val="00315125"/>
    <w:rsid w:val="003156FF"/>
    <w:rsid w:val="00315DC6"/>
    <w:rsid w:val="00315FF8"/>
    <w:rsid w:val="003160F4"/>
    <w:rsid w:val="00316ED3"/>
    <w:rsid w:val="00316F48"/>
    <w:rsid w:val="0031784F"/>
    <w:rsid w:val="00317911"/>
    <w:rsid w:val="003204B6"/>
    <w:rsid w:val="0032062E"/>
    <w:rsid w:val="00320B5C"/>
    <w:rsid w:val="00321F98"/>
    <w:rsid w:val="003229DD"/>
    <w:rsid w:val="00322B01"/>
    <w:rsid w:val="003231A9"/>
    <w:rsid w:val="00323316"/>
    <w:rsid w:val="003238F5"/>
    <w:rsid w:val="0032415D"/>
    <w:rsid w:val="0032608D"/>
    <w:rsid w:val="00326410"/>
    <w:rsid w:val="00326908"/>
    <w:rsid w:val="00326CF9"/>
    <w:rsid w:val="00327068"/>
    <w:rsid w:val="0032771F"/>
    <w:rsid w:val="00327BB9"/>
    <w:rsid w:val="00327D23"/>
    <w:rsid w:val="00327E94"/>
    <w:rsid w:val="00331C8F"/>
    <w:rsid w:val="00332CF4"/>
    <w:rsid w:val="00333122"/>
    <w:rsid w:val="003334AF"/>
    <w:rsid w:val="003335A1"/>
    <w:rsid w:val="003335E2"/>
    <w:rsid w:val="00333CE7"/>
    <w:rsid w:val="00333D48"/>
    <w:rsid w:val="003346A5"/>
    <w:rsid w:val="00334EB0"/>
    <w:rsid w:val="0033502E"/>
    <w:rsid w:val="00335915"/>
    <w:rsid w:val="00335B27"/>
    <w:rsid w:val="00335BB8"/>
    <w:rsid w:val="00336168"/>
    <w:rsid w:val="00336219"/>
    <w:rsid w:val="00337189"/>
    <w:rsid w:val="003373FC"/>
    <w:rsid w:val="0033740A"/>
    <w:rsid w:val="003375BC"/>
    <w:rsid w:val="003408F7"/>
    <w:rsid w:val="00340B3B"/>
    <w:rsid w:val="00340B65"/>
    <w:rsid w:val="00341339"/>
    <w:rsid w:val="00341577"/>
    <w:rsid w:val="0034168B"/>
    <w:rsid w:val="003416F3"/>
    <w:rsid w:val="00341863"/>
    <w:rsid w:val="00342E46"/>
    <w:rsid w:val="0034336E"/>
    <w:rsid w:val="00344B0D"/>
    <w:rsid w:val="00344CAA"/>
    <w:rsid w:val="00344E5B"/>
    <w:rsid w:val="00344E94"/>
    <w:rsid w:val="003454E6"/>
    <w:rsid w:val="00345E2B"/>
    <w:rsid w:val="00345F9F"/>
    <w:rsid w:val="003468FD"/>
    <w:rsid w:val="003471C9"/>
    <w:rsid w:val="00347A76"/>
    <w:rsid w:val="00347C5D"/>
    <w:rsid w:val="00347CBD"/>
    <w:rsid w:val="003507F1"/>
    <w:rsid w:val="00350AA4"/>
    <w:rsid w:val="0035178F"/>
    <w:rsid w:val="00352044"/>
    <w:rsid w:val="0035252E"/>
    <w:rsid w:val="00352C10"/>
    <w:rsid w:val="0035302B"/>
    <w:rsid w:val="00353238"/>
    <w:rsid w:val="003532B2"/>
    <w:rsid w:val="00354055"/>
    <w:rsid w:val="00354523"/>
    <w:rsid w:val="003546DC"/>
    <w:rsid w:val="00354E89"/>
    <w:rsid w:val="003552C2"/>
    <w:rsid w:val="0035685F"/>
    <w:rsid w:val="00356ABE"/>
    <w:rsid w:val="00356C6A"/>
    <w:rsid w:val="00357509"/>
    <w:rsid w:val="00360040"/>
    <w:rsid w:val="00360059"/>
    <w:rsid w:val="00360208"/>
    <w:rsid w:val="003605BE"/>
    <w:rsid w:val="00360794"/>
    <w:rsid w:val="00360C35"/>
    <w:rsid w:val="00360F15"/>
    <w:rsid w:val="00360F16"/>
    <w:rsid w:val="00360FEC"/>
    <w:rsid w:val="00363020"/>
    <w:rsid w:val="00363805"/>
    <w:rsid w:val="00363863"/>
    <w:rsid w:val="00364D4C"/>
    <w:rsid w:val="0036533A"/>
    <w:rsid w:val="00365484"/>
    <w:rsid w:val="003659C0"/>
    <w:rsid w:val="00365DCA"/>
    <w:rsid w:val="00366976"/>
    <w:rsid w:val="00366DA9"/>
    <w:rsid w:val="003673ED"/>
    <w:rsid w:val="0036756D"/>
    <w:rsid w:val="003675D1"/>
    <w:rsid w:val="00367659"/>
    <w:rsid w:val="0036797F"/>
    <w:rsid w:val="00367A4F"/>
    <w:rsid w:val="00367FF9"/>
    <w:rsid w:val="0037010C"/>
    <w:rsid w:val="003709ED"/>
    <w:rsid w:val="00370A3C"/>
    <w:rsid w:val="0037133B"/>
    <w:rsid w:val="00371419"/>
    <w:rsid w:val="00371624"/>
    <w:rsid w:val="0037218A"/>
    <w:rsid w:val="0037262B"/>
    <w:rsid w:val="0037268E"/>
    <w:rsid w:val="00372F9B"/>
    <w:rsid w:val="003730CF"/>
    <w:rsid w:val="003732A6"/>
    <w:rsid w:val="00373564"/>
    <w:rsid w:val="003746A5"/>
    <w:rsid w:val="003746EF"/>
    <w:rsid w:val="00374E6F"/>
    <w:rsid w:val="00375126"/>
    <w:rsid w:val="00375160"/>
    <w:rsid w:val="0037580C"/>
    <w:rsid w:val="003759DE"/>
    <w:rsid w:val="00375BB5"/>
    <w:rsid w:val="00375CD4"/>
    <w:rsid w:val="00375D90"/>
    <w:rsid w:val="00376400"/>
    <w:rsid w:val="00376885"/>
    <w:rsid w:val="00376AD8"/>
    <w:rsid w:val="0037704B"/>
    <w:rsid w:val="003770D1"/>
    <w:rsid w:val="0037719E"/>
    <w:rsid w:val="003778E9"/>
    <w:rsid w:val="00377975"/>
    <w:rsid w:val="00377A39"/>
    <w:rsid w:val="00377EAC"/>
    <w:rsid w:val="003801F6"/>
    <w:rsid w:val="003802A1"/>
    <w:rsid w:val="0038055E"/>
    <w:rsid w:val="00380A29"/>
    <w:rsid w:val="00380E84"/>
    <w:rsid w:val="00381157"/>
    <w:rsid w:val="003812FA"/>
    <w:rsid w:val="0038136A"/>
    <w:rsid w:val="003819B0"/>
    <w:rsid w:val="00381C07"/>
    <w:rsid w:val="00381D8A"/>
    <w:rsid w:val="003823CE"/>
    <w:rsid w:val="00382B2C"/>
    <w:rsid w:val="003833FF"/>
    <w:rsid w:val="0038343E"/>
    <w:rsid w:val="00383E5D"/>
    <w:rsid w:val="003844D3"/>
    <w:rsid w:val="0038458E"/>
    <w:rsid w:val="00385221"/>
    <w:rsid w:val="00385294"/>
    <w:rsid w:val="00385481"/>
    <w:rsid w:val="00385606"/>
    <w:rsid w:val="003858CA"/>
    <w:rsid w:val="00385BBC"/>
    <w:rsid w:val="00386463"/>
    <w:rsid w:val="003878FD"/>
    <w:rsid w:val="00387C31"/>
    <w:rsid w:val="00387D11"/>
    <w:rsid w:val="00387FA5"/>
    <w:rsid w:val="003903E0"/>
    <w:rsid w:val="00390635"/>
    <w:rsid w:val="0039079B"/>
    <w:rsid w:val="00390A68"/>
    <w:rsid w:val="00390F6A"/>
    <w:rsid w:val="00391026"/>
    <w:rsid w:val="003916C3"/>
    <w:rsid w:val="003916CC"/>
    <w:rsid w:val="00391DBC"/>
    <w:rsid w:val="00392475"/>
    <w:rsid w:val="00392704"/>
    <w:rsid w:val="00392956"/>
    <w:rsid w:val="00392A48"/>
    <w:rsid w:val="00392DBE"/>
    <w:rsid w:val="00393259"/>
    <w:rsid w:val="00395ACC"/>
    <w:rsid w:val="00395C62"/>
    <w:rsid w:val="00396D04"/>
    <w:rsid w:val="00397140"/>
    <w:rsid w:val="003A21B4"/>
    <w:rsid w:val="003A233D"/>
    <w:rsid w:val="003A2D58"/>
    <w:rsid w:val="003A31F3"/>
    <w:rsid w:val="003A33EB"/>
    <w:rsid w:val="003A38F8"/>
    <w:rsid w:val="003A3B52"/>
    <w:rsid w:val="003A40D9"/>
    <w:rsid w:val="003A4A3D"/>
    <w:rsid w:val="003A4C97"/>
    <w:rsid w:val="003A4CA9"/>
    <w:rsid w:val="003A4FB9"/>
    <w:rsid w:val="003A5241"/>
    <w:rsid w:val="003A52D2"/>
    <w:rsid w:val="003A55D4"/>
    <w:rsid w:val="003A59F2"/>
    <w:rsid w:val="003A5AE3"/>
    <w:rsid w:val="003A5D46"/>
    <w:rsid w:val="003A662A"/>
    <w:rsid w:val="003A6EB3"/>
    <w:rsid w:val="003B0A5C"/>
    <w:rsid w:val="003B10EA"/>
    <w:rsid w:val="003B12C8"/>
    <w:rsid w:val="003B149D"/>
    <w:rsid w:val="003B21F7"/>
    <w:rsid w:val="003B23DD"/>
    <w:rsid w:val="003B26E7"/>
    <w:rsid w:val="003B287D"/>
    <w:rsid w:val="003B28E6"/>
    <w:rsid w:val="003B309F"/>
    <w:rsid w:val="003B36D2"/>
    <w:rsid w:val="003B3742"/>
    <w:rsid w:val="003B44BD"/>
    <w:rsid w:val="003B4BC1"/>
    <w:rsid w:val="003B4CA2"/>
    <w:rsid w:val="003B4F80"/>
    <w:rsid w:val="003B561E"/>
    <w:rsid w:val="003B5AF8"/>
    <w:rsid w:val="003B5F9A"/>
    <w:rsid w:val="003B616C"/>
    <w:rsid w:val="003B653A"/>
    <w:rsid w:val="003B7258"/>
    <w:rsid w:val="003B7F24"/>
    <w:rsid w:val="003C0417"/>
    <w:rsid w:val="003C09AE"/>
    <w:rsid w:val="003C0FE3"/>
    <w:rsid w:val="003C10C5"/>
    <w:rsid w:val="003C2C54"/>
    <w:rsid w:val="003C38E0"/>
    <w:rsid w:val="003C3F69"/>
    <w:rsid w:val="003C44B1"/>
    <w:rsid w:val="003C4E23"/>
    <w:rsid w:val="003C5245"/>
    <w:rsid w:val="003C5558"/>
    <w:rsid w:val="003C660C"/>
    <w:rsid w:val="003C69E0"/>
    <w:rsid w:val="003C7012"/>
    <w:rsid w:val="003D026A"/>
    <w:rsid w:val="003D08BC"/>
    <w:rsid w:val="003D0F82"/>
    <w:rsid w:val="003D15D9"/>
    <w:rsid w:val="003D1880"/>
    <w:rsid w:val="003D1DEB"/>
    <w:rsid w:val="003D1EA5"/>
    <w:rsid w:val="003D25F2"/>
    <w:rsid w:val="003D2617"/>
    <w:rsid w:val="003D2C17"/>
    <w:rsid w:val="003D3A72"/>
    <w:rsid w:val="003D426D"/>
    <w:rsid w:val="003D5069"/>
    <w:rsid w:val="003D56E5"/>
    <w:rsid w:val="003D57D9"/>
    <w:rsid w:val="003D5B36"/>
    <w:rsid w:val="003D5C3D"/>
    <w:rsid w:val="003D5F60"/>
    <w:rsid w:val="003D631D"/>
    <w:rsid w:val="003D656D"/>
    <w:rsid w:val="003D66A2"/>
    <w:rsid w:val="003D7B82"/>
    <w:rsid w:val="003E06F4"/>
    <w:rsid w:val="003E321A"/>
    <w:rsid w:val="003E3CCC"/>
    <w:rsid w:val="003E3E92"/>
    <w:rsid w:val="003E452E"/>
    <w:rsid w:val="003E52A7"/>
    <w:rsid w:val="003E6194"/>
    <w:rsid w:val="003E6471"/>
    <w:rsid w:val="003E7E20"/>
    <w:rsid w:val="003F0769"/>
    <w:rsid w:val="003F0823"/>
    <w:rsid w:val="003F106E"/>
    <w:rsid w:val="003F12EA"/>
    <w:rsid w:val="003F1AF4"/>
    <w:rsid w:val="003F1DA8"/>
    <w:rsid w:val="003F2276"/>
    <w:rsid w:val="003F270B"/>
    <w:rsid w:val="003F35DC"/>
    <w:rsid w:val="003F37AB"/>
    <w:rsid w:val="003F38CA"/>
    <w:rsid w:val="003F3B1B"/>
    <w:rsid w:val="003F4399"/>
    <w:rsid w:val="003F44D3"/>
    <w:rsid w:val="003F5F5E"/>
    <w:rsid w:val="00400D0D"/>
    <w:rsid w:val="004015C3"/>
    <w:rsid w:val="00401989"/>
    <w:rsid w:val="0040211C"/>
    <w:rsid w:val="00402665"/>
    <w:rsid w:val="00402B92"/>
    <w:rsid w:val="004032E3"/>
    <w:rsid w:val="004034BF"/>
    <w:rsid w:val="00404108"/>
    <w:rsid w:val="0040453A"/>
    <w:rsid w:val="00405473"/>
    <w:rsid w:val="0040549A"/>
    <w:rsid w:val="00405DFB"/>
    <w:rsid w:val="004061A3"/>
    <w:rsid w:val="00406629"/>
    <w:rsid w:val="00407193"/>
    <w:rsid w:val="00407A12"/>
    <w:rsid w:val="00410AE6"/>
    <w:rsid w:val="00410E33"/>
    <w:rsid w:val="0041298F"/>
    <w:rsid w:val="00412CFB"/>
    <w:rsid w:val="0041375F"/>
    <w:rsid w:val="00413BCA"/>
    <w:rsid w:val="00413C19"/>
    <w:rsid w:val="00414042"/>
    <w:rsid w:val="0041458A"/>
    <w:rsid w:val="004149C5"/>
    <w:rsid w:val="00414ED0"/>
    <w:rsid w:val="00414F81"/>
    <w:rsid w:val="004155BC"/>
    <w:rsid w:val="00415D1C"/>
    <w:rsid w:val="00416126"/>
    <w:rsid w:val="0041683C"/>
    <w:rsid w:val="00416C2E"/>
    <w:rsid w:val="004171D4"/>
    <w:rsid w:val="00417846"/>
    <w:rsid w:val="004203BA"/>
    <w:rsid w:val="00420C60"/>
    <w:rsid w:val="00420EBE"/>
    <w:rsid w:val="00420FC1"/>
    <w:rsid w:val="00421063"/>
    <w:rsid w:val="00421077"/>
    <w:rsid w:val="0042162D"/>
    <w:rsid w:val="00421657"/>
    <w:rsid w:val="00422039"/>
    <w:rsid w:val="00422076"/>
    <w:rsid w:val="00422501"/>
    <w:rsid w:val="00422992"/>
    <w:rsid w:val="00422DCD"/>
    <w:rsid w:val="00422EA9"/>
    <w:rsid w:val="00422F6F"/>
    <w:rsid w:val="00423374"/>
    <w:rsid w:val="004233FB"/>
    <w:rsid w:val="00423AB2"/>
    <w:rsid w:val="00423C79"/>
    <w:rsid w:val="00424912"/>
    <w:rsid w:val="00424982"/>
    <w:rsid w:val="00424B88"/>
    <w:rsid w:val="00424D6C"/>
    <w:rsid w:val="00425F80"/>
    <w:rsid w:val="004261C1"/>
    <w:rsid w:val="00426324"/>
    <w:rsid w:val="00426723"/>
    <w:rsid w:val="004268FD"/>
    <w:rsid w:val="004306AF"/>
    <w:rsid w:val="00430EA8"/>
    <w:rsid w:val="00431F59"/>
    <w:rsid w:val="00432438"/>
    <w:rsid w:val="00432638"/>
    <w:rsid w:val="004328EE"/>
    <w:rsid w:val="00432C88"/>
    <w:rsid w:val="00434094"/>
    <w:rsid w:val="00434167"/>
    <w:rsid w:val="004346AA"/>
    <w:rsid w:val="0043507E"/>
    <w:rsid w:val="004350B0"/>
    <w:rsid w:val="0043520D"/>
    <w:rsid w:val="00435F6F"/>
    <w:rsid w:val="004364BE"/>
    <w:rsid w:val="0043661C"/>
    <w:rsid w:val="00436BEB"/>
    <w:rsid w:val="00436DE9"/>
    <w:rsid w:val="00436E04"/>
    <w:rsid w:val="00437C2D"/>
    <w:rsid w:val="0044061F"/>
    <w:rsid w:val="00440898"/>
    <w:rsid w:val="00441A2B"/>
    <w:rsid w:val="00442608"/>
    <w:rsid w:val="004428AC"/>
    <w:rsid w:val="004433B1"/>
    <w:rsid w:val="004435DE"/>
    <w:rsid w:val="00443AFD"/>
    <w:rsid w:val="00444047"/>
    <w:rsid w:val="00444203"/>
    <w:rsid w:val="004443E1"/>
    <w:rsid w:val="0045079F"/>
    <w:rsid w:val="00450868"/>
    <w:rsid w:val="00450A16"/>
    <w:rsid w:val="00451061"/>
    <w:rsid w:val="0045232F"/>
    <w:rsid w:val="004523A0"/>
    <w:rsid w:val="004529B1"/>
    <w:rsid w:val="0045378E"/>
    <w:rsid w:val="004537B2"/>
    <w:rsid w:val="00453823"/>
    <w:rsid w:val="004543AD"/>
    <w:rsid w:val="004548BA"/>
    <w:rsid w:val="004553D6"/>
    <w:rsid w:val="0045558A"/>
    <w:rsid w:val="00455664"/>
    <w:rsid w:val="00456148"/>
    <w:rsid w:val="0045629B"/>
    <w:rsid w:val="004565AC"/>
    <w:rsid w:val="00456E12"/>
    <w:rsid w:val="00456F24"/>
    <w:rsid w:val="004572CD"/>
    <w:rsid w:val="00457606"/>
    <w:rsid w:val="00460314"/>
    <w:rsid w:val="0046039E"/>
    <w:rsid w:val="00460867"/>
    <w:rsid w:val="00460BFC"/>
    <w:rsid w:val="00460ED9"/>
    <w:rsid w:val="004612F5"/>
    <w:rsid w:val="0046177D"/>
    <w:rsid w:val="004619E9"/>
    <w:rsid w:val="00461B4C"/>
    <w:rsid w:val="00461D8E"/>
    <w:rsid w:val="00461DA3"/>
    <w:rsid w:val="004625EC"/>
    <w:rsid w:val="00462945"/>
    <w:rsid w:val="00462A67"/>
    <w:rsid w:val="00462E41"/>
    <w:rsid w:val="0046356C"/>
    <w:rsid w:val="00463DA4"/>
    <w:rsid w:val="00463E3E"/>
    <w:rsid w:val="00464021"/>
    <w:rsid w:val="00464377"/>
    <w:rsid w:val="0046493A"/>
    <w:rsid w:val="00464A9A"/>
    <w:rsid w:val="00465114"/>
    <w:rsid w:val="004653A0"/>
    <w:rsid w:val="00465A02"/>
    <w:rsid w:val="0046623D"/>
    <w:rsid w:val="0046715C"/>
    <w:rsid w:val="004674C9"/>
    <w:rsid w:val="00467E0E"/>
    <w:rsid w:val="0047037B"/>
    <w:rsid w:val="0047066E"/>
    <w:rsid w:val="004708A8"/>
    <w:rsid w:val="00471230"/>
    <w:rsid w:val="0047166E"/>
    <w:rsid w:val="00471A41"/>
    <w:rsid w:val="004722C4"/>
    <w:rsid w:val="00472392"/>
    <w:rsid w:val="00472BD6"/>
    <w:rsid w:val="00473C7E"/>
    <w:rsid w:val="00473C9F"/>
    <w:rsid w:val="0047450C"/>
    <w:rsid w:val="00474A8F"/>
    <w:rsid w:val="0047523E"/>
    <w:rsid w:val="004755F9"/>
    <w:rsid w:val="004762F9"/>
    <w:rsid w:val="004764AF"/>
    <w:rsid w:val="0047665E"/>
    <w:rsid w:val="00477039"/>
    <w:rsid w:val="00477AD0"/>
    <w:rsid w:val="00477F2E"/>
    <w:rsid w:val="004808D2"/>
    <w:rsid w:val="00480C9D"/>
    <w:rsid w:val="00481636"/>
    <w:rsid w:val="00481AD1"/>
    <w:rsid w:val="00481C98"/>
    <w:rsid w:val="00482390"/>
    <w:rsid w:val="004825B4"/>
    <w:rsid w:val="00483310"/>
    <w:rsid w:val="004835C5"/>
    <w:rsid w:val="00483959"/>
    <w:rsid w:val="00483DF8"/>
    <w:rsid w:val="0048467F"/>
    <w:rsid w:val="00484814"/>
    <w:rsid w:val="00484908"/>
    <w:rsid w:val="00485081"/>
    <w:rsid w:val="00485139"/>
    <w:rsid w:val="00485465"/>
    <w:rsid w:val="00485668"/>
    <w:rsid w:val="004862AC"/>
    <w:rsid w:val="0048648B"/>
    <w:rsid w:val="00486CAE"/>
    <w:rsid w:val="00486FB1"/>
    <w:rsid w:val="004873D8"/>
    <w:rsid w:val="00487AB1"/>
    <w:rsid w:val="004905AA"/>
    <w:rsid w:val="00490B31"/>
    <w:rsid w:val="00490D03"/>
    <w:rsid w:val="00491516"/>
    <w:rsid w:val="00491554"/>
    <w:rsid w:val="00491F45"/>
    <w:rsid w:val="004928FE"/>
    <w:rsid w:val="00494910"/>
    <w:rsid w:val="00494B4D"/>
    <w:rsid w:val="00494BCD"/>
    <w:rsid w:val="00494C04"/>
    <w:rsid w:val="004954E7"/>
    <w:rsid w:val="00496645"/>
    <w:rsid w:val="00496FF2"/>
    <w:rsid w:val="00497410"/>
    <w:rsid w:val="00497AB3"/>
    <w:rsid w:val="00497AC8"/>
    <w:rsid w:val="004A09DA"/>
    <w:rsid w:val="004A0C08"/>
    <w:rsid w:val="004A1AE5"/>
    <w:rsid w:val="004A1BF6"/>
    <w:rsid w:val="004A233F"/>
    <w:rsid w:val="004A2834"/>
    <w:rsid w:val="004A29C4"/>
    <w:rsid w:val="004A2B70"/>
    <w:rsid w:val="004A2FFB"/>
    <w:rsid w:val="004A315A"/>
    <w:rsid w:val="004A32C2"/>
    <w:rsid w:val="004A33B7"/>
    <w:rsid w:val="004A34CF"/>
    <w:rsid w:val="004A4654"/>
    <w:rsid w:val="004A4751"/>
    <w:rsid w:val="004A5078"/>
    <w:rsid w:val="004A5092"/>
    <w:rsid w:val="004A5D68"/>
    <w:rsid w:val="004A676D"/>
    <w:rsid w:val="004A7A79"/>
    <w:rsid w:val="004A7D53"/>
    <w:rsid w:val="004A7E67"/>
    <w:rsid w:val="004B01C1"/>
    <w:rsid w:val="004B06FD"/>
    <w:rsid w:val="004B0F29"/>
    <w:rsid w:val="004B1459"/>
    <w:rsid w:val="004B2363"/>
    <w:rsid w:val="004B2E1E"/>
    <w:rsid w:val="004B348D"/>
    <w:rsid w:val="004B35A2"/>
    <w:rsid w:val="004B36F8"/>
    <w:rsid w:val="004B3A4F"/>
    <w:rsid w:val="004B4191"/>
    <w:rsid w:val="004B4F74"/>
    <w:rsid w:val="004B5458"/>
    <w:rsid w:val="004B6261"/>
    <w:rsid w:val="004B6421"/>
    <w:rsid w:val="004B669A"/>
    <w:rsid w:val="004B75BA"/>
    <w:rsid w:val="004B7B8E"/>
    <w:rsid w:val="004C0627"/>
    <w:rsid w:val="004C0ADA"/>
    <w:rsid w:val="004C0B5A"/>
    <w:rsid w:val="004C1403"/>
    <w:rsid w:val="004C1701"/>
    <w:rsid w:val="004C1AAA"/>
    <w:rsid w:val="004C1B27"/>
    <w:rsid w:val="004C20E3"/>
    <w:rsid w:val="004C31FC"/>
    <w:rsid w:val="004C386E"/>
    <w:rsid w:val="004C3E47"/>
    <w:rsid w:val="004C5B1A"/>
    <w:rsid w:val="004C5D7C"/>
    <w:rsid w:val="004C762E"/>
    <w:rsid w:val="004C7774"/>
    <w:rsid w:val="004D0C83"/>
    <w:rsid w:val="004D1214"/>
    <w:rsid w:val="004D1E68"/>
    <w:rsid w:val="004D2930"/>
    <w:rsid w:val="004D2D3B"/>
    <w:rsid w:val="004D2EFE"/>
    <w:rsid w:val="004D2F5E"/>
    <w:rsid w:val="004D35BD"/>
    <w:rsid w:val="004D4FCD"/>
    <w:rsid w:val="004D5FB6"/>
    <w:rsid w:val="004D6091"/>
    <w:rsid w:val="004D6670"/>
    <w:rsid w:val="004D6E75"/>
    <w:rsid w:val="004D7328"/>
    <w:rsid w:val="004E0F4D"/>
    <w:rsid w:val="004E1D7E"/>
    <w:rsid w:val="004E1E4F"/>
    <w:rsid w:val="004E2299"/>
    <w:rsid w:val="004E2319"/>
    <w:rsid w:val="004E2E12"/>
    <w:rsid w:val="004E349C"/>
    <w:rsid w:val="004E35A5"/>
    <w:rsid w:val="004E400B"/>
    <w:rsid w:val="004E429D"/>
    <w:rsid w:val="004E43BE"/>
    <w:rsid w:val="004E473D"/>
    <w:rsid w:val="004E601A"/>
    <w:rsid w:val="004E695D"/>
    <w:rsid w:val="004E6A0A"/>
    <w:rsid w:val="004E6EAC"/>
    <w:rsid w:val="004E7213"/>
    <w:rsid w:val="004E751D"/>
    <w:rsid w:val="004E77D1"/>
    <w:rsid w:val="004E7C8E"/>
    <w:rsid w:val="004E7CAD"/>
    <w:rsid w:val="004F09F8"/>
    <w:rsid w:val="004F209A"/>
    <w:rsid w:val="004F2793"/>
    <w:rsid w:val="004F27E0"/>
    <w:rsid w:val="004F2DA8"/>
    <w:rsid w:val="004F3049"/>
    <w:rsid w:val="004F34E2"/>
    <w:rsid w:val="004F3671"/>
    <w:rsid w:val="004F383A"/>
    <w:rsid w:val="004F3971"/>
    <w:rsid w:val="004F5809"/>
    <w:rsid w:val="004F5A27"/>
    <w:rsid w:val="004F5BBA"/>
    <w:rsid w:val="004F6302"/>
    <w:rsid w:val="004F6740"/>
    <w:rsid w:val="004F6B5D"/>
    <w:rsid w:val="004F6E1C"/>
    <w:rsid w:val="004F7677"/>
    <w:rsid w:val="004F7C61"/>
    <w:rsid w:val="005009B9"/>
    <w:rsid w:val="00500CFF"/>
    <w:rsid w:val="005021A0"/>
    <w:rsid w:val="00502447"/>
    <w:rsid w:val="005028E8"/>
    <w:rsid w:val="00502B11"/>
    <w:rsid w:val="005032EA"/>
    <w:rsid w:val="00503AE6"/>
    <w:rsid w:val="00503DEA"/>
    <w:rsid w:val="00503F93"/>
    <w:rsid w:val="00504121"/>
    <w:rsid w:val="00504647"/>
    <w:rsid w:val="00505DCC"/>
    <w:rsid w:val="00507202"/>
    <w:rsid w:val="0050732D"/>
    <w:rsid w:val="0050763C"/>
    <w:rsid w:val="00507679"/>
    <w:rsid w:val="00507D09"/>
    <w:rsid w:val="0051041B"/>
    <w:rsid w:val="00510B59"/>
    <w:rsid w:val="005113A7"/>
    <w:rsid w:val="00511A8A"/>
    <w:rsid w:val="00511C63"/>
    <w:rsid w:val="00511D48"/>
    <w:rsid w:val="00512841"/>
    <w:rsid w:val="005131A7"/>
    <w:rsid w:val="00513546"/>
    <w:rsid w:val="00514270"/>
    <w:rsid w:val="00514AA0"/>
    <w:rsid w:val="00514C28"/>
    <w:rsid w:val="00515988"/>
    <w:rsid w:val="00515CAD"/>
    <w:rsid w:val="00516ECF"/>
    <w:rsid w:val="005172CF"/>
    <w:rsid w:val="00520616"/>
    <w:rsid w:val="00521AAC"/>
    <w:rsid w:val="00522D36"/>
    <w:rsid w:val="00522D92"/>
    <w:rsid w:val="00522F81"/>
    <w:rsid w:val="005233ED"/>
    <w:rsid w:val="00524135"/>
    <w:rsid w:val="00524810"/>
    <w:rsid w:val="00524A23"/>
    <w:rsid w:val="00524A61"/>
    <w:rsid w:val="0052501B"/>
    <w:rsid w:val="00526BF8"/>
    <w:rsid w:val="005270C0"/>
    <w:rsid w:val="0053049D"/>
    <w:rsid w:val="00530BB9"/>
    <w:rsid w:val="00530EEF"/>
    <w:rsid w:val="00531082"/>
    <w:rsid w:val="005318B7"/>
    <w:rsid w:val="00531B2C"/>
    <w:rsid w:val="00531B51"/>
    <w:rsid w:val="00531BE1"/>
    <w:rsid w:val="00531C24"/>
    <w:rsid w:val="00531D1E"/>
    <w:rsid w:val="00532565"/>
    <w:rsid w:val="00532619"/>
    <w:rsid w:val="005336F7"/>
    <w:rsid w:val="00533990"/>
    <w:rsid w:val="00533BAC"/>
    <w:rsid w:val="00533DFD"/>
    <w:rsid w:val="00533F8C"/>
    <w:rsid w:val="00534045"/>
    <w:rsid w:val="005345EB"/>
    <w:rsid w:val="00534829"/>
    <w:rsid w:val="00534C9C"/>
    <w:rsid w:val="00535E29"/>
    <w:rsid w:val="00535E70"/>
    <w:rsid w:val="005368AC"/>
    <w:rsid w:val="005369A0"/>
    <w:rsid w:val="00536B7B"/>
    <w:rsid w:val="00536CE0"/>
    <w:rsid w:val="00536D44"/>
    <w:rsid w:val="00536FC9"/>
    <w:rsid w:val="00540A06"/>
    <w:rsid w:val="00542184"/>
    <w:rsid w:val="005424B2"/>
    <w:rsid w:val="005430AE"/>
    <w:rsid w:val="00543E81"/>
    <w:rsid w:val="00544218"/>
    <w:rsid w:val="0054510F"/>
    <w:rsid w:val="005455B2"/>
    <w:rsid w:val="0055040A"/>
    <w:rsid w:val="005505BC"/>
    <w:rsid w:val="00550E82"/>
    <w:rsid w:val="00550FE8"/>
    <w:rsid w:val="00552577"/>
    <w:rsid w:val="005528D2"/>
    <w:rsid w:val="00552A45"/>
    <w:rsid w:val="0055305C"/>
    <w:rsid w:val="005537B7"/>
    <w:rsid w:val="00553805"/>
    <w:rsid w:val="00553918"/>
    <w:rsid w:val="00553D01"/>
    <w:rsid w:val="00555B82"/>
    <w:rsid w:val="005568DD"/>
    <w:rsid w:val="005568FD"/>
    <w:rsid w:val="00556925"/>
    <w:rsid w:val="0055703F"/>
    <w:rsid w:val="0055729C"/>
    <w:rsid w:val="00557602"/>
    <w:rsid w:val="00557995"/>
    <w:rsid w:val="00557B59"/>
    <w:rsid w:val="00560474"/>
    <w:rsid w:val="00560D5F"/>
    <w:rsid w:val="005614A8"/>
    <w:rsid w:val="0056176F"/>
    <w:rsid w:val="005619F3"/>
    <w:rsid w:val="005628BA"/>
    <w:rsid w:val="00563026"/>
    <w:rsid w:val="00563E3A"/>
    <w:rsid w:val="00563E4A"/>
    <w:rsid w:val="0056466A"/>
    <w:rsid w:val="005659C5"/>
    <w:rsid w:val="00565E2A"/>
    <w:rsid w:val="005660CD"/>
    <w:rsid w:val="005675C7"/>
    <w:rsid w:val="005701F6"/>
    <w:rsid w:val="00570D84"/>
    <w:rsid w:val="005710C0"/>
    <w:rsid w:val="005717CE"/>
    <w:rsid w:val="00571A9F"/>
    <w:rsid w:val="00571D0C"/>
    <w:rsid w:val="005724F5"/>
    <w:rsid w:val="00572861"/>
    <w:rsid w:val="00572AA3"/>
    <w:rsid w:val="00572C81"/>
    <w:rsid w:val="00572C99"/>
    <w:rsid w:val="00573FCF"/>
    <w:rsid w:val="0057433D"/>
    <w:rsid w:val="00574677"/>
    <w:rsid w:val="00574AA8"/>
    <w:rsid w:val="00574B15"/>
    <w:rsid w:val="00574B9D"/>
    <w:rsid w:val="00574E81"/>
    <w:rsid w:val="00574F2C"/>
    <w:rsid w:val="00574F40"/>
    <w:rsid w:val="0057514D"/>
    <w:rsid w:val="005756D2"/>
    <w:rsid w:val="005756E4"/>
    <w:rsid w:val="00575794"/>
    <w:rsid w:val="00575946"/>
    <w:rsid w:val="00575F1B"/>
    <w:rsid w:val="00575FC1"/>
    <w:rsid w:val="00577888"/>
    <w:rsid w:val="005800DF"/>
    <w:rsid w:val="00580192"/>
    <w:rsid w:val="00580405"/>
    <w:rsid w:val="00580409"/>
    <w:rsid w:val="0058072E"/>
    <w:rsid w:val="00580A4B"/>
    <w:rsid w:val="00580A66"/>
    <w:rsid w:val="00580D9D"/>
    <w:rsid w:val="00580EEC"/>
    <w:rsid w:val="0058119E"/>
    <w:rsid w:val="005811BC"/>
    <w:rsid w:val="005816C9"/>
    <w:rsid w:val="005818B6"/>
    <w:rsid w:val="00582734"/>
    <w:rsid w:val="00582DE9"/>
    <w:rsid w:val="0058317D"/>
    <w:rsid w:val="005835CB"/>
    <w:rsid w:val="005836BB"/>
    <w:rsid w:val="0058387B"/>
    <w:rsid w:val="005839C2"/>
    <w:rsid w:val="0058437C"/>
    <w:rsid w:val="005844A8"/>
    <w:rsid w:val="0058466D"/>
    <w:rsid w:val="005854F0"/>
    <w:rsid w:val="00585A63"/>
    <w:rsid w:val="00586539"/>
    <w:rsid w:val="0058704B"/>
    <w:rsid w:val="00587E2E"/>
    <w:rsid w:val="0059005F"/>
    <w:rsid w:val="00590762"/>
    <w:rsid w:val="00590A19"/>
    <w:rsid w:val="00590A8C"/>
    <w:rsid w:val="0059257F"/>
    <w:rsid w:val="005927A0"/>
    <w:rsid w:val="00593797"/>
    <w:rsid w:val="00594538"/>
    <w:rsid w:val="00594888"/>
    <w:rsid w:val="005949FF"/>
    <w:rsid w:val="00594F4F"/>
    <w:rsid w:val="00595D46"/>
    <w:rsid w:val="00595DCA"/>
    <w:rsid w:val="00596099"/>
    <w:rsid w:val="0059643D"/>
    <w:rsid w:val="00597258"/>
    <w:rsid w:val="005A035E"/>
    <w:rsid w:val="005A1488"/>
    <w:rsid w:val="005A186D"/>
    <w:rsid w:val="005A1CF5"/>
    <w:rsid w:val="005A2872"/>
    <w:rsid w:val="005A33F3"/>
    <w:rsid w:val="005A3C8E"/>
    <w:rsid w:val="005A3D8A"/>
    <w:rsid w:val="005A4337"/>
    <w:rsid w:val="005A447A"/>
    <w:rsid w:val="005A467E"/>
    <w:rsid w:val="005A46D6"/>
    <w:rsid w:val="005A49B9"/>
    <w:rsid w:val="005A4F7E"/>
    <w:rsid w:val="005A4FCF"/>
    <w:rsid w:val="005A61B2"/>
    <w:rsid w:val="005A6EF4"/>
    <w:rsid w:val="005A7211"/>
    <w:rsid w:val="005A77AD"/>
    <w:rsid w:val="005A7E05"/>
    <w:rsid w:val="005B0AE6"/>
    <w:rsid w:val="005B109E"/>
    <w:rsid w:val="005B1242"/>
    <w:rsid w:val="005B129E"/>
    <w:rsid w:val="005B1618"/>
    <w:rsid w:val="005B1F18"/>
    <w:rsid w:val="005B2417"/>
    <w:rsid w:val="005B27FA"/>
    <w:rsid w:val="005B2B2F"/>
    <w:rsid w:val="005B2CC1"/>
    <w:rsid w:val="005B2E39"/>
    <w:rsid w:val="005B2ED3"/>
    <w:rsid w:val="005B31AF"/>
    <w:rsid w:val="005B3733"/>
    <w:rsid w:val="005B3B4A"/>
    <w:rsid w:val="005B3D23"/>
    <w:rsid w:val="005B46A7"/>
    <w:rsid w:val="005B4CC7"/>
    <w:rsid w:val="005B4E19"/>
    <w:rsid w:val="005B58B0"/>
    <w:rsid w:val="005B6BB7"/>
    <w:rsid w:val="005B6E91"/>
    <w:rsid w:val="005C02A3"/>
    <w:rsid w:val="005C03E0"/>
    <w:rsid w:val="005C057C"/>
    <w:rsid w:val="005C0730"/>
    <w:rsid w:val="005C08FB"/>
    <w:rsid w:val="005C0E39"/>
    <w:rsid w:val="005C0EB0"/>
    <w:rsid w:val="005C1A17"/>
    <w:rsid w:val="005C2290"/>
    <w:rsid w:val="005C294F"/>
    <w:rsid w:val="005C2BC4"/>
    <w:rsid w:val="005C31DB"/>
    <w:rsid w:val="005C37A9"/>
    <w:rsid w:val="005C3B06"/>
    <w:rsid w:val="005C3B79"/>
    <w:rsid w:val="005C4486"/>
    <w:rsid w:val="005C48CF"/>
    <w:rsid w:val="005C49FD"/>
    <w:rsid w:val="005C4AFF"/>
    <w:rsid w:val="005C4C42"/>
    <w:rsid w:val="005C4FCF"/>
    <w:rsid w:val="005C5C90"/>
    <w:rsid w:val="005C6579"/>
    <w:rsid w:val="005C65E8"/>
    <w:rsid w:val="005C6DD3"/>
    <w:rsid w:val="005C777C"/>
    <w:rsid w:val="005C7BE7"/>
    <w:rsid w:val="005D00F6"/>
    <w:rsid w:val="005D0281"/>
    <w:rsid w:val="005D067A"/>
    <w:rsid w:val="005D095F"/>
    <w:rsid w:val="005D1208"/>
    <w:rsid w:val="005D1A93"/>
    <w:rsid w:val="005D1C37"/>
    <w:rsid w:val="005D1C57"/>
    <w:rsid w:val="005D2141"/>
    <w:rsid w:val="005D2F29"/>
    <w:rsid w:val="005D3B63"/>
    <w:rsid w:val="005D3EAE"/>
    <w:rsid w:val="005D409B"/>
    <w:rsid w:val="005D4423"/>
    <w:rsid w:val="005D448F"/>
    <w:rsid w:val="005D58AF"/>
    <w:rsid w:val="005D6605"/>
    <w:rsid w:val="005D66C2"/>
    <w:rsid w:val="005D6753"/>
    <w:rsid w:val="005D6A83"/>
    <w:rsid w:val="005D6FF6"/>
    <w:rsid w:val="005D710C"/>
    <w:rsid w:val="005D7D6C"/>
    <w:rsid w:val="005D7FCD"/>
    <w:rsid w:val="005D7FE1"/>
    <w:rsid w:val="005E05CD"/>
    <w:rsid w:val="005E0605"/>
    <w:rsid w:val="005E06EC"/>
    <w:rsid w:val="005E0812"/>
    <w:rsid w:val="005E3090"/>
    <w:rsid w:val="005E58CA"/>
    <w:rsid w:val="005E5993"/>
    <w:rsid w:val="005E5E60"/>
    <w:rsid w:val="005E6042"/>
    <w:rsid w:val="005E6D17"/>
    <w:rsid w:val="005E6EAB"/>
    <w:rsid w:val="005E760A"/>
    <w:rsid w:val="005E77F8"/>
    <w:rsid w:val="005F003F"/>
    <w:rsid w:val="005F006E"/>
    <w:rsid w:val="005F009C"/>
    <w:rsid w:val="005F0A39"/>
    <w:rsid w:val="005F1304"/>
    <w:rsid w:val="005F1ADC"/>
    <w:rsid w:val="005F2534"/>
    <w:rsid w:val="005F2B29"/>
    <w:rsid w:val="005F2C16"/>
    <w:rsid w:val="005F3C79"/>
    <w:rsid w:val="005F3F33"/>
    <w:rsid w:val="005F4C4A"/>
    <w:rsid w:val="005F514E"/>
    <w:rsid w:val="005F5529"/>
    <w:rsid w:val="005F617E"/>
    <w:rsid w:val="005F6589"/>
    <w:rsid w:val="005F65A6"/>
    <w:rsid w:val="005F7406"/>
    <w:rsid w:val="005F7502"/>
    <w:rsid w:val="005F785E"/>
    <w:rsid w:val="00600649"/>
    <w:rsid w:val="00600A6C"/>
    <w:rsid w:val="00600FA4"/>
    <w:rsid w:val="006011CA"/>
    <w:rsid w:val="006022E4"/>
    <w:rsid w:val="0060232C"/>
    <w:rsid w:val="006024B0"/>
    <w:rsid w:val="00602B5D"/>
    <w:rsid w:val="00603C36"/>
    <w:rsid w:val="00603EC4"/>
    <w:rsid w:val="006049A9"/>
    <w:rsid w:val="00604CF5"/>
    <w:rsid w:val="00604E69"/>
    <w:rsid w:val="006050E8"/>
    <w:rsid w:val="0060554E"/>
    <w:rsid w:val="0060577C"/>
    <w:rsid w:val="00606AA8"/>
    <w:rsid w:val="00606CBF"/>
    <w:rsid w:val="00606D6B"/>
    <w:rsid w:val="0060788D"/>
    <w:rsid w:val="00607ADF"/>
    <w:rsid w:val="00607DE8"/>
    <w:rsid w:val="00607E69"/>
    <w:rsid w:val="0061080F"/>
    <w:rsid w:val="00610B5F"/>
    <w:rsid w:val="00611695"/>
    <w:rsid w:val="006120C5"/>
    <w:rsid w:val="0061230E"/>
    <w:rsid w:val="006123C7"/>
    <w:rsid w:val="006124C1"/>
    <w:rsid w:val="00612A2F"/>
    <w:rsid w:val="00612A84"/>
    <w:rsid w:val="00612B87"/>
    <w:rsid w:val="00612C3F"/>
    <w:rsid w:val="00612C73"/>
    <w:rsid w:val="00612EB3"/>
    <w:rsid w:val="00612F0D"/>
    <w:rsid w:val="0061315E"/>
    <w:rsid w:val="006134B8"/>
    <w:rsid w:val="006136A6"/>
    <w:rsid w:val="0061373F"/>
    <w:rsid w:val="00613F1D"/>
    <w:rsid w:val="00614AD7"/>
    <w:rsid w:val="00614B55"/>
    <w:rsid w:val="00614BAD"/>
    <w:rsid w:val="00614BF5"/>
    <w:rsid w:val="00614F27"/>
    <w:rsid w:val="006153DC"/>
    <w:rsid w:val="0061552A"/>
    <w:rsid w:val="00615F3E"/>
    <w:rsid w:val="006164A3"/>
    <w:rsid w:val="00616C9F"/>
    <w:rsid w:val="006179D4"/>
    <w:rsid w:val="00620A49"/>
    <w:rsid w:val="00620C0B"/>
    <w:rsid w:val="00620F00"/>
    <w:rsid w:val="006213AB"/>
    <w:rsid w:val="006217B6"/>
    <w:rsid w:val="00621BEC"/>
    <w:rsid w:val="00622665"/>
    <w:rsid w:val="00622AF0"/>
    <w:rsid w:val="00622BD7"/>
    <w:rsid w:val="00623034"/>
    <w:rsid w:val="006230C1"/>
    <w:rsid w:val="006233B6"/>
    <w:rsid w:val="00623A06"/>
    <w:rsid w:val="00623BB4"/>
    <w:rsid w:val="00624130"/>
    <w:rsid w:val="0062454F"/>
    <w:rsid w:val="00624761"/>
    <w:rsid w:val="006249C4"/>
    <w:rsid w:val="00624CD5"/>
    <w:rsid w:val="006254C0"/>
    <w:rsid w:val="00625A42"/>
    <w:rsid w:val="006271F2"/>
    <w:rsid w:val="006272B8"/>
    <w:rsid w:val="0062732E"/>
    <w:rsid w:val="00627A92"/>
    <w:rsid w:val="00627CC1"/>
    <w:rsid w:val="006301F0"/>
    <w:rsid w:val="0063040B"/>
    <w:rsid w:val="006307EA"/>
    <w:rsid w:val="00631025"/>
    <w:rsid w:val="00631E04"/>
    <w:rsid w:val="00631E25"/>
    <w:rsid w:val="00631E31"/>
    <w:rsid w:val="00632334"/>
    <w:rsid w:val="00632A03"/>
    <w:rsid w:val="00632A71"/>
    <w:rsid w:val="006342AD"/>
    <w:rsid w:val="006349E8"/>
    <w:rsid w:val="00635412"/>
    <w:rsid w:val="0063627B"/>
    <w:rsid w:val="006364D6"/>
    <w:rsid w:val="0063660E"/>
    <w:rsid w:val="00637089"/>
    <w:rsid w:val="006372F4"/>
    <w:rsid w:val="00637AC1"/>
    <w:rsid w:val="00637BC3"/>
    <w:rsid w:val="006402CB"/>
    <w:rsid w:val="00640386"/>
    <w:rsid w:val="006403F2"/>
    <w:rsid w:val="0064066B"/>
    <w:rsid w:val="006408CB"/>
    <w:rsid w:val="00640CBD"/>
    <w:rsid w:val="00640DBA"/>
    <w:rsid w:val="006421C1"/>
    <w:rsid w:val="00642586"/>
    <w:rsid w:val="0064297C"/>
    <w:rsid w:val="00642A08"/>
    <w:rsid w:val="006430A2"/>
    <w:rsid w:val="006432D8"/>
    <w:rsid w:val="006435E1"/>
    <w:rsid w:val="00643AD3"/>
    <w:rsid w:val="00643E03"/>
    <w:rsid w:val="006449C4"/>
    <w:rsid w:val="00645C36"/>
    <w:rsid w:val="00645CCC"/>
    <w:rsid w:val="0064642B"/>
    <w:rsid w:val="006470A6"/>
    <w:rsid w:val="006471DF"/>
    <w:rsid w:val="00647A24"/>
    <w:rsid w:val="00650780"/>
    <w:rsid w:val="006508DA"/>
    <w:rsid w:val="00650B2D"/>
    <w:rsid w:val="00651256"/>
    <w:rsid w:val="00651352"/>
    <w:rsid w:val="00651438"/>
    <w:rsid w:val="006517A2"/>
    <w:rsid w:val="00651965"/>
    <w:rsid w:val="00651E7E"/>
    <w:rsid w:val="00652CD0"/>
    <w:rsid w:val="00652D12"/>
    <w:rsid w:val="006539BD"/>
    <w:rsid w:val="00654071"/>
    <w:rsid w:val="00654111"/>
    <w:rsid w:val="006542C0"/>
    <w:rsid w:val="006543DF"/>
    <w:rsid w:val="00654BE0"/>
    <w:rsid w:val="006555A2"/>
    <w:rsid w:val="006565B2"/>
    <w:rsid w:val="00657408"/>
    <w:rsid w:val="00657641"/>
    <w:rsid w:val="0065768A"/>
    <w:rsid w:val="00657E7F"/>
    <w:rsid w:val="006601CD"/>
    <w:rsid w:val="00660927"/>
    <w:rsid w:val="00660DE4"/>
    <w:rsid w:val="006615FD"/>
    <w:rsid w:val="006619F5"/>
    <w:rsid w:val="00662024"/>
    <w:rsid w:val="00662746"/>
    <w:rsid w:val="006629F7"/>
    <w:rsid w:val="00662ADE"/>
    <w:rsid w:val="006633C6"/>
    <w:rsid w:val="006634D6"/>
    <w:rsid w:val="00663BC3"/>
    <w:rsid w:val="00663E9A"/>
    <w:rsid w:val="00664490"/>
    <w:rsid w:val="006644A6"/>
    <w:rsid w:val="0066470A"/>
    <w:rsid w:val="00664970"/>
    <w:rsid w:val="00665109"/>
    <w:rsid w:val="00665475"/>
    <w:rsid w:val="006659FC"/>
    <w:rsid w:val="00666DA7"/>
    <w:rsid w:val="00667959"/>
    <w:rsid w:val="00667FBD"/>
    <w:rsid w:val="00670473"/>
    <w:rsid w:val="00670C61"/>
    <w:rsid w:val="00671B65"/>
    <w:rsid w:val="00671DD4"/>
    <w:rsid w:val="0067247F"/>
    <w:rsid w:val="00672C33"/>
    <w:rsid w:val="006730C7"/>
    <w:rsid w:val="0067399B"/>
    <w:rsid w:val="00673F3F"/>
    <w:rsid w:val="0067490D"/>
    <w:rsid w:val="00674914"/>
    <w:rsid w:val="0067495C"/>
    <w:rsid w:val="006752D6"/>
    <w:rsid w:val="0067542B"/>
    <w:rsid w:val="006754DC"/>
    <w:rsid w:val="0067606B"/>
    <w:rsid w:val="00677D19"/>
    <w:rsid w:val="00680306"/>
    <w:rsid w:val="006805A2"/>
    <w:rsid w:val="00680BDA"/>
    <w:rsid w:val="0068156E"/>
    <w:rsid w:val="00681D2E"/>
    <w:rsid w:val="0068208D"/>
    <w:rsid w:val="0068284D"/>
    <w:rsid w:val="00682EB9"/>
    <w:rsid w:val="00683008"/>
    <w:rsid w:val="00683205"/>
    <w:rsid w:val="0068366E"/>
    <w:rsid w:val="0068369A"/>
    <w:rsid w:val="0068413F"/>
    <w:rsid w:val="00684A1C"/>
    <w:rsid w:val="006852EF"/>
    <w:rsid w:val="00685314"/>
    <w:rsid w:val="00686027"/>
    <w:rsid w:val="006862AC"/>
    <w:rsid w:val="006869BE"/>
    <w:rsid w:val="006869EB"/>
    <w:rsid w:val="00686C47"/>
    <w:rsid w:val="00687664"/>
    <w:rsid w:val="00687A49"/>
    <w:rsid w:val="00690497"/>
    <w:rsid w:val="00690639"/>
    <w:rsid w:val="00690872"/>
    <w:rsid w:val="006911B0"/>
    <w:rsid w:val="00691EF5"/>
    <w:rsid w:val="00692710"/>
    <w:rsid w:val="0069448C"/>
    <w:rsid w:val="00695D3D"/>
    <w:rsid w:val="00695EA9"/>
    <w:rsid w:val="0069638D"/>
    <w:rsid w:val="006967D4"/>
    <w:rsid w:val="00696D5D"/>
    <w:rsid w:val="00697006"/>
    <w:rsid w:val="0069707A"/>
    <w:rsid w:val="00697422"/>
    <w:rsid w:val="006974E8"/>
    <w:rsid w:val="006A0A26"/>
    <w:rsid w:val="006A0F65"/>
    <w:rsid w:val="006A15CA"/>
    <w:rsid w:val="006A1BA0"/>
    <w:rsid w:val="006A263D"/>
    <w:rsid w:val="006A2832"/>
    <w:rsid w:val="006A2C5E"/>
    <w:rsid w:val="006A2C9E"/>
    <w:rsid w:val="006A2E30"/>
    <w:rsid w:val="006A3152"/>
    <w:rsid w:val="006A3252"/>
    <w:rsid w:val="006A329D"/>
    <w:rsid w:val="006A33FB"/>
    <w:rsid w:val="006A391A"/>
    <w:rsid w:val="006A3BB0"/>
    <w:rsid w:val="006A4A2E"/>
    <w:rsid w:val="006A59B2"/>
    <w:rsid w:val="006A5C9F"/>
    <w:rsid w:val="006A61CD"/>
    <w:rsid w:val="006A63BF"/>
    <w:rsid w:val="006A64DD"/>
    <w:rsid w:val="006A65B6"/>
    <w:rsid w:val="006A6A71"/>
    <w:rsid w:val="006A754E"/>
    <w:rsid w:val="006B0009"/>
    <w:rsid w:val="006B06A9"/>
    <w:rsid w:val="006B08CA"/>
    <w:rsid w:val="006B098E"/>
    <w:rsid w:val="006B09B9"/>
    <w:rsid w:val="006B09FD"/>
    <w:rsid w:val="006B1725"/>
    <w:rsid w:val="006B1B8D"/>
    <w:rsid w:val="006B20E8"/>
    <w:rsid w:val="006B2463"/>
    <w:rsid w:val="006B2C94"/>
    <w:rsid w:val="006B2D28"/>
    <w:rsid w:val="006B3595"/>
    <w:rsid w:val="006B3C47"/>
    <w:rsid w:val="006B41D8"/>
    <w:rsid w:val="006B4246"/>
    <w:rsid w:val="006B43AB"/>
    <w:rsid w:val="006B47C4"/>
    <w:rsid w:val="006B4BCD"/>
    <w:rsid w:val="006B4D9E"/>
    <w:rsid w:val="006B5988"/>
    <w:rsid w:val="006B6405"/>
    <w:rsid w:val="006B65E8"/>
    <w:rsid w:val="006B6E68"/>
    <w:rsid w:val="006B6FA5"/>
    <w:rsid w:val="006B7874"/>
    <w:rsid w:val="006B7882"/>
    <w:rsid w:val="006C0046"/>
    <w:rsid w:val="006C0E4C"/>
    <w:rsid w:val="006C11E2"/>
    <w:rsid w:val="006C2930"/>
    <w:rsid w:val="006C3F77"/>
    <w:rsid w:val="006C4528"/>
    <w:rsid w:val="006C4671"/>
    <w:rsid w:val="006C4A33"/>
    <w:rsid w:val="006C4AAA"/>
    <w:rsid w:val="006C50DA"/>
    <w:rsid w:val="006C555D"/>
    <w:rsid w:val="006C5826"/>
    <w:rsid w:val="006C58C6"/>
    <w:rsid w:val="006C6B2B"/>
    <w:rsid w:val="006C77CC"/>
    <w:rsid w:val="006C7E42"/>
    <w:rsid w:val="006C7F09"/>
    <w:rsid w:val="006D042A"/>
    <w:rsid w:val="006D072A"/>
    <w:rsid w:val="006D0763"/>
    <w:rsid w:val="006D0764"/>
    <w:rsid w:val="006D07E9"/>
    <w:rsid w:val="006D0E4E"/>
    <w:rsid w:val="006D1307"/>
    <w:rsid w:val="006D1F9E"/>
    <w:rsid w:val="006D220A"/>
    <w:rsid w:val="006D242C"/>
    <w:rsid w:val="006D29D0"/>
    <w:rsid w:val="006D2B42"/>
    <w:rsid w:val="006D3A03"/>
    <w:rsid w:val="006D4C10"/>
    <w:rsid w:val="006D4C26"/>
    <w:rsid w:val="006D4F42"/>
    <w:rsid w:val="006D5FBB"/>
    <w:rsid w:val="006D649D"/>
    <w:rsid w:val="006D6B80"/>
    <w:rsid w:val="006D70F7"/>
    <w:rsid w:val="006D71EF"/>
    <w:rsid w:val="006E05B6"/>
    <w:rsid w:val="006E090D"/>
    <w:rsid w:val="006E0A9F"/>
    <w:rsid w:val="006E0BB8"/>
    <w:rsid w:val="006E2302"/>
    <w:rsid w:val="006E2DB2"/>
    <w:rsid w:val="006E384F"/>
    <w:rsid w:val="006E473F"/>
    <w:rsid w:val="006E47C8"/>
    <w:rsid w:val="006E488A"/>
    <w:rsid w:val="006E4E96"/>
    <w:rsid w:val="006E566D"/>
    <w:rsid w:val="006E5963"/>
    <w:rsid w:val="006E5E08"/>
    <w:rsid w:val="006E5FBC"/>
    <w:rsid w:val="006E6039"/>
    <w:rsid w:val="006E662A"/>
    <w:rsid w:val="006E75E5"/>
    <w:rsid w:val="006E7C83"/>
    <w:rsid w:val="006F0AB1"/>
    <w:rsid w:val="006F0BF7"/>
    <w:rsid w:val="006F1E09"/>
    <w:rsid w:val="006F1E0F"/>
    <w:rsid w:val="006F21A6"/>
    <w:rsid w:val="006F25B3"/>
    <w:rsid w:val="006F294C"/>
    <w:rsid w:val="006F46F5"/>
    <w:rsid w:val="006F4C3E"/>
    <w:rsid w:val="006F51C5"/>
    <w:rsid w:val="006F51FD"/>
    <w:rsid w:val="006F57FC"/>
    <w:rsid w:val="006F58E5"/>
    <w:rsid w:val="006F5C49"/>
    <w:rsid w:val="006F5E43"/>
    <w:rsid w:val="006F5FDF"/>
    <w:rsid w:val="006F61BB"/>
    <w:rsid w:val="006F6456"/>
    <w:rsid w:val="006F6ACC"/>
    <w:rsid w:val="006F6EEA"/>
    <w:rsid w:val="006F7825"/>
    <w:rsid w:val="007003F5"/>
    <w:rsid w:val="007012CF"/>
    <w:rsid w:val="00701325"/>
    <w:rsid w:val="0070190E"/>
    <w:rsid w:val="00701B5F"/>
    <w:rsid w:val="007026A7"/>
    <w:rsid w:val="00702E22"/>
    <w:rsid w:val="007032E4"/>
    <w:rsid w:val="00703A24"/>
    <w:rsid w:val="00703CB8"/>
    <w:rsid w:val="00704E49"/>
    <w:rsid w:val="0070524A"/>
    <w:rsid w:val="0070526B"/>
    <w:rsid w:val="007059E9"/>
    <w:rsid w:val="00705E8C"/>
    <w:rsid w:val="00706956"/>
    <w:rsid w:val="00706A96"/>
    <w:rsid w:val="00707010"/>
    <w:rsid w:val="00707778"/>
    <w:rsid w:val="00710927"/>
    <w:rsid w:val="00710B05"/>
    <w:rsid w:val="0071130F"/>
    <w:rsid w:val="00711399"/>
    <w:rsid w:val="00711C29"/>
    <w:rsid w:val="00711FF5"/>
    <w:rsid w:val="0071275C"/>
    <w:rsid w:val="00712F9A"/>
    <w:rsid w:val="00712FD5"/>
    <w:rsid w:val="007130E5"/>
    <w:rsid w:val="007133C7"/>
    <w:rsid w:val="007137BD"/>
    <w:rsid w:val="007138DF"/>
    <w:rsid w:val="0071391A"/>
    <w:rsid w:val="00713DBE"/>
    <w:rsid w:val="00714065"/>
    <w:rsid w:val="007141F7"/>
    <w:rsid w:val="0071544C"/>
    <w:rsid w:val="007159F4"/>
    <w:rsid w:val="00716F17"/>
    <w:rsid w:val="00717109"/>
    <w:rsid w:val="00717D78"/>
    <w:rsid w:val="007201C5"/>
    <w:rsid w:val="00720640"/>
    <w:rsid w:val="00720CFF"/>
    <w:rsid w:val="00720F47"/>
    <w:rsid w:val="00721C1C"/>
    <w:rsid w:val="00721F8E"/>
    <w:rsid w:val="00722135"/>
    <w:rsid w:val="00722693"/>
    <w:rsid w:val="00723660"/>
    <w:rsid w:val="00723E37"/>
    <w:rsid w:val="00723F5A"/>
    <w:rsid w:val="00724413"/>
    <w:rsid w:val="00724C29"/>
    <w:rsid w:val="0072610D"/>
    <w:rsid w:val="0072663E"/>
    <w:rsid w:val="007268DA"/>
    <w:rsid w:val="00726CC7"/>
    <w:rsid w:val="00727D78"/>
    <w:rsid w:val="00730278"/>
    <w:rsid w:val="007302DF"/>
    <w:rsid w:val="0073164A"/>
    <w:rsid w:val="0073216A"/>
    <w:rsid w:val="00732CBE"/>
    <w:rsid w:val="007334AF"/>
    <w:rsid w:val="00733FCB"/>
    <w:rsid w:val="00734432"/>
    <w:rsid w:val="00734686"/>
    <w:rsid w:val="00734788"/>
    <w:rsid w:val="007348B0"/>
    <w:rsid w:val="007348C2"/>
    <w:rsid w:val="00735ED5"/>
    <w:rsid w:val="00735FB4"/>
    <w:rsid w:val="00736081"/>
    <w:rsid w:val="007365EE"/>
    <w:rsid w:val="00736652"/>
    <w:rsid w:val="00736B6B"/>
    <w:rsid w:val="00736CE9"/>
    <w:rsid w:val="00736FA0"/>
    <w:rsid w:val="0073782E"/>
    <w:rsid w:val="00740456"/>
    <w:rsid w:val="00740526"/>
    <w:rsid w:val="0074107D"/>
    <w:rsid w:val="0074143F"/>
    <w:rsid w:val="00741891"/>
    <w:rsid w:val="00741D6E"/>
    <w:rsid w:val="007428E7"/>
    <w:rsid w:val="007429E5"/>
    <w:rsid w:val="00742DC4"/>
    <w:rsid w:val="00742FD9"/>
    <w:rsid w:val="00743746"/>
    <w:rsid w:val="00743880"/>
    <w:rsid w:val="007444C8"/>
    <w:rsid w:val="00744EF8"/>
    <w:rsid w:val="00744FBB"/>
    <w:rsid w:val="007453DF"/>
    <w:rsid w:val="007455C6"/>
    <w:rsid w:val="007455F0"/>
    <w:rsid w:val="007458E2"/>
    <w:rsid w:val="00745EE6"/>
    <w:rsid w:val="0075039C"/>
    <w:rsid w:val="00750C8C"/>
    <w:rsid w:val="007515F0"/>
    <w:rsid w:val="007519B8"/>
    <w:rsid w:val="00751A00"/>
    <w:rsid w:val="007522F8"/>
    <w:rsid w:val="00752A46"/>
    <w:rsid w:val="00752CFD"/>
    <w:rsid w:val="007530B7"/>
    <w:rsid w:val="007532CB"/>
    <w:rsid w:val="00753D15"/>
    <w:rsid w:val="007548C0"/>
    <w:rsid w:val="00754D8C"/>
    <w:rsid w:val="00754F7A"/>
    <w:rsid w:val="007551E1"/>
    <w:rsid w:val="007565A8"/>
    <w:rsid w:val="007573AF"/>
    <w:rsid w:val="007574FE"/>
    <w:rsid w:val="00757833"/>
    <w:rsid w:val="0076123C"/>
    <w:rsid w:val="00761486"/>
    <w:rsid w:val="00761617"/>
    <w:rsid w:val="00761894"/>
    <w:rsid w:val="00761DA3"/>
    <w:rsid w:val="007621DD"/>
    <w:rsid w:val="00762415"/>
    <w:rsid w:val="00762AEE"/>
    <w:rsid w:val="00762DE9"/>
    <w:rsid w:val="007630C5"/>
    <w:rsid w:val="007642D9"/>
    <w:rsid w:val="00764B82"/>
    <w:rsid w:val="0076588D"/>
    <w:rsid w:val="00765E52"/>
    <w:rsid w:val="007660D4"/>
    <w:rsid w:val="0076620D"/>
    <w:rsid w:val="007662B0"/>
    <w:rsid w:val="007664EC"/>
    <w:rsid w:val="007665B4"/>
    <w:rsid w:val="00767CAE"/>
    <w:rsid w:val="00770CC5"/>
    <w:rsid w:val="00770CF3"/>
    <w:rsid w:val="00770F48"/>
    <w:rsid w:val="007710E5"/>
    <w:rsid w:val="0077152D"/>
    <w:rsid w:val="00771F0D"/>
    <w:rsid w:val="00772E42"/>
    <w:rsid w:val="00772E52"/>
    <w:rsid w:val="00772F72"/>
    <w:rsid w:val="007736B4"/>
    <w:rsid w:val="00775675"/>
    <w:rsid w:val="00775B14"/>
    <w:rsid w:val="00776A5A"/>
    <w:rsid w:val="00776AE9"/>
    <w:rsid w:val="00776B2F"/>
    <w:rsid w:val="00777D1B"/>
    <w:rsid w:val="00780986"/>
    <w:rsid w:val="00781101"/>
    <w:rsid w:val="007815F7"/>
    <w:rsid w:val="00781A45"/>
    <w:rsid w:val="0078201E"/>
    <w:rsid w:val="00782356"/>
    <w:rsid w:val="00782513"/>
    <w:rsid w:val="00783634"/>
    <w:rsid w:val="007836C9"/>
    <w:rsid w:val="00783853"/>
    <w:rsid w:val="00784486"/>
    <w:rsid w:val="00784625"/>
    <w:rsid w:val="007846AF"/>
    <w:rsid w:val="00785750"/>
    <w:rsid w:val="00785B75"/>
    <w:rsid w:val="00785F72"/>
    <w:rsid w:val="0078639B"/>
    <w:rsid w:val="0078729C"/>
    <w:rsid w:val="007904F8"/>
    <w:rsid w:val="00790D9F"/>
    <w:rsid w:val="00790E7F"/>
    <w:rsid w:val="00791545"/>
    <w:rsid w:val="007918D3"/>
    <w:rsid w:val="00791ECB"/>
    <w:rsid w:val="00791F61"/>
    <w:rsid w:val="007927DF"/>
    <w:rsid w:val="00792E36"/>
    <w:rsid w:val="007933DE"/>
    <w:rsid w:val="0079342D"/>
    <w:rsid w:val="007934ED"/>
    <w:rsid w:val="007939F2"/>
    <w:rsid w:val="00795310"/>
    <w:rsid w:val="007959EE"/>
    <w:rsid w:val="00795E5C"/>
    <w:rsid w:val="00796111"/>
    <w:rsid w:val="007968BF"/>
    <w:rsid w:val="00797620"/>
    <w:rsid w:val="0079778E"/>
    <w:rsid w:val="00797E8E"/>
    <w:rsid w:val="00797F3F"/>
    <w:rsid w:val="007A155A"/>
    <w:rsid w:val="007A199E"/>
    <w:rsid w:val="007A1B5E"/>
    <w:rsid w:val="007A1C0D"/>
    <w:rsid w:val="007A1F79"/>
    <w:rsid w:val="007A20F1"/>
    <w:rsid w:val="007A2277"/>
    <w:rsid w:val="007A2368"/>
    <w:rsid w:val="007A2A6F"/>
    <w:rsid w:val="007A2F11"/>
    <w:rsid w:val="007A300E"/>
    <w:rsid w:val="007A37C9"/>
    <w:rsid w:val="007A4754"/>
    <w:rsid w:val="007A47E5"/>
    <w:rsid w:val="007A492E"/>
    <w:rsid w:val="007A49D5"/>
    <w:rsid w:val="007A4D0C"/>
    <w:rsid w:val="007A4F5F"/>
    <w:rsid w:val="007A5012"/>
    <w:rsid w:val="007A545A"/>
    <w:rsid w:val="007A5839"/>
    <w:rsid w:val="007A589A"/>
    <w:rsid w:val="007A5C46"/>
    <w:rsid w:val="007A5EB8"/>
    <w:rsid w:val="007A6D3E"/>
    <w:rsid w:val="007A6F46"/>
    <w:rsid w:val="007A715D"/>
    <w:rsid w:val="007A7CB9"/>
    <w:rsid w:val="007B00B9"/>
    <w:rsid w:val="007B0A17"/>
    <w:rsid w:val="007B0C5E"/>
    <w:rsid w:val="007B0D8B"/>
    <w:rsid w:val="007B183E"/>
    <w:rsid w:val="007B28F9"/>
    <w:rsid w:val="007B2BC3"/>
    <w:rsid w:val="007B2CCF"/>
    <w:rsid w:val="007B2FC6"/>
    <w:rsid w:val="007B39A0"/>
    <w:rsid w:val="007B3B70"/>
    <w:rsid w:val="007B3B86"/>
    <w:rsid w:val="007B3CC6"/>
    <w:rsid w:val="007B3EAE"/>
    <w:rsid w:val="007B4849"/>
    <w:rsid w:val="007B5289"/>
    <w:rsid w:val="007B5EE8"/>
    <w:rsid w:val="007B5EF0"/>
    <w:rsid w:val="007B6C7F"/>
    <w:rsid w:val="007B6CAB"/>
    <w:rsid w:val="007B6D68"/>
    <w:rsid w:val="007B7D46"/>
    <w:rsid w:val="007B7F45"/>
    <w:rsid w:val="007C0484"/>
    <w:rsid w:val="007C06F6"/>
    <w:rsid w:val="007C140E"/>
    <w:rsid w:val="007C19B1"/>
    <w:rsid w:val="007C1BBA"/>
    <w:rsid w:val="007C1CE3"/>
    <w:rsid w:val="007C1EDB"/>
    <w:rsid w:val="007C1FB8"/>
    <w:rsid w:val="007C2B2A"/>
    <w:rsid w:val="007C2B55"/>
    <w:rsid w:val="007C2EFC"/>
    <w:rsid w:val="007C3A6D"/>
    <w:rsid w:val="007C48B1"/>
    <w:rsid w:val="007C4A8F"/>
    <w:rsid w:val="007C4D16"/>
    <w:rsid w:val="007C54DD"/>
    <w:rsid w:val="007C5F9C"/>
    <w:rsid w:val="007C65BD"/>
    <w:rsid w:val="007C6E34"/>
    <w:rsid w:val="007C7A6C"/>
    <w:rsid w:val="007D00AB"/>
    <w:rsid w:val="007D04F3"/>
    <w:rsid w:val="007D0920"/>
    <w:rsid w:val="007D1813"/>
    <w:rsid w:val="007D1AA2"/>
    <w:rsid w:val="007D1B06"/>
    <w:rsid w:val="007D1B25"/>
    <w:rsid w:val="007D1F88"/>
    <w:rsid w:val="007D2237"/>
    <w:rsid w:val="007D2420"/>
    <w:rsid w:val="007D2545"/>
    <w:rsid w:val="007D2D5C"/>
    <w:rsid w:val="007D31F5"/>
    <w:rsid w:val="007D3282"/>
    <w:rsid w:val="007D3FB9"/>
    <w:rsid w:val="007D48B7"/>
    <w:rsid w:val="007D4C08"/>
    <w:rsid w:val="007D5A92"/>
    <w:rsid w:val="007D5E60"/>
    <w:rsid w:val="007D5F0F"/>
    <w:rsid w:val="007D67C5"/>
    <w:rsid w:val="007D6F78"/>
    <w:rsid w:val="007D7114"/>
    <w:rsid w:val="007D729D"/>
    <w:rsid w:val="007D7473"/>
    <w:rsid w:val="007D7A15"/>
    <w:rsid w:val="007D7D82"/>
    <w:rsid w:val="007D7EA4"/>
    <w:rsid w:val="007E0100"/>
    <w:rsid w:val="007E01A8"/>
    <w:rsid w:val="007E08FA"/>
    <w:rsid w:val="007E1587"/>
    <w:rsid w:val="007E1E18"/>
    <w:rsid w:val="007E1E82"/>
    <w:rsid w:val="007E1EC0"/>
    <w:rsid w:val="007E2343"/>
    <w:rsid w:val="007E27F5"/>
    <w:rsid w:val="007E2F26"/>
    <w:rsid w:val="007E32DF"/>
    <w:rsid w:val="007E3327"/>
    <w:rsid w:val="007E3549"/>
    <w:rsid w:val="007E35A7"/>
    <w:rsid w:val="007E3ECC"/>
    <w:rsid w:val="007E59D4"/>
    <w:rsid w:val="007E5EF6"/>
    <w:rsid w:val="007E6218"/>
    <w:rsid w:val="007E65A4"/>
    <w:rsid w:val="007E67D8"/>
    <w:rsid w:val="007E689C"/>
    <w:rsid w:val="007E69F0"/>
    <w:rsid w:val="007E6BB4"/>
    <w:rsid w:val="007E6E55"/>
    <w:rsid w:val="007E74E8"/>
    <w:rsid w:val="007E790C"/>
    <w:rsid w:val="007E7C1C"/>
    <w:rsid w:val="007F0162"/>
    <w:rsid w:val="007F1290"/>
    <w:rsid w:val="007F175E"/>
    <w:rsid w:val="007F1C65"/>
    <w:rsid w:val="007F1E3D"/>
    <w:rsid w:val="007F2871"/>
    <w:rsid w:val="007F2979"/>
    <w:rsid w:val="007F3414"/>
    <w:rsid w:val="007F4703"/>
    <w:rsid w:val="007F4ABF"/>
    <w:rsid w:val="007F4E89"/>
    <w:rsid w:val="007F516F"/>
    <w:rsid w:val="007F51AC"/>
    <w:rsid w:val="007F6F3C"/>
    <w:rsid w:val="0080012E"/>
    <w:rsid w:val="008009A0"/>
    <w:rsid w:val="00800A03"/>
    <w:rsid w:val="008013DB"/>
    <w:rsid w:val="0080168D"/>
    <w:rsid w:val="008022D1"/>
    <w:rsid w:val="00802423"/>
    <w:rsid w:val="0080250B"/>
    <w:rsid w:val="0080330F"/>
    <w:rsid w:val="0080360C"/>
    <w:rsid w:val="008039F1"/>
    <w:rsid w:val="00803B9A"/>
    <w:rsid w:val="00803BD5"/>
    <w:rsid w:val="00804BBD"/>
    <w:rsid w:val="0080507A"/>
    <w:rsid w:val="0080594A"/>
    <w:rsid w:val="0080651C"/>
    <w:rsid w:val="00806A2A"/>
    <w:rsid w:val="008079FD"/>
    <w:rsid w:val="00810133"/>
    <w:rsid w:val="0081177E"/>
    <w:rsid w:val="00811F06"/>
    <w:rsid w:val="008121D0"/>
    <w:rsid w:val="00812340"/>
    <w:rsid w:val="00812AC8"/>
    <w:rsid w:val="00812EA9"/>
    <w:rsid w:val="008139CA"/>
    <w:rsid w:val="00813E76"/>
    <w:rsid w:val="00813FE3"/>
    <w:rsid w:val="0081421A"/>
    <w:rsid w:val="00814B5E"/>
    <w:rsid w:val="00815008"/>
    <w:rsid w:val="00816662"/>
    <w:rsid w:val="00816EB0"/>
    <w:rsid w:val="00817015"/>
    <w:rsid w:val="008170E7"/>
    <w:rsid w:val="008173E6"/>
    <w:rsid w:val="008179D1"/>
    <w:rsid w:val="00817BA2"/>
    <w:rsid w:val="008202DD"/>
    <w:rsid w:val="0082054D"/>
    <w:rsid w:val="00821316"/>
    <w:rsid w:val="00821484"/>
    <w:rsid w:val="00821B6E"/>
    <w:rsid w:val="008223AF"/>
    <w:rsid w:val="00822F0B"/>
    <w:rsid w:val="00823035"/>
    <w:rsid w:val="008233A8"/>
    <w:rsid w:val="008233C6"/>
    <w:rsid w:val="00823568"/>
    <w:rsid w:val="0082401C"/>
    <w:rsid w:val="0082434B"/>
    <w:rsid w:val="00824810"/>
    <w:rsid w:val="00824CE4"/>
    <w:rsid w:val="00825720"/>
    <w:rsid w:val="00826811"/>
    <w:rsid w:val="00826E19"/>
    <w:rsid w:val="0082707E"/>
    <w:rsid w:val="0083003F"/>
    <w:rsid w:val="00830452"/>
    <w:rsid w:val="00830FB8"/>
    <w:rsid w:val="0083106F"/>
    <w:rsid w:val="008311C0"/>
    <w:rsid w:val="00831465"/>
    <w:rsid w:val="00831644"/>
    <w:rsid w:val="008316CC"/>
    <w:rsid w:val="008328B3"/>
    <w:rsid w:val="008328E1"/>
    <w:rsid w:val="00832A12"/>
    <w:rsid w:val="0083339F"/>
    <w:rsid w:val="00833F0C"/>
    <w:rsid w:val="00833F61"/>
    <w:rsid w:val="008341BB"/>
    <w:rsid w:val="00834377"/>
    <w:rsid w:val="008345A2"/>
    <w:rsid w:val="008350D9"/>
    <w:rsid w:val="008355A1"/>
    <w:rsid w:val="00835679"/>
    <w:rsid w:val="00835A36"/>
    <w:rsid w:val="00835AC1"/>
    <w:rsid w:val="0083695F"/>
    <w:rsid w:val="00837A6F"/>
    <w:rsid w:val="0084002D"/>
    <w:rsid w:val="008404A0"/>
    <w:rsid w:val="008407CC"/>
    <w:rsid w:val="00840CB2"/>
    <w:rsid w:val="00840F05"/>
    <w:rsid w:val="008418AC"/>
    <w:rsid w:val="00841BF1"/>
    <w:rsid w:val="008421A3"/>
    <w:rsid w:val="008424A3"/>
    <w:rsid w:val="008427F3"/>
    <w:rsid w:val="00842803"/>
    <w:rsid w:val="00842E0D"/>
    <w:rsid w:val="00842EF2"/>
    <w:rsid w:val="008432EF"/>
    <w:rsid w:val="008439D2"/>
    <w:rsid w:val="00843BCB"/>
    <w:rsid w:val="00843E8E"/>
    <w:rsid w:val="0084408D"/>
    <w:rsid w:val="00844ACC"/>
    <w:rsid w:val="00844E13"/>
    <w:rsid w:val="00844E80"/>
    <w:rsid w:val="0084523D"/>
    <w:rsid w:val="00845867"/>
    <w:rsid w:val="00846200"/>
    <w:rsid w:val="00846A42"/>
    <w:rsid w:val="0084716A"/>
    <w:rsid w:val="00847235"/>
    <w:rsid w:val="0084782B"/>
    <w:rsid w:val="00847C5D"/>
    <w:rsid w:val="0085195C"/>
    <w:rsid w:val="00851F0D"/>
    <w:rsid w:val="00852A21"/>
    <w:rsid w:val="00853054"/>
    <w:rsid w:val="00853554"/>
    <w:rsid w:val="00853849"/>
    <w:rsid w:val="00854703"/>
    <w:rsid w:val="0085512B"/>
    <w:rsid w:val="008558DA"/>
    <w:rsid w:val="00855BFD"/>
    <w:rsid w:val="00855D75"/>
    <w:rsid w:val="008563F3"/>
    <w:rsid w:val="0085671E"/>
    <w:rsid w:val="00856DDF"/>
    <w:rsid w:val="008571AF"/>
    <w:rsid w:val="0085779E"/>
    <w:rsid w:val="00857D0A"/>
    <w:rsid w:val="008601A5"/>
    <w:rsid w:val="00860BE9"/>
    <w:rsid w:val="008610C7"/>
    <w:rsid w:val="00861168"/>
    <w:rsid w:val="00861188"/>
    <w:rsid w:val="00861C12"/>
    <w:rsid w:val="00861D30"/>
    <w:rsid w:val="008629D2"/>
    <w:rsid w:val="00862AD9"/>
    <w:rsid w:val="008637C6"/>
    <w:rsid w:val="00864814"/>
    <w:rsid w:val="00864BF1"/>
    <w:rsid w:val="00864E71"/>
    <w:rsid w:val="008653C9"/>
    <w:rsid w:val="00865769"/>
    <w:rsid w:val="00865DA3"/>
    <w:rsid w:val="00865ED0"/>
    <w:rsid w:val="0086631A"/>
    <w:rsid w:val="0086632B"/>
    <w:rsid w:val="0086696C"/>
    <w:rsid w:val="00866C29"/>
    <w:rsid w:val="00866F01"/>
    <w:rsid w:val="008670E7"/>
    <w:rsid w:val="008672A1"/>
    <w:rsid w:val="00870466"/>
    <w:rsid w:val="008708AC"/>
    <w:rsid w:val="00870F5E"/>
    <w:rsid w:val="008710A8"/>
    <w:rsid w:val="008718E2"/>
    <w:rsid w:val="008718FC"/>
    <w:rsid w:val="00871A12"/>
    <w:rsid w:val="00871A20"/>
    <w:rsid w:val="00872665"/>
    <w:rsid w:val="0087290F"/>
    <w:rsid w:val="00872FB9"/>
    <w:rsid w:val="008732BA"/>
    <w:rsid w:val="00873782"/>
    <w:rsid w:val="00873B42"/>
    <w:rsid w:val="00873D16"/>
    <w:rsid w:val="0087450D"/>
    <w:rsid w:val="008750FB"/>
    <w:rsid w:val="00875A65"/>
    <w:rsid w:val="00876137"/>
    <w:rsid w:val="00876BD2"/>
    <w:rsid w:val="00880025"/>
    <w:rsid w:val="00880A79"/>
    <w:rsid w:val="00880A8F"/>
    <w:rsid w:val="00880BA2"/>
    <w:rsid w:val="00881070"/>
    <w:rsid w:val="0088122F"/>
    <w:rsid w:val="00881740"/>
    <w:rsid w:val="00881BDC"/>
    <w:rsid w:val="00882D60"/>
    <w:rsid w:val="0088359C"/>
    <w:rsid w:val="00883ABF"/>
    <w:rsid w:val="008840AB"/>
    <w:rsid w:val="00884176"/>
    <w:rsid w:val="008841B2"/>
    <w:rsid w:val="008842EE"/>
    <w:rsid w:val="008845C4"/>
    <w:rsid w:val="008846C5"/>
    <w:rsid w:val="00884724"/>
    <w:rsid w:val="00884963"/>
    <w:rsid w:val="00884DC2"/>
    <w:rsid w:val="00885F42"/>
    <w:rsid w:val="008864A9"/>
    <w:rsid w:val="008867B6"/>
    <w:rsid w:val="00886F25"/>
    <w:rsid w:val="0088702A"/>
    <w:rsid w:val="0088739A"/>
    <w:rsid w:val="008874B1"/>
    <w:rsid w:val="008877CD"/>
    <w:rsid w:val="008878DA"/>
    <w:rsid w:val="00890569"/>
    <w:rsid w:val="008908DD"/>
    <w:rsid w:val="008924DA"/>
    <w:rsid w:val="008929A9"/>
    <w:rsid w:val="00892BCD"/>
    <w:rsid w:val="008930F3"/>
    <w:rsid w:val="00893B3F"/>
    <w:rsid w:val="00893BED"/>
    <w:rsid w:val="00893D95"/>
    <w:rsid w:val="008941F1"/>
    <w:rsid w:val="00894438"/>
    <w:rsid w:val="00894B63"/>
    <w:rsid w:val="00894E91"/>
    <w:rsid w:val="008953B5"/>
    <w:rsid w:val="00895789"/>
    <w:rsid w:val="00895A2F"/>
    <w:rsid w:val="008969F6"/>
    <w:rsid w:val="00896B26"/>
    <w:rsid w:val="00897224"/>
    <w:rsid w:val="008A076E"/>
    <w:rsid w:val="008A0B43"/>
    <w:rsid w:val="008A10D0"/>
    <w:rsid w:val="008A1D93"/>
    <w:rsid w:val="008A32CF"/>
    <w:rsid w:val="008A34BE"/>
    <w:rsid w:val="008A42A3"/>
    <w:rsid w:val="008A4AA6"/>
    <w:rsid w:val="008A4B56"/>
    <w:rsid w:val="008A4D26"/>
    <w:rsid w:val="008A4ECE"/>
    <w:rsid w:val="008A5725"/>
    <w:rsid w:val="008A58A8"/>
    <w:rsid w:val="008A5FE8"/>
    <w:rsid w:val="008A6092"/>
    <w:rsid w:val="008A61AB"/>
    <w:rsid w:val="008A6E61"/>
    <w:rsid w:val="008A707C"/>
    <w:rsid w:val="008A7A93"/>
    <w:rsid w:val="008A7C23"/>
    <w:rsid w:val="008B03E4"/>
    <w:rsid w:val="008B05CA"/>
    <w:rsid w:val="008B05FA"/>
    <w:rsid w:val="008B07FE"/>
    <w:rsid w:val="008B0D98"/>
    <w:rsid w:val="008B130B"/>
    <w:rsid w:val="008B1679"/>
    <w:rsid w:val="008B32E6"/>
    <w:rsid w:val="008B339B"/>
    <w:rsid w:val="008B3AD3"/>
    <w:rsid w:val="008B47BC"/>
    <w:rsid w:val="008B53D9"/>
    <w:rsid w:val="008B5549"/>
    <w:rsid w:val="008B5730"/>
    <w:rsid w:val="008B7859"/>
    <w:rsid w:val="008B7BD9"/>
    <w:rsid w:val="008B7FAD"/>
    <w:rsid w:val="008C0AE9"/>
    <w:rsid w:val="008C0CE4"/>
    <w:rsid w:val="008C0D2C"/>
    <w:rsid w:val="008C0ECD"/>
    <w:rsid w:val="008C16A1"/>
    <w:rsid w:val="008C16EA"/>
    <w:rsid w:val="008C2C20"/>
    <w:rsid w:val="008C2D0E"/>
    <w:rsid w:val="008C37AB"/>
    <w:rsid w:val="008C37B7"/>
    <w:rsid w:val="008C3BEF"/>
    <w:rsid w:val="008C431E"/>
    <w:rsid w:val="008C53CE"/>
    <w:rsid w:val="008C5F42"/>
    <w:rsid w:val="008C60E7"/>
    <w:rsid w:val="008C6815"/>
    <w:rsid w:val="008C701D"/>
    <w:rsid w:val="008C7116"/>
    <w:rsid w:val="008C75E0"/>
    <w:rsid w:val="008C7BB6"/>
    <w:rsid w:val="008D06B1"/>
    <w:rsid w:val="008D1650"/>
    <w:rsid w:val="008D1C7F"/>
    <w:rsid w:val="008D21C7"/>
    <w:rsid w:val="008D2316"/>
    <w:rsid w:val="008D2817"/>
    <w:rsid w:val="008D292F"/>
    <w:rsid w:val="008D2A67"/>
    <w:rsid w:val="008D3857"/>
    <w:rsid w:val="008D45A5"/>
    <w:rsid w:val="008D46EF"/>
    <w:rsid w:val="008D5648"/>
    <w:rsid w:val="008D569B"/>
    <w:rsid w:val="008D56ED"/>
    <w:rsid w:val="008D6536"/>
    <w:rsid w:val="008D666D"/>
    <w:rsid w:val="008D6CB2"/>
    <w:rsid w:val="008E07E5"/>
    <w:rsid w:val="008E092F"/>
    <w:rsid w:val="008E12A0"/>
    <w:rsid w:val="008E12B2"/>
    <w:rsid w:val="008E1B78"/>
    <w:rsid w:val="008E1F2B"/>
    <w:rsid w:val="008E1FD7"/>
    <w:rsid w:val="008E220D"/>
    <w:rsid w:val="008E22C4"/>
    <w:rsid w:val="008E247E"/>
    <w:rsid w:val="008E2BE0"/>
    <w:rsid w:val="008E2EC6"/>
    <w:rsid w:val="008E4381"/>
    <w:rsid w:val="008E44BE"/>
    <w:rsid w:val="008E45EB"/>
    <w:rsid w:val="008E595B"/>
    <w:rsid w:val="008E5C43"/>
    <w:rsid w:val="008E5CB2"/>
    <w:rsid w:val="008E5F02"/>
    <w:rsid w:val="008E5FB5"/>
    <w:rsid w:val="008E60EE"/>
    <w:rsid w:val="008E63DA"/>
    <w:rsid w:val="008E701A"/>
    <w:rsid w:val="008E7436"/>
    <w:rsid w:val="008E7C26"/>
    <w:rsid w:val="008F031B"/>
    <w:rsid w:val="008F0329"/>
    <w:rsid w:val="008F05D3"/>
    <w:rsid w:val="008F0720"/>
    <w:rsid w:val="008F1204"/>
    <w:rsid w:val="008F12FE"/>
    <w:rsid w:val="008F14AC"/>
    <w:rsid w:val="008F15C4"/>
    <w:rsid w:val="008F16B0"/>
    <w:rsid w:val="008F1FE6"/>
    <w:rsid w:val="008F2046"/>
    <w:rsid w:val="008F2447"/>
    <w:rsid w:val="008F2962"/>
    <w:rsid w:val="008F2BC4"/>
    <w:rsid w:val="008F2E82"/>
    <w:rsid w:val="008F2F3D"/>
    <w:rsid w:val="008F3883"/>
    <w:rsid w:val="008F477C"/>
    <w:rsid w:val="008F481E"/>
    <w:rsid w:val="008F4994"/>
    <w:rsid w:val="008F4DA6"/>
    <w:rsid w:val="008F533C"/>
    <w:rsid w:val="008F6A58"/>
    <w:rsid w:val="008F6EF6"/>
    <w:rsid w:val="008F7666"/>
    <w:rsid w:val="0090068F"/>
    <w:rsid w:val="00900868"/>
    <w:rsid w:val="0090099C"/>
    <w:rsid w:val="00900C6B"/>
    <w:rsid w:val="00902078"/>
    <w:rsid w:val="00902AA3"/>
    <w:rsid w:val="00903164"/>
    <w:rsid w:val="0090357C"/>
    <w:rsid w:val="00903A54"/>
    <w:rsid w:val="00904229"/>
    <w:rsid w:val="00904855"/>
    <w:rsid w:val="00904C56"/>
    <w:rsid w:val="009052A5"/>
    <w:rsid w:val="0090541F"/>
    <w:rsid w:val="00905C38"/>
    <w:rsid w:val="00905DCB"/>
    <w:rsid w:val="00905EBD"/>
    <w:rsid w:val="00906266"/>
    <w:rsid w:val="009062E3"/>
    <w:rsid w:val="00906920"/>
    <w:rsid w:val="0090711A"/>
    <w:rsid w:val="009074A7"/>
    <w:rsid w:val="009074F9"/>
    <w:rsid w:val="009078EF"/>
    <w:rsid w:val="00907D99"/>
    <w:rsid w:val="00907F8F"/>
    <w:rsid w:val="00910ADA"/>
    <w:rsid w:val="00910C04"/>
    <w:rsid w:val="009111CA"/>
    <w:rsid w:val="009112A2"/>
    <w:rsid w:val="009117F5"/>
    <w:rsid w:val="00911ABB"/>
    <w:rsid w:val="00911E55"/>
    <w:rsid w:val="00911F42"/>
    <w:rsid w:val="00911F43"/>
    <w:rsid w:val="00911F5A"/>
    <w:rsid w:val="009127F1"/>
    <w:rsid w:val="00912D6F"/>
    <w:rsid w:val="00913441"/>
    <w:rsid w:val="009138F7"/>
    <w:rsid w:val="00914171"/>
    <w:rsid w:val="009143F1"/>
    <w:rsid w:val="009144EB"/>
    <w:rsid w:val="0091477D"/>
    <w:rsid w:val="00915227"/>
    <w:rsid w:val="00916196"/>
    <w:rsid w:val="009164A3"/>
    <w:rsid w:val="0091663C"/>
    <w:rsid w:val="00916949"/>
    <w:rsid w:val="00916C2C"/>
    <w:rsid w:val="00916E28"/>
    <w:rsid w:val="00917053"/>
    <w:rsid w:val="00920088"/>
    <w:rsid w:val="00920746"/>
    <w:rsid w:val="00920F0D"/>
    <w:rsid w:val="00921360"/>
    <w:rsid w:val="00921D41"/>
    <w:rsid w:val="009221D5"/>
    <w:rsid w:val="009222E9"/>
    <w:rsid w:val="009226D1"/>
    <w:rsid w:val="00922B0D"/>
    <w:rsid w:val="00922FB8"/>
    <w:rsid w:val="009236CF"/>
    <w:rsid w:val="009243BC"/>
    <w:rsid w:val="009251EE"/>
    <w:rsid w:val="0092545F"/>
    <w:rsid w:val="009254F9"/>
    <w:rsid w:val="00925BBB"/>
    <w:rsid w:val="00926A26"/>
    <w:rsid w:val="00926F0D"/>
    <w:rsid w:val="00927611"/>
    <w:rsid w:val="0093074B"/>
    <w:rsid w:val="00930C89"/>
    <w:rsid w:val="009311CA"/>
    <w:rsid w:val="0093188C"/>
    <w:rsid w:val="00931AE1"/>
    <w:rsid w:val="00931F57"/>
    <w:rsid w:val="00932222"/>
    <w:rsid w:val="009322BA"/>
    <w:rsid w:val="00932350"/>
    <w:rsid w:val="009332A2"/>
    <w:rsid w:val="009340F5"/>
    <w:rsid w:val="0093495D"/>
    <w:rsid w:val="00934DA9"/>
    <w:rsid w:val="00936A50"/>
    <w:rsid w:val="009375EE"/>
    <w:rsid w:val="009379E9"/>
    <w:rsid w:val="00937A25"/>
    <w:rsid w:val="00937B23"/>
    <w:rsid w:val="00937D32"/>
    <w:rsid w:val="00937E49"/>
    <w:rsid w:val="00940201"/>
    <w:rsid w:val="0094069F"/>
    <w:rsid w:val="00940E96"/>
    <w:rsid w:val="00941820"/>
    <w:rsid w:val="009418BF"/>
    <w:rsid w:val="00941A24"/>
    <w:rsid w:val="00941FF4"/>
    <w:rsid w:val="0094218D"/>
    <w:rsid w:val="00942A93"/>
    <w:rsid w:val="00942EBE"/>
    <w:rsid w:val="0094308E"/>
    <w:rsid w:val="00943AC7"/>
    <w:rsid w:val="00943B48"/>
    <w:rsid w:val="00943F00"/>
    <w:rsid w:val="009446E8"/>
    <w:rsid w:val="00945D18"/>
    <w:rsid w:val="00946220"/>
    <w:rsid w:val="009468D7"/>
    <w:rsid w:val="00946BDC"/>
    <w:rsid w:val="00947399"/>
    <w:rsid w:val="009476E7"/>
    <w:rsid w:val="00947926"/>
    <w:rsid w:val="00947B94"/>
    <w:rsid w:val="0095044C"/>
    <w:rsid w:val="00950A8D"/>
    <w:rsid w:val="00950EF6"/>
    <w:rsid w:val="00950F71"/>
    <w:rsid w:val="0095207B"/>
    <w:rsid w:val="009524BD"/>
    <w:rsid w:val="0095302F"/>
    <w:rsid w:val="009530C7"/>
    <w:rsid w:val="00953244"/>
    <w:rsid w:val="00953328"/>
    <w:rsid w:val="00953521"/>
    <w:rsid w:val="009535F5"/>
    <w:rsid w:val="00954038"/>
    <w:rsid w:val="009551B7"/>
    <w:rsid w:val="0095547B"/>
    <w:rsid w:val="009563FB"/>
    <w:rsid w:val="00956781"/>
    <w:rsid w:val="00956B2D"/>
    <w:rsid w:val="0095793F"/>
    <w:rsid w:val="00957F17"/>
    <w:rsid w:val="009606DA"/>
    <w:rsid w:val="0096114A"/>
    <w:rsid w:val="009611C5"/>
    <w:rsid w:val="0096146B"/>
    <w:rsid w:val="009614C5"/>
    <w:rsid w:val="00961A29"/>
    <w:rsid w:val="00963B66"/>
    <w:rsid w:val="00963F62"/>
    <w:rsid w:val="00964084"/>
    <w:rsid w:val="009646D4"/>
    <w:rsid w:val="00965469"/>
    <w:rsid w:val="00965508"/>
    <w:rsid w:val="009655E3"/>
    <w:rsid w:val="00966831"/>
    <w:rsid w:val="00966CBD"/>
    <w:rsid w:val="00967E4D"/>
    <w:rsid w:val="00970933"/>
    <w:rsid w:val="00970985"/>
    <w:rsid w:val="00970E10"/>
    <w:rsid w:val="009712F9"/>
    <w:rsid w:val="00971D16"/>
    <w:rsid w:val="00971DBF"/>
    <w:rsid w:val="00971FE1"/>
    <w:rsid w:val="009728CE"/>
    <w:rsid w:val="00972A88"/>
    <w:rsid w:val="009742D2"/>
    <w:rsid w:val="00974376"/>
    <w:rsid w:val="00974819"/>
    <w:rsid w:val="0097542B"/>
    <w:rsid w:val="00975925"/>
    <w:rsid w:val="009765F4"/>
    <w:rsid w:val="00976E2A"/>
    <w:rsid w:val="00976E78"/>
    <w:rsid w:val="009770E5"/>
    <w:rsid w:val="0098466A"/>
    <w:rsid w:val="009846FD"/>
    <w:rsid w:val="00984753"/>
    <w:rsid w:val="00984F47"/>
    <w:rsid w:val="0098514F"/>
    <w:rsid w:val="009851C0"/>
    <w:rsid w:val="009853EE"/>
    <w:rsid w:val="00985845"/>
    <w:rsid w:val="00985D09"/>
    <w:rsid w:val="00985D9F"/>
    <w:rsid w:val="00985E12"/>
    <w:rsid w:val="00985EE9"/>
    <w:rsid w:val="00986495"/>
    <w:rsid w:val="009866B6"/>
    <w:rsid w:val="0098695D"/>
    <w:rsid w:val="00986DCF"/>
    <w:rsid w:val="00986F98"/>
    <w:rsid w:val="00987672"/>
    <w:rsid w:val="00987973"/>
    <w:rsid w:val="00987994"/>
    <w:rsid w:val="009904C6"/>
    <w:rsid w:val="0099050E"/>
    <w:rsid w:val="0099054B"/>
    <w:rsid w:val="009906C4"/>
    <w:rsid w:val="0099080B"/>
    <w:rsid w:val="00990F19"/>
    <w:rsid w:val="00991938"/>
    <w:rsid w:val="009920BC"/>
    <w:rsid w:val="00992115"/>
    <w:rsid w:val="00992F6C"/>
    <w:rsid w:val="0099460A"/>
    <w:rsid w:val="00994616"/>
    <w:rsid w:val="00994C53"/>
    <w:rsid w:val="00995760"/>
    <w:rsid w:val="009964D0"/>
    <w:rsid w:val="0099654D"/>
    <w:rsid w:val="00996596"/>
    <w:rsid w:val="0099673F"/>
    <w:rsid w:val="00996811"/>
    <w:rsid w:val="00996AB2"/>
    <w:rsid w:val="00996FB3"/>
    <w:rsid w:val="00997973"/>
    <w:rsid w:val="00997B42"/>
    <w:rsid w:val="009A0391"/>
    <w:rsid w:val="009A0748"/>
    <w:rsid w:val="009A09E5"/>
    <w:rsid w:val="009A0A3E"/>
    <w:rsid w:val="009A1129"/>
    <w:rsid w:val="009A115E"/>
    <w:rsid w:val="009A2209"/>
    <w:rsid w:val="009A2479"/>
    <w:rsid w:val="009A2884"/>
    <w:rsid w:val="009A324F"/>
    <w:rsid w:val="009A34A5"/>
    <w:rsid w:val="009A3763"/>
    <w:rsid w:val="009A394E"/>
    <w:rsid w:val="009A3F8E"/>
    <w:rsid w:val="009A419B"/>
    <w:rsid w:val="009A443E"/>
    <w:rsid w:val="009A4631"/>
    <w:rsid w:val="009A46D4"/>
    <w:rsid w:val="009A4706"/>
    <w:rsid w:val="009A4C82"/>
    <w:rsid w:val="009A4DB5"/>
    <w:rsid w:val="009A5044"/>
    <w:rsid w:val="009A56B5"/>
    <w:rsid w:val="009A6960"/>
    <w:rsid w:val="009A7420"/>
    <w:rsid w:val="009A78A5"/>
    <w:rsid w:val="009B013A"/>
    <w:rsid w:val="009B0602"/>
    <w:rsid w:val="009B06FA"/>
    <w:rsid w:val="009B07CC"/>
    <w:rsid w:val="009B0C4E"/>
    <w:rsid w:val="009B15E6"/>
    <w:rsid w:val="009B1CD5"/>
    <w:rsid w:val="009B1ED5"/>
    <w:rsid w:val="009B24B0"/>
    <w:rsid w:val="009B2BAA"/>
    <w:rsid w:val="009B2DED"/>
    <w:rsid w:val="009B3872"/>
    <w:rsid w:val="009B3E65"/>
    <w:rsid w:val="009B423E"/>
    <w:rsid w:val="009B4F63"/>
    <w:rsid w:val="009B51A3"/>
    <w:rsid w:val="009B556A"/>
    <w:rsid w:val="009B55D4"/>
    <w:rsid w:val="009B57B1"/>
    <w:rsid w:val="009B670E"/>
    <w:rsid w:val="009B6B2E"/>
    <w:rsid w:val="009B6FBA"/>
    <w:rsid w:val="009B71C6"/>
    <w:rsid w:val="009B7404"/>
    <w:rsid w:val="009B7479"/>
    <w:rsid w:val="009B7715"/>
    <w:rsid w:val="009B7BB6"/>
    <w:rsid w:val="009B7C0E"/>
    <w:rsid w:val="009C0462"/>
    <w:rsid w:val="009C0663"/>
    <w:rsid w:val="009C078F"/>
    <w:rsid w:val="009C117A"/>
    <w:rsid w:val="009C11F4"/>
    <w:rsid w:val="009C1490"/>
    <w:rsid w:val="009C1932"/>
    <w:rsid w:val="009C224B"/>
    <w:rsid w:val="009C27B3"/>
    <w:rsid w:val="009C2EBD"/>
    <w:rsid w:val="009C3377"/>
    <w:rsid w:val="009C35B4"/>
    <w:rsid w:val="009C3CAF"/>
    <w:rsid w:val="009C44EC"/>
    <w:rsid w:val="009C45CE"/>
    <w:rsid w:val="009C479B"/>
    <w:rsid w:val="009C51BD"/>
    <w:rsid w:val="009C5819"/>
    <w:rsid w:val="009C5DD2"/>
    <w:rsid w:val="009C6054"/>
    <w:rsid w:val="009C60BD"/>
    <w:rsid w:val="009C6383"/>
    <w:rsid w:val="009C6632"/>
    <w:rsid w:val="009C6E8A"/>
    <w:rsid w:val="009C71F4"/>
    <w:rsid w:val="009C72E2"/>
    <w:rsid w:val="009C7FC0"/>
    <w:rsid w:val="009D0178"/>
    <w:rsid w:val="009D070C"/>
    <w:rsid w:val="009D0B19"/>
    <w:rsid w:val="009D0E57"/>
    <w:rsid w:val="009D0F69"/>
    <w:rsid w:val="009D192F"/>
    <w:rsid w:val="009D2BD1"/>
    <w:rsid w:val="009D30E6"/>
    <w:rsid w:val="009D33D8"/>
    <w:rsid w:val="009D34A8"/>
    <w:rsid w:val="009D3C76"/>
    <w:rsid w:val="009D3CA9"/>
    <w:rsid w:val="009D3DB5"/>
    <w:rsid w:val="009D3E8A"/>
    <w:rsid w:val="009D44F8"/>
    <w:rsid w:val="009D45A8"/>
    <w:rsid w:val="009D4E57"/>
    <w:rsid w:val="009D5861"/>
    <w:rsid w:val="009D5C64"/>
    <w:rsid w:val="009D610D"/>
    <w:rsid w:val="009D71A8"/>
    <w:rsid w:val="009D7253"/>
    <w:rsid w:val="009D7643"/>
    <w:rsid w:val="009D7D1A"/>
    <w:rsid w:val="009D7F66"/>
    <w:rsid w:val="009E049E"/>
    <w:rsid w:val="009E06E2"/>
    <w:rsid w:val="009E0B75"/>
    <w:rsid w:val="009E0CCF"/>
    <w:rsid w:val="009E159F"/>
    <w:rsid w:val="009E18F1"/>
    <w:rsid w:val="009E1E48"/>
    <w:rsid w:val="009E1EB8"/>
    <w:rsid w:val="009E2F41"/>
    <w:rsid w:val="009E37DE"/>
    <w:rsid w:val="009E38B0"/>
    <w:rsid w:val="009E3F75"/>
    <w:rsid w:val="009E40BC"/>
    <w:rsid w:val="009E464F"/>
    <w:rsid w:val="009E4A0D"/>
    <w:rsid w:val="009E4B62"/>
    <w:rsid w:val="009E5D6A"/>
    <w:rsid w:val="009E6453"/>
    <w:rsid w:val="009E671D"/>
    <w:rsid w:val="009E68E9"/>
    <w:rsid w:val="009E72EE"/>
    <w:rsid w:val="009F02E3"/>
    <w:rsid w:val="009F0378"/>
    <w:rsid w:val="009F0412"/>
    <w:rsid w:val="009F0CCB"/>
    <w:rsid w:val="009F0ECF"/>
    <w:rsid w:val="009F11AA"/>
    <w:rsid w:val="009F1612"/>
    <w:rsid w:val="009F2066"/>
    <w:rsid w:val="009F23E9"/>
    <w:rsid w:val="009F2774"/>
    <w:rsid w:val="009F3EDF"/>
    <w:rsid w:val="009F440A"/>
    <w:rsid w:val="009F4D34"/>
    <w:rsid w:val="009F5138"/>
    <w:rsid w:val="009F51CF"/>
    <w:rsid w:val="009F529B"/>
    <w:rsid w:val="009F5EE4"/>
    <w:rsid w:val="009F6A58"/>
    <w:rsid w:val="009F6FCB"/>
    <w:rsid w:val="009F78AF"/>
    <w:rsid w:val="00A004C9"/>
    <w:rsid w:val="00A00723"/>
    <w:rsid w:val="00A00CBB"/>
    <w:rsid w:val="00A00E86"/>
    <w:rsid w:val="00A01D69"/>
    <w:rsid w:val="00A01E36"/>
    <w:rsid w:val="00A02666"/>
    <w:rsid w:val="00A02805"/>
    <w:rsid w:val="00A02A9C"/>
    <w:rsid w:val="00A02E0A"/>
    <w:rsid w:val="00A02EF0"/>
    <w:rsid w:val="00A03258"/>
    <w:rsid w:val="00A03979"/>
    <w:rsid w:val="00A03C38"/>
    <w:rsid w:val="00A03CFC"/>
    <w:rsid w:val="00A046E8"/>
    <w:rsid w:val="00A0495C"/>
    <w:rsid w:val="00A049D1"/>
    <w:rsid w:val="00A04D95"/>
    <w:rsid w:val="00A05A6A"/>
    <w:rsid w:val="00A05EFA"/>
    <w:rsid w:val="00A060EA"/>
    <w:rsid w:val="00A06283"/>
    <w:rsid w:val="00A06A1B"/>
    <w:rsid w:val="00A072F3"/>
    <w:rsid w:val="00A0758D"/>
    <w:rsid w:val="00A07D9B"/>
    <w:rsid w:val="00A07E0B"/>
    <w:rsid w:val="00A103AB"/>
    <w:rsid w:val="00A103DD"/>
    <w:rsid w:val="00A10572"/>
    <w:rsid w:val="00A10883"/>
    <w:rsid w:val="00A11500"/>
    <w:rsid w:val="00A11913"/>
    <w:rsid w:val="00A11A2B"/>
    <w:rsid w:val="00A11A68"/>
    <w:rsid w:val="00A11AED"/>
    <w:rsid w:val="00A11EB9"/>
    <w:rsid w:val="00A12343"/>
    <w:rsid w:val="00A12551"/>
    <w:rsid w:val="00A12A5F"/>
    <w:rsid w:val="00A12D97"/>
    <w:rsid w:val="00A1316D"/>
    <w:rsid w:val="00A138D2"/>
    <w:rsid w:val="00A13E05"/>
    <w:rsid w:val="00A14E30"/>
    <w:rsid w:val="00A14E4F"/>
    <w:rsid w:val="00A153C7"/>
    <w:rsid w:val="00A155DB"/>
    <w:rsid w:val="00A15F5A"/>
    <w:rsid w:val="00A17C0A"/>
    <w:rsid w:val="00A20157"/>
    <w:rsid w:val="00A20E59"/>
    <w:rsid w:val="00A20EA9"/>
    <w:rsid w:val="00A20FB4"/>
    <w:rsid w:val="00A21730"/>
    <w:rsid w:val="00A218C5"/>
    <w:rsid w:val="00A21D34"/>
    <w:rsid w:val="00A22C25"/>
    <w:rsid w:val="00A22FB3"/>
    <w:rsid w:val="00A2376F"/>
    <w:rsid w:val="00A246F3"/>
    <w:rsid w:val="00A2477A"/>
    <w:rsid w:val="00A248AD"/>
    <w:rsid w:val="00A249B0"/>
    <w:rsid w:val="00A24ABD"/>
    <w:rsid w:val="00A254A9"/>
    <w:rsid w:val="00A25F88"/>
    <w:rsid w:val="00A2659F"/>
    <w:rsid w:val="00A2694A"/>
    <w:rsid w:val="00A26DC0"/>
    <w:rsid w:val="00A273F7"/>
    <w:rsid w:val="00A27AFF"/>
    <w:rsid w:val="00A27D08"/>
    <w:rsid w:val="00A27D5A"/>
    <w:rsid w:val="00A3009E"/>
    <w:rsid w:val="00A30768"/>
    <w:rsid w:val="00A30D03"/>
    <w:rsid w:val="00A31462"/>
    <w:rsid w:val="00A3158E"/>
    <w:rsid w:val="00A317D9"/>
    <w:rsid w:val="00A31997"/>
    <w:rsid w:val="00A32274"/>
    <w:rsid w:val="00A32317"/>
    <w:rsid w:val="00A32348"/>
    <w:rsid w:val="00A32952"/>
    <w:rsid w:val="00A329E7"/>
    <w:rsid w:val="00A33850"/>
    <w:rsid w:val="00A33EB9"/>
    <w:rsid w:val="00A34690"/>
    <w:rsid w:val="00A346FD"/>
    <w:rsid w:val="00A34C98"/>
    <w:rsid w:val="00A34D71"/>
    <w:rsid w:val="00A35053"/>
    <w:rsid w:val="00A3546B"/>
    <w:rsid w:val="00A35C78"/>
    <w:rsid w:val="00A36193"/>
    <w:rsid w:val="00A362D8"/>
    <w:rsid w:val="00A3694E"/>
    <w:rsid w:val="00A36E4E"/>
    <w:rsid w:val="00A374DA"/>
    <w:rsid w:val="00A377EB"/>
    <w:rsid w:val="00A3790D"/>
    <w:rsid w:val="00A40317"/>
    <w:rsid w:val="00A40A8F"/>
    <w:rsid w:val="00A42066"/>
    <w:rsid w:val="00A42957"/>
    <w:rsid w:val="00A4311F"/>
    <w:rsid w:val="00A43BA4"/>
    <w:rsid w:val="00A43CB7"/>
    <w:rsid w:val="00A44245"/>
    <w:rsid w:val="00A4530E"/>
    <w:rsid w:val="00A459F1"/>
    <w:rsid w:val="00A463A0"/>
    <w:rsid w:val="00A463CD"/>
    <w:rsid w:val="00A46C3F"/>
    <w:rsid w:val="00A4727E"/>
    <w:rsid w:val="00A50D7B"/>
    <w:rsid w:val="00A516C1"/>
    <w:rsid w:val="00A51B32"/>
    <w:rsid w:val="00A5236E"/>
    <w:rsid w:val="00A52802"/>
    <w:rsid w:val="00A53143"/>
    <w:rsid w:val="00A534B5"/>
    <w:rsid w:val="00A53CFE"/>
    <w:rsid w:val="00A542FC"/>
    <w:rsid w:val="00A543E2"/>
    <w:rsid w:val="00A54FD0"/>
    <w:rsid w:val="00A55DB5"/>
    <w:rsid w:val="00A560CF"/>
    <w:rsid w:val="00A560D8"/>
    <w:rsid w:val="00A56453"/>
    <w:rsid w:val="00A56B61"/>
    <w:rsid w:val="00A56B77"/>
    <w:rsid w:val="00A57486"/>
    <w:rsid w:val="00A57831"/>
    <w:rsid w:val="00A57B1D"/>
    <w:rsid w:val="00A57C31"/>
    <w:rsid w:val="00A57FA5"/>
    <w:rsid w:val="00A6064E"/>
    <w:rsid w:val="00A60D4E"/>
    <w:rsid w:val="00A60D90"/>
    <w:rsid w:val="00A618CA"/>
    <w:rsid w:val="00A618E2"/>
    <w:rsid w:val="00A6198C"/>
    <w:rsid w:val="00A61EE9"/>
    <w:rsid w:val="00A621DB"/>
    <w:rsid w:val="00A623F5"/>
    <w:rsid w:val="00A62751"/>
    <w:rsid w:val="00A62E8F"/>
    <w:rsid w:val="00A632B3"/>
    <w:rsid w:val="00A64469"/>
    <w:rsid w:val="00A646ED"/>
    <w:rsid w:val="00A65378"/>
    <w:rsid w:val="00A65C5F"/>
    <w:rsid w:val="00A65FD2"/>
    <w:rsid w:val="00A66807"/>
    <w:rsid w:val="00A66838"/>
    <w:rsid w:val="00A6764B"/>
    <w:rsid w:val="00A6799B"/>
    <w:rsid w:val="00A67D7B"/>
    <w:rsid w:val="00A704B2"/>
    <w:rsid w:val="00A70572"/>
    <w:rsid w:val="00A70B79"/>
    <w:rsid w:val="00A71887"/>
    <w:rsid w:val="00A71D8F"/>
    <w:rsid w:val="00A720BB"/>
    <w:rsid w:val="00A727E5"/>
    <w:rsid w:val="00A72CC4"/>
    <w:rsid w:val="00A7332F"/>
    <w:rsid w:val="00A73941"/>
    <w:rsid w:val="00A73A12"/>
    <w:rsid w:val="00A73F7A"/>
    <w:rsid w:val="00A75175"/>
    <w:rsid w:val="00A75243"/>
    <w:rsid w:val="00A75276"/>
    <w:rsid w:val="00A752D6"/>
    <w:rsid w:val="00A770A5"/>
    <w:rsid w:val="00A77492"/>
    <w:rsid w:val="00A77DA0"/>
    <w:rsid w:val="00A8013B"/>
    <w:rsid w:val="00A80593"/>
    <w:rsid w:val="00A80DFD"/>
    <w:rsid w:val="00A8150B"/>
    <w:rsid w:val="00A81A0E"/>
    <w:rsid w:val="00A81D7C"/>
    <w:rsid w:val="00A829F9"/>
    <w:rsid w:val="00A82A79"/>
    <w:rsid w:val="00A83895"/>
    <w:rsid w:val="00A838C4"/>
    <w:rsid w:val="00A83D97"/>
    <w:rsid w:val="00A83D9A"/>
    <w:rsid w:val="00A83F71"/>
    <w:rsid w:val="00A84271"/>
    <w:rsid w:val="00A84AAF"/>
    <w:rsid w:val="00A84CCC"/>
    <w:rsid w:val="00A85005"/>
    <w:rsid w:val="00A85276"/>
    <w:rsid w:val="00A85459"/>
    <w:rsid w:val="00A8693F"/>
    <w:rsid w:val="00A869D4"/>
    <w:rsid w:val="00A9072B"/>
    <w:rsid w:val="00A90C0E"/>
    <w:rsid w:val="00A9222E"/>
    <w:rsid w:val="00A923A3"/>
    <w:rsid w:val="00A930FD"/>
    <w:rsid w:val="00A9314E"/>
    <w:rsid w:val="00A93189"/>
    <w:rsid w:val="00A93500"/>
    <w:rsid w:val="00A935D2"/>
    <w:rsid w:val="00A935DD"/>
    <w:rsid w:val="00A9408B"/>
    <w:rsid w:val="00A94235"/>
    <w:rsid w:val="00A94710"/>
    <w:rsid w:val="00A94768"/>
    <w:rsid w:val="00A94903"/>
    <w:rsid w:val="00A94CB9"/>
    <w:rsid w:val="00A95C3C"/>
    <w:rsid w:val="00A960F0"/>
    <w:rsid w:val="00A961F5"/>
    <w:rsid w:val="00A96405"/>
    <w:rsid w:val="00A96A0C"/>
    <w:rsid w:val="00A970D5"/>
    <w:rsid w:val="00A978AC"/>
    <w:rsid w:val="00AA0001"/>
    <w:rsid w:val="00AA00A5"/>
    <w:rsid w:val="00AA0603"/>
    <w:rsid w:val="00AA0717"/>
    <w:rsid w:val="00AA0BF8"/>
    <w:rsid w:val="00AA0D8F"/>
    <w:rsid w:val="00AA19B0"/>
    <w:rsid w:val="00AA1E1B"/>
    <w:rsid w:val="00AA2124"/>
    <w:rsid w:val="00AA3223"/>
    <w:rsid w:val="00AA3286"/>
    <w:rsid w:val="00AA392A"/>
    <w:rsid w:val="00AA3CED"/>
    <w:rsid w:val="00AA3D4A"/>
    <w:rsid w:val="00AA4276"/>
    <w:rsid w:val="00AA4724"/>
    <w:rsid w:val="00AA4B2D"/>
    <w:rsid w:val="00AA4D14"/>
    <w:rsid w:val="00AA4D6C"/>
    <w:rsid w:val="00AA523C"/>
    <w:rsid w:val="00AA56A1"/>
    <w:rsid w:val="00AA5B03"/>
    <w:rsid w:val="00AA629D"/>
    <w:rsid w:val="00AA65B0"/>
    <w:rsid w:val="00AA67E9"/>
    <w:rsid w:val="00AA696F"/>
    <w:rsid w:val="00AA6A91"/>
    <w:rsid w:val="00AA6D9C"/>
    <w:rsid w:val="00AA7075"/>
    <w:rsid w:val="00AA7B55"/>
    <w:rsid w:val="00AA7C7A"/>
    <w:rsid w:val="00AA7F51"/>
    <w:rsid w:val="00AB022B"/>
    <w:rsid w:val="00AB0E99"/>
    <w:rsid w:val="00AB118D"/>
    <w:rsid w:val="00AB19C8"/>
    <w:rsid w:val="00AB1B73"/>
    <w:rsid w:val="00AB2244"/>
    <w:rsid w:val="00AB27E6"/>
    <w:rsid w:val="00AB297F"/>
    <w:rsid w:val="00AB3105"/>
    <w:rsid w:val="00AB41DA"/>
    <w:rsid w:val="00AB4907"/>
    <w:rsid w:val="00AB4D01"/>
    <w:rsid w:val="00AB5070"/>
    <w:rsid w:val="00AB5229"/>
    <w:rsid w:val="00AB54BE"/>
    <w:rsid w:val="00AB59C1"/>
    <w:rsid w:val="00AB6C19"/>
    <w:rsid w:val="00AB6C75"/>
    <w:rsid w:val="00AB6F9A"/>
    <w:rsid w:val="00AB7485"/>
    <w:rsid w:val="00AB7B10"/>
    <w:rsid w:val="00AB7C6F"/>
    <w:rsid w:val="00AC0192"/>
    <w:rsid w:val="00AC0436"/>
    <w:rsid w:val="00AC05C1"/>
    <w:rsid w:val="00AC0F12"/>
    <w:rsid w:val="00AC19AF"/>
    <w:rsid w:val="00AC1BCA"/>
    <w:rsid w:val="00AC24AE"/>
    <w:rsid w:val="00AC25D2"/>
    <w:rsid w:val="00AC3AE8"/>
    <w:rsid w:val="00AC3CA4"/>
    <w:rsid w:val="00AC4014"/>
    <w:rsid w:val="00AC4414"/>
    <w:rsid w:val="00AC4CF5"/>
    <w:rsid w:val="00AC5C71"/>
    <w:rsid w:val="00AC763A"/>
    <w:rsid w:val="00AC7A83"/>
    <w:rsid w:val="00AC7D08"/>
    <w:rsid w:val="00AC7DEA"/>
    <w:rsid w:val="00AC7F08"/>
    <w:rsid w:val="00AC7F52"/>
    <w:rsid w:val="00AD07A7"/>
    <w:rsid w:val="00AD10F4"/>
    <w:rsid w:val="00AD1F51"/>
    <w:rsid w:val="00AD1F9A"/>
    <w:rsid w:val="00AD324B"/>
    <w:rsid w:val="00AD3424"/>
    <w:rsid w:val="00AD3562"/>
    <w:rsid w:val="00AD3922"/>
    <w:rsid w:val="00AD3B7A"/>
    <w:rsid w:val="00AD3E34"/>
    <w:rsid w:val="00AD491C"/>
    <w:rsid w:val="00AD4D5F"/>
    <w:rsid w:val="00AD4FA1"/>
    <w:rsid w:val="00AD5990"/>
    <w:rsid w:val="00AD61F7"/>
    <w:rsid w:val="00AD6666"/>
    <w:rsid w:val="00AD6EFC"/>
    <w:rsid w:val="00AD7214"/>
    <w:rsid w:val="00AD73D0"/>
    <w:rsid w:val="00AD74EA"/>
    <w:rsid w:val="00AD774C"/>
    <w:rsid w:val="00AD7883"/>
    <w:rsid w:val="00AE0177"/>
    <w:rsid w:val="00AE0268"/>
    <w:rsid w:val="00AE060E"/>
    <w:rsid w:val="00AE0A17"/>
    <w:rsid w:val="00AE153C"/>
    <w:rsid w:val="00AE1610"/>
    <w:rsid w:val="00AE18EC"/>
    <w:rsid w:val="00AE1CC2"/>
    <w:rsid w:val="00AE1EA3"/>
    <w:rsid w:val="00AE20E1"/>
    <w:rsid w:val="00AE294F"/>
    <w:rsid w:val="00AE2DFB"/>
    <w:rsid w:val="00AE2EBC"/>
    <w:rsid w:val="00AE31BD"/>
    <w:rsid w:val="00AE3230"/>
    <w:rsid w:val="00AE3AA3"/>
    <w:rsid w:val="00AE42E9"/>
    <w:rsid w:val="00AE4506"/>
    <w:rsid w:val="00AE49FB"/>
    <w:rsid w:val="00AE4A04"/>
    <w:rsid w:val="00AE5BAB"/>
    <w:rsid w:val="00AE5E8A"/>
    <w:rsid w:val="00AE61F3"/>
    <w:rsid w:val="00AE67E3"/>
    <w:rsid w:val="00AE6AD6"/>
    <w:rsid w:val="00AE6FDB"/>
    <w:rsid w:val="00AE7263"/>
    <w:rsid w:val="00AE75C2"/>
    <w:rsid w:val="00AE7D10"/>
    <w:rsid w:val="00AF12FC"/>
    <w:rsid w:val="00AF19BD"/>
    <w:rsid w:val="00AF2001"/>
    <w:rsid w:val="00AF2963"/>
    <w:rsid w:val="00AF29AF"/>
    <w:rsid w:val="00AF351E"/>
    <w:rsid w:val="00AF3580"/>
    <w:rsid w:val="00AF3664"/>
    <w:rsid w:val="00AF40B7"/>
    <w:rsid w:val="00AF46DC"/>
    <w:rsid w:val="00AF52A2"/>
    <w:rsid w:val="00AF553C"/>
    <w:rsid w:val="00AF5A67"/>
    <w:rsid w:val="00AF5D04"/>
    <w:rsid w:val="00AF642F"/>
    <w:rsid w:val="00AF673D"/>
    <w:rsid w:val="00AF6B15"/>
    <w:rsid w:val="00AF6B89"/>
    <w:rsid w:val="00AF75EE"/>
    <w:rsid w:val="00AF7D6F"/>
    <w:rsid w:val="00AF7DA1"/>
    <w:rsid w:val="00B00038"/>
    <w:rsid w:val="00B00102"/>
    <w:rsid w:val="00B00297"/>
    <w:rsid w:val="00B00B5A"/>
    <w:rsid w:val="00B01439"/>
    <w:rsid w:val="00B016AD"/>
    <w:rsid w:val="00B02596"/>
    <w:rsid w:val="00B02B0D"/>
    <w:rsid w:val="00B031D9"/>
    <w:rsid w:val="00B0375E"/>
    <w:rsid w:val="00B05942"/>
    <w:rsid w:val="00B06465"/>
    <w:rsid w:val="00B06492"/>
    <w:rsid w:val="00B064ED"/>
    <w:rsid w:val="00B0657D"/>
    <w:rsid w:val="00B06CB9"/>
    <w:rsid w:val="00B06DDF"/>
    <w:rsid w:val="00B07059"/>
    <w:rsid w:val="00B071A9"/>
    <w:rsid w:val="00B073C7"/>
    <w:rsid w:val="00B076CA"/>
    <w:rsid w:val="00B078D5"/>
    <w:rsid w:val="00B07EEB"/>
    <w:rsid w:val="00B10236"/>
    <w:rsid w:val="00B10B23"/>
    <w:rsid w:val="00B118E4"/>
    <w:rsid w:val="00B11E6B"/>
    <w:rsid w:val="00B12598"/>
    <w:rsid w:val="00B12A3D"/>
    <w:rsid w:val="00B12B3C"/>
    <w:rsid w:val="00B145DE"/>
    <w:rsid w:val="00B14773"/>
    <w:rsid w:val="00B14C82"/>
    <w:rsid w:val="00B14C93"/>
    <w:rsid w:val="00B14E40"/>
    <w:rsid w:val="00B15457"/>
    <w:rsid w:val="00B15E48"/>
    <w:rsid w:val="00B1625F"/>
    <w:rsid w:val="00B165F7"/>
    <w:rsid w:val="00B16CDF"/>
    <w:rsid w:val="00B17427"/>
    <w:rsid w:val="00B17644"/>
    <w:rsid w:val="00B1789D"/>
    <w:rsid w:val="00B204CF"/>
    <w:rsid w:val="00B20746"/>
    <w:rsid w:val="00B20D4A"/>
    <w:rsid w:val="00B20EB6"/>
    <w:rsid w:val="00B2139B"/>
    <w:rsid w:val="00B21489"/>
    <w:rsid w:val="00B218C5"/>
    <w:rsid w:val="00B233EA"/>
    <w:rsid w:val="00B23C40"/>
    <w:rsid w:val="00B24120"/>
    <w:rsid w:val="00B24E89"/>
    <w:rsid w:val="00B252B2"/>
    <w:rsid w:val="00B253D1"/>
    <w:rsid w:val="00B25675"/>
    <w:rsid w:val="00B25AC2"/>
    <w:rsid w:val="00B25D62"/>
    <w:rsid w:val="00B26506"/>
    <w:rsid w:val="00B26BA0"/>
    <w:rsid w:val="00B26FB7"/>
    <w:rsid w:val="00B2717D"/>
    <w:rsid w:val="00B27497"/>
    <w:rsid w:val="00B2755E"/>
    <w:rsid w:val="00B27572"/>
    <w:rsid w:val="00B27872"/>
    <w:rsid w:val="00B27C61"/>
    <w:rsid w:val="00B30B16"/>
    <w:rsid w:val="00B31B64"/>
    <w:rsid w:val="00B31F7B"/>
    <w:rsid w:val="00B327DA"/>
    <w:rsid w:val="00B3295E"/>
    <w:rsid w:val="00B3334E"/>
    <w:rsid w:val="00B335F5"/>
    <w:rsid w:val="00B33D63"/>
    <w:rsid w:val="00B34A9A"/>
    <w:rsid w:val="00B3508B"/>
    <w:rsid w:val="00B35765"/>
    <w:rsid w:val="00B35AF5"/>
    <w:rsid w:val="00B36522"/>
    <w:rsid w:val="00B40512"/>
    <w:rsid w:val="00B4086C"/>
    <w:rsid w:val="00B40947"/>
    <w:rsid w:val="00B40FB3"/>
    <w:rsid w:val="00B40FF1"/>
    <w:rsid w:val="00B41A9B"/>
    <w:rsid w:val="00B42C3D"/>
    <w:rsid w:val="00B43552"/>
    <w:rsid w:val="00B4400F"/>
    <w:rsid w:val="00B4412B"/>
    <w:rsid w:val="00B44359"/>
    <w:rsid w:val="00B451BF"/>
    <w:rsid w:val="00B45499"/>
    <w:rsid w:val="00B4565C"/>
    <w:rsid w:val="00B4568D"/>
    <w:rsid w:val="00B45724"/>
    <w:rsid w:val="00B45CCC"/>
    <w:rsid w:val="00B45F12"/>
    <w:rsid w:val="00B475E6"/>
    <w:rsid w:val="00B4783F"/>
    <w:rsid w:val="00B47E7B"/>
    <w:rsid w:val="00B5099E"/>
    <w:rsid w:val="00B509A2"/>
    <w:rsid w:val="00B50BA6"/>
    <w:rsid w:val="00B510BC"/>
    <w:rsid w:val="00B51801"/>
    <w:rsid w:val="00B525F9"/>
    <w:rsid w:val="00B526E6"/>
    <w:rsid w:val="00B5277D"/>
    <w:rsid w:val="00B528BE"/>
    <w:rsid w:val="00B52B56"/>
    <w:rsid w:val="00B53615"/>
    <w:rsid w:val="00B53A53"/>
    <w:rsid w:val="00B53B68"/>
    <w:rsid w:val="00B55381"/>
    <w:rsid w:val="00B55644"/>
    <w:rsid w:val="00B556ED"/>
    <w:rsid w:val="00B56065"/>
    <w:rsid w:val="00B56B24"/>
    <w:rsid w:val="00B56D9A"/>
    <w:rsid w:val="00B57397"/>
    <w:rsid w:val="00B57668"/>
    <w:rsid w:val="00B57691"/>
    <w:rsid w:val="00B57F5B"/>
    <w:rsid w:val="00B57F6D"/>
    <w:rsid w:val="00B614A0"/>
    <w:rsid w:val="00B619C1"/>
    <w:rsid w:val="00B6355B"/>
    <w:rsid w:val="00B636F3"/>
    <w:rsid w:val="00B63A3D"/>
    <w:rsid w:val="00B63E95"/>
    <w:rsid w:val="00B65143"/>
    <w:rsid w:val="00B6577D"/>
    <w:rsid w:val="00B66062"/>
    <w:rsid w:val="00B6637B"/>
    <w:rsid w:val="00B663C9"/>
    <w:rsid w:val="00B6697E"/>
    <w:rsid w:val="00B66D65"/>
    <w:rsid w:val="00B6727D"/>
    <w:rsid w:val="00B67AB1"/>
    <w:rsid w:val="00B67B53"/>
    <w:rsid w:val="00B67ECE"/>
    <w:rsid w:val="00B70615"/>
    <w:rsid w:val="00B716A1"/>
    <w:rsid w:val="00B71A4B"/>
    <w:rsid w:val="00B71B11"/>
    <w:rsid w:val="00B71B4A"/>
    <w:rsid w:val="00B71EBB"/>
    <w:rsid w:val="00B72073"/>
    <w:rsid w:val="00B720E8"/>
    <w:rsid w:val="00B72EF2"/>
    <w:rsid w:val="00B730AA"/>
    <w:rsid w:val="00B73A9E"/>
    <w:rsid w:val="00B73DB7"/>
    <w:rsid w:val="00B73E25"/>
    <w:rsid w:val="00B748E7"/>
    <w:rsid w:val="00B7565E"/>
    <w:rsid w:val="00B75A72"/>
    <w:rsid w:val="00B75C1A"/>
    <w:rsid w:val="00B75C62"/>
    <w:rsid w:val="00B7607A"/>
    <w:rsid w:val="00B772FF"/>
    <w:rsid w:val="00B77B3A"/>
    <w:rsid w:val="00B80A4E"/>
    <w:rsid w:val="00B81030"/>
    <w:rsid w:val="00B810A3"/>
    <w:rsid w:val="00B810FD"/>
    <w:rsid w:val="00B819B0"/>
    <w:rsid w:val="00B81AD8"/>
    <w:rsid w:val="00B82321"/>
    <w:rsid w:val="00B82854"/>
    <w:rsid w:val="00B828D1"/>
    <w:rsid w:val="00B83545"/>
    <w:rsid w:val="00B8355D"/>
    <w:rsid w:val="00B840BF"/>
    <w:rsid w:val="00B84176"/>
    <w:rsid w:val="00B8450F"/>
    <w:rsid w:val="00B8563E"/>
    <w:rsid w:val="00B86532"/>
    <w:rsid w:val="00B87C92"/>
    <w:rsid w:val="00B87C9D"/>
    <w:rsid w:val="00B87CB0"/>
    <w:rsid w:val="00B901FC"/>
    <w:rsid w:val="00B90D0C"/>
    <w:rsid w:val="00B9120A"/>
    <w:rsid w:val="00B928DE"/>
    <w:rsid w:val="00B92C1C"/>
    <w:rsid w:val="00B93329"/>
    <w:rsid w:val="00B94679"/>
    <w:rsid w:val="00B953FE"/>
    <w:rsid w:val="00B97548"/>
    <w:rsid w:val="00B97AFB"/>
    <w:rsid w:val="00B97DE2"/>
    <w:rsid w:val="00BA0009"/>
    <w:rsid w:val="00BA11AA"/>
    <w:rsid w:val="00BA1722"/>
    <w:rsid w:val="00BA1B2C"/>
    <w:rsid w:val="00BA26E1"/>
    <w:rsid w:val="00BA2903"/>
    <w:rsid w:val="00BA2BCB"/>
    <w:rsid w:val="00BA2CEC"/>
    <w:rsid w:val="00BA2DDF"/>
    <w:rsid w:val="00BA342D"/>
    <w:rsid w:val="00BA3840"/>
    <w:rsid w:val="00BA3A59"/>
    <w:rsid w:val="00BA3DBE"/>
    <w:rsid w:val="00BA3FC2"/>
    <w:rsid w:val="00BA464C"/>
    <w:rsid w:val="00BA4C5C"/>
    <w:rsid w:val="00BA526A"/>
    <w:rsid w:val="00BA5702"/>
    <w:rsid w:val="00BA5DCA"/>
    <w:rsid w:val="00BA663F"/>
    <w:rsid w:val="00BA6740"/>
    <w:rsid w:val="00BA69FD"/>
    <w:rsid w:val="00BA77BB"/>
    <w:rsid w:val="00BA7D2A"/>
    <w:rsid w:val="00BA7F3D"/>
    <w:rsid w:val="00BB0C80"/>
    <w:rsid w:val="00BB11F5"/>
    <w:rsid w:val="00BB1DD9"/>
    <w:rsid w:val="00BB2355"/>
    <w:rsid w:val="00BB2462"/>
    <w:rsid w:val="00BB2BDC"/>
    <w:rsid w:val="00BB2F26"/>
    <w:rsid w:val="00BB4CDA"/>
    <w:rsid w:val="00BB56D5"/>
    <w:rsid w:val="00BB5806"/>
    <w:rsid w:val="00BB5D1C"/>
    <w:rsid w:val="00BB66D9"/>
    <w:rsid w:val="00BB68D3"/>
    <w:rsid w:val="00BB6F49"/>
    <w:rsid w:val="00BB7103"/>
    <w:rsid w:val="00BB7604"/>
    <w:rsid w:val="00BC0113"/>
    <w:rsid w:val="00BC02DF"/>
    <w:rsid w:val="00BC06D7"/>
    <w:rsid w:val="00BC0B73"/>
    <w:rsid w:val="00BC0C99"/>
    <w:rsid w:val="00BC1225"/>
    <w:rsid w:val="00BC1916"/>
    <w:rsid w:val="00BC2152"/>
    <w:rsid w:val="00BC2314"/>
    <w:rsid w:val="00BC2CAF"/>
    <w:rsid w:val="00BC33D5"/>
    <w:rsid w:val="00BC3421"/>
    <w:rsid w:val="00BC497A"/>
    <w:rsid w:val="00BC4C07"/>
    <w:rsid w:val="00BC4DC0"/>
    <w:rsid w:val="00BC4F78"/>
    <w:rsid w:val="00BC531B"/>
    <w:rsid w:val="00BC5826"/>
    <w:rsid w:val="00BC5B0F"/>
    <w:rsid w:val="00BC5D51"/>
    <w:rsid w:val="00BC7ECE"/>
    <w:rsid w:val="00BC7ED2"/>
    <w:rsid w:val="00BD0092"/>
    <w:rsid w:val="00BD0E9C"/>
    <w:rsid w:val="00BD17C2"/>
    <w:rsid w:val="00BD25CF"/>
    <w:rsid w:val="00BD25E5"/>
    <w:rsid w:val="00BD2769"/>
    <w:rsid w:val="00BD3A83"/>
    <w:rsid w:val="00BD3D09"/>
    <w:rsid w:val="00BD3E2B"/>
    <w:rsid w:val="00BD473F"/>
    <w:rsid w:val="00BD4AE1"/>
    <w:rsid w:val="00BD4DBA"/>
    <w:rsid w:val="00BD5095"/>
    <w:rsid w:val="00BD5534"/>
    <w:rsid w:val="00BD5CA1"/>
    <w:rsid w:val="00BD5F30"/>
    <w:rsid w:val="00BD6D11"/>
    <w:rsid w:val="00BD73F6"/>
    <w:rsid w:val="00BE034A"/>
    <w:rsid w:val="00BE089F"/>
    <w:rsid w:val="00BE0982"/>
    <w:rsid w:val="00BE1D1F"/>
    <w:rsid w:val="00BE1DEF"/>
    <w:rsid w:val="00BE24DB"/>
    <w:rsid w:val="00BE26B5"/>
    <w:rsid w:val="00BE27B0"/>
    <w:rsid w:val="00BE2A68"/>
    <w:rsid w:val="00BE348B"/>
    <w:rsid w:val="00BE35A9"/>
    <w:rsid w:val="00BE35F9"/>
    <w:rsid w:val="00BE365F"/>
    <w:rsid w:val="00BE37BF"/>
    <w:rsid w:val="00BE37EA"/>
    <w:rsid w:val="00BE419C"/>
    <w:rsid w:val="00BE5033"/>
    <w:rsid w:val="00BE5770"/>
    <w:rsid w:val="00BE5BA6"/>
    <w:rsid w:val="00BE5C52"/>
    <w:rsid w:val="00BE5EA8"/>
    <w:rsid w:val="00BE6858"/>
    <w:rsid w:val="00BE7514"/>
    <w:rsid w:val="00BE7991"/>
    <w:rsid w:val="00BE7AA5"/>
    <w:rsid w:val="00BF045E"/>
    <w:rsid w:val="00BF10C2"/>
    <w:rsid w:val="00BF2096"/>
    <w:rsid w:val="00BF3260"/>
    <w:rsid w:val="00BF3328"/>
    <w:rsid w:val="00BF36C4"/>
    <w:rsid w:val="00BF38F4"/>
    <w:rsid w:val="00BF39C9"/>
    <w:rsid w:val="00BF3B9E"/>
    <w:rsid w:val="00BF3E5E"/>
    <w:rsid w:val="00BF403C"/>
    <w:rsid w:val="00BF417A"/>
    <w:rsid w:val="00BF778F"/>
    <w:rsid w:val="00BF7E02"/>
    <w:rsid w:val="00C0094E"/>
    <w:rsid w:val="00C00E04"/>
    <w:rsid w:val="00C0180B"/>
    <w:rsid w:val="00C01D1B"/>
    <w:rsid w:val="00C02B31"/>
    <w:rsid w:val="00C02BFA"/>
    <w:rsid w:val="00C02E3B"/>
    <w:rsid w:val="00C03134"/>
    <w:rsid w:val="00C03C06"/>
    <w:rsid w:val="00C0400D"/>
    <w:rsid w:val="00C04211"/>
    <w:rsid w:val="00C042A1"/>
    <w:rsid w:val="00C04420"/>
    <w:rsid w:val="00C04592"/>
    <w:rsid w:val="00C057EE"/>
    <w:rsid w:val="00C0647E"/>
    <w:rsid w:val="00C065A1"/>
    <w:rsid w:val="00C06650"/>
    <w:rsid w:val="00C06C17"/>
    <w:rsid w:val="00C06D1C"/>
    <w:rsid w:val="00C06DD5"/>
    <w:rsid w:val="00C0733B"/>
    <w:rsid w:val="00C07623"/>
    <w:rsid w:val="00C07EA6"/>
    <w:rsid w:val="00C104B8"/>
    <w:rsid w:val="00C106D9"/>
    <w:rsid w:val="00C12961"/>
    <w:rsid w:val="00C12D7F"/>
    <w:rsid w:val="00C1366B"/>
    <w:rsid w:val="00C136F9"/>
    <w:rsid w:val="00C13970"/>
    <w:rsid w:val="00C13A96"/>
    <w:rsid w:val="00C14093"/>
    <w:rsid w:val="00C14AFB"/>
    <w:rsid w:val="00C14B76"/>
    <w:rsid w:val="00C150F6"/>
    <w:rsid w:val="00C15737"/>
    <w:rsid w:val="00C15AD5"/>
    <w:rsid w:val="00C16064"/>
    <w:rsid w:val="00C16102"/>
    <w:rsid w:val="00C16381"/>
    <w:rsid w:val="00C16AC6"/>
    <w:rsid w:val="00C17111"/>
    <w:rsid w:val="00C17A66"/>
    <w:rsid w:val="00C17FAD"/>
    <w:rsid w:val="00C200B8"/>
    <w:rsid w:val="00C2038D"/>
    <w:rsid w:val="00C2061E"/>
    <w:rsid w:val="00C20D4A"/>
    <w:rsid w:val="00C21CB1"/>
    <w:rsid w:val="00C21D51"/>
    <w:rsid w:val="00C2216A"/>
    <w:rsid w:val="00C234CE"/>
    <w:rsid w:val="00C238E0"/>
    <w:rsid w:val="00C23F02"/>
    <w:rsid w:val="00C23F53"/>
    <w:rsid w:val="00C244A3"/>
    <w:rsid w:val="00C24A4F"/>
    <w:rsid w:val="00C24FA6"/>
    <w:rsid w:val="00C252A8"/>
    <w:rsid w:val="00C25FFE"/>
    <w:rsid w:val="00C26710"/>
    <w:rsid w:val="00C26956"/>
    <w:rsid w:val="00C27C76"/>
    <w:rsid w:val="00C27DC6"/>
    <w:rsid w:val="00C313BE"/>
    <w:rsid w:val="00C3156D"/>
    <w:rsid w:val="00C31E94"/>
    <w:rsid w:val="00C3224C"/>
    <w:rsid w:val="00C3299C"/>
    <w:rsid w:val="00C32BBC"/>
    <w:rsid w:val="00C32C1C"/>
    <w:rsid w:val="00C33744"/>
    <w:rsid w:val="00C3395C"/>
    <w:rsid w:val="00C3432C"/>
    <w:rsid w:val="00C34816"/>
    <w:rsid w:val="00C34C00"/>
    <w:rsid w:val="00C34E58"/>
    <w:rsid w:val="00C34F91"/>
    <w:rsid w:val="00C35457"/>
    <w:rsid w:val="00C354CA"/>
    <w:rsid w:val="00C35D7F"/>
    <w:rsid w:val="00C362D0"/>
    <w:rsid w:val="00C36414"/>
    <w:rsid w:val="00C36ED6"/>
    <w:rsid w:val="00C3764B"/>
    <w:rsid w:val="00C378A4"/>
    <w:rsid w:val="00C37C1A"/>
    <w:rsid w:val="00C37CB0"/>
    <w:rsid w:val="00C40789"/>
    <w:rsid w:val="00C40A40"/>
    <w:rsid w:val="00C42739"/>
    <w:rsid w:val="00C42CD0"/>
    <w:rsid w:val="00C42CDE"/>
    <w:rsid w:val="00C43106"/>
    <w:rsid w:val="00C437A8"/>
    <w:rsid w:val="00C45E6B"/>
    <w:rsid w:val="00C45E6F"/>
    <w:rsid w:val="00C463EC"/>
    <w:rsid w:val="00C465F7"/>
    <w:rsid w:val="00C46A63"/>
    <w:rsid w:val="00C47508"/>
    <w:rsid w:val="00C47FF8"/>
    <w:rsid w:val="00C5056D"/>
    <w:rsid w:val="00C505C0"/>
    <w:rsid w:val="00C50A00"/>
    <w:rsid w:val="00C50A25"/>
    <w:rsid w:val="00C50DB6"/>
    <w:rsid w:val="00C51666"/>
    <w:rsid w:val="00C51825"/>
    <w:rsid w:val="00C5277C"/>
    <w:rsid w:val="00C52E51"/>
    <w:rsid w:val="00C5344E"/>
    <w:rsid w:val="00C540C9"/>
    <w:rsid w:val="00C54A8A"/>
    <w:rsid w:val="00C54FB8"/>
    <w:rsid w:val="00C55634"/>
    <w:rsid w:val="00C5578D"/>
    <w:rsid w:val="00C5610A"/>
    <w:rsid w:val="00C5652E"/>
    <w:rsid w:val="00C56E92"/>
    <w:rsid w:val="00C5750A"/>
    <w:rsid w:val="00C57676"/>
    <w:rsid w:val="00C5794F"/>
    <w:rsid w:val="00C579A6"/>
    <w:rsid w:val="00C60727"/>
    <w:rsid w:val="00C60B28"/>
    <w:rsid w:val="00C60CDE"/>
    <w:rsid w:val="00C623DA"/>
    <w:rsid w:val="00C628E2"/>
    <w:rsid w:val="00C62EA6"/>
    <w:rsid w:val="00C634E8"/>
    <w:rsid w:val="00C63771"/>
    <w:rsid w:val="00C63BD5"/>
    <w:rsid w:val="00C63DC5"/>
    <w:rsid w:val="00C63F2F"/>
    <w:rsid w:val="00C642ED"/>
    <w:rsid w:val="00C644ED"/>
    <w:rsid w:val="00C64987"/>
    <w:rsid w:val="00C6510F"/>
    <w:rsid w:val="00C65202"/>
    <w:rsid w:val="00C65386"/>
    <w:rsid w:val="00C660F6"/>
    <w:rsid w:val="00C665C2"/>
    <w:rsid w:val="00C67CEC"/>
    <w:rsid w:val="00C67DCB"/>
    <w:rsid w:val="00C70197"/>
    <w:rsid w:val="00C70821"/>
    <w:rsid w:val="00C70F28"/>
    <w:rsid w:val="00C70F73"/>
    <w:rsid w:val="00C71040"/>
    <w:rsid w:val="00C711D1"/>
    <w:rsid w:val="00C712E4"/>
    <w:rsid w:val="00C71728"/>
    <w:rsid w:val="00C71DE6"/>
    <w:rsid w:val="00C72203"/>
    <w:rsid w:val="00C72F55"/>
    <w:rsid w:val="00C73AB1"/>
    <w:rsid w:val="00C741C3"/>
    <w:rsid w:val="00C742F2"/>
    <w:rsid w:val="00C7500F"/>
    <w:rsid w:val="00C75422"/>
    <w:rsid w:val="00C75F59"/>
    <w:rsid w:val="00C76035"/>
    <w:rsid w:val="00C76661"/>
    <w:rsid w:val="00C77ED3"/>
    <w:rsid w:val="00C805D9"/>
    <w:rsid w:val="00C80977"/>
    <w:rsid w:val="00C81185"/>
    <w:rsid w:val="00C815D0"/>
    <w:rsid w:val="00C817FA"/>
    <w:rsid w:val="00C81B7A"/>
    <w:rsid w:val="00C81B97"/>
    <w:rsid w:val="00C81F68"/>
    <w:rsid w:val="00C81F86"/>
    <w:rsid w:val="00C82026"/>
    <w:rsid w:val="00C822ED"/>
    <w:rsid w:val="00C82756"/>
    <w:rsid w:val="00C82A6B"/>
    <w:rsid w:val="00C8342C"/>
    <w:rsid w:val="00C85720"/>
    <w:rsid w:val="00C85859"/>
    <w:rsid w:val="00C858C9"/>
    <w:rsid w:val="00C86EBB"/>
    <w:rsid w:val="00C87570"/>
    <w:rsid w:val="00C9004F"/>
    <w:rsid w:val="00C913E4"/>
    <w:rsid w:val="00C917EB"/>
    <w:rsid w:val="00C91CC5"/>
    <w:rsid w:val="00C926A4"/>
    <w:rsid w:val="00C92BFF"/>
    <w:rsid w:val="00C92CBF"/>
    <w:rsid w:val="00C92D2D"/>
    <w:rsid w:val="00C92EF9"/>
    <w:rsid w:val="00C933A3"/>
    <w:rsid w:val="00C94246"/>
    <w:rsid w:val="00C944D9"/>
    <w:rsid w:val="00C94A78"/>
    <w:rsid w:val="00C9539E"/>
    <w:rsid w:val="00C956F0"/>
    <w:rsid w:val="00C95A11"/>
    <w:rsid w:val="00C95AD4"/>
    <w:rsid w:val="00C95B4D"/>
    <w:rsid w:val="00C95C77"/>
    <w:rsid w:val="00C96313"/>
    <w:rsid w:val="00C96612"/>
    <w:rsid w:val="00C96A11"/>
    <w:rsid w:val="00C96B6B"/>
    <w:rsid w:val="00C96D1B"/>
    <w:rsid w:val="00C96E77"/>
    <w:rsid w:val="00C96FD4"/>
    <w:rsid w:val="00C9701E"/>
    <w:rsid w:val="00CA0879"/>
    <w:rsid w:val="00CA094C"/>
    <w:rsid w:val="00CA0DC0"/>
    <w:rsid w:val="00CA14BE"/>
    <w:rsid w:val="00CA1C36"/>
    <w:rsid w:val="00CA2BDD"/>
    <w:rsid w:val="00CA34F2"/>
    <w:rsid w:val="00CA36E4"/>
    <w:rsid w:val="00CA41D2"/>
    <w:rsid w:val="00CA4482"/>
    <w:rsid w:val="00CA490B"/>
    <w:rsid w:val="00CA4BA8"/>
    <w:rsid w:val="00CA5B83"/>
    <w:rsid w:val="00CA64F0"/>
    <w:rsid w:val="00CB00EB"/>
    <w:rsid w:val="00CB0575"/>
    <w:rsid w:val="00CB0684"/>
    <w:rsid w:val="00CB0A82"/>
    <w:rsid w:val="00CB0B8A"/>
    <w:rsid w:val="00CB0C4F"/>
    <w:rsid w:val="00CB13F2"/>
    <w:rsid w:val="00CB14DF"/>
    <w:rsid w:val="00CB1921"/>
    <w:rsid w:val="00CB1BEB"/>
    <w:rsid w:val="00CB219E"/>
    <w:rsid w:val="00CB239F"/>
    <w:rsid w:val="00CB2564"/>
    <w:rsid w:val="00CB2D1E"/>
    <w:rsid w:val="00CB4977"/>
    <w:rsid w:val="00CB4EE6"/>
    <w:rsid w:val="00CB5187"/>
    <w:rsid w:val="00CB6596"/>
    <w:rsid w:val="00CB716D"/>
    <w:rsid w:val="00CB74D7"/>
    <w:rsid w:val="00CB7770"/>
    <w:rsid w:val="00CB7E2D"/>
    <w:rsid w:val="00CB7EEF"/>
    <w:rsid w:val="00CC0427"/>
    <w:rsid w:val="00CC06D1"/>
    <w:rsid w:val="00CC0DBC"/>
    <w:rsid w:val="00CC0F65"/>
    <w:rsid w:val="00CC141F"/>
    <w:rsid w:val="00CC17B6"/>
    <w:rsid w:val="00CC1A7D"/>
    <w:rsid w:val="00CC1B2F"/>
    <w:rsid w:val="00CC1E80"/>
    <w:rsid w:val="00CC2466"/>
    <w:rsid w:val="00CC250A"/>
    <w:rsid w:val="00CC2772"/>
    <w:rsid w:val="00CC2A9C"/>
    <w:rsid w:val="00CC2BEF"/>
    <w:rsid w:val="00CC2C12"/>
    <w:rsid w:val="00CC30E5"/>
    <w:rsid w:val="00CC3241"/>
    <w:rsid w:val="00CC4E57"/>
    <w:rsid w:val="00CC4F20"/>
    <w:rsid w:val="00CC4F9A"/>
    <w:rsid w:val="00CC5301"/>
    <w:rsid w:val="00CC5E65"/>
    <w:rsid w:val="00CC5F2B"/>
    <w:rsid w:val="00CC69B0"/>
    <w:rsid w:val="00CC6FD5"/>
    <w:rsid w:val="00CC7B88"/>
    <w:rsid w:val="00CC7FBC"/>
    <w:rsid w:val="00CD0274"/>
    <w:rsid w:val="00CD04DB"/>
    <w:rsid w:val="00CD04FA"/>
    <w:rsid w:val="00CD1003"/>
    <w:rsid w:val="00CD105F"/>
    <w:rsid w:val="00CD11EB"/>
    <w:rsid w:val="00CD25A6"/>
    <w:rsid w:val="00CD26D2"/>
    <w:rsid w:val="00CD2950"/>
    <w:rsid w:val="00CD2DD6"/>
    <w:rsid w:val="00CD384E"/>
    <w:rsid w:val="00CD3D0C"/>
    <w:rsid w:val="00CD3ED0"/>
    <w:rsid w:val="00CD45BD"/>
    <w:rsid w:val="00CD478D"/>
    <w:rsid w:val="00CD516D"/>
    <w:rsid w:val="00CD522D"/>
    <w:rsid w:val="00CD577C"/>
    <w:rsid w:val="00CD5961"/>
    <w:rsid w:val="00CD5C14"/>
    <w:rsid w:val="00CD5C1F"/>
    <w:rsid w:val="00CD5F2D"/>
    <w:rsid w:val="00CD6597"/>
    <w:rsid w:val="00CD7047"/>
    <w:rsid w:val="00CD73C3"/>
    <w:rsid w:val="00CD746C"/>
    <w:rsid w:val="00CD7540"/>
    <w:rsid w:val="00CE021E"/>
    <w:rsid w:val="00CE087F"/>
    <w:rsid w:val="00CE0A8C"/>
    <w:rsid w:val="00CE0FA7"/>
    <w:rsid w:val="00CE19AA"/>
    <w:rsid w:val="00CE2417"/>
    <w:rsid w:val="00CE2751"/>
    <w:rsid w:val="00CE2A6C"/>
    <w:rsid w:val="00CE2A74"/>
    <w:rsid w:val="00CE2FC6"/>
    <w:rsid w:val="00CE31CB"/>
    <w:rsid w:val="00CE3DAC"/>
    <w:rsid w:val="00CE3DFF"/>
    <w:rsid w:val="00CE3EBB"/>
    <w:rsid w:val="00CE46CB"/>
    <w:rsid w:val="00CE5429"/>
    <w:rsid w:val="00CE595C"/>
    <w:rsid w:val="00CE5A79"/>
    <w:rsid w:val="00CE7850"/>
    <w:rsid w:val="00CE798D"/>
    <w:rsid w:val="00CE7BB9"/>
    <w:rsid w:val="00CE7C66"/>
    <w:rsid w:val="00CE7D81"/>
    <w:rsid w:val="00CE7DC0"/>
    <w:rsid w:val="00CF00A6"/>
    <w:rsid w:val="00CF0314"/>
    <w:rsid w:val="00CF0780"/>
    <w:rsid w:val="00CF0AB6"/>
    <w:rsid w:val="00CF107F"/>
    <w:rsid w:val="00CF1182"/>
    <w:rsid w:val="00CF19C4"/>
    <w:rsid w:val="00CF1B61"/>
    <w:rsid w:val="00CF2260"/>
    <w:rsid w:val="00CF256A"/>
    <w:rsid w:val="00CF2AD9"/>
    <w:rsid w:val="00CF313E"/>
    <w:rsid w:val="00CF3164"/>
    <w:rsid w:val="00CF39F9"/>
    <w:rsid w:val="00CF3C04"/>
    <w:rsid w:val="00CF48F6"/>
    <w:rsid w:val="00CF5116"/>
    <w:rsid w:val="00CF558A"/>
    <w:rsid w:val="00CF5693"/>
    <w:rsid w:val="00CF5E57"/>
    <w:rsid w:val="00CF6849"/>
    <w:rsid w:val="00CF7A2C"/>
    <w:rsid w:val="00D00127"/>
    <w:rsid w:val="00D0082D"/>
    <w:rsid w:val="00D00F7C"/>
    <w:rsid w:val="00D013AE"/>
    <w:rsid w:val="00D0177D"/>
    <w:rsid w:val="00D02148"/>
    <w:rsid w:val="00D029C5"/>
    <w:rsid w:val="00D02ED1"/>
    <w:rsid w:val="00D030B3"/>
    <w:rsid w:val="00D043BC"/>
    <w:rsid w:val="00D04599"/>
    <w:rsid w:val="00D0530B"/>
    <w:rsid w:val="00D05822"/>
    <w:rsid w:val="00D05D88"/>
    <w:rsid w:val="00D05F80"/>
    <w:rsid w:val="00D0648B"/>
    <w:rsid w:val="00D06A6D"/>
    <w:rsid w:val="00D06F0D"/>
    <w:rsid w:val="00D1004F"/>
    <w:rsid w:val="00D1042E"/>
    <w:rsid w:val="00D10D85"/>
    <w:rsid w:val="00D11008"/>
    <w:rsid w:val="00D1108F"/>
    <w:rsid w:val="00D11890"/>
    <w:rsid w:val="00D12439"/>
    <w:rsid w:val="00D127C5"/>
    <w:rsid w:val="00D1333A"/>
    <w:rsid w:val="00D1349D"/>
    <w:rsid w:val="00D13E57"/>
    <w:rsid w:val="00D13F2F"/>
    <w:rsid w:val="00D14335"/>
    <w:rsid w:val="00D14BB2"/>
    <w:rsid w:val="00D153A4"/>
    <w:rsid w:val="00D15D88"/>
    <w:rsid w:val="00D165F9"/>
    <w:rsid w:val="00D167D9"/>
    <w:rsid w:val="00D167F3"/>
    <w:rsid w:val="00D16EE6"/>
    <w:rsid w:val="00D17953"/>
    <w:rsid w:val="00D17ABF"/>
    <w:rsid w:val="00D200FA"/>
    <w:rsid w:val="00D20333"/>
    <w:rsid w:val="00D20B52"/>
    <w:rsid w:val="00D21341"/>
    <w:rsid w:val="00D21391"/>
    <w:rsid w:val="00D21431"/>
    <w:rsid w:val="00D225B1"/>
    <w:rsid w:val="00D22FE0"/>
    <w:rsid w:val="00D23261"/>
    <w:rsid w:val="00D23489"/>
    <w:rsid w:val="00D248E9"/>
    <w:rsid w:val="00D24FEB"/>
    <w:rsid w:val="00D250AC"/>
    <w:rsid w:val="00D252F8"/>
    <w:rsid w:val="00D25902"/>
    <w:rsid w:val="00D260E9"/>
    <w:rsid w:val="00D263D7"/>
    <w:rsid w:val="00D266EB"/>
    <w:rsid w:val="00D26A57"/>
    <w:rsid w:val="00D26E6D"/>
    <w:rsid w:val="00D26FF0"/>
    <w:rsid w:val="00D275A1"/>
    <w:rsid w:val="00D279A7"/>
    <w:rsid w:val="00D27A72"/>
    <w:rsid w:val="00D27B17"/>
    <w:rsid w:val="00D27B5B"/>
    <w:rsid w:val="00D30357"/>
    <w:rsid w:val="00D30C32"/>
    <w:rsid w:val="00D30CDA"/>
    <w:rsid w:val="00D318D8"/>
    <w:rsid w:val="00D323EF"/>
    <w:rsid w:val="00D32A36"/>
    <w:rsid w:val="00D32C5F"/>
    <w:rsid w:val="00D32E2C"/>
    <w:rsid w:val="00D33D07"/>
    <w:rsid w:val="00D33F7D"/>
    <w:rsid w:val="00D340DD"/>
    <w:rsid w:val="00D34958"/>
    <w:rsid w:val="00D35201"/>
    <w:rsid w:val="00D356ED"/>
    <w:rsid w:val="00D359CF"/>
    <w:rsid w:val="00D35B00"/>
    <w:rsid w:val="00D36519"/>
    <w:rsid w:val="00D36907"/>
    <w:rsid w:val="00D37025"/>
    <w:rsid w:val="00D3716D"/>
    <w:rsid w:val="00D375B0"/>
    <w:rsid w:val="00D37A0B"/>
    <w:rsid w:val="00D37AF3"/>
    <w:rsid w:val="00D37EA9"/>
    <w:rsid w:val="00D4025B"/>
    <w:rsid w:val="00D40436"/>
    <w:rsid w:val="00D40F7C"/>
    <w:rsid w:val="00D411E4"/>
    <w:rsid w:val="00D420B4"/>
    <w:rsid w:val="00D424A8"/>
    <w:rsid w:val="00D42698"/>
    <w:rsid w:val="00D42890"/>
    <w:rsid w:val="00D43684"/>
    <w:rsid w:val="00D443C8"/>
    <w:rsid w:val="00D44476"/>
    <w:rsid w:val="00D44AF2"/>
    <w:rsid w:val="00D44E00"/>
    <w:rsid w:val="00D45509"/>
    <w:rsid w:val="00D455B2"/>
    <w:rsid w:val="00D4565F"/>
    <w:rsid w:val="00D45D02"/>
    <w:rsid w:val="00D46C8D"/>
    <w:rsid w:val="00D46D50"/>
    <w:rsid w:val="00D46E15"/>
    <w:rsid w:val="00D46E57"/>
    <w:rsid w:val="00D47297"/>
    <w:rsid w:val="00D50435"/>
    <w:rsid w:val="00D50F50"/>
    <w:rsid w:val="00D51CA8"/>
    <w:rsid w:val="00D51EF2"/>
    <w:rsid w:val="00D51F42"/>
    <w:rsid w:val="00D5238B"/>
    <w:rsid w:val="00D52D56"/>
    <w:rsid w:val="00D53B9D"/>
    <w:rsid w:val="00D54204"/>
    <w:rsid w:val="00D549B4"/>
    <w:rsid w:val="00D54BBD"/>
    <w:rsid w:val="00D54FB8"/>
    <w:rsid w:val="00D56D9D"/>
    <w:rsid w:val="00D56DAB"/>
    <w:rsid w:val="00D57443"/>
    <w:rsid w:val="00D57538"/>
    <w:rsid w:val="00D575E5"/>
    <w:rsid w:val="00D57CED"/>
    <w:rsid w:val="00D6063B"/>
    <w:rsid w:val="00D607B9"/>
    <w:rsid w:val="00D60F35"/>
    <w:rsid w:val="00D613FE"/>
    <w:rsid w:val="00D61802"/>
    <w:rsid w:val="00D619DB"/>
    <w:rsid w:val="00D61EFA"/>
    <w:rsid w:val="00D6233A"/>
    <w:rsid w:val="00D62BD5"/>
    <w:rsid w:val="00D62DFB"/>
    <w:rsid w:val="00D62E0D"/>
    <w:rsid w:val="00D642B6"/>
    <w:rsid w:val="00D64811"/>
    <w:rsid w:val="00D64843"/>
    <w:rsid w:val="00D656B2"/>
    <w:rsid w:val="00D65F8F"/>
    <w:rsid w:val="00D660B3"/>
    <w:rsid w:val="00D66658"/>
    <w:rsid w:val="00D6688A"/>
    <w:rsid w:val="00D66C2E"/>
    <w:rsid w:val="00D67565"/>
    <w:rsid w:val="00D678F8"/>
    <w:rsid w:val="00D67900"/>
    <w:rsid w:val="00D67AF1"/>
    <w:rsid w:val="00D67E0B"/>
    <w:rsid w:val="00D700E6"/>
    <w:rsid w:val="00D7019E"/>
    <w:rsid w:val="00D70367"/>
    <w:rsid w:val="00D709BF"/>
    <w:rsid w:val="00D71332"/>
    <w:rsid w:val="00D71B78"/>
    <w:rsid w:val="00D71DFC"/>
    <w:rsid w:val="00D72536"/>
    <w:rsid w:val="00D72576"/>
    <w:rsid w:val="00D72BA6"/>
    <w:rsid w:val="00D72F0F"/>
    <w:rsid w:val="00D73542"/>
    <w:rsid w:val="00D73A85"/>
    <w:rsid w:val="00D73ABA"/>
    <w:rsid w:val="00D7580B"/>
    <w:rsid w:val="00D75C02"/>
    <w:rsid w:val="00D7611F"/>
    <w:rsid w:val="00D764D8"/>
    <w:rsid w:val="00D76711"/>
    <w:rsid w:val="00D768A9"/>
    <w:rsid w:val="00D76DA1"/>
    <w:rsid w:val="00D771CC"/>
    <w:rsid w:val="00D77988"/>
    <w:rsid w:val="00D77D6B"/>
    <w:rsid w:val="00D80434"/>
    <w:rsid w:val="00D804FA"/>
    <w:rsid w:val="00D80B56"/>
    <w:rsid w:val="00D80D3D"/>
    <w:rsid w:val="00D81AB8"/>
    <w:rsid w:val="00D82481"/>
    <w:rsid w:val="00D82785"/>
    <w:rsid w:val="00D82FF5"/>
    <w:rsid w:val="00D83161"/>
    <w:rsid w:val="00D836C6"/>
    <w:rsid w:val="00D838BC"/>
    <w:rsid w:val="00D83BB5"/>
    <w:rsid w:val="00D83F64"/>
    <w:rsid w:val="00D83F66"/>
    <w:rsid w:val="00D85EB8"/>
    <w:rsid w:val="00D8692E"/>
    <w:rsid w:val="00D86D2A"/>
    <w:rsid w:val="00D872A6"/>
    <w:rsid w:val="00D87951"/>
    <w:rsid w:val="00D87BEC"/>
    <w:rsid w:val="00D90414"/>
    <w:rsid w:val="00D90934"/>
    <w:rsid w:val="00D90A48"/>
    <w:rsid w:val="00D90C7A"/>
    <w:rsid w:val="00D90CD4"/>
    <w:rsid w:val="00D91490"/>
    <w:rsid w:val="00D914DD"/>
    <w:rsid w:val="00D92014"/>
    <w:rsid w:val="00D92B4A"/>
    <w:rsid w:val="00D92BFD"/>
    <w:rsid w:val="00D92D12"/>
    <w:rsid w:val="00D9337A"/>
    <w:rsid w:val="00D93FE5"/>
    <w:rsid w:val="00D94F9A"/>
    <w:rsid w:val="00D95363"/>
    <w:rsid w:val="00D95610"/>
    <w:rsid w:val="00D95C53"/>
    <w:rsid w:val="00D978A6"/>
    <w:rsid w:val="00D97A66"/>
    <w:rsid w:val="00D97D17"/>
    <w:rsid w:val="00DA046F"/>
    <w:rsid w:val="00DA06D8"/>
    <w:rsid w:val="00DA0FF0"/>
    <w:rsid w:val="00DA1627"/>
    <w:rsid w:val="00DA1A1A"/>
    <w:rsid w:val="00DA225E"/>
    <w:rsid w:val="00DA2850"/>
    <w:rsid w:val="00DA2A23"/>
    <w:rsid w:val="00DA2EBF"/>
    <w:rsid w:val="00DA314D"/>
    <w:rsid w:val="00DA3556"/>
    <w:rsid w:val="00DA3919"/>
    <w:rsid w:val="00DA411E"/>
    <w:rsid w:val="00DA4215"/>
    <w:rsid w:val="00DA4704"/>
    <w:rsid w:val="00DA5480"/>
    <w:rsid w:val="00DA5CF1"/>
    <w:rsid w:val="00DA6951"/>
    <w:rsid w:val="00DA7320"/>
    <w:rsid w:val="00DA77EE"/>
    <w:rsid w:val="00DA798A"/>
    <w:rsid w:val="00DA7AEE"/>
    <w:rsid w:val="00DA7B41"/>
    <w:rsid w:val="00DA7BE5"/>
    <w:rsid w:val="00DB0271"/>
    <w:rsid w:val="00DB0DCA"/>
    <w:rsid w:val="00DB0E5F"/>
    <w:rsid w:val="00DB18F6"/>
    <w:rsid w:val="00DB22BF"/>
    <w:rsid w:val="00DB2631"/>
    <w:rsid w:val="00DB2B32"/>
    <w:rsid w:val="00DB2F99"/>
    <w:rsid w:val="00DB37F5"/>
    <w:rsid w:val="00DB3936"/>
    <w:rsid w:val="00DB3F04"/>
    <w:rsid w:val="00DB3FC3"/>
    <w:rsid w:val="00DB4002"/>
    <w:rsid w:val="00DB4305"/>
    <w:rsid w:val="00DB4F2B"/>
    <w:rsid w:val="00DB522E"/>
    <w:rsid w:val="00DB533D"/>
    <w:rsid w:val="00DB5CD7"/>
    <w:rsid w:val="00DB6348"/>
    <w:rsid w:val="00DB635D"/>
    <w:rsid w:val="00DB6E3B"/>
    <w:rsid w:val="00DB7109"/>
    <w:rsid w:val="00DB7213"/>
    <w:rsid w:val="00DB735E"/>
    <w:rsid w:val="00DB73E8"/>
    <w:rsid w:val="00DB776C"/>
    <w:rsid w:val="00DB7DD4"/>
    <w:rsid w:val="00DB7F7D"/>
    <w:rsid w:val="00DC01A3"/>
    <w:rsid w:val="00DC02E0"/>
    <w:rsid w:val="00DC10C8"/>
    <w:rsid w:val="00DC10CD"/>
    <w:rsid w:val="00DC15B1"/>
    <w:rsid w:val="00DC1A7E"/>
    <w:rsid w:val="00DC1DA6"/>
    <w:rsid w:val="00DC1DAD"/>
    <w:rsid w:val="00DC1E55"/>
    <w:rsid w:val="00DC2003"/>
    <w:rsid w:val="00DC20CA"/>
    <w:rsid w:val="00DC24AA"/>
    <w:rsid w:val="00DC37B8"/>
    <w:rsid w:val="00DC3DA7"/>
    <w:rsid w:val="00DC3F2F"/>
    <w:rsid w:val="00DC440E"/>
    <w:rsid w:val="00DC6702"/>
    <w:rsid w:val="00DC79A6"/>
    <w:rsid w:val="00DC7C25"/>
    <w:rsid w:val="00DD07F6"/>
    <w:rsid w:val="00DD0EB3"/>
    <w:rsid w:val="00DD161F"/>
    <w:rsid w:val="00DD16F6"/>
    <w:rsid w:val="00DD1C04"/>
    <w:rsid w:val="00DD2193"/>
    <w:rsid w:val="00DD25B3"/>
    <w:rsid w:val="00DD2894"/>
    <w:rsid w:val="00DD29F7"/>
    <w:rsid w:val="00DD348E"/>
    <w:rsid w:val="00DD359F"/>
    <w:rsid w:val="00DD38C7"/>
    <w:rsid w:val="00DD4036"/>
    <w:rsid w:val="00DD4411"/>
    <w:rsid w:val="00DD462F"/>
    <w:rsid w:val="00DD49AB"/>
    <w:rsid w:val="00DD530F"/>
    <w:rsid w:val="00DD5875"/>
    <w:rsid w:val="00DD59C8"/>
    <w:rsid w:val="00DD6BCF"/>
    <w:rsid w:val="00DD6C8B"/>
    <w:rsid w:val="00DD7552"/>
    <w:rsid w:val="00DE0833"/>
    <w:rsid w:val="00DE0B76"/>
    <w:rsid w:val="00DE0F3D"/>
    <w:rsid w:val="00DE182D"/>
    <w:rsid w:val="00DE1C01"/>
    <w:rsid w:val="00DE2469"/>
    <w:rsid w:val="00DE267D"/>
    <w:rsid w:val="00DE30AF"/>
    <w:rsid w:val="00DE3220"/>
    <w:rsid w:val="00DE381A"/>
    <w:rsid w:val="00DE3BE0"/>
    <w:rsid w:val="00DE4639"/>
    <w:rsid w:val="00DE4A30"/>
    <w:rsid w:val="00DE4F86"/>
    <w:rsid w:val="00DE523E"/>
    <w:rsid w:val="00DE5439"/>
    <w:rsid w:val="00DE5EC4"/>
    <w:rsid w:val="00DE600B"/>
    <w:rsid w:val="00DE60C3"/>
    <w:rsid w:val="00DE6227"/>
    <w:rsid w:val="00DE6315"/>
    <w:rsid w:val="00DE6360"/>
    <w:rsid w:val="00DE687F"/>
    <w:rsid w:val="00DE6ECA"/>
    <w:rsid w:val="00DE729A"/>
    <w:rsid w:val="00DE77C1"/>
    <w:rsid w:val="00DE7B4F"/>
    <w:rsid w:val="00DE7D15"/>
    <w:rsid w:val="00DF0A7A"/>
    <w:rsid w:val="00DF1433"/>
    <w:rsid w:val="00DF16A1"/>
    <w:rsid w:val="00DF1A9A"/>
    <w:rsid w:val="00DF25F1"/>
    <w:rsid w:val="00DF2DD6"/>
    <w:rsid w:val="00DF305D"/>
    <w:rsid w:val="00DF3A75"/>
    <w:rsid w:val="00DF443A"/>
    <w:rsid w:val="00DF46D2"/>
    <w:rsid w:val="00DF4AA5"/>
    <w:rsid w:val="00DF4E90"/>
    <w:rsid w:val="00DF5A70"/>
    <w:rsid w:val="00DF5F29"/>
    <w:rsid w:val="00DF7919"/>
    <w:rsid w:val="00E00745"/>
    <w:rsid w:val="00E00923"/>
    <w:rsid w:val="00E00940"/>
    <w:rsid w:val="00E00B85"/>
    <w:rsid w:val="00E01CAB"/>
    <w:rsid w:val="00E01D21"/>
    <w:rsid w:val="00E020AC"/>
    <w:rsid w:val="00E026B4"/>
    <w:rsid w:val="00E0272C"/>
    <w:rsid w:val="00E02BF8"/>
    <w:rsid w:val="00E03870"/>
    <w:rsid w:val="00E04BD3"/>
    <w:rsid w:val="00E04FF6"/>
    <w:rsid w:val="00E0526B"/>
    <w:rsid w:val="00E05C4F"/>
    <w:rsid w:val="00E06097"/>
    <w:rsid w:val="00E0655A"/>
    <w:rsid w:val="00E07038"/>
    <w:rsid w:val="00E0755C"/>
    <w:rsid w:val="00E0789B"/>
    <w:rsid w:val="00E07CFA"/>
    <w:rsid w:val="00E07DC5"/>
    <w:rsid w:val="00E1030C"/>
    <w:rsid w:val="00E104B4"/>
    <w:rsid w:val="00E10739"/>
    <w:rsid w:val="00E10D6C"/>
    <w:rsid w:val="00E1102A"/>
    <w:rsid w:val="00E11402"/>
    <w:rsid w:val="00E11F89"/>
    <w:rsid w:val="00E125A0"/>
    <w:rsid w:val="00E1314F"/>
    <w:rsid w:val="00E13309"/>
    <w:rsid w:val="00E133B7"/>
    <w:rsid w:val="00E13C6E"/>
    <w:rsid w:val="00E13D16"/>
    <w:rsid w:val="00E140A5"/>
    <w:rsid w:val="00E1489E"/>
    <w:rsid w:val="00E15064"/>
    <w:rsid w:val="00E154BA"/>
    <w:rsid w:val="00E154FB"/>
    <w:rsid w:val="00E16177"/>
    <w:rsid w:val="00E16298"/>
    <w:rsid w:val="00E168A9"/>
    <w:rsid w:val="00E16C55"/>
    <w:rsid w:val="00E16F79"/>
    <w:rsid w:val="00E1758E"/>
    <w:rsid w:val="00E17605"/>
    <w:rsid w:val="00E177BB"/>
    <w:rsid w:val="00E20103"/>
    <w:rsid w:val="00E2058C"/>
    <w:rsid w:val="00E20E37"/>
    <w:rsid w:val="00E21320"/>
    <w:rsid w:val="00E21EE4"/>
    <w:rsid w:val="00E22863"/>
    <w:rsid w:val="00E22BBC"/>
    <w:rsid w:val="00E22EF9"/>
    <w:rsid w:val="00E2338C"/>
    <w:rsid w:val="00E2338D"/>
    <w:rsid w:val="00E23BC8"/>
    <w:rsid w:val="00E2425A"/>
    <w:rsid w:val="00E24677"/>
    <w:rsid w:val="00E2529B"/>
    <w:rsid w:val="00E256CF"/>
    <w:rsid w:val="00E256D2"/>
    <w:rsid w:val="00E258D0"/>
    <w:rsid w:val="00E25D47"/>
    <w:rsid w:val="00E264F9"/>
    <w:rsid w:val="00E26CD5"/>
    <w:rsid w:val="00E27300"/>
    <w:rsid w:val="00E2741A"/>
    <w:rsid w:val="00E27CF7"/>
    <w:rsid w:val="00E30327"/>
    <w:rsid w:val="00E3070B"/>
    <w:rsid w:val="00E30F04"/>
    <w:rsid w:val="00E30FEC"/>
    <w:rsid w:val="00E31112"/>
    <w:rsid w:val="00E311F7"/>
    <w:rsid w:val="00E316CB"/>
    <w:rsid w:val="00E31E57"/>
    <w:rsid w:val="00E32DAC"/>
    <w:rsid w:val="00E33180"/>
    <w:rsid w:val="00E34995"/>
    <w:rsid w:val="00E34E24"/>
    <w:rsid w:val="00E34E80"/>
    <w:rsid w:val="00E3532B"/>
    <w:rsid w:val="00E35550"/>
    <w:rsid w:val="00E35DB7"/>
    <w:rsid w:val="00E363F7"/>
    <w:rsid w:val="00E36532"/>
    <w:rsid w:val="00E3781C"/>
    <w:rsid w:val="00E37FF5"/>
    <w:rsid w:val="00E402B4"/>
    <w:rsid w:val="00E40757"/>
    <w:rsid w:val="00E40A0D"/>
    <w:rsid w:val="00E40F10"/>
    <w:rsid w:val="00E41926"/>
    <w:rsid w:val="00E4214E"/>
    <w:rsid w:val="00E42499"/>
    <w:rsid w:val="00E4287E"/>
    <w:rsid w:val="00E431A3"/>
    <w:rsid w:val="00E43534"/>
    <w:rsid w:val="00E43F5F"/>
    <w:rsid w:val="00E44C84"/>
    <w:rsid w:val="00E450E1"/>
    <w:rsid w:val="00E45626"/>
    <w:rsid w:val="00E46733"/>
    <w:rsid w:val="00E47C4F"/>
    <w:rsid w:val="00E47DF1"/>
    <w:rsid w:val="00E50380"/>
    <w:rsid w:val="00E50443"/>
    <w:rsid w:val="00E5139C"/>
    <w:rsid w:val="00E521AD"/>
    <w:rsid w:val="00E531A1"/>
    <w:rsid w:val="00E53367"/>
    <w:rsid w:val="00E538FD"/>
    <w:rsid w:val="00E53EFD"/>
    <w:rsid w:val="00E5453B"/>
    <w:rsid w:val="00E5474E"/>
    <w:rsid w:val="00E54CE5"/>
    <w:rsid w:val="00E554D5"/>
    <w:rsid w:val="00E566CB"/>
    <w:rsid w:val="00E57108"/>
    <w:rsid w:val="00E601EA"/>
    <w:rsid w:val="00E603D8"/>
    <w:rsid w:val="00E60725"/>
    <w:rsid w:val="00E612AD"/>
    <w:rsid w:val="00E6156D"/>
    <w:rsid w:val="00E615EF"/>
    <w:rsid w:val="00E62CA8"/>
    <w:rsid w:val="00E63141"/>
    <w:rsid w:val="00E63531"/>
    <w:rsid w:val="00E6363D"/>
    <w:rsid w:val="00E63CA2"/>
    <w:rsid w:val="00E63CA8"/>
    <w:rsid w:val="00E6437D"/>
    <w:rsid w:val="00E64749"/>
    <w:rsid w:val="00E64969"/>
    <w:rsid w:val="00E64E87"/>
    <w:rsid w:val="00E6501A"/>
    <w:rsid w:val="00E6524F"/>
    <w:rsid w:val="00E65AAE"/>
    <w:rsid w:val="00E65B69"/>
    <w:rsid w:val="00E66040"/>
    <w:rsid w:val="00E66608"/>
    <w:rsid w:val="00E66832"/>
    <w:rsid w:val="00E66D5A"/>
    <w:rsid w:val="00E67343"/>
    <w:rsid w:val="00E67517"/>
    <w:rsid w:val="00E67579"/>
    <w:rsid w:val="00E67C9E"/>
    <w:rsid w:val="00E7020C"/>
    <w:rsid w:val="00E70996"/>
    <w:rsid w:val="00E70D47"/>
    <w:rsid w:val="00E7106F"/>
    <w:rsid w:val="00E7192F"/>
    <w:rsid w:val="00E72473"/>
    <w:rsid w:val="00E72E64"/>
    <w:rsid w:val="00E73299"/>
    <w:rsid w:val="00E732DA"/>
    <w:rsid w:val="00E7369C"/>
    <w:rsid w:val="00E73C6A"/>
    <w:rsid w:val="00E740E3"/>
    <w:rsid w:val="00E7438E"/>
    <w:rsid w:val="00E74603"/>
    <w:rsid w:val="00E74EB2"/>
    <w:rsid w:val="00E75806"/>
    <w:rsid w:val="00E75D28"/>
    <w:rsid w:val="00E766E2"/>
    <w:rsid w:val="00E76ECB"/>
    <w:rsid w:val="00E76EE5"/>
    <w:rsid w:val="00E77993"/>
    <w:rsid w:val="00E80A9E"/>
    <w:rsid w:val="00E80D8A"/>
    <w:rsid w:val="00E80ECA"/>
    <w:rsid w:val="00E80FB2"/>
    <w:rsid w:val="00E8210A"/>
    <w:rsid w:val="00E82C8B"/>
    <w:rsid w:val="00E82E7D"/>
    <w:rsid w:val="00E8320D"/>
    <w:rsid w:val="00E83626"/>
    <w:rsid w:val="00E83657"/>
    <w:rsid w:val="00E837C7"/>
    <w:rsid w:val="00E83D9A"/>
    <w:rsid w:val="00E83F35"/>
    <w:rsid w:val="00E84165"/>
    <w:rsid w:val="00E84266"/>
    <w:rsid w:val="00E842E0"/>
    <w:rsid w:val="00E84918"/>
    <w:rsid w:val="00E84BFE"/>
    <w:rsid w:val="00E84C8D"/>
    <w:rsid w:val="00E84D85"/>
    <w:rsid w:val="00E854DA"/>
    <w:rsid w:val="00E85DBD"/>
    <w:rsid w:val="00E85E24"/>
    <w:rsid w:val="00E873C3"/>
    <w:rsid w:val="00E87AB5"/>
    <w:rsid w:val="00E900D9"/>
    <w:rsid w:val="00E90982"/>
    <w:rsid w:val="00E90989"/>
    <w:rsid w:val="00E90EAD"/>
    <w:rsid w:val="00E90F7A"/>
    <w:rsid w:val="00E9131C"/>
    <w:rsid w:val="00E913EA"/>
    <w:rsid w:val="00E918CD"/>
    <w:rsid w:val="00E91CCE"/>
    <w:rsid w:val="00E929EC"/>
    <w:rsid w:val="00E93A95"/>
    <w:rsid w:val="00E9409A"/>
    <w:rsid w:val="00E942BA"/>
    <w:rsid w:val="00E94D16"/>
    <w:rsid w:val="00E964EA"/>
    <w:rsid w:val="00E965D1"/>
    <w:rsid w:val="00E9758A"/>
    <w:rsid w:val="00E97D38"/>
    <w:rsid w:val="00E97E9A"/>
    <w:rsid w:val="00EA0138"/>
    <w:rsid w:val="00EA08CE"/>
    <w:rsid w:val="00EA132A"/>
    <w:rsid w:val="00EA2314"/>
    <w:rsid w:val="00EA23B6"/>
    <w:rsid w:val="00EA24BC"/>
    <w:rsid w:val="00EA2D5B"/>
    <w:rsid w:val="00EA2E17"/>
    <w:rsid w:val="00EA313F"/>
    <w:rsid w:val="00EA319D"/>
    <w:rsid w:val="00EA3217"/>
    <w:rsid w:val="00EA386D"/>
    <w:rsid w:val="00EA3D9A"/>
    <w:rsid w:val="00EA46FB"/>
    <w:rsid w:val="00EA4CE3"/>
    <w:rsid w:val="00EA5ED8"/>
    <w:rsid w:val="00EA5F2A"/>
    <w:rsid w:val="00EA61DC"/>
    <w:rsid w:val="00EA65A4"/>
    <w:rsid w:val="00EA669D"/>
    <w:rsid w:val="00EA78BD"/>
    <w:rsid w:val="00EA7AB0"/>
    <w:rsid w:val="00EB095C"/>
    <w:rsid w:val="00EB124F"/>
    <w:rsid w:val="00EB2A4A"/>
    <w:rsid w:val="00EB2C66"/>
    <w:rsid w:val="00EB38E4"/>
    <w:rsid w:val="00EB423C"/>
    <w:rsid w:val="00EB4B9A"/>
    <w:rsid w:val="00EB51C8"/>
    <w:rsid w:val="00EB5286"/>
    <w:rsid w:val="00EB5595"/>
    <w:rsid w:val="00EB5699"/>
    <w:rsid w:val="00EB572B"/>
    <w:rsid w:val="00EB585A"/>
    <w:rsid w:val="00EB5A08"/>
    <w:rsid w:val="00EB649F"/>
    <w:rsid w:val="00EB6E99"/>
    <w:rsid w:val="00EB6F50"/>
    <w:rsid w:val="00EB7309"/>
    <w:rsid w:val="00EB7745"/>
    <w:rsid w:val="00EC0937"/>
    <w:rsid w:val="00EC0A1E"/>
    <w:rsid w:val="00EC0EFD"/>
    <w:rsid w:val="00EC1175"/>
    <w:rsid w:val="00EC158B"/>
    <w:rsid w:val="00EC16FF"/>
    <w:rsid w:val="00EC1B45"/>
    <w:rsid w:val="00EC1D7A"/>
    <w:rsid w:val="00EC2AD0"/>
    <w:rsid w:val="00EC2FD6"/>
    <w:rsid w:val="00EC3B93"/>
    <w:rsid w:val="00EC3D05"/>
    <w:rsid w:val="00EC4D6F"/>
    <w:rsid w:val="00EC4DF6"/>
    <w:rsid w:val="00EC5150"/>
    <w:rsid w:val="00EC5583"/>
    <w:rsid w:val="00EC6311"/>
    <w:rsid w:val="00EC6453"/>
    <w:rsid w:val="00EC6476"/>
    <w:rsid w:val="00EC6B29"/>
    <w:rsid w:val="00EC6BE7"/>
    <w:rsid w:val="00EC6BF1"/>
    <w:rsid w:val="00EC749D"/>
    <w:rsid w:val="00EC7E52"/>
    <w:rsid w:val="00ED039A"/>
    <w:rsid w:val="00ED0816"/>
    <w:rsid w:val="00ED0C3D"/>
    <w:rsid w:val="00ED0DCC"/>
    <w:rsid w:val="00ED1349"/>
    <w:rsid w:val="00ED1A5D"/>
    <w:rsid w:val="00ED1D0E"/>
    <w:rsid w:val="00ED214C"/>
    <w:rsid w:val="00ED219A"/>
    <w:rsid w:val="00ED387B"/>
    <w:rsid w:val="00ED431B"/>
    <w:rsid w:val="00ED4477"/>
    <w:rsid w:val="00ED4565"/>
    <w:rsid w:val="00ED560B"/>
    <w:rsid w:val="00ED5A5C"/>
    <w:rsid w:val="00ED6F74"/>
    <w:rsid w:val="00ED6FF3"/>
    <w:rsid w:val="00EE03B2"/>
    <w:rsid w:val="00EE0A23"/>
    <w:rsid w:val="00EE1211"/>
    <w:rsid w:val="00EE2333"/>
    <w:rsid w:val="00EE23F8"/>
    <w:rsid w:val="00EE2B80"/>
    <w:rsid w:val="00EE35CD"/>
    <w:rsid w:val="00EE3CA7"/>
    <w:rsid w:val="00EE42DD"/>
    <w:rsid w:val="00EE436F"/>
    <w:rsid w:val="00EE4BA4"/>
    <w:rsid w:val="00EE4DAD"/>
    <w:rsid w:val="00EE4E97"/>
    <w:rsid w:val="00EE56E5"/>
    <w:rsid w:val="00EE6A1E"/>
    <w:rsid w:val="00EE6F0C"/>
    <w:rsid w:val="00EE7171"/>
    <w:rsid w:val="00EE73F9"/>
    <w:rsid w:val="00EE7433"/>
    <w:rsid w:val="00EE76FF"/>
    <w:rsid w:val="00EF07F5"/>
    <w:rsid w:val="00EF1364"/>
    <w:rsid w:val="00EF1ACF"/>
    <w:rsid w:val="00EF2FAC"/>
    <w:rsid w:val="00EF32DE"/>
    <w:rsid w:val="00EF4113"/>
    <w:rsid w:val="00EF437E"/>
    <w:rsid w:val="00EF449D"/>
    <w:rsid w:val="00EF5420"/>
    <w:rsid w:val="00EF5A6F"/>
    <w:rsid w:val="00EF5B85"/>
    <w:rsid w:val="00EF5CAE"/>
    <w:rsid w:val="00EF5EB9"/>
    <w:rsid w:val="00EF61E5"/>
    <w:rsid w:val="00EF6267"/>
    <w:rsid w:val="00EF6489"/>
    <w:rsid w:val="00EF6615"/>
    <w:rsid w:val="00EF6CD9"/>
    <w:rsid w:val="00EF6D95"/>
    <w:rsid w:val="00EF707D"/>
    <w:rsid w:val="00EF75B1"/>
    <w:rsid w:val="00EF7DBC"/>
    <w:rsid w:val="00F0017B"/>
    <w:rsid w:val="00F0071A"/>
    <w:rsid w:val="00F01BA3"/>
    <w:rsid w:val="00F03053"/>
    <w:rsid w:val="00F032E2"/>
    <w:rsid w:val="00F03BCF"/>
    <w:rsid w:val="00F04AD6"/>
    <w:rsid w:val="00F04B82"/>
    <w:rsid w:val="00F058EA"/>
    <w:rsid w:val="00F05BB2"/>
    <w:rsid w:val="00F0625A"/>
    <w:rsid w:val="00F062E2"/>
    <w:rsid w:val="00F06B3C"/>
    <w:rsid w:val="00F06D35"/>
    <w:rsid w:val="00F071BE"/>
    <w:rsid w:val="00F07808"/>
    <w:rsid w:val="00F100AF"/>
    <w:rsid w:val="00F101BF"/>
    <w:rsid w:val="00F11988"/>
    <w:rsid w:val="00F11B90"/>
    <w:rsid w:val="00F120AD"/>
    <w:rsid w:val="00F1225B"/>
    <w:rsid w:val="00F12280"/>
    <w:rsid w:val="00F1298C"/>
    <w:rsid w:val="00F12E90"/>
    <w:rsid w:val="00F13A84"/>
    <w:rsid w:val="00F14129"/>
    <w:rsid w:val="00F1413A"/>
    <w:rsid w:val="00F142C3"/>
    <w:rsid w:val="00F146C3"/>
    <w:rsid w:val="00F14C2D"/>
    <w:rsid w:val="00F14C63"/>
    <w:rsid w:val="00F14DEE"/>
    <w:rsid w:val="00F15036"/>
    <w:rsid w:val="00F15335"/>
    <w:rsid w:val="00F15974"/>
    <w:rsid w:val="00F1644C"/>
    <w:rsid w:val="00F16836"/>
    <w:rsid w:val="00F16A53"/>
    <w:rsid w:val="00F170AB"/>
    <w:rsid w:val="00F20220"/>
    <w:rsid w:val="00F209F2"/>
    <w:rsid w:val="00F20DB6"/>
    <w:rsid w:val="00F21029"/>
    <w:rsid w:val="00F21278"/>
    <w:rsid w:val="00F2136D"/>
    <w:rsid w:val="00F214F1"/>
    <w:rsid w:val="00F21784"/>
    <w:rsid w:val="00F21E04"/>
    <w:rsid w:val="00F22657"/>
    <w:rsid w:val="00F22C77"/>
    <w:rsid w:val="00F239FD"/>
    <w:rsid w:val="00F23EBF"/>
    <w:rsid w:val="00F24A79"/>
    <w:rsid w:val="00F24F20"/>
    <w:rsid w:val="00F25F58"/>
    <w:rsid w:val="00F260B2"/>
    <w:rsid w:val="00F30E70"/>
    <w:rsid w:val="00F30F27"/>
    <w:rsid w:val="00F310D9"/>
    <w:rsid w:val="00F319B8"/>
    <w:rsid w:val="00F31A6F"/>
    <w:rsid w:val="00F32447"/>
    <w:rsid w:val="00F3289D"/>
    <w:rsid w:val="00F33E85"/>
    <w:rsid w:val="00F346F3"/>
    <w:rsid w:val="00F34DF7"/>
    <w:rsid w:val="00F34E71"/>
    <w:rsid w:val="00F3533E"/>
    <w:rsid w:val="00F35629"/>
    <w:rsid w:val="00F36761"/>
    <w:rsid w:val="00F371EB"/>
    <w:rsid w:val="00F37907"/>
    <w:rsid w:val="00F4071E"/>
    <w:rsid w:val="00F407A5"/>
    <w:rsid w:val="00F4108A"/>
    <w:rsid w:val="00F418BD"/>
    <w:rsid w:val="00F41E9A"/>
    <w:rsid w:val="00F41EFA"/>
    <w:rsid w:val="00F421E1"/>
    <w:rsid w:val="00F42512"/>
    <w:rsid w:val="00F42750"/>
    <w:rsid w:val="00F429A0"/>
    <w:rsid w:val="00F42C92"/>
    <w:rsid w:val="00F43081"/>
    <w:rsid w:val="00F43082"/>
    <w:rsid w:val="00F436CA"/>
    <w:rsid w:val="00F43999"/>
    <w:rsid w:val="00F4444E"/>
    <w:rsid w:val="00F45227"/>
    <w:rsid w:val="00F459F3"/>
    <w:rsid w:val="00F45F7B"/>
    <w:rsid w:val="00F4606A"/>
    <w:rsid w:val="00F46C04"/>
    <w:rsid w:val="00F46C17"/>
    <w:rsid w:val="00F47263"/>
    <w:rsid w:val="00F476E9"/>
    <w:rsid w:val="00F503DC"/>
    <w:rsid w:val="00F5090C"/>
    <w:rsid w:val="00F50AE5"/>
    <w:rsid w:val="00F50B0A"/>
    <w:rsid w:val="00F50C57"/>
    <w:rsid w:val="00F51339"/>
    <w:rsid w:val="00F51999"/>
    <w:rsid w:val="00F53154"/>
    <w:rsid w:val="00F542F8"/>
    <w:rsid w:val="00F546C8"/>
    <w:rsid w:val="00F54C8C"/>
    <w:rsid w:val="00F5646D"/>
    <w:rsid w:val="00F569E2"/>
    <w:rsid w:val="00F56D74"/>
    <w:rsid w:val="00F56F85"/>
    <w:rsid w:val="00F5757F"/>
    <w:rsid w:val="00F57A3B"/>
    <w:rsid w:val="00F60DE1"/>
    <w:rsid w:val="00F619FA"/>
    <w:rsid w:val="00F61ECB"/>
    <w:rsid w:val="00F62325"/>
    <w:rsid w:val="00F62732"/>
    <w:rsid w:val="00F629D4"/>
    <w:rsid w:val="00F62E50"/>
    <w:rsid w:val="00F62EE2"/>
    <w:rsid w:val="00F62EF2"/>
    <w:rsid w:val="00F62FAA"/>
    <w:rsid w:val="00F63A11"/>
    <w:rsid w:val="00F644C1"/>
    <w:rsid w:val="00F646FD"/>
    <w:rsid w:val="00F6477F"/>
    <w:rsid w:val="00F64AFD"/>
    <w:rsid w:val="00F64B6A"/>
    <w:rsid w:val="00F65837"/>
    <w:rsid w:val="00F65CCE"/>
    <w:rsid w:val="00F6640B"/>
    <w:rsid w:val="00F66BCF"/>
    <w:rsid w:val="00F67032"/>
    <w:rsid w:val="00F675BD"/>
    <w:rsid w:val="00F67B80"/>
    <w:rsid w:val="00F7043A"/>
    <w:rsid w:val="00F70A48"/>
    <w:rsid w:val="00F70DA9"/>
    <w:rsid w:val="00F70FD6"/>
    <w:rsid w:val="00F719EF"/>
    <w:rsid w:val="00F723EE"/>
    <w:rsid w:val="00F737E5"/>
    <w:rsid w:val="00F746BE"/>
    <w:rsid w:val="00F748FC"/>
    <w:rsid w:val="00F75153"/>
    <w:rsid w:val="00F752B3"/>
    <w:rsid w:val="00F76490"/>
    <w:rsid w:val="00F769ED"/>
    <w:rsid w:val="00F7725C"/>
    <w:rsid w:val="00F773FF"/>
    <w:rsid w:val="00F77F88"/>
    <w:rsid w:val="00F80AE8"/>
    <w:rsid w:val="00F80E4D"/>
    <w:rsid w:val="00F81202"/>
    <w:rsid w:val="00F81351"/>
    <w:rsid w:val="00F817EC"/>
    <w:rsid w:val="00F819D6"/>
    <w:rsid w:val="00F81F61"/>
    <w:rsid w:val="00F8384F"/>
    <w:rsid w:val="00F83E48"/>
    <w:rsid w:val="00F8494F"/>
    <w:rsid w:val="00F84C11"/>
    <w:rsid w:val="00F84EED"/>
    <w:rsid w:val="00F86318"/>
    <w:rsid w:val="00F864C0"/>
    <w:rsid w:val="00F86C35"/>
    <w:rsid w:val="00F86E11"/>
    <w:rsid w:val="00F87639"/>
    <w:rsid w:val="00F87953"/>
    <w:rsid w:val="00F87A7A"/>
    <w:rsid w:val="00F87E24"/>
    <w:rsid w:val="00F900F3"/>
    <w:rsid w:val="00F905CB"/>
    <w:rsid w:val="00F91223"/>
    <w:rsid w:val="00F915A1"/>
    <w:rsid w:val="00F92045"/>
    <w:rsid w:val="00F92B40"/>
    <w:rsid w:val="00F932A2"/>
    <w:rsid w:val="00F93401"/>
    <w:rsid w:val="00F93BCC"/>
    <w:rsid w:val="00F93E6B"/>
    <w:rsid w:val="00F94624"/>
    <w:rsid w:val="00F947BD"/>
    <w:rsid w:val="00F94DBB"/>
    <w:rsid w:val="00F94F55"/>
    <w:rsid w:val="00F9572A"/>
    <w:rsid w:val="00F95956"/>
    <w:rsid w:val="00F95C6D"/>
    <w:rsid w:val="00F9666E"/>
    <w:rsid w:val="00F97DBA"/>
    <w:rsid w:val="00FA04A1"/>
    <w:rsid w:val="00FA11F1"/>
    <w:rsid w:val="00FA1497"/>
    <w:rsid w:val="00FA207E"/>
    <w:rsid w:val="00FA2558"/>
    <w:rsid w:val="00FA2A4A"/>
    <w:rsid w:val="00FA2E69"/>
    <w:rsid w:val="00FA33C2"/>
    <w:rsid w:val="00FA35B7"/>
    <w:rsid w:val="00FA4197"/>
    <w:rsid w:val="00FA44CE"/>
    <w:rsid w:val="00FA4861"/>
    <w:rsid w:val="00FA58D3"/>
    <w:rsid w:val="00FA5B6B"/>
    <w:rsid w:val="00FA5B9D"/>
    <w:rsid w:val="00FA5E68"/>
    <w:rsid w:val="00FA5F37"/>
    <w:rsid w:val="00FA6601"/>
    <w:rsid w:val="00FA6811"/>
    <w:rsid w:val="00FA756D"/>
    <w:rsid w:val="00FA78A2"/>
    <w:rsid w:val="00FA7B17"/>
    <w:rsid w:val="00FA7CF5"/>
    <w:rsid w:val="00FB1DB9"/>
    <w:rsid w:val="00FB2C0C"/>
    <w:rsid w:val="00FB2F00"/>
    <w:rsid w:val="00FB3677"/>
    <w:rsid w:val="00FB39B6"/>
    <w:rsid w:val="00FB3C60"/>
    <w:rsid w:val="00FB444C"/>
    <w:rsid w:val="00FB4932"/>
    <w:rsid w:val="00FB594B"/>
    <w:rsid w:val="00FB6503"/>
    <w:rsid w:val="00FB6B09"/>
    <w:rsid w:val="00FB7F39"/>
    <w:rsid w:val="00FC0303"/>
    <w:rsid w:val="00FC04F7"/>
    <w:rsid w:val="00FC0744"/>
    <w:rsid w:val="00FC0AA5"/>
    <w:rsid w:val="00FC1458"/>
    <w:rsid w:val="00FC1988"/>
    <w:rsid w:val="00FC276B"/>
    <w:rsid w:val="00FC2E19"/>
    <w:rsid w:val="00FC31B9"/>
    <w:rsid w:val="00FC3530"/>
    <w:rsid w:val="00FC3A24"/>
    <w:rsid w:val="00FC3F4D"/>
    <w:rsid w:val="00FC4013"/>
    <w:rsid w:val="00FC4256"/>
    <w:rsid w:val="00FC4831"/>
    <w:rsid w:val="00FC4E72"/>
    <w:rsid w:val="00FC686A"/>
    <w:rsid w:val="00FD0061"/>
    <w:rsid w:val="00FD0153"/>
    <w:rsid w:val="00FD05D4"/>
    <w:rsid w:val="00FD0F30"/>
    <w:rsid w:val="00FD1A47"/>
    <w:rsid w:val="00FD22BA"/>
    <w:rsid w:val="00FD2E22"/>
    <w:rsid w:val="00FD32A5"/>
    <w:rsid w:val="00FD3672"/>
    <w:rsid w:val="00FD39B0"/>
    <w:rsid w:val="00FD3D55"/>
    <w:rsid w:val="00FD3FB8"/>
    <w:rsid w:val="00FD45FF"/>
    <w:rsid w:val="00FD4CDB"/>
    <w:rsid w:val="00FD5481"/>
    <w:rsid w:val="00FD57B4"/>
    <w:rsid w:val="00FD5F84"/>
    <w:rsid w:val="00FD6D74"/>
    <w:rsid w:val="00FD7154"/>
    <w:rsid w:val="00FD756D"/>
    <w:rsid w:val="00FD7DFD"/>
    <w:rsid w:val="00FE0889"/>
    <w:rsid w:val="00FE0C91"/>
    <w:rsid w:val="00FE1556"/>
    <w:rsid w:val="00FE223E"/>
    <w:rsid w:val="00FE235A"/>
    <w:rsid w:val="00FE26EA"/>
    <w:rsid w:val="00FE29C0"/>
    <w:rsid w:val="00FE2C75"/>
    <w:rsid w:val="00FE2CDB"/>
    <w:rsid w:val="00FE2EA3"/>
    <w:rsid w:val="00FE3BD7"/>
    <w:rsid w:val="00FE3E97"/>
    <w:rsid w:val="00FE41BB"/>
    <w:rsid w:val="00FE446C"/>
    <w:rsid w:val="00FE49B5"/>
    <w:rsid w:val="00FE4CB0"/>
    <w:rsid w:val="00FE4CFF"/>
    <w:rsid w:val="00FE5152"/>
    <w:rsid w:val="00FE5231"/>
    <w:rsid w:val="00FE52B2"/>
    <w:rsid w:val="00FE61FC"/>
    <w:rsid w:val="00FE652B"/>
    <w:rsid w:val="00FE6CFC"/>
    <w:rsid w:val="00FE6D92"/>
    <w:rsid w:val="00FE6E2A"/>
    <w:rsid w:val="00FE7467"/>
    <w:rsid w:val="00FF0AF9"/>
    <w:rsid w:val="00FF0C3B"/>
    <w:rsid w:val="00FF18C3"/>
    <w:rsid w:val="00FF1B04"/>
    <w:rsid w:val="00FF1EAA"/>
    <w:rsid w:val="00FF20FF"/>
    <w:rsid w:val="00FF211B"/>
    <w:rsid w:val="00FF262C"/>
    <w:rsid w:val="00FF27C4"/>
    <w:rsid w:val="00FF32AA"/>
    <w:rsid w:val="00FF405E"/>
    <w:rsid w:val="00FF4DED"/>
    <w:rsid w:val="00FF56FD"/>
    <w:rsid w:val="00FF5CDE"/>
    <w:rsid w:val="00FF6701"/>
    <w:rsid w:val="00FF6962"/>
    <w:rsid w:val="00FF7EA4"/>
    <w:rsid w:val="00FF7FA3"/>
    <w:rsid w:val="01022307"/>
    <w:rsid w:val="0116FC78"/>
    <w:rsid w:val="01DD9F7F"/>
    <w:rsid w:val="023B3941"/>
    <w:rsid w:val="026473AD"/>
    <w:rsid w:val="02EE8FA5"/>
    <w:rsid w:val="03F457C2"/>
    <w:rsid w:val="0414B43D"/>
    <w:rsid w:val="0415B85C"/>
    <w:rsid w:val="04174F1A"/>
    <w:rsid w:val="04237F8B"/>
    <w:rsid w:val="04292053"/>
    <w:rsid w:val="0472E374"/>
    <w:rsid w:val="04BB3F47"/>
    <w:rsid w:val="055C0E6B"/>
    <w:rsid w:val="05829441"/>
    <w:rsid w:val="05B4D68E"/>
    <w:rsid w:val="05DBBAB7"/>
    <w:rsid w:val="05EB06F4"/>
    <w:rsid w:val="0642D75D"/>
    <w:rsid w:val="0685F77C"/>
    <w:rsid w:val="06AE6427"/>
    <w:rsid w:val="07216C7E"/>
    <w:rsid w:val="07299734"/>
    <w:rsid w:val="07564E9E"/>
    <w:rsid w:val="07886CA8"/>
    <w:rsid w:val="07BEE93C"/>
    <w:rsid w:val="07F42CEF"/>
    <w:rsid w:val="087B3739"/>
    <w:rsid w:val="08D7ACA4"/>
    <w:rsid w:val="09378F2D"/>
    <w:rsid w:val="0944A17B"/>
    <w:rsid w:val="096BC40E"/>
    <w:rsid w:val="09770A40"/>
    <w:rsid w:val="09EBDEF4"/>
    <w:rsid w:val="0AA08AAC"/>
    <w:rsid w:val="0B070C72"/>
    <w:rsid w:val="0B211FEF"/>
    <w:rsid w:val="0B236950"/>
    <w:rsid w:val="0B26EAE3"/>
    <w:rsid w:val="0B338B96"/>
    <w:rsid w:val="0BD776F8"/>
    <w:rsid w:val="0D44B3CD"/>
    <w:rsid w:val="0D6D5B90"/>
    <w:rsid w:val="0D9C0AA6"/>
    <w:rsid w:val="0DC51019"/>
    <w:rsid w:val="0E79B9C1"/>
    <w:rsid w:val="0EBE7A79"/>
    <w:rsid w:val="0EF0922B"/>
    <w:rsid w:val="0F65A947"/>
    <w:rsid w:val="0F6F770A"/>
    <w:rsid w:val="0FB5FD40"/>
    <w:rsid w:val="0FDBC157"/>
    <w:rsid w:val="0FE03AAB"/>
    <w:rsid w:val="0FE3F066"/>
    <w:rsid w:val="0FE907BD"/>
    <w:rsid w:val="102AC1A9"/>
    <w:rsid w:val="1054BD74"/>
    <w:rsid w:val="1063B421"/>
    <w:rsid w:val="10958986"/>
    <w:rsid w:val="10AD2F85"/>
    <w:rsid w:val="10AEAAA9"/>
    <w:rsid w:val="114C06F0"/>
    <w:rsid w:val="1158013E"/>
    <w:rsid w:val="1162BEE8"/>
    <w:rsid w:val="1189BB75"/>
    <w:rsid w:val="11AB5CED"/>
    <w:rsid w:val="11ACB459"/>
    <w:rsid w:val="11E0A955"/>
    <w:rsid w:val="12171899"/>
    <w:rsid w:val="121B1DFE"/>
    <w:rsid w:val="122FCDC8"/>
    <w:rsid w:val="125292A8"/>
    <w:rsid w:val="12C254FB"/>
    <w:rsid w:val="133F6C68"/>
    <w:rsid w:val="13793F6A"/>
    <w:rsid w:val="13972172"/>
    <w:rsid w:val="13F42402"/>
    <w:rsid w:val="1401543C"/>
    <w:rsid w:val="145C9E39"/>
    <w:rsid w:val="14AC4D1F"/>
    <w:rsid w:val="15943422"/>
    <w:rsid w:val="15D7F3E8"/>
    <w:rsid w:val="1620B456"/>
    <w:rsid w:val="165902F3"/>
    <w:rsid w:val="16B43463"/>
    <w:rsid w:val="16CA2BAE"/>
    <w:rsid w:val="1709A02E"/>
    <w:rsid w:val="17223C27"/>
    <w:rsid w:val="1732C9F3"/>
    <w:rsid w:val="178B4AC4"/>
    <w:rsid w:val="1869423F"/>
    <w:rsid w:val="187F6DBE"/>
    <w:rsid w:val="18B5114E"/>
    <w:rsid w:val="19299475"/>
    <w:rsid w:val="19763B8C"/>
    <w:rsid w:val="19E6809A"/>
    <w:rsid w:val="1A521598"/>
    <w:rsid w:val="1AD5E0E2"/>
    <w:rsid w:val="1B3ADCFC"/>
    <w:rsid w:val="1B868C02"/>
    <w:rsid w:val="1B9BB76E"/>
    <w:rsid w:val="1BB66AC3"/>
    <w:rsid w:val="1BD24B3A"/>
    <w:rsid w:val="1BFCD630"/>
    <w:rsid w:val="1C281645"/>
    <w:rsid w:val="1C4888D8"/>
    <w:rsid w:val="1C4D211E"/>
    <w:rsid w:val="1C7EB99B"/>
    <w:rsid w:val="1C873906"/>
    <w:rsid w:val="1CEA8204"/>
    <w:rsid w:val="1CEF5D97"/>
    <w:rsid w:val="1D3FBA57"/>
    <w:rsid w:val="1D8F7CDA"/>
    <w:rsid w:val="1DB51CEC"/>
    <w:rsid w:val="1DD360B2"/>
    <w:rsid w:val="1E0DC681"/>
    <w:rsid w:val="1E30A408"/>
    <w:rsid w:val="1E4AFA67"/>
    <w:rsid w:val="1E50663C"/>
    <w:rsid w:val="1E6391D5"/>
    <w:rsid w:val="1E6AFFCE"/>
    <w:rsid w:val="1EA7DE4F"/>
    <w:rsid w:val="1EF9E01A"/>
    <w:rsid w:val="1F110087"/>
    <w:rsid w:val="1F6DC4E1"/>
    <w:rsid w:val="1FB20B99"/>
    <w:rsid w:val="1FBD2901"/>
    <w:rsid w:val="1FF87423"/>
    <w:rsid w:val="200F6095"/>
    <w:rsid w:val="202F4B0F"/>
    <w:rsid w:val="20671BB9"/>
    <w:rsid w:val="2068D15E"/>
    <w:rsid w:val="207E67B7"/>
    <w:rsid w:val="211E7C5B"/>
    <w:rsid w:val="215BCF91"/>
    <w:rsid w:val="216FB7F6"/>
    <w:rsid w:val="21ABBCF8"/>
    <w:rsid w:val="2221C85B"/>
    <w:rsid w:val="2256C278"/>
    <w:rsid w:val="225F13B7"/>
    <w:rsid w:val="2278E673"/>
    <w:rsid w:val="229BAECA"/>
    <w:rsid w:val="22AADC29"/>
    <w:rsid w:val="22C0F62A"/>
    <w:rsid w:val="22E3E1B9"/>
    <w:rsid w:val="231460A6"/>
    <w:rsid w:val="23225C21"/>
    <w:rsid w:val="23562A34"/>
    <w:rsid w:val="237607EB"/>
    <w:rsid w:val="23C3817B"/>
    <w:rsid w:val="23F59D9E"/>
    <w:rsid w:val="23FFBBC7"/>
    <w:rsid w:val="2435E0F1"/>
    <w:rsid w:val="2459CFF6"/>
    <w:rsid w:val="2487B177"/>
    <w:rsid w:val="24A81E26"/>
    <w:rsid w:val="2500ED25"/>
    <w:rsid w:val="256257D4"/>
    <w:rsid w:val="2596E424"/>
    <w:rsid w:val="25B055BF"/>
    <w:rsid w:val="2610AAA4"/>
    <w:rsid w:val="2681077F"/>
    <w:rsid w:val="268AAD48"/>
    <w:rsid w:val="26DE135A"/>
    <w:rsid w:val="26E378A0"/>
    <w:rsid w:val="27079CB3"/>
    <w:rsid w:val="2724DB26"/>
    <w:rsid w:val="27490BC8"/>
    <w:rsid w:val="27F66977"/>
    <w:rsid w:val="27F9B0AC"/>
    <w:rsid w:val="280B854B"/>
    <w:rsid w:val="2818CC03"/>
    <w:rsid w:val="283B5776"/>
    <w:rsid w:val="28E7B6DB"/>
    <w:rsid w:val="2908C6F8"/>
    <w:rsid w:val="2960D4CA"/>
    <w:rsid w:val="296B6806"/>
    <w:rsid w:val="2977B1D6"/>
    <w:rsid w:val="29DA50D6"/>
    <w:rsid w:val="29FCC57A"/>
    <w:rsid w:val="2A15B36E"/>
    <w:rsid w:val="2A4F05AF"/>
    <w:rsid w:val="2A84A143"/>
    <w:rsid w:val="2A9F0D76"/>
    <w:rsid w:val="2B223B9B"/>
    <w:rsid w:val="2B39DE7B"/>
    <w:rsid w:val="2B917641"/>
    <w:rsid w:val="2C50DBD6"/>
    <w:rsid w:val="2C5355F8"/>
    <w:rsid w:val="2C54B0A3"/>
    <w:rsid w:val="2C92F09F"/>
    <w:rsid w:val="2CB19CF6"/>
    <w:rsid w:val="2CD2E1F8"/>
    <w:rsid w:val="2D0A77CB"/>
    <w:rsid w:val="2D12EFE5"/>
    <w:rsid w:val="2D14D125"/>
    <w:rsid w:val="2D53DD1A"/>
    <w:rsid w:val="2D7D1433"/>
    <w:rsid w:val="2DCAEF0D"/>
    <w:rsid w:val="2DE6B024"/>
    <w:rsid w:val="2DFCFD4A"/>
    <w:rsid w:val="2E2B038A"/>
    <w:rsid w:val="2E414094"/>
    <w:rsid w:val="2E4EB42F"/>
    <w:rsid w:val="2E77EB2C"/>
    <w:rsid w:val="2E9697A2"/>
    <w:rsid w:val="30570477"/>
    <w:rsid w:val="30804753"/>
    <w:rsid w:val="30813596"/>
    <w:rsid w:val="311CE8B3"/>
    <w:rsid w:val="313255CE"/>
    <w:rsid w:val="319824B4"/>
    <w:rsid w:val="3243355B"/>
    <w:rsid w:val="32DACEE1"/>
    <w:rsid w:val="3346B2BC"/>
    <w:rsid w:val="335C4E73"/>
    <w:rsid w:val="3377067F"/>
    <w:rsid w:val="33C0C12D"/>
    <w:rsid w:val="33E17C31"/>
    <w:rsid w:val="34B90B4F"/>
    <w:rsid w:val="3502FCC6"/>
    <w:rsid w:val="359840B1"/>
    <w:rsid w:val="359B19E0"/>
    <w:rsid w:val="359BC169"/>
    <w:rsid w:val="35D6E8A0"/>
    <w:rsid w:val="363BE02C"/>
    <w:rsid w:val="36CCF1E5"/>
    <w:rsid w:val="37765A2D"/>
    <w:rsid w:val="37D7EC3D"/>
    <w:rsid w:val="381F0C18"/>
    <w:rsid w:val="38759051"/>
    <w:rsid w:val="38790417"/>
    <w:rsid w:val="395EFC7A"/>
    <w:rsid w:val="39908944"/>
    <w:rsid w:val="39BBA1C1"/>
    <w:rsid w:val="3A30C011"/>
    <w:rsid w:val="3A6DD671"/>
    <w:rsid w:val="3A9694EF"/>
    <w:rsid w:val="3AA1AB8F"/>
    <w:rsid w:val="3AB2813E"/>
    <w:rsid w:val="3BA88667"/>
    <w:rsid w:val="3BCFF410"/>
    <w:rsid w:val="3BEF9DB8"/>
    <w:rsid w:val="3C85C797"/>
    <w:rsid w:val="3CAE3E46"/>
    <w:rsid w:val="3CD0B3AD"/>
    <w:rsid w:val="3D3C5E98"/>
    <w:rsid w:val="3D6DCCD2"/>
    <w:rsid w:val="3DAF82B8"/>
    <w:rsid w:val="3E67D5AE"/>
    <w:rsid w:val="3EB828C1"/>
    <w:rsid w:val="3F04D38E"/>
    <w:rsid w:val="3F15F283"/>
    <w:rsid w:val="3F580267"/>
    <w:rsid w:val="3F8B3B6D"/>
    <w:rsid w:val="3FBA7A4A"/>
    <w:rsid w:val="3FF2E709"/>
    <w:rsid w:val="4042739D"/>
    <w:rsid w:val="41904546"/>
    <w:rsid w:val="4194811E"/>
    <w:rsid w:val="41ED83EC"/>
    <w:rsid w:val="424F837E"/>
    <w:rsid w:val="427E8459"/>
    <w:rsid w:val="42970B9C"/>
    <w:rsid w:val="42B91DE9"/>
    <w:rsid w:val="430098CC"/>
    <w:rsid w:val="4317A208"/>
    <w:rsid w:val="433BE18B"/>
    <w:rsid w:val="43546A61"/>
    <w:rsid w:val="4400B1DE"/>
    <w:rsid w:val="443B779D"/>
    <w:rsid w:val="4451451C"/>
    <w:rsid w:val="4476882C"/>
    <w:rsid w:val="44A9584C"/>
    <w:rsid w:val="44C23150"/>
    <w:rsid w:val="45059F0C"/>
    <w:rsid w:val="451862A8"/>
    <w:rsid w:val="452AA23E"/>
    <w:rsid w:val="455EC92A"/>
    <w:rsid w:val="459243A6"/>
    <w:rsid w:val="4671DB09"/>
    <w:rsid w:val="468CFCC3"/>
    <w:rsid w:val="46A04394"/>
    <w:rsid w:val="46B47C58"/>
    <w:rsid w:val="46C0E641"/>
    <w:rsid w:val="4710A4E6"/>
    <w:rsid w:val="47556733"/>
    <w:rsid w:val="483B738A"/>
    <w:rsid w:val="4868404B"/>
    <w:rsid w:val="48C61E88"/>
    <w:rsid w:val="48CC0009"/>
    <w:rsid w:val="499F91EE"/>
    <w:rsid w:val="49A30325"/>
    <w:rsid w:val="49B6FCFF"/>
    <w:rsid w:val="4A0EEB65"/>
    <w:rsid w:val="4A136807"/>
    <w:rsid w:val="4A29645B"/>
    <w:rsid w:val="4A2D9BBE"/>
    <w:rsid w:val="4A5A032C"/>
    <w:rsid w:val="4A705836"/>
    <w:rsid w:val="4AADC236"/>
    <w:rsid w:val="4B4D5E36"/>
    <w:rsid w:val="4B87EABF"/>
    <w:rsid w:val="4C93B089"/>
    <w:rsid w:val="4CBE6378"/>
    <w:rsid w:val="4CE36172"/>
    <w:rsid w:val="4D5AA01A"/>
    <w:rsid w:val="4D8264D6"/>
    <w:rsid w:val="4DB9C9B3"/>
    <w:rsid w:val="4DE89E38"/>
    <w:rsid w:val="4DE8AD45"/>
    <w:rsid w:val="4E0290EF"/>
    <w:rsid w:val="4E08FD7F"/>
    <w:rsid w:val="4E296251"/>
    <w:rsid w:val="4E2D51D1"/>
    <w:rsid w:val="4E4F2527"/>
    <w:rsid w:val="4E53D40E"/>
    <w:rsid w:val="4ECCE51F"/>
    <w:rsid w:val="4EFB7ED9"/>
    <w:rsid w:val="501A4E29"/>
    <w:rsid w:val="502A0CB9"/>
    <w:rsid w:val="505E2205"/>
    <w:rsid w:val="50616A90"/>
    <w:rsid w:val="50868E48"/>
    <w:rsid w:val="509CFA74"/>
    <w:rsid w:val="50B80B80"/>
    <w:rsid w:val="50F1A6FC"/>
    <w:rsid w:val="5102A726"/>
    <w:rsid w:val="51553DC7"/>
    <w:rsid w:val="52522615"/>
    <w:rsid w:val="525F8904"/>
    <w:rsid w:val="5265756C"/>
    <w:rsid w:val="534C3C0F"/>
    <w:rsid w:val="53D6DA27"/>
    <w:rsid w:val="53DAB31D"/>
    <w:rsid w:val="53DCBD59"/>
    <w:rsid w:val="545F9477"/>
    <w:rsid w:val="548D402E"/>
    <w:rsid w:val="549BF534"/>
    <w:rsid w:val="54AF0661"/>
    <w:rsid w:val="553CAE59"/>
    <w:rsid w:val="559D2182"/>
    <w:rsid w:val="564FCA9E"/>
    <w:rsid w:val="56DA4701"/>
    <w:rsid w:val="56FF58BF"/>
    <w:rsid w:val="5796E196"/>
    <w:rsid w:val="58097CF8"/>
    <w:rsid w:val="58793641"/>
    <w:rsid w:val="58806C05"/>
    <w:rsid w:val="589B2884"/>
    <w:rsid w:val="59325E9C"/>
    <w:rsid w:val="5941902C"/>
    <w:rsid w:val="59614D6B"/>
    <w:rsid w:val="5962C1D6"/>
    <w:rsid w:val="5971AD39"/>
    <w:rsid w:val="597920E6"/>
    <w:rsid w:val="59C33EE9"/>
    <w:rsid w:val="59D5DA08"/>
    <w:rsid w:val="59DE0A2F"/>
    <w:rsid w:val="5A31AF76"/>
    <w:rsid w:val="5A612662"/>
    <w:rsid w:val="5A7F90B6"/>
    <w:rsid w:val="5A851B57"/>
    <w:rsid w:val="5A8B8038"/>
    <w:rsid w:val="5B0D8EBE"/>
    <w:rsid w:val="5B3F9FBA"/>
    <w:rsid w:val="5B5A0B59"/>
    <w:rsid w:val="5B7855E6"/>
    <w:rsid w:val="5BBD6417"/>
    <w:rsid w:val="5C2477D1"/>
    <w:rsid w:val="5C653DE8"/>
    <w:rsid w:val="5D478753"/>
    <w:rsid w:val="5D6994FB"/>
    <w:rsid w:val="5DB61A8D"/>
    <w:rsid w:val="5DD3EEA1"/>
    <w:rsid w:val="5E034AFB"/>
    <w:rsid w:val="5E097DDC"/>
    <w:rsid w:val="5E87932B"/>
    <w:rsid w:val="5EDF8FE4"/>
    <w:rsid w:val="5F0B1504"/>
    <w:rsid w:val="5F10F276"/>
    <w:rsid w:val="5F120B1A"/>
    <w:rsid w:val="5F19DBA7"/>
    <w:rsid w:val="5F56E4C8"/>
    <w:rsid w:val="5F60A617"/>
    <w:rsid w:val="5F6A79CE"/>
    <w:rsid w:val="6037771E"/>
    <w:rsid w:val="605A7FB9"/>
    <w:rsid w:val="608D07F4"/>
    <w:rsid w:val="60B63197"/>
    <w:rsid w:val="61603C3D"/>
    <w:rsid w:val="61918AD8"/>
    <w:rsid w:val="61976523"/>
    <w:rsid w:val="6289E72D"/>
    <w:rsid w:val="628EDE28"/>
    <w:rsid w:val="62C8912E"/>
    <w:rsid w:val="63853B7B"/>
    <w:rsid w:val="63A9F004"/>
    <w:rsid w:val="644B7B77"/>
    <w:rsid w:val="655732F1"/>
    <w:rsid w:val="65A19496"/>
    <w:rsid w:val="65CB5214"/>
    <w:rsid w:val="6606104E"/>
    <w:rsid w:val="660EF84E"/>
    <w:rsid w:val="66DC787A"/>
    <w:rsid w:val="66F5F982"/>
    <w:rsid w:val="67267234"/>
    <w:rsid w:val="6767FA82"/>
    <w:rsid w:val="68019315"/>
    <w:rsid w:val="68F2DEC9"/>
    <w:rsid w:val="68F939F9"/>
    <w:rsid w:val="6945B13A"/>
    <w:rsid w:val="6A10E6DC"/>
    <w:rsid w:val="6A3635FD"/>
    <w:rsid w:val="6A4841BE"/>
    <w:rsid w:val="6BC874C9"/>
    <w:rsid w:val="6D07A616"/>
    <w:rsid w:val="6D38D1EF"/>
    <w:rsid w:val="6D4C0E9A"/>
    <w:rsid w:val="6D97D8D3"/>
    <w:rsid w:val="6DC45DB4"/>
    <w:rsid w:val="6E30A9F0"/>
    <w:rsid w:val="6E38DD9B"/>
    <w:rsid w:val="6E626A4C"/>
    <w:rsid w:val="6E807CDF"/>
    <w:rsid w:val="6EC5C1C3"/>
    <w:rsid w:val="6FE2CCD6"/>
    <w:rsid w:val="6FF49509"/>
    <w:rsid w:val="701C007E"/>
    <w:rsid w:val="703150BA"/>
    <w:rsid w:val="70658ED6"/>
    <w:rsid w:val="708B021E"/>
    <w:rsid w:val="70D1D664"/>
    <w:rsid w:val="717E20DD"/>
    <w:rsid w:val="72E1B745"/>
    <w:rsid w:val="72EE84A5"/>
    <w:rsid w:val="73263742"/>
    <w:rsid w:val="7373CDB6"/>
    <w:rsid w:val="745AB724"/>
    <w:rsid w:val="74675DC6"/>
    <w:rsid w:val="74ED42CC"/>
    <w:rsid w:val="75AF42FF"/>
    <w:rsid w:val="75F10E4C"/>
    <w:rsid w:val="75FF036C"/>
    <w:rsid w:val="764D11A0"/>
    <w:rsid w:val="7667F47A"/>
    <w:rsid w:val="76F5480B"/>
    <w:rsid w:val="770E8FB1"/>
    <w:rsid w:val="7715EDF7"/>
    <w:rsid w:val="77195231"/>
    <w:rsid w:val="77317832"/>
    <w:rsid w:val="7793DDAD"/>
    <w:rsid w:val="779BF119"/>
    <w:rsid w:val="77FA82EB"/>
    <w:rsid w:val="7835E2F9"/>
    <w:rsid w:val="79A15281"/>
    <w:rsid w:val="79EC5554"/>
    <w:rsid w:val="7A38D559"/>
    <w:rsid w:val="7A9EDBFD"/>
    <w:rsid w:val="7AA04446"/>
    <w:rsid w:val="7B35999C"/>
    <w:rsid w:val="7B37B089"/>
    <w:rsid w:val="7B53FB93"/>
    <w:rsid w:val="7C103546"/>
    <w:rsid w:val="7C934890"/>
    <w:rsid w:val="7CC75496"/>
    <w:rsid w:val="7CDBFF74"/>
    <w:rsid w:val="7CE7BC48"/>
    <w:rsid w:val="7DF3AA06"/>
    <w:rsid w:val="7DFD3EBE"/>
    <w:rsid w:val="7DFD6737"/>
    <w:rsid w:val="7E29BCE8"/>
    <w:rsid w:val="7E4D3E28"/>
    <w:rsid w:val="7E985807"/>
    <w:rsid w:val="7EA8293A"/>
    <w:rsid w:val="7EC413B2"/>
    <w:rsid w:val="7EC9B3E7"/>
    <w:rsid w:val="7EE269D9"/>
    <w:rsid w:val="7F24AB78"/>
    <w:rsid w:val="7F4216A4"/>
    <w:rsid w:val="7F4915D5"/>
    <w:rsid w:val="7F76C6D3"/>
    <w:rsid w:val="7FB2AC44"/>
    <w:rsid w:val="7FC6635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29D0897"/>
  <w15:chartTrackingRefBased/>
  <w15:docId w15:val="{73CCBE9E-18D1-478F-9534-AABCE3A92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color w:val="000000"/>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5D88"/>
  </w:style>
  <w:style w:type="paragraph" w:styleId="Heading1">
    <w:name w:val="heading 1"/>
    <w:basedOn w:val="Normal"/>
    <w:next w:val="Normal"/>
    <w:link w:val="Heading1Char"/>
    <w:uiPriority w:val="9"/>
    <w:qFormat/>
    <w:rsid w:val="0022392E"/>
    <w:pPr>
      <w:keepNext/>
      <w:keepLines/>
      <w:numPr>
        <w:numId w:val="31"/>
      </w:numPr>
      <w:spacing w:before="360" w:after="80"/>
      <w:ind w:left="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22392E"/>
    <w:pPr>
      <w:keepNext/>
      <w:keepLines/>
      <w:numPr>
        <w:ilvl w:val="1"/>
        <w:numId w:val="31"/>
      </w:numPr>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1D1FF7"/>
    <w:pPr>
      <w:keepNext/>
      <w:keepLines/>
      <w:numPr>
        <w:ilvl w:val="2"/>
        <w:numId w:val="31"/>
      </w:numPr>
      <w:spacing w:before="160" w:after="80"/>
      <w:outlineLvl w:val="2"/>
    </w:pPr>
    <w:rPr>
      <w:rFonts w:eastAsiaTheme="majorEastAsia" w:cstheme="majorBidi"/>
      <w:b/>
      <w:szCs w:val="28"/>
    </w:rPr>
  </w:style>
  <w:style w:type="paragraph" w:styleId="Heading4">
    <w:name w:val="heading 4"/>
    <w:basedOn w:val="Normal"/>
    <w:next w:val="Normal"/>
    <w:link w:val="Heading4Char"/>
    <w:uiPriority w:val="9"/>
    <w:unhideWhenUsed/>
    <w:qFormat/>
    <w:rsid w:val="00C60727"/>
    <w:pPr>
      <w:keepNext/>
      <w:keepLines/>
      <w:numPr>
        <w:ilvl w:val="3"/>
        <w:numId w:val="3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C60727"/>
    <w:pPr>
      <w:keepNext/>
      <w:keepLines/>
      <w:numPr>
        <w:ilvl w:val="4"/>
        <w:numId w:val="3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C60727"/>
    <w:pPr>
      <w:keepNext/>
      <w:keepLines/>
      <w:numPr>
        <w:ilvl w:val="5"/>
        <w:numId w:val="3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C60727"/>
    <w:pPr>
      <w:keepNext/>
      <w:keepLines/>
      <w:numPr>
        <w:ilvl w:val="6"/>
        <w:numId w:val="3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C60727"/>
    <w:pPr>
      <w:keepNext/>
      <w:keepLines/>
      <w:numPr>
        <w:ilvl w:val="7"/>
        <w:numId w:val="3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C60727"/>
    <w:pPr>
      <w:keepNext/>
      <w:keepLines/>
      <w:numPr>
        <w:ilvl w:val="8"/>
        <w:numId w:val="3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392E"/>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22392E"/>
    <w:rPr>
      <w:rFonts w:ascii="Arial" w:eastAsiaTheme="majorEastAsia" w:hAnsi="Arial" w:cstheme="majorBidi"/>
      <w:b/>
      <w:sz w:val="24"/>
      <w:szCs w:val="32"/>
    </w:rPr>
  </w:style>
  <w:style w:type="character" w:customStyle="1" w:styleId="Heading3Char">
    <w:name w:val="Heading 3 Char"/>
    <w:basedOn w:val="DefaultParagraphFont"/>
    <w:link w:val="Heading3"/>
    <w:uiPriority w:val="9"/>
    <w:rsid w:val="001D1FF7"/>
    <w:rPr>
      <w:rFonts w:ascii="Arial" w:eastAsiaTheme="majorEastAsia" w:hAnsi="Arial" w:cstheme="majorBidi"/>
      <w:b/>
      <w:sz w:val="24"/>
      <w:szCs w:val="28"/>
    </w:rPr>
  </w:style>
  <w:style w:type="character" w:customStyle="1" w:styleId="Heading4Char">
    <w:name w:val="Heading 4 Char"/>
    <w:basedOn w:val="DefaultParagraphFont"/>
    <w:link w:val="Heading4"/>
    <w:uiPriority w:val="9"/>
    <w:rsid w:val="00C607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C60727"/>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C607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C60727"/>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C607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C60727"/>
    <w:rPr>
      <w:rFonts w:eastAsiaTheme="majorEastAsia" w:cstheme="majorBidi"/>
      <w:color w:val="272727" w:themeColor="text1" w:themeTint="D8"/>
    </w:rPr>
  </w:style>
  <w:style w:type="paragraph" w:styleId="Title">
    <w:name w:val="Title"/>
    <w:basedOn w:val="Normal"/>
    <w:next w:val="Normal"/>
    <w:link w:val="TitleChar"/>
    <w:uiPriority w:val="10"/>
    <w:qFormat/>
    <w:rsid w:val="00C607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7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07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07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0727"/>
    <w:pPr>
      <w:spacing w:before="160"/>
      <w:jc w:val="center"/>
    </w:pPr>
    <w:rPr>
      <w:i/>
      <w:iCs/>
      <w:color w:val="404040" w:themeColor="text1" w:themeTint="BF"/>
    </w:rPr>
  </w:style>
  <w:style w:type="character" w:customStyle="1" w:styleId="QuoteChar">
    <w:name w:val="Quote Char"/>
    <w:basedOn w:val="DefaultParagraphFont"/>
    <w:link w:val="Quote"/>
    <w:uiPriority w:val="29"/>
    <w:rsid w:val="00C60727"/>
    <w:rPr>
      <w:i/>
      <w:iCs/>
      <w:color w:val="404040" w:themeColor="text1" w:themeTint="BF"/>
    </w:rPr>
  </w:style>
  <w:style w:type="paragraph" w:styleId="ListParagraph">
    <w:name w:val="List Paragraph"/>
    <w:basedOn w:val="Normal"/>
    <w:uiPriority w:val="34"/>
    <w:qFormat/>
    <w:rsid w:val="00C60727"/>
    <w:pPr>
      <w:ind w:left="720"/>
      <w:contextualSpacing/>
    </w:pPr>
  </w:style>
  <w:style w:type="character" w:styleId="IntenseEmphasis">
    <w:name w:val="Intense Emphasis"/>
    <w:basedOn w:val="DefaultParagraphFont"/>
    <w:uiPriority w:val="21"/>
    <w:qFormat/>
    <w:rsid w:val="00C60727"/>
    <w:rPr>
      <w:i/>
      <w:iCs/>
      <w:color w:val="0F4761" w:themeColor="accent1" w:themeShade="BF"/>
    </w:rPr>
  </w:style>
  <w:style w:type="paragraph" w:styleId="IntenseQuote">
    <w:name w:val="Intense Quote"/>
    <w:basedOn w:val="Normal"/>
    <w:next w:val="Normal"/>
    <w:link w:val="IntenseQuoteChar"/>
    <w:uiPriority w:val="30"/>
    <w:qFormat/>
    <w:rsid w:val="00C607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0727"/>
    <w:rPr>
      <w:i/>
      <w:iCs/>
      <w:color w:val="0F4761" w:themeColor="accent1" w:themeShade="BF"/>
    </w:rPr>
  </w:style>
  <w:style w:type="character" w:styleId="IntenseReference">
    <w:name w:val="Intense Reference"/>
    <w:basedOn w:val="DefaultParagraphFont"/>
    <w:uiPriority w:val="32"/>
    <w:qFormat/>
    <w:rsid w:val="00C60727"/>
    <w:rPr>
      <w:b/>
      <w:bCs/>
      <w:smallCaps/>
      <w:color w:val="0F4761" w:themeColor="accent1" w:themeShade="BF"/>
      <w:spacing w:val="5"/>
    </w:rPr>
  </w:style>
  <w:style w:type="character" w:styleId="PlaceholderText">
    <w:name w:val="Placeholder Text"/>
    <w:basedOn w:val="DefaultParagraphFont"/>
    <w:uiPriority w:val="99"/>
    <w:semiHidden/>
    <w:rsid w:val="000920D8"/>
    <w:rPr>
      <w:color w:val="666666"/>
    </w:rPr>
  </w:style>
  <w:style w:type="paragraph" w:styleId="Revision">
    <w:name w:val="Revision"/>
    <w:hidden/>
    <w:uiPriority w:val="99"/>
    <w:semiHidden/>
    <w:rsid w:val="009B013A"/>
    <w:pPr>
      <w:spacing w:after="0" w:line="240" w:lineRule="auto"/>
    </w:pPr>
  </w:style>
  <w:style w:type="character" w:styleId="CommentReference">
    <w:name w:val="annotation reference"/>
    <w:basedOn w:val="DefaultParagraphFont"/>
    <w:uiPriority w:val="99"/>
    <w:semiHidden/>
    <w:unhideWhenUsed/>
    <w:rsid w:val="000D3596"/>
    <w:rPr>
      <w:sz w:val="16"/>
      <w:szCs w:val="16"/>
    </w:rPr>
  </w:style>
  <w:style w:type="paragraph" w:styleId="CommentText">
    <w:name w:val="annotation text"/>
    <w:basedOn w:val="Normal"/>
    <w:link w:val="CommentTextChar"/>
    <w:uiPriority w:val="99"/>
    <w:unhideWhenUsed/>
    <w:rsid w:val="000D3596"/>
    <w:pPr>
      <w:spacing w:line="240" w:lineRule="auto"/>
    </w:pPr>
    <w:rPr>
      <w:sz w:val="20"/>
      <w:szCs w:val="20"/>
    </w:rPr>
  </w:style>
  <w:style w:type="character" w:customStyle="1" w:styleId="CommentTextChar">
    <w:name w:val="Comment Text Char"/>
    <w:basedOn w:val="DefaultParagraphFont"/>
    <w:link w:val="CommentText"/>
    <w:uiPriority w:val="99"/>
    <w:rsid w:val="000D3596"/>
    <w:rPr>
      <w:sz w:val="20"/>
      <w:szCs w:val="20"/>
    </w:rPr>
  </w:style>
  <w:style w:type="paragraph" w:styleId="CommentSubject">
    <w:name w:val="annotation subject"/>
    <w:basedOn w:val="CommentText"/>
    <w:next w:val="CommentText"/>
    <w:link w:val="CommentSubjectChar"/>
    <w:uiPriority w:val="99"/>
    <w:semiHidden/>
    <w:unhideWhenUsed/>
    <w:rsid w:val="000D3596"/>
    <w:rPr>
      <w:b/>
      <w:bCs/>
    </w:rPr>
  </w:style>
  <w:style w:type="character" w:customStyle="1" w:styleId="CommentSubjectChar">
    <w:name w:val="Comment Subject Char"/>
    <w:basedOn w:val="CommentTextChar"/>
    <w:link w:val="CommentSubject"/>
    <w:uiPriority w:val="99"/>
    <w:semiHidden/>
    <w:rsid w:val="000D3596"/>
    <w:rPr>
      <w:b/>
      <w:bCs/>
      <w:sz w:val="20"/>
      <w:szCs w:val="20"/>
    </w:rPr>
  </w:style>
  <w:style w:type="character" w:styleId="Hyperlink">
    <w:name w:val="Hyperlink"/>
    <w:basedOn w:val="DefaultParagraphFont"/>
    <w:uiPriority w:val="99"/>
    <w:unhideWhenUsed/>
    <w:rsid w:val="001432EB"/>
    <w:rPr>
      <w:color w:val="467886" w:themeColor="hyperlink"/>
      <w:u w:val="single"/>
    </w:rPr>
  </w:style>
  <w:style w:type="character" w:styleId="UnresolvedMention">
    <w:name w:val="Unresolved Mention"/>
    <w:basedOn w:val="DefaultParagraphFont"/>
    <w:uiPriority w:val="99"/>
    <w:semiHidden/>
    <w:unhideWhenUsed/>
    <w:rsid w:val="001432EB"/>
    <w:rPr>
      <w:color w:val="605E5C"/>
      <w:shd w:val="clear" w:color="auto" w:fill="E1DFDD"/>
    </w:rPr>
  </w:style>
  <w:style w:type="paragraph" w:styleId="Header">
    <w:name w:val="header"/>
    <w:basedOn w:val="Normal"/>
    <w:link w:val="HeaderChar"/>
    <w:uiPriority w:val="99"/>
    <w:unhideWhenUsed/>
    <w:rsid w:val="00735E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5ED5"/>
  </w:style>
  <w:style w:type="paragraph" w:styleId="Footer">
    <w:name w:val="footer"/>
    <w:basedOn w:val="Normal"/>
    <w:link w:val="FooterChar"/>
    <w:uiPriority w:val="99"/>
    <w:unhideWhenUsed/>
    <w:rsid w:val="00735E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ED5"/>
  </w:style>
  <w:style w:type="table" w:styleId="TableGrid">
    <w:name w:val="Table Grid"/>
    <w:basedOn w:val="TableNormal"/>
    <w:uiPriority w:val="39"/>
    <w:rsid w:val="00F032E2"/>
    <w:pPr>
      <w:spacing w:after="0" w:line="240" w:lineRule="auto"/>
    </w:pPr>
    <w:rPr>
      <w:rFonts w:eastAsiaTheme="minorEastAsia"/>
      <w:lang w:eastAsia="ja-JP"/>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A65B0"/>
    <w:pPr>
      <w:spacing w:after="200" w:line="240" w:lineRule="auto"/>
    </w:pPr>
    <w:rPr>
      <w:i/>
      <w:iCs/>
      <w:color w:val="0E2841" w:themeColor="text2"/>
      <w:sz w:val="18"/>
      <w:szCs w:val="18"/>
    </w:rPr>
  </w:style>
  <w:style w:type="paragraph" w:styleId="NoSpacing">
    <w:name w:val="No Spacing"/>
    <w:link w:val="NoSpacingChar"/>
    <w:uiPriority w:val="1"/>
    <w:qFormat/>
    <w:rsid w:val="00883A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3ABF"/>
    <w:rPr>
      <w:rFonts w:eastAsiaTheme="minorEastAsia"/>
      <w:lang w:val="en-US"/>
    </w:rPr>
  </w:style>
  <w:style w:type="paragraph" w:styleId="TOCHeading">
    <w:name w:val="TOC Heading"/>
    <w:basedOn w:val="Heading1"/>
    <w:next w:val="Normal"/>
    <w:uiPriority w:val="39"/>
    <w:unhideWhenUsed/>
    <w:qFormat/>
    <w:rsid w:val="00EA0138"/>
    <w:pPr>
      <w:numPr>
        <w:numId w:val="0"/>
      </w:numPr>
      <w:spacing w:before="240" w:after="0"/>
      <w:outlineLvl w:val="9"/>
    </w:pPr>
    <w:rPr>
      <w:rFonts w:asciiTheme="majorHAnsi" w:hAnsiTheme="majorHAnsi"/>
      <w:b w:val="0"/>
      <w:color w:val="0F4761" w:themeColor="accent1" w:themeShade="BF"/>
      <w:sz w:val="32"/>
      <w:szCs w:val="32"/>
      <w:lang w:val="en-US"/>
    </w:rPr>
  </w:style>
  <w:style w:type="paragraph" w:styleId="TOC1">
    <w:name w:val="toc 1"/>
    <w:basedOn w:val="Normal"/>
    <w:next w:val="Normal"/>
    <w:autoRedefine/>
    <w:uiPriority w:val="39"/>
    <w:unhideWhenUsed/>
    <w:rsid w:val="00D838BC"/>
    <w:pPr>
      <w:tabs>
        <w:tab w:val="right" w:leader="dot" w:pos="9016"/>
      </w:tabs>
      <w:spacing w:after="100"/>
    </w:pPr>
    <w:rPr>
      <w:b/>
      <w:bCs/>
      <w:noProof/>
    </w:rPr>
  </w:style>
  <w:style w:type="paragraph" w:styleId="TOC2">
    <w:name w:val="toc 2"/>
    <w:basedOn w:val="Normal"/>
    <w:next w:val="Normal"/>
    <w:autoRedefine/>
    <w:uiPriority w:val="39"/>
    <w:unhideWhenUsed/>
    <w:rsid w:val="00EA0138"/>
    <w:pPr>
      <w:spacing w:after="100"/>
      <w:ind w:left="240"/>
    </w:pPr>
  </w:style>
  <w:style w:type="paragraph" w:styleId="TOC3">
    <w:name w:val="toc 3"/>
    <w:basedOn w:val="Normal"/>
    <w:next w:val="Normal"/>
    <w:autoRedefine/>
    <w:uiPriority w:val="39"/>
    <w:unhideWhenUsed/>
    <w:rsid w:val="00EA0138"/>
    <w:pPr>
      <w:spacing w:after="100"/>
      <w:ind w:left="480"/>
    </w:pPr>
  </w:style>
  <w:style w:type="paragraph" w:styleId="TableofFigures">
    <w:name w:val="table of figures"/>
    <w:basedOn w:val="Normal"/>
    <w:next w:val="Normal"/>
    <w:uiPriority w:val="99"/>
    <w:unhideWhenUsed/>
    <w:rsid w:val="0013167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20395">
      <w:marLeft w:val="0"/>
      <w:marRight w:val="0"/>
      <w:marTop w:val="0"/>
      <w:marBottom w:val="0"/>
      <w:divBdr>
        <w:top w:val="none" w:sz="0" w:space="0" w:color="auto"/>
        <w:left w:val="none" w:sz="0" w:space="0" w:color="auto"/>
        <w:bottom w:val="none" w:sz="0" w:space="0" w:color="auto"/>
        <w:right w:val="none" w:sz="0" w:space="0" w:color="auto"/>
      </w:divBdr>
    </w:div>
    <w:div w:id="10452973">
      <w:marLeft w:val="0"/>
      <w:marRight w:val="0"/>
      <w:marTop w:val="0"/>
      <w:marBottom w:val="0"/>
      <w:divBdr>
        <w:top w:val="none" w:sz="0" w:space="0" w:color="auto"/>
        <w:left w:val="none" w:sz="0" w:space="0" w:color="auto"/>
        <w:bottom w:val="none" w:sz="0" w:space="0" w:color="auto"/>
        <w:right w:val="none" w:sz="0" w:space="0" w:color="auto"/>
      </w:divBdr>
    </w:div>
    <w:div w:id="10953949">
      <w:marLeft w:val="0"/>
      <w:marRight w:val="0"/>
      <w:marTop w:val="0"/>
      <w:marBottom w:val="0"/>
      <w:divBdr>
        <w:top w:val="none" w:sz="0" w:space="0" w:color="auto"/>
        <w:left w:val="none" w:sz="0" w:space="0" w:color="auto"/>
        <w:bottom w:val="none" w:sz="0" w:space="0" w:color="auto"/>
        <w:right w:val="none" w:sz="0" w:space="0" w:color="auto"/>
      </w:divBdr>
    </w:div>
    <w:div w:id="11078682">
      <w:marLeft w:val="0"/>
      <w:marRight w:val="0"/>
      <w:marTop w:val="0"/>
      <w:marBottom w:val="0"/>
      <w:divBdr>
        <w:top w:val="none" w:sz="0" w:space="0" w:color="auto"/>
        <w:left w:val="none" w:sz="0" w:space="0" w:color="auto"/>
        <w:bottom w:val="none" w:sz="0" w:space="0" w:color="auto"/>
        <w:right w:val="none" w:sz="0" w:space="0" w:color="auto"/>
      </w:divBdr>
    </w:div>
    <w:div w:id="13577814">
      <w:marLeft w:val="0"/>
      <w:marRight w:val="0"/>
      <w:marTop w:val="0"/>
      <w:marBottom w:val="0"/>
      <w:divBdr>
        <w:top w:val="none" w:sz="0" w:space="0" w:color="auto"/>
        <w:left w:val="none" w:sz="0" w:space="0" w:color="auto"/>
        <w:bottom w:val="none" w:sz="0" w:space="0" w:color="auto"/>
        <w:right w:val="none" w:sz="0" w:space="0" w:color="auto"/>
      </w:divBdr>
    </w:div>
    <w:div w:id="14162607">
      <w:marLeft w:val="0"/>
      <w:marRight w:val="0"/>
      <w:marTop w:val="0"/>
      <w:marBottom w:val="0"/>
      <w:divBdr>
        <w:top w:val="none" w:sz="0" w:space="0" w:color="auto"/>
        <w:left w:val="none" w:sz="0" w:space="0" w:color="auto"/>
        <w:bottom w:val="none" w:sz="0" w:space="0" w:color="auto"/>
        <w:right w:val="none" w:sz="0" w:space="0" w:color="auto"/>
      </w:divBdr>
    </w:div>
    <w:div w:id="18316540">
      <w:marLeft w:val="0"/>
      <w:marRight w:val="0"/>
      <w:marTop w:val="0"/>
      <w:marBottom w:val="0"/>
      <w:divBdr>
        <w:top w:val="none" w:sz="0" w:space="0" w:color="auto"/>
        <w:left w:val="none" w:sz="0" w:space="0" w:color="auto"/>
        <w:bottom w:val="none" w:sz="0" w:space="0" w:color="auto"/>
        <w:right w:val="none" w:sz="0" w:space="0" w:color="auto"/>
      </w:divBdr>
    </w:div>
    <w:div w:id="18746133">
      <w:marLeft w:val="0"/>
      <w:marRight w:val="0"/>
      <w:marTop w:val="0"/>
      <w:marBottom w:val="0"/>
      <w:divBdr>
        <w:top w:val="none" w:sz="0" w:space="0" w:color="auto"/>
        <w:left w:val="none" w:sz="0" w:space="0" w:color="auto"/>
        <w:bottom w:val="none" w:sz="0" w:space="0" w:color="auto"/>
        <w:right w:val="none" w:sz="0" w:space="0" w:color="auto"/>
      </w:divBdr>
    </w:div>
    <w:div w:id="19821073">
      <w:marLeft w:val="0"/>
      <w:marRight w:val="0"/>
      <w:marTop w:val="0"/>
      <w:marBottom w:val="0"/>
      <w:divBdr>
        <w:top w:val="none" w:sz="0" w:space="0" w:color="auto"/>
        <w:left w:val="none" w:sz="0" w:space="0" w:color="auto"/>
        <w:bottom w:val="none" w:sz="0" w:space="0" w:color="auto"/>
        <w:right w:val="none" w:sz="0" w:space="0" w:color="auto"/>
      </w:divBdr>
    </w:div>
    <w:div w:id="22875349">
      <w:marLeft w:val="0"/>
      <w:marRight w:val="0"/>
      <w:marTop w:val="0"/>
      <w:marBottom w:val="0"/>
      <w:divBdr>
        <w:top w:val="none" w:sz="0" w:space="0" w:color="auto"/>
        <w:left w:val="none" w:sz="0" w:space="0" w:color="auto"/>
        <w:bottom w:val="none" w:sz="0" w:space="0" w:color="auto"/>
        <w:right w:val="none" w:sz="0" w:space="0" w:color="auto"/>
      </w:divBdr>
    </w:div>
    <w:div w:id="35130424">
      <w:marLeft w:val="0"/>
      <w:marRight w:val="0"/>
      <w:marTop w:val="0"/>
      <w:marBottom w:val="0"/>
      <w:divBdr>
        <w:top w:val="none" w:sz="0" w:space="0" w:color="auto"/>
        <w:left w:val="none" w:sz="0" w:space="0" w:color="auto"/>
        <w:bottom w:val="none" w:sz="0" w:space="0" w:color="auto"/>
        <w:right w:val="none" w:sz="0" w:space="0" w:color="auto"/>
      </w:divBdr>
    </w:div>
    <w:div w:id="36325120">
      <w:marLeft w:val="0"/>
      <w:marRight w:val="0"/>
      <w:marTop w:val="0"/>
      <w:marBottom w:val="0"/>
      <w:divBdr>
        <w:top w:val="none" w:sz="0" w:space="0" w:color="auto"/>
        <w:left w:val="none" w:sz="0" w:space="0" w:color="auto"/>
        <w:bottom w:val="none" w:sz="0" w:space="0" w:color="auto"/>
        <w:right w:val="none" w:sz="0" w:space="0" w:color="auto"/>
      </w:divBdr>
    </w:div>
    <w:div w:id="39785857">
      <w:marLeft w:val="0"/>
      <w:marRight w:val="0"/>
      <w:marTop w:val="0"/>
      <w:marBottom w:val="0"/>
      <w:divBdr>
        <w:top w:val="none" w:sz="0" w:space="0" w:color="auto"/>
        <w:left w:val="none" w:sz="0" w:space="0" w:color="auto"/>
        <w:bottom w:val="none" w:sz="0" w:space="0" w:color="auto"/>
        <w:right w:val="none" w:sz="0" w:space="0" w:color="auto"/>
      </w:divBdr>
    </w:div>
    <w:div w:id="40400886">
      <w:marLeft w:val="0"/>
      <w:marRight w:val="0"/>
      <w:marTop w:val="0"/>
      <w:marBottom w:val="0"/>
      <w:divBdr>
        <w:top w:val="none" w:sz="0" w:space="0" w:color="auto"/>
        <w:left w:val="none" w:sz="0" w:space="0" w:color="auto"/>
        <w:bottom w:val="none" w:sz="0" w:space="0" w:color="auto"/>
        <w:right w:val="none" w:sz="0" w:space="0" w:color="auto"/>
      </w:divBdr>
    </w:div>
    <w:div w:id="41709075">
      <w:marLeft w:val="0"/>
      <w:marRight w:val="0"/>
      <w:marTop w:val="0"/>
      <w:marBottom w:val="0"/>
      <w:divBdr>
        <w:top w:val="none" w:sz="0" w:space="0" w:color="auto"/>
        <w:left w:val="none" w:sz="0" w:space="0" w:color="auto"/>
        <w:bottom w:val="none" w:sz="0" w:space="0" w:color="auto"/>
        <w:right w:val="none" w:sz="0" w:space="0" w:color="auto"/>
      </w:divBdr>
    </w:div>
    <w:div w:id="51390565">
      <w:marLeft w:val="0"/>
      <w:marRight w:val="0"/>
      <w:marTop w:val="0"/>
      <w:marBottom w:val="0"/>
      <w:divBdr>
        <w:top w:val="none" w:sz="0" w:space="0" w:color="auto"/>
        <w:left w:val="none" w:sz="0" w:space="0" w:color="auto"/>
        <w:bottom w:val="none" w:sz="0" w:space="0" w:color="auto"/>
        <w:right w:val="none" w:sz="0" w:space="0" w:color="auto"/>
      </w:divBdr>
    </w:div>
    <w:div w:id="51658020">
      <w:marLeft w:val="0"/>
      <w:marRight w:val="0"/>
      <w:marTop w:val="0"/>
      <w:marBottom w:val="0"/>
      <w:divBdr>
        <w:top w:val="none" w:sz="0" w:space="0" w:color="auto"/>
        <w:left w:val="none" w:sz="0" w:space="0" w:color="auto"/>
        <w:bottom w:val="none" w:sz="0" w:space="0" w:color="auto"/>
        <w:right w:val="none" w:sz="0" w:space="0" w:color="auto"/>
      </w:divBdr>
    </w:div>
    <w:div w:id="54017375">
      <w:marLeft w:val="0"/>
      <w:marRight w:val="0"/>
      <w:marTop w:val="0"/>
      <w:marBottom w:val="0"/>
      <w:divBdr>
        <w:top w:val="none" w:sz="0" w:space="0" w:color="auto"/>
        <w:left w:val="none" w:sz="0" w:space="0" w:color="auto"/>
        <w:bottom w:val="none" w:sz="0" w:space="0" w:color="auto"/>
        <w:right w:val="none" w:sz="0" w:space="0" w:color="auto"/>
      </w:divBdr>
    </w:div>
    <w:div w:id="55207858">
      <w:marLeft w:val="0"/>
      <w:marRight w:val="0"/>
      <w:marTop w:val="0"/>
      <w:marBottom w:val="0"/>
      <w:divBdr>
        <w:top w:val="none" w:sz="0" w:space="0" w:color="auto"/>
        <w:left w:val="none" w:sz="0" w:space="0" w:color="auto"/>
        <w:bottom w:val="none" w:sz="0" w:space="0" w:color="auto"/>
        <w:right w:val="none" w:sz="0" w:space="0" w:color="auto"/>
      </w:divBdr>
    </w:div>
    <w:div w:id="55592422">
      <w:marLeft w:val="0"/>
      <w:marRight w:val="0"/>
      <w:marTop w:val="0"/>
      <w:marBottom w:val="0"/>
      <w:divBdr>
        <w:top w:val="none" w:sz="0" w:space="0" w:color="auto"/>
        <w:left w:val="none" w:sz="0" w:space="0" w:color="auto"/>
        <w:bottom w:val="none" w:sz="0" w:space="0" w:color="auto"/>
        <w:right w:val="none" w:sz="0" w:space="0" w:color="auto"/>
      </w:divBdr>
    </w:div>
    <w:div w:id="59520433">
      <w:marLeft w:val="0"/>
      <w:marRight w:val="0"/>
      <w:marTop w:val="0"/>
      <w:marBottom w:val="0"/>
      <w:divBdr>
        <w:top w:val="none" w:sz="0" w:space="0" w:color="auto"/>
        <w:left w:val="none" w:sz="0" w:space="0" w:color="auto"/>
        <w:bottom w:val="none" w:sz="0" w:space="0" w:color="auto"/>
        <w:right w:val="none" w:sz="0" w:space="0" w:color="auto"/>
      </w:divBdr>
    </w:div>
    <w:div w:id="61610032">
      <w:marLeft w:val="0"/>
      <w:marRight w:val="0"/>
      <w:marTop w:val="0"/>
      <w:marBottom w:val="0"/>
      <w:divBdr>
        <w:top w:val="none" w:sz="0" w:space="0" w:color="auto"/>
        <w:left w:val="none" w:sz="0" w:space="0" w:color="auto"/>
        <w:bottom w:val="none" w:sz="0" w:space="0" w:color="auto"/>
        <w:right w:val="none" w:sz="0" w:space="0" w:color="auto"/>
      </w:divBdr>
    </w:div>
    <w:div w:id="69432358">
      <w:marLeft w:val="0"/>
      <w:marRight w:val="0"/>
      <w:marTop w:val="0"/>
      <w:marBottom w:val="0"/>
      <w:divBdr>
        <w:top w:val="none" w:sz="0" w:space="0" w:color="auto"/>
        <w:left w:val="none" w:sz="0" w:space="0" w:color="auto"/>
        <w:bottom w:val="none" w:sz="0" w:space="0" w:color="auto"/>
        <w:right w:val="none" w:sz="0" w:space="0" w:color="auto"/>
      </w:divBdr>
    </w:div>
    <w:div w:id="76756824">
      <w:marLeft w:val="0"/>
      <w:marRight w:val="0"/>
      <w:marTop w:val="0"/>
      <w:marBottom w:val="0"/>
      <w:divBdr>
        <w:top w:val="none" w:sz="0" w:space="0" w:color="auto"/>
        <w:left w:val="none" w:sz="0" w:space="0" w:color="auto"/>
        <w:bottom w:val="none" w:sz="0" w:space="0" w:color="auto"/>
        <w:right w:val="none" w:sz="0" w:space="0" w:color="auto"/>
      </w:divBdr>
    </w:div>
    <w:div w:id="87190778">
      <w:marLeft w:val="0"/>
      <w:marRight w:val="0"/>
      <w:marTop w:val="0"/>
      <w:marBottom w:val="0"/>
      <w:divBdr>
        <w:top w:val="none" w:sz="0" w:space="0" w:color="auto"/>
        <w:left w:val="none" w:sz="0" w:space="0" w:color="auto"/>
        <w:bottom w:val="none" w:sz="0" w:space="0" w:color="auto"/>
        <w:right w:val="none" w:sz="0" w:space="0" w:color="auto"/>
      </w:divBdr>
    </w:div>
    <w:div w:id="92752884">
      <w:marLeft w:val="0"/>
      <w:marRight w:val="0"/>
      <w:marTop w:val="0"/>
      <w:marBottom w:val="0"/>
      <w:divBdr>
        <w:top w:val="none" w:sz="0" w:space="0" w:color="auto"/>
        <w:left w:val="none" w:sz="0" w:space="0" w:color="auto"/>
        <w:bottom w:val="none" w:sz="0" w:space="0" w:color="auto"/>
        <w:right w:val="none" w:sz="0" w:space="0" w:color="auto"/>
      </w:divBdr>
    </w:div>
    <w:div w:id="93788182">
      <w:marLeft w:val="0"/>
      <w:marRight w:val="0"/>
      <w:marTop w:val="0"/>
      <w:marBottom w:val="0"/>
      <w:divBdr>
        <w:top w:val="none" w:sz="0" w:space="0" w:color="auto"/>
        <w:left w:val="none" w:sz="0" w:space="0" w:color="auto"/>
        <w:bottom w:val="none" w:sz="0" w:space="0" w:color="auto"/>
        <w:right w:val="none" w:sz="0" w:space="0" w:color="auto"/>
      </w:divBdr>
    </w:div>
    <w:div w:id="95949374">
      <w:marLeft w:val="0"/>
      <w:marRight w:val="0"/>
      <w:marTop w:val="0"/>
      <w:marBottom w:val="0"/>
      <w:divBdr>
        <w:top w:val="none" w:sz="0" w:space="0" w:color="auto"/>
        <w:left w:val="none" w:sz="0" w:space="0" w:color="auto"/>
        <w:bottom w:val="none" w:sz="0" w:space="0" w:color="auto"/>
        <w:right w:val="none" w:sz="0" w:space="0" w:color="auto"/>
      </w:divBdr>
    </w:div>
    <w:div w:id="98183967">
      <w:marLeft w:val="0"/>
      <w:marRight w:val="0"/>
      <w:marTop w:val="0"/>
      <w:marBottom w:val="0"/>
      <w:divBdr>
        <w:top w:val="none" w:sz="0" w:space="0" w:color="auto"/>
        <w:left w:val="none" w:sz="0" w:space="0" w:color="auto"/>
        <w:bottom w:val="none" w:sz="0" w:space="0" w:color="auto"/>
        <w:right w:val="none" w:sz="0" w:space="0" w:color="auto"/>
      </w:divBdr>
    </w:div>
    <w:div w:id="98644712">
      <w:marLeft w:val="0"/>
      <w:marRight w:val="0"/>
      <w:marTop w:val="0"/>
      <w:marBottom w:val="0"/>
      <w:divBdr>
        <w:top w:val="none" w:sz="0" w:space="0" w:color="auto"/>
        <w:left w:val="none" w:sz="0" w:space="0" w:color="auto"/>
        <w:bottom w:val="none" w:sz="0" w:space="0" w:color="auto"/>
        <w:right w:val="none" w:sz="0" w:space="0" w:color="auto"/>
      </w:divBdr>
    </w:div>
    <w:div w:id="103308489">
      <w:marLeft w:val="0"/>
      <w:marRight w:val="0"/>
      <w:marTop w:val="0"/>
      <w:marBottom w:val="0"/>
      <w:divBdr>
        <w:top w:val="none" w:sz="0" w:space="0" w:color="auto"/>
        <w:left w:val="none" w:sz="0" w:space="0" w:color="auto"/>
        <w:bottom w:val="none" w:sz="0" w:space="0" w:color="auto"/>
        <w:right w:val="none" w:sz="0" w:space="0" w:color="auto"/>
      </w:divBdr>
    </w:div>
    <w:div w:id="103811905">
      <w:marLeft w:val="0"/>
      <w:marRight w:val="0"/>
      <w:marTop w:val="0"/>
      <w:marBottom w:val="0"/>
      <w:divBdr>
        <w:top w:val="none" w:sz="0" w:space="0" w:color="auto"/>
        <w:left w:val="none" w:sz="0" w:space="0" w:color="auto"/>
        <w:bottom w:val="none" w:sz="0" w:space="0" w:color="auto"/>
        <w:right w:val="none" w:sz="0" w:space="0" w:color="auto"/>
      </w:divBdr>
    </w:div>
    <w:div w:id="107821574">
      <w:marLeft w:val="0"/>
      <w:marRight w:val="0"/>
      <w:marTop w:val="0"/>
      <w:marBottom w:val="0"/>
      <w:divBdr>
        <w:top w:val="none" w:sz="0" w:space="0" w:color="auto"/>
        <w:left w:val="none" w:sz="0" w:space="0" w:color="auto"/>
        <w:bottom w:val="none" w:sz="0" w:space="0" w:color="auto"/>
        <w:right w:val="none" w:sz="0" w:space="0" w:color="auto"/>
      </w:divBdr>
    </w:div>
    <w:div w:id="115562795">
      <w:marLeft w:val="0"/>
      <w:marRight w:val="0"/>
      <w:marTop w:val="0"/>
      <w:marBottom w:val="0"/>
      <w:divBdr>
        <w:top w:val="none" w:sz="0" w:space="0" w:color="auto"/>
        <w:left w:val="none" w:sz="0" w:space="0" w:color="auto"/>
        <w:bottom w:val="none" w:sz="0" w:space="0" w:color="auto"/>
        <w:right w:val="none" w:sz="0" w:space="0" w:color="auto"/>
      </w:divBdr>
    </w:div>
    <w:div w:id="115872817">
      <w:marLeft w:val="0"/>
      <w:marRight w:val="0"/>
      <w:marTop w:val="0"/>
      <w:marBottom w:val="0"/>
      <w:divBdr>
        <w:top w:val="none" w:sz="0" w:space="0" w:color="auto"/>
        <w:left w:val="none" w:sz="0" w:space="0" w:color="auto"/>
        <w:bottom w:val="none" w:sz="0" w:space="0" w:color="auto"/>
        <w:right w:val="none" w:sz="0" w:space="0" w:color="auto"/>
      </w:divBdr>
    </w:div>
    <w:div w:id="117527118">
      <w:marLeft w:val="0"/>
      <w:marRight w:val="0"/>
      <w:marTop w:val="0"/>
      <w:marBottom w:val="0"/>
      <w:divBdr>
        <w:top w:val="none" w:sz="0" w:space="0" w:color="auto"/>
        <w:left w:val="none" w:sz="0" w:space="0" w:color="auto"/>
        <w:bottom w:val="none" w:sz="0" w:space="0" w:color="auto"/>
        <w:right w:val="none" w:sz="0" w:space="0" w:color="auto"/>
      </w:divBdr>
    </w:div>
    <w:div w:id="121971373">
      <w:marLeft w:val="0"/>
      <w:marRight w:val="0"/>
      <w:marTop w:val="0"/>
      <w:marBottom w:val="0"/>
      <w:divBdr>
        <w:top w:val="none" w:sz="0" w:space="0" w:color="auto"/>
        <w:left w:val="none" w:sz="0" w:space="0" w:color="auto"/>
        <w:bottom w:val="none" w:sz="0" w:space="0" w:color="auto"/>
        <w:right w:val="none" w:sz="0" w:space="0" w:color="auto"/>
      </w:divBdr>
    </w:div>
    <w:div w:id="129053269">
      <w:marLeft w:val="0"/>
      <w:marRight w:val="0"/>
      <w:marTop w:val="0"/>
      <w:marBottom w:val="0"/>
      <w:divBdr>
        <w:top w:val="none" w:sz="0" w:space="0" w:color="auto"/>
        <w:left w:val="none" w:sz="0" w:space="0" w:color="auto"/>
        <w:bottom w:val="none" w:sz="0" w:space="0" w:color="auto"/>
        <w:right w:val="none" w:sz="0" w:space="0" w:color="auto"/>
      </w:divBdr>
    </w:div>
    <w:div w:id="130053948">
      <w:marLeft w:val="0"/>
      <w:marRight w:val="0"/>
      <w:marTop w:val="0"/>
      <w:marBottom w:val="0"/>
      <w:divBdr>
        <w:top w:val="none" w:sz="0" w:space="0" w:color="auto"/>
        <w:left w:val="none" w:sz="0" w:space="0" w:color="auto"/>
        <w:bottom w:val="none" w:sz="0" w:space="0" w:color="auto"/>
        <w:right w:val="none" w:sz="0" w:space="0" w:color="auto"/>
      </w:divBdr>
    </w:div>
    <w:div w:id="131752980">
      <w:marLeft w:val="0"/>
      <w:marRight w:val="0"/>
      <w:marTop w:val="0"/>
      <w:marBottom w:val="0"/>
      <w:divBdr>
        <w:top w:val="none" w:sz="0" w:space="0" w:color="auto"/>
        <w:left w:val="none" w:sz="0" w:space="0" w:color="auto"/>
        <w:bottom w:val="none" w:sz="0" w:space="0" w:color="auto"/>
        <w:right w:val="none" w:sz="0" w:space="0" w:color="auto"/>
      </w:divBdr>
    </w:div>
    <w:div w:id="132454875">
      <w:marLeft w:val="0"/>
      <w:marRight w:val="0"/>
      <w:marTop w:val="0"/>
      <w:marBottom w:val="0"/>
      <w:divBdr>
        <w:top w:val="none" w:sz="0" w:space="0" w:color="auto"/>
        <w:left w:val="none" w:sz="0" w:space="0" w:color="auto"/>
        <w:bottom w:val="none" w:sz="0" w:space="0" w:color="auto"/>
        <w:right w:val="none" w:sz="0" w:space="0" w:color="auto"/>
      </w:divBdr>
    </w:div>
    <w:div w:id="137117682">
      <w:marLeft w:val="0"/>
      <w:marRight w:val="0"/>
      <w:marTop w:val="0"/>
      <w:marBottom w:val="0"/>
      <w:divBdr>
        <w:top w:val="none" w:sz="0" w:space="0" w:color="auto"/>
        <w:left w:val="none" w:sz="0" w:space="0" w:color="auto"/>
        <w:bottom w:val="none" w:sz="0" w:space="0" w:color="auto"/>
        <w:right w:val="none" w:sz="0" w:space="0" w:color="auto"/>
      </w:divBdr>
    </w:div>
    <w:div w:id="139199991">
      <w:marLeft w:val="0"/>
      <w:marRight w:val="0"/>
      <w:marTop w:val="0"/>
      <w:marBottom w:val="0"/>
      <w:divBdr>
        <w:top w:val="none" w:sz="0" w:space="0" w:color="auto"/>
        <w:left w:val="none" w:sz="0" w:space="0" w:color="auto"/>
        <w:bottom w:val="none" w:sz="0" w:space="0" w:color="auto"/>
        <w:right w:val="none" w:sz="0" w:space="0" w:color="auto"/>
      </w:divBdr>
    </w:div>
    <w:div w:id="140122386">
      <w:marLeft w:val="0"/>
      <w:marRight w:val="0"/>
      <w:marTop w:val="0"/>
      <w:marBottom w:val="0"/>
      <w:divBdr>
        <w:top w:val="none" w:sz="0" w:space="0" w:color="auto"/>
        <w:left w:val="none" w:sz="0" w:space="0" w:color="auto"/>
        <w:bottom w:val="none" w:sz="0" w:space="0" w:color="auto"/>
        <w:right w:val="none" w:sz="0" w:space="0" w:color="auto"/>
      </w:divBdr>
    </w:div>
    <w:div w:id="151918858">
      <w:marLeft w:val="0"/>
      <w:marRight w:val="0"/>
      <w:marTop w:val="0"/>
      <w:marBottom w:val="0"/>
      <w:divBdr>
        <w:top w:val="none" w:sz="0" w:space="0" w:color="auto"/>
        <w:left w:val="none" w:sz="0" w:space="0" w:color="auto"/>
        <w:bottom w:val="none" w:sz="0" w:space="0" w:color="auto"/>
        <w:right w:val="none" w:sz="0" w:space="0" w:color="auto"/>
      </w:divBdr>
    </w:div>
    <w:div w:id="152187433">
      <w:marLeft w:val="0"/>
      <w:marRight w:val="0"/>
      <w:marTop w:val="0"/>
      <w:marBottom w:val="0"/>
      <w:divBdr>
        <w:top w:val="none" w:sz="0" w:space="0" w:color="auto"/>
        <w:left w:val="none" w:sz="0" w:space="0" w:color="auto"/>
        <w:bottom w:val="none" w:sz="0" w:space="0" w:color="auto"/>
        <w:right w:val="none" w:sz="0" w:space="0" w:color="auto"/>
      </w:divBdr>
    </w:div>
    <w:div w:id="153188236">
      <w:marLeft w:val="0"/>
      <w:marRight w:val="0"/>
      <w:marTop w:val="0"/>
      <w:marBottom w:val="0"/>
      <w:divBdr>
        <w:top w:val="none" w:sz="0" w:space="0" w:color="auto"/>
        <w:left w:val="none" w:sz="0" w:space="0" w:color="auto"/>
        <w:bottom w:val="none" w:sz="0" w:space="0" w:color="auto"/>
        <w:right w:val="none" w:sz="0" w:space="0" w:color="auto"/>
      </w:divBdr>
    </w:div>
    <w:div w:id="154301026">
      <w:marLeft w:val="0"/>
      <w:marRight w:val="0"/>
      <w:marTop w:val="0"/>
      <w:marBottom w:val="0"/>
      <w:divBdr>
        <w:top w:val="none" w:sz="0" w:space="0" w:color="auto"/>
        <w:left w:val="none" w:sz="0" w:space="0" w:color="auto"/>
        <w:bottom w:val="none" w:sz="0" w:space="0" w:color="auto"/>
        <w:right w:val="none" w:sz="0" w:space="0" w:color="auto"/>
      </w:divBdr>
    </w:div>
    <w:div w:id="157234140">
      <w:marLeft w:val="0"/>
      <w:marRight w:val="0"/>
      <w:marTop w:val="0"/>
      <w:marBottom w:val="0"/>
      <w:divBdr>
        <w:top w:val="none" w:sz="0" w:space="0" w:color="auto"/>
        <w:left w:val="none" w:sz="0" w:space="0" w:color="auto"/>
        <w:bottom w:val="none" w:sz="0" w:space="0" w:color="auto"/>
        <w:right w:val="none" w:sz="0" w:space="0" w:color="auto"/>
      </w:divBdr>
    </w:div>
    <w:div w:id="162009282">
      <w:marLeft w:val="0"/>
      <w:marRight w:val="0"/>
      <w:marTop w:val="0"/>
      <w:marBottom w:val="0"/>
      <w:divBdr>
        <w:top w:val="none" w:sz="0" w:space="0" w:color="auto"/>
        <w:left w:val="none" w:sz="0" w:space="0" w:color="auto"/>
        <w:bottom w:val="none" w:sz="0" w:space="0" w:color="auto"/>
        <w:right w:val="none" w:sz="0" w:space="0" w:color="auto"/>
      </w:divBdr>
    </w:div>
    <w:div w:id="168519468">
      <w:marLeft w:val="0"/>
      <w:marRight w:val="0"/>
      <w:marTop w:val="0"/>
      <w:marBottom w:val="0"/>
      <w:divBdr>
        <w:top w:val="none" w:sz="0" w:space="0" w:color="auto"/>
        <w:left w:val="none" w:sz="0" w:space="0" w:color="auto"/>
        <w:bottom w:val="none" w:sz="0" w:space="0" w:color="auto"/>
        <w:right w:val="none" w:sz="0" w:space="0" w:color="auto"/>
      </w:divBdr>
    </w:div>
    <w:div w:id="171143700">
      <w:marLeft w:val="0"/>
      <w:marRight w:val="0"/>
      <w:marTop w:val="0"/>
      <w:marBottom w:val="0"/>
      <w:divBdr>
        <w:top w:val="none" w:sz="0" w:space="0" w:color="auto"/>
        <w:left w:val="none" w:sz="0" w:space="0" w:color="auto"/>
        <w:bottom w:val="none" w:sz="0" w:space="0" w:color="auto"/>
        <w:right w:val="none" w:sz="0" w:space="0" w:color="auto"/>
      </w:divBdr>
    </w:div>
    <w:div w:id="171800880">
      <w:marLeft w:val="0"/>
      <w:marRight w:val="0"/>
      <w:marTop w:val="0"/>
      <w:marBottom w:val="0"/>
      <w:divBdr>
        <w:top w:val="none" w:sz="0" w:space="0" w:color="auto"/>
        <w:left w:val="none" w:sz="0" w:space="0" w:color="auto"/>
        <w:bottom w:val="none" w:sz="0" w:space="0" w:color="auto"/>
        <w:right w:val="none" w:sz="0" w:space="0" w:color="auto"/>
      </w:divBdr>
    </w:div>
    <w:div w:id="175266058">
      <w:marLeft w:val="0"/>
      <w:marRight w:val="0"/>
      <w:marTop w:val="0"/>
      <w:marBottom w:val="0"/>
      <w:divBdr>
        <w:top w:val="none" w:sz="0" w:space="0" w:color="auto"/>
        <w:left w:val="none" w:sz="0" w:space="0" w:color="auto"/>
        <w:bottom w:val="none" w:sz="0" w:space="0" w:color="auto"/>
        <w:right w:val="none" w:sz="0" w:space="0" w:color="auto"/>
      </w:divBdr>
    </w:div>
    <w:div w:id="177231032">
      <w:marLeft w:val="0"/>
      <w:marRight w:val="0"/>
      <w:marTop w:val="0"/>
      <w:marBottom w:val="0"/>
      <w:divBdr>
        <w:top w:val="none" w:sz="0" w:space="0" w:color="auto"/>
        <w:left w:val="none" w:sz="0" w:space="0" w:color="auto"/>
        <w:bottom w:val="none" w:sz="0" w:space="0" w:color="auto"/>
        <w:right w:val="none" w:sz="0" w:space="0" w:color="auto"/>
      </w:divBdr>
    </w:div>
    <w:div w:id="185827298">
      <w:marLeft w:val="0"/>
      <w:marRight w:val="0"/>
      <w:marTop w:val="0"/>
      <w:marBottom w:val="0"/>
      <w:divBdr>
        <w:top w:val="none" w:sz="0" w:space="0" w:color="auto"/>
        <w:left w:val="none" w:sz="0" w:space="0" w:color="auto"/>
        <w:bottom w:val="none" w:sz="0" w:space="0" w:color="auto"/>
        <w:right w:val="none" w:sz="0" w:space="0" w:color="auto"/>
      </w:divBdr>
    </w:div>
    <w:div w:id="186333377">
      <w:marLeft w:val="0"/>
      <w:marRight w:val="0"/>
      <w:marTop w:val="0"/>
      <w:marBottom w:val="0"/>
      <w:divBdr>
        <w:top w:val="none" w:sz="0" w:space="0" w:color="auto"/>
        <w:left w:val="none" w:sz="0" w:space="0" w:color="auto"/>
        <w:bottom w:val="none" w:sz="0" w:space="0" w:color="auto"/>
        <w:right w:val="none" w:sz="0" w:space="0" w:color="auto"/>
      </w:divBdr>
    </w:div>
    <w:div w:id="186872690">
      <w:marLeft w:val="0"/>
      <w:marRight w:val="0"/>
      <w:marTop w:val="0"/>
      <w:marBottom w:val="0"/>
      <w:divBdr>
        <w:top w:val="none" w:sz="0" w:space="0" w:color="auto"/>
        <w:left w:val="none" w:sz="0" w:space="0" w:color="auto"/>
        <w:bottom w:val="none" w:sz="0" w:space="0" w:color="auto"/>
        <w:right w:val="none" w:sz="0" w:space="0" w:color="auto"/>
      </w:divBdr>
    </w:div>
    <w:div w:id="189028640">
      <w:marLeft w:val="0"/>
      <w:marRight w:val="0"/>
      <w:marTop w:val="0"/>
      <w:marBottom w:val="0"/>
      <w:divBdr>
        <w:top w:val="none" w:sz="0" w:space="0" w:color="auto"/>
        <w:left w:val="none" w:sz="0" w:space="0" w:color="auto"/>
        <w:bottom w:val="none" w:sz="0" w:space="0" w:color="auto"/>
        <w:right w:val="none" w:sz="0" w:space="0" w:color="auto"/>
      </w:divBdr>
    </w:div>
    <w:div w:id="189074507">
      <w:marLeft w:val="0"/>
      <w:marRight w:val="0"/>
      <w:marTop w:val="0"/>
      <w:marBottom w:val="0"/>
      <w:divBdr>
        <w:top w:val="none" w:sz="0" w:space="0" w:color="auto"/>
        <w:left w:val="none" w:sz="0" w:space="0" w:color="auto"/>
        <w:bottom w:val="none" w:sz="0" w:space="0" w:color="auto"/>
        <w:right w:val="none" w:sz="0" w:space="0" w:color="auto"/>
      </w:divBdr>
    </w:div>
    <w:div w:id="189536714">
      <w:marLeft w:val="0"/>
      <w:marRight w:val="0"/>
      <w:marTop w:val="0"/>
      <w:marBottom w:val="0"/>
      <w:divBdr>
        <w:top w:val="none" w:sz="0" w:space="0" w:color="auto"/>
        <w:left w:val="none" w:sz="0" w:space="0" w:color="auto"/>
        <w:bottom w:val="none" w:sz="0" w:space="0" w:color="auto"/>
        <w:right w:val="none" w:sz="0" w:space="0" w:color="auto"/>
      </w:divBdr>
    </w:div>
    <w:div w:id="193659954">
      <w:marLeft w:val="0"/>
      <w:marRight w:val="0"/>
      <w:marTop w:val="0"/>
      <w:marBottom w:val="0"/>
      <w:divBdr>
        <w:top w:val="none" w:sz="0" w:space="0" w:color="auto"/>
        <w:left w:val="none" w:sz="0" w:space="0" w:color="auto"/>
        <w:bottom w:val="none" w:sz="0" w:space="0" w:color="auto"/>
        <w:right w:val="none" w:sz="0" w:space="0" w:color="auto"/>
      </w:divBdr>
    </w:div>
    <w:div w:id="196742772">
      <w:marLeft w:val="0"/>
      <w:marRight w:val="0"/>
      <w:marTop w:val="0"/>
      <w:marBottom w:val="0"/>
      <w:divBdr>
        <w:top w:val="none" w:sz="0" w:space="0" w:color="auto"/>
        <w:left w:val="none" w:sz="0" w:space="0" w:color="auto"/>
        <w:bottom w:val="none" w:sz="0" w:space="0" w:color="auto"/>
        <w:right w:val="none" w:sz="0" w:space="0" w:color="auto"/>
      </w:divBdr>
    </w:div>
    <w:div w:id="204493207">
      <w:marLeft w:val="0"/>
      <w:marRight w:val="0"/>
      <w:marTop w:val="0"/>
      <w:marBottom w:val="0"/>
      <w:divBdr>
        <w:top w:val="none" w:sz="0" w:space="0" w:color="auto"/>
        <w:left w:val="none" w:sz="0" w:space="0" w:color="auto"/>
        <w:bottom w:val="none" w:sz="0" w:space="0" w:color="auto"/>
        <w:right w:val="none" w:sz="0" w:space="0" w:color="auto"/>
      </w:divBdr>
    </w:div>
    <w:div w:id="205919173">
      <w:marLeft w:val="0"/>
      <w:marRight w:val="0"/>
      <w:marTop w:val="0"/>
      <w:marBottom w:val="0"/>
      <w:divBdr>
        <w:top w:val="none" w:sz="0" w:space="0" w:color="auto"/>
        <w:left w:val="none" w:sz="0" w:space="0" w:color="auto"/>
        <w:bottom w:val="none" w:sz="0" w:space="0" w:color="auto"/>
        <w:right w:val="none" w:sz="0" w:space="0" w:color="auto"/>
      </w:divBdr>
    </w:div>
    <w:div w:id="208955139">
      <w:marLeft w:val="0"/>
      <w:marRight w:val="0"/>
      <w:marTop w:val="0"/>
      <w:marBottom w:val="0"/>
      <w:divBdr>
        <w:top w:val="none" w:sz="0" w:space="0" w:color="auto"/>
        <w:left w:val="none" w:sz="0" w:space="0" w:color="auto"/>
        <w:bottom w:val="none" w:sz="0" w:space="0" w:color="auto"/>
        <w:right w:val="none" w:sz="0" w:space="0" w:color="auto"/>
      </w:divBdr>
    </w:div>
    <w:div w:id="209659903">
      <w:marLeft w:val="0"/>
      <w:marRight w:val="0"/>
      <w:marTop w:val="0"/>
      <w:marBottom w:val="0"/>
      <w:divBdr>
        <w:top w:val="none" w:sz="0" w:space="0" w:color="auto"/>
        <w:left w:val="none" w:sz="0" w:space="0" w:color="auto"/>
        <w:bottom w:val="none" w:sz="0" w:space="0" w:color="auto"/>
        <w:right w:val="none" w:sz="0" w:space="0" w:color="auto"/>
      </w:divBdr>
    </w:div>
    <w:div w:id="211622036">
      <w:marLeft w:val="0"/>
      <w:marRight w:val="0"/>
      <w:marTop w:val="0"/>
      <w:marBottom w:val="0"/>
      <w:divBdr>
        <w:top w:val="none" w:sz="0" w:space="0" w:color="auto"/>
        <w:left w:val="none" w:sz="0" w:space="0" w:color="auto"/>
        <w:bottom w:val="none" w:sz="0" w:space="0" w:color="auto"/>
        <w:right w:val="none" w:sz="0" w:space="0" w:color="auto"/>
      </w:divBdr>
    </w:div>
    <w:div w:id="217977943">
      <w:marLeft w:val="0"/>
      <w:marRight w:val="0"/>
      <w:marTop w:val="0"/>
      <w:marBottom w:val="0"/>
      <w:divBdr>
        <w:top w:val="none" w:sz="0" w:space="0" w:color="auto"/>
        <w:left w:val="none" w:sz="0" w:space="0" w:color="auto"/>
        <w:bottom w:val="none" w:sz="0" w:space="0" w:color="auto"/>
        <w:right w:val="none" w:sz="0" w:space="0" w:color="auto"/>
      </w:divBdr>
    </w:div>
    <w:div w:id="222715596">
      <w:marLeft w:val="0"/>
      <w:marRight w:val="0"/>
      <w:marTop w:val="0"/>
      <w:marBottom w:val="0"/>
      <w:divBdr>
        <w:top w:val="none" w:sz="0" w:space="0" w:color="auto"/>
        <w:left w:val="none" w:sz="0" w:space="0" w:color="auto"/>
        <w:bottom w:val="none" w:sz="0" w:space="0" w:color="auto"/>
        <w:right w:val="none" w:sz="0" w:space="0" w:color="auto"/>
      </w:divBdr>
    </w:div>
    <w:div w:id="223219620">
      <w:marLeft w:val="0"/>
      <w:marRight w:val="0"/>
      <w:marTop w:val="0"/>
      <w:marBottom w:val="0"/>
      <w:divBdr>
        <w:top w:val="none" w:sz="0" w:space="0" w:color="auto"/>
        <w:left w:val="none" w:sz="0" w:space="0" w:color="auto"/>
        <w:bottom w:val="none" w:sz="0" w:space="0" w:color="auto"/>
        <w:right w:val="none" w:sz="0" w:space="0" w:color="auto"/>
      </w:divBdr>
    </w:div>
    <w:div w:id="227809993">
      <w:marLeft w:val="0"/>
      <w:marRight w:val="0"/>
      <w:marTop w:val="0"/>
      <w:marBottom w:val="0"/>
      <w:divBdr>
        <w:top w:val="none" w:sz="0" w:space="0" w:color="auto"/>
        <w:left w:val="none" w:sz="0" w:space="0" w:color="auto"/>
        <w:bottom w:val="none" w:sz="0" w:space="0" w:color="auto"/>
        <w:right w:val="none" w:sz="0" w:space="0" w:color="auto"/>
      </w:divBdr>
    </w:div>
    <w:div w:id="227962217">
      <w:marLeft w:val="0"/>
      <w:marRight w:val="0"/>
      <w:marTop w:val="0"/>
      <w:marBottom w:val="0"/>
      <w:divBdr>
        <w:top w:val="none" w:sz="0" w:space="0" w:color="auto"/>
        <w:left w:val="none" w:sz="0" w:space="0" w:color="auto"/>
        <w:bottom w:val="none" w:sz="0" w:space="0" w:color="auto"/>
        <w:right w:val="none" w:sz="0" w:space="0" w:color="auto"/>
      </w:divBdr>
    </w:div>
    <w:div w:id="236594700">
      <w:marLeft w:val="0"/>
      <w:marRight w:val="0"/>
      <w:marTop w:val="0"/>
      <w:marBottom w:val="0"/>
      <w:divBdr>
        <w:top w:val="none" w:sz="0" w:space="0" w:color="auto"/>
        <w:left w:val="none" w:sz="0" w:space="0" w:color="auto"/>
        <w:bottom w:val="none" w:sz="0" w:space="0" w:color="auto"/>
        <w:right w:val="none" w:sz="0" w:space="0" w:color="auto"/>
      </w:divBdr>
    </w:div>
    <w:div w:id="237442774">
      <w:marLeft w:val="0"/>
      <w:marRight w:val="0"/>
      <w:marTop w:val="0"/>
      <w:marBottom w:val="0"/>
      <w:divBdr>
        <w:top w:val="none" w:sz="0" w:space="0" w:color="auto"/>
        <w:left w:val="none" w:sz="0" w:space="0" w:color="auto"/>
        <w:bottom w:val="none" w:sz="0" w:space="0" w:color="auto"/>
        <w:right w:val="none" w:sz="0" w:space="0" w:color="auto"/>
      </w:divBdr>
    </w:div>
    <w:div w:id="238054165">
      <w:marLeft w:val="0"/>
      <w:marRight w:val="0"/>
      <w:marTop w:val="0"/>
      <w:marBottom w:val="0"/>
      <w:divBdr>
        <w:top w:val="none" w:sz="0" w:space="0" w:color="auto"/>
        <w:left w:val="none" w:sz="0" w:space="0" w:color="auto"/>
        <w:bottom w:val="none" w:sz="0" w:space="0" w:color="auto"/>
        <w:right w:val="none" w:sz="0" w:space="0" w:color="auto"/>
      </w:divBdr>
    </w:div>
    <w:div w:id="241137085">
      <w:marLeft w:val="0"/>
      <w:marRight w:val="0"/>
      <w:marTop w:val="0"/>
      <w:marBottom w:val="0"/>
      <w:divBdr>
        <w:top w:val="none" w:sz="0" w:space="0" w:color="auto"/>
        <w:left w:val="none" w:sz="0" w:space="0" w:color="auto"/>
        <w:bottom w:val="none" w:sz="0" w:space="0" w:color="auto"/>
        <w:right w:val="none" w:sz="0" w:space="0" w:color="auto"/>
      </w:divBdr>
    </w:div>
    <w:div w:id="243422103">
      <w:marLeft w:val="0"/>
      <w:marRight w:val="0"/>
      <w:marTop w:val="0"/>
      <w:marBottom w:val="0"/>
      <w:divBdr>
        <w:top w:val="none" w:sz="0" w:space="0" w:color="auto"/>
        <w:left w:val="none" w:sz="0" w:space="0" w:color="auto"/>
        <w:bottom w:val="none" w:sz="0" w:space="0" w:color="auto"/>
        <w:right w:val="none" w:sz="0" w:space="0" w:color="auto"/>
      </w:divBdr>
    </w:div>
    <w:div w:id="243999359">
      <w:marLeft w:val="0"/>
      <w:marRight w:val="0"/>
      <w:marTop w:val="0"/>
      <w:marBottom w:val="0"/>
      <w:divBdr>
        <w:top w:val="none" w:sz="0" w:space="0" w:color="auto"/>
        <w:left w:val="none" w:sz="0" w:space="0" w:color="auto"/>
        <w:bottom w:val="none" w:sz="0" w:space="0" w:color="auto"/>
        <w:right w:val="none" w:sz="0" w:space="0" w:color="auto"/>
      </w:divBdr>
    </w:div>
    <w:div w:id="245529915">
      <w:marLeft w:val="0"/>
      <w:marRight w:val="0"/>
      <w:marTop w:val="0"/>
      <w:marBottom w:val="0"/>
      <w:divBdr>
        <w:top w:val="none" w:sz="0" w:space="0" w:color="auto"/>
        <w:left w:val="none" w:sz="0" w:space="0" w:color="auto"/>
        <w:bottom w:val="none" w:sz="0" w:space="0" w:color="auto"/>
        <w:right w:val="none" w:sz="0" w:space="0" w:color="auto"/>
      </w:divBdr>
    </w:div>
    <w:div w:id="249513353">
      <w:marLeft w:val="0"/>
      <w:marRight w:val="0"/>
      <w:marTop w:val="0"/>
      <w:marBottom w:val="0"/>
      <w:divBdr>
        <w:top w:val="none" w:sz="0" w:space="0" w:color="auto"/>
        <w:left w:val="none" w:sz="0" w:space="0" w:color="auto"/>
        <w:bottom w:val="none" w:sz="0" w:space="0" w:color="auto"/>
        <w:right w:val="none" w:sz="0" w:space="0" w:color="auto"/>
      </w:divBdr>
    </w:div>
    <w:div w:id="253324894">
      <w:marLeft w:val="0"/>
      <w:marRight w:val="0"/>
      <w:marTop w:val="0"/>
      <w:marBottom w:val="0"/>
      <w:divBdr>
        <w:top w:val="none" w:sz="0" w:space="0" w:color="auto"/>
        <w:left w:val="none" w:sz="0" w:space="0" w:color="auto"/>
        <w:bottom w:val="none" w:sz="0" w:space="0" w:color="auto"/>
        <w:right w:val="none" w:sz="0" w:space="0" w:color="auto"/>
      </w:divBdr>
    </w:div>
    <w:div w:id="254290637">
      <w:marLeft w:val="0"/>
      <w:marRight w:val="0"/>
      <w:marTop w:val="0"/>
      <w:marBottom w:val="0"/>
      <w:divBdr>
        <w:top w:val="none" w:sz="0" w:space="0" w:color="auto"/>
        <w:left w:val="none" w:sz="0" w:space="0" w:color="auto"/>
        <w:bottom w:val="none" w:sz="0" w:space="0" w:color="auto"/>
        <w:right w:val="none" w:sz="0" w:space="0" w:color="auto"/>
      </w:divBdr>
    </w:div>
    <w:div w:id="259028311">
      <w:marLeft w:val="0"/>
      <w:marRight w:val="0"/>
      <w:marTop w:val="0"/>
      <w:marBottom w:val="0"/>
      <w:divBdr>
        <w:top w:val="none" w:sz="0" w:space="0" w:color="auto"/>
        <w:left w:val="none" w:sz="0" w:space="0" w:color="auto"/>
        <w:bottom w:val="none" w:sz="0" w:space="0" w:color="auto"/>
        <w:right w:val="none" w:sz="0" w:space="0" w:color="auto"/>
      </w:divBdr>
    </w:div>
    <w:div w:id="261496569">
      <w:marLeft w:val="0"/>
      <w:marRight w:val="0"/>
      <w:marTop w:val="0"/>
      <w:marBottom w:val="0"/>
      <w:divBdr>
        <w:top w:val="none" w:sz="0" w:space="0" w:color="auto"/>
        <w:left w:val="none" w:sz="0" w:space="0" w:color="auto"/>
        <w:bottom w:val="none" w:sz="0" w:space="0" w:color="auto"/>
        <w:right w:val="none" w:sz="0" w:space="0" w:color="auto"/>
      </w:divBdr>
    </w:div>
    <w:div w:id="263998335">
      <w:marLeft w:val="0"/>
      <w:marRight w:val="0"/>
      <w:marTop w:val="0"/>
      <w:marBottom w:val="0"/>
      <w:divBdr>
        <w:top w:val="none" w:sz="0" w:space="0" w:color="auto"/>
        <w:left w:val="none" w:sz="0" w:space="0" w:color="auto"/>
        <w:bottom w:val="none" w:sz="0" w:space="0" w:color="auto"/>
        <w:right w:val="none" w:sz="0" w:space="0" w:color="auto"/>
      </w:divBdr>
    </w:div>
    <w:div w:id="267005561">
      <w:marLeft w:val="0"/>
      <w:marRight w:val="0"/>
      <w:marTop w:val="0"/>
      <w:marBottom w:val="0"/>
      <w:divBdr>
        <w:top w:val="none" w:sz="0" w:space="0" w:color="auto"/>
        <w:left w:val="none" w:sz="0" w:space="0" w:color="auto"/>
        <w:bottom w:val="none" w:sz="0" w:space="0" w:color="auto"/>
        <w:right w:val="none" w:sz="0" w:space="0" w:color="auto"/>
      </w:divBdr>
    </w:div>
    <w:div w:id="267084021">
      <w:marLeft w:val="0"/>
      <w:marRight w:val="0"/>
      <w:marTop w:val="0"/>
      <w:marBottom w:val="0"/>
      <w:divBdr>
        <w:top w:val="none" w:sz="0" w:space="0" w:color="auto"/>
        <w:left w:val="none" w:sz="0" w:space="0" w:color="auto"/>
        <w:bottom w:val="none" w:sz="0" w:space="0" w:color="auto"/>
        <w:right w:val="none" w:sz="0" w:space="0" w:color="auto"/>
      </w:divBdr>
    </w:div>
    <w:div w:id="267781170">
      <w:marLeft w:val="0"/>
      <w:marRight w:val="0"/>
      <w:marTop w:val="0"/>
      <w:marBottom w:val="0"/>
      <w:divBdr>
        <w:top w:val="none" w:sz="0" w:space="0" w:color="auto"/>
        <w:left w:val="none" w:sz="0" w:space="0" w:color="auto"/>
        <w:bottom w:val="none" w:sz="0" w:space="0" w:color="auto"/>
        <w:right w:val="none" w:sz="0" w:space="0" w:color="auto"/>
      </w:divBdr>
    </w:div>
    <w:div w:id="271400913">
      <w:marLeft w:val="0"/>
      <w:marRight w:val="0"/>
      <w:marTop w:val="0"/>
      <w:marBottom w:val="0"/>
      <w:divBdr>
        <w:top w:val="none" w:sz="0" w:space="0" w:color="auto"/>
        <w:left w:val="none" w:sz="0" w:space="0" w:color="auto"/>
        <w:bottom w:val="none" w:sz="0" w:space="0" w:color="auto"/>
        <w:right w:val="none" w:sz="0" w:space="0" w:color="auto"/>
      </w:divBdr>
    </w:div>
    <w:div w:id="272632677">
      <w:marLeft w:val="0"/>
      <w:marRight w:val="0"/>
      <w:marTop w:val="0"/>
      <w:marBottom w:val="0"/>
      <w:divBdr>
        <w:top w:val="none" w:sz="0" w:space="0" w:color="auto"/>
        <w:left w:val="none" w:sz="0" w:space="0" w:color="auto"/>
        <w:bottom w:val="none" w:sz="0" w:space="0" w:color="auto"/>
        <w:right w:val="none" w:sz="0" w:space="0" w:color="auto"/>
      </w:divBdr>
    </w:div>
    <w:div w:id="273177525">
      <w:marLeft w:val="0"/>
      <w:marRight w:val="0"/>
      <w:marTop w:val="0"/>
      <w:marBottom w:val="0"/>
      <w:divBdr>
        <w:top w:val="none" w:sz="0" w:space="0" w:color="auto"/>
        <w:left w:val="none" w:sz="0" w:space="0" w:color="auto"/>
        <w:bottom w:val="none" w:sz="0" w:space="0" w:color="auto"/>
        <w:right w:val="none" w:sz="0" w:space="0" w:color="auto"/>
      </w:divBdr>
    </w:div>
    <w:div w:id="274485448">
      <w:marLeft w:val="0"/>
      <w:marRight w:val="0"/>
      <w:marTop w:val="0"/>
      <w:marBottom w:val="0"/>
      <w:divBdr>
        <w:top w:val="none" w:sz="0" w:space="0" w:color="auto"/>
        <w:left w:val="none" w:sz="0" w:space="0" w:color="auto"/>
        <w:bottom w:val="none" w:sz="0" w:space="0" w:color="auto"/>
        <w:right w:val="none" w:sz="0" w:space="0" w:color="auto"/>
      </w:divBdr>
    </w:div>
    <w:div w:id="275136247">
      <w:marLeft w:val="0"/>
      <w:marRight w:val="0"/>
      <w:marTop w:val="0"/>
      <w:marBottom w:val="0"/>
      <w:divBdr>
        <w:top w:val="none" w:sz="0" w:space="0" w:color="auto"/>
        <w:left w:val="none" w:sz="0" w:space="0" w:color="auto"/>
        <w:bottom w:val="none" w:sz="0" w:space="0" w:color="auto"/>
        <w:right w:val="none" w:sz="0" w:space="0" w:color="auto"/>
      </w:divBdr>
    </w:div>
    <w:div w:id="275530471">
      <w:marLeft w:val="0"/>
      <w:marRight w:val="0"/>
      <w:marTop w:val="0"/>
      <w:marBottom w:val="0"/>
      <w:divBdr>
        <w:top w:val="none" w:sz="0" w:space="0" w:color="auto"/>
        <w:left w:val="none" w:sz="0" w:space="0" w:color="auto"/>
        <w:bottom w:val="none" w:sz="0" w:space="0" w:color="auto"/>
        <w:right w:val="none" w:sz="0" w:space="0" w:color="auto"/>
      </w:divBdr>
    </w:div>
    <w:div w:id="276067177">
      <w:marLeft w:val="0"/>
      <w:marRight w:val="0"/>
      <w:marTop w:val="0"/>
      <w:marBottom w:val="0"/>
      <w:divBdr>
        <w:top w:val="none" w:sz="0" w:space="0" w:color="auto"/>
        <w:left w:val="none" w:sz="0" w:space="0" w:color="auto"/>
        <w:bottom w:val="none" w:sz="0" w:space="0" w:color="auto"/>
        <w:right w:val="none" w:sz="0" w:space="0" w:color="auto"/>
      </w:divBdr>
    </w:div>
    <w:div w:id="276182091">
      <w:marLeft w:val="0"/>
      <w:marRight w:val="0"/>
      <w:marTop w:val="0"/>
      <w:marBottom w:val="0"/>
      <w:divBdr>
        <w:top w:val="none" w:sz="0" w:space="0" w:color="auto"/>
        <w:left w:val="none" w:sz="0" w:space="0" w:color="auto"/>
        <w:bottom w:val="none" w:sz="0" w:space="0" w:color="auto"/>
        <w:right w:val="none" w:sz="0" w:space="0" w:color="auto"/>
      </w:divBdr>
    </w:div>
    <w:div w:id="278605262">
      <w:marLeft w:val="0"/>
      <w:marRight w:val="0"/>
      <w:marTop w:val="0"/>
      <w:marBottom w:val="0"/>
      <w:divBdr>
        <w:top w:val="none" w:sz="0" w:space="0" w:color="auto"/>
        <w:left w:val="none" w:sz="0" w:space="0" w:color="auto"/>
        <w:bottom w:val="none" w:sz="0" w:space="0" w:color="auto"/>
        <w:right w:val="none" w:sz="0" w:space="0" w:color="auto"/>
      </w:divBdr>
    </w:div>
    <w:div w:id="284847261">
      <w:marLeft w:val="0"/>
      <w:marRight w:val="0"/>
      <w:marTop w:val="0"/>
      <w:marBottom w:val="0"/>
      <w:divBdr>
        <w:top w:val="none" w:sz="0" w:space="0" w:color="auto"/>
        <w:left w:val="none" w:sz="0" w:space="0" w:color="auto"/>
        <w:bottom w:val="none" w:sz="0" w:space="0" w:color="auto"/>
        <w:right w:val="none" w:sz="0" w:space="0" w:color="auto"/>
      </w:divBdr>
    </w:div>
    <w:div w:id="288323286">
      <w:marLeft w:val="0"/>
      <w:marRight w:val="0"/>
      <w:marTop w:val="0"/>
      <w:marBottom w:val="0"/>
      <w:divBdr>
        <w:top w:val="none" w:sz="0" w:space="0" w:color="auto"/>
        <w:left w:val="none" w:sz="0" w:space="0" w:color="auto"/>
        <w:bottom w:val="none" w:sz="0" w:space="0" w:color="auto"/>
        <w:right w:val="none" w:sz="0" w:space="0" w:color="auto"/>
      </w:divBdr>
    </w:div>
    <w:div w:id="288708847">
      <w:marLeft w:val="0"/>
      <w:marRight w:val="0"/>
      <w:marTop w:val="0"/>
      <w:marBottom w:val="0"/>
      <w:divBdr>
        <w:top w:val="none" w:sz="0" w:space="0" w:color="auto"/>
        <w:left w:val="none" w:sz="0" w:space="0" w:color="auto"/>
        <w:bottom w:val="none" w:sz="0" w:space="0" w:color="auto"/>
        <w:right w:val="none" w:sz="0" w:space="0" w:color="auto"/>
      </w:divBdr>
    </w:div>
    <w:div w:id="289484422">
      <w:marLeft w:val="0"/>
      <w:marRight w:val="0"/>
      <w:marTop w:val="0"/>
      <w:marBottom w:val="0"/>
      <w:divBdr>
        <w:top w:val="none" w:sz="0" w:space="0" w:color="auto"/>
        <w:left w:val="none" w:sz="0" w:space="0" w:color="auto"/>
        <w:bottom w:val="none" w:sz="0" w:space="0" w:color="auto"/>
        <w:right w:val="none" w:sz="0" w:space="0" w:color="auto"/>
      </w:divBdr>
    </w:div>
    <w:div w:id="290326118">
      <w:marLeft w:val="0"/>
      <w:marRight w:val="0"/>
      <w:marTop w:val="0"/>
      <w:marBottom w:val="0"/>
      <w:divBdr>
        <w:top w:val="none" w:sz="0" w:space="0" w:color="auto"/>
        <w:left w:val="none" w:sz="0" w:space="0" w:color="auto"/>
        <w:bottom w:val="none" w:sz="0" w:space="0" w:color="auto"/>
        <w:right w:val="none" w:sz="0" w:space="0" w:color="auto"/>
      </w:divBdr>
    </w:div>
    <w:div w:id="293174758">
      <w:marLeft w:val="0"/>
      <w:marRight w:val="0"/>
      <w:marTop w:val="0"/>
      <w:marBottom w:val="0"/>
      <w:divBdr>
        <w:top w:val="none" w:sz="0" w:space="0" w:color="auto"/>
        <w:left w:val="none" w:sz="0" w:space="0" w:color="auto"/>
        <w:bottom w:val="none" w:sz="0" w:space="0" w:color="auto"/>
        <w:right w:val="none" w:sz="0" w:space="0" w:color="auto"/>
      </w:divBdr>
    </w:div>
    <w:div w:id="295716787">
      <w:marLeft w:val="0"/>
      <w:marRight w:val="0"/>
      <w:marTop w:val="0"/>
      <w:marBottom w:val="0"/>
      <w:divBdr>
        <w:top w:val="none" w:sz="0" w:space="0" w:color="auto"/>
        <w:left w:val="none" w:sz="0" w:space="0" w:color="auto"/>
        <w:bottom w:val="none" w:sz="0" w:space="0" w:color="auto"/>
        <w:right w:val="none" w:sz="0" w:space="0" w:color="auto"/>
      </w:divBdr>
    </w:div>
    <w:div w:id="298533843">
      <w:marLeft w:val="0"/>
      <w:marRight w:val="0"/>
      <w:marTop w:val="0"/>
      <w:marBottom w:val="0"/>
      <w:divBdr>
        <w:top w:val="none" w:sz="0" w:space="0" w:color="auto"/>
        <w:left w:val="none" w:sz="0" w:space="0" w:color="auto"/>
        <w:bottom w:val="none" w:sz="0" w:space="0" w:color="auto"/>
        <w:right w:val="none" w:sz="0" w:space="0" w:color="auto"/>
      </w:divBdr>
    </w:div>
    <w:div w:id="303702443">
      <w:marLeft w:val="0"/>
      <w:marRight w:val="0"/>
      <w:marTop w:val="0"/>
      <w:marBottom w:val="0"/>
      <w:divBdr>
        <w:top w:val="none" w:sz="0" w:space="0" w:color="auto"/>
        <w:left w:val="none" w:sz="0" w:space="0" w:color="auto"/>
        <w:bottom w:val="none" w:sz="0" w:space="0" w:color="auto"/>
        <w:right w:val="none" w:sz="0" w:space="0" w:color="auto"/>
      </w:divBdr>
    </w:div>
    <w:div w:id="308871696">
      <w:marLeft w:val="0"/>
      <w:marRight w:val="0"/>
      <w:marTop w:val="0"/>
      <w:marBottom w:val="0"/>
      <w:divBdr>
        <w:top w:val="none" w:sz="0" w:space="0" w:color="auto"/>
        <w:left w:val="none" w:sz="0" w:space="0" w:color="auto"/>
        <w:bottom w:val="none" w:sz="0" w:space="0" w:color="auto"/>
        <w:right w:val="none" w:sz="0" w:space="0" w:color="auto"/>
      </w:divBdr>
    </w:div>
    <w:div w:id="311713283">
      <w:marLeft w:val="0"/>
      <w:marRight w:val="0"/>
      <w:marTop w:val="0"/>
      <w:marBottom w:val="0"/>
      <w:divBdr>
        <w:top w:val="none" w:sz="0" w:space="0" w:color="auto"/>
        <w:left w:val="none" w:sz="0" w:space="0" w:color="auto"/>
        <w:bottom w:val="none" w:sz="0" w:space="0" w:color="auto"/>
        <w:right w:val="none" w:sz="0" w:space="0" w:color="auto"/>
      </w:divBdr>
    </w:div>
    <w:div w:id="312563240">
      <w:marLeft w:val="0"/>
      <w:marRight w:val="0"/>
      <w:marTop w:val="0"/>
      <w:marBottom w:val="0"/>
      <w:divBdr>
        <w:top w:val="none" w:sz="0" w:space="0" w:color="auto"/>
        <w:left w:val="none" w:sz="0" w:space="0" w:color="auto"/>
        <w:bottom w:val="none" w:sz="0" w:space="0" w:color="auto"/>
        <w:right w:val="none" w:sz="0" w:space="0" w:color="auto"/>
      </w:divBdr>
    </w:div>
    <w:div w:id="316497166">
      <w:marLeft w:val="0"/>
      <w:marRight w:val="0"/>
      <w:marTop w:val="0"/>
      <w:marBottom w:val="0"/>
      <w:divBdr>
        <w:top w:val="none" w:sz="0" w:space="0" w:color="auto"/>
        <w:left w:val="none" w:sz="0" w:space="0" w:color="auto"/>
        <w:bottom w:val="none" w:sz="0" w:space="0" w:color="auto"/>
        <w:right w:val="none" w:sz="0" w:space="0" w:color="auto"/>
      </w:divBdr>
    </w:div>
    <w:div w:id="317155889">
      <w:marLeft w:val="0"/>
      <w:marRight w:val="0"/>
      <w:marTop w:val="0"/>
      <w:marBottom w:val="0"/>
      <w:divBdr>
        <w:top w:val="none" w:sz="0" w:space="0" w:color="auto"/>
        <w:left w:val="none" w:sz="0" w:space="0" w:color="auto"/>
        <w:bottom w:val="none" w:sz="0" w:space="0" w:color="auto"/>
        <w:right w:val="none" w:sz="0" w:space="0" w:color="auto"/>
      </w:divBdr>
    </w:div>
    <w:div w:id="321934112">
      <w:marLeft w:val="0"/>
      <w:marRight w:val="0"/>
      <w:marTop w:val="0"/>
      <w:marBottom w:val="0"/>
      <w:divBdr>
        <w:top w:val="none" w:sz="0" w:space="0" w:color="auto"/>
        <w:left w:val="none" w:sz="0" w:space="0" w:color="auto"/>
        <w:bottom w:val="none" w:sz="0" w:space="0" w:color="auto"/>
        <w:right w:val="none" w:sz="0" w:space="0" w:color="auto"/>
      </w:divBdr>
    </w:div>
    <w:div w:id="323821712">
      <w:marLeft w:val="0"/>
      <w:marRight w:val="0"/>
      <w:marTop w:val="0"/>
      <w:marBottom w:val="0"/>
      <w:divBdr>
        <w:top w:val="none" w:sz="0" w:space="0" w:color="auto"/>
        <w:left w:val="none" w:sz="0" w:space="0" w:color="auto"/>
        <w:bottom w:val="none" w:sz="0" w:space="0" w:color="auto"/>
        <w:right w:val="none" w:sz="0" w:space="0" w:color="auto"/>
      </w:divBdr>
    </w:div>
    <w:div w:id="327632060">
      <w:marLeft w:val="0"/>
      <w:marRight w:val="0"/>
      <w:marTop w:val="0"/>
      <w:marBottom w:val="0"/>
      <w:divBdr>
        <w:top w:val="none" w:sz="0" w:space="0" w:color="auto"/>
        <w:left w:val="none" w:sz="0" w:space="0" w:color="auto"/>
        <w:bottom w:val="none" w:sz="0" w:space="0" w:color="auto"/>
        <w:right w:val="none" w:sz="0" w:space="0" w:color="auto"/>
      </w:divBdr>
    </w:div>
    <w:div w:id="331686712">
      <w:marLeft w:val="0"/>
      <w:marRight w:val="0"/>
      <w:marTop w:val="0"/>
      <w:marBottom w:val="0"/>
      <w:divBdr>
        <w:top w:val="none" w:sz="0" w:space="0" w:color="auto"/>
        <w:left w:val="none" w:sz="0" w:space="0" w:color="auto"/>
        <w:bottom w:val="none" w:sz="0" w:space="0" w:color="auto"/>
        <w:right w:val="none" w:sz="0" w:space="0" w:color="auto"/>
      </w:divBdr>
    </w:div>
    <w:div w:id="332799706">
      <w:marLeft w:val="0"/>
      <w:marRight w:val="0"/>
      <w:marTop w:val="0"/>
      <w:marBottom w:val="0"/>
      <w:divBdr>
        <w:top w:val="none" w:sz="0" w:space="0" w:color="auto"/>
        <w:left w:val="none" w:sz="0" w:space="0" w:color="auto"/>
        <w:bottom w:val="none" w:sz="0" w:space="0" w:color="auto"/>
        <w:right w:val="none" w:sz="0" w:space="0" w:color="auto"/>
      </w:divBdr>
    </w:div>
    <w:div w:id="333265224">
      <w:marLeft w:val="0"/>
      <w:marRight w:val="0"/>
      <w:marTop w:val="0"/>
      <w:marBottom w:val="0"/>
      <w:divBdr>
        <w:top w:val="none" w:sz="0" w:space="0" w:color="auto"/>
        <w:left w:val="none" w:sz="0" w:space="0" w:color="auto"/>
        <w:bottom w:val="none" w:sz="0" w:space="0" w:color="auto"/>
        <w:right w:val="none" w:sz="0" w:space="0" w:color="auto"/>
      </w:divBdr>
    </w:div>
    <w:div w:id="337737534">
      <w:marLeft w:val="0"/>
      <w:marRight w:val="0"/>
      <w:marTop w:val="0"/>
      <w:marBottom w:val="0"/>
      <w:divBdr>
        <w:top w:val="none" w:sz="0" w:space="0" w:color="auto"/>
        <w:left w:val="none" w:sz="0" w:space="0" w:color="auto"/>
        <w:bottom w:val="none" w:sz="0" w:space="0" w:color="auto"/>
        <w:right w:val="none" w:sz="0" w:space="0" w:color="auto"/>
      </w:divBdr>
    </w:div>
    <w:div w:id="345790516">
      <w:marLeft w:val="0"/>
      <w:marRight w:val="0"/>
      <w:marTop w:val="0"/>
      <w:marBottom w:val="0"/>
      <w:divBdr>
        <w:top w:val="none" w:sz="0" w:space="0" w:color="auto"/>
        <w:left w:val="none" w:sz="0" w:space="0" w:color="auto"/>
        <w:bottom w:val="none" w:sz="0" w:space="0" w:color="auto"/>
        <w:right w:val="none" w:sz="0" w:space="0" w:color="auto"/>
      </w:divBdr>
    </w:div>
    <w:div w:id="346516566">
      <w:marLeft w:val="0"/>
      <w:marRight w:val="0"/>
      <w:marTop w:val="0"/>
      <w:marBottom w:val="0"/>
      <w:divBdr>
        <w:top w:val="none" w:sz="0" w:space="0" w:color="auto"/>
        <w:left w:val="none" w:sz="0" w:space="0" w:color="auto"/>
        <w:bottom w:val="none" w:sz="0" w:space="0" w:color="auto"/>
        <w:right w:val="none" w:sz="0" w:space="0" w:color="auto"/>
      </w:divBdr>
    </w:div>
    <w:div w:id="348727976">
      <w:marLeft w:val="0"/>
      <w:marRight w:val="0"/>
      <w:marTop w:val="0"/>
      <w:marBottom w:val="0"/>
      <w:divBdr>
        <w:top w:val="none" w:sz="0" w:space="0" w:color="auto"/>
        <w:left w:val="none" w:sz="0" w:space="0" w:color="auto"/>
        <w:bottom w:val="none" w:sz="0" w:space="0" w:color="auto"/>
        <w:right w:val="none" w:sz="0" w:space="0" w:color="auto"/>
      </w:divBdr>
    </w:div>
    <w:div w:id="349380244">
      <w:marLeft w:val="0"/>
      <w:marRight w:val="0"/>
      <w:marTop w:val="0"/>
      <w:marBottom w:val="0"/>
      <w:divBdr>
        <w:top w:val="none" w:sz="0" w:space="0" w:color="auto"/>
        <w:left w:val="none" w:sz="0" w:space="0" w:color="auto"/>
        <w:bottom w:val="none" w:sz="0" w:space="0" w:color="auto"/>
        <w:right w:val="none" w:sz="0" w:space="0" w:color="auto"/>
      </w:divBdr>
    </w:div>
    <w:div w:id="349650328">
      <w:marLeft w:val="0"/>
      <w:marRight w:val="0"/>
      <w:marTop w:val="0"/>
      <w:marBottom w:val="0"/>
      <w:divBdr>
        <w:top w:val="none" w:sz="0" w:space="0" w:color="auto"/>
        <w:left w:val="none" w:sz="0" w:space="0" w:color="auto"/>
        <w:bottom w:val="none" w:sz="0" w:space="0" w:color="auto"/>
        <w:right w:val="none" w:sz="0" w:space="0" w:color="auto"/>
      </w:divBdr>
    </w:div>
    <w:div w:id="350953473">
      <w:marLeft w:val="0"/>
      <w:marRight w:val="0"/>
      <w:marTop w:val="0"/>
      <w:marBottom w:val="0"/>
      <w:divBdr>
        <w:top w:val="none" w:sz="0" w:space="0" w:color="auto"/>
        <w:left w:val="none" w:sz="0" w:space="0" w:color="auto"/>
        <w:bottom w:val="none" w:sz="0" w:space="0" w:color="auto"/>
        <w:right w:val="none" w:sz="0" w:space="0" w:color="auto"/>
      </w:divBdr>
    </w:div>
    <w:div w:id="353771620">
      <w:marLeft w:val="0"/>
      <w:marRight w:val="0"/>
      <w:marTop w:val="0"/>
      <w:marBottom w:val="0"/>
      <w:divBdr>
        <w:top w:val="none" w:sz="0" w:space="0" w:color="auto"/>
        <w:left w:val="none" w:sz="0" w:space="0" w:color="auto"/>
        <w:bottom w:val="none" w:sz="0" w:space="0" w:color="auto"/>
        <w:right w:val="none" w:sz="0" w:space="0" w:color="auto"/>
      </w:divBdr>
    </w:div>
    <w:div w:id="356976389">
      <w:marLeft w:val="0"/>
      <w:marRight w:val="0"/>
      <w:marTop w:val="0"/>
      <w:marBottom w:val="0"/>
      <w:divBdr>
        <w:top w:val="none" w:sz="0" w:space="0" w:color="auto"/>
        <w:left w:val="none" w:sz="0" w:space="0" w:color="auto"/>
        <w:bottom w:val="none" w:sz="0" w:space="0" w:color="auto"/>
        <w:right w:val="none" w:sz="0" w:space="0" w:color="auto"/>
      </w:divBdr>
    </w:div>
    <w:div w:id="362872991">
      <w:marLeft w:val="0"/>
      <w:marRight w:val="0"/>
      <w:marTop w:val="0"/>
      <w:marBottom w:val="0"/>
      <w:divBdr>
        <w:top w:val="none" w:sz="0" w:space="0" w:color="auto"/>
        <w:left w:val="none" w:sz="0" w:space="0" w:color="auto"/>
        <w:bottom w:val="none" w:sz="0" w:space="0" w:color="auto"/>
        <w:right w:val="none" w:sz="0" w:space="0" w:color="auto"/>
      </w:divBdr>
    </w:div>
    <w:div w:id="364183745">
      <w:marLeft w:val="0"/>
      <w:marRight w:val="0"/>
      <w:marTop w:val="0"/>
      <w:marBottom w:val="0"/>
      <w:divBdr>
        <w:top w:val="none" w:sz="0" w:space="0" w:color="auto"/>
        <w:left w:val="none" w:sz="0" w:space="0" w:color="auto"/>
        <w:bottom w:val="none" w:sz="0" w:space="0" w:color="auto"/>
        <w:right w:val="none" w:sz="0" w:space="0" w:color="auto"/>
      </w:divBdr>
    </w:div>
    <w:div w:id="364912807">
      <w:marLeft w:val="0"/>
      <w:marRight w:val="0"/>
      <w:marTop w:val="0"/>
      <w:marBottom w:val="0"/>
      <w:divBdr>
        <w:top w:val="none" w:sz="0" w:space="0" w:color="auto"/>
        <w:left w:val="none" w:sz="0" w:space="0" w:color="auto"/>
        <w:bottom w:val="none" w:sz="0" w:space="0" w:color="auto"/>
        <w:right w:val="none" w:sz="0" w:space="0" w:color="auto"/>
      </w:divBdr>
    </w:div>
    <w:div w:id="366763501">
      <w:marLeft w:val="0"/>
      <w:marRight w:val="0"/>
      <w:marTop w:val="0"/>
      <w:marBottom w:val="0"/>
      <w:divBdr>
        <w:top w:val="none" w:sz="0" w:space="0" w:color="auto"/>
        <w:left w:val="none" w:sz="0" w:space="0" w:color="auto"/>
        <w:bottom w:val="none" w:sz="0" w:space="0" w:color="auto"/>
        <w:right w:val="none" w:sz="0" w:space="0" w:color="auto"/>
      </w:divBdr>
    </w:div>
    <w:div w:id="369384286">
      <w:marLeft w:val="0"/>
      <w:marRight w:val="0"/>
      <w:marTop w:val="0"/>
      <w:marBottom w:val="0"/>
      <w:divBdr>
        <w:top w:val="none" w:sz="0" w:space="0" w:color="auto"/>
        <w:left w:val="none" w:sz="0" w:space="0" w:color="auto"/>
        <w:bottom w:val="none" w:sz="0" w:space="0" w:color="auto"/>
        <w:right w:val="none" w:sz="0" w:space="0" w:color="auto"/>
      </w:divBdr>
    </w:div>
    <w:div w:id="379090932">
      <w:marLeft w:val="0"/>
      <w:marRight w:val="0"/>
      <w:marTop w:val="0"/>
      <w:marBottom w:val="0"/>
      <w:divBdr>
        <w:top w:val="none" w:sz="0" w:space="0" w:color="auto"/>
        <w:left w:val="none" w:sz="0" w:space="0" w:color="auto"/>
        <w:bottom w:val="none" w:sz="0" w:space="0" w:color="auto"/>
        <w:right w:val="none" w:sz="0" w:space="0" w:color="auto"/>
      </w:divBdr>
    </w:div>
    <w:div w:id="382097390">
      <w:marLeft w:val="0"/>
      <w:marRight w:val="0"/>
      <w:marTop w:val="0"/>
      <w:marBottom w:val="0"/>
      <w:divBdr>
        <w:top w:val="none" w:sz="0" w:space="0" w:color="auto"/>
        <w:left w:val="none" w:sz="0" w:space="0" w:color="auto"/>
        <w:bottom w:val="none" w:sz="0" w:space="0" w:color="auto"/>
        <w:right w:val="none" w:sz="0" w:space="0" w:color="auto"/>
      </w:divBdr>
    </w:div>
    <w:div w:id="382365234">
      <w:marLeft w:val="0"/>
      <w:marRight w:val="0"/>
      <w:marTop w:val="0"/>
      <w:marBottom w:val="0"/>
      <w:divBdr>
        <w:top w:val="none" w:sz="0" w:space="0" w:color="auto"/>
        <w:left w:val="none" w:sz="0" w:space="0" w:color="auto"/>
        <w:bottom w:val="none" w:sz="0" w:space="0" w:color="auto"/>
        <w:right w:val="none" w:sz="0" w:space="0" w:color="auto"/>
      </w:divBdr>
    </w:div>
    <w:div w:id="385564732">
      <w:marLeft w:val="0"/>
      <w:marRight w:val="0"/>
      <w:marTop w:val="0"/>
      <w:marBottom w:val="0"/>
      <w:divBdr>
        <w:top w:val="none" w:sz="0" w:space="0" w:color="auto"/>
        <w:left w:val="none" w:sz="0" w:space="0" w:color="auto"/>
        <w:bottom w:val="none" w:sz="0" w:space="0" w:color="auto"/>
        <w:right w:val="none" w:sz="0" w:space="0" w:color="auto"/>
      </w:divBdr>
    </w:div>
    <w:div w:id="389420275">
      <w:marLeft w:val="0"/>
      <w:marRight w:val="0"/>
      <w:marTop w:val="0"/>
      <w:marBottom w:val="0"/>
      <w:divBdr>
        <w:top w:val="none" w:sz="0" w:space="0" w:color="auto"/>
        <w:left w:val="none" w:sz="0" w:space="0" w:color="auto"/>
        <w:bottom w:val="none" w:sz="0" w:space="0" w:color="auto"/>
        <w:right w:val="none" w:sz="0" w:space="0" w:color="auto"/>
      </w:divBdr>
    </w:div>
    <w:div w:id="390856759">
      <w:marLeft w:val="0"/>
      <w:marRight w:val="0"/>
      <w:marTop w:val="0"/>
      <w:marBottom w:val="0"/>
      <w:divBdr>
        <w:top w:val="none" w:sz="0" w:space="0" w:color="auto"/>
        <w:left w:val="none" w:sz="0" w:space="0" w:color="auto"/>
        <w:bottom w:val="none" w:sz="0" w:space="0" w:color="auto"/>
        <w:right w:val="none" w:sz="0" w:space="0" w:color="auto"/>
      </w:divBdr>
    </w:div>
    <w:div w:id="392629353">
      <w:marLeft w:val="0"/>
      <w:marRight w:val="0"/>
      <w:marTop w:val="0"/>
      <w:marBottom w:val="0"/>
      <w:divBdr>
        <w:top w:val="none" w:sz="0" w:space="0" w:color="auto"/>
        <w:left w:val="none" w:sz="0" w:space="0" w:color="auto"/>
        <w:bottom w:val="none" w:sz="0" w:space="0" w:color="auto"/>
        <w:right w:val="none" w:sz="0" w:space="0" w:color="auto"/>
      </w:divBdr>
    </w:div>
    <w:div w:id="395006686">
      <w:marLeft w:val="0"/>
      <w:marRight w:val="0"/>
      <w:marTop w:val="0"/>
      <w:marBottom w:val="0"/>
      <w:divBdr>
        <w:top w:val="none" w:sz="0" w:space="0" w:color="auto"/>
        <w:left w:val="none" w:sz="0" w:space="0" w:color="auto"/>
        <w:bottom w:val="none" w:sz="0" w:space="0" w:color="auto"/>
        <w:right w:val="none" w:sz="0" w:space="0" w:color="auto"/>
      </w:divBdr>
    </w:div>
    <w:div w:id="397096697">
      <w:marLeft w:val="0"/>
      <w:marRight w:val="0"/>
      <w:marTop w:val="0"/>
      <w:marBottom w:val="0"/>
      <w:divBdr>
        <w:top w:val="none" w:sz="0" w:space="0" w:color="auto"/>
        <w:left w:val="none" w:sz="0" w:space="0" w:color="auto"/>
        <w:bottom w:val="none" w:sz="0" w:space="0" w:color="auto"/>
        <w:right w:val="none" w:sz="0" w:space="0" w:color="auto"/>
      </w:divBdr>
    </w:div>
    <w:div w:id="397677602">
      <w:marLeft w:val="0"/>
      <w:marRight w:val="0"/>
      <w:marTop w:val="0"/>
      <w:marBottom w:val="0"/>
      <w:divBdr>
        <w:top w:val="none" w:sz="0" w:space="0" w:color="auto"/>
        <w:left w:val="none" w:sz="0" w:space="0" w:color="auto"/>
        <w:bottom w:val="none" w:sz="0" w:space="0" w:color="auto"/>
        <w:right w:val="none" w:sz="0" w:space="0" w:color="auto"/>
      </w:divBdr>
    </w:div>
    <w:div w:id="399863492">
      <w:marLeft w:val="0"/>
      <w:marRight w:val="0"/>
      <w:marTop w:val="0"/>
      <w:marBottom w:val="0"/>
      <w:divBdr>
        <w:top w:val="none" w:sz="0" w:space="0" w:color="auto"/>
        <w:left w:val="none" w:sz="0" w:space="0" w:color="auto"/>
        <w:bottom w:val="none" w:sz="0" w:space="0" w:color="auto"/>
        <w:right w:val="none" w:sz="0" w:space="0" w:color="auto"/>
      </w:divBdr>
    </w:div>
    <w:div w:id="400296554">
      <w:marLeft w:val="0"/>
      <w:marRight w:val="0"/>
      <w:marTop w:val="0"/>
      <w:marBottom w:val="0"/>
      <w:divBdr>
        <w:top w:val="none" w:sz="0" w:space="0" w:color="auto"/>
        <w:left w:val="none" w:sz="0" w:space="0" w:color="auto"/>
        <w:bottom w:val="none" w:sz="0" w:space="0" w:color="auto"/>
        <w:right w:val="none" w:sz="0" w:space="0" w:color="auto"/>
      </w:divBdr>
    </w:div>
    <w:div w:id="401409812">
      <w:marLeft w:val="0"/>
      <w:marRight w:val="0"/>
      <w:marTop w:val="0"/>
      <w:marBottom w:val="0"/>
      <w:divBdr>
        <w:top w:val="none" w:sz="0" w:space="0" w:color="auto"/>
        <w:left w:val="none" w:sz="0" w:space="0" w:color="auto"/>
        <w:bottom w:val="none" w:sz="0" w:space="0" w:color="auto"/>
        <w:right w:val="none" w:sz="0" w:space="0" w:color="auto"/>
      </w:divBdr>
    </w:div>
    <w:div w:id="406080219">
      <w:marLeft w:val="0"/>
      <w:marRight w:val="0"/>
      <w:marTop w:val="0"/>
      <w:marBottom w:val="0"/>
      <w:divBdr>
        <w:top w:val="none" w:sz="0" w:space="0" w:color="auto"/>
        <w:left w:val="none" w:sz="0" w:space="0" w:color="auto"/>
        <w:bottom w:val="none" w:sz="0" w:space="0" w:color="auto"/>
        <w:right w:val="none" w:sz="0" w:space="0" w:color="auto"/>
      </w:divBdr>
    </w:div>
    <w:div w:id="407002160">
      <w:marLeft w:val="0"/>
      <w:marRight w:val="0"/>
      <w:marTop w:val="0"/>
      <w:marBottom w:val="0"/>
      <w:divBdr>
        <w:top w:val="none" w:sz="0" w:space="0" w:color="auto"/>
        <w:left w:val="none" w:sz="0" w:space="0" w:color="auto"/>
        <w:bottom w:val="none" w:sz="0" w:space="0" w:color="auto"/>
        <w:right w:val="none" w:sz="0" w:space="0" w:color="auto"/>
      </w:divBdr>
    </w:div>
    <w:div w:id="407383034">
      <w:marLeft w:val="0"/>
      <w:marRight w:val="0"/>
      <w:marTop w:val="0"/>
      <w:marBottom w:val="0"/>
      <w:divBdr>
        <w:top w:val="none" w:sz="0" w:space="0" w:color="auto"/>
        <w:left w:val="none" w:sz="0" w:space="0" w:color="auto"/>
        <w:bottom w:val="none" w:sz="0" w:space="0" w:color="auto"/>
        <w:right w:val="none" w:sz="0" w:space="0" w:color="auto"/>
      </w:divBdr>
    </w:div>
    <w:div w:id="411509468">
      <w:marLeft w:val="0"/>
      <w:marRight w:val="0"/>
      <w:marTop w:val="0"/>
      <w:marBottom w:val="0"/>
      <w:divBdr>
        <w:top w:val="none" w:sz="0" w:space="0" w:color="auto"/>
        <w:left w:val="none" w:sz="0" w:space="0" w:color="auto"/>
        <w:bottom w:val="none" w:sz="0" w:space="0" w:color="auto"/>
        <w:right w:val="none" w:sz="0" w:space="0" w:color="auto"/>
      </w:divBdr>
    </w:div>
    <w:div w:id="414667898">
      <w:marLeft w:val="0"/>
      <w:marRight w:val="0"/>
      <w:marTop w:val="0"/>
      <w:marBottom w:val="0"/>
      <w:divBdr>
        <w:top w:val="none" w:sz="0" w:space="0" w:color="auto"/>
        <w:left w:val="none" w:sz="0" w:space="0" w:color="auto"/>
        <w:bottom w:val="none" w:sz="0" w:space="0" w:color="auto"/>
        <w:right w:val="none" w:sz="0" w:space="0" w:color="auto"/>
      </w:divBdr>
    </w:div>
    <w:div w:id="416562466">
      <w:marLeft w:val="0"/>
      <w:marRight w:val="0"/>
      <w:marTop w:val="0"/>
      <w:marBottom w:val="0"/>
      <w:divBdr>
        <w:top w:val="none" w:sz="0" w:space="0" w:color="auto"/>
        <w:left w:val="none" w:sz="0" w:space="0" w:color="auto"/>
        <w:bottom w:val="none" w:sz="0" w:space="0" w:color="auto"/>
        <w:right w:val="none" w:sz="0" w:space="0" w:color="auto"/>
      </w:divBdr>
    </w:div>
    <w:div w:id="416633330">
      <w:marLeft w:val="0"/>
      <w:marRight w:val="0"/>
      <w:marTop w:val="0"/>
      <w:marBottom w:val="0"/>
      <w:divBdr>
        <w:top w:val="none" w:sz="0" w:space="0" w:color="auto"/>
        <w:left w:val="none" w:sz="0" w:space="0" w:color="auto"/>
        <w:bottom w:val="none" w:sz="0" w:space="0" w:color="auto"/>
        <w:right w:val="none" w:sz="0" w:space="0" w:color="auto"/>
      </w:divBdr>
    </w:div>
    <w:div w:id="417097822">
      <w:marLeft w:val="0"/>
      <w:marRight w:val="0"/>
      <w:marTop w:val="0"/>
      <w:marBottom w:val="0"/>
      <w:divBdr>
        <w:top w:val="none" w:sz="0" w:space="0" w:color="auto"/>
        <w:left w:val="none" w:sz="0" w:space="0" w:color="auto"/>
        <w:bottom w:val="none" w:sz="0" w:space="0" w:color="auto"/>
        <w:right w:val="none" w:sz="0" w:space="0" w:color="auto"/>
      </w:divBdr>
    </w:div>
    <w:div w:id="418136486">
      <w:marLeft w:val="0"/>
      <w:marRight w:val="0"/>
      <w:marTop w:val="0"/>
      <w:marBottom w:val="0"/>
      <w:divBdr>
        <w:top w:val="none" w:sz="0" w:space="0" w:color="auto"/>
        <w:left w:val="none" w:sz="0" w:space="0" w:color="auto"/>
        <w:bottom w:val="none" w:sz="0" w:space="0" w:color="auto"/>
        <w:right w:val="none" w:sz="0" w:space="0" w:color="auto"/>
      </w:divBdr>
    </w:div>
    <w:div w:id="418909653">
      <w:marLeft w:val="0"/>
      <w:marRight w:val="0"/>
      <w:marTop w:val="0"/>
      <w:marBottom w:val="0"/>
      <w:divBdr>
        <w:top w:val="none" w:sz="0" w:space="0" w:color="auto"/>
        <w:left w:val="none" w:sz="0" w:space="0" w:color="auto"/>
        <w:bottom w:val="none" w:sz="0" w:space="0" w:color="auto"/>
        <w:right w:val="none" w:sz="0" w:space="0" w:color="auto"/>
      </w:divBdr>
    </w:div>
    <w:div w:id="420415194">
      <w:marLeft w:val="0"/>
      <w:marRight w:val="0"/>
      <w:marTop w:val="0"/>
      <w:marBottom w:val="0"/>
      <w:divBdr>
        <w:top w:val="none" w:sz="0" w:space="0" w:color="auto"/>
        <w:left w:val="none" w:sz="0" w:space="0" w:color="auto"/>
        <w:bottom w:val="none" w:sz="0" w:space="0" w:color="auto"/>
        <w:right w:val="none" w:sz="0" w:space="0" w:color="auto"/>
      </w:divBdr>
    </w:div>
    <w:div w:id="421797075">
      <w:marLeft w:val="0"/>
      <w:marRight w:val="0"/>
      <w:marTop w:val="0"/>
      <w:marBottom w:val="0"/>
      <w:divBdr>
        <w:top w:val="none" w:sz="0" w:space="0" w:color="auto"/>
        <w:left w:val="none" w:sz="0" w:space="0" w:color="auto"/>
        <w:bottom w:val="none" w:sz="0" w:space="0" w:color="auto"/>
        <w:right w:val="none" w:sz="0" w:space="0" w:color="auto"/>
      </w:divBdr>
    </w:div>
    <w:div w:id="423499620">
      <w:marLeft w:val="0"/>
      <w:marRight w:val="0"/>
      <w:marTop w:val="0"/>
      <w:marBottom w:val="0"/>
      <w:divBdr>
        <w:top w:val="none" w:sz="0" w:space="0" w:color="auto"/>
        <w:left w:val="none" w:sz="0" w:space="0" w:color="auto"/>
        <w:bottom w:val="none" w:sz="0" w:space="0" w:color="auto"/>
        <w:right w:val="none" w:sz="0" w:space="0" w:color="auto"/>
      </w:divBdr>
    </w:div>
    <w:div w:id="426341527">
      <w:marLeft w:val="0"/>
      <w:marRight w:val="0"/>
      <w:marTop w:val="0"/>
      <w:marBottom w:val="0"/>
      <w:divBdr>
        <w:top w:val="none" w:sz="0" w:space="0" w:color="auto"/>
        <w:left w:val="none" w:sz="0" w:space="0" w:color="auto"/>
        <w:bottom w:val="none" w:sz="0" w:space="0" w:color="auto"/>
        <w:right w:val="none" w:sz="0" w:space="0" w:color="auto"/>
      </w:divBdr>
    </w:div>
    <w:div w:id="430930294">
      <w:marLeft w:val="0"/>
      <w:marRight w:val="0"/>
      <w:marTop w:val="0"/>
      <w:marBottom w:val="0"/>
      <w:divBdr>
        <w:top w:val="none" w:sz="0" w:space="0" w:color="auto"/>
        <w:left w:val="none" w:sz="0" w:space="0" w:color="auto"/>
        <w:bottom w:val="none" w:sz="0" w:space="0" w:color="auto"/>
        <w:right w:val="none" w:sz="0" w:space="0" w:color="auto"/>
      </w:divBdr>
    </w:div>
    <w:div w:id="433672907">
      <w:marLeft w:val="0"/>
      <w:marRight w:val="0"/>
      <w:marTop w:val="0"/>
      <w:marBottom w:val="0"/>
      <w:divBdr>
        <w:top w:val="none" w:sz="0" w:space="0" w:color="auto"/>
        <w:left w:val="none" w:sz="0" w:space="0" w:color="auto"/>
        <w:bottom w:val="none" w:sz="0" w:space="0" w:color="auto"/>
        <w:right w:val="none" w:sz="0" w:space="0" w:color="auto"/>
      </w:divBdr>
    </w:div>
    <w:div w:id="437071288">
      <w:marLeft w:val="0"/>
      <w:marRight w:val="0"/>
      <w:marTop w:val="0"/>
      <w:marBottom w:val="0"/>
      <w:divBdr>
        <w:top w:val="none" w:sz="0" w:space="0" w:color="auto"/>
        <w:left w:val="none" w:sz="0" w:space="0" w:color="auto"/>
        <w:bottom w:val="none" w:sz="0" w:space="0" w:color="auto"/>
        <w:right w:val="none" w:sz="0" w:space="0" w:color="auto"/>
      </w:divBdr>
    </w:div>
    <w:div w:id="439103582">
      <w:marLeft w:val="0"/>
      <w:marRight w:val="0"/>
      <w:marTop w:val="0"/>
      <w:marBottom w:val="0"/>
      <w:divBdr>
        <w:top w:val="none" w:sz="0" w:space="0" w:color="auto"/>
        <w:left w:val="none" w:sz="0" w:space="0" w:color="auto"/>
        <w:bottom w:val="none" w:sz="0" w:space="0" w:color="auto"/>
        <w:right w:val="none" w:sz="0" w:space="0" w:color="auto"/>
      </w:divBdr>
    </w:div>
    <w:div w:id="442919562">
      <w:marLeft w:val="0"/>
      <w:marRight w:val="0"/>
      <w:marTop w:val="0"/>
      <w:marBottom w:val="0"/>
      <w:divBdr>
        <w:top w:val="none" w:sz="0" w:space="0" w:color="auto"/>
        <w:left w:val="none" w:sz="0" w:space="0" w:color="auto"/>
        <w:bottom w:val="none" w:sz="0" w:space="0" w:color="auto"/>
        <w:right w:val="none" w:sz="0" w:space="0" w:color="auto"/>
      </w:divBdr>
    </w:div>
    <w:div w:id="448624687">
      <w:marLeft w:val="0"/>
      <w:marRight w:val="0"/>
      <w:marTop w:val="0"/>
      <w:marBottom w:val="0"/>
      <w:divBdr>
        <w:top w:val="none" w:sz="0" w:space="0" w:color="auto"/>
        <w:left w:val="none" w:sz="0" w:space="0" w:color="auto"/>
        <w:bottom w:val="none" w:sz="0" w:space="0" w:color="auto"/>
        <w:right w:val="none" w:sz="0" w:space="0" w:color="auto"/>
      </w:divBdr>
    </w:div>
    <w:div w:id="450049647">
      <w:marLeft w:val="0"/>
      <w:marRight w:val="0"/>
      <w:marTop w:val="0"/>
      <w:marBottom w:val="0"/>
      <w:divBdr>
        <w:top w:val="none" w:sz="0" w:space="0" w:color="auto"/>
        <w:left w:val="none" w:sz="0" w:space="0" w:color="auto"/>
        <w:bottom w:val="none" w:sz="0" w:space="0" w:color="auto"/>
        <w:right w:val="none" w:sz="0" w:space="0" w:color="auto"/>
      </w:divBdr>
    </w:div>
    <w:div w:id="459543322">
      <w:marLeft w:val="0"/>
      <w:marRight w:val="0"/>
      <w:marTop w:val="0"/>
      <w:marBottom w:val="0"/>
      <w:divBdr>
        <w:top w:val="none" w:sz="0" w:space="0" w:color="auto"/>
        <w:left w:val="none" w:sz="0" w:space="0" w:color="auto"/>
        <w:bottom w:val="none" w:sz="0" w:space="0" w:color="auto"/>
        <w:right w:val="none" w:sz="0" w:space="0" w:color="auto"/>
      </w:divBdr>
    </w:div>
    <w:div w:id="461385544">
      <w:marLeft w:val="0"/>
      <w:marRight w:val="0"/>
      <w:marTop w:val="0"/>
      <w:marBottom w:val="0"/>
      <w:divBdr>
        <w:top w:val="none" w:sz="0" w:space="0" w:color="auto"/>
        <w:left w:val="none" w:sz="0" w:space="0" w:color="auto"/>
        <w:bottom w:val="none" w:sz="0" w:space="0" w:color="auto"/>
        <w:right w:val="none" w:sz="0" w:space="0" w:color="auto"/>
      </w:divBdr>
    </w:div>
    <w:div w:id="462314914">
      <w:marLeft w:val="0"/>
      <w:marRight w:val="0"/>
      <w:marTop w:val="0"/>
      <w:marBottom w:val="0"/>
      <w:divBdr>
        <w:top w:val="none" w:sz="0" w:space="0" w:color="auto"/>
        <w:left w:val="none" w:sz="0" w:space="0" w:color="auto"/>
        <w:bottom w:val="none" w:sz="0" w:space="0" w:color="auto"/>
        <w:right w:val="none" w:sz="0" w:space="0" w:color="auto"/>
      </w:divBdr>
    </w:div>
    <w:div w:id="462425761">
      <w:marLeft w:val="0"/>
      <w:marRight w:val="0"/>
      <w:marTop w:val="0"/>
      <w:marBottom w:val="0"/>
      <w:divBdr>
        <w:top w:val="none" w:sz="0" w:space="0" w:color="auto"/>
        <w:left w:val="none" w:sz="0" w:space="0" w:color="auto"/>
        <w:bottom w:val="none" w:sz="0" w:space="0" w:color="auto"/>
        <w:right w:val="none" w:sz="0" w:space="0" w:color="auto"/>
      </w:divBdr>
    </w:div>
    <w:div w:id="474684098">
      <w:marLeft w:val="0"/>
      <w:marRight w:val="0"/>
      <w:marTop w:val="0"/>
      <w:marBottom w:val="0"/>
      <w:divBdr>
        <w:top w:val="none" w:sz="0" w:space="0" w:color="auto"/>
        <w:left w:val="none" w:sz="0" w:space="0" w:color="auto"/>
        <w:bottom w:val="none" w:sz="0" w:space="0" w:color="auto"/>
        <w:right w:val="none" w:sz="0" w:space="0" w:color="auto"/>
      </w:divBdr>
    </w:div>
    <w:div w:id="477959653">
      <w:marLeft w:val="0"/>
      <w:marRight w:val="0"/>
      <w:marTop w:val="0"/>
      <w:marBottom w:val="0"/>
      <w:divBdr>
        <w:top w:val="none" w:sz="0" w:space="0" w:color="auto"/>
        <w:left w:val="none" w:sz="0" w:space="0" w:color="auto"/>
        <w:bottom w:val="none" w:sz="0" w:space="0" w:color="auto"/>
        <w:right w:val="none" w:sz="0" w:space="0" w:color="auto"/>
      </w:divBdr>
    </w:div>
    <w:div w:id="480972487">
      <w:marLeft w:val="0"/>
      <w:marRight w:val="0"/>
      <w:marTop w:val="0"/>
      <w:marBottom w:val="0"/>
      <w:divBdr>
        <w:top w:val="none" w:sz="0" w:space="0" w:color="auto"/>
        <w:left w:val="none" w:sz="0" w:space="0" w:color="auto"/>
        <w:bottom w:val="none" w:sz="0" w:space="0" w:color="auto"/>
        <w:right w:val="none" w:sz="0" w:space="0" w:color="auto"/>
      </w:divBdr>
    </w:div>
    <w:div w:id="489030115">
      <w:marLeft w:val="0"/>
      <w:marRight w:val="0"/>
      <w:marTop w:val="0"/>
      <w:marBottom w:val="0"/>
      <w:divBdr>
        <w:top w:val="none" w:sz="0" w:space="0" w:color="auto"/>
        <w:left w:val="none" w:sz="0" w:space="0" w:color="auto"/>
        <w:bottom w:val="none" w:sz="0" w:space="0" w:color="auto"/>
        <w:right w:val="none" w:sz="0" w:space="0" w:color="auto"/>
      </w:divBdr>
    </w:div>
    <w:div w:id="491215905">
      <w:marLeft w:val="0"/>
      <w:marRight w:val="0"/>
      <w:marTop w:val="0"/>
      <w:marBottom w:val="0"/>
      <w:divBdr>
        <w:top w:val="none" w:sz="0" w:space="0" w:color="auto"/>
        <w:left w:val="none" w:sz="0" w:space="0" w:color="auto"/>
        <w:bottom w:val="none" w:sz="0" w:space="0" w:color="auto"/>
        <w:right w:val="none" w:sz="0" w:space="0" w:color="auto"/>
      </w:divBdr>
    </w:div>
    <w:div w:id="492063523">
      <w:marLeft w:val="0"/>
      <w:marRight w:val="0"/>
      <w:marTop w:val="0"/>
      <w:marBottom w:val="0"/>
      <w:divBdr>
        <w:top w:val="none" w:sz="0" w:space="0" w:color="auto"/>
        <w:left w:val="none" w:sz="0" w:space="0" w:color="auto"/>
        <w:bottom w:val="none" w:sz="0" w:space="0" w:color="auto"/>
        <w:right w:val="none" w:sz="0" w:space="0" w:color="auto"/>
      </w:divBdr>
    </w:div>
    <w:div w:id="495995352">
      <w:marLeft w:val="0"/>
      <w:marRight w:val="0"/>
      <w:marTop w:val="0"/>
      <w:marBottom w:val="0"/>
      <w:divBdr>
        <w:top w:val="none" w:sz="0" w:space="0" w:color="auto"/>
        <w:left w:val="none" w:sz="0" w:space="0" w:color="auto"/>
        <w:bottom w:val="none" w:sz="0" w:space="0" w:color="auto"/>
        <w:right w:val="none" w:sz="0" w:space="0" w:color="auto"/>
      </w:divBdr>
    </w:div>
    <w:div w:id="498733829">
      <w:marLeft w:val="0"/>
      <w:marRight w:val="0"/>
      <w:marTop w:val="0"/>
      <w:marBottom w:val="0"/>
      <w:divBdr>
        <w:top w:val="none" w:sz="0" w:space="0" w:color="auto"/>
        <w:left w:val="none" w:sz="0" w:space="0" w:color="auto"/>
        <w:bottom w:val="none" w:sz="0" w:space="0" w:color="auto"/>
        <w:right w:val="none" w:sz="0" w:space="0" w:color="auto"/>
      </w:divBdr>
    </w:div>
    <w:div w:id="501162568">
      <w:marLeft w:val="0"/>
      <w:marRight w:val="0"/>
      <w:marTop w:val="0"/>
      <w:marBottom w:val="0"/>
      <w:divBdr>
        <w:top w:val="none" w:sz="0" w:space="0" w:color="auto"/>
        <w:left w:val="none" w:sz="0" w:space="0" w:color="auto"/>
        <w:bottom w:val="none" w:sz="0" w:space="0" w:color="auto"/>
        <w:right w:val="none" w:sz="0" w:space="0" w:color="auto"/>
      </w:divBdr>
    </w:div>
    <w:div w:id="503741514">
      <w:marLeft w:val="0"/>
      <w:marRight w:val="0"/>
      <w:marTop w:val="0"/>
      <w:marBottom w:val="0"/>
      <w:divBdr>
        <w:top w:val="none" w:sz="0" w:space="0" w:color="auto"/>
        <w:left w:val="none" w:sz="0" w:space="0" w:color="auto"/>
        <w:bottom w:val="none" w:sz="0" w:space="0" w:color="auto"/>
        <w:right w:val="none" w:sz="0" w:space="0" w:color="auto"/>
      </w:divBdr>
    </w:div>
    <w:div w:id="514080610">
      <w:marLeft w:val="0"/>
      <w:marRight w:val="0"/>
      <w:marTop w:val="0"/>
      <w:marBottom w:val="0"/>
      <w:divBdr>
        <w:top w:val="none" w:sz="0" w:space="0" w:color="auto"/>
        <w:left w:val="none" w:sz="0" w:space="0" w:color="auto"/>
        <w:bottom w:val="none" w:sz="0" w:space="0" w:color="auto"/>
        <w:right w:val="none" w:sz="0" w:space="0" w:color="auto"/>
      </w:divBdr>
    </w:div>
    <w:div w:id="519008479">
      <w:marLeft w:val="0"/>
      <w:marRight w:val="0"/>
      <w:marTop w:val="0"/>
      <w:marBottom w:val="0"/>
      <w:divBdr>
        <w:top w:val="none" w:sz="0" w:space="0" w:color="auto"/>
        <w:left w:val="none" w:sz="0" w:space="0" w:color="auto"/>
        <w:bottom w:val="none" w:sz="0" w:space="0" w:color="auto"/>
        <w:right w:val="none" w:sz="0" w:space="0" w:color="auto"/>
      </w:divBdr>
    </w:div>
    <w:div w:id="522598075">
      <w:marLeft w:val="0"/>
      <w:marRight w:val="0"/>
      <w:marTop w:val="0"/>
      <w:marBottom w:val="0"/>
      <w:divBdr>
        <w:top w:val="none" w:sz="0" w:space="0" w:color="auto"/>
        <w:left w:val="none" w:sz="0" w:space="0" w:color="auto"/>
        <w:bottom w:val="none" w:sz="0" w:space="0" w:color="auto"/>
        <w:right w:val="none" w:sz="0" w:space="0" w:color="auto"/>
      </w:divBdr>
    </w:div>
    <w:div w:id="524439185">
      <w:marLeft w:val="0"/>
      <w:marRight w:val="0"/>
      <w:marTop w:val="0"/>
      <w:marBottom w:val="0"/>
      <w:divBdr>
        <w:top w:val="none" w:sz="0" w:space="0" w:color="auto"/>
        <w:left w:val="none" w:sz="0" w:space="0" w:color="auto"/>
        <w:bottom w:val="none" w:sz="0" w:space="0" w:color="auto"/>
        <w:right w:val="none" w:sz="0" w:space="0" w:color="auto"/>
      </w:divBdr>
    </w:div>
    <w:div w:id="525752517">
      <w:marLeft w:val="0"/>
      <w:marRight w:val="0"/>
      <w:marTop w:val="0"/>
      <w:marBottom w:val="0"/>
      <w:divBdr>
        <w:top w:val="none" w:sz="0" w:space="0" w:color="auto"/>
        <w:left w:val="none" w:sz="0" w:space="0" w:color="auto"/>
        <w:bottom w:val="none" w:sz="0" w:space="0" w:color="auto"/>
        <w:right w:val="none" w:sz="0" w:space="0" w:color="auto"/>
      </w:divBdr>
    </w:div>
    <w:div w:id="528762007">
      <w:marLeft w:val="0"/>
      <w:marRight w:val="0"/>
      <w:marTop w:val="0"/>
      <w:marBottom w:val="0"/>
      <w:divBdr>
        <w:top w:val="none" w:sz="0" w:space="0" w:color="auto"/>
        <w:left w:val="none" w:sz="0" w:space="0" w:color="auto"/>
        <w:bottom w:val="none" w:sz="0" w:space="0" w:color="auto"/>
        <w:right w:val="none" w:sz="0" w:space="0" w:color="auto"/>
      </w:divBdr>
    </w:div>
    <w:div w:id="535701011">
      <w:marLeft w:val="0"/>
      <w:marRight w:val="0"/>
      <w:marTop w:val="0"/>
      <w:marBottom w:val="0"/>
      <w:divBdr>
        <w:top w:val="none" w:sz="0" w:space="0" w:color="auto"/>
        <w:left w:val="none" w:sz="0" w:space="0" w:color="auto"/>
        <w:bottom w:val="none" w:sz="0" w:space="0" w:color="auto"/>
        <w:right w:val="none" w:sz="0" w:space="0" w:color="auto"/>
      </w:divBdr>
    </w:div>
    <w:div w:id="536164702">
      <w:marLeft w:val="0"/>
      <w:marRight w:val="0"/>
      <w:marTop w:val="0"/>
      <w:marBottom w:val="0"/>
      <w:divBdr>
        <w:top w:val="none" w:sz="0" w:space="0" w:color="auto"/>
        <w:left w:val="none" w:sz="0" w:space="0" w:color="auto"/>
        <w:bottom w:val="none" w:sz="0" w:space="0" w:color="auto"/>
        <w:right w:val="none" w:sz="0" w:space="0" w:color="auto"/>
      </w:divBdr>
    </w:div>
    <w:div w:id="536234932">
      <w:marLeft w:val="0"/>
      <w:marRight w:val="0"/>
      <w:marTop w:val="0"/>
      <w:marBottom w:val="0"/>
      <w:divBdr>
        <w:top w:val="none" w:sz="0" w:space="0" w:color="auto"/>
        <w:left w:val="none" w:sz="0" w:space="0" w:color="auto"/>
        <w:bottom w:val="none" w:sz="0" w:space="0" w:color="auto"/>
        <w:right w:val="none" w:sz="0" w:space="0" w:color="auto"/>
      </w:divBdr>
    </w:div>
    <w:div w:id="540821505">
      <w:marLeft w:val="0"/>
      <w:marRight w:val="0"/>
      <w:marTop w:val="0"/>
      <w:marBottom w:val="0"/>
      <w:divBdr>
        <w:top w:val="none" w:sz="0" w:space="0" w:color="auto"/>
        <w:left w:val="none" w:sz="0" w:space="0" w:color="auto"/>
        <w:bottom w:val="none" w:sz="0" w:space="0" w:color="auto"/>
        <w:right w:val="none" w:sz="0" w:space="0" w:color="auto"/>
      </w:divBdr>
    </w:div>
    <w:div w:id="545488018">
      <w:marLeft w:val="0"/>
      <w:marRight w:val="0"/>
      <w:marTop w:val="0"/>
      <w:marBottom w:val="0"/>
      <w:divBdr>
        <w:top w:val="none" w:sz="0" w:space="0" w:color="auto"/>
        <w:left w:val="none" w:sz="0" w:space="0" w:color="auto"/>
        <w:bottom w:val="none" w:sz="0" w:space="0" w:color="auto"/>
        <w:right w:val="none" w:sz="0" w:space="0" w:color="auto"/>
      </w:divBdr>
    </w:div>
    <w:div w:id="550118232">
      <w:marLeft w:val="0"/>
      <w:marRight w:val="0"/>
      <w:marTop w:val="0"/>
      <w:marBottom w:val="0"/>
      <w:divBdr>
        <w:top w:val="none" w:sz="0" w:space="0" w:color="auto"/>
        <w:left w:val="none" w:sz="0" w:space="0" w:color="auto"/>
        <w:bottom w:val="none" w:sz="0" w:space="0" w:color="auto"/>
        <w:right w:val="none" w:sz="0" w:space="0" w:color="auto"/>
      </w:divBdr>
    </w:div>
    <w:div w:id="555355853">
      <w:marLeft w:val="0"/>
      <w:marRight w:val="0"/>
      <w:marTop w:val="0"/>
      <w:marBottom w:val="0"/>
      <w:divBdr>
        <w:top w:val="none" w:sz="0" w:space="0" w:color="auto"/>
        <w:left w:val="none" w:sz="0" w:space="0" w:color="auto"/>
        <w:bottom w:val="none" w:sz="0" w:space="0" w:color="auto"/>
        <w:right w:val="none" w:sz="0" w:space="0" w:color="auto"/>
      </w:divBdr>
    </w:div>
    <w:div w:id="562107857">
      <w:marLeft w:val="0"/>
      <w:marRight w:val="0"/>
      <w:marTop w:val="0"/>
      <w:marBottom w:val="0"/>
      <w:divBdr>
        <w:top w:val="none" w:sz="0" w:space="0" w:color="auto"/>
        <w:left w:val="none" w:sz="0" w:space="0" w:color="auto"/>
        <w:bottom w:val="none" w:sz="0" w:space="0" w:color="auto"/>
        <w:right w:val="none" w:sz="0" w:space="0" w:color="auto"/>
      </w:divBdr>
    </w:div>
    <w:div w:id="565576747">
      <w:marLeft w:val="0"/>
      <w:marRight w:val="0"/>
      <w:marTop w:val="0"/>
      <w:marBottom w:val="0"/>
      <w:divBdr>
        <w:top w:val="none" w:sz="0" w:space="0" w:color="auto"/>
        <w:left w:val="none" w:sz="0" w:space="0" w:color="auto"/>
        <w:bottom w:val="none" w:sz="0" w:space="0" w:color="auto"/>
        <w:right w:val="none" w:sz="0" w:space="0" w:color="auto"/>
      </w:divBdr>
    </w:div>
    <w:div w:id="567111743">
      <w:marLeft w:val="0"/>
      <w:marRight w:val="0"/>
      <w:marTop w:val="0"/>
      <w:marBottom w:val="0"/>
      <w:divBdr>
        <w:top w:val="none" w:sz="0" w:space="0" w:color="auto"/>
        <w:left w:val="none" w:sz="0" w:space="0" w:color="auto"/>
        <w:bottom w:val="none" w:sz="0" w:space="0" w:color="auto"/>
        <w:right w:val="none" w:sz="0" w:space="0" w:color="auto"/>
      </w:divBdr>
    </w:div>
    <w:div w:id="567619698">
      <w:marLeft w:val="0"/>
      <w:marRight w:val="0"/>
      <w:marTop w:val="0"/>
      <w:marBottom w:val="0"/>
      <w:divBdr>
        <w:top w:val="none" w:sz="0" w:space="0" w:color="auto"/>
        <w:left w:val="none" w:sz="0" w:space="0" w:color="auto"/>
        <w:bottom w:val="none" w:sz="0" w:space="0" w:color="auto"/>
        <w:right w:val="none" w:sz="0" w:space="0" w:color="auto"/>
      </w:divBdr>
    </w:div>
    <w:div w:id="568928291">
      <w:marLeft w:val="0"/>
      <w:marRight w:val="0"/>
      <w:marTop w:val="0"/>
      <w:marBottom w:val="0"/>
      <w:divBdr>
        <w:top w:val="none" w:sz="0" w:space="0" w:color="auto"/>
        <w:left w:val="none" w:sz="0" w:space="0" w:color="auto"/>
        <w:bottom w:val="none" w:sz="0" w:space="0" w:color="auto"/>
        <w:right w:val="none" w:sz="0" w:space="0" w:color="auto"/>
      </w:divBdr>
    </w:div>
    <w:div w:id="570382844">
      <w:marLeft w:val="0"/>
      <w:marRight w:val="0"/>
      <w:marTop w:val="0"/>
      <w:marBottom w:val="0"/>
      <w:divBdr>
        <w:top w:val="none" w:sz="0" w:space="0" w:color="auto"/>
        <w:left w:val="none" w:sz="0" w:space="0" w:color="auto"/>
        <w:bottom w:val="none" w:sz="0" w:space="0" w:color="auto"/>
        <w:right w:val="none" w:sz="0" w:space="0" w:color="auto"/>
      </w:divBdr>
    </w:div>
    <w:div w:id="570509921">
      <w:marLeft w:val="0"/>
      <w:marRight w:val="0"/>
      <w:marTop w:val="0"/>
      <w:marBottom w:val="0"/>
      <w:divBdr>
        <w:top w:val="none" w:sz="0" w:space="0" w:color="auto"/>
        <w:left w:val="none" w:sz="0" w:space="0" w:color="auto"/>
        <w:bottom w:val="none" w:sz="0" w:space="0" w:color="auto"/>
        <w:right w:val="none" w:sz="0" w:space="0" w:color="auto"/>
      </w:divBdr>
    </w:div>
    <w:div w:id="570698257">
      <w:marLeft w:val="0"/>
      <w:marRight w:val="0"/>
      <w:marTop w:val="0"/>
      <w:marBottom w:val="0"/>
      <w:divBdr>
        <w:top w:val="none" w:sz="0" w:space="0" w:color="auto"/>
        <w:left w:val="none" w:sz="0" w:space="0" w:color="auto"/>
        <w:bottom w:val="none" w:sz="0" w:space="0" w:color="auto"/>
        <w:right w:val="none" w:sz="0" w:space="0" w:color="auto"/>
      </w:divBdr>
    </w:div>
    <w:div w:id="576355944">
      <w:marLeft w:val="0"/>
      <w:marRight w:val="0"/>
      <w:marTop w:val="0"/>
      <w:marBottom w:val="0"/>
      <w:divBdr>
        <w:top w:val="none" w:sz="0" w:space="0" w:color="auto"/>
        <w:left w:val="none" w:sz="0" w:space="0" w:color="auto"/>
        <w:bottom w:val="none" w:sz="0" w:space="0" w:color="auto"/>
        <w:right w:val="none" w:sz="0" w:space="0" w:color="auto"/>
      </w:divBdr>
    </w:div>
    <w:div w:id="578443625">
      <w:marLeft w:val="0"/>
      <w:marRight w:val="0"/>
      <w:marTop w:val="0"/>
      <w:marBottom w:val="0"/>
      <w:divBdr>
        <w:top w:val="none" w:sz="0" w:space="0" w:color="auto"/>
        <w:left w:val="none" w:sz="0" w:space="0" w:color="auto"/>
        <w:bottom w:val="none" w:sz="0" w:space="0" w:color="auto"/>
        <w:right w:val="none" w:sz="0" w:space="0" w:color="auto"/>
      </w:divBdr>
    </w:div>
    <w:div w:id="579296243">
      <w:marLeft w:val="0"/>
      <w:marRight w:val="0"/>
      <w:marTop w:val="0"/>
      <w:marBottom w:val="0"/>
      <w:divBdr>
        <w:top w:val="none" w:sz="0" w:space="0" w:color="auto"/>
        <w:left w:val="none" w:sz="0" w:space="0" w:color="auto"/>
        <w:bottom w:val="none" w:sz="0" w:space="0" w:color="auto"/>
        <w:right w:val="none" w:sz="0" w:space="0" w:color="auto"/>
      </w:divBdr>
    </w:div>
    <w:div w:id="581063795">
      <w:marLeft w:val="0"/>
      <w:marRight w:val="0"/>
      <w:marTop w:val="0"/>
      <w:marBottom w:val="0"/>
      <w:divBdr>
        <w:top w:val="none" w:sz="0" w:space="0" w:color="auto"/>
        <w:left w:val="none" w:sz="0" w:space="0" w:color="auto"/>
        <w:bottom w:val="none" w:sz="0" w:space="0" w:color="auto"/>
        <w:right w:val="none" w:sz="0" w:space="0" w:color="auto"/>
      </w:divBdr>
    </w:div>
    <w:div w:id="592318227">
      <w:marLeft w:val="0"/>
      <w:marRight w:val="0"/>
      <w:marTop w:val="0"/>
      <w:marBottom w:val="0"/>
      <w:divBdr>
        <w:top w:val="none" w:sz="0" w:space="0" w:color="auto"/>
        <w:left w:val="none" w:sz="0" w:space="0" w:color="auto"/>
        <w:bottom w:val="none" w:sz="0" w:space="0" w:color="auto"/>
        <w:right w:val="none" w:sz="0" w:space="0" w:color="auto"/>
      </w:divBdr>
    </w:div>
    <w:div w:id="600183665">
      <w:marLeft w:val="0"/>
      <w:marRight w:val="0"/>
      <w:marTop w:val="0"/>
      <w:marBottom w:val="0"/>
      <w:divBdr>
        <w:top w:val="none" w:sz="0" w:space="0" w:color="auto"/>
        <w:left w:val="none" w:sz="0" w:space="0" w:color="auto"/>
        <w:bottom w:val="none" w:sz="0" w:space="0" w:color="auto"/>
        <w:right w:val="none" w:sz="0" w:space="0" w:color="auto"/>
      </w:divBdr>
    </w:div>
    <w:div w:id="600262647">
      <w:marLeft w:val="0"/>
      <w:marRight w:val="0"/>
      <w:marTop w:val="0"/>
      <w:marBottom w:val="0"/>
      <w:divBdr>
        <w:top w:val="none" w:sz="0" w:space="0" w:color="auto"/>
        <w:left w:val="none" w:sz="0" w:space="0" w:color="auto"/>
        <w:bottom w:val="none" w:sz="0" w:space="0" w:color="auto"/>
        <w:right w:val="none" w:sz="0" w:space="0" w:color="auto"/>
      </w:divBdr>
    </w:div>
    <w:div w:id="602147321">
      <w:marLeft w:val="0"/>
      <w:marRight w:val="0"/>
      <w:marTop w:val="0"/>
      <w:marBottom w:val="0"/>
      <w:divBdr>
        <w:top w:val="none" w:sz="0" w:space="0" w:color="auto"/>
        <w:left w:val="none" w:sz="0" w:space="0" w:color="auto"/>
        <w:bottom w:val="none" w:sz="0" w:space="0" w:color="auto"/>
        <w:right w:val="none" w:sz="0" w:space="0" w:color="auto"/>
      </w:divBdr>
    </w:div>
    <w:div w:id="602222227">
      <w:marLeft w:val="0"/>
      <w:marRight w:val="0"/>
      <w:marTop w:val="0"/>
      <w:marBottom w:val="0"/>
      <w:divBdr>
        <w:top w:val="none" w:sz="0" w:space="0" w:color="auto"/>
        <w:left w:val="none" w:sz="0" w:space="0" w:color="auto"/>
        <w:bottom w:val="none" w:sz="0" w:space="0" w:color="auto"/>
        <w:right w:val="none" w:sz="0" w:space="0" w:color="auto"/>
      </w:divBdr>
    </w:div>
    <w:div w:id="602960702">
      <w:marLeft w:val="0"/>
      <w:marRight w:val="0"/>
      <w:marTop w:val="0"/>
      <w:marBottom w:val="0"/>
      <w:divBdr>
        <w:top w:val="none" w:sz="0" w:space="0" w:color="auto"/>
        <w:left w:val="none" w:sz="0" w:space="0" w:color="auto"/>
        <w:bottom w:val="none" w:sz="0" w:space="0" w:color="auto"/>
        <w:right w:val="none" w:sz="0" w:space="0" w:color="auto"/>
      </w:divBdr>
    </w:div>
    <w:div w:id="603999691">
      <w:marLeft w:val="0"/>
      <w:marRight w:val="0"/>
      <w:marTop w:val="0"/>
      <w:marBottom w:val="0"/>
      <w:divBdr>
        <w:top w:val="none" w:sz="0" w:space="0" w:color="auto"/>
        <w:left w:val="none" w:sz="0" w:space="0" w:color="auto"/>
        <w:bottom w:val="none" w:sz="0" w:space="0" w:color="auto"/>
        <w:right w:val="none" w:sz="0" w:space="0" w:color="auto"/>
      </w:divBdr>
    </w:div>
    <w:div w:id="610866282">
      <w:marLeft w:val="0"/>
      <w:marRight w:val="0"/>
      <w:marTop w:val="0"/>
      <w:marBottom w:val="0"/>
      <w:divBdr>
        <w:top w:val="none" w:sz="0" w:space="0" w:color="auto"/>
        <w:left w:val="none" w:sz="0" w:space="0" w:color="auto"/>
        <w:bottom w:val="none" w:sz="0" w:space="0" w:color="auto"/>
        <w:right w:val="none" w:sz="0" w:space="0" w:color="auto"/>
      </w:divBdr>
    </w:div>
    <w:div w:id="611589820">
      <w:marLeft w:val="0"/>
      <w:marRight w:val="0"/>
      <w:marTop w:val="0"/>
      <w:marBottom w:val="0"/>
      <w:divBdr>
        <w:top w:val="none" w:sz="0" w:space="0" w:color="auto"/>
        <w:left w:val="none" w:sz="0" w:space="0" w:color="auto"/>
        <w:bottom w:val="none" w:sz="0" w:space="0" w:color="auto"/>
        <w:right w:val="none" w:sz="0" w:space="0" w:color="auto"/>
      </w:divBdr>
    </w:div>
    <w:div w:id="614219682">
      <w:marLeft w:val="0"/>
      <w:marRight w:val="0"/>
      <w:marTop w:val="0"/>
      <w:marBottom w:val="0"/>
      <w:divBdr>
        <w:top w:val="none" w:sz="0" w:space="0" w:color="auto"/>
        <w:left w:val="none" w:sz="0" w:space="0" w:color="auto"/>
        <w:bottom w:val="none" w:sz="0" w:space="0" w:color="auto"/>
        <w:right w:val="none" w:sz="0" w:space="0" w:color="auto"/>
      </w:divBdr>
    </w:div>
    <w:div w:id="617833529">
      <w:marLeft w:val="0"/>
      <w:marRight w:val="0"/>
      <w:marTop w:val="0"/>
      <w:marBottom w:val="0"/>
      <w:divBdr>
        <w:top w:val="none" w:sz="0" w:space="0" w:color="auto"/>
        <w:left w:val="none" w:sz="0" w:space="0" w:color="auto"/>
        <w:bottom w:val="none" w:sz="0" w:space="0" w:color="auto"/>
        <w:right w:val="none" w:sz="0" w:space="0" w:color="auto"/>
      </w:divBdr>
    </w:div>
    <w:div w:id="619728305">
      <w:marLeft w:val="0"/>
      <w:marRight w:val="0"/>
      <w:marTop w:val="0"/>
      <w:marBottom w:val="0"/>
      <w:divBdr>
        <w:top w:val="none" w:sz="0" w:space="0" w:color="auto"/>
        <w:left w:val="none" w:sz="0" w:space="0" w:color="auto"/>
        <w:bottom w:val="none" w:sz="0" w:space="0" w:color="auto"/>
        <w:right w:val="none" w:sz="0" w:space="0" w:color="auto"/>
      </w:divBdr>
    </w:div>
    <w:div w:id="627586924">
      <w:marLeft w:val="0"/>
      <w:marRight w:val="0"/>
      <w:marTop w:val="0"/>
      <w:marBottom w:val="0"/>
      <w:divBdr>
        <w:top w:val="none" w:sz="0" w:space="0" w:color="auto"/>
        <w:left w:val="none" w:sz="0" w:space="0" w:color="auto"/>
        <w:bottom w:val="none" w:sz="0" w:space="0" w:color="auto"/>
        <w:right w:val="none" w:sz="0" w:space="0" w:color="auto"/>
      </w:divBdr>
    </w:div>
    <w:div w:id="627592645">
      <w:marLeft w:val="0"/>
      <w:marRight w:val="0"/>
      <w:marTop w:val="0"/>
      <w:marBottom w:val="0"/>
      <w:divBdr>
        <w:top w:val="none" w:sz="0" w:space="0" w:color="auto"/>
        <w:left w:val="none" w:sz="0" w:space="0" w:color="auto"/>
        <w:bottom w:val="none" w:sz="0" w:space="0" w:color="auto"/>
        <w:right w:val="none" w:sz="0" w:space="0" w:color="auto"/>
      </w:divBdr>
    </w:div>
    <w:div w:id="628824476">
      <w:marLeft w:val="0"/>
      <w:marRight w:val="0"/>
      <w:marTop w:val="0"/>
      <w:marBottom w:val="0"/>
      <w:divBdr>
        <w:top w:val="none" w:sz="0" w:space="0" w:color="auto"/>
        <w:left w:val="none" w:sz="0" w:space="0" w:color="auto"/>
        <w:bottom w:val="none" w:sz="0" w:space="0" w:color="auto"/>
        <w:right w:val="none" w:sz="0" w:space="0" w:color="auto"/>
      </w:divBdr>
    </w:div>
    <w:div w:id="634409690">
      <w:marLeft w:val="0"/>
      <w:marRight w:val="0"/>
      <w:marTop w:val="0"/>
      <w:marBottom w:val="0"/>
      <w:divBdr>
        <w:top w:val="none" w:sz="0" w:space="0" w:color="auto"/>
        <w:left w:val="none" w:sz="0" w:space="0" w:color="auto"/>
        <w:bottom w:val="none" w:sz="0" w:space="0" w:color="auto"/>
        <w:right w:val="none" w:sz="0" w:space="0" w:color="auto"/>
      </w:divBdr>
    </w:div>
    <w:div w:id="640186315">
      <w:marLeft w:val="0"/>
      <w:marRight w:val="0"/>
      <w:marTop w:val="0"/>
      <w:marBottom w:val="0"/>
      <w:divBdr>
        <w:top w:val="none" w:sz="0" w:space="0" w:color="auto"/>
        <w:left w:val="none" w:sz="0" w:space="0" w:color="auto"/>
        <w:bottom w:val="none" w:sz="0" w:space="0" w:color="auto"/>
        <w:right w:val="none" w:sz="0" w:space="0" w:color="auto"/>
      </w:divBdr>
    </w:div>
    <w:div w:id="641735359">
      <w:marLeft w:val="0"/>
      <w:marRight w:val="0"/>
      <w:marTop w:val="0"/>
      <w:marBottom w:val="0"/>
      <w:divBdr>
        <w:top w:val="none" w:sz="0" w:space="0" w:color="auto"/>
        <w:left w:val="none" w:sz="0" w:space="0" w:color="auto"/>
        <w:bottom w:val="none" w:sz="0" w:space="0" w:color="auto"/>
        <w:right w:val="none" w:sz="0" w:space="0" w:color="auto"/>
      </w:divBdr>
    </w:div>
    <w:div w:id="643462420">
      <w:marLeft w:val="0"/>
      <w:marRight w:val="0"/>
      <w:marTop w:val="0"/>
      <w:marBottom w:val="0"/>
      <w:divBdr>
        <w:top w:val="none" w:sz="0" w:space="0" w:color="auto"/>
        <w:left w:val="none" w:sz="0" w:space="0" w:color="auto"/>
        <w:bottom w:val="none" w:sz="0" w:space="0" w:color="auto"/>
        <w:right w:val="none" w:sz="0" w:space="0" w:color="auto"/>
      </w:divBdr>
    </w:div>
    <w:div w:id="644621363">
      <w:marLeft w:val="0"/>
      <w:marRight w:val="0"/>
      <w:marTop w:val="0"/>
      <w:marBottom w:val="0"/>
      <w:divBdr>
        <w:top w:val="none" w:sz="0" w:space="0" w:color="auto"/>
        <w:left w:val="none" w:sz="0" w:space="0" w:color="auto"/>
        <w:bottom w:val="none" w:sz="0" w:space="0" w:color="auto"/>
        <w:right w:val="none" w:sz="0" w:space="0" w:color="auto"/>
      </w:divBdr>
    </w:div>
    <w:div w:id="650528362">
      <w:marLeft w:val="0"/>
      <w:marRight w:val="0"/>
      <w:marTop w:val="0"/>
      <w:marBottom w:val="0"/>
      <w:divBdr>
        <w:top w:val="none" w:sz="0" w:space="0" w:color="auto"/>
        <w:left w:val="none" w:sz="0" w:space="0" w:color="auto"/>
        <w:bottom w:val="none" w:sz="0" w:space="0" w:color="auto"/>
        <w:right w:val="none" w:sz="0" w:space="0" w:color="auto"/>
      </w:divBdr>
    </w:div>
    <w:div w:id="653146751">
      <w:marLeft w:val="0"/>
      <w:marRight w:val="0"/>
      <w:marTop w:val="0"/>
      <w:marBottom w:val="0"/>
      <w:divBdr>
        <w:top w:val="none" w:sz="0" w:space="0" w:color="auto"/>
        <w:left w:val="none" w:sz="0" w:space="0" w:color="auto"/>
        <w:bottom w:val="none" w:sz="0" w:space="0" w:color="auto"/>
        <w:right w:val="none" w:sz="0" w:space="0" w:color="auto"/>
      </w:divBdr>
    </w:div>
    <w:div w:id="654142281">
      <w:marLeft w:val="0"/>
      <w:marRight w:val="0"/>
      <w:marTop w:val="0"/>
      <w:marBottom w:val="0"/>
      <w:divBdr>
        <w:top w:val="none" w:sz="0" w:space="0" w:color="auto"/>
        <w:left w:val="none" w:sz="0" w:space="0" w:color="auto"/>
        <w:bottom w:val="none" w:sz="0" w:space="0" w:color="auto"/>
        <w:right w:val="none" w:sz="0" w:space="0" w:color="auto"/>
      </w:divBdr>
    </w:div>
    <w:div w:id="654650183">
      <w:marLeft w:val="0"/>
      <w:marRight w:val="0"/>
      <w:marTop w:val="0"/>
      <w:marBottom w:val="0"/>
      <w:divBdr>
        <w:top w:val="none" w:sz="0" w:space="0" w:color="auto"/>
        <w:left w:val="none" w:sz="0" w:space="0" w:color="auto"/>
        <w:bottom w:val="none" w:sz="0" w:space="0" w:color="auto"/>
        <w:right w:val="none" w:sz="0" w:space="0" w:color="auto"/>
      </w:divBdr>
    </w:div>
    <w:div w:id="656348609">
      <w:marLeft w:val="0"/>
      <w:marRight w:val="0"/>
      <w:marTop w:val="0"/>
      <w:marBottom w:val="0"/>
      <w:divBdr>
        <w:top w:val="none" w:sz="0" w:space="0" w:color="auto"/>
        <w:left w:val="none" w:sz="0" w:space="0" w:color="auto"/>
        <w:bottom w:val="none" w:sz="0" w:space="0" w:color="auto"/>
        <w:right w:val="none" w:sz="0" w:space="0" w:color="auto"/>
      </w:divBdr>
    </w:div>
    <w:div w:id="659382784">
      <w:marLeft w:val="0"/>
      <w:marRight w:val="0"/>
      <w:marTop w:val="0"/>
      <w:marBottom w:val="0"/>
      <w:divBdr>
        <w:top w:val="none" w:sz="0" w:space="0" w:color="auto"/>
        <w:left w:val="none" w:sz="0" w:space="0" w:color="auto"/>
        <w:bottom w:val="none" w:sz="0" w:space="0" w:color="auto"/>
        <w:right w:val="none" w:sz="0" w:space="0" w:color="auto"/>
      </w:divBdr>
    </w:div>
    <w:div w:id="659969988">
      <w:marLeft w:val="0"/>
      <w:marRight w:val="0"/>
      <w:marTop w:val="0"/>
      <w:marBottom w:val="0"/>
      <w:divBdr>
        <w:top w:val="none" w:sz="0" w:space="0" w:color="auto"/>
        <w:left w:val="none" w:sz="0" w:space="0" w:color="auto"/>
        <w:bottom w:val="none" w:sz="0" w:space="0" w:color="auto"/>
        <w:right w:val="none" w:sz="0" w:space="0" w:color="auto"/>
      </w:divBdr>
    </w:div>
    <w:div w:id="662512763">
      <w:marLeft w:val="0"/>
      <w:marRight w:val="0"/>
      <w:marTop w:val="0"/>
      <w:marBottom w:val="0"/>
      <w:divBdr>
        <w:top w:val="none" w:sz="0" w:space="0" w:color="auto"/>
        <w:left w:val="none" w:sz="0" w:space="0" w:color="auto"/>
        <w:bottom w:val="none" w:sz="0" w:space="0" w:color="auto"/>
        <w:right w:val="none" w:sz="0" w:space="0" w:color="auto"/>
      </w:divBdr>
    </w:div>
    <w:div w:id="663896757">
      <w:marLeft w:val="0"/>
      <w:marRight w:val="0"/>
      <w:marTop w:val="0"/>
      <w:marBottom w:val="0"/>
      <w:divBdr>
        <w:top w:val="none" w:sz="0" w:space="0" w:color="auto"/>
        <w:left w:val="none" w:sz="0" w:space="0" w:color="auto"/>
        <w:bottom w:val="none" w:sz="0" w:space="0" w:color="auto"/>
        <w:right w:val="none" w:sz="0" w:space="0" w:color="auto"/>
      </w:divBdr>
    </w:div>
    <w:div w:id="663975526">
      <w:marLeft w:val="0"/>
      <w:marRight w:val="0"/>
      <w:marTop w:val="0"/>
      <w:marBottom w:val="0"/>
      <w:divBdr>
        <w:top w:val="none" w:sz="0" w:space="0" w:color="auto"/>
        <w:left w:val="none" w:sz="0" w:space="0" w:color="auto"/>
        <w:bottom w:val="none" w:sz="0" w:space="0" w:color="auto"/>
        <w:right w:val="none" w:sz="0" w:space="0" w:color="auto"/>
      </w:divBdr>
    </w:div>
    <w:div w:id="667830800">
      <w:marLeft w:val="0"/>
      <w:marRight w:val="0"/>
      <w:marTop w:val="0"/>
      <w:marBottom w:val="0"/>
      <w:divBdr>
        <w:top w:val="none" w:sz="0" w:space="0" w:color="auto"/>
        <w:left w:val="none" w:sz="0" w:space="0" w:color="auto"/>
        <w:bottom w:val="none" w:sz="0" w:space="0" w:color="auto"/>
        <w:right w:val="none" w:sz="0" w:space="0" w:color="auto"/>
      </w:divBdr>
    </w:div>
    <w:div w:id="673722871">
      <w:marLeft w:val="0"/>
      <w:marRight w:val="0"/>
      <w:marTop w:val="0"/>
      <w:marBottom w:val="0"/>
      <w:divBdr>
        <w:top w:val="none" w:sz="0" w:space="0" w:color="auto"/>
        <w:left w:val="none" w:sz="0" w:space="0" w:color="auto"/>
        <w:bottom w:val="none" w:sz="0" w:space="0" w:color="auto"/>
        <w:right w:val="none" w:sz="0" w:space="0" w:color="auto"/>
      </w:divBdr>
    </w:div>
    <w:div w:id="674112248">
      <w:marLeft w:val="0"/>
      <w:marRight w:val="0"/>
      <w:marTop w:val="0"/>
      <w:marBottom w:val="0"/>
      <w:divBdr>
        <w:top w:val="none" w:sz="0" w:space="0" w:color="auto"/>
        <w:left w:val="none" w:sz="0" w:space="0" w:color="auto"/>
        <w:bottom w:val="none" w:sz="0" w:space="0" w:color="auto"/>
        <w:right w:val="none" w:sz="0" w:space="0" w:color="auto"/>
      </w:divBdr>
    </w:div>
    <w:div w:id="678778987">
      <w:marLeft w:val="0"/>
      <w:marRight w:val="0"/>
      <w:marTop w:val="0"/>
      <w:marBottom w:val="0"/>
      <w:divBdr>
        <w:top w:val="none" w:sz="0" w:space="0" w:color="auto"/>
        <w:left w:val="none" w:sz="0" w:space="0" w:color="auto"/>
        <w:bottom w:val="none" w:sz="0" w:space="0" w:color="auto"/>
        <w:right w:val="none" w:sz="0" w:space="0" w:color="auto"/>
      </w:divBdr>
    </w:div>
    <w:div w:id="681005702">
      <w:marLeft w:val="0"/>
      <w:marRight w:val="0"/>
      <w:marTop w:val="0"/>
      <w:marBottom w:val="0"/>
      <w:divBdr>
        <w:top w:val="none" w:sz="0" w:space="0" w:color="auto"/>
        <w:left w:val="none" w:sz="0" w:space="0" w:color="auto"/>
        <w:bottom w:val="none" w:sz="0" w:space="0" w:color="auto"/>
        <w:right w:val="none" w:sz="0" w:space="0" w:color="auto"/>
      </w:divBdr>
    </w:div>
    <w:div w:id="682511804">
      <w:marLeft w:val="0"/>
      <w:marRight w:val="0"/>
      <w:marTop w:val="0"/>
      <w:marBottom w:val="0"/>
      <w:divBdr>
        <w:top w:val="none" w:sz="0" w:space="0" w:color="auto"/>
        <w:left w:val="none" w:sz="0" w:space="0" w:color="auto"/>
        <w:bottom w:val="none" w:sz="0" w:space="0" w:color="auto"/>
        <w:right w:val="none" w:sz="0" w:space="0" w:color="auto"/>
      </w:divBdr>
    </w:div>
    <w:div w:id="685980112">
      <w:marLeft w:val="0"/>
      <w:marRight w:val="0"/>
      <w:marTop w:val="0"/>
      <w:marBottom w:val="0"/>
      <w:divBdr>
        <w:top w:val="none" w:sz="0" w:space="0" w:color="auto"/>
        <w:left w:val="none" w:sz="0" w:space="0" w:color="auto"/>
        <w:bottom w:val="none" w:sz="0" w:space="0" w:color="auto"/>
        <w:right w:val="none" w:sz="0" w:space="0" w:color="auto"/>
      </w:divBdr>
    </w:div>
    <w:div w:id="698237886">
      <w:marLeft w:val="0"/>
      <w:marRight w:val="0"/>
      <w:marTop w:val="0"/>
      <w:marBottom w:val="0"/>
      <w:divBdr>
        <w:top w:val="none" w:sz="0" w:space="0" w:color="auto"/>
        <w:left w:val="none" w:sz="0" w:space="0" w:color="auto"/>
        <w:bottom w:val="none" w:sz="0" w:space="0" w:color="auto"/>
        <w:right w:val="none" w:sz="0" w:space="0" w:color="auto"/>
      </w:divBdr>
    </w:div>
    <w:div w:id="699743191">
      <w:marLeft w:val="0"/>
      <w:marRight w:val="0"/>
      <w:marTop w:val="0"/>
      <w:marBottom w:val="0"/>
      <w:divBdr>
        <w:top w:val="none" w:sz="0" w:space="0" w:color="auto"/>
        <w:left w:val="none" w:sz="0" w:space="0" w:color="auto"/>
        <w:bottom w:val="none" w:sz="0" w:space="0" w:color="auto"/>
        <w:right w:val="none" w:sz="0" w:space="0" w:color="auto"/>
      </w:divBdr>
    </w:div>
    <w:div w:id="701318818">
      <w:marLeft w:val="0"/>
      <w:marRight w:val="0"/>
      <w:marTop w:val="0"/>
      <w:marBottom w:val="0"/>
      <w:divBdr>
        <w:top w:val="none" w:sz="0" w:space="0" w:color="auto"/>
        <w:left w:val="none" w:sz="0" w:space="0" w:color="auto"/>
        <w:bottom w:val="none" w:sz="0" w:space="0" w:color="auto"/>
        <w:right w:val="none" w:sz="0" w:space="0" w:color="auto"/>
      </w:divBdr>
    </w:div>
    <w:div w:id="704604144">
      <w:marLeft w:val="0"/>
      <w:marRight w:val="0"/>
      <w:marTop w:val="0"/>
      <w:marBottom w:val="0"/>
      <w:divBdr>
        <w:top w:val="none" w:sz="0" w:space="0" w:color="auto"/>
        <w:left w:val="none" w:sz="0" w:space="0" w:color="auto"/>
        <w:bottom w:val="none" w:sz="0" w:space="0" w:color="auto"/>
        <w:right w:val="none" w:sz="0" w:space="0" w:color="auto"/>
      </w:divBdr>
    </w:div>
    <w:div w:id="708921906">
      <w:marLeft w:val="0"/>
      <w:marRight w:val="0"/>
      <w:marTop w:val="0"/>
      <w:marBottom w:val="0"/>
      <w:divBdr>
        <w:top w:val="none" w:sz="0" w:space="0" w:color="auto"/>
        <w:left w:val="none" w:sz="0" w:space="0" w:color="auto"/>
        <w:bottom w:val="none" w:sz="0" w:space="0" w:color="auto"/>
        <w:right w:val="none" w:sz="0" w:space="0" w:color="auto"/>
      </w:divBdr>
    </w:div>
    <w:div w:id="715474395">
      <w:marLeft w:val="0"/>
      <w:marRight w:val="0"/>
      <w:marTop w:val="0"/>
      <w:marBottom w:val="0"/>
      <w:divBdr>
        <w:top w:val="none" w:sz="0" w:space="0" w:color="auto"/>
        <w:left w:val="none" w:sz="0" w:space="0" w:color="auto"/>
        <w:bottom w:val="none" w:sz="0" w:space="0" w:color="auto"/>
        <w:right w:val="none" w:sz="0" w:space="0" w:color="auto"/>
      </w:divBdr>
    </w:div>
    <w:div w:id="722018609">
      <w:marLeft w:val="0"/>
      <w:marRight w:val="0"/>
      <w:marTop w:val="0"/>
      <w:marBottom w:val="0"/>
      <w:divBdr>
        <w:top w:val="none" w:sz="0" w:space="0" w:color="auto"/>
        <w:left w:val="none" w:sz="0" w:space="0" w:color="auto"/>
        <w:bottom w:val="none" w:sz="0" w:space="0" w:color="auto"/>
        <w:right w:val="none" w:sz="0" w:space="0" w:color="auto"/>
      </w:divBdr>
    </w:div>
    <w:div w:id="735249298">
      <w:marLeft w:val="0"/>
      <w:marRight w:val="0"/>
      <w:marTop w:val="0"/>
      <w:marBottom w:val="0"/>
      <w:divBdr>
        <w:top w:val="none" w:sz="0" w:space="0" w:color="auto"/>
        <w:left w:val="none" w:sz="0" w:space="0" w:color="auto"/>
        <w:bottom w:val="none" w:sz="0" w:space="0" w:color="auto"/>
        <w:right w:val="none" w:sz="0" w:space="0" w:color="auto"/>
      </w:divBdr>
    </w:div>
    <w:div w:id="745348190">
      <w:marLeft w:val="0"/>
      <w:marRight w:val="0"/>
      <w:marTop w:val="0"/>
      <w:marBottom w:val="0"/>
      <w:divBdr>
        <w:top w:val="none" w:sz="0" w:space="0" w:color="auto"/>
        <w:left w:val="none" w:sz="0" w:space="0" w:color="auto"/>
        <w:bottom w:val="none" w:sz="0" w:space="0" w:color="auto"/>
        <w:right w:val="none" w:sz="0" w:space="0" w:color="auto"/>
      </w:divBdr>
    </w:div>
    <w:div w:id="750930082">
      <w:marLeft w:val="0"/>
      <w:marRight w:val="0"/>
      <w:marTop w:val="0"/>
      <w:marBottom w:val="0"/>
      <w:divBdr>
        <w:top w:val="none" w:sz="0" w:space="0" w:color="auto"/>
        <w:left w:val="none" w:sz="0" w:space="0" w:color="auto"/>
        <w:bottom w:val="none" w:sz="0" w:space="0" w:color="auto"/>
        <w:right w:val="none" w:sz="0" w:space="0" w:color="auto"/>
      </w:divBdr>
    </w:div>
    <w:div w:id="765031662">
      <w:marLeft w:val="0"/>
      <w:marRight w:val="0"/>
      <w:marTop w:val="0"/>
      <w:marBottom w:val="0"/>
      <w:divBdr>
        <w:top w:val="none" w:sz="0" w:space="0" w:color="auto"/>
        <w:left w:val="none" w:sz="0" w:space="0" w:color="auto"/>
        <w:bottom w:val="none" w:sz="0" w:space="0" w:color="auto"/>
        <w:right w:val="none" w:sz="0" w:space="0" w:color="auto"/>
      </w:divBdr>
    </w:div>
    <w:div w:id="766268259">
      <w:marLeft w:val="0"/>
      <w:marRight w:val="0"/>
      <w:marTop w:val="0"/>
      <w:marBottom w:val="0"/>
      <w:divBdr>
        <w:top w:val="none" w:sz="0" w:space="0" w:color="auto"/>
        <w:left w:val="none" w:sz="0" w:space="0" w:color="auto"/>
        <w:bottom w:val="none" w:sz="0" w:space="0" w:color="auto"/>
        <w:right w:val="none" w:sz="0" w:space="0" w:color="auto"/>
      </w:divBdr>
    </w:div>
    <w:div w:id="774903658">
      <w:marLeft w:val="0"/>
      <w:marRight w:val="0"/>
      <w:marTop w:val="0"/>
      <w:marBottom w:val="0"/>
      <w:divBdr>
        <w:top w:val="none" w:sz="0" w:space="0" w:color="auto"/>
        <w:left w:val="none" w:sz="0" w:space="0" w:color="auto"/>
        <w:bottom w:val="none" w:sz="0" w:space="0" w:color="auto"/>
        <w:right w:val="none" w:sz="0" w:space="0" w:color="auto"/>
      </w:divBdr>
    </w:div>
    <w:div w:id="775684733">
      <w:marLeft w:val="0"/>
      <w:marRight w:val="0"/>
      <w:marTop w:val="0"/>
      <w:marBottom w:val="0"/>
      <w:divBdr>
        <w:top w:val="none" w:sz="0" w:space="0" w:color="auto"/>
        <w:left w:val="none" w:sz="0" w:space="0" w:color="auto"/>
        <w:bottom w:val="none" w:sz="0" w:space="0" w:color="auto"/>
        <w:right w:val="none" w:sz="0" w:space="0" w:color="auto"/>
      </w:divBdr>
    </w:div>
    <w:div w:id="783617812">
      <w:marLeft w:val="0"/>
      <w:marRight w:val="0"/>
      <w:marTop w:val="0"/>
      <w:marBottom w:val="0"/>
      <w:divBdr>
        <w:top w:val="none" w:sz="0" w:space="0" w:color="auto"/>
        <w:left w:val="none" w:sz="0" w:space="0" w:color="auto"/>
        <w:bottom w:val="none" w:sz="0" w:space="0" w:color="auto"/>
        <w:right w:val="none" w:sz="0" w:space="0" w:color="auto"/>
      </w:divBdr>
    </w:div>
    <w:div w:id="783698105">
      <w:marLeft w:val="0"/>
      <w:marRight w:val="0"/>
      <w:marTop w:val="0"/>
      <w:marBottom w:val="0"/>
      <w:divBdr>
        <w:top w:val="none" w:sz="0" w:space="0" w:color="auto"/>
        <w:left w:val="none" w:sz="0" w:space="0" w:color="auto"/>
        <w:bottom w:val="none" w:sz="0" w:space="0" w:color="auto"/>
        <w:right w:val="none" w:sz="0" w:space="0" w:color="auto"/>
      </w:divBdr>
    </w:div>
    <w:div w:id="786385527">
      <w:marLeft w:val="0"/>
      <w:marRight w:val="0"/>
      <w:marTop w:val="0"/>
      <w:marBottom w:val="0"/>
      <w:divBdr>
        <w:top w:val="none" w:sz="0" w:space="0" w:color="auto"/>
        <w:left w:val="none" w:sz="0" w:space="0" w:color="auto"/>
        <w:bottom w:val="none" w:sz="0" w:space="0" w:color="auto"/>
        <w:right w:val="none" w:sz="0" w:space="0" w:color="auto"/>
      </w:divBdr>
    </w:div>
    <w:div w:id="788356755">
      <w:marLeft w:val="0"/>
      <w:marRight w:val="0"/>
      <w:marTop w:val="0"/>
      <w:marBottom w:val="0"/>
      <w:divBdr>
        <w:top w:val="none" w:sz="0" w:space="0" w:color="auto"/>
        <w:left w:val="none" w:sz="0" w:space="0" w:color="auto"/>
        <w:bottom w:val="none" w:sz="0" w:space="0" w:color="auto"/>
        <w:right w:val="none" w:sz="0" w:space="0" w:color="auto"/>
      </w:divBdr>
    </w:div>
    <w:div w:id="788473154">
      <w:marLeft w:val="0"/>
      <w:marRight w:val="0"/>
      <w:marTop w:val="0"/>
      <w:marBottom w:val="0"/>
      <w:divBdr>
        <w:top w:val="none" w:sz="0" w:space="0" w:color="auto"/>
        <w:left w:val="none" w:sz="0" w:space="0" w:color="auto"/>
        <w:bottom w:val="none" w:sz="0" w:space="0" w:color="auto"/>
        <w:right w:val="none" w:sz="0" w:space="0" w:color="auto"/>
      </w:divBdr>
    </w:div>
    <w:div w:id="799759930">
      <w:marLeft w:val="0"/>
      <w:marRight w:val="0"/>
      <w:marTop w:val="0"/>
      <w:marBottom w:val="0"/>
      <w:divBdr>
        <w:top w:val="none" w:sz="0" w:space="0" w:color="auto"/>
        <w:left w:val="none" w:sz="0" w:space="0" w:color="auto"/>
        <w:bottom w:val="none" w:sz="0" w:space="0" w:color="auto"/>
        <w:right w:val="none" w:sz="0" w:space="0" w:color="auto"/>
      </w:divBdr>
    </w:div>
    <w:div w:id="803044271">
      <w:marLeft w:val="0"/>
      <w:marRight w:val="0"/>
      <w:marTop w:val="0"/>
      <w:marBottom w:val="0"/>
      <w:divBdr>
        <w:top w:val="none" w:sz="0" w:space="0" w:color="auto"/>
        <w:left w:val="none" w:sz="0" w:space="0" w:color="auto"/>
        <w:bottom w:val="none" w:sz="0" w:space="0" w:color="auto"/>
        <w:right w:val="none" w:sz="0" w:space="0" w:color="auto"/>
      </w:divBdr>
    </w:div>
    <w:div w:id="806121509">
      <w:marLeft w:val="0"/>
      <w:marRight w:val="0"/>
      <w:marTop w:val="0"/>
      <w:marBottom w:val="0"/>
      <w:divBdr>
        <w:top w:val="none" w:sz="0" w:space="0" w:color="auto"/>
        <w:left w:val="none" w:sz="0" w:space="0" w:color="auto"/>
        <w:bottom w:val="none" w:sz="0" w:space="0" w:color="auto"/>
        <w:right w:val="none" w:sz="0" w:space="0" w:color="auto"/>
      </w:divBdr>
    </w:div>
    <w:div w:id="807553301">
      <w:marLeft w:val="0"/>
      <w:marRight w:val="0"/>
      <w:marTop w:val="0"/>
      <w:marBottom w:val="0"/>
      <w:divBdr>
        <w:top w:val="none" w:sz="0" w:space="0" w:color="auto"/>
        <w:left w:val="none" w:sz="0" w:space="0" w:color="auto"/>
        <w:bottom w:val="none" w:sz="0" w:space="0" w:color="auto"/>
        <w:right w:val="none" w:sz="0" w:space="0" w:color="auto"/>
      </w:divBdr>
    </w:div>
    <w:div w:id="810488503">
      <w:marLeft w:val="0"/>
      <w:marRight w:val="0"/>
      <w:marTop w:val="0"/>
      <w:marBottom w:val="0"/>
      <w:divBdr>
        <w:top w:val="none" w:sz="0" w:space="0" w:color="auto"/>
        <w:left w:val="none" w:sz="0" w:space="0" w:color="auto"/>
        <w:bottom w:val="none" w:sz="0" w:space="0" w:color="auto"/>
        <w:right w:val="none" w:sz="0" w:space="0" w:color="auto"/>
      </w:divBdr>
    </w:div>
    <w:div w:id="811558293">
      <w:marLeft w:val="0"/>
      <w:marRight w:val="0"/>
      <w:marTop w:val="0"/>
      <w:marBottom w:val="0"/>
      <w:divBdr>
        <w:top w:val="none" w:sz="0" w:space="0" w:color="auto"/>
        <w:left w:val="none" w:sz="0" w:space="0" w:color="auto"/>
        <w:bottom w:val="none" w:sz="0" w:space="0" w:color="auto"/>
        <w:right w:val="none" w:sz="0" w:space="0" w:color="auto"/>
      </w:divBdr>
    </w:div>
    <w:div w:id="812479331">
      <w:marLeft w:val="0"/>
      <w:marRight w:val="0"/>
      <w:marTop w:val="0"/>
      <w:marBottom w:val="0"/>
      <w:divBdr>
        <w:top w:val="none" w:sz="0" w:space="0" w:color="auto"/>
        <w:left w:val="none" w:sz="0" w:space="0" w:color="auto"/>
        <w:bottom w:val="none" w:sz="0" w:space="0" w:color="auto"/>
        <w:right w:val="none" w:sz="0" w:space="0" w:color="auto"/>
      </w:divBdr>
    </w:div>
    <w:div w:id="814374901">
      <w:marLeft w:val="0"/>
      <w:marRight w:val="0"/>
      <w:marTop w:val="0"/>
      <w:marBottom w:val="0"/>
      <w:divBdr>
        <w:top w:val="none" w:sz="0" w:space="0" w:color="auto"/>
        <w:left w:val="none" w:sz="0" w:space="0" w:color="auto"/>
        <w:bottom w:val="none" w:sz="0" w:space="0" w:color="auto"/>
        <w:right w:val="none" w:sz="0" w:space="0" w:color="auto"/>
      </w:divBdr>
    </w:div>
    <w:div w:id="815074958">
      <w:marLeft w:val="0"/>
      <w:marRight w:val="0"/>
      <w:marTop w:val="0"/>
      <w:marBottom w:val="0"/>
      <w:divBdr>
        <w:top w:val="none" w:sz="0" w:space="0" w:color="auto"/>
        <w:left w:val="none" w:sz="0" w:space="0" w:color="auto"/>
        <w:bottom w:val="none" w:sz="0" w:space="0" w:color="auto"/>
        <w:right w:val="none" w:sz="0" w:space="0" w:color="auto"/>
      </w:divBdr>
    </w:div>
    <w:div w:id="816531498">
      <w:marLeft w:val="0"/>
      <w:marRight w:val="0"/>
      <w:marTop w:val="0"/>
      <w:marBottom w:val="0"/>
      <w:divBdr>
        <w:top w:val="none" w:sz="0" w:space="0" w:color="auto"/>
        <w:left w:val="none" w:sz="0" w:space="0" w:color="auto"/>
        <w:bottom w:val="none" w:sz="0" w:space="0" w:color="auto"/>
        <w:right w:val="none" w:sz="0" w:space="0" w:color="auto"/>
      </w:divBdr>
    </w:div>
    <w:div w:id="819345274">
      <w:marLeft w:val="0"/>
      <w:marRight w:val="0"/>
      <w:marTop w:val="0"/>
      <w:marBottom w:val="0"/>
      <w:divBdr>
        <w:top w:val="none" w:sz="0" w:space="0" w:color="auto"/>
        <w:left w:val="none" w:sz="0" w:space="0" w:color="auto"/>
        <w:bottom w:val="none" w:sz="0" w:space="0" w:color="auto"/>
        <w:right w:val="none" w:sz="0" w:space="0" w:color="auto"/>
      </w:divBdr>
    </w:div>
    <w:div w:id="820274431">
      <w:marLeft w:val="0"/>
      <w:marRight w:val="0"/>
      <w:marTop w:val="0"/>
      <w:marBottom w:val="0"/>
      <w:divBdr>
        <w:top w:val="none" w:sz="0" w:space="0" w:color="auto"/>
        <w:left w:val="none" w:sz="0" w:space="0" w:color="auto"/>
        <w:bottom w:val="none" w:sz="0" w:space="0" w:color="auto"/>
        <w:right w:val="none" w:sz="0" w:space="0" w:color="auto"/>
      </w:divBdr>
    </w:div>
    <w:div w:id="820661922">
      <w:marLeft w:val="0"/>
      <w:marRight w:val="0"/>
      <w:marTop w:val="0"/>
      <w:marBottom w:val="0"/>
      <w:divBdr>
        <w:top w:val="none" w:sz="0" w:space="0" w:color="auto"/>
        <w:left w:val="none" w:sz="0" w:space="0" w:color="auto"/>
        <w:bottom w:val="none" w:sz="0" w:space="0" w:color="auto"/>
        <w:right w:val="none" w:sz="0" w:space="0" w:color="auto"/>
      </w:divBdr>
    </w:div>
    <w:div w:id="824668170">
      <w:marLeft w:val="0"/>
      <w:marRight w:val="0"/>
      <w:marTop w:val="0"/>
      <w:marBottom w:val="0"/>
      <w:divBdr>
        <w:top w:val="none" w:sz="0" w:space="0" w:color="auto"/>
        <w:left w:val="none" w:sz="0" w:space="0" w:color="auto"/>
        <w:bottom w:val="none" w:sz="0" w:space="0" w:color="auto"/>
        <w:right w:val="none" w:sz="0" w:space="0" w:color="auto"/>
      </w:divBdr>
    </w:div>
    <w:div w:id="825632691">
      <w:marLeft w:val="0"/>
      <w:marRight w:val="0"/>
      <w:marTop w:val="0"/>
      <w:marBottom w:val="0"/>
      <w:divBdr>
        <w:top w:val="none" w:sz="0" w:space="0" w:color="auto"/>
        <w:left w:val="none" w:sz="0" w:space="0" w:color="auto"/>
        <w:bottom w:val="none" w:sz="0" w:space="0" w:color="auto"/>
        <w:right w:val="none" w:sz="0" w:space="0" w:color="auto"/>
      </w:divBdr>
    </w:div>
    <w:div w:id="827748686">
      <w:marLeft w:val="0"/>
      <w:marRight w:val="0"/>
      <w:marTop w:val="0"/>
      <w:marBottom w:val="0"/>
      <w:divBdr>
        <w:top w:val="none" w:sz="0" w:space="0" w:color="auto"/>
        <w:left w:val="none" w:sz="0" w:space="0" w:color="auto"/>
        <w:bottom w:val="none" w:sz="0" w:space="0" w:color="auto"/>
        <w:right w:val="none" w:sz="0" w:space="0" w:color="auto"/>
      </w:divBdr>
    </w:div>
    <w:div w:id="830635889">
      <w:marLeft w:val="0"/>
      <w:marRight w:val="0"/>
      <w:marTop w:val="0"/>
      <w:marBottom w:val="0"/>
      <w:divBdr>
        <w:top w:val="none" w:sz="0" w:space="0" w:color="auto"/>
        <w:left w:val="none" w:sz="0" w:space="0" w:color="auto"/>
        <w:bottom w:val="none" w:sz="0" w:space="0" w:color="auto"/>
        <w:right w:val="none" w:sz="0" w:space="0" w:color="auto"/>
      </w:divBdr>
    </w:div>
    <w:div w:id="835805232">
      <w:marLeft w:val="0"/>
      <w:marRight w:val="0"/>
      <w:marTop w:val="0"/>
      <w:marBottom w:val="0"/>
      <w:divBdr>
        <w:top w:val="none" w:sz="0" w:space="0" w:color="auto"/>
        <w:left w:val="none" w:sz="0" w:space="0" w:color="auto"/>
        <w:bottom w:val="none" w:sz="0" w:space="0" w:color="auto"/>
        <w:right w:val="none" w:sz="0" w:space="0" w:color="auto"/>
      </w:divBdr>
    </w:div>
    <w:div w:id="841311186">
      <w:marLeft w:val="0"/>
      <w:marRight w:val="0"/>
      <w:marTop w:val="0"/>
      <w:marBottom w:val="0"/>
      <w:divBdr>
        <w:top w:val="none" w:sz="0" w:space="0" w:color="auto"/>
        <w:left w:val="none" w:sz="0" w:space="0" w:color="auto"/>
        <w:bottom w:val="none" w:sz="0" w:space="0" w:color="auto"/>
        <w:right w:val="none" w:sz="0" w:space="0" w:color="auto"/>
      </w:divBdr>
    </w:div>
    <w:div w:id="841554252">
      <w:marLeft w:val="0"/>
      <w:marRight w:val="0"/>
      <w:marTop w:val="0"/>
      <w:marBottom w:val="0"/>
      <w:divBdr>
        <w:top w:val="none" w:sz="0" w:space="0" w:color="auto"/>
        <w:left w:val="none" w:sz="0" w:space="0" w:color="auto"/>
        <w:bottom w:val="none" w:sz="0" w:space="0" w:color="auto"/>
        <w:right w:val="none" w:sz="0" w:space="0" w:color="auto"/>
      </w:divBdr>
    </w:div>
    <w:div w:id="845483129">
      <w:marLeft w:val="0"/>
      <w:marRight w:val="0"/>
      <w:marTop w:val="0"/>
      <w:marBottom w:val="0"/>
      <w:divBdr>
        <w:top w:val="none" w:sz="0" w:space="0" w:color="auto"/>
        <w:left w:val="none" w:sz="0" w:space="0" w:color="auto"/>
        <w:bottom w:val="none" w:sz="0" w:space="0" w:color="auto"/>
        <w:right w:val="none" w:sz="0" w:space="0" w:color="auto"/>
      </w:divBdr>
    </w:div>
    <w:div w:id="845705959">
      <w:marLeft w:val="0"/>
      <w:marRight w:val="0"/>
      <w:marTop w:val="0"/>
      <w:marBottom w:val="0"/>
      <w:divBdr>
        <w:top w:val="none" w:sz="0" w:space="0" w:color="auto"/>
        <w:left w:val="none" w:sz="0" w:space="0" w:color="auto"/>
        <w:bottom w:val="none" w:sz="0" w:space="0" w:color="auto"/>
        <w:right w:val="none" w:sz="0" w:space="0" w:color="auto"/>
      </w:divBdr>
    </w:div>
    <w:div w:id="847135878">
      <w:marLeft w:val="0"/>
      <w:marRight w:val="0"/>
      <w:marTop w:val="0"/>
      <w:marBottom w:val="0"/>
      <w:divBdr>
        <w:top w:val="none" w:sz="0" w:space="0" w:color="auto"/>
        <w:left w:val="none" w:sz="0" w:space="0" w:color="auto"/>
        <w:bottom w:val="none" w:sz="0" w:space="0" w:color="auto"/>
        <w:right w:val="none" w:sz="0" w:space="0" w:color="auto"/>
      </w:divBdr>
    </w:div>
    <w:div w:id="848714746">
      <w:marLeft w:val="0"/>
      <w:marRight w:val="0"/>
      <w:marTop w:val="0"/>
      <w:marBottom w:val="0"/>
      <w:divBdr>
        <w:top w:val="none" w:sz="0" w:space="0" w:color="auto"/>
        <w:left w:val="none" w:sz="0" w:space="0" w:color="auto"/>
        <w:bottom w:val="none" w:sz="0" w:space="0" w:color="auto"/>
        <w:right w:val="none" w:sz="0" w:space="0" w:color="auto"/>
      </w:divBdr>
    </w:div>
    <w:div w:id="848908730">
      <w:marLeft w:val="0"/>
      <w:marRight w:val="0"/>
      <w:marTop w:val="0"/>
      <w:marBottom w:val="0"/>
      <w:divBdr>
        <w:top w:val="none" w:sz="0" w:space="0" w:color="auto"/>
        <w:left w:val="none" w:sz="0" w:space="0" w:color="auto"/>
        <w:bottom w:val="none" w:sz="0" w:space="0" w:color="auto"/>
        <w:right w:val="none" w:sz="0" w:space="0" w:color="auto"/>
      </w:divBdr>
    </w:div>
    <w:div w:id="849754708">
      <w:marLeft w:val="0"/>
      <w:marRight w:val="0"/>
      <w:marTop w:val="0"/>
      <w:marBottom w:val="0"/>
      <w:divBdr>
        <w:top w:val="none" w:sz="0" w:space="0" w:color="auto"/>
        <w:left w:val="none" w:sz="0" w:space="0" w:color="auto"/>
        <w:bottom w:val="none" w:sz="0" w:space="0" w:color="auto"/>
        <w:right w:val="none" w:sz="0" w:space="0" w:color="auto"/>
      </w:divBdr>
    </w:div>
    <w:div w:id="851994509">
      <w:marLeft w:val="0"/>
      <w:marRight w:val="0"/>
      <w:marTop w:val="0"/>
      <w:marBottom w:val="0"/>
      <w:divBdr>
        <w:top w:val="none" w:sz="0" w:space="0" w:color="auto"/>
        <w:left w:val="none" w:sz="0" w:space="0" w:color="auto"/>
        <w:bottom w:val="none" w:sz="0" w:space="0" w:color="auto"/>
        <w:right w:val="none" w:sz="0" w:space="0" w:color="auto"/>
      </w:divBdr>
    </w:div>
    <w:div w:id="858079573">
      <w:marLeft w:val="0"/>
      <w:marRight w:val="0"/>
      <w:marTop w:val="0"/>
      <w:marBottom w:val="0"/>
      <w:divBdr>
        <w:top w:val="none" w:sz="0" w:space="0" w:color="auto"/>
        <w:left w:val="none" w:sz="0" w:space="0" w:color="auto"/>
        <w:bottom w:val="none" w:sz="0" w:space="0" w:color="auto"/>
        <w:right w:val="none" w:sz="0" w:space="0" w:color="auto"/>
      </w:divBdr>
    </w:div>
    <w:div w:id="860894397">
      <w:marLeft w:val="0"/>
      <w:marRight w:val="0"/>
      <w:marTop w:val="0"/>
      <w:marBottom w:val="0"/>
      <w:divBdr>
        <w:top w:val="none" w:sz="0" w:space="0" w:color="auto"/>
        <w:left w:val="none" w:sz="0" w:space="0" w:color="auto"/>
        <w:bottom w:val="none" w:sz="0" w:space="0" w:color="auto"/>
        <w:right w:val="none" w:sz="0" w:space="0" w:color="auto"/>
      </w:divBdr>
    </w:div>
    <w:div w:id="861090368">
      <w:marLeft w:val="0"/>
      <w:marRight w:val="0"/>
      <w:marTop w:val="0"/>
      <w:marBottom w:val="0"/>
      <w:divBdr>
        <w:top w:val="none" w:sz="0" w:space="0" w:color="auto"/>
        <w:left w:val="none" w:sz="0" w:space="0" w:color="auto"/>
        <w:bottom w:val="none" w:sz="0" w:space="0" w:color="auto"/>
        <w:right w:val="none" w:sz="0" w:space="0" w:color="auto"/>
      </w:divBdr>
    </w:div>
    <w:div w:id="864755738">
      <w:marLeft w:val="0"/>
      <w:marRight w:val="0"/>
      <w:marTop w:val="0"/>
      <w:marBottom w:val="0"/>
      <w:divBdr>
        <w:top w:val="none" w:sz="0" w:space="0" w:color="auto"/>
        <w:left w:val="none" w:sz="0" w:space="0" w:color="auto"/>
        <w:bottom w:val="none" w:sz="0" w:space="0" w:color="auto"/>
        <w:right w:val="none" w:sz="0" w:space="0" w:color="auto"/>
      </w:divBdr>
    </w:div>
    <w:div w:id="867185378">
      <w:marLeft w:val="0"/>
      <w:marRight w:val="0"/>
      <w:marTop w:val="0"/>
      <w:marBottom w:val="0"/>
      <w:divBdr>
        <w:top w:val="none" w:sz="0" w:space="0" w:color="auto"/>
        <w:left w:val="none" w:sz="0" w:space="0" w:color="auto"/>
        <w:bottom w:val="none" w:sz="0" w:space="0" w:color="auto"/>
        <w:right w:val="none" w:sz="0" w:space="0" w:color="auto"/>
      </w:divBdr>
    </w:div>
    <w:div w:id="867835465">
      <w:marLeft w:val="0"/>
      <w:marRight w:val="0"/>
      <w:marTop w:val="0"/>
      <w:marBottom w:val="0"/>
      <w:divBdr>
        <w:top w:val="none" w:sz="0" w:space="0" w:color="auto"/>
        <w:left w:val="none" w:sz="0" w:space="0" w:color="auto"/>
        <w:bottom w:val="none" w:sz="0" w:space="0" w:color="auto"/>
        <w:right w:val="none" w:sz="0" w:space="0" w:color="auto"/>
      </w:divBdr>
    </w:div>
    <w:div w:id="868492582">
      <w:marLeft w:val="0"/>
      <w:marRight w:val="0"/>
      <w:marTop w:val="0"/>
      <w:marBottom w:val="0"/>
      <w:divBdr>
        <w:top w:val="none" w:sz="0" w:space="0" w:color="auto"/>
        <w:left w:val="none" w:sz="0" w:space="0" w:color="auto"/>
        <w:bottom w:val="none" w:sz="0" w:space="0" w:color="auto"/>
        <w:right w:val="none" w:sz="0" w:space="0" w:color="auto"/>
      </w:divBdr>
    </w:div>
    <w:div w:id="870076191">
      <w:marLeft w:val="0"/>
      <w:marRight w:val="0"/>
      <w:marTop w:val="0"/>
      <w:marBottom w:val="0"/>
      <w:divBdr>
        <w:top w:val="none" w:sz="0" w:space="0" w:color="auto"/>
        <w:left w:val="none" w:sz="0" w:space="0" w:color="auto"/>
        <w:bottom w:val="none" w:sz="0" w:space="0" w:color="auto"/>
        <w:right w:val="none" w:sz="0" w:space="0" w:color="auto"/>
      </w:divBdr>
    </w:div>
    <w:div w:id="870922128">
      <w:marLeft w:val="0"/>
      <w:marRight w:val="0"/>
      <w:marTop w:val="0"/>
      <w:marBottom w:val="0"/>
      <w:divBdr>
        <w:top w:val="none" w:sz="0" w:space="0" w:color="auto"/>
        <w:left w:val="none" w:sz="0" w:space="0" w:color="auto"/>
        <w:bottom w:val="none" w:sz="0" w:space="0" w:color="auto"/>
        <w:right w:val="none" w:sz="0" w:space="0" w:color="auto"/>
      </w:divBdr>
    </w:div>
    <w:div w:id="874735140">
      <w:marLeft w:val="0"/>
      <w:marRight w:val="0"/>
      <w:marTop w:val="0"/>
      <w:marBottom w:val="0"/>
      <w:divBdr>
        <w:top w:val="none" w:sz="0" w:space="0" w:color="auto"/>
        <w:left w:val="none" w:sz="0" w:space="0" w:color="auto"/>
        <w:bottom w:val="none" w:sz="0" w:space="0" w:color="auto"/>
        <w:right w:val="none" w:sz="0" w:space="0" w:color="auto"/>
      </w:divBdr>
    </w:div>
    <w:div w:id="875242018">
      <w:marLeft w:val="0"/>
      <w:marRight w:val="0"/>
      <w:marTop w:val="0"/>
      <w:marBottom w:val="0"/>
      <w:divBdr>
        <w:top w:val="none" w:sz="0" w:space="0" w:color="auto"/>
        <w:left w:val="none" w:sz="0" w:space="0" w:color="auto"/>
        <w:bottom w:val="none" w:sz="0" w:space="0" w:color="auto"/>
        <w:right w:val="none" w:sz="0" w:space="0" w:color="auto"/>
      </w:divBdr>
    </w:div>
    <w:div w:id="878125473">
      <w:marLeft w:val="0"/>
      <w:marRight w:val="0"/>
      <w:marTop w:val="0"/>
      <w:marBottom w:val="0"/>
      <w:divBdr>
        <w:top w:val="none" w:sz="0" w:space="0" w:color="auto"/>
        <w:left w:val="none" w:sz="0" w:space="0" w:color="auto"/>
        <w:bottom w:val="none" w:sz="0" w:space="0" w:color="auto"/>
        <w:right w:val="none" w:sz="0" w:space="0" w:color="auto"/>
      </w:divBdr>
    </w:div>
    <w:div w:id="881283370">
      <w:marLeft w:val="0"/>
      <w:marRight w:val="0"/>
      <w:marTop w:val="0"/>
      <w:marBottom w:val="0"/>
      <w:divBdr>
        <w:top w:val="none" w:sz="0" w:space="0" w:color="auto"/>
        <w:left w:val="none" w:sz="0" w:space="0" w:color="auto"/>
        <w:bottom w:val="none" w:sz="0" w:space="0" w:color="auto"/>
        <w:right w:val="none" w:sz="0" w:space="0" w:color="auto"/>
      </w:divBdr>
    </w:div>
    <w:div w:id="882714102">
      <w:marLeft w:val="0"/>
      <w:marRight w:val="0"/>
      <w:marTop w:val="0"/>
      <w:marBottom w:val="0"/>
      <w:divBdr>
        <w:top w:val="none" w:sz="0" w:space="0" w:color="auto"/>
        <w:left w:val="none" w:sz="0" w:space="0" w:color="auto"/>
        <w:bottom w:val="none" w:sz="0" w:space="0" w:color="auto"/>
        <w:right w:val="none" w:sz="0" w:space="0" w:color="auto"/>
      </w:divBdr>
    </w:div>
    <w:div w:id="898519650">
      <w:marLeft w:val="0"/>
      <w:marRight w:val="0"/>
      <w:marTop w:val="0"/>
      <w:marBottom w:val="0"/>
      <w:divBdr>
        <w:top w:val="none" w:sz="0" w:space="0" w:color="auto"/>
        <w:left w:val="none" w:sz="0" w:space="0" w:color="auto"/>
        <w:bottom w:val="none" w:sz="0" w:space="0" w:color="auto"/>
        <w:right w:val="none" w:sz="0" w:space="0" w:color="auto"/>
      </w:divBdr>
    </w:div>
    <w:div w:id="898981979">
      <w:marLeft w:val="0"/>
      <w:marRight w:val="0"/>
      <w:marTop w:val="0"/>
      <w:marBottom w:val="0"/>
      <w:divBdr>
        <w:top w:val="none" w:sz="0" w:space="0" w:color="auto"/>
        <w:left w:val="none" w:sz="0" w:space="0" w:color="auto"/>
        <w:bottom w:val="none" w:sz="0" w:space="0" w:color="auto"/>
        <w:right w:val="none" w:sz="0" w:space="0" w:color="auto"/>
      </w:divBdr>
    </w:div>
    <w:div w:id="900140197">
      <w:marLeft w:val="0"/>
      <w:marRight w:val="0"/>
      <w:marTop w:val="0"/>
      <w:marBottom w:val="0"/>
      <w:divBdr>
        <w:top w:val="none" w:sz="0" w:space="0" w:color="auto"/>
        <w:left w:val="none" w:sz="0" w:space="0" w:color="auto"/>
        <w:bottom w:val="none" w:sz="0" w:space="0" w:color="auto"/>
        <w:right w:val="none" w:sz="0" w:space="0" w:color="auto"/>
      </w:divBdr>
    </w:div>
    <w:div w:id="901253945">
      <w:marLeft w:val="0"/>
      <w:marRight w:val="0"/>
      <w:marTop w:val="0"/>
      <w:marBottom w:val="0"/>
      <w:divBdr>
        <w:top w:val="none" w:sz="0" w:space="0" w:color="auto"/>
        <w:left w:val="none" w:sz="0" w:space="0" w:color="auto"/>
        <w:bottom w:val="none" w:sz="0" w:space="0" w:color="auto"/>
        <w:right w:val="none" w:sz="0" w:space="0" w:color="auto"/>
      </w:divBdr>
    </w:div>
    <w:div w:id="903300918">
      <w:marLeft w:val="0"/>
      <w:marRight w:val="0"/>
      <w:marTop w:val="0"/>
      <w:marBottom w:val="0"/>
      <w:divBdr>
        <w:top w:val="none" w:sz="0" w:space="0" w:color="auto"/>
        <w:left w:val="none" w:sz="0" w:space="0" w:color="auto"/>
        <w:bottom w:val="none" w:sz="0" w:space="0" w:color="auto"/>
        <w:right w:val="none" w:sz="0" w:space="0" w:color="auto"/>
      </w:divBdr>
    </w:div>
    <w:div w:id="908657239">
      <w:marLeft w:val="0"/>
      <w:marRight w:val="0"/>
      <w:marTop w:val="0"/>
      <w:marBottom w:val="0"/>
      <w:divBdr>
        <w:top w:val="none" w:sz="0" w:space="0" w:color="auto"/>
        <w:left w:val="none" w:sz="0" w:space="0" w:color="auto"/>
        <w:bottom w:val="none" w:sz="0" w:space="0" w:color="auto"/>
        <w:right w:val="none" w:sz="0" w:space="0" w:color="auto"/>
      </w:divBdr>
    </w:div>
    <w:div w:id="909119125">
      <w:marLeft w:val="0"/>
      <w:marRight w:val="0"/>
      <w:marTop w:val="0"/>
      <w:marBottom w:val="0"/>
      <w:divBdr>
        <w:top w:val="none" w:sz="0" w:space="0" w:color="auto"/>
        <w:left w:val="none" w:sz="0" w:space="0" w:color="auto"/>
        <w:bottom w:val="none" w:sz="0" w:space="0" w:color="auto"/>
        <w:right w:val="none" w:sz="0" w:space="0" w:color="auto"/>
      </w:divBdr>
    </w:div>
    <w:div w:id="911966181">
      <w:marLeft w:val="0"/>
      <w:marRight w:val="0"/>
      <w:marTop w:val="0"/>
      <w:marBottom w:val="0"/>
      <w:divBdr>
        <w:top w:val="none" w:sz="0" w:space="0" w:color="auto"/>
        <w:left w:val="none" w:sz="0" w:space="0" w:color="auto"/>
        <w:bottom w:val="none" w:sz="0" w:space="0" w:color="auto"/>
        <w:right w:val="none" w:sz="0" w:space="0" w:color="auto"/>
      </w:divBdr>
    </w:div>
    <w:div w:id="915407320">
      <w:marLeft w:val="0"/>
      <w:marRight w:val="0"/>
      <w:marTop w:val="0"/>
      <w:marBottom w:val="0"/>
      <w:divBdr>
        <w:top w:val="none" w:sz="0" w:space="0" w:color="auto"/>
        <w:left w:val="none" w:sz="0" w:space="0" w:color="auto"/>
        <w:bottom w:val="none" w:sz="0" w:space="0" w:color="auto"/>
        <w:right w:val="none" w:sz="0" w:space="0" w:color="auto"/>
      </w:divBdr>
    </w:div>
    <w:div w:id="921305148">
      <w:marLeft w:val="0"/>
      <w:marRight w:val="0"/>
      <w:marTop w:val="0"/>
      <w:marBottom w:val="0"/>
      <w:divBdr>
        <w:top w:val="none" w:sz="0" w:space="0" w:color="auto"/>
        <w:left w:val="none" w:sz="0" w:space="0" w:color="auto"/>
        <w:bottom w:val="none" w:sz="0" w:space="0" w:color="auto"/>
        <w:right w:val="none" w:sz="0" w:space="0" w:color="auto"/>
      </w:divBdr>
    </w:div>
    <w:div w:id="922297191">
      <w:marLeft w:val="0"/>
      <w:marRight w:val="0"/>
      <w:marTop w:val="0"/>
      <w:marBottom w:val="0"/>
      <w:divBdr>
        <w:top w:val="none" w:sz="0" w:space="0" w:color="auto"/>
        <w:left w:val="none" w:sz="0" w:space="0" w:color="auto"/>
        <w:bottom w:val="none" w:sz="0" w:space="0" w:color="auto"/>
        <w:right w:val="none" w:sz="0" w:space="0" w:color="auto"/>
      </w:divBdr>
    </w:div>
    <w:div w:id="923340471">
      <w:marLeft w:val="0"/>
      <w:marRight w:val="0"/>
      <w:marTop w:val="0"/>
      <w:marBottom w:val="0"/>
      <w:divBdr>
        <w:top w:val="none" w:sz="0" w:space="0" w:color="auto"/>
        <w:left w:val="none" w:sz="0" w:space="0" w:color="auto"/>
        <w:bottom w:val="none" w:sz="0" w:space="0" w:color="auto"/>
        <w:right w:val="none" w:sz="0" w:space="0" w:color="auto"/>
      </w:divBdr>
    </w:div>
    <w:div w:id="924193062">
      <w:marLeft w:val="0"/>
      <w:marRight w:val="0"/>
      <w:marTop w:val="0"/>
      <w:marBottom w:val="0"/>
      <w:divBdr>
        <w:top w:val="none" w:sz="0" w:space="0" w:color="auto"/>
        <w:left w:val="none" w:sz="0" w:space="0" w:color="auto"/>
        <w:bottom w:val="none" w:sz="0" w:space="0" w:color="auto"/>
        <w:right w:val="none" w:sz="0" w:space="0" w:color="auto"/>
      </w:divBdr>
    </w:div>
    <w:div w:id="924998078">
      <w:marLeft w:val="0"/>
      <w:marRight w:val="0"/>
      <w:marTop w:val="0"/>
      <w:marBottom w:val="0"/>
      <w:divBdr>
        <w:top w:val="none" w:sz="0" w:space="0" w:color="auto"/>
        <w:left w:val="none" w:sz="0" w:space="0" w:color="auto"/>
        <w:bottom w:val="none" w:sz="0" w:space="0" w:color="auto"/>
        <w:right w:val="none" w:sz="0" w:space="0" w:color="auto"/>
      </w:divBdr>
    </w:div>
    <w:div w:id="934048877">
      <w:marLeft w:val="0"/>
      <w:marRight w:val="0"/>
      <w:marTop w:val="0"/>
      <w:marBottom w:val="0"/>
      <w:divBdr>
        <w:top w:val="none" w:sz="0" w:space="0" w:color="auto"/>
        <w:left w:val="none" w:sz="0" w:space="0" w:color="auto"/>
        <w:bottom w:val="none" w:sz="0" w:space="0" w:color="auto"/>
        <w:right w:val="none" w:sz="0" w:space="0" w:color="auto"/>
      </w:divBdr>
    </w:div>
    <w:div w:id="938148119">
      <w:marLeft w:val="0"/>
      <w:marRight w:val="0"/>
      <w:marTop w:val="0"/>
      <w:marBottom w:val="0"/>
      <w:divBdr>
        <w:top w:val="none" w:sz="0" w:space="0" w:color="auto"/>
        <w:left w:val="none" w:sz="0" w:space="0" w:color="auto"/>
        <w:bottom w:val="none" w:sz="0" w:space="0" w:color="auto"/>
        <w:right w:val="none" w:sz="0" w:space="0" w:color="auto"/>
      </w:divBdr>
    </w:div>
    <w:div w:id="938374385">
      <w:marLeft w:val="0"/>
      <w:marRight w:val="0"/>
      <w:marTop w:val="0"/>
      <w:marBottom w:val="0"/>
      <w:divBdr>
        <w:top w:val="none" w:sz="0" w:space="0" w:color="auto"/>
        <w:left w:val="none" w:sz="0" w:space="0" w:color="auto"/>
        <w:bottom w:val="none" w:sz="0" w:space="0" w:color="auto"/>
        <w:right w:val="none" w:sz="0" w:space="0" w:color="auto"/>
      </w:divBdr>
    </w:div>
    <w:div w:id="943074129">
      <w:marLeft w:val="0"/>
      <w:marRight w:val="0"/>
      <w:marTop w:val="0"/>
      <w:marBottom w:val="0"/>
      <w:divBdr>
        <w:top w:val="none" w:sz="0" w:space="0" w:color="auto"/>
        <w:left w:val="none" w:sz="0" w:space="0" w:color="auto"/>
        <w:bottom w:val="none" w:sz="0" w:space="0" w:color="auto"/>
        <w:right w:val="none" w:sz="0" w:space="0" w:color="auto"/>
      </w:divBdr>
    </w:div>
    <w:div w:id="945305115">
      <w:marLeft w:val="0"/>
      <w:marRight w:val="0"/>
      <w:marTop w:val="0"/>
      <w:marBottom w:val="0"/>
      <w:divBdr>
        <w:top w:val="none" w:sz="0" w:space="0" w:color="auto"/>
        <w:left w:val="none" w:sz="0" w:space="0" w:color="auto"/>
        <w:bottom w:val="none" w:sz="0" w:space="0" w:color="auto"/>
        <w:right w:val="none" w:sz="0" w:space="0" w:color="auto"/>
      </w:divBdr>
    </w:div>
    <w:div w:id="945962503">
      <w:marLeft w:val="0"/>
      <w:marRight w:val="0"/>
      <w:marTop w:val="0"/>
      <w:marBottom w:val="0"/>
      <w:divBdr>
        <w:top w:val="none" w:sz="0" w:space="0" w:color="auto"/>
        <w:left w:val="none" w:sz="0" w:space="0" w:color="auto"/>
        <w:bottom w:val="none" w:sz="0" w:space="0" w:color="auto"/>
        <w:right w:val="none" w:sz="0" w:space="0" w:color="auto"/>
      </w:divBdr>
    </w:div>
    <w:div w:id="951474440">
      <w:marLeft w:val="0"/>
      <w:marRight w:val="0"/>
      <w:marTop w:val="0"/>
      <w:marBottom w:val="0"/>
      <w:divBdr>
        <w:top w:val="none" w:sz="0" w:space="0" w:color="auto"/>
        <w:left w:val="none" w:sz="0" w:space="0" w:color="auto"/>
        <w:bottom w:val="none" w:sz="0" w:space="0" w:color="auto"/>
        <w:right w:val="none" w:sz="0" w:space="0" w:color="auto"/>
      </w:divBdr>
    </w:div>
    <w:div w:id="951984743">
      <w:marLeft w:val="0"/>
      <w:marRight w:val="0"/>
      <w:marTop w:val="0"/>
      <w:marBottom w:val="0"/>
      <w:divBdr>
        <w:top w:val="none" w:sz="0" w:space="0" w:color="auto"/>
        <w:left w:val="none" w:sz="0" w:space="0" w:color="auto"/>
        <w:bottom w:val="none" w:sz="0" w:space="0" w:color="auto"/>
        <w:right w:val="none" w:sz="0" w:space="0" w:color="auto"/>
      </w:divBdr>
    </w:div>
    <w:div w:id="953437006">
      <w:marLeft w:val="0"/>
      <w:marRight w:val="0"/>
      <w:marTop w:val="0"/>
      <w:marBottom w:val="0"/>
      <w:divBdr>
        <w:top w:val="none" w:sz="0" w:space="0" w:color="auto"/>
        <w:left w:val="none" w:sz="0" w:space="0" w:color="auto"/>
        <w:bottom w:val="none" w:sz="0" w:space="0" w:color="auto"/>
        <w:right w:val="none" w:sz="0" w:space="0" w:color="auto"/>
      </w:divBdr>
    </w:div>
    <w:div w:id="957375828">
      <w:marLeft w:val="0"/>
      <w:marRight w:val="0"/>
      <w:marTop w:val="0"/>
      <w:marBottom w:val="0"/>
      <w:divBdr>
        <w:top w:val="none" w:sz="0" w:space="0" w:color="auto"/>
        <w:left w:val="none" w:sz="0" w:space="0" w:color="auto"/>
        <w:bottom w:val="none" w:sz="0" w:space="0" w:color="auto"/>
        <w:right w:val="none" w:sz="0" w:space="0" w:color="auto"/>
      </w:divBdr>
    </w:div>
    <w:div w:id="959264768">
      <w:marLeft w:val="0"/>
      <w:marRight w:val="0"/>
      <w:marTop w:val="0"/>
      <w:marBottom w:val="0"/>
      <w:divBdr>
        <w:top w:val="none" w:sz="0" w:space="0" w:color="auto"/>
        <w:left w:val="none" w:sz="0" w:space="0" w:color="auto"/>
        <w:bottom w:val="none" w:sz="0" w:space="0" w:color="auto"/>
        <w:right w:val="none" w:sz="0" w:space="0" w:color="auto"/>
      </w:divBdr>
    </w:div>
    <w:div w:id="960648130">
      <w:marLeft w:val="0"/>
      <w:marRight w:val="0"/>
      <w:marTop w:val="0"/>
      <w:marBottom w:val="0"/>
      <w:divBdr>
        <w:top w:val="none" w:sz="0" w:space="0" w:color="auto"/>
        <w:left w:val="none" w:sz="0" w:space="0" w:color="auto"/>
        <w:bottom w:val="none" w:sz="0" w:space="0" w:color="auto"/>
        <w:right w:val="none" w:sz="0" w:space="0" w:color="auto"/>
      </w:divBdr>
    </w:div>
    <w:div w:id="961694535">
      <w:marLeft w:val="0"/>
      <w:marRight w:val="0"/>
      <w:marTop w:val="0"/>
      <w:marBottom w:val="0"/>
      <w:divBdr>
        <w:top w:val="none" w:sz="0" w:space="0" w:color="auto"/>
        <w:left w:val="none" w:sz="0" w:space="0" w:color="auto"/>
        <w:bottom w:val="none" w:sz="0" w:space="0" w:color="auto"/>
        <w:right w:val="none" w:sz="0" w:space="0" w:color="auto"/>
      </w:divBdr>
    </w:div>
    <w:div w:id="966355500">
      <w:marLeft w:val="0"/>
      <w:marRight w:val="0"/>
      <w:marTop w:val="0"/>
      <w:marBottom w:val="0"/>
      <w:divBdr>
        <w:top w:val="none" w:sz="0" w:space="0" w:color="auto"/>
        <w:left w:val="none" w:sz="0" w:space="0" w:color="auto"/>
        <w:bottom w:val="none" w:sz="0" w:space="0" w:color="auto"/>
        <w:right w:val="none" w:sz="0" w:space="0" w:color="auto"/>
      </w:divBdr>
    </w:div>
    <w:div w:id="977884261">
      <w:marLeft w:val="0"/>
      <w:marRight w:val="0"/>
      <w:marTop w:val="0"/>
      <w:marBottom w:val="0"/>
      <w:divBdr>
        <w:top w:val="none" w:sz="0" w:space="0" w:color="auto"/>
        <w:left w:val="none" w:sz="0" w:space="0" w:color="auto"/>
        <w:bottom w:val="none" w:sz="0" w:space="0" w:color="auto"/>
        <w:right w:val="none" w:sz="0" w:space="0" w:color="auto"/>
      </w:divBdr>
    </w:div>
    <w:div w:id="983196242">
      <w:marLeft w:val="0"/>
      <w:marRight w:val="0"/>
      <w:marTop w:val="0"/>
      <w:marBottom w:val="0"/>
      <w:divBdr>
        <w:top w:val="none" w:sz="0" w:space="0" w:color="auto"/>
        <w:left w:val="none" w:sz="0" w:space="0" w:color="auto"/>
        <w:bottom w:val="none" w:sz="0" w:space="0" w:color="auto"/>
        <w:right w:val="none" w:sz="0" w:space="0" w:color="auto"/>
      </w:divBdr>
    </w:div>
    <w:div w:id="985285414">
      <w:marLeft w:val="0"/>
      <w:marRight w:val="0"/>
      <w:marTop w:val="0"/>
      <w:marBottom w:val="0"/>
      <w:divBdr>
        <w:top w:val="none" w:sz="0" w:space="0" w:color="auto"/>
        <w:left w:val="none" w:sz="0" w:space="0" w:color="auto"/>
        <w:bottom w:val="none" w:sz="0" w:space="0" w:color="auto"/>
        <w:right w:val="none" w:sz="0" w:space="0" w:color="auto"/>
      </w:divBdr>
    </w:div>
    <w:div w:id="986132508">
      <w:marLeft w:val="0"/>
      <w:marRight w:val="0"/>
      <w:marTop w:val="0"/>
      <w:marBottom w:val="0"/>
      <w:divBdr>
        <w:top w:val="none" w:sz="0" w:space="0" w:color="auto"/>
        <w:left w:val="none" w:sz="0" w:space="0" w:color="auto"/>
        <w:bottom w:val="none" w:sz="0" w:space="0" w:color="auto"/>
        <w:right w:val="none" w:sz="0" w:space="0" w:color="auto"/>
      </w:divBdr>
    </w:div>
    <w:div w:id="988904567">
      <w:marLeft w:val="0"/>
      <w:marRight w:val="0"/>
      <w:marTop w:val="0"/>
      <w:marBottom w:val="0"/>
      <w:divBdr>
        <w:top w:val="none" w:sz="0" w:space="0" w:color="auto"/>
        <w:left w:val="none" w:sz="0" w:space="0" w:color="auto"/>
        <w:bottom w:val="none" w:sz="0" w:space="0" w:color="auto"/>
        <w:right w:val="none" w:sz="0" w:space="0" w:color="auto"/>
      </w:divBdr>
    </w:div>
    <w:div w:id="994146393">
      <w:marLeft w:val="0"/>
      <w:marRight w:val="0"/>
      <w:marTop w:val="0"/>
      <w:marBottom w:val="0"/>
      <w:divBdr>
        <w:top w:val="none" w:sz="0" w:space="0" w:color="auto"/>
        <w:left w:val="none" w:sz="0" w:space="0" w:color="auto"/>
        <w:bottom w:val="none" w:sz="0" w:space="0" w:color="auto"/>
        <w:right w:val="none" w:sz="0" w:space="0" w:color="auto"/>
      </w:divBdr>
    </w:div>
    <w:div w:id="997802476">
      <w:marLeft w:val="0"/>
      <w:marRight w:val="0"/>
      <w:marTop w:val="0"/>
      <w:marBottom w:val="0"/>
      <w:divBdr>
        <w:top w:val="none" w:sz="0" w:space="0" w:color="auto"/>
        <w:left w:val="none" w:sz="0" w:space="0" w:color="auto"/>
        <w:bottom w:val="none" w:sz="0" w:space="0" w:color="auto"/>
        <w:right w:val="none" w:sz="0" w:space="0" w:color="auto"/>
      </w:divBdr>
    </w:div>
    <w:div w:id="998923406">
      <w:marLeft w:val="0"/>
      <w:marRight w:val="0"/>
      <w:marTop w:val="0"/>
      <w:marBottom w:val="0"/>
      <w:divBdr>
        <w:top w:val="none" w:sz="0" w:space="0" w:color="auto"/>
        <w:left w:val="none" w:sz="0" w:space="0" w:color="auto"/>
        <w:bottom w:val="none" w:sz="0" w:space="0" w:color="auto"/>
        <w:right w:val="none" w:sz="0" w:space="0" w:color="auto"/>
      </w:divBdr>
    </w:div>
    <w:div w:id="1003781316">
      <w:marLeft w:val="0"/>
      <w:marRight w:val="0"/>
      <w:marTop w:val="0"/>
      <w:marBottom w:val="0"/>
      <w:divBdr>
        <w:top w:val="none" w:sz="0" w:space="0" w:color="auto"/>
        <w:left w:val="none" w:sz="0" w:space="0" w:color="auto"/>
        <w:bottom w:val="none" w:sz="0" w:space="0" w:color="auto"/>
        <w:right w:val="none" w:sz="0" w:space="0" w:color="auto"/>
      </w:divBdr>
    </w:div>
    <w:div w:id="1003823696">
      <w:marLeft w:val="0"/>
      <w:marRight w:val="0"/>
      <w:marTop w:val="0"/>
      <w:marBottom w:val="0"/>
      <w:divBdr>
        <w:top w:val="none" w:sz="0" w:space="0" w:color="auto"/>
        <w:left w:val="none" w:sz="0" w:space="0" w:color="auto"/>
        <w:bottom w:val="none" w:sz="0" w:space="0" w:color="auto"/>
        <w:right w:val="none" w:sz="0" w:space="0" w:color="auto"/>
      </w:divBdr>
    </w:div>
    <w:div w:id="1011221558">
      <w:marLeft w:val="0"/>
      <w:marRight w:val="0"/>
      <w:marTop w:val="0"/>
      <w:marBottom w:val="0"/>
      <w:divBdr>
        <w:top w:val="none" w:sz="0" w:space="0" w:color="auto"/>
        <w:left w:val="none" w:sz="0" w:space="0" w:color="auto"/>
        <w:bottom w:val="none" w:sz="0" w:space="0" w:color="auto"/>
        <w:right w:val="none" w:sz="0" w:space="0" w:color="auto"/>
      </w:divBdr>
    </w:div>
    <w:div w:id="1018390355">
      <w:marLeft w:val="0"/>
      <w:marRight w:val="0"/>
      <w:marTop w:val="0"/>
      <w:marBottom w:val="0"/>
      <w:divBdr>
        <w:top w:val="none" w:sz="0" w:space="0" w:color="auto"/>
        <w:left w:val="none" w:sz="0" w:space="0" w:color="auto"/>
        <w:bottom w:val="none" w:sz="0" w:space="0" w:color="auto"/>
        <w:right w:val="none" w:sz="0" w:space="0" w:color="auto"/>
      </w:divBdr>
    </w:div>
    <w:div w:id="1019161296">
      <w:marLeft w:val="0"/>
      <w:marRight w:val="0"/>
      <w:marTop w:val="0"/>
      <w:marBottom w:val="0"/>
      <w:divBdr>
        <w:top w:val="none" w:sz="0" w:space="0" w:color="auto"/>
        <w:left w:val="none" w:sz="0" w:space="0" w:color="auto"/>
        <w:bottom w:val="none" w:sz="0" w:space="0" w:color="auto"/>
        <w:right w:val="none" w:sz="0" w:space="0" w:color="auto"/>
      </w:divBdr>
    </w:div>
    <w:div w:id="1021665607">
      <w:marLeft w:val="0"/>
      <w:marRight w:val="0"/>
      <w:marTop w:val="0"/>
      <w:marBottom w:val="0"/>
      <w:divBdr>
        <w:top w:val="none" w:sz="0" w:space="0" w:color="auto"/>
        <w:left w:val="none" w:sz="0" w:space="0" w:color="auto"/>
        <w:bottom w:val="none" w:sz="0" w:space="0" w:color="auto"/>
        <w:right w:val="none" w:sz="0" w:space="0" w:color="auto"/>
      </w:divBdr>
    </w:div>
    <w:div w:id="1024017403">
      <w:marLeft w:val="0"/>
      <w:marRight w:val="0"/>
      <w:marTop w:val="0"/>
      <w:marBottom w:val="0"/>
      <w:divBdr>
        <w:top w:val="none" w:sz="0" w:space="0" w:color="auto"/>
        <w:left w:val="none" w:sz="0" w:space="0" w:color="auto"/>
        <w:bottom w:val="none" w:sz="0" w:space="0" w:color="auto"/>
        <w:right w:val="none" w:sz="0" w:space="0" w:color="auto"/>
      </w:divBdr>
    </w:div>
    <w:div w:id="1025601072">
      <w:marLeft w:val="0"/>
      <w:marRight w:val="0"/>
      <w:marTop w:val="0"/>
      <w:marBottom w:val="0"/>
      <w:divBdr>
        <w:top w:val="none" w:sz="0" w:space="0" w:color="auto"/>
        <w:left w:val="none" w:sz="0" w:space="0" w:color="auto"/>
        <w:bottom w:val="none" w:sz="0" w:space="0" w:color="auto"/>
        <w:right w:val="none" w:sz="0" w:space="0" w:color="auto"/>
      </w:divBdr>
    </w:div>
    <w:div w:id="1028800681">
      <w:marLeft w:val="0"/>
      <w:marRight w:val="0"/>
      <w:marTop w:val="0"/>
      <w:marBottom w:val="0"/>
      <w:divBdr>
        <w:top w:val="none" w:sz="0" w:space="0" w:color="auto"/>
        <w:left w:val="none" w:sz="0" w:space="0" w:color="auto"/>
        <w:bottom w:val="none" w:sz="0" w:space="0" w:color="auto"/>
        <w:right w:val="none" w:sz="0" w:space="0" w:color="auto"/>
      </w:divBdr>
    </w:div>
    <w:div w:id="1030691186">
      <w:marLeft w:val="0"/>
      <w:marRight w:val="0"/>
      <w:marTop w:val="0"/>
      <w:marBottom w:val="0"/>
      <w:divBdr>
        <w:top w:val="none" w:sz="0" w:space="0" w:color="auto"/>
        <w:left w:val="none" w:sz="0" w:space="0" w:color="auto"/>
        <w:bottom w:val="none" w:sz="0" w:space="0" w:color="auto"/>
        <w:right w:val="none" w:sz="0" w:space="0" w:color="auto"/>
      </w:divBdr>
    </w:div>
    <w:div w:id="1031565515">
      <w:marLeft w:val="0"/>
      <w:marRight w:val="0"/>
      <w:marTop w:val="0"/>
      <w:marBottom w:val="0"/>
      <w:divBdr>
        <w:top w:val="none" w:sz="0" w:space="0" w:color="auto"/>
        <w:left w:val="none" w:sz="0" w:space="0" w:color="auto"/>
        <w:bottom w:val="none" w:sz="0" w:space="0" w:color="auto"/>
        <w:right w:val="none" w:sz="0" w:space="0" w:color="auto"/>
      </w:divBdr>
    </w:div>
    <w:div w:id="1035160560">
      <w:marLeft w:val="0"/>
      <w:marRight w:val="0"/>
      <w:marTop w:val="0"/>
      <w:marBottom w:val="0"/>
      <w:divBdr>
        <w:top w:val="none" w:sz="0" w:space="0" w:color="auto"/>
        <w:left w:val="none" w:sz="0" w:space="0" w:color="auto"/>
        <w:bottom w:val="none" w:sz="0" w:space="0" w:color="auto"/>
        <w:right w:val="none" w:sz="0" w:space="0" w:color="auto"/>
      </w:divBdr>
    </w:div>
    <w:div w:id="1037780815">
      <w:marLeft w:val="0"/>
      <w:marRight w:val="0"/>
      <w:marTop w:val="0"/>
      <w:marBottom w:val="0"/>
      <w:divBdr>
        <w:top w:val="none" w:sz="0" w:space="0" w:color="auto"/>
        <w:left w:val="none" w:sz="0" w:space="0" w:color="auto"/>
        <w:bottom w:val="none" w:sz="0" w:space="0" w:color="auto"/>
        <w:right w:val="none" w:sz="0" w:space="0" w:color="auto"/>
      </w:divBdr>
    </w:div>
    <w:div w:id="1037894291">
      <w:marLeft w:val="0"/>
      <w:marRight w:val="0"/>
      <w:marTop w:val="0"/>
      <w:marBottom w:val="0"/>
      <w:divBdr>
        <w:top w:val="none" w:sz="0" w:space="0" w:color="auto"/>
        <w:left w:val="none" w:sz="0" w:space="0" w:color="auto"/>
        <w:bottom w:val="none" w:sz="0" w:space="0" w:color="auto"/>
        <w:right w:val="none" w:sz="0" w:space="0" w:color="auto"/>
      </w:divBdr>
    </w:div>
    <w:div w:id="1038049092">
      <w:marLeft w:val="0"/>
      <w:marRight w:val="0"/>
      <w:marTop w:val="0"/>
      <w:marBottom w:val="0"/>
      <w:divBdr>
        <w:top w:val="none" w:sz="0" w:space="0" w:color="auto"/>
        <w:left w:val="none" w:sz="0" w:space="0" w:color="auto"/>
        <w:bottom w:val="none" w:sz="0" w:space="0" w:color="auto"/>
        <w:right w:val="none" w:sz="0" w:space="0" w:color="auto"/>
      </w:divBdr>
    </w:div>
    <w:div w:id="1040208422">
      <w:marLeft w:val="0"/>
      <w:marRight w:val="0"/>
      <w:marTop w:val="0"/>
      <w:marBottom w:val="0"/>
      <w:divBdr>
        <w:top w:val="none" w:sz="0" w:space="0" w:color="auto"/>
        <w:left w:val="none" w:sz="0" w:space="0" w:color="auto"/>
        <w:bottom w:val="none" w:sz="0" w:space="0" w:color="auto"/>
        <w:right w:val="none" w:sz="0" w:space="0" w:color="auto"/>
      </w:divBdr>
    </w:div>
    <w:div w:id="1041054652">
      <w:marLeft w:val="0"/>
      <w:marRight w:val="0"/>
      <w:marTop w:val="0"/>
      <w:marBottom w:val="0"/>
      <w:divBdr>
        <w:top w:val="none" w:sz="0" w:space="0" w:color="auto"/>
        <w:left w:val="none" w:sz="0" w:space="0" w:color="auto"/>
        <w:bottom w:val="none" w:sz="0" w:space="0" w:color="auto"/>
        <w:right w:val="none" w:sz="0" w:space="0" w:color="auto"/>
      </w:divBdr>
    </w:div>
    <w:div w:id="1043482617">
      <w:marLeft w:val="0"/>
      <w:marRight w:val="0"/>
      <w:marTop w:val="0"/>
      <w:marBottom w:val="0"/>
      <w:divBdr>
        <w:top w:val="none" w:sz="0" w:space="0" w:color="auto"/>
        <w:left w:val="none" w:sz="0" w:space="0" w:color="auto"/>
        <w:bottom w:val="none" w:sz="0" w:space="0" w:color="auto"/>
        <w:right w:val="none" w:sz="0" w:space="0" w:color="auto"/>
      </w:divBdr>
    </w:div>
    <w:div w:id="1047339902">
      <w:marLeft w:val="0"/>
      <w:marRight w:val="0"/>
      <w:marTop w:val="0"/>
      <w:marBottom w:val="0"/>
      <w:divBdr>
        <w:top w:val="none" w:sz="0" w:space="0" w:color="auto"/>
        <w:left w:val="none" w:sz="0" w:space="0" w:color="auto"/>
        <w:bottom w:val="none" w:sz="0" w:space="0" w:color="auto"/>
        <w:right w:val="none" w:sz="0" w:space="0" w:color="auto"/>
      </w:divBdr>
    </w:div>
    <w:div w:id="1048917193">
      <w:marLeft w:val="0"/>
      <w:marRight w:val="0"/>
      <w:marTop w:val="0"/>
      <w:marBottom w:val="0"/>
      <w:divBdr>
        <w:top w:val="none" w:sz="0" w:space="0" w:color="auto"/>
        <w:left w:val="none" w:sz="0" w:space="0" w:color="auto"/>
        <w:bottom w:val="none" w:sz="0" w:space="0" w:color="auto"/>
        <w:right w:val="none" w:sz="0" w:space="0" w:color="auto"/>
      </w:divBdr>
    </w:div>
    <w:div w:id="1050423645">
      <w:marLeft w:val="0"/>
      <w:marRight w:val="0"/>
      <w:marTop w:val="0"/>
      <w:marBottom w:val="0"/>
      <w:divBdr>
        <w:top w:val="none" w:sz="0" w:space="0" w:color="auto"/>
        <w:left w:val="none" w:sz="0" w:space="0" w:color="auto"/>
        <w:bottom w:val="none" w:sz="0" w:space="0" w:color="auto"/>
        <w:right w:val="none" w:sz="0" w:space="0" w:color="auto"/>
      </w:divBdr>
    </w:div>
    <w:div w:id="1055590668">
      <w:marLeft w:val="0"/>
      <w:marRight w:val="0"/>
      <w:marTop w:val="0"/>
      <w:marBottom w:val="0"/>
      <w:divBdr>
        <w:top w:val="none" w:sz="0" w:space="0" w:color="auto"/>
        <w:left w:val="none" w:sz="0" w:space="0" w:color="auto"/>
        <w:bottom w:val="none" w:sz="0" w:space="0" w:color="auto"/>
        <w:right w:val="none" w:sz="0" w:space="0" w:color="auto"/>
      </w:divBdr>
    </w:div>
    <w:div w:id="1067412180">
      <w:marLeft w:val="0"/>
      <w:marRight w:val="0"/>
      <w:marTop w:val="0"/>
      <w:marBottom w:val="0"/>
      <w:divBdr>
        <w:top w:val="none" w:sz="0" w:space="0" w:color="auto"/>
        <w:left w:val="none" w:sz="0" w:space="0" w:color="auto"/>
        <w:bottom w:val="none" w:sz="0" w:space="0" w:color="auto"/>
        <w:right w:val="none" w:sz="0" w:space="0" w:color="auto"/>
      </w:divBdr>
    </w:div>
    <w:div w:id="1069352350">
      <w:marLeft w:val="0"/>
      <w:marRight w:val="0"/>
      <w:marTop w:val="0"/>
      <w:marBottom w:val="0"/>
      <w:divBdr>
        <w:top w:val="none" w:sz="0" w:space="0" w:color="auto"/>
        <w:left w:val="none" w:sz="0" w:space="0" w:color="auto"/>
        <w:bottom w:val="none" w:sz="0" w:space="0" w:color="auto"/>
        <w:right w:val="none" w:sz="0" w:space="0" w:color="auto"/>
      </w:divBdr>
    </w:div>
    <w:div w:id="1071586385">
      <w:marLeft w:val="0"/>
      <w:marRight w:val="0"/>
      <w:marTop w:val="0"/>
      <w:marBottom w:val="0"/>
      <w:divBdr>
        <w:top w:val="none" w:sz="0" w:space="0" w:color="auto"/>
        <w:left w:val="none" w:sz="0" w:space="0" w:color="auto"/>
        <w:bottom w:val="none" w:sz="0" w:space="0" w:color="auto"/>
        <w:right w:val="none" w:sz="0" w:space="0" w:color="auto"/>
      </w:divBdr>
    </w:div>
    <w:div w:id="1076979121">
      <w:marLeft w:val="0"/>
      <w:marRight w:val="0"/>
      <w:marTop w:val="0"/>
      <w:marBottom w:val="0"/>
      <w:divBdr>
        <w:top w:val="none" w:sz="0" w:space="0" w:color="auto"/>
        <w:left w:val="none" w:sz="0" w:space="0" w:color="auto"/>
        <w:bottom w:val="none" w:sz="0" w:space="0" w:color="auto"/>
        <w:right w:val="none" w:sz="0" w:space="0" w:color="auto"/>
      </w:divBdr>
    </w:div>
    <w:div w:id="1082146633">
      <w:marLeft w:val="0"/>
      <w:marRight w:val="0"/>
      <w:marTop w:val="0"/>
      <w:marBottom w:val="0"/>
      <w:divBdr>
        <w:top w:val="none" w:sz="0" w:space="0" w:color="auto"/>
        <w:left w:val="none" w:sz="0" w:space="0" w:color="auto"/>
        <w:bottom w:val="none" w:sz="0" w:space="0" w:color="auto"/>
        <w:right w:val="none" w:sz="0" w:space="0" w:color="auto"/>
      </w:divBdr>
    </w:div>
    <w:div w:id="1087188432">
      <w:marLeft w:val="0"/>
      <w:marRight w:val="0"/>
      <w:marTop w:val="0"/>
      <w:marBottom w:val="0"/>
      <w:divBdr>
        <w:top w:val="none" w:sz="0" w:space="0" w:color="auto"/>
        <w:left w:val="none" w:sz="0" w:space="0" w:color="auto"/>
        <w:bottom w:val="none" w:sz="0" w:space="0" w:color="auto"/>
        <w:right w:val="none" w:sz="0" w:space="0" w:color="auto"/>
      </w:divBdr>
    </w:div>
    <w:div w:id="1088968899">
      <w:marLeft w:val="0"/>
      <w:marRight w:val="0"/>
      <w:marTop w:val="0"/>
      <w:marBottom w:val="0"/>
      <w:divBdr>
        <w:top w:val="none" w:sz="0" w:space="0" w:color="auto"/>
        <w:left w:val="none" w:sz="0" w:space="0" w:color="auto"/>
        <w:bottom w:val="none" w:sz="0" w:space="0" w:color="auto"/>
        <w:right w:val="none" w:sz="0" w:space="0" w:color="auto"/>
      </w:divBdr>
    </w:div>
    <w:div w:id="1095058774">
      <w:marLeft w:val="0"/>
      <w:marRight w:val="0"/>
      <w:marTop w:val="0"/>
      <w:marBottom w:val="0"/>
      <w:divBdr>
        <w:top w:val="none" w:sz="0" w:space="0" w:color="auto"/>
        <w:left w:val="none" w:sz="0" w:space="0" w:color="auto"/>
        <w:bottom w:val="none" w:sz="0" w:space="0" w:color="auto"/>
        <w:right w:val="none" w:sz="0" w:space="0" w:color="auto"/>
      </w:divBdr>
    </w:div>
    <w:div w:id="1108040405">
      <w:marLeft w:val="0"/>
      <w:marRight w:val="0"/>
      <w:marTop w:val="0"/>
      <w:marBottom w:val="0"/>
      <w:divBdr>
        <w:top w:val="none" w:sz="0" w:space="0" w:color="auto"/>
        <w:left w:val="none" w:sz="0" w:space="0" w:color="auto"/>
        <w:bottom w:val="none" w:sz="0" w:space="0" w:color="auto"/>
        <w:right w:val="none" w:sz="0" w:space="0" w:color="auto"/>
      </w:divBdr>
    </w:div>
    <w:div w:id="1112019056">
      <w:marLeft w:val="0"/>
      <w:marRight w:val="0"/>
      <w:marTop w:val="0"/>
      <w:marBottom w:val="0"/>
      <w:divBdr>
        <w:top w:val="none" w:sz="0" w:space="0" w:color="auto"/>
        <w:left w:val="none" w:sz="0" w:space="0" w:color="auto"/>
        <w:bottom w:val="none" w:sz="0" w:space="0" w:color="auto"/>
        <w:right w:val="none" w:sz="0" w:space="0" w:color="auto"/>
      </w:divBdr>
    </w:div>
    <w:div w:id="1118336886">
      <w:marLeft w:val="0"/>
      <w:marRight w:val="0"/>
      <w:marTop w:val="0"/>
      <w:marBottom w:val="0"/>
      <w:divBdr>
        <w:top w:val="none" w:sz="0" w:space="0" w:color="auto"/>
        <w:left w:val="none" w:sz="0" w:space="0" w:color="auto"/>
        <w:bottom w:val="none" w:sz="0" w:space="0" w:color="auto"/>
        <w:right w:val="none" w:sz="0" w:space="0" w:color="auto"/>
      </w:divBdr>
    </w:div>
    <w:div w:id="1120687533">
      <w:marLeft w:val="0"/>
      <w:marRight w:val="0"/>
      <w:marTop w:val="0"/>
      <w:marBottom w:val="0"/>
      <w:divBdr>
        <w:top w:val="none" w:sz="0" w:space="0" w:color="auto"/>
        <w:left w:val="none" w:sz="0" w:space="0" w:color="auto"/>
        <w:bottom w:val="none" w:sz="0" w:space="0" w:color="auto"/>
        <w:right w:val="none" w:sz="0" w:space="0" w:color="auto"/>
      </w:divBdr>
    </w:div>
    <w:div w:id="1122917328">
      <w:marLeft w:val="0"/>
      <w:marRight w:val="0"/>
      <w:marTop w:val="0"/>
      <w:marBottom w:val="0"/>
      <w:divBdr>
        <w:top w:val="none" w:sz="0" w:space="0" w:color="auto"/>
        <w:left w:val="none" w:sz="0" w:space="0" w:color="auto"/>
        <w:bottom w:val="none" w:sz="0" w:space="0" w:color="auto"/>
        <w:right w:val="none" w:sz="0" w:space="0" w:color="auto"/>
      </w:divBdr>
    </w:div>
    <w:div w:id="1129931118">
      <w:marLeft w:val="0"/>
      <w:marRight w:val="0"/>
      <w:marTop w:val="0"/>
      <w:marBottom w:val="0"/>
      <w:divBdr>
        <w:top w:val="none" w:sz="0" w:space="0" w:color="auto"/>
        <w:left w:val="none" w:sz="0" w:space="0" w:color="auto"/>
        <w:bottom w:val="none" w:sz="0" w:space="0" w:color="auto"/>
        <w:right w:val="none" w:sz="0" w:space="0" w:color="auto"/>
      </w:divBdr>
    </w:div>
    <w:div w:id="1131706795">
      <w:marLeft w:val="0"/>
      <w:marRight w:val="0"/>
      <w:marTop w:val="0"/>
      <w:marBottom w:val="0"/>
      <w:divBdr>
        <w:top w:val="none" w:sz="0" w:space="0" w:color="auto"/>
        <w:left w:val="none" w:sz="0" w:space="0" w:color="auto"/>
        <w:bottom w:val="none" w:sz="0" w:space="0" w:color="auto"/>
        <w:right w:val="none" w:sz="0" w:space="0" w:color="auto"/>
      </w:divBdr>
    </w:div>
    <w:div w:id="1134641042">
      <w:marLeft w:val="0"/>
      <w:marRight w:val="0"/>
      <w:marTop w:val="0"/>
      <w:marBottom w:val="0"/>
      <w:divBdr>
        <w:top w:val="none" w:sz="0" w:space="0" w:color="auto"/>
        <w:left w:val="none" w:sz="0" w:space="0" w:color="auto"/>
        <w:bottom w:val="none" w:sz="0" w:space="0" w:color="auto"/>
        <w:right w:val="none" w:sz="0" w:space="0" w:color="auto"/>
      </w:divBdr>
    </w:div>
    <w:div w:id="1135374050">
      <w:marLeft w:val="0"/>
      <w:marRight w:val="0"/>
      <w:marTop w:val="0"/>
      <w:marBottom w:val="0"/>
      <w:divBdr>
        <w:top w:val="none" w:sz="0" w:space="0" w:color="auto"/>
        <w:left w:val="none" w:sz="0" w:space="0" w:color="auto"/>
        <w:bottom w:val="none" w:sz="0" w:space="0" w:color="auto"/>
        <w:right w:val="none" w:sz="0" w:space="0" w:color="auto"/>
      </w:divBdr>
    </w:div>
    <w:div w:id="1137911759">
      <w:marLeft w:val="0"/>
      <w:marRight w:val="0"/>
      <w:marTop w:val="0"/>
      <w:marBottom w:val="0"/>
      <w:divBdr>
        <w:top w:val="none" w:sz="0" w:space="0" w:color="auto"/>
        <w:left w:val="none" w:sz="0" w:space="0" w:color="auto"/>
        <w:bottom w:val="none" w:sz="0" w:space="0" w:color="auto"/>
        <w:right w:val="none" w:sz="0" w:space="0" w:color="auto"/>
      </w:divBdr>
    </w:div>
    <w:div w:id="1145508503">
      <w:marLeft w:val="0"/>
      <w:marRight w:val="0"/>
      <w:marTop w:val="0"/>
      <w:marBottom w:val="0"/>
      <w:divBdr>
        <w:top w:val="none" w:sz="0" w:space="0" w:color="auto"/>
        <w:left w:val="none" w:sz="0" w:space="0" w:color="auto"/>
        <w:bottom w:val="none" w:sz="0" w:space="0" w:color="auto"/>
        <w:right w:val="none" w:sz="0" w:space="0" w:color="auto"/>
      </w:divBdr>
    </w:div>
    <w:div w:id="1147475545">
      <w:marLeft w:val="0"/>
      <w:marRight w:val="0"/>
      <w:marTop w:val="0"/>
      <w:marBottom w:val="0"/>
      <w:divBdr>
        <w:top w:val="none" w:sz="0" w:space="0" w:color="auto"/>
        <w:left w:val="none" w:sz="0" w:space="0" w:color="auto"/>
        <w:bottom w:val="none" w:sz="0" w:space="0" w:color="auto"/>
        <w:right w:val="none" w:sz="0" w:space="0" w:color="auto"/>
      </w:divBdr>
    </w:div>
    <w:div w:id="1147480108">
      <w:marLeft w:val="0"/>
      <w:marRight w:val="0"/>
      <w:marTop w:val="0"/>
      <w:marBottom w:val="0"/>
      <w:divBdr>
        <w:top w:val="none" w:sz="0" w:space="0" w:color="auto"/>
        <w:left w:val="none" w:sz="0" w:space="0" w:color="auto"/>
        <w:bottom w:val="none" w:sz="0" w:space="0" w:color="auto"/>
        <w:right w:val="none" w:sz="0" w:space="0" w:color="auto"/>
      </w:divBdr>
    </w:div>
    <w:div w:id="1149130645">
      <w:marLeft w:val="0"/>
      <w:marRight w:val="0"/>
      <w:marTop w:val="0"/>
      <w:marBottom w:val="0"/>
      <w:divBdr>
        <w:top w:val="none" w:sz="0" w:space="0" w:color="auto"/>
        <w:left w:val="none" w:sz="0" w:space="0" w:color="auto"/>
        <w:bottom w:val="none" w:sz="0" w:space="0" w:color="auto"/>
        <w:right w:val="none" w:sz="0" w:space="0" w:color="auto"/>
      </w:divBdr>
    </w:div>
    <w:div w:id="1150249822">
      <w:marLeft w:val="0"/>
      <w:marRight w:val="0"/>
      <w:marTop w:val="0"/>
      <w:marBottom w:val="0"/>
      <w:divBdr>
        <w:top w:val="none" w:sz="0" w:space="0" w:color="auto"/>
        <w:left w:val="none" w:sz="0" w:space="0" w:color="auto"/>
        <w:bottom w:val="none" w:sz="0" w:space="0" w:color="auto"/>
        <w:right w:val="none" w:sz="0" w:space="0" w:color="auto"/>
      </w:divBdr>
    </w:div>
    <w:div w:id="1150756476">
      <w:marLeft w:val="0"/>
      <w:marRight w:val="0"/>
      <w:marTop w:val="0"/>
      <w:marBottom w:val="0"/>
      <w:divBdr>
        <w:top w:val="none" w:sz="0" w:space="0" w:color="auto"/>
        <w:left w:val="none" w:sz="0" w:space="0" w:color="auto"/>
        <w:bottom w:val="none" w:sz="0" w:space="0" w:color="auto"/>
        <w:right w:val="none" w:sz="0" w:space="0" w:color="auto"/>
      </w:divBdr>
    </w:div>
    <w:div w:id="1151754735">
      <w:marLeft w:val="0"/>
      <w:marRight w:val="0"/>
      <w:marTop w:val="0"/>
      <w:marBottom w:val="0"/>
      <w:divBdr>
        <w:top w:val="none" w:sz="0" w:space="0" w:color="auto"/>
        <w:left w:val="none" w:sz="0" w:space="0" w:color="auto"/>
        <w:bottom w:val="none" w:sz="0" w:space="0" w:color="auto"/>
        <w:right w:val="none" w:sz="0" w:space="0" w:color="auto"/>
      </w:divBdr>
    </w:div>
    <w:div w:id="1162356196">
      <w:marLeft w:val="0"/>
      <w:marRight w:val="0"/>
      <w:marTop w:val="0"/>
      <w:marBottom w:val="0"/>
      <w:divBdr>
        <w:top w:val="none" w:sz="0" w:space="0" w:color="auto"/>
        <w:left w:val="none" w:sz="0" w:space="0" w:color="auto"/>
        <w:bottom w:val="none" w:sz="0" w:space="0" w:color="auto"/>
        <w:right w:val="none" w:sz="0" w:space="0" w:color="auto"/>
      </w:divBdr>
    </w:div>
    <w:div w:id="1165243383">
      <w:marLeft w:val="0"/>
      <w:marRight w:val="0"/>
      <w:marTop w:val="0"/>
      <w:marBottom w:val="0"/>
      <w:divBdr>
        <w:top w:val="none" w:sz="0" w:space="0" w:color="auto"/>
        <w:left w:val="none" w:sz="0" w:space="0" w:color="auto"/>
        <w:bottom w:val="none" w:sz="0" w:space="0" w:color="auto"/>
        <w:right w:val="none" w:sz="0" w:space="0" w:color="auto"/>
      </w:divBdr>
    </w:div>
    <w:div w:id="1169297502">
      <w:marLeft w:val="0"/>
      <w:marRight w:val="0"/>
      <w:marTop w:val="0"/>
      <w:marBottom w:val="0"/>
      <w:divBdr>
        <w:top w:val="none" w:sz="0" w:space="0" w:color="auto"/>
        <w:left w:val="none" w:sz="0" w:space="0" w:color="auto"/>
        <w:bottom w:val="none" w:sz="0" w:space="0" w:color="auto"/>
        <w:right w:val="none" w:sz="0" w:space="0" w:color="auto"/>
      </w:divBdr>
    </w:div>
    <w:div w:id="1169830940">
      <w:marLeft w:val="0"/>
      <w:marRight w:val="0"/>
      <w:marTop w:val="0"/>
      <w:marBottom w:val="0"/>
      <w:divBdr>
        <w:top w:val="none" w:sz="0" w:space="0" w:color="auto"/>
        <w:left w:val="none" w:sz="0" w:space="0" w:color="auto"/>
        <w:bottom w:val="none" w:sz="0" w:space="0" w:color="auto"/>
        <w:right w:val="none" w:sz="0" w:space="0" w:color="auto"/>
      </w:divBdr>
    </w:div>
    <w:div w:id="1170216074">
      <w:marLeft w:val="0"/>
      <w:marRight w:val="0"/>
      <w:marTop w:val="0"/>
      <w:marBottom w:val="0"/>
      <w:divBdr>
        <w:top w:val="none" w:sz="0" w:space="0" w:color="auto"/>
        <w:left w:val="none" w:sz="0" w:space="0" w:color="auto"/>
        <w:bottom w:val="none" w:sz="0" w:space="0" w:color="auto"/>
        <w:right w:val="none" w:sz="0" w:space="0" w:color="auto"/>
      </w:divBdr>
    </w:div>
    <w:div w:id="1171943210">
      <w:marLeft w:val="0"/>
      <w:marRight w:val="0"/>
      <w:marTop w:val="0"/>
      <w:marBottom w:val="0"/>
      <w:divBdr>
        <w:top w:val="none" w:sz="0" w:space="0" w:color="auto"/>
        <w:left w:val="none" w:sz="0" w:space="0" w:color="auto"/>
        <w:bottom w:val="none" w:sz="0" w:space="0" w:color="auto"/>
        <w:right w:val="none" w:sz="0" w:space="0" w:color="auto"/>
      </w:divBdr>
    </w:div>
    <w:div w:id="1178696169">
      <w:marLeft w:val="0"/>
      <w:marRight w:val="0"/>
      <w:marTop w:val="0"/>
      <w:marBottom w:val="0"/>
      <w:divBdr>
        <w:top w:val="none" w:sz="0" w:space="0" w:color="auto"/>
        <w:left w:val="none" w:sz="0" w:space="0" w:color="auto"/>
        <w:bottom w:val="none" w:sz="0" w:space="0" w:color="auto"/>
        <w:right w:val="none" w:sz="0" w:space="0" w:color="auto"/>
      </w:divBdr>
    </w:div>
    <w:div w:id="1180509449">
      <w:marLeft w:val="0"/>
      <w:marRight w:val="0"/>
      <w:marTop w:val="0"/>
      <w:marBottom w:val="0"/>
      <w:divBdr>
        <w:top w:val="none" w:sz="0" w:space="0" w:color="auto"/>
        <w:left w:val="none" w:sz="0" w:space="0" w:color="auto"/>
        <w:bottom w:val="none" w:sz="0" w:space="0" w:color="auto"/>
        <w:right w:val="none" w:sz="0" w:space="0" w:color="auto"/>
      </w:divBdr>
    </w:div>
    <w:div w:id="1181311741">
      <w:marLeft w:val="0"/>
      <w:marRight w:val="0"/>
      <w:marTop w:val="0"/>
      <w:marBottom w:val="0"/>
      <w:divBdr>
        <w:top w:val="none" w:sz="0" w:space="0" w:color="auto"/>
        <w:left w:val="none" w:sz="0" w:space="0" w:color="auto"/>
        <w:bottom w:val="none" w:sz="0" w:space="0" w:color="auto"/>
        <w:right w:val="none" w:sz="0" w:space="0" w:color="auto"/>
      </w:divBdr>
    </w:div>
    <w:div w:id="1190677724">
      <w:marLeft w:val="0"/>
      <w:marRight w:val="0"/>
      <w:marTop w:val="0"/>
      <w:marBottom w:val="0"/>
      <w:divBdr>
        <w:top w:val="none" w:sz="0" w:space="0" w:color="auto"/>
        <w:left w:val="none" w:sz="0" w:space="0" w:color="auto"/>
        <w:bottom w:val="none" w:sz="0" w:space="0" w:color="auto"/>
        <w:right w:val="none" w:sz="0" w:space="0" w:color="auto"/>
      </w:divBdr>
    </w:div>
    <w:div w:id="1190752237">
      <w:marLeft w:val="0"/>
      <w:marRight w:val="0"/>
      <w:marTop w:val="0"/>
      <w:marBottom w:val="0"/>
      <w:divBdr>
        <w:top w:val="none" w:sz="0" w:space="0" w:color="auto"/>
        <w:left w:val="none" w:sz="0" w:space="0" w:color="auto"/>
        <w:bottom w:val="none" w:sz="0" w:space="0" w:color="auto"/>
        <w:right w:val="none" w:sz="0" w:space="0" w:color="auto"/>
      </w:divBdr>
    </w:div>
    <w:div w:id="1191529368">
      <w:marLeft w:val="0"/>
      <w:marRight w:val="0"/>
      <w:marTop w:val="0"/>
      <w:marBottom w:val="0"/>
      <w:divBdr>
        <w:top w:val="none" w:sz="0" w:space="0" w:color="auto"/>
        <w:left w:val="none" w:sz="0" w:space="0" w:color="auto"/>
        <w:bottom w:val="none" w:sz="0" w:space="0" w:color="auto"/>
        <w:right w:val="none" w:sz="0" w:space="0" w:color="auto"/>
      </w:divBdr>
    </w:div>
    <w:div w:id="1193953989">
      <w:marLeft w:val="0"/>
      <w:marRight w:val="0"/>
      <w:marTop w:val="0"/>
      <w:marBottom w:val="0"/>
      <w:divBdr>
        <w:top w:val="none" w:sz="0" w:space="0" w:color="auto"/>
        <w:left w:val="none" w:sz="0" w:space="0" w:color="auto"/>
        <w:bottom w:val="none" w:sz="0" w:space="0" w:color="auto"/>
        <w:right w:val="none" w:sz="0" w:space="0" w:color="auto"/>
      </w:divBdr>
    </w:div>
    <w:div w:id="1203859860">
      <w:marLeft w:val="0"/>
      <w:marRight w:val="0"/>
      <w:marTop w:val="0"/>
      <w:marBottom w:val="0"/>
      <w:divBdr>
        <w:top w:val="none" w:sz="0" w:space="0" w:color="auto"/>
        <w:left w:val="none" w:sz="0" w:space="0" w:color="auto"/>
        <w:bottom w:val="none" w:sz="0" w:space="0" w:color="auto"/>
        <w:right w:val="none" w:sz="0" w:space="0" w:color="auto"/>
      </w:divBdr>
    </w:div>
    <w:div w:id="1203900282">
      <w:marLeft w:val="0"/>
      <w:marRight w:val="0"/>
      <w:marTop w:val="0"/>
      <w:marBottom w:val="0"/>
      <w:divBdr>
        <w:top w:val="none" w:sz="0" w:space="0" w:color="auto"/>
        <w:left w:val="none" w:sz="0" w:space="0" w:color="auto"/>
        <w:bottom w:val="none" w:sz="0" w:space="0" w:color="auto"/>
        <w:right w:val="none" w:sz="0" w:space="0" w:color="auto"/>
      </w:divBdr>
    </w:div>
    <w:div w:id="1204438818">
      <w:marLeft w:val="0"/>
      <w:marRight w:val="0"/>
      <w:marTop w:val="0"/>
      <w:marBottom w:val="0"/>
      <w:divBdr>
        <w:top w:val="none" w:sz="0" w:space="0" w:color="auto"/>
        <w:left w:val="none" w:sz="0" w:space="0" w:color="auto"/>
        <w:bottom w:val="none" w:sz="0" w:space="0" w:color="auto"/>
        <w:right w:val="none" w:sz="0" w:space="0" w:color="auto"/>
      </w:divBdr>
    </w:div>
    <w:div w:id="1206482827">
      <w:marLeft w:val="0"/>
      <w:marRight w:val="0"/>
      <w:marTop w:val="0"/>
      <w:marBottom w:val="0"/>
      <w:divBdr>
        <w:top w:val="none" w:sz="0" w:space="0" w:color="auto"/>
        <w:left w:val="none" w:sz="0" w:space="0" w:color="auto"/>
        <w:bottom w:val="none" w:sz="0" w:space="0" w:color="auto"/>
        <w:right w:val="none" w:sz="0" w:space="0" w:color="auto"/>
      </w:divBdr>
    </w:div>
    <w:div w:id="1206987804">
      <w:marLeft w:val="0"/>
      <w:marRight w:val="0"/>
      <w:marTop w:val="0"/>
      <w:marBottom w:val="0"/>
      <w:divBdr>
        <w:top w:val="none" w:sz="0" w:space="0" w:color="auto"/>
        <w:left w:val="none" w:sz="0" w:space="0" w:color="auto"/>
        <w:bottom w:val="none" w:sz="0" w:space="0" w:color="auto"/>
        <w:right w:val="none" w:sz="0" w:space="0" w:color="auto"/>
      </w:divBdr>
    </w:div>
    <w:div w:id="1209536187">
      <w:marLeft w:val="0"/>
      <w:marRight w:val="0"/>
      <w:marTop w:val="0"/>
      <w:marBottom w:val="0"/>
      <w:divBdr>
        <w:top w:val="none" w:sz="0" w:space="0" w:color="auto"/>
        <w:left w:val="none" w:sz="0" w:space="0" w:color="auto"/>
        <w:bottom w:val="none" w:sz="0" w:space="0" w:color="auto"/>
        <w:right w:val="none" w:sz="0" w:space="0" w:color="auto"/>
      </w:divBdr>
    </w:div>
    <w:div w:id="1215656843">
      <w:marLeft w:val="0"/>
      <w:marRight w:val="0"/>
      <w:marTop w:val="0"/>
      <w:marBottom w:val="0"/>
      <w:divBdr>
        <w:top w:val="none" w:sz="0" w:space="0" w:color="auto"/>
        <w:left w:val="none" w:sz="0" w:space="0" w:color="auto"/>
        <w:bottom w:val="none" w:sz="0" w:space="0" w:color="auto"/>
        <w:right w:val="none" w:sz="0" w:space="0" w:color="auto"/>
      </w:divBdr>
    </w:div>
    <w:div w:id="1219167935">
      <w:marLeft w:val="0"/>
      <w:marRight w:val="0"/>
      <w:marTop w:val="0"/>
      <w:marBottom w:val="0"/>
      <w:divBdr>
        <w:top w:val="none" w:sz="0" w:space="0" w:color="auto"/>
        <w:left w:val="none" w:sz="0" w:space="0" w:color="auto"/>
        <w:bottom w:val="none" w:sz="0" w:space="0" w:color="auto"/>
        <w:right w:val="none" w:sz="0" w:space="0" w:color="auto"/>
      </w:divBdr>
    </w:div>
    <w:div w:id="1219436749">
      <w:marLeft w:val="0"/>
      <w:marRight w:val="0"/>
      <w:marTop w:val="0"/>
      <w:marBottom w:val="0"/>
      <w:divBdr>
        <w:top w:val="none" w:sz="0" w:space="0" w:color="auto"/>
        <w:left w:val="none" w:sz="0" w:space="0" w:color="auto"/>
        <w:bottom w:val="none" w:sz="0" w:space="0" w:color="auto"/>
        <w:right w:val="none" w:sz="0" w:space="0" w:color="auto"/>
      </w:divBdr>
    </w:div>
    <w:div w:id="1228541014">
      <w:marLeft w:val="0"/>
      <w:marRight w:val="0"/>
      <w:marTop w:val="0"/>
      <w:marBottom w:val="0"/>
      <w:divBdr>
        <w:top w:val="none" w:sz="0" w:space="0" w:color="auto"/>
        <w:left w:val="none" w:sz="0" w:space="0" w:color="auto"/>
        <w:bottom w:val="none" w:sz="0" w:space="0" w:color="auto"/>
        <w:right w:val="none" w:sz="0" w:space="0" w:color="auto"/>
      </w:divBdr>
    </w:div>
    <w:div w:id="1233925363">
      <w:marLeft w:val="0"/>
      <w:marRight w:val="0"/>
      <w:marTop w:val="0"/>
      <w:marBottom w:val="0"/>
      <w:divBdr>
        <w:top w:val="none" w:sz="0" w:space="0" w:color="auto"/>
        <w:left w:val="none" w:sz="0" w:space="0" w:color="auto"/>
        <w:bottom w:val="none" w:sz="0" w:space="0" w:color="auto"/>
        <w:right w:val="none" w:sz="0" w:space="0" w:color="auto"/>
      </w:divBdr>
    </w:div>
    <w:div w:id="1236284851">
      <w:marLeft w:val="0"/>
      <w:marRight w:val="0"/>
      <w:marTop w:val="0"/>
      <w:marBottom w:val="0"/>
      <w:divBdr>
        <w:top w:val="none" w:sz="0" w:space="0" w:color="auto"/>
        <w:left w:val="none" w:sz="0" w:space="0" w:color="auto"/>
        <w:bottom w:val="none" w:sz="0" w:space="0" w:color="auto"/>
        <w:right w:val="none" w:sz="0" w:space="0" w:color="auto"/>
      </w:divBdr>
    </w:div>
    <w:div w:id="1239680066">
      <w:marLeft w:val="0"/>
      <w:marRight w:val="0"/>
      <w:marTop w:val="0"/>
      <w:marBottom w:val="0"/>
      <w:divBdr>
        <w:top w:val="none" w:sz="0" w:space="0" w:color="auto"/>
        <w:left w:val="none" w:sz="0" w:space="0" w:color="auto"/>
        <w:bottom w:val="none" w:sz="0" w:space="0" w:color="auto"/>
        <w:right w:val="none" w:sz="0" w:space="0" w:color="auto"/>
      </w:divBdr>
    </w:div>
    <w:div w:id="1240794072">
      <w:marLeft w:val="0"/>
      <w:marRight w:val="0"/>
      <w:marTop w:val="0"/>
      <w:marBottom w:val="0"/>
      <w:divBdr>
        <w:top w:val="none" w:sz="0" w:space="0" w:color="auto"/>
        <w:left w:val="none" w:sz="0" w:space="0" w:color="auto"/>
        <w:bottom w:val="none" w:sz="0" w:space="0" w:color="auto"/>
        <w:right w:val="none" w:sz="0" w:space="0" w:color="auto"/>
      </w:divBdr>
    </w:div>
    <w:div w:id="1240872558">
      <w:marLeft w:val="0"/>
      <w:marRight w:val="0"/>
      <w:marTop w:val="0"/>
      <w:marBottom w:val="0"/>
      <w:divBdr>
        <w:top w:val="none" w:sz="0" w:space="0" w:color="auto"/>
        <w:left w:val="none" w:sz="0" w:space="0" w:color="auto"/>
        <w:bottom w:val="none" w:sz="0" w:space="0" w:color="auto"/>
        <w:right w:val="none" w:sz="0" w:space="0" w:color="auto"/>
      </w:divBdr>
    </w:div>
    <w:div w:id="1241253165">
      <w:marLeft w:val="0"/>
      <w:marRight w:val="0"/>
      <w:marTop w:val="0"/>
      <w:marBottom w:val="0"/>
      <w:divBdr>
        <w:top w:val="none" w:sz="0" w:space="0" w:color="auto"/>
        <w:left w:val="none" w:sz="0" w:space="0" w:color="auto"/>
        <w:bottom w:val="none" w:sz="0" w:space="0" w:color="auto"/>
        <w:right w:val="none" w:sz="0" w:space="0" w:color="auto"/>
      </w:divBdr>
    </w:div>
    <w:div w:id="1243419048">
      <w:marLeft w:val="0"/>
      <w:marRight w:val="0"/>
      <w:marTop w:val="0"/>
      <w:marBottom w:val="0"/>
      <w:divBdr>
        <w:top w:val="none" w:sz="0" w:space="0" w:color="auto"/>
        <w:left w:val="none" w:sz="0" w:space="0" w:color="auto"/>
        <w:bottom w:val="none" w:sz="0" w:space="0" w:color="auto"/>
        <w:right w:val="none" w:sz="0" w:space="0" w:color="auto"/>
      </w:divBdr>
    </w:div>
    <w:div w:id="1248810033">
      <w:marLeft w:val="0"/>
      <w:marRight w:val="0"/>
      <w:marTop w:val="0"/>
      <w:marBottom w:val="0"/>
      <w:divBdr>
        <w:top w:val="none" w:sz="0" w:space="0" w:color="auto"/>
        <w:left w:val="none" w:sz="0" w:space="0" w:color="auto"/>
        <w:bottom w:val="none" w:sz="0" w:space="0" w:color="auto"/>
        <w:right w:val="none" w:sz="0" w:space="0" w:color="auto"/>
      </w:divBdr>
    </w:div>
    <w:div w:id="1251617802">
      <w:marLeft w:val="0"/>
      <w:marRight w:val="0"/>
      <w:marTop w:val="0"/>
      <w:marBottom w:val="0"/>
      <w:divBdr>
        <w:top w:val="none" w:sz="0" w:space="0" w:color="auto"/>
        <w:left w:val="none" w:sz="0" w:space="0" w:color="auto"/>
        <w:bottom w:val="none" w:sz="0" w:space="0" w:color="auto"/>
        <w:right w:val="none" w:sz="0" w:space="0" w:color="auto"/>
      </w:divBdr>
    </w:div>
    <w:div w:id="1254243693">
      <w:marLeft w:val="0"/>
      <w:marRight w:val="0"/>
      <w:marTop w:val="0"/>
      <w:marBottom w:val="0"/>
      <w:divBdr>
        <w:top w:val="none" w:sz="0" w:space="0" w:color="auto"/>
        <w:left w:val="none" w:sz="0" w:space="0" w:color="auto"/>
        <w:bottom w:val="none" w:sz="0" w:space="0" w:color="auto"/>
        <w:right w:val="none" w:sz="0" w:space="0" w:color="auto"/>
      </w:divBdr>
    </w:div>
    <w:div w:id="1261063260">
      <w:marLeft w:val="0"/>
      <w:marRight w:val="0"/>
      <w:marTop w:val="0"/>
      <w:marBottom w:val="0"/>
      <w:divBdr>
        <w:top w:val="none" w:sz="0" w:space="0" w:color="auto"/>
        <w:left w:val="none" w:sz="0" w:space="0" w:color="auto"/>
        <w:bottom w:val="none" w:sz="0" w:space="0" w:color="auto"/>
        <w:right w:val="none" w:sz="0" w:space="0" w:color="auto"/>
      </w:divBdr>
    </w:div>
    <w:div w:id="1267927115">
      <w:marLeft w:val="0"/>
      <w:marRight w:val="0"/>
      <w:marTop w:val="0"/>
      <w:marBottom w:val="0"/>
      <w:divBdr>
        <w:top w:val="none" w:sz="0" w:space="0" w:color="auto"/>
        <w:left w:val="none" w:sz="0" w:space="0" w:color="auto"/>
        <w:bottom w:val="none" w:sz="0" w:space="0" w:color="auto"/>
        <w:right w:val="none" w:sz="0" w:space="0" w:color="auto"/>
      </w:divBdr>
    </w:div>
    <w:div w:id="1269116211">
      <w:marLeft w:val="0"/>
      <w:marRight w:val="0"/>
      <w:marTop w:val="0"/>
      <w:marBottom w:val="0"/>
      <w:divBdr>
        <w:top w:val="none" w:sz="0" w:space="0" w:color="auto"/>
        <w:left w:val="none" w:sz="0" w:space="0" w:color="auto"/>
        <w:bottom w:val="none" w:sz="0" w:space="0" w:color="auto"/>
        <w:right w:val="none" w:sz="0" w:space="0" w:color="auto"/>
      </w:divBdr>
    </w:div>
    <w:div w:id="1269315711">
      <w:marLeft w:val="0"/>
      <w:marRight w:val="0"/>
      <w:marTop w:val="0"/>
      <w:marBottom w:val="0"/>
      <w:divBdr>
        <w:top w:val="none" w:sz="0" w:space="0" w:color="auto"/>
        <w:left w:val="none" w:sz="0" w:space="0" w:color="auto"/>
        <w:bottom w:val="none" w:sz="0" w:space="0" w:color="auto"/>
        <w:right w:val="none" w:sz="0" w:space="0" w:color="auto"/>
      </w:divBdr>
    </w:div>
    <w:div w:id="1271164501">
      <w:marLeft w:val="0"/>
      <w:marRight w:val="0"/>
      <w:marTop w:val="0"/>
      <w:marBottom w:val="0"/>
      <w:divBdr>
        <w:top w:val="none" w:sz="0" w:space="0" w:color="auto"/>
        <w:left w:val="none" w:sz="0" w:space="0" w:color="auto"/>
        <w:bottom w:val="none" w:sz="0" w:space="0" w:color="auto"/>
        <w:right w:val="none" w:sz="0" w:space="0" w:color="auto"/>
      </w:divBdr>
    </w:div>
    <w:div w:id="1272010878">
      <w:marLeft w:val="0"/>
      <w:marRight w:val="0"/>
      <w:marTop w:val="0"/>
      <w:marBottom w:val="0"/>
      <w:divBdr>
        <w:top w:val="none" w:sz="0" w:space="0" w:color="auto"/>
        <w:left w:val="none" w:sz="0" w:space="0" w:color="auto"/>
        <w:bottom w:val="none" w:sz="0" w:space="0" w:color="auto"/>
        <w:right w:val="none" w:sz="0" w:space="0" w:color="auto"/>
      </w:divBdr>
    </w:div>
    <w:div w:id="1274436710">
      <w:marLeft w:val="0"/>
      <w:marRight w:val="0"/>
      <w:marTop w:val="0"/>
      <w:marBottom w:val="0"/>
      <w:divBdr>
        <w:top w:val="none" w:sz="0" w:space="0" w:color="auto"/>
        <w:left w:val="none" w:sz="0" w:space="0" w:color="auto"/>
        <w:bottom w:val="none" w:sz="0" w:space="0" w:color="auto"/>
        <w:right w:val="none" w:sz="0" w:space="0" w:color="auto"/>
      </w:divBdr>
    </w:div>
    <w:div w:id="1276446227">
      <w:marLeft w:val="0"/>
      <w:marRight w:val="0"/>
      <w:marTop w:val="0"/>
      <w:marBottom w:val="0"/>
      <w:divBdr>
        <w:top w:val="none" w:sz="0" w:space="0" w:color="auto"/>
        <w:left w:val="none" w:sz="0" w:space="0" w:color="auto"/>
        <w:bottom w:val="none" w:sz="0" w:space="0" w:color="auto"/>
        <w:right w:val="none" w:sz="0" w:space="0" w:color="auto"/>
      </w:divBdr>
    </w:div>
    <w:div w:id="1277953777">
      <w:marLeft w:val="0"/>
      <w:marRight w:val="0"/>
      <w:marTop w:val="0"/>
      <w:marBottom w:val="0"/>
      <w:divBdr>
        <w:top w:val="none" w:sz="0" w:space="0" w:color="auto"/>
        <w:left w:val="none" w:sz="0" w:space="0" w:color="auto"/>
        <w:bottom w:val="none" w:sz="0" w:space="0" w:color="auto"/>
        <w:right w:val="none" w:sz="0" w:space="0" w:color="auto"/>
      </w:divBdr>
    </w:div>
    <w:div w:id="1279413233">
      <w:marLeft w:val="0"/>
      <w:marRight w:val="0"/>
      <w:marTop w:val="0"/>
      <w:marBottom w:val="0"/>
      <w:divBdr>
        <w:top w:val="none" w:sz="0" w:space="0" w:color="auto"/>
        <w:left w:val="none" w:sz="0" w:space="0" w:color="auto"/>
        <w:bottom w:val="none" w:sz="0" w:space="0" w:color="auto"/>
        <w:right w:val="none" w:sz="0" w:space="0" w:color="auto"/>
      </w:divBdr>
    </w:div>
    <w:div w:id="1279415603">
      <w:marLeft w:val="0"/>
      <w:marRight w:val="0"/>
      <w:marTop w:val="0"/>
      <w:marBottom w:val="0"/>
      <w:divBdr>
        <w:top w:val="none" w:sz="0" w:space="0" w:color="auto"/>
        <w:left w:val="none" w:sz="0" w:space="0" w:color="auto"/>
        <w:bottom w:val="none" w:sz="0" w:space="0" w:color="auto"/>
        <w:right w:val="none" w:sz="0" w:space="0" w:color="auto"/>
      </w:divBdr>
    </w:div>
    <w:div w:id="1284461820">
      <w:marLeft w:val="0"/>
      <w:marRight w:val="0"/>
      <w:marTop w:val="0"/>
      <w:marBottom w:val="0"/>
      <w:divBdr>
        <w:top w:val="none" w:sz="0" w:space="0" w:color="auto"/>
        <w:left w:val="none" w:sz="0" w:space="0" w:color="auto"/>
        <w:bottom w:val="none" w:sz="0" w:space="0" w:color="auto"/>
        <w:right w:val="none" w:sz="0" w:space="0" w:color="auto"/>
      </w:divBdr>
    </w:div>
    <w:div w:id="1288587886">
      <w:marLeft w:val="0"/>
      <w:marRight w:val="0"/>
      <w:marTop w:val="0"/>
      <w:marBottom w:val="0"/>
      <w:divBdr>
        <w:top w:val="none" w:sz="0" w:space="0" w:color="auto"/>
        <w:left w:val="none" w:sz="0" w:space="0" w:color="auto"/>
        <w:bottom w:val="none" w:sz="0" w:space="0" w:color="auto"/>
        <w:right w:val="none" w:sz="0" w:space="0" w:color="auto"/>
      </w:divBdr>
    </w:div>
    <w:div w:id="1290017782">
      <w:marLeft w:val="0"/>
      <w:marRight w:val="0"/>
      <w:marTop w:val="0"/>
      <w:marBottom w:val="0"/>
      <w:divBdr>
        <w:top w:val="none" w:sz="0" w:space="0" w:color="auto"/>
        <w:left w:val="none" w:sz="0" w:space="0" w:color="auto"/>
        <w:bottom w:val="none" w:sz="0" w:space="0" w:color="auto"/>
        <w:right w:val="none" w:sz="0" w:space="0" w:color="auto"/>
      </w:divBdr>
    </w:div>
    <w:div w:id="1294479642">
      <w:marLeft w:val="0"/>
      <w:marRight w:val="0"/>
      <w:marTop w:val="0"/>
      <w:marBottom w:val="0"/>
      <w:divBdr>
        <w:top w:val="none" w:sz="0" w:space="0" w:color="auto"/>
        <w:left w:val="none" w:sz="0" w:space="0" w:color="auto"/>
        <w:bottom w:val="none" w:sz="0" w:space="0" w:color="auto"/>
        <w:right w:val="none" w:sz="0" w:space="0" w:color="auto"/>
      </w:divBdr>
    </w:div>
    <w:div w:id="1294946851">
      <w:marLeft w:val="0"/>
      <w:marRight w:val="0"/>
      <w:marTop w:val="0"/>
      <w:marBottom w:val="0"/>
      <w:divBdr>
        <w:top w:val="none" w:sz="0" w:space="0" w:color="auto"/>
        <w:left w:val="none" w:sz="0" w:space="0" w:color="auto"/>
        <w:bottom w:val="none" w:sz="0" w:space="0" w:color="auto"/>
        <w:right w:val="none" w:sz="0" w:space="0" w:color="auto"/>
      </w:divBdr>
    </w:div>
    <w:div w:id="1297568223">
      <w:marLeft w:val="0"/>
      <w:marRight w:val="0"/>
      <w:marTop w:val="0"/>
      <w:marBottom w:val="0"/>
      <w:divBdr>
        <w:top w:val="none" w:sz="0" w:space="0" w:color="auto"/>
        <w:left w:val="none" w:sz="0" w:space="0" w:color="auto"/>
        <w:bottom w:val="none" w:sz="0" w:space="0" w:color="auto"/>
        <w:right w:val="none" w:sz="0" w:space="0" w:color="auto"/>
      </w:divBdr>
    </w:div>
    <w:div w:id="1302929341">
      <w:marLeft w:val="0"/>
      <w:marRight w:val="0"/>
      <w:marTop w:val="0"/>
      <w:marBottom w:val="0"/>
      <w:divBdr>
        <w:top w:val="none" w:sz="0" w:space="0" w:color="auto"/>
        <w:left w:val="none" w:sz="0" w:space="0" w:color="auto"/>
        <w:bottom w:val="none" w:sz="0" w:space="0" w:color="auto"/>
        <w:right w:val="none" w:sz="0" w:space="0" w:color="auto"/>
      </w:divBdr>
    </w:div>
    <w:div w:id="1305550919">
      <w:marLeft w:val="0"/>
      <w:marRight w:val="0"/>
      <w:marTop w:val="0"/>
      <w:marBottom w:val="0"/>
      <w:divBdr>
        <w:top w:val="none" w:sz="0" w:space="0" w:color="auto"/>
        <w:left w:val="none" w:sz="0" w:space="0" w:color="auto"/>
        <w:bottom w:val="none" w:sz="0" w:space="0" w:color="auto"/>
        <w:right w:val="none" w:sz="0" w:space="0" w:color="auto"/>
      </w:divBdr>
    </w:div>
    <w:div w:id="1307977100">
      <w:marLeft w:val="0"/>
      <w:marRight w:val="0"/>
      <w:marTop w:val="0"/>
      <w:marBottom w:val="0"/>
      <w:divBdr>
        <w:top w:val="none" w:sz="0" w:space="0" w:color="auto"/>
        <w:left w:val="none" w:sz="0" w:space="0" w:color="auto"/>
        <w:bottom w:val="none" w:sz="0" w:space="0" w:color="auto"/>
        <w:right w:val="none" w:sz="0" w:space="0" w:color="auto"/>
      </w:divBdr>
    </w:div>
    <w:div w:id="1315262409">
      <w:marLeft w:val="0"/>
      <w:marRight w:val="0"/>
      <w:marTop w:val="0"/>
      <w:marBottom w:val="0"/>
      <w:divBdr>
        <w:top w:val="none" w:sz="0" w:space="0" w:color="auto"/>
        <w:left w:val="none" w:sz="0" w:space="0" w:color="auto"/>
        <w:bottom w:val="none" w:sz="0" w:space="0" w:color="auto"/>
        <w:right w:val="none" w:sz="0" w:space="0" w:color="auto"/>
      </w:divBdr>
    </w:div>
    <w:div w:id="1317035105">
      <w:marLeft w:val="0"/>
      <w:marRight w:val="0"/>
      <w:marTop w:val="0"/>
      <w:marBottom w:val="0"/>
      <w:divBdr>
        <w:top w:val="none" w:sz="0" w:space="0" w:color="auto"/>
        <w:left w:val="none" w:sz="0" w:space="0" w:color="auto"/>
        <w:bottom w:val="none" w:sz="0" w:space="0" w:color="auto"/>
        <w:right w:val="none" w:sz="0" w:space="0" w:color="auto"/>
      </w:divBdr>
    </w:div>
    <w:div w:id="1317994943">
      <w:marLeft w:val="0"/>
      <w:marRight w:val="0"/>
      <w:marTop w:val="0"/>
      <w:marBottom w:val="0"/>
      <w:divBdr>
        <w:top w:val="none" w:sz="0" w:space="0" w:color="auto"/>
        <w:left w:val="none" w:sz="0" w:space="0" w:color="auto"/>
        <w:bottom w:val="none" w:sz="0" w:space="0" w:color="auto"/>
        <w:right w:val="none" w:sz="0" w:space="0" w:color="auto"/>
      </w:divBdr>
    </w:div>
    <w:div w:id="1320422328">
      <w:marLeft w:val="0"/>
      <w:marRight w:val="0"/>
      <w:marTop w:val="0"/>
      <w:marBottom w:val="0"/>
      <w:divBdr>
        <w:top w:val="none" w:sz="0" w:space="0" w:color="auto"/>
        <w:left w:val="none" w:sz="0" w:space="0" w:color="auto"/>
        <w:bottom w:val="none" w:sz="0" w:space="0" w:color="auto"/>
        <w:right w:val="none" w:sz="0" w:space="0" w:color="auto"/>
      </w:divBdr>
    </w:div>
    <w:div w:id="1321692304">
      <w:marLeft w:val="0"/>
      <w:marRight w:val="0"/>
      <w:marTop w:val="0"/>
      <w:marBottom w:val="0"/>
      <w:divBdr>
        <w:top w:val="none" w:sz="0" w:space="0" w:color="auto"/>
        <w:left w:val="none" w:sz="0" w:space="0" w:color="auto"/>
        <w:bottom w:val="none" w:sz="0" w:space="0" w:color="auto"/>
        <w:right w:val="none" w:sz="0" w:space="0" w:color="auto"/>
      </w:divBdr>
    </w:div>
    <w:div w:id="1326977661">
      <w:marLeft w:val="0"/>
      <w:marRight w:val="0"/>
      <w:marTop w:val="0"/>
      <w:marBottom w:val="0"/>
      <w:divBdr>
        <w:top w:val="none" w:sz="0" w:space="0" w:color="auto"/>
        <w:left w:val="none" w:sz="0" w:space="0" w:color="auto"/>
        <w:bottom w:val="none" w:sz="0" w:space="0" w:color="auto"/>
        <w:right w:val="none" w:sz="0" w:space="0" w:color="auto"/>
      </w:divBdr>
    </w:div>
    <w:div w:id="1327711469">
      <w:marLeft w:val="0"/>
      <w:marRight w:val="0"/>
      <w:marTop w:val="0"/>
      <w:marBottom w:val="0"/>
      <w:divBdr>
        <w:top w:val="none" w:sz="0" w:space="0" w:color="auto"/>
        <w:left w:val="none" w:sz="0" w:space="0" w:color="auto"/>
        <w:bottom w:val="none" w:sz="0" w:space="0" w:color="auto"/>
        <w:right w:val="none" w:sz="0" w:space="0" w:color="auto"/>
      </w:divBdr>
    </w:div>
    <w:div w:id="1329599788">
      <w:marLeft w:val="0"/>
      <w:marRight w:val="0"/>
      <w:marTop w:val="0"/>
      <w:marBottom w:val="0"/>
      <w:divBdr>
        <w:top w:val="none" w:sz="0" w:space="0" w:color="auto"/>
        <w:left w:val="none" w:sz="0" w:space="0" w:color="auto"/>
        <w:bottom w:val="none" w:sz="0" w:space="0" w:color="auto"/>
        <w:right w:val="none" w:sz="0" w:space="0" w:color="auto"/>
      </w:divBdr>
    </w:div>
    <w:div w:id="1330135702">
      <w:marLeft w:val="0"/>
      <w:marRight w:val="0"/>
      <w:marTop w:val="0"/>
      <w:marBottom w:val="0"/>
      <w:divBdr>
        <w:top w:val="none" w:sz="0" w:space="0" w:color="auto"/>
        <w:left w:val="none" w:sz="0" w:space="0" w:color="auto"/>
        <w:bottom w:val="none" w:sz="0" w:space="0" w:color="auto"/>
        <w:right w:val="none" w:sz="0" w:space="0" w:color="auto"/>
      </w:divBdr>
    </w:div>
    <w:div w:id="1335918245">
      <w:marLeft w:val="0"/>
      <w:marRight w:val="0"/>
      <w:marTop w:val="0"/>
      <w:marBottom w:val="0"/>
      <w:divBdr>
        <w:top w:val="none" w:sz="0" w:space="0" w:color="auto"/>
        <w:left w:val="none" w:sz="0" w:space="0" w:color="auto"/>
        <w:bottom w:val="none" w:sz="0" w:space="0" w:color="auto"/>
        <w:right w:val="none" w:sz="0" w:space="0" w:color="auto"/>
      </w:divBdr>
    </w:div>
    <w:div w:id="1340153471">
      <w:marLeft w:val="0"/>
      <w:marRight w:val="0"/>
      <w:marTop w:val="0"/>
      <w:marBottom w:val="0"/>
      <w:divBdr>
        <w:top w:val="none" w:sz="0" w:space="0" w:color="auto"/>
        <w:left w:val="none" w:sz="0" w:space="0" w:color="auto"/>
        <w:bottom w:val="none" w:sz="0" w:space="0" w:color="auto"/>
        <w:right w:val="none" w:sz="0" w:space="0" w:color="auto"/>
      </w:divBdr>
    </w:div>
    <w:div w:id="1340350401">
      <w:marLeft w:val="0"/>
      <w:marRight w:val="0"/>
      <w:marTop w:val="0"/>
      <w:marBottom w:val="0"/>
      <w:divBdr>
        <w:top w:val="none" w:sz="0" w:space="0" w:color="auto"/>
        <w:left w:val="none" w:sz="0" w:space="0" w:color="auto"/>
        <w:bottom w:val="none" w:sz="0" w:space="0" w:color="auto"/>
        <w:right w:val="none" w:sz="0" w:space="0" w:color="auto"/>
      </w:divBdr>
    </w:div>
    <w:div w:id="1340617142">
      <w:marLeft w:val="0"/>
      <w:marRight w:val="0"/>
      <w:marTop w:val="0"/>
      <w:marBottom w:val="0"/>
      <w:divBdr>
        <w:top w:val="none" w:sz="0" w:space="0" w:color="auto"/>
        <w:left w:val="none" w:sz="0" w:space="0" w:color="auto"/>
        <w:bottom w:val="none" w:sz="0" w:space="0" w:color="auto"/>
        <w:right w:val="none" w:sz="0" w:space="0" w:color="auto"/>
      </w:divBdr>
    </w:div>
    <w:div w:id="1343776719">
      <w:marLeft w:val="0"/>
      <w:marRight w:val="0"/>
      <w:marTop w:val="0"/>
      <w:marBottom w:val="0"/>
      <w:divBdr>
        <w:top w:val="none" w:sz="0" w:space="0" w:color="auto"/>
        <w:left w:val="none" w:sz="0" w:space="0" w:color="auto"/>
        <w:bottom w:val="none" w:sz="0" w:space="0" w:color="auto"/>
        <w:right w:val="none" w:sz="0" w:space="0" w:color="auto"/>
      </w:divBdr>
    </w:div>
    <w:div w:id="1343894823">
      <w:marLeft w:val="0"/>
      <w:marRight w:val="0"/>
      <w:marTop w:val="0"/>
      <w:marBottom w:val="0"/>
      <w:divBdr>
        <w:top w:val="none" w:sz="0" w:space="0" w:color="auto"/>
        <w:left w:val="none" w:sz="0" w:space="0" w:color="auto"/>
        <w:bottom w:val="none" w:sz="0" w:space="0" w:color="auto"/>
        <w:right w:val="none" w:sz="0" w:space="0" w:color="auto"/>
      </w:divBdr>
    </w:div>
    <w:div w:id="1347251942">
      <w:marLeft w:val="0"/>
      <w:marRight w:val="0"/>
      <w:marTop w:val="0"/>
      <w:marBottom w:val="0"/>
      <w:divBdr>
        <w:top w:val="none" w:sz="0" w:space="0" w:color="auto"/>
        <w:left w:val="none" w:sz="0" w:space="0" w:color="auto"/>
        <w:bottom w:val="none" w:sz="0" w:space="0" w:color="auto"/>
        <w:right w:val="none" w:sz="0" w:space="0" w:color="auto"/>
      </w:divBdr>
    </w:div>
    <w:div w:id="1347751358">
      <w:marLeft w:val="0"/>
      <w:marRight w:val="0"/>
      <w:marTop w:val="0"/>
      <w:marBottom w:val="0"/>
      <w:divBdr>
        <w:top w:val="none" w:sz="0" w:space="0" w:color="auto"/>
        <w:left w:val="none" w:sz="0" w:space="0" w:color="auto"/>
        <w:bottom w:val="none" w:sz="0" w:space="0" w:color="auto"/>
        <w:right w:val="none" w:sz="0" w:space="0" w:color="auto"/>
      </w:divBdr>
    </w:div>
    <w:div w:id="1349943120">
      <w:marLeft w:val="0"/>
      <w:marRight w:val="0"/>
      <w:marTop w:val="0"/>
      <w:marBottom w:val="0"/>
      <w:divBdr>
        <w:top w:val="none" w:sz="0" w:space="0" w:color="auto"/>
        <w:left w:val="none" w:sz="0" w:space="0" w:color="auto"/>
        <w:bottom w:val="none" w:sz="0" w:space="0" w:color="auto"/>
        <w:right w:val="none" w:sz="0" w:space="0" w:color="auto"/>
      </w:divBdr>
    </w:div>
    <w:div w:id="1354961868">
      <w:marLeft w:val="0"/>
      <w:marRight w:val="0"/>
      <w:marTop w:val="0"/>
      <w:marBottom w:val="0"/>
      <w:divBdr>
        <w:top w:val="none" w:sz="0" w:space="0" w:color="auto"/>
        <w:left w:val="none" w:sz="0" w:space="0" w:color="auto"/>
        <w:bottom w:val="none" w:sz="0" w:space="0" w:color="auto"/>
        <w:right w:val="none" w:sz="0" w:space="0" w:color="auto"/>
      </w:divBdr>
    </w:div>
    <w:div w:id="1355112593">
      <w:marLeft w:val="0"/>
      <w:marRight w:val="0"/>
      <w:marTop w:val="0"/>
      <w:marBottom w:val="0"/>
      <w:divBdr>
        <w:top w:val="none" w:sz="0" w:space="0" w:color="auto"/>
        <w:left w:val="none" w:sz="0" w:space="0" w:color="auto"/>
        <w:bottom w:val="none" w:sz="0" w:space="0" w:color="auto"/>
        <w:right w:val="none" w:sz="0" w:space="0" w:color="auto"/>
      </w:divBdr>
    </w:div>
    <w:div w:id="1360618790">
      <w:marLeft w:val="0"/>
      <w:marRight w:val="0"/>
      <w:marTop w:val="0"/>
      <w:marBottom w:val="0"/>
      <w:divBdr>
        <w:top w:val="none" w:sz="0" w:space="0" w:color="auto"/>
        <w:left w:val="none" w:sz="0" w:space="0" w:color="auto"/>
        <w:bottom w:val="none" w:sz="0" w:space="0" w:color="auto"/>
        <w:right w:val="none" w:sz="0" w:space="0" w:color="auto"/>
      </w:divBdr>
    </w:div>
    <w:div w:id="1362125674">
      <w:marLeft w:val="0"/>
      <w:marRight w:val="0"/>
      <w:marTop w:val="0"/>
      <w:marBottom w:val="0"/>
      <w:divBdr>
        <w:top w:val="none" w:sz="0" w:space="0" w:color="auto"/>
        <w:left w:val="none" w:sz="0" w:space="0" w:color="auto"/>
        <w:bottom w:val="none" w:sz="0" w:space="0" w:color="auto"/>
        <w:right w:val="none" w:sz="0" w:space="0" w:color="auto"/>
      </w:divBdr>
    </w:div>
    <w:div w:id="1366246852">
      <w:marLeft w:val="0"/>
      <w:marRight w:val="0"/>
      <w:marTop w:val="0"/>
      <w:marBottom w:val="0"/>
      <w:divBdr>
        <w:top w:val="none" w:sz="0" w:space="0" w:color="auto"/>
        <w:left w:val="none" w:sz="0" w:space="0" w:color="auto"/>
        <w:bottom w:val="none" w:sz="0" w:space="0" w:color="auto"/>
        <w:right w:val="none" w:sz="0" w:space="0" w:color="auto"/>
      </w:divBdr>
    </w:div>
    <w:div w:id="1367219870">
      <w:marLeft w:val="0"/>
      <w:marRight w:val="0"/>
      <w:marTop w:val="0"/>
      <w:marBottom w:val="0"/>
      <w:divBdr>
        <w:top w:val="none" w:sz="0" w:space="0" w:color="auto"/>
        <w:left w:val="none" w:sz="0" w:space="0" w:color="auto"/>
        <w:bottom w:val="none" w:sz="0" w:space="0" w:color="auto"/>
        <w:right w:val="none" w:sz="0" w:space="0" w:color="auto"/>
      </w:divBdr>
    </w:div>
    <w:div w:id="1369986390">
      <w:marLeft w:val="0"/>
      <w:marRight w:val="0"/>
      <w:marTop w:val="0"/>
      <w:marBottom w:val="0"/>
      <w:divBdr>
        <w:top w:val="none" w:sz="0" w:space="0" w:color="auto"/>
        <w:left w:val="none" w:sz="0" w:space="0" w:color="auto"/>
        <w:bottom w:val="none" w:sz="0" w:space="0" w:color="auto"/>
        <w:right w:val="none" w:sz="0" w:space="0" w:color="auto"/>
      </w:divBdr>
    </w:div>
    <w:div w:id="1371418639">
      <w:marLeft w:val="0"/>
      <w:marRight w:val="0"/>
      <w:marTop w:val="0"/>
      <w:marBottom w:val="0"/>
      <w:divBdr>
        <w:top w:val="none" w:sz="0" w:space="0" w:color="auto"/>
        <w:left w:val="none" w:sz="0" w:space="0" w:color="auto"/>
        <w:bottom w:val="none" w:sz="0" w:space="0" w:color="auto"/>
        <w:right w:val="none" w:sz="0" w:space="0" w:color="auto"/>
      </w:divBdr>
    </w:div>
    <w:div w:id="1371801842">
      <w:marLeft w:val="0"/>
      <w:marRight w:val="0"/>
      <w:marTop w:val="0"/>
      <w:marBottom w:val="0"/>
      <w:divBdr>
        <w:top w:val="none" w:sz="0" w:space="0" w:color="auto"/>
        <w:left w:val="none" w:sz="0" w:space="0" w:color="auto"/>
        <w:bottom w:val="none" w:sz="0" w:space="0" w:color="auto"/>
        <w:right w:val="none" w:sz="0" w:space="0" w:color="auto"/>
      </w:divBdr>
    </w:div>
    <w:div w:id="1372682012">
      <w:marLeft w:val="0"/>
      <w:marRight w:val="0"/>
      <w:marTop w:val="0"/>
      <w:marBottom w:val="0"/>
      <w:divBdr>
        <w:top w:val="none" w:sz="0" w:space="0" w:color="auto"/>
        <w:left w:val="none" w:sz="0" w:space="0" w:color="auto"/>
        <w:bottom w:val="none" w:sz="0" w:space="0" w:color="auto"/>
        <w:right w:val="none" w:sz="0" w:space="0" w:color="auto"/>
      </w:divBdr>
    </w:div>
    <w:div w:id="1372875967">
      <w:marLeft w:val="0"/>
      <w:marRight w:val="0"/>
      <w:marTop w:val="0"/>
      <w:marBottom w:val="0"/>
      <w:divBdr>
        <w:top w:val="none" w:sz="0" w:space="0" w:color="auto"/>
        <w:left w:val="none" w:sz="0" w:space="0" w:color="auto"/>
        <w:bottom w:val="none" w:sz="0" w:space="0" w:color="auto"/>
        <w:right w:val="none" w:sz="0" w:space="0" w:color="auto"/>
      </w:divBdr>
    </w:div>
    <w:div w:id="1382552984">
      <w:marLeft w:val="0"/>
      <w:marRight w:val="0"/>
      <w:marTop w:val="0"/>
      <w:marBottom w:val="0"/>
      <w:divBdr>
        <w:top w:val="none" w:sz="0" w:space="0" w:color="auto"/>
        <w:left w:val="none" w:sz="0" w:space="0" w:color="auto"/>
        <w:bottom w:val="none" w:sz="0" w:space="0" w:color="auto"/>
        <w:right w:val="none" w:sz="0" w:space="0" w:color="auto"/>
      </w:divBdr>
    </w:div>
    <w:div w:id="1385180506">
      <w:marLeft w:val="0"/>
      <w:marRight w:val="0"/>
      <w:marTop w:val="0"/>
      <w:marBottom w:val="0"/>
      <w:divBdr>
        <w:top w:val="none" w:sz="0" w:space="0" w:color="auto"/>
        <w:left w:val="none" w:sz="0" w:space="0" w:color="auto"/>
        <w:bottom w:val="none" w:sz="0" w:space="0" w:color="auto"/>
        <w:right w:val="none" w:sz="0" w:space="0" w:color="auto"/>
      </w:divBdr>
    </w:div>
    <w:div w:id="1388338006">
      <w:marLeft w:val="0"/>
      <w:marRight w:val="0"/>
      <w:marTop w:val="0"/>
      <w:marBottom w:val="0"/>
      <w:divBdr>
        <w:top w:val="none" w:sz="0" w:space="0" w:color="auto"/>
        <w:left w:val="none" w:sz="0" w:space="0" w:color="auto"/>
        <w:bottom w:val="none" w:sz="0" w:space="0" w:color="auto"/>
        <w:right w:val="none" w:sz="0" w:space="0" w:color="auto"/>
      </w:divBdr>
    </w:div>
    <w:div w:id="1391416767">
      <w:marLeft w:val="0"/>
      <w:marRight w:val="0"/>
      <w:marTop w:val="0"/>
      <w:marBottom w:val="0"/>
      <w:divBdr>
        <w:top w:val="none" w:sz="0" w:space="0" w:color="auto"/>
        <w:left w:val="none" w:sz="0" w:space="0" w:color="auto"/>
        <w:bottom w:val="none" w:sz="0" w:space="0" w:color="auto"/>
        <w:right w:val="none" w:sz="0" w:space="0" w:color="auto"/>
      </w:divBdr>
    </w:div>
    <w:div w:id="1392850929">
      <w:marLeft w:val="0"/>
      <w:marRight w:val="0"/>
      <w:marTop w:val="0"/>
      <w:marBottom w:val="0"/>
      <w:divBdr>
        <w:top w:val="none" w:sz="0" w:space="0" w:color="auto"/>
        <w:left w:val="none" w:sz="0" w:space="0" w:color="auto"/>
        <w:bottom w:val="none" w:sz="0" w:space="0" w:color="auto"/>
        <w:right w:val="none" w:sz="0" w:space="0" w:color="auto"/>
      </w:divBdr>
    </w:div>
    <w:div w:id="1394891211">
      <w:marLeft w:val="0"/>
      <w:marRight w:val="0"/>
      <w:marTop w:val="0"/>
      <w:marBottom w:val="0"/>
      <w:divBdr>
        <w:top w:val="none" w:sz="0" w:space="0" w:color="auto"/>
        <w:left w:val="none" w:sz="0" w:space="0" w:color="auto"/>
        <w:bottom w:val="none" w:sz="0" w:space="0" w:color="auto"/>
        <w:right w:val="none" w:sz="0" w:space="0" w:color="auto"/>
      </w:divBdr>
    </w:div>
    <w:div w:id="1397512442">
      <w:marLeft w:val="0"/>
      <w:marRight w:val="0"/>
      <w:marTop w:val="0"/>
      <w:marBottom w:val="0"/>
      <w:divBdr>
        <w:top w:val="none" w:sz="0" w:space="0" w:color="auto"/>
        <w:left w:val="none" w:sz="0" w:space="0" w:color="auto"/>
        <w:bottom w:val="none" w:sz="0" w:space="0" w:color="auto"/>
        <w:right w:val="none" w:sz="0" w:space="0" w:color="auto"/>
      </w:divBdr>
    </w:div>
    <w:div w:id="1404912592">
      <w:marLeft w:val="0"/>
      <w:marRight w:val="0"/>
      <w:marTop w:val="0"/>
      <w:marBottom w:val="0"/>
      <w:divBdr>
        <w:top w:val="none" w:sz="0" w:space="0" w:color="auto"/>
        <w:left w:val="none" w:sz="0" w:space="0" w:color="auto"/>
        <w:bottom w:val="none" w:sz="0" w:space="0" w:color="auto"/>
        <w:right w:val="none" w:sz="0" w:space="0" w:color="auto"/>
      </w:divBdr>
    </w:div>
    <w:div w:id="1408112434">
      <w:marLeft w:val="0"/>
      <w:marRight w:val="0"/>
      <w:marTop w:val="0"/>
      <w:marBottom w:val="0"/>
      <w:divBdr>
        <w:top w:val="none" w:sz="0" w:space="0" w:color="auto"/>
        <w:left w:val="none" w:sz="0" w:space="0" w:color="auto"/>
        <w:bottom w:val="none" w:sz="0" w:space="0" w:color="auto"/>
        <w:right w:val="none" w:sz="0" w:space="0" w:color="auto"/>
      </w:divBdr>
    </w:div>
    <w:div w:id="1412775590">
      <w:marLeft w:val="0"/>
      <w:marRight w:val="0"/>
      <w:marTop w:val="0"/>
      <w:marBottom w:val="0"/>
      <w:divBdr>
        <w:top w:val="none" w:sz="0" w:space="0" w:color="auto"/>
        <w:left w:val="none" w:sz="0" w:space="0" w:color="auto"/>
        <w:bottom w:val="none" w:sz="0" w:space="0" w:color="auto"/>
        <w:right w:val="none" w:sz="0" w:space="0" w:color="auto"/>
      </w:divBdr>
    </w:div>
    <w:div w:id="1418750190">
      <w:marLeft w:val="0"/>
      <w:marRight w:val="0"/>
      <w:marTop w:val="0"/>
      <w:marBottom w:val="0"/>
      <w:divBdr>
        <w:top w:val="none" w:sz="0" w:space="0" w:color="auto"/>
        <w:left w:val="none" w:sz="0" w:space="0" w:color="auto"/>
        <w:bottom w:val="none" w:sz="0" w:space="0" w:color="auto"/>
        <w:right w:val="none" w:sz="0" w:space="0" w:color="auto"/>
      </w:divBdr>
    </w:div>
    <w:div w:id="1424372839">
      <w:marLeft w:val="0"/>
      <w:marRight w:val="0"/>
      <w:marTop w:val="0"/>
      <w:marBottom w:val="0"/>
      <w:divBdr>
        <w:top w:val="none" w:sz="0" w:space="0" w:color="auto"/>
        <w:left w:val="none" w:sz="0" w:space="0" w:color="auto"/>
        <w:bottom w:val="none" w:sz="0" w:space="0" w:color="auto"/>
        <w:right w:val="none" w:sz="0" w:space="0" w:color="auto"/>
      </w:divBdr>
    </w:div>
    <w:div w:id="1432046930">
      <w:marLeft w:val="0"/>
      <w:marRight w:val="0"/>
      <w:marTop w:val="0"/>
      <w:marBottom w:val="0"/>
      <w:divBdr>
        <w:top w:val="none" w:sz="0" w:space="0" w:color="auto"/>
        <w:left w:val="none" w:sz="0" w:space="0" w:color="auto"/>
        <w:bottom w:val="none" w:sz="0" w:space="0" w:color="auto"/>
        <w:right w:val="none" w:sz="0" w:space="0" w:color="auto"/>
      </w:divBdr>
    </w:div>
    <w:div w:id="1437939927">
      <w:marLeft w:val="0"/>
      <w:marRight w:val="0"/>
      <w:marTop w:val="0"/>
      <w:marBottom w:val="0"/>
      <w:divBdr>
        <w:top w:val="none" w:sz="0" w:space="0" w:color="auto"/>
        <w:left w:val="none" w:sz="0" w:space="0" w:color="auto"/>
        <w:bottom w:val="none" w:sz="0" w:space="0" w:color="auto"/>
        <w:right w:val="none" w:sz="0" w:space="0" w:color="auto"/>
      </w:divBdr>
    </w:div>
    <w:div w:id="1444878467">
      <w:marLeft w:val="0"/>
      <w:marRight w:val="0"/>
      <w:marTop w:val="0"/>
      <w:marBottom w:val="0"/>
      <w:divBdr>
        <w:top w:val="none" w:sz="0" w:space="0" w:color="auto"/>
        <w:left w:val="none" w:sz="0" w:space="0" w:color="auto"/>
        <w:bottom w:val="none" w:sz="0" w:space="0" w:color="auto"/>
        <w:right w:val="none" w:sz="0" w:space="0" w:color="auto"/>
      </w:divBdr>
    </w:div>
    <w:div w:id="1446581421">
      <w:marLeft w:val="0"/>
      <w:marRight w:val="0"/>
      <w:marTop w:val="0"/>
      <w:marBottom w:val="0"/>
      <w:divBdr>
        <w:top w:val="none" w:sz="0" w:space="0" w:color="auto"/>
        <w:left w:val="none" w:sz="0" w:space="0" w:color="auto"/>
        <w:bottom w:val="none" w:sz="0" w:space="0" w:color="auto"/>
        <w:right w:val="none" w:sz="0" w:space="0" w:color="auto"/>
      </w:divBdr>
    </w:div>
    <w:div w:id="1449739532">
      <w:marLeft w:val="0"/>
      <w:marRight w:val="0"/>
      <w:marTop w:val="0"/>
      <w:marBottom w:val="0"/>
      <w:divBdr>
        <w:top w:val="none" w:sz="0" w:space="0" w:color="auto"/>
        <w:left w:val="none" w:sz="0" w:space="0" w:color="auto"/>
        <w:bottom w:val="none" w:sz="0" w:space="0" w:color="auto"/>
        <w:right w:val="none" w:sz="0" w:space="0" w:color="auto"/>
      </w:divBdr>
    </w:div>
    <w:div w:id="1450931893">
      <w:marLeft w:val="0"/>
      <w:marRight w:val="0"/>
      <w:marTop w:val="0"/>
      <w:marBottom w:val="0"/>
      <w:divBdr>
        <w:top w:val="none" w:sz="0" w:space="0" w:color="auto"/>
        <w:left w:val="none" w:sz="0" w:space="0" w:color="auto"/>
        <w:bottom w:val="none" w:sz="0" w:space="0" w:color="auto"/>
        <w:right w:val="none" w:sz="0" w:space="0" w:color="auto"/>
      </w:divBdr>
    </w:div>
    <w:div w:id="1453207241">
      <w:marLeft w:val="0"/>
      <w:marRight w:val="0"/>
      <w:marTop w:val="0"/>
      <w:marBottom w:val="0"/>
      <w:divBdr>
        <w:top w:val="none" w:sz="0" w:space="0" w:color="auto"/>
        <w:left w:val="none" w:sz="0" w:space="0" w:color="auto"/>
        <w:bottom w:val="none" w:sz="0" w:space="0" w:color="auto"/>
        <w:right w:val="none" w:sz="0" w:space="0" w:color="auto"/>
      </w:divBdr>
    </w:div>
    <w:div w:id="1460801991">
      <w:marLeft w:val="0"/>
      <w:marRight w:val="0"/>
      <w:marTop w:val="0"/>
      <w:marBottom w:val="0"/>
      <w:divBdr>
        <w:top w:val="none" w:sz="0" w:space="0" w:color="auto"/>
        <w:left w:val="none" w:sz="0" w:space="0" w:color="auto"/>
        <w:bottom w:val="none" w:sz="0" w:space="0" w:color="auto"/>
        <w:right w:val="none" w:sz="0" w:space="0" w:color="auto"/>
      </w:divBdr>
    </w:div>
    <w:div w:id="1463840896">
      <w:marLeft w:val="0"/>
      <w:marRight w:val="0"/>
      <w:marTop w:val="0"/>
      <w:marBottom w:val="0"/>
      <w:divBdr>
        <w:top w:val="none" w:sz="0" w:space="0" w:color="auto"/>
        <w:left w:val="none" w:sz="0" w:space="0" w:color="auto"/>
        <w:bottom w:val="none" w:sz="0" w:space="0" w:color="auto"/>
        <w:right w:val="none" w:sz="0" w:space="0" w:color="auto"/>
      </w:divBdr>
    </w:div>
    <w:div w:id="1466896702">
      <w:marLeft w:val="0"/>
      <w:marRight w:val="0"/>
      <w:marTop w:val="0"/>
      <w:marBottom w:val="0"/>
      <w:divBdr>
        <w:top w:val="none" w:sz="0" w:space="0" w:color="auto"/>
        <w:left w:val="none" w:sz="0" w:space="0" w:color="auto"/>
        <w:bottom w:val="none" w:sz="0" w:space="0" w:color="auto"/>
        <w:right w:val="none" w:sz="0" w:space="0" w:color="auto"/>
      </w:divBdr>
    </w:div>
    <w:div w:id="1469978919">
      <w:marLeft w:val="0"/>
      <w:marRight w:val="0"/>
      <w:marTop w:val="0"/>
      <w:marBottom w:val="0"/>
      <w:divBdr>
        <w:top w:val="none" w:sz="0" w:space="0" w:color="auto"/>
        <w:left w:val="none" w:sz="0" w:space="0" w:color="auto"/>
        <w:bottom w:val="none" w:sz="0" w:space="0" w:color="auto"/>
        <w:right w:val="none" w:sz="0" w:space="0" w:color="auto"/>
      </w:divBdr>
    </w:div>
    <w:div w:id="1474329612">
      <w:marLeft w:val="0"/>
      <w:marRight w:val="0"/>
      <w:marTop w:val="0"/>
      <w:marBottom w:val="0"/>
      <w:divBdr>
        <w:top w:val="none" w:sz="0" w:space="0" w:color="auto"/>
        <w:left w:val="none" w:sz="0" w:space="0" w:color="auto"/>
        <w:bottom w:val="none" w:sz="0" w:space="0" w:color="auto"/>
        <w:right w:val="none" w:sz="0" w:space="0" w:color="auto"/>
      </w:divBdr>
    </w:div>
    <w:div w:id="1475640630">
      <w:marLeft w:val="0"/>
      <w:marRight w:val="0"/>
      <w:marTop w:val="0"/>
      <w:marBottom w:val="0"/>
      <w:divBdr>
        <w:top w:val="none" w:sz="0" w:space="0" w:color="auto"/>
        <w:left w:val="none" w:sz="0" w:space="0" w:color="auto"/>
        <w:bottom w:val="none" w:sz="0" w:space="0" w:color="auto"/>
        <w:right w:val="none" w:sz="0" w:space="0" w:color="auto"/>
      </w:divBdr>
    </w:div>
    <w:div w:id="1480224497">
      <w:marLeft w:val="0"/>
      <w:marRight w:val="0"/>
      <w:marTop w:val="0"/>
      <w:marBottom w:val="0"/>
      <w:divBdr>
        <w:top w:val="none" w:sz="0" w:space="0" w:color="auto"/>
        <w:left w:val="none" w:sz="0" w:space="0" w:color="auto"/>
        <w:bottom w:val="none" w:sz="0" w:space="0" w:color="auto"/>
        <w:right w:val="none" w:sz="0" w:space="0" w:color="auto"/>
      </w:divBdr>
    </w:div>
    <w:div w:id="1482229893">
      <w:marLeft w:val="0"/>
      <w:marRight w:val="0"/>
      <w:marTop w:val="0"/>
      <w:marBottom w:val="0"/>
      <w:divBdr>
        <w:top w:val="none" w:sz="0" w:space="0" w:color="auto"/>
        <w:left w:val="none" w:sz="0" w:space="0" w:color="auto"/>
        <w:bottom w:val="none" w:sz="0" w:space="0" w:color="auto"/>
        <w:right w:val="none" w:sz="0" w:space="0" w:color="auto"/>
      </w:divBdr>
    </w:div>
    <w:div w:id="1488747421">
      <w:marLeft w:val="0"/>
      <w:marRight w:val="0"/>
      <w:marTop w:val="0"/>
      <w:marBottom w:val="0"/>
      <w:divBdr>
        <w:top w:val="none" w:sz="0" w:space="0" w:color="auto"/>
        <w:left w:val="none" w:sz="0" w:space="0" w:color="auto"/>
        <w:bottom w:val="none" w:sz="0" w:space="0" w:color="auto"/>
        <w:right w:val="none" w:sz="0" w:space="0" w:color="auto"/>
      </w:divBdr>
    </w:div>
    <w:div w:id="1490436685">
      <w:marLeft w:val="0"/>
      <w:marRight w:val="0"/>
      <w:marTop w:val="0"/>
      <w:marBottom w:val="0"/>
      <w:divBdr>
        <w:top w:val="none" w:sz="0" w:space="0" w:color="auto"/>
        <w:left w:val="none" w:sz="0" w:space="0" w:color="auto"/>
        <w:bottom w:val="none" w:sz="0" w:space="0" w:color="auto"/>
        <w:right w:val="none" w:sz="0" w:space="0" w:color="auto"/>
      </w:divBdr>
    </w:div>
    <w:div w:id="1496142231">
      <w:marLeft w:val="0"/>
      <w:marRight w:val="0"/>
      <w:marTop w:val="0"/>
      <w:marBottom w:val="0"/>
      <w:divBdr>
        <w:top w:val="none" w:sz="0" w:space="0" w:color="auto"/>
        <w:left w:val="none" w:sz="0" w:space="0" w:color="auto"/>
        <w:bottom w:val="none" w:sz="0" w:space="0" w:color="auto"/>
        <w:right w:val="none" w:sz="0" w:space="0" w:color="auto"/>
      </w:divBdr>
    </w:div>
    <w:div w:id="1501694508">
      <w:marLeft w:val="0"/>
      <w:marRight w:val="0"/>
      <w:marTop w:val="0"/>
      <w:marBottom w:val="0"/>
      <w:divBdr>
        <w:top w:val="none" w:sz="0" w:space="0" w:color="auto"/>
        <w:left w:val="none" w:sz="0" w:space="0" w:color="auto"/>
        <w:bottom w:val="none" w:sz="0" w:space="0" w:color="auto"/>
        <w:right w:val="none" w:sz="0" w:space="0" w:color="auto"/>
      </w:divBdr>
    </w:div>
    <w:div w:id="1505120950">
      <w:marLeft w:val="0"/>
      <w:marRight w:val="0"/>
      <w:marTop w:val="0"/>
      <w:marBottom w:val="0"/>
      <w:divBdr>
        <w:top w:val="none" w:sz="0" w:space="0" w:color="auto"/>
        <w:left w:val="none" w:sz="0" w:space="0" w:color="auto"/>
        <w:bottom w:val="none" w:sz="0" w:space="0" w:color="auto"/>
        <w:right w:val="none" w:sz="0" w:space="0" w:color="auto"/>
      </w:divBdr>
    </w:div>
    <w:div w:id="1513913837">
      <w:marLeft w:val="0"/>
      <w:marRight w:val="0"/>
      <w:marTop w:val="0"/>
      <w:marBottom w:val="0"/>
      <w:divBdr>
        <w:top w:val="none" w:sz="0" w:space="0" w:color="auto"/>
        <w:left w:val="none" w:sz="0" w:space="0" w:color="auto"/>
        <w:bottom w:val="none" w:sz="0" w:space="0" w:color="auto"/>
        <w:right w:val="none" w:sz="0" w:space="0" w:color="auto"/>
      </w:divBdr>
    </w:div>
    <w:div w:id="1513950915">
      <w:marLeft w:val="0"/>
      <w:marRight w:val="0"/>
      <w:marTop w:val="0"/>
      <w:marBottom w:val="0"/>
      <w:divBdr>
        <w:top w:val="none" w:sz="0" w:space="0" w:color="auto"/>
        <w:left w:val="none" w:sz="0" w:space="0" w:color="auto"/>
        <w:bottom w:val="none" w:sz="0" w:space="0" w:color="auto"/>
        <w:right w:val="none" w:sz="0" w:space="0" w:color="auto"/>
      </w:divBdr>
    </w:div>
    <w:div w:id="1514295096">
      <w:marLeft w:val="0"/>
      <w:marRight w:val="0"/>
      <w:marTop w:val="0"/>
      <w:marBottom w:val="0"/>
      <w:divBdr>
        <w:top w:val="none" w:sz="0" w:space="0" w:color="auto"/>
        <w:left w:val="none" w:sz="0" w:space="0" w:color="auto"/>
        <w:bottom w:val="none" w:sz="0" w:space="0" w:color="auto"/>
        <w:right w:val="none" w:sz="0" w:space="0" w:color="auto"/>
      </w:divBdr>
    </w:div>
    <w:div w:id="1519539456">
      <w:marLeft w:val="0"/>
      <w:marRight w:val="0"/>
      <w:marTop w:val="0"/>
      <w:marBottom w:val="0"/>
      <w:divBdr>
        <w:top w:val="none" w:sz="0" w:space="0" w:color="auto"/>
        <w:left w:val="none" w:sz="0" w:space="0" w:color="auto"/>
        <w:bottom w:val="none" w:sz="0" w:space="0" w:color="auto"/>
        <w:right w:val="none" w:sz="0" w:space="0" w:color="auto"/>
      </w:divBdr>
    </w:div>
    <w:div w:id="1519731746">
      <w:marLeft w:val="0"/>
      <w:marRight w:val="0"/>
      <w:marTop w:val="0"/>
      <w:marBottom w:val="0"/>
      <w:divBdr>
        <w:top w:val="none" w:sz="0" w:space="0" w:color="auto"/>
        <w:left w:val="none" w:sz="0" w:space="0" w:color="auto"/>
        <w:bottom w:val="none" w:sz="0" w:space="0" w:color="auto"/>
        <w:right w:val="none" w:sz="0" w:space="0" w:color="auto"/>
      </w:divBdr>
    </w:div>
    <w:div w:id="1521159083">
      <w:marLeft w:val="0"/>
      <w:marRight w:val="0"/>
      <w:marTop w:val="0"/>
      <w:marBottom w:val="0"/>
      <w:divBdr>
        <w:top w:val="none" w:sz="0" w:space="0" w:color="auto"/>
        <w:left w:val="none" w:sz="0" w:space="0" w:color="auto"/>
        <w:bottom w:val="none" w:sz="0" w:space="0" w:color="auto"/>
        <w:right w:val="none" w:sz="0" w:space="0" w:color="auto"/>
      </w:divBdr>
    </w:div>
    <w:div w:id="1523938005">
      <w:marLeft w:val="0"/>
      <w:marRight w:val="0"/>
      <w:marTop w:val="0"/>
      <w:marBottom w:val="0"/>
      <w:divBdr>
        <w:top w:val="none" w:sz="0" w:space="0" w:color="auto"/>
        <w:left w:val="none" w:sz="0" w:space="0" w:color="auto"/>
        <w:bottom w:val="none" w:sz="0" w:space="0" w:color="auto"/>
        <w:right w:val="none" w:sz="0" w:space="0" w:color="auto"/>
      </w:divBdr>
    </w:div>
    <w:div w:id="1524055856">
      <w:marLeft w:val="0"/>
      <w:marRight w:val="0"/>
      <w:marTop w:val="0"/>
      <w:marBottom w:val="0"/>
      <w:divBdr>
        <w:top w:val="none" w:sz="0" w:space="0" w:color="auto"/>
        <w:left w:val="none" w:sz="0" w:space="0" w:color="auto"/>
        <w:bottom w:val="none" w:sz="0" w:space="0" w:color="auto"/>
        <w:right w:val="none" w:sz="0" w:space="0" w:color="auto"/>
      </w:divBdr>
    </w:div>
    <w:div w:id="1525823003">
      <w:marLeft w:val="0"/>
      <w:marRight w:val="0"/>
      <w:marTop w:val="0"/>
      <w:marBottom w:val="0"/>
      <w:divBdr>
        <w:top w:val="none" w:sz="0" w:space="0" w:color="auto"/>
        <w:left w:val="none" w:sz="0" w:space="0" w:color="auto"/>
        <w:bottom w:val="none" w:sz="0" w:space="0" w:color="auto"/>
        <w:right w:val="none" w:sz="0" w:space="0" w:color="auto"/>
      </w:divBdr>
    </w:div>
    <w:div w:id="1528837575">
      <w:marLeft w:val="0"/>
      <w:marRight w:val="0"/>
      <w:marTop w:val="0"/>
      <w:marBottom w:val="0"/>
      <w:divBdr>
        <w:top w:val="none" w:sz="0" w:space="0" w:color="auto"/>
        <w:left w:val="none" w:sz="0" w:space="0" w:color="auto"/>
        <w:bottom w:val="none" w:sz="0" w:space="0" w:color="auto"/>
        <w:right w:val="none" w:sz="0" w:space="0" w:color="auto"/>
      </w:divBdr>
    </w:div>
    <w:div w:id="1531643831">
      <w:marLeft w:val="0"/>
      <w:marRight w:val="0"/>
      <w:marTop w:val="0"/>
      <w:marBottom w:val="0"/>
      <w:divBdr>
        <w:top w:val="none" w:sz="0" w:space="0" w:color="auto"/>
        <w:left w:val="none" w:sz="0" w:space="0" w:color="auto"/>
        <w:bottom w:val="none" w:sz="0" w:space="0" w:color="auto"/>
        <w:right w:val="none" w:sz="0" w:space="0" w:color="auto"/>
      </w:divBdr>
    </w:div>
    <w:div w:id="1531989653">
      <w:marLeft w:val="0"/>
      <w:marRight w:val="0"/>
      <w:marTop w:val="0"/>
      <w:marBottom w:val="0"/>
      <w:divBdr>
        <w:top w:val="none" w:sz="0" w:space="0" w:color="auto"/>
        <w:left w:val="none" w:sz="0" w:space="0" w:color="auto"/>
        <w:bottom w:val="none" w:sz="0" w:space="0" w:color="auto"/>
        <w:right w:val="none" w:sz="0" w:space="0" w:color="auto"/>
      </w:divBdr>
    </w:div>
    <w:div w:id="1533230651">
      <w:marLeft w:val="0"/>
      <w:marRight w:val="0"/>
      <w:marTop w:val="0"/>
      <w:marBottom w:val="0"/>
      <w:divBdr>
        <w:top w:val="none" w:sz="0" w:space="0" w:color="auto"/>
        <w:left w:val="none" w:sz="0" w:space="0" w:color="auto"/>
        <w:bottom w:val="none" w:sz="0" w:space="0" w:color="auto"/>
        <w:right w:val="none" w:sz="0" w:space="0" w:color="auto"/>
      </w:divBdr>
    </w:div>
    <w:div w:id="1533612718">
      <w:marLeft w:val="0"/>
      <w:marRight w:val="0"/>
      <w:marTop w:val="0"/>
      <w:marBottom w:val="0"/>
      <w:divBdr>
        <w:top w:val="none" w:sz="0" w:space="0" w:color="auto"/>
        <w:left w:val="none" w:sz="0" w:space="0" w:color="auto"/>
        <w:bottom w:val="none" w:sz="0" w:space="0" w:color="auto"/>
        <w:right w:val="none" w:sz="0" w:space="0" w:color="auto"/>
      </w:divBdr>
    </w:div>
    <w:div w:id="1538010776">
      <w:marLeft w:val="0"/>
      <w:marRight w:val="0"/>
      <w:marTop w:val="0"/>
      <w:marBottom w:val="0"/>
      <w:divBdr>
        <w:top w:val="none" w:sz="0" w:space="0" w:color="auto"/>
        <w:left w:val="none" w:sz="0" w:space="0" w:color="auto"/>
        <w:bottom w:val="none" w:sz="0" w:space="0" w:color="auto"/>
        <w:right w:val="none" w:sz="0" w:space="0" w:color="auto"/>
      </w:divBdr>
    </w:div>
    <w:div w:id="1538857211">
      <w:marLeft w:val="0"/>
      <w:marRight w:val="0"/>
      <w:marTop w:val="0"/>
      <w:marBottom w:val="0"/>
      <w:divBdr>
        <w:top w:val="none" w:sz="0" w:space="0" w:color="auto"/>
        <w:left w:val="none" w:sz="0" w:space="0" w:color="auto"/>
        <w:bottom w:val="none" w:sz="0" w:space="0" w:color="auto"/>
        <w:right w:val="none" w:sz="0" w:space="0" w:color="auto"/>
      </w:divBdr>
    </w:div>
    <w:div w:id="1544823545">
      <w:marLeft w:val="0"/>
      <w:marRight w:val="0"/>
      <w:marTop w:val="0"/>
      <w:marBottom w:val="0"/>
      <w:divBdr>
        <w:top w:val="none" w:sz="0" w:space="0" w:color="auto"/>
        <w:left w:val="none" w:sz="0" w:space="0" w:color="auto"/>
        <w:bottom w:val="none" w:sz="0" w:space="0" w:color="auto"/>
        <w:right w:val="none" w:sz="0" w:space="0" w:color="auto"/>
      </w:divBdr>
    </w:div>
    <w:div w:id="1545873988">
      <w:marLeft w:val="0"/>
      <w:marRight w:val="0"/>
      <w:marTop w:val="0"/>
      <w:marBottom w:val="0"/>
      <w:divBdr>
        <w:top w:val="none" w:sz="0" w:space="0" w:color="auto"/>
        <w:left w:val="none" w:sz="0" w:space="0" w:color="auto"/>
        <w:bottom w:val="none" w:sz="0" w:space="0" w:color="auto"/>
        <w:right w:val="none" w:sz="0" w:space="0" w:color="auto"/>
      </w:divBdr>
    </w:div>
    <w:div w:id="1546717694">
      <w:marLeft w:val="0"/>
      <w:marRight w:val="0"/>
      <w:marTop w:val="0"/>
      <w:marBottom w:val="0"/>
      <w:divBdr>
        <w:top w:val="none" w:sz="0" w:space="0" w:color="auto"/>
        <w:left w:val="none" w:sz="0" w:space="0" w:color="auto"/>
        <w:bottom w:val="none" w:sz="0" w:space="0" w:color="auto"/>
        <w:right w:val="none" w:sz="0" w:space="0" w:color="auto"/>
      </w:divBdr>
    </w:div>
    <w:div w:id="1548027142">
      <w:marLeft w:val="0"/>
      <w:marRight w:val="0"/>
      <w:marTop w:val="0"/>
      <w:marBottom w:val="0"/>
      <w:divBdr>
        <w:top w:val="none" w:sz="0" w:space="0" w:color="auto"/>
        <w:left w:val="none" w:sz="0" w:space="0" w:color="auto"/>
        <w:bottom w:val="none" w:sz="0" w:space="0" w:color="auto"/>
        <w:right w:val="none" w:sz="0" w:space="0" w:color="auto"/>
      </w:divBdr>
    </w:div>
    <w:div w:id="1550191670">
      <w:marLeft w:val="0"/>
      <w:marRight w:val="0"/>
      <w:marTop w:val="0"/>
      <w:marBottom w:val="0"/>
      <w:divBdr>
        <w:top w:val="none" w:sz="0" w:space="0" w:color="auto"/>
        <w:left w:val="none" w:sz="0" w:space="0" w:color="auto"/>
        <w:bottom w:val="none" w:sz="0" w:space="0" w:color="auto"/>
        <w:right w:val="none" w:sz="0" w:space="0" w:color="auto"/>
      </w:divBdr>
    </w:div>
    <w:div w:id="1552813488">
      <w:marLeft w:val="0"/>
      <w:marRight w:val="0"/>
      <w:marTop w:val="0"/>
      <w:marBottom w:val="0"/>
      <w:divBdr>
        <w:top w:val="none" w:sz="0" w:space="0" w:color="auto"/>
        <w:left w:val="none" w:sz="0" w:space="0" w:color="auto"/>
        <w:bottom w:val="none" w:sz="0" w:space="0" w:color="auto"/>
        <w:right w:val="none" w:sz="0" w:space="0" w:color="auto"/>
      </w:divBdr>
    </w:div>
    <w:div w:id="1553496456">
      <w:marLeft w:val="0"/>
      <w:marRight w:val="0"/>
      <w:marTop w:val="0"/>
      <w:marBottom w:val="0"/>
      <w:divBdr>
        <w:top w:val="none" w:sz="0" w:space="0" w:color="auto"/>
        <w:left w:val="none" w:sz="0" w:space="0" w:color="auto"/>
        <w:bottom w:val="none" w:sz="0" w:space="0" w:color="auto"/>
        <w:right w:val="none" w:sz="0" w:space="0" w:color="auto"/>
      </w:divBdr>
    </w:div>
    <w:div w:id="1555313626">
      <w:marLeft w:val="0"/>
      <w:marRight w:val="0"/>
      <w:marTop w:val="0"/>
      <w:marBottom w:val="0"/>
      <w:divBdr>
        <w:top w:val="none" w:sz="0" w:space="0" w:color="auto"/>
        <w:left w:val="none" w:sz="0" w:space="0" w:color="auto"/>
        <w:bottom w:val="none" w:sz="0" w:space="0" w:color="auto"/>
        <w:right w:val="none" w:sz="0" w:space="0" w:color="auto"/>
      </w:divBdr>
    </w:div>
    <w:div w:id="1557155589">
      <w:marLeft w:val="0"/>
      <w:marRight w:val="0"/>
      <w:marTop w:val="0"/>
      <w:marBottom w:val="0"/>
      <w:divBdr>
        <w:top w:val="none" w:sz="0" w:space="0" w:color="auto"/>
        <w:left w:val="none" w:sz="0" w:space="0" w:color="auto"/>
        <w:bottom w:val="none" w:sz="0" w:space="0" w:color="auto"/>
        <w:right w:val="none" w:sz="0" w:space="0" w:color="auto"/>
      </w:divBdr>
    </w:div>
    <w:div w:id="1557813068">
      <w:marLeft w:val="0"/>
      <w:marRight w:val="0"/>
      <w:marTop w:val="0"/>
      <w:marBottom w:val="0"/>
      <w:divBdr>
        <w:top w:val="none" w:sz="0" w:space="0" w:color="auto"/>
        <w:left w:val="none" w:sz="0" w:space="0" w:color="auto"/>
        <w:bottom w:val="none" w:sz="0" w:space="0" w:color="auto"/>
        <w:right w:val="none" w:sz="0" w:space="0" w:color="auto"/>
      </w:divBdr>
    </w:div>
    <w:div w:id="1557857498">
      <w:marLeft w:val="0"/>
      <w:marRight w:val="0"/>
      <w:marTop w:val="0"/>
      <w:marBottom w:val="0"/>
      <w:divBdr>
        <w:top w:val="none" w:sz="0" w:space="0" w:color="auto"/>
        <w:left w:val="none" w:sz="0" w:space="0" w:color="auto"/>
        <w:bottom w:val="none" w:sz="0" w:space="0" w:color="auto"/>
        <w:right w:val="none" w:sz="0" w:space="0" w:color="auto"/>
      </w:divBdr>
    </w:div>
    <w:div w:id="1559826101">
      <w:marLeft w:val="0"/>
      <w:marRight w:val="0"/>
      <w:marTop w:val="0"/>
      <w:marBottom w:val="0"/>
      <w:divBdr>
        <w:top w:val="none" w:sz="0" w:space="0" w:color="auto"/>
        <w:left w:val="none" w:sz="0" w:space="0" w:color="auto"/>
        <w:bottom w:val="none" w:sz="0" w:space="0" w:color="auto"/>
        <w:right w:val="none" w:sz="0" w:space="0" w:color="auto"/>
      </w:divBdr>
    </w:div>
    <w:div w:id="1560479226">
      <w:marLeft w:val="0"/>
      <w:marRight w:val="0"/>
      <w:marTop w:val="0"/>
      <w:marBottom w:val="0"/>
      <w:divBdr>
        <w:top w:val="none" w:sz="0" w:space="0" w:color="auto"/>
        <w:left w:val="none" w:sz="0" w:space="0" w:color="auto"/>
        <w:bottom w:val="none" w:sz="0" w:space="0" w:color="auto"/>
        <w:right w:val="none" w:sz="0" w:space="0" w:color="auto"/>
      </w:divBdr>
    </w:div>
    <w:div w:id="1565414470">
      <w:marLeft w:val="0"/>
      <w:marRight w:val="0"/>
      <w:marTop w:val="0"/>
      <w:marBottom w:val="0"/>
      <w:divBdr>
        <w:top w:val="none" w:sz="0" w:space="0" w:color="auto"/>
        <w:left w:val="none" w:sz="0" w:space="0" w:color="auto"/>
        <w:bottom w:val="none" w:sz="0" w:space="0" w:color="auto"/>
        <w:right w:val="none" w:sz="0" w:space="0" w:color="auto"/>
      </w:divBdr>
    </w:div>
    <w:div w:id="1566602646">
      <w:marLeft w:val="0"/>
      <w:marRight w:val="0"/>
      <w:marTop w:val="0"/>
      <w:marBottom w:val="0"/>
      <w:divBdr>
        <w:top w:val="none" w:sz="0" w:space="0" w:color="auto"/>
        <w:left w:val="none" w:sz="0" w:space="0" w:color="auto"/>
        <w:bottom w:val="none" w:sz="0" w:space="0" w:color="auto"/>
        <w:right w:val="none" w:sz="0" w:space="0" w:color="auto"/>
      </w:divBdr>
    </w:div>
    <w:div w:id="1566918620">
      <w:marLeft w:val="0"/>
      <w:marRight w:val="0"/>
      <w:marTop w:val="0"/>
      <w:marBottom w:val="0"/>
      <w:divBdr>
        <w:top w:val="none" w:sz="0" w:space="0" w:color="auto"/>
        <w:left w:val="none" w:sz="0" w:space="0" w:color="auto"/>
        <w:bottom w:val="none" w:sz="0" w:space="0" w:color="auto"/>
        <w:right w:val="none" w:sz="0" w:space="0" w:color="auto"/>
      </w:divBdr>
    </w:div>
    <w:div w:id="1575435160">
      <w:marLeft w:val="0"/>
      <w:marRight w:val="0"/>
      <w:marTop w:val="0"/>
      <w:marBottom w:val="0"/>
      <w:divBdr>
        <w:top w:val="none" w:sz="0" w:space="0" w:color="auto"/>
        <w:left w:val="none" w:sz="0" w:space="0" w:color="auto"/>
        <w:bottom w:val="none" w:sz="0" w:space="0" w:color="auto"/>
        <w:right w:val="none" w:sz="0" w:space="0" w:color="auto"/>
      </w:divBdr>
    </w:div>
    <w:div w:id="1579947560">
      <w:marLeft w:val="0"/>
      <w:marRight w:val="0"/>
      <w:marTop w:val="0"/>
      <w:marBottom w:val="0"/>
      <w:divBdr>
        <w:top w:val="none" w:sz="0" w:space="0" w:color="auto"/>
        <w:left w:val="none" w:sz="0" w:space="0" w:color="auto"/>
        <w:bottom w:val="none" w:sz="0" w:space="0" w:color="auto"/>
        <w:right w:val="none" w:sz="0" w:space="0" w:color="auto"/>
      </w:divBdr>
    </w:div>
    <w:div w:id="1582250927">
      <w:marLeft w:val="0"/>
      <w:marRight w:val="0"/>
      <w:marTop w:val="0"/>
      <w:marBottom w:val="0"/>
      <w:divBdr>
        <w:top w:val="none" w:sz="0" w:space="0" w:color="auto"/>
        <w:left w:val="none" w:sz="0" w:space="0" w:color="auto"/>
        <w:bottom w:val="none" w:sz="0" w:space="0" w:color="auto"/>
        <w:right w:val="none" w:sz="0" w:space="0" w:color="auto"/>
      </w:divBdr>
    </w:div>
    <w:div w:id="1584604756">
      <w:marLeft w:val="0"/>
      <w:marRight w:val="0"/>
      <w:marTop w:val="0"/>
      <w:marBottom w:val="0"/>
      <w:divBdr>
        <w:top w:val="none" w:sz="0" w:space="0" w:color="auto"/>
        <w:left w:val="none" w:sz="0" w:space="0" w:color="auto"/>
        <w:bottom w:val="none" w:sz="0" w:space="0" w:color="auto"/>
        <w:right w:val="none" w:sz="0" w:space="0" w:color="auto"/>
      </w:divBdr>
    </w:div>
    <w:div w:id="1587038875">
      <w:marLeft w:val="0"/>
      <w:marRight w:val="0"/>
      <w:marTop w:val="0"/>
      <w:marBottom w:val="0"/>
      <w:divBdr>
        <w:top w:val="none" w:sz="0" w:space="0" w:color="auto"/>
        <w:left w:val="none" w:sz="0" w:space="0" w:color="auto"/>
        <w:bottom w:val="none" w:sz="0" w:space="0" w:color="auto"/>
        <w:right w:val="none" w:sz="0" w:space="0" w:color="auto"/>
      </w:divBdr>
    </w:div>
    <w:div w:id="1587687642">
      <w:marLeft w:val="0"/>
      <w:marRight w:val="0"/>
      <w:marTop w:val="0"/>
      <w:marBottom w:val="0"/>
      <w:divBdr>
        <w:top w:val="none" w:sz="0" w:space="0" w:color="auto"/>
        <w:left w:val="none" w:sz="0" w:space="0" w:color="auto"/>
        <w:bottom w:val="none" w:sz="0" w:space="0" w:color="auto"/>
        <w:right w:val="none" w:sz="0" w:space="0" w:color="auto"/>
      </w:divBdr>
    </w:div>
    <w:div w:id="1591237504">
      <w:marLeft w:val="0"/>
      <w:marRight w:val="0"/>
      <w:marTop w:val="0"/>
      <w:marBottom w:val="0"/>
      <w:divBdr>
        <w:top w:val="none" w:sz="0" w:space="0" w:color="auto"/>
        <w:left w:val="none" w:sz="0" w:space="0" w:color="auto"/>
        <w:bottom w:val="none" w:sz="0" w:space="0" w:color="auto"/>
        <w:right w:val="none" w:sz="0" w:space="0" w:color="auto"/>
      </w:divBdr>
    </w:div>
    <w:div w:id="1592936327">
      <w:marLeft w:val="0"/>
      <w:marRight w:val="0"/>
      <w:marTop w:val="0"/>
      <w:marBottom w:val="0"/>
      <w:divBdr>
        <w:top w:val="none" w:sz="0" w:space="0" w:color="auto"/>
        <w:left w:val="none" w:sz="0" w:space="0" w:color="auto"/>
        <w:bottom w:val="none" w:sz="0" w:space="0" w:color="auto"/>
        <w:right w:val="none" w:sz="0" w:space="0" w:color="auto"/>
      </w:divBdr>
    </w:div>
    <w:div w:id="1596134382">
      <w:marLeft w:val="0"/>
      <w:marRight w:val="0"/>
      <w:marTop w:val="0"/>
      <w:marBottom w:val="0"/>
      <w:divBdr>
        <w:top w:val="none" w:sz="0" w:space="0" w:color="auto"/>
        <w:left w:val="none" w:sz="0" w:space="0" w:color="auto"/>
        <w:bottom w:val="none" w:sz="0" w:space="0" w:color="auto"/>
        <w:right w:val="none" w:sz="0" w:space="0" w:color="auto"/>
      </w:divBdr>
    </w:div>
    <w:div w:id="1599945005">
      <w:marLeft w:val="0"/>
      <w:marRight w:val="0"/>
      <w:marTop w:val="0"/>
      <w:marBottom w:val="0"/>
      <w:divBdr>
        <w:top w:val="none" w:sz="0" w:space="0" w:color="auto"/>
        <w:left w:val="none" w:sz="0" w:space="0" w:color="auto"/>
        <w:bottom w:val="none" w:sz="0" w:space="0" w:color="auto"/>
        <w:right w:val="none" w:sz="0" w:space="0" w:color="auto"/>
      </w:divBdr>
    </w:div>
    <w:div w:id="1603877659">
      <w:marLeft w:val="0"/>
      <w:marRight w:val="0"/>
      <w:marTop w:val="0"/>
      <w:marBottom w:val="0"/>
      <w:divBdr>
        <w:top w:val="none" w:sz="0" w:space="0" w:color="auto"/>
        <w:left w:val="none" w:sz="0" w:space="0" w:color="auto"/>
        <w:bottom w:val="none" w:sz="0" w:space="0" w:color="auto"/>
        <w:right w:val="none" w:sz="0" w:space="0" w:color="auto"/>
      </w:divBdr>
    </w:div>
    <w:div w:id="1614361824">
      <w:marLeft w:val="0"/>
      <w:marRight w:val="0"/>
      <w:marTop w:val="0"/>
      <w:marBottom w:val="0"/>
      <w:divBdr>
        <w:top w:val="none" w:sz="0" w:space="0" w:color="auto"/>
        <w:left w:val="none" w:sz="0" w:space="0" w:color="auto"/>
        <w:bottom w:val="none" w:sz="0" w:space="0" w:color="auto"/>
        <w:right w:val="none" w:sz="0" w:space="0" w:color="auto"/>
      </w:divBdr>
    </w:div>
    <w:div w:id="1618827350">
      <w:marLeft w:val="0"/>
      <w:marRight w:val="0"/>
      <w:marTop w:val="0"/>
      <w:marBottom w:val="0"/>
      <w:divBdr>
        <w:top w:val="none" w:sz="0" w:space="0" w:color="auto"/>
        <w:left w:val="none" w:sz="0" w:space="0" w:color="auto"/>
        <w:bottom w:val="none" w:sz="0" w:space="0" w:color="auto"/>
        <w:right w:val="none" w:sz="0" w:space="0" w:color="auto"/>
      </w:divBdr>
    </w:div>
    <w:div w:id="1623222666">
      <w:marLeft w:val="0"/>
      <w:marRight w:val="0"/>
      <w:marTop w:val="0"/>
      <w:marBottom w:val="0"/>
      <w:divBdr>
        <w:top w:val="none" w:sz="0" w:space="0" w:color="auto"/>
        <w:left w:val="none" w:sz="0" w:space="0" w:color="auto"/>
        <w:bottom w:val="none" w:sz="0" w:space="0" w:color="auto"/>
        <w:right w:val="none" w:sz="0" w:space="0" w:color="auto"/>
      </w:divBdr>
    </w:div>
    <w:div w:id="1631351728">
      <w:marLeft w:val="0"/>
      <w:marRight w:val="0"/>
      <w:marTop w:val="0"/>
      <w:marBottom w:val="0"/>
      <w:divBdr>
        <w:top w:val="none" w:sz="0" w:space="0" w:color="auto"/>
        <w:left w:val="none" w:sz="0" w:space="0" w:color="auto"/>
        <w:bottom w:val="none" w:sz="0" w:space="0" w:color="auto"/>
        <w:right w:val="none" w:sz="0" w:space="0" w:color="auto"/>
      </w:divBdr>
    </w:div>
    <w:div w:id="1636983577">
      <w:marLeft w:val="0"/>
      <w:marRight w:val="0"/>
      <w:marTop w:val="0"/>
      <w:marBottom w:val="0"/>
      <w:divBdr>
        <w:top w:val="none" w:sz="0" w:space="0" w:color="auto"/>
        <w:left w:val="none" w:sz="0" w:space="0" w:color="auto"/>
        <w:bottom w:val="none" w:sz="0" w:space="0" w:color="auto"/>
        <w:right w:val="none" w:sz="0" w:space="0" w:color="auto"/>
      </w:divBdr>
    </w:div>
    <w:div w:id="1638953667">
      <w:marLeft w:val="0"/>
      <w:marRight w:val="0"/>
      <w:marTop w:val="0"/>
      <w:marBottom w:val="0"/>
      <w:divBdr>
        <w:top w:val="none" w:sz="0" w:space="0" w:color="auto"/>
        <w:left w:val="none" w:sz="0" w:space="0" w:color="auto"/>
        <w:bottom w:val="none" w:sz="0" w:space="0" w:color="auto"/>
        <w:right w:val="none" w:sz="0" w:space="0" w:color="auto"/>
      </w:divBdr>
    </w:div>
    <w:div w:id="1646011331">
      <w:marLeft w:val="0"/>
      <w:marRight w:val="0"/>
      <w:marTop w:val="0"/>
      <w:marBottom w:val="0"/>
      <w:divBdr>
        <w:top w:val="none" w:sz="0" w:space="0" w:color="auto"/>
        <w:left w:val="none" w:sz="0" w:space="0" w:color="auto"/>
        <w:bottom w:val="none" w:sz="0" w:space="0" w:color="auto"/>
        <w:right w:val="none" w:sz="0" w:space="0" w:color="auto"/>
      </w:divBdr>
      <w:divsChild>
        <w:div w:id="2630488">
          <w:marLeft w:val="480"/>
          <w:marRight w:val="0"/>
          <w:marTop w:val="0"/>
          <w:marBottom w:val="0"/>
          <w:divBdr>
            <w:top w:val="none" w:sz="0" w:space="0" w:color="auto"/>
            <w:left w:val="none" w:sz="0" w:space="0" w:color="auto"/>
            <w:bottom w:val="none" w:sz="0" w:space="0" w:color="auto"/>
            <w:right w:val="none" w:sz="0" w:space="0" w:color="auto"/>
          </w:divBdr>
        </w:div>
        <w:div w:id="3676910">
          <w:marLeft w:val="480"/>
          <w:marRight w:val="0"/>
          <w:marTop w:val="0"/>
          <w:marBottom w:val="0"/>
          <w:divBdr>
            <w:top w:val="none" w:sz="0" w:space="0" w:color="auto"/>
            <w:left w:val="none" w:sz="0" w:space="0" w:color="auto"/>
            <w:bottom w:val="none" w:sz="0" w:space="0" w:color="auto"/>
            <w:right w:val="none" w:sz="0" w:space="0" w:color="auto"/>
          </w:divBdr>
        </w:div>
        <w:div w:id="9184482">
          <w:marLeft w:val="480"/>
          <w:marRight w:val="0"/>
          <w:marTop w:val="0"/>
          <w:marBottom w:val="0"/>
          <w:divBdr>
            <w:top w:val="none" w:sz="0" w:space="0" w:color="auto"/>
            <w:left w:val="none" w:sz="0" w:space="0" w:color="auto"/>
            <w:bottom w:val="none" w:sz="0" w:space="0" w:color="auto"/>
            <w:right w:val="none" w:sz="0" w:space="0" w:color="auto"/>
          </w:divBdr>
        </w:div>
        <w:div w:id="9918250">
          <w:marLeft w:val="480"/>
          <w:marRight w:val="0"/>
          <w:marTop w:val="0"/>
          <w:marBottom w:val="0"/>
          <w:divBdr>
            <w:top w:val="none" w:sz="0" w:space="0" w:color="auto"/>
            <w:left w:val="none" w:sz="0" w:space="0" w:color="auto"/>
            <w:bottom w:val="none" w:sz="0" w:space="0" w:color="auto"/>
            <w:right w:val="none" w:sz="0" w:space="0" w:color="auto"/>
          </w:divBdr>
        </w:div>
        <w:div w:id="11541689">
          <w:marLeft w:val="480"/>
          <w:marRight w:val="0"/>
          <w:marTop w:val="0"/>
          <w:marBottom w:val="0"/>
          <w:divBdr>
            <w:top w:val="none" w:sz="0" w:space="0" w:color="auto"/>
            <w:left w:val="none" w:sz="0" w:space="0" w:color="auto"/>
            <w:bottom w:val="none" w:sz="0" w:space="0" w:color="auto"/>
            <w:right w:val="none" w:sz="0" w:space="0" w:color="auto"/>
          </w:divBdr>
        </w:div>
        <w:div w:id="11732138">
          <w:marLeft w:val="480"/>
          <w:marRight w:val="0"/>
          <w:marTop w:val="0"/>
          <w:marBottom w:val="0"/>
          <w:divBdr>
            <w:top w:val="none" w:sz="0" w:space="0" w:color="auto"/>
            <w:left w:val="none" w:sz="0" w:space="0" w:color="auto"/>
            <w:bottom w:val="none" w:sz="0" w:space="0" w:color="auto"/>
            <w:right w:val="none" w:sz="0" w:space="0" w:color="auto"/>
          </w:divBdr>
        </w:div>
        <w:div w:id="13308572">
          <w:marLeft w:val="480"/>
          <w:marRight w:val="0"/>
          <w:marTop w:val="0"/>
          <w:marBottom w:val="0"/>
          <w:divBdr>
            <w:top w:val="none" w:sz="0" w:space="0" w:color="auto"/>
            <w:left w:val="none" w:sz="0" w:space="0" w:color="auto"/>
            <w:bottom w:val="none" w:sz="0" w:space="0" w:color="auto"/>
            <w:right w:val="none" w:sz="0" w:space="0" w:color="auto"/>
          </w:divBdr>
        </w:div>
        <w:div w:id="18557100">
          <w:marLeft w:val="480"/>
          <w:marRight w:val="0"/>
          <w:marTop w:val="0"/>
          <w:marBottom w:val="0"/>
          <w:divBdr>
            <w:top w:val="none" w:sz="0" w:space="0" w:color="auto"/>
            <w:left w:val="none" w:sz="0" w:space="0" w:color="auto"/>
            <w:bottom w:val="none" w:sz="0" w:space="0" w:color="auto"/>
            <w:right w:val="none" w:sz="0" w:space="0" w:color="auto"/>
          </w:divBdr>
        </w:div>
        <w:div w:id="19556427">
          <w:marLeft w:val="480"/>
          <w:marRight w:val="0"/>
          <w:marTop w:val="0"/>
          <w:marBottom w:val="0"/>
          <w:divBdr>
            <w:top w:val="none" w:sz="0" w:space="0" w:color="auto"/>
            <w:left w:val="none" w:sz="0" w:space="0" w:color="auto"/>
            <w:bottom w:val="none" w:sz="0" w:space="0" w:color="auto"/>
            <w:right w:val="none" w:sz="0" w:space="0" w:color="auto"/>
          </w:divBdr>
        </w:div>
        <w:div w:id="21395482">
          <w:marLeft w:val="480"/>
          <w:marRight w:val="0"/>
          <w:marTop w:val="0"/>
          <w:marBottom w:val="0"/>
          <w:divBdr>
            <w:top w:val="none" w:sz="0" w:space="0" w:color="auto"/>
            <w:left w:val="none" w:sz="0" w:space="0" w:color="auto"/>
            <w:bottom w:val="none" w:sz="0" w:space="0" w:color="auto"/>
            <w:right w:val="none" w:sz="0" w:space="0" w:color="auto"/>
          </w:divBdr>
        </w:div>
        <w:div w:id="26178780">
          <w:marLeft w:val="480"/>
          <w:marRight w:val="0"/>
          <w:marTop w:val="0"/>
          <w:marBottom w:val="0"/>
          <w:divBdr>
            <w:top w:val="none" w:sz="0" w:space="0" w:color="auto"/>
            <w:left w:val="none" w:sz="0" w:space="0" w:color="auto"/>
            <w:bottom w:val="none" w:sz="0" w:space="0" w:color="auto"/>
            <w:right w:val="none" w:sz="0" w:space="0" w:color="auto"/>
          </w:divBdr>
        </w:div>
        <w:div w:id="47850085">
          <w:marLeft w:val="480"/>
          <w:marRight w:val="0"/>
          <w:marTop w:val="0"/>
          <w:marBottom w:val="0"/>
          <w:divBdr>
            <w:top w:val="none" w:sz="0" w:space="0" w:color="auto"/>
            <w:left w:val="none" w:sz="0" w:space="0" w:color="auto"/>
            <w:bottom w:val="none" w:sz="0" w:space="0" w:color="auto"/>
            <w:right w:val="none" w:sz="0" w:space="0" w:color="auto"/>
          </w:divBdr>
        </w:div>
        <w:div w:id="52968085">
          <w:marLeft w:val="480"/>
          <w:marRight w:val="0"/>
          <w:marTop w:val="0"/>
          <w:marBottom w:val="0"/>
          <w:divBdr>
            <w:top w:val="none" w:sz="0" w:space="0" w:color="auto"/>
            <w:left w:val="none" w:sz="0" w:space="0" w:color="auto"/>
            <w:bottom w:val="none" w:sz="0" w:space="0" w:color="auto"/>
            <w:right w:val="none" w:sz="0" w:space="0" w:color="auto"/>
          </w:divBdr>
        </w:div>
        <w:div w:id="53355273">
          <w:marLeft w:val="480"/>
          <w:marRight w:val="0"/>
          <w:marTop w:val="0"/>
          <w:marBottom w:val="0"/>
          <w:divBdr>
            <w:top w:val="none" w:sz="0" w:space="0" w:color="auto"/>
            <w:left w:val="none" w:sz="0" w:space="0" w:color="auto"/>
            <w:bottom w:val="none" w:sz="0" w:space="0" w:color="auto"/>
            <w:right w:val="none" w:sz="0" w:space="0" w:color="auto"/>
          </w:divBdr>
        </w:div>
        <w:div w:id="55130212">
          <w:marLeft w:val="480"/>
          <w:marRight w:val="0"/>
          <w:marTop w:val="0"/>
          <w:marBottom w:val="0"/>
          <w:divBdr>
            <w:top w:val="none" w:sz="0" w:space="0" w:color="auto"/>
            <w:left w:val="none" w:sz="0" w:space="0" w:color="auto"/>
            <w:bottom w:val="none" w:sz="0" w:space="0" w:color="auto"/>
            <w:right w:val="none" w:sz="0" w:space="0" w:color="auto"/>
          </w:divBdr>
        </w:div>
        <w:div w:id="55738164">
          <w:marLeft w:val="480"/>
          <w:marRight w:val="0"/>
          <w:marTop w:val="0"/>
          <w:marBottom w:val="0"/>
          <w:divBdr>
            <w:top w:val="none" w:sz="0" w:space="0" w:color="auto"/>
            <w:left w:val="none" w:sz="0" w:space="0" w:color="auto"/>
            <w:bottom w:val="none" w:sz="0" w:space="0" w:color="auto"/>
            <w:right w:val="none" w:sz="0" w:space="0" w:color="auto"/>
          </w:divBdr>
        </w:div>
        <w:div w:id="56562144">
          <w:marLeft w:val="480"/>
          <w:marRight w:val="0"/>
          <w:marTop w:val="0"/>
          <w:marBottom w:val="0"/>
          <w:divBdr>
            <w:top w:val="none" w:sz="0" w:space="0" w:color="auto"/>
            <w:left w:val="none" w:sz="0" w:space="0" w:color="auto"/>
            <w:bottom w:val="none" w:sz="0" w:space="0" w:color="auto"/>
            <w:right w:val="none" w:sz="0" w:space="0" w:color="auto"/>
          </w:divBdr>
        </w:div>
        <w:div w:id="57482521">
          <w:marLeft w:val="480"/>
          <w:marRight w:val="0"/>
          <w:marTop w:val="0"/>
          <w:marBottom w:val="0"/>
          <w:divBdr>
            <w:top w:val="none" w:sz="0" w:space="0" w:color="auto"/>
            <w:left w:val="none" w:sz="0" w:space="0" w:color="auto"/>
            <w:bottom w:val="none" w:sz="0" w:space="0" w:color="auto"/>
            <w:right w:val="none" w:sz="0" w:space="0" w:color="auto"/>
          </w:divBdr>
        </w:div>
        <w:div w:id="58405116">
          <w:marLeft w:val="480"/>
          <w:marRight w:val="0"/>
          <w:marTop w:val="0"/>
          <w:marBottom w:val="0"/>
          <w:divBdr>
            <w:top w:val="none" w:sz="0" w:space="0" w:color="auto"/>
            <w:left w:val="none" w:sz="0" w:space="0" w:color="auto"/>
            <w:bottom w:val="none" w:sz="0" w:space="0" w:color="auto"/>
            <w:right w:val="none" w:sz="0" w:space="0" w:color="auto"/>
          </w:divBdr>
        </w:div>
        <w:div w:id="69622627">
          <w:marLeft w:val="480"/>
          <w:marRight w:val="0"/>
          <w:marTop w:val="0"/>
          <w:marBottom w:val="0"/>
          <w:divBdr>
            <w:top w:val="none" w:sz="0" w:space="0" w:color="auto"/>
            <w:left w:val="none" w:sz="0" w:space="0" w:color="auto"/>
            <w:bottom w:val="none" w:sz="0" w:space="0" w:color="auto"/>
            <w:right w:val="none" w:sz="0" w:space="0" w:color="auto"/>
          </w:divBdr>
        </w:div>
        <w:div w:id="69888470">
          <w:marLeft w:val="480"/>
          <w:marRight w:val="0"/>
          <w:marTop w:val="0"/>
          <w:marBottom w:val="0"/>
          <w:divBdr>
            <w:top w:val="none" w:sz="0" w:space="0" w:color="auto"/>
            <w:left w:val="none" w:sz="0" w:space="0" w:color="auto"/>
            <w:bottom w:val="none" w:sz="0" w:space="0" w:color="auto"/>
            <w:right w:val="none" w:sz="0" w:space="0" w:color="auto"/>
          </w:divBdr>
        </w:div>
        <w:div w:id="72091131">
          <w:marLeft w:val="480"/>
          <w:marRight w:val="0"/>
          <w:marTop w:val="0"/>
          <w:marBottom w:val="0"/>
          <w:divBdr>
            <w:top w:val="none" w:sz="0" w:space="0" w:color="auto"/>
            <w:left w:val="none" w:sz="0" w:space="0" w:color="auto"/>
            <w:bottom w:val="none" w:sz="0" w:space="0" w:color="auto"/>
            <w:right w:val="none" w:sz="0" w:space="0" w:color="auto"/>
          </w:divBdr>
        </w:div>
        <w:div w:id="73822112">
          <w:marLeft w:val="480"/>
          <w:marRight w:val="0"/>
          <w:marTop w:val="0"/>
          <w:marBottom w:val="0"/>
          <w:divBdr>
            <w:top w:val="none" w:sz="0" w:space="0" w:color="auto"/>
            <w:left w:val="none" w:sz="0" w:space="0" w:color="auto"/>
            <w:bottom w:val="none" w:sz="0" w:space="0" w:color="auto"/>
            <w:right w:val="none" w:sz="0" w:space="0" w:color="auto"/>
          </w:divBdr>
        </w:div>
        <w:div w:id="79299666">
          <w:marLeft w:val="480"/>
          <w:marRight w:val="0"/>
          <w:marTop w:val="0"/>
          <w:marBottom w:val="0"/>
          <w:divBdr>
            <w:top w:val="none" w:sz="0" w:space="0" w:color="auto"/>
            <w:left w:val="none" w:sz="0" w:space="0" w:color="auto"/>
            <w:bottom w:val="none" w:sz="0" w:space="0" w:color="auto"/>
            <w:right w:val="none" w:sz="0" w:space="0" w:color="auto"/>
          </w:divBdr>
        </w:div>
        <w:div w:id="83957180">
          <w:marLeft w:val="480"/>
          <w:marRight w:val="0"/>
          <w:marTop w:val="0"/>
          <w:marBottom w:val="0"/>
          <w:divBdr>
            <w:top w:val="none" w:sz="0" w:space="0" w:color="auto"/>
            <w:left w:val="none" w:sz="0" w:space="0" w:color="auto"/>
            <w:bottom w:val="none" w:sz="0" w:space="0" w:color="auto"/>
            <w:right w:val="none" w:sz="0" w:space="0" w:color="auto"/>
          </w:divBdr>
        </w:div>
        <w:div w:id="87578653">
          <w:marLeft w:val="480"/>
          <w:marRight w:val="0"/>
          <w:marTop w:val="0"/>
          <w:marBottom w:val="0"/>
          <w:divBdr>
            <w:top w:val="none" w:sz="0" w:space="0" w:color="auto"/>
            <w:left w:val="none" w:sz="0" w:space="0" w:color="auto"/>
            <w:bottom w:val="none" w:sz="0" w:space="0" w:color="auto"/>
            <w:right w:val="none" w:sz="0" w:space="0" w:color="auto"/>
          </w:divBdr>
        </w:div>
        <w:div w:id="91169884">
          <w:marLeft w:val="480"/>
          <w:marRight w:val="0"/>
          <w:marTop w:val="0"/>
          <w:marBottom w:val="0"/>
          <w:divBdr>
            <w:top w:val="none" w:sz="0" w:space="0" w:color="auto"/>
            <w:left w:val="none" w:sz="0" w:space="0" w:color="auto"/>
            <w:bottom w:val="none" w:sz="0" w:space="0" w:color="auto"/>
            <w:right w:val="none" w:sz="0" w:space="0" w:color="auto"/>
          </w:divBdr>
        </w:div>
        <w:div w:id="93719389">
          <w:marLeft w:val="480"/>
          <w:marRight w:val="0"/>
          <w:marTop w:val="0"/>
          <w:marBottom w:val="0"/>
          <w:divBdr>
            <w:top w:val="none" w:sz="0" w:space="0" w:color="auto"/>
            <w:left w:val="none" w:sz="0" w:space="0" w:color="auto"/>
            <w:bottom w:val="none" w:sz="0" w:space="0" w:color="auto"/>
            <w:right w:val="none" w:sz="0" w:space="0" w:color="auto"/>
          </w:divBdr>
        </w:div>
        <w:div w:id="102917372">
          <w:marLeft w:val="480"/>
          <w:marRight w:val="0"/>
          <w:marTop w:val="0"/>
          <w:marBottom w:val="0"/>
          <w:divBdr>
            <w:top w:val="none" w:sz="0" w:space="0" w:color="auto"/>
            <w:left w:val="none" w:sz="0" w:space="0" w:color="auto"/>
            <w:bottom w:val="none" w:sz="0" w:space="0" w:color="auto"/>
            <w:right w:val="none" w:sz="0" w:space="0" w:color="auto"/>
          </w:divBdr>
        </w:div>
        <w:div w:id="106047618">
          <w:marLeft w:val="480"/>
          <w:marRight w:val="0"/>
          <w:marTop w:val="0"/>
          <w:marBottom w:val="0"/>
          <w:divBdr>
            <w:top w:val="none" w:sz="0" w:space="0" w:color="auto"/>
            <w:left w:val="none" w:sz="0" w:space="0" w:color="auto"/>
            <w:bottom w:val="none" w:sz="0" w:space="0" w:color="auto"/>
            <w:right w:val="none" w:sz="0" w:space="0" w:color="auto"/>
          </w:divBdr>
        </w:div>
        <w:div w:id="108938708">
          <w:marLeft w:val="480"/>
          <w:marRight w:val="0"/>
          <w:marTop w:val="0"/>
          <w:marBottom w:val="0"/>
          <w:divBdr>
            <w:top w:val="none" w:sz="0" w:space="0" w:color="auto"/>
            <w:left w:val="none" w:sz="0" w:space="0" w:color="auto"/>
            <w:bottom w:val="none" w:sz="0" w:space="0" w:color="auto"/>
            <w:right w:val="none" w:sz="0" w:space="0" w:color="auto"/>
          </w:divBdr>
        </w:div>
        <w:div w:id="109059456">
          <w:marLeft w:val="480"/>
          <w:marRight w:val="0"/>
          <w:marTop w:val="0"/>
          <w:marBottom w:val="0"/>
          <w:divBdr>
            <w:top w:val="none" w:sz="0" w:space="0" w:color="auto"/>
            <w:left w:val="none" w:sz="0" w:space="0" w:color="auto"/>
            <w:bottom w:val="none" w:sz="0" w:space="0" w:color="auto"/>
            <w:right w:val="none" w:sz="0" w:space="0" w:color="auto"/>
          </w:divBdr>
        </w:div>
        <w:div w:id="112289916">
          <w:marLeft w:val="480"/>
          <w:marRight w:val="0"/>
          <w:marTop w:val="0"/>
          <w:marBottom w:val="0"/>
          <w:divBdr>
            <w:top w:val="none" w:sz="0" w:space="0" w:color="auto"/>
            <w:left w:val="none" w:sz="0" w:space="0" w:color="auto"/>
            <w:bottom w:val="none" w:sz="0" w:space="0" w:color="auto"/>
            <w:right w:val="none" w:sz="0" w:space="0" w:color="auto"/>
          </w:divBdr>
        </w:div>
        <w:div w:id="112791669">
          <w:marLeft w:val="480"/>
          <w:marRight w:val="0"/>
          <w:marTop w:val="0"/>
          <w:marBottom w:val="0"/>
          <w:divBdr>
            <w:top w:val="none" w:sz="0" w:space="0" w:color="auto"/>
            <w:left w:val="none" w:sz="0" w:space="0" w:color="auto"/>
            <w:bottom w:val="none" w:sz="0" w:space="0" w:color="auto"/>
            <w:right w:val="none" w:sz="0" w:space="0" w:color="auto"/>
          </w:divBdr>
        </w:div>
        <w:div w:id="114058118">
          <w:marLeft w:val="480"/>
          <w:marRight w:val="0"/>
          <w:marTop w:val="0"/>
          <w:marBottom w:val="0"/>
          <w:divBdr>
            <w:top w:val="none" w:sz="0" w:space="0" w:color="auto"/>
            <w:left w:val="none" w:sz="0" w:space="0" w:color="auto"/>
            <w:bottom w:val="none" w:sz="0" w:space="0" w:color="auto"/>
            <w:right w:val="none" w:sz="0" w:space="0" w:color="auto"/>
          </w:divBdr>
        </w:div>
        <w:div w:id="116989770">
          <w:marLeft w:val="480"/>
          <w:marRight w:val="0"/>
          <w:marTop w:val="0"/>
          <w:marBottom w:val="0"/>
          <w:divBdr>
            <w:top w:val="none" w:sz="0" w:space="0" w:color="auto"/>
            <w:left w:val="none" w:sz="0" w:space="0" w:color="auto"/>
            <w:bottom w:val="none" w:sz="0" w:space="0" w:color="auto"/>
            <w:right w:val="none" w:sz="0" w:space="0" w:color="auto"/>
          </w:divBdr>
        </w:div>
        <w:div w:id="124547184">
          <w:marLeft w:val="480"/>
          <w:marRight w:val="0"/>
          <w:marTop w:val="0"/>
          <w:marBottom w:val="0"/>
          <w:divBdr>
            <w:top w:val="none" w:sz="0" w:space="0" w:color="auto"/>
            <w:left w:val="none" w:sz="0" w:space="0" w:color="auto"/>
            <w:bottom w:val="none" w:sz="0" w:space="0" w:color="auto"/>
            <w:right w:val="none" w:sz="0" w:space="0" w:color="auto"/>
          </w:divBdr>
        </w:div>
        <w:div w:id="128978851">
          <w:marLeft w:val="480"/>
          <w:marRight w:val="0"/>
          <w:marTop w:val="0"/>
          <w:marBottom w:val="0"/>
          <w:divBdr>
            <w:top w:val="none" w:sz="0" w:space="0" w:color="auto"/>
            <w:left w:val="none" w:sz="0" w:space="0" w:color="auto"/>
            <w:bottom w:val="none" w:sz="0" w:space="0" w:color="auto"/>
            <w:right w:val="none" w:sz="0" w:space="0" w:color="auto"/>
          </w:divBdr>
        </w:div>
        <w:div w:id="130248912">
          <w:marLeft w:val="480"/>
          <w:marRight w:val="0"/>
          <w:marTop w:val="0"/>
          <w:marBottom w:val="0"/>
          <w:divBdr>
            <w:top w:val="none" w:sz="0" w:space="0" w:color="auto"/>
            <w:left w:val="none" w:sz="0" w:space="0" w:color="auto"/>
            <w:bottom w:val="none" w:sz="0" w:space="0" w:color="auto"/>
            <w:right w:val="none" w:sz="0" w:space="0" w:color="auto"/>
          </w:divBdr>
        </w:div>
        <w:div w:id="130296260">
          <w:marLeft w:val="480"/>
          <w:marRight w:val="0"/>
          <w:marTop w:val="0"/>
          <w:marBottom w:val="0"/>
          <w:divBdr>
            <w:top w:val="none" w:sz="0" w:space="0" w:color="auto"/>
            <w:left w:val="none" w:sz="0" w:space="0" w:color="auto"/>
            <w:bottom w:val="none" w:sz="0" w:space="0" w:color="auto"/>
            <w:right w:val="none" w:sz="0" w:space="0" w:color="auto"/>
          </w:divBdr>
        </w:div>
        <w:div w:id="130636056">
          <w:marLeft w:val="480"/>
          <w:marRight w:val="0"/>
          <w:marTop w:val="0"/>
          <w:marBottom w:val="0"/>
          <w:divBdr>
            <w:top w:val="none" w:sz="0" w:space="0" w:color="auto"/>
            <w:left w:val="none" w:sz="0" w:space="0" w:color="auto"/>
            <w:bottom w:val="none" w:sz="0" w:space="0" w:color="auto"/>
            <w:right w:val="none" w:sz="0" w:space="0" w:color="auto"/>
          </w:divBdr>
        </w:div>
        <w:div w:id="132020417">
          <w:marLeft w:val="480"/>
          <w:marRight w:val="0"/>
          <w:marTop w:val="0"/>
          <w:marBottom w:val="0"/>
          <w:divBdr>
            <w:top w:val="none" w:sz="0" w:space="0" w:color="auto"/>
            <w:left w:val="none" w:sz="0" w:space="0" w:color="auto"/>
            <w:bottom w:val="none" w:sz="0" w:space="0" w:color="auto"/>
            <w:right w:val="none" w:sz="0" w:space="0" w:color="auto"/>
          </w:divBdr>
        </w:div>
        <w:div w:id="133956055">
          <w:marLeft w:val="480"/>
          <w:marRight w:val="0"/>
          <w:marTop w:val="0"/>
          <w:marBottom w:val="0"/>
          <w:divBdr>
            <w:top w:val="none" w:sz="0" w:space="0" w:color="auto"/>
            <w:left w:val="none" w:sz="0" w:space="0" w:color="auto"/>
            <w:bottom w:val="none" w:sz="0" w:space="0" w:color="auto"/>
            <w:right w:val="none" w:sz="0" w:space="0" w:color="auto"/>
          </w:divBdr>
        </w:div>
        <w:div w:id="134757794">
          <w:marLeft w:val="480"/>
          <w:marRight w:val="0"/>
          <w:marTop w:val="0"/>
          <w:marBottom w:val="0"/>
          <w:divBdr>
            <w:top w:val="none" w:sz="0" w:space="0" w:color="auto"/>
            <w:left w:val="none" w:sz="0" w:space="0" w:color="auto"/>
            <w:bottom w:val="none" w:sz="0" w:space="0" w:color="auto"/>
            <w:right w:val="none" w:sz="0" w:space="0" w:color="auto"/>
          </w:divBdr>
        </w:div>
        <w:div w:id="137764682">
          <w:marLeft w:val="480"/>
          <w:marRight w:val="0"/>
          <w:marTop w:val="0"/>
          <w:marBottom w:val="0"/>
          <w:divBdr>
            <w:top w:val="none" w:sz="0" w:space="0" w:color="auto"/>
            <w:left w:val="none" w:sz="0" w:space="0" w:color="auto"/>
            <w:bottom w:val="none" w:sz="0" w:space="0" w:color="auto"/>
            <w:right w:val="none" w:sz="0" w:space="0" w:color="auto"/>
          </w:divBdr>
        </w:div>
        <w:div w:id="140316376">
          <w:marLeft w:val="480"/>
          <w:marRight w:val="0"/>
          <w:marTop w:val="0"/>
          <w:marBottom w:val="0"/>
          <w:divBdr>
            <w:top w:val="none" w:sz="0" w:space="0" w:color="auto"/>
            <w:left w:val="none" w:sz="0" w:space="0" w:color="auto"/>
            <w:bottom w:val="none" w:sz="0" w:space="0" w:color="auto"/>
            <w:right w:val="none" w:sz="0" w:space="0" w:color="auto"/>
          </w:divBdr>
        </w:div>
        <w:div w:id="140998887">
          <w:marLeft w:val="480"/>
          <w:marRight w:val="0"/>
          <w:marTop w:val="0"/>
          <w:marBottom w:val="0"/>
          <w:divBdr>
            <w:top w:val="none" w:sz="0" w:space="0" w:color="auto"/>
            <w:left w:val="none" w:sz="0" w:space="0" w:color="auto"/>
            <w:bottom w:val="none" w:sz="0" w:space="0" w:color="auto"/>
            <w:right w:val="none" w:sz="0" w:space="0" w:color="auto"/>
          </w:divBdr>
        </w:div>
        <w:div w:id="142042701">
          <w:marLeft w:val="480"/>
          <w:marRight w:val="0"/>
          <w:marTop w:val="0"/>
          <w:marBottom w:val="0"/>
          <w:divBdr>
            <w:top w:val="none" w:sz="0" w:space="0" w:color="auto"/>
            <w:left w:val="none" w:sz="0" w:space="0" w:color="auto"/>
            <w:bottom w:val="none" w:sz="0" w:space="0" w:color="auto"/>
            <w:right w:val="none" w:sz="0" w:space="0" w:color="auto"/>
          </w:divBdr>
        </w:div>
        <w:div w:id="142428476">
          <w:marLeft w:val="480"/>
          <w:marRight w:val="0"/>
          <w:marTop w:val="0"/>
          <w:marBottom w:val="0"/>
          <w:divBdr>
            <w:top w:val="none" w:sz="0" w:space="0" w:color="auto"/>
            <w:left w:val="none" w:sz="0" w:space="0" w:color="auto"/>
            <w:bottom w:val="none" w:sz="0" w:space="0" w:color="auto"/>
            <w:right w:val="none" w:sz="0" w:space="0" w:color="auto"/>
          </w:divBdr>
        </w:div>
        <w:div w:id="144703994">
          <w:marLeft w:val="480"/>
          <w:marRight w:val="0"/>
          <w:marTop w:val="0"/>
          <w:marBottom w:val="0"/>
          <w:divBdr>
            <w:top w:val="none" w:sz="0" w:space="0" w:color="auto"/>
            <w:left w:val="none" w:sz="0" w:space="0" w:color="auto"/>
            <w:bottom w:val="none" w:sz="0" w:space="0" w:color="auto"/>
            <w:right w:val="none" w:sz="0" w:space="0" w:color="auto"/>
          </w:divBdr>
        </w:div>
        <w:div w:id="145174976">
          <w:marLeft w:val="480"/>
          <w:marRight w:val="0"/>
          <w:marTop w:val="0"/>
          <w:marBottom w:val="0"/>
          <w:divBdr>
            <w:top w:val="none" w:sz="0" w:space="0" w:color="auto"/>
            <w:left w:val="none" w:sz="0" w:space="0" w:color="auto"/>
            <w:bottom w:val="none" w:sz="0" w:space="0" w:color="auto"/>
            <w:right w:val="none" w:sz="0" w:space="0" w:color="auto"/>
          </w:divBdr>
        </w:div>
        <w:div w:id="147131802">
          <w:marLeft w:val="480"/>
          <w:marRight w:val="0"/>
          <w:marTop w:val="0"/>
          <w:marBottom w:val="0"/>
          <w:divBdr>
            <w:top w:val="none" w:sz="0" w:space="0" w:color="auto"/>
            <w:left w:val="none" w:sz="0" w:space="0" w:color="auto"/>
            <w:bottom w:val="none" w:sz="0" w:space="0" w:color="auto"/>
            <w:right w:val="none" w:sz="0" w:space="0" w:color="auto"/>
          </w:divBdr>
        </w:div>
        <w:div w:id="147676131">
          <w:marLeft w:val="480"/>
          <w:marRight w:val="0"/>
          <w:marTop w:val="0"/>
          <w:marBottom w:val="0"/>
          <w:divBdr>
            <w:top w:val="none" w:sz="0" w:space="0" w:color="auto"/>
            <w:left w:val="none" w:sz="0" w:space="0" w:color="auto"/>
            <w:bottom w:val="none" w:sz="0" w:space="0" w:color="auto"/>
            <w:right w:val="none" w:sz="0" w:space="0" w:color="auto"/>
          </w:divBdr>
        </w:div>
        <w:div w:id="148138680">
          <w:marLeft w:val="480"/>
          <w:marRight w:val="0"/>
          <w:marTop w:val="0"/>
          <w:marBottom w:val="0"/>
          <w:divBdr>
            <w:top w:val="none" w:sz="0" w:space="0" w:color="auto"/>
            <w:left w:val="none" w:sz="0" w:space="0" w:color="auto"/>
            <w:bottom w:val="none" w:sz="0" w:space="0" w:color="auto"/>
            <w:right w:val="none" w:sz="0" w:space="0" w:color="auto"/>
          </w:divBdr>
        </w:div>
        <w:div w:id="149759884">
          <w:marLeft w:val="480"/>
          <w:marRight w:val="0"/>
          <w:marTop w:val="0"/>
          <w:marBottom w:val="0"/>
          <w:divBdr>
            <w:top w:val="none" w:sz="0" w:space="0" w:color="auto"/>
            <w:left w:val="none" w:sz="0" w:space="0" w:color="auto"/>
            <w:bottom w:val="none" w:sz="0" w:space="0" w:color="auto"/>
            <w:right w:val="none" w:sz="0" w:space="0" w:color="auto"/>
          </w:divBdr>
        </w:div>
        <w:div w:id="151873135">
          <w:marLeft w:val="480"/>
          <w:marRight w:val="0"/>
          <w:marTop w:val="0"/>
          <w:marBottom w:val="0"/>
          <w:divBdr>
            <w:top w:val="none" w:sz="0" w:space="0" w:color="auto"/>
            <w:left w:val="none" w:sz="0" w:space="0" w:color="auto"/>
            <w:bottom w:val="none" w:sz="0" w:space="0" w:color="auto"/>
            <w:right w:val="none" w:sz="0" w:space="0" w:color="auto"/>
          </w:divBdr>
        </w:div>
        <w:div w:id="154490256">
          <w:marLeft w:val="480"/>
          <w:marRight w:val="0"/>
          <w:marTop w:val="0"/>
          <w:marBottom w:val="0"/>
          <w:divBdr>
            <w:top w:val="none" w:sz="0" w:space="0" w:color="auto"/>
            <w:left w:val="none" w:sz="0" w:space="0" w:color="auto"/>
            <w:bottom w:val="none" w:sz="0" w:space="0" w:color="auto"/>
            <w:right w:val="none" w:sz="0" w:space="0" w:color="auto"/>
          </w:divBdr>
        </w:div>
        <w:div w:id="160052965">
          <w:marLeft w:val="480"/>
          <w:marRight w:val="0"/>
          <w:marTop w:val="0"/>
          <w:marBottom w:val="0"/>
          <w:divBdr>
            <w:top w:val="none" w:sz="0" w:space="0" w:color="auto"/>
            <w:left w:val="none" w:sz="0" w:space="0" w:color="auto"/>
            <w:bottom w:val="none" w:sz="0" w:space="0" w:color="auto"/>
            <w:right w:val="none" w:sz="0" w:space="0" w:color="auto"/>
          </w:divBdr>
        </w:div>
        <w:div w:id="161045802">
          <w:marLeft w:val="480"/>
          <w:marRight w:val="0"/>
          <w:marTop w:val="0"/>
          <w:marBottom w:val="0"/>
          <w:divBdr>
            <w:top w:val="none" w:sz="0" w:space="0" w:color="auto"/>
            <w:left w:val="none" w:sz="0" w:space="0" w:color="auto"/>
            <w:bottom w:val="none" w:sz="0" w:space="0" w:color="auto"/>
            <w:right w:val="none" w:sz="0" w:space="0" w:color="auto"/>
          </w:divBdr>
        </w:div>
        <w:div w:id="162474412">
          <w:marLeft w:val="480"/>
          <w:marRight w:val="0"/>
          <w:marTop w:val="0"/>
          <w:marBottom w:val="0"/>
          <w:divBdr>
            <w:top w:val="none" w:sz="0" w:space="0" w:color="auto"/>
            <w:left w:val="none" w:sz="0" w:space="0" w:color="auto"/>
            <w:bottom w:val="none" w:sz="0" w:space="0" w:color="auto"/>
            <w:right w:val="none" w:sz="0" w:space="0" w:color="auto"/>
          </w:divBdr>
        </w:div>
        <w:div w:id="166097906">
          <w:marLeft w:val="480"/>
          <w:marRight w:val="0"/>
          <w:marTop w:val="0"/>
          <w:marBottom w:val="0"/>
          <w:divBdr>
            <w:top w:val="none" w:sz="0" w:space="0" w:color="auto"/>
            <w:left w:val="none" w:sz="0" w:space="0" w:color="auto"/>
            <w:bottom w:val="none" w:sz="0" w:space="0" w:color="auto"/>
            <w:right w:val="none" w:sz="0" w:space="0" w:color="auto"/>
          </w:divBdr>
        </w:div>
        <w:div w:id="167447614">
          <w:marLeft w:val="480"/>
          <w:marRight w:val="0"/>
          <w:marTop w:val="0"/>
          <w:marBottom w:val="0"/>
          <w:divBdr>
            <w:top w:val="none" w:sz="0" w:space="0" w:color="auto"/>
            <w:left w:val="none" w:sz="0" w:space="0" w:color="auto"/>
            <w:bottom w:val="none" w:sz="0" w:space="0" w:color="auto"/>
            <w:right w:val="none" w:sz="0" w:space="0" w:color="auto"/>
          </w:divBdr>
        </w:div>
        <w:div w:id="169293553">
          <w:marLeft w:val="480"/>
          <w:marRight w:val="0"/>
          <w:marTop w:val="0"/>
          <w:marBottom w:val="0"/>
          <w:divBdr>
            <w:top w:val="none" w:sz="0" w:space="0" w:color="auto"/>
            <w:left w:val="none" w:sz="0" w:space="0" w:color="auto"/>
            <w:bottom w:val="none" w:sz="0" w:space="0" w:color="auto"/>
            <w:right w:val="none" w:sz="0" w:space="0" w:color="auto"/>
          </w:divBdr>
        </w:div>
        <w:div w:id="169951595">
          <w:marLeft w:val="480"/>
          <w:marRight w:val="0"/>
          <w:marTop w:val="0"/>
          <w:marBottom w:val="0"/>
          <w:divBdr>
            <w:top w:val="none" w:sz="0" w:space="0" w:color="auto"/>
            <w:left w:val="none" w:sz="0" w:space="0" w:color="auto"/>
            <w:bottom w:val="none" w:sz="0" w:space="0" w:color="auto"/>
            <w:right w:val="none" w:sz="0" w:space="0" w:color="auto"/>
          </w:divBdr>
        </w:div>
        <w:div w:id="172696478">
          <w:marLeft w:val="480"/>
          <w:marRight w:val="0"/>
          <w:marTop w:val="0"/>
          <w:marBottom w:val="0"/>
          <w:divBdr>
            <w:top w:val="none" w:sz="0" w:space="0" w:color="auto"/>
            <w:left w:val="none" w:sz="0" w:space="0" w:color="auto"/>
            <w:bottom w:val="none" w:sz="0" w:space="0" w:color="auto"/>
            <w:right w:val="none" w:sz="0" w:space="0" w:color="auto"/>
          </w:divBdr>
        </w:div>
        <w:div w:id="174420836">
          <w:marLeft w:val="480"/>
          <w:marRight w:val="0"/>
          <w:marTop w:val="0"/>
          <w:marBottom w:val="0"/>
          <w:divBdr>
            <w:top w:val="none" w:sz="0" w:space="0" w:color="auto"/>
            <w:left w:val="none" w:sz="0" w:space="0" w:color="auto"/>
            <w:bottom w:val="none" w:sz="0" w:space="0" w:color="auto"/>
            <w:right w:val="none" w:sz="0" w:space="0" w:color="auto"/>
          </w:divBdr>
        </w:div>
        <w:div w:id="178350904">
          <w:marLeft w:val="480"/>
          <w:marRight w:val="0"/>
          <w:marTop w:val="0"/>
          <w:marBottom w:val="0"/>
          <w:divBdr>
            <w:top w:val="none" w:sz="0" w:space="0" w:color="auto"/>
            <w:left w:val="none" w:sz="0" w:space="0" w:color="auto"/>
            <w:bottom w:val="none" w:sz="0" w:space="0" w:color="auto"/>
            <w:right w:val="none" w:sz="0" w:space="0" w:color="auto"/>
          </w:divBdr>
        </w:div>
        <w:div w:id="179393961">
          <w:marLeft w:val="480"/>
          <w:marRight w:val="0"/>
          <w:marTop w:val="0"/>
          <w:marBottom w:val="0"/>
          <w:divBdr>
            <w:top w:val="none" w:sz="0" w:space="0" w:color="auto"/>
            <w:left w:val="none" w:sz="0" w:space="0" w:color="auto"/>
            <w:bottom w:val="none" w:sz="0" w:space="0" w:color="auto"/>
            <w:right w:val="none" w:sz="0" w:space="0" w:color="auto"/>
          </w:divBdr>
        </w:div>
        <w:div w:id="180557202">
          <w:marLeft w:val="480"/>
          <w:marRight w:val="0"/>
          <w:marTop w:val="0"/>
          <w:marBottom w:val="0"/>
          <w:divBdr>
            <w:top w:val="none" w:sz="0" w:space="0" w:color="auto"/>
            <w:left w:val="none" w:sz="0" w:space="0" w:color="auto"/>
            <w:bottom w:val="none" w:sz="0" w:space="0" w:color="auto"/>
            <w:right w:val="none" w:sz="0" w:space="0" w:color="auto"/>
          </w:divBdr>
        </w:div>
        <w:div w:id="181290024">
          <w:marLeft w:val="480"/>
          <w:marRight w:val="0"/>
          <w:marTop w:val="0"/>
          <w:marBottom w:val="0"/>
          <w:divBdr>
            <w:top w:val="none" w:sz="0" w:space="0" w:color="auto"/>
            <w:left w:val="none" w:sz="0" w:space="0" w:color="auto"/>
            <w:bottom w:val="none" w:sz="0" w:space="0" w:color="auto"/>
            <w:right w:val="none" w:sz="0" w:space="0" w:color="auto"/>
          </w:divBdr>
        </w:div>
        <w:div w:id="181407943">
          <w:marLeft w:val="480"/>
          <w:marRight w:val="0"/>
          <w:marTop w:val="0"/>
          <w:marBottom w:val="0"/>
          <w:divBdr>
            <w:top w:val="none" w:sz="0" w:space="0" w:color="auto"/>
            <w:left w:val="none" w:sz="0" w:space="0" w:color="auto"/>
            <w:bottom w:val="none" w:sz="0" w:space="0" w:color="auto"/>
            <w:right w:val="none" w:sz="0" w:space="0" w:color="auto"/>
          </w:divBdr>
        </w:div>
        <w:div w:id="187256508">
          <w:marLeft w:val="480"/>
          <w:marRight w:val="0"/>
          <w:marTop w:val="0"/>
          <w:marBottom w:val="0"/>
          <w:divBdr>
            <w:top w:val="none" w:sz="0" w:space="0" w:color="auto"/>
            <w:left w:val="none" w:sz="0" w:space="0" w:color="auto"/>
            <w:bottom w:val="none" w:sz="0" w:space="0" w:color="auto"/>
            <w:right w:val="none" w:sz="0" w:space="0" w:color="auto"/>
          </w:divBdr>
        </w:div>
        <w:div w:id="187572808">
          <w:marLeft w:val="480"/>
          <w:marRight w:val="0"/>
          <w:marTop w:val="0"/>
          <w:marBottom w:val="0"/>
          <w:divBdr>
            <w:top w:val="none" w:sz="0" w:space="0" w:color="auto"/>
            <w:left w:val="none" w:sz="0" w:space="0" w:color="auto"/>
            <w:bottom w:val="none" w:sz="0" w:space="0" w:color="auto"/>
            <w:right w:val="none" w:sz="0" w:space="0" w:color="auto"/>
          </w:divBdr>
        </w:div>
        <w:div w:id="188379223">
          <w:marLeft w:val="480"/>
          <w:marRight w:val="0"/>
          <w:marTop w:val="0"/>
          <w:marBottom w:val="0"/>
          <w:divBdr>
            <w:top w:val="none" w:sz="0" w:space="0" w:color="auto"/>
            <w:left w:val="none" w:sz="0" w:space="0" w:color="auto"/>
            <w:bottom w:val="none" w:sz="0" w:space="0" w:color="auto"/>
            <w:right w:val="none" w:sz="0" w:space="0" w:color="auto"/>
          </w:divBdr>
        </w:div>
        <w:div w:id="190726756">
          <w:marLeft w:val="480"/>
          <w:marRight w:val="0"/>
          <w:marTop w:val="0"/>
          <w:marBottom w:val="0"/>
          <w:divBdr>
            <w:top w:val="none" w:sz="0" w:space="0" w:color="auto"/>
            <w:left w:val="none" w:sz="0" w:space="0" w:color="auto"/>
            <w:bottom w:val="none" w:sz="0" w:space="0" w:color="auto"/>
            <w:right w:val="none" w:sz="0" w:space="0" w:color="auto"/>
          </w:divBdr>
        </w:div>
        <w:div w:id="194125524">
          <w:marLeft w:val="480"/>
          <w:marRight w:val="0"/>
          <w:marTop w:val="0"/>
          <w:marBottom w:val="0"/>
          <w:divBdr>
            <w:top w:val="none" w:sz="0" w:space="0" w:color="auto"/>
            <w:left w:val="none" w:sz="0" w:space="0" w:color="auto"/>
            <w:bottom w:val="none" w:sz="0" w:space="0" w:color="auto"/>
            <w:right w:val="none" w:sz="0" w:space="0" w:color="auto"/>
          </w:divBdr>
        </w:div>
        <w:div w:id="194927090">
          <w:marLeft w:val="480"/>
          <w:marRight w:val="0"/>
          <w:marTop w:val="0"/>
          <w:marBottom w:val="0"/>
          <w:divBdr>
            <w:top w:val="none" w:sz="0" w:space="0" w:color="auto"/>
            <w:left w:val="none" w:sz="0" w:space="0" w:color="auto"/>
            <w:bottom w:val="none" w:sz="0" w:space="0" w:color="auto"/>
            <w:right w:val="none" w:sz="0" w:space="0" w:color="auto"/>
          </w:divBdr>
        </w:div>
        <w:div w:id="197859892">
          <w:marLeft w:val="480"/>
          <w:marRight w:val="0"/>
          <w:marTop w:val="0"/>
          <w:marBottom w:val="0"/>
          <w:divBdr>
            <w:top w:val="none" w:sz="0" w:space="0" w:color="auto"/>
            <w:left w:val="none" w:sz="0" w:space="0" w:color="auto"/>
            <w:bottom w:val="none" w:sz="0" w:space="0" w:color="auto"/>
            <w:right w:val="none" w:sz="0" w:space="0" w:color="auto"/>
          </w:divBdr>
        </w:div>
        <w:div w:id="201404895">
          <w:marLeft w:val="480"/>
          <w:marRight w:val="0"/>
          <w:marTop w:val="0"/>
          <w:marBottom w:val="0"/>
          <w:divBdr>
            <w:top w:val="none" w:sz="0" w:space="0" w:color="auto"/>
            <w:left w:val="none" w:sz="0" w:space="0" w:color="auto"/>
            <w:bottom w:val="none" w:sz="0" w:space="0" w:color="auto"/>
            <w:right w:val="none" w:sz="0" w:space="0" w:color="auto"/>
          </w:divBdr>
        </w:div>
        <w:div w:id="206572802">
          <w:marLeft w:val="480"/>
          <w:marRight w:val="0"/>
          <w:marTop w:val="0"/>
          <w:marBottom w:val="0"/>
          <w:divBdr>
            <w:top w:val="none" w:sz="0" w:space="0" w:color="auto"/>
            <w:left w:val="none" w:sz="0" w:space="0" w:color="auto"/>
            <w:bottom w:val="none" w:sz="0" w:space="0" w:color="auto"/>
            <w:right w:val="none" w:sz="0" w:space="0" w:color="auto"/>
          </w:divBdr>
        </w:div>
        <w:div w:id="206844346">
          <w:marLeft w:val="480"/>
          <w:marRight w:val="0"/>
          <w:marTop w:val="0"/>
          <w:marBottom w:val="0"/>
          <w:divBdr>
            <w:top w:val="none" w:sz="0" w:space="0" w:color="auto"/>
            <w:left w:val="none" w:sz="0" w:space="0" w:color="auto"/>
            <w:bottom w:val="none" w:sz="0" w:space="0" w:color="auto"/>
            <w:right w:val="none" w:sz="0" w:space="0" w:color="auto"/>
          </w:divBdr>
        </w:div>
        <w:div w:id="210046732">
          <w:marLeft w:val="480"/>
          <w:marRight w:val="0"/>
          <w:marTop w:val="0"/>
          <w:marBottom w:val="0"/>
          <w:divBdr>
            <w:top w:val="none" w:sz="0" w:space="0" w:color="auto"/>
            <w:left w:val="none" w:sz="0" w:space="0" w:color="auto"/>
            <w:bottom w:val="none" w:sz="0" w:space="0" w:color="auto"/>
            <w:right w:val="none" w:sz="0" w:space="0" w:color="auto"/>
          </w:divBdr>
        </w:div>
        <w:div w:id="214508640">
          <w:marLeft w:val="480"/>
          <w:marRight w:val="0"/>
          <w:marTop w:val="0"/>
          <w:marBottom w:val="0"/>
          <w:divBdr>
            <w:top w:val="none" w:sz="0" w:space="0" w:color="auto"/>
            <w:left w:val="none" w:sz="0" w:space="0" w:color="auto"/>
            <w:bottom w:val="none" w:sz="0" w:space="0" w:color="auto"/>
            <w:right w:val="none" w:sz="0" w:space="0" w:color="auto"/>
          </w:divBdr>
        </w:div>
        <w:div w:id="215314710">
          <w:marLeft w:val="480"/>
          <w:marRight w:val="0"/>
          <w:marTop w:val="0"/>
          <w:marBottom w:val="0"/>
          <w:divBdr>
            <w:top w:val="none" w:sz="0" w:space="0" w:color="auto"/>
            <w:left w:val="none" w:sz="0" w:space="0" w:color="auto"/>
            <w:bottom w:val="none" w:sz="0" w:space="0" w:color="auto"/>
            <w:right w:val="none" w:sz="0" w:space="0" w:color="auto"/>
          </w:divBdr>
        </w:div>
        <w:div w:id="216937349">
          <w:marLeft w:val="480"/>
          <w:marRight w:val="0"/>
          <w:marTop w:val="0"/>
          <w:marBottom w:val="0"/>
          <w:divBdr>
            <w:top w:val="none" w:sz="0" w:space="0" w:color="auto"/>
            <w:left w:val="none" w:sz="0" w:space="0" w:color="auto"/>
            <w:bottom w:val="none" w:sz="0" w:space="0" w:color="auto"/>
            <w:right w:val="none" w:sz="0" w:space="0" w:color="auto"/>
          </w:divBdr>
        </w:div>
        <w:div w:id="217280238">
          <w:marLeft w:val="480"/>
          <w:marRight w:val="0"/>
          <w:marTop w:val="0"/>
          <w:marBottom w:val="0"/>
          <w:divBdr>
            <w:top w:val="none" w:sz="0" w:space="0" w:color="auto"/>
            <w:left w:val="none" w:sz="0" w:space="0" w:color="auto"/>
            <w:bottom w:val="none" w:sz="0" w:space="0" w:color="auto"/>
            <w:right w:val="none" w:sz="0" w:space="0" w:color="auto"/>
          </w:divBdr>
        </w:div>
        <w:div w:id="218058090">
          <w:marLeft w:val="480"/>
          <w:marRight w:val="0"/>
          <w:marTop w:val="0"/>
          <w:marBottom w:val="0"/>
          <w:divBdr>
            <w:top w:val="none" w:sz="0" w:space="0" w:color="auto"/>
            <w:left w:val="none" w:sz="0" w:space="0" w:color="auto"/>
            <w:bottom w:val="none" w:sz="0" w:space="0" w:color="auto"/>
            <w:right w:val="none" w:sz="0" w:space="0" w:color="auto"/>
          </w:divBdr>
        </w:div>
        <w:div w:id="222832928">
          <w:marLeft w:val="480"/>
          <w:marRight w:val="0"/>
          <w:marTop w:val="0"/>
          <w:marBottom w:val="0"/>
          <w:divBdr>
            <w:top w:val="none" w:sz="0" w:space="0" w:color="auto"/>
            <w:left w:val="none" w:sz="0" w:space="0" w:color="auto"/>
            <w:bottom w:val="none" w:sz="0" w:space="0" w:color="auto"/>
            <w:right w:val="none" w:sz="0" w:space="0" w:color="auto"/>
          </w:divBdr>
        </w:div>
        <w:div w:id="234123119">
          <w:marLeft w:val="480"/>
          <w:marRight w:val="0"/>
          <w:marTop w:val="0"/>
          <w:marBottom w:val="0"/>
          <w:divBdr>
            <w:top w:val="none" w:sz="0" w:space="0" w:color="auto"/>
            <w:left w:val="none" w:sz="0" w:space="0" w:color="auto"/>
            <w:bottom w:val="none" w:sz="0" w:space="0" w:color="auto"/>
            <w:right w:val="none" w:sz="0" w:space="0" w:color="auto"/>
          </w:divBdr>
        </w:div>
        <w:div w:id="238441683">
          <w:marLeft w:val="480"/>
          <w:marRight w:val="0"/>
          <w:marTop w:val="0"/>
          <w:marBottom w:val="0"/>
          <w:divBdr>
            <w:top w:val="none" w:sz="0" w:space="0" w:color="auto"/>
            <w:left w:val="none" w:sz="0" w:space="0" w:color="auto"/>
            <w:bottom w:val="none" w:sz="0" w:space="0" w:color="auto"/>
            <w:right w:val="none" w:sz="0" w:space="0" w:color="auto"/>
          </w:divBdr>
        </w:div>
        <w:div w:id="242297998">
          <w:marLeft w:val="480"/>
          <w:marRight w:val="0"/>
          <w:marTop w:val="0"/>
          <w:marBottom w:val="0"/>
          <w:divBdr>
            <w:top w:val="none" w:sz="0" w:space="0" w:color="auto"/>
            <w:left w:val="none" w:sz="0" w:space="0" w:color="auto"/>
            <w:bottom w:val="none" w:sz="0" w:space="0" w:color="auto"/>
            <w:right w:val="none" w:sz="0" w:space="0" w:color="auto"/>
          </w:divBdr>
        </w:div>
        <w:div w:id="243420203">
          <w:marLeft w:val="480"/>
          <w:marRight w:val="0"/>
          <w:marTop w:val="0"/>
          <w:marBottom w:val="0"/>
          <w:divBdr>
            <w:top w:val="none" w:sz="0" w:space="0" w:color="auto"/>
            <w:left w:val="none" w:sz="0" w:space="0" w:color="auto"/>
            <w:bottom w:val="none" w:sz="0" w:space="0" w:color="auto"/>
            <w:right w:val="none" w:sz="0" w:space="0" w:color="auto"/>
          </w:divBdr>
        </w:div>
        <w:div w:id="250314733">
          <w:marLeft w:val="480"/>
          <w:marRight w:val="0"/>
          <w:marTop w:val="0"/>
          <w:marBottom w:val="0"/>
          <w:divBdr>
            <w:top w:val="none" w:sz="0" w:space="0" w:color="auto"/>
            <w:left w:val="none" w:sz="0" w:space="0" w:color="auto"/>
            <w:bottom w:val="none" w:sz="0" w:space="0" w:color="auto"/>
            <w:right w:val="none" w:sz="0" w:space="0" w:color="auto"/>
          </w:divBdr>
        </w:div>
        <w:div w:id="251203339">
          <w:marLeft w:val="480"/>
          <w:marRight w:val="0"/>
          <w:marTop w:val="0"/>
          <w:marBottom w:val="0"/>
          <w:divBdr>
            <w:top w:val="none" w:sz="0" w:space="0" w:color="auto"/>
            <w:left w:val="none" w:sz="0" w:space="0" w:color="auto"/>
            <w:bottom w:val="none" w:sz="0" w:space="0" w:color="auto"/>
            <w:right w:val="none" w:sz="0" w:space="0" w:color="auto"/>
          </w:divBdr>
        </w:div>
        <w:div w:id="252904080">
          <w:marLeft w:val="480"/>
          <w:marRight w:val="0"/>
          <w:marTop w:val="0"/>
          <w:marBottom w:val="0"/>
          <w:divBdr>
            <w:top w:val="none" w:sz="0" w:space="0" w:color="auto"/>
            <w:left w:val="none" w:sz="0" w:space="0" w:color="auto"/>
            <w:bottom w:val="none" w:sz="0" w:space="0" w:color="auto"/>
            <w:right w:val="none" w:sz="0" w:space="0" w:color="auto"/>
          </w:divBdr>
        </w:div>
        <w:div w:id="261954370">
          <w:marLeft w:val="480"/>
          <w:marRight w:val="0"/>
          <w:marTop w:val="0"/>
          <w:marBottom w:val="0"/>
          <w:divBdr>
            <w:top w:val="none" w:sz="0" w:space="0" w:color="auto"/>
            <w:left w:val="none" w:sz="0" w:space="0" w:color="auto"/>
            <w:bottom w:val="none" w:sz="0" w:space="0" w:color="auto"/>
            <w:right w:val="none" w:sz="0" w:space="0" w:color="auto"/>
          </w:divBdr>
        </w:div>
        <w:div w:id="265650027">
          <w:marLeft w:val="480"/>
          <w:marRight w:val="0"/>
          <w:marTop w:val="0"/>
          <w:marBottom w:val="0"/>
          <w:divBdr>
            <w:top w:val="none" w:sz="0" w:space="0" w:color="auto"/>
            <w:left w:val="none" w:sz="0" w:space="0" w:color="auto"/>
            <w:bottom w:val="none" w:sz="0" w:space="0" w:color="auto"/>
            <w:right w:val="none" w:sz="0" w:space="0" w:color="auto"/>
          </w:divBdr>
        </w:div>
        <w:div w:id="266470229">
          <w:marLeft w:val="480"/>
          <w:marRight w:val="0"/>
          <w:marTop w:val="0"/>
          <w:marBottom w:val="0"/>
          <w:divBdr>
            <w:top w:val="none" w:sz="0" w:space="0" w:color="auto"/>
            <w:left w:val="none" w:sz="0" w:space="0" w:color="auto"/>
            <w:bottom w:val="none" w:sz="0" w:space="0" w:color="auto"/>
            <w:right w:val="none" w:sz="0" w:space="0" w:color="auto"/>
          </w:divBdr>
        </w:div>
        <w:div w:id="271130195">
          <w:marLeft w:val="480"/>
          <w:marRight w:val="0"/>
          <w:marTop w:val="0"/>
          <w:marBottom w:val="0"/>
          <w:divBdr>
            <w:top w:val="none" w:sz="0" w:space="0" w:color="auto"/>
            <w:left w:val="none" w:sz="0" w:space="0" w:color="auto"/>
            <w:bottom w:val="none" w:sz="0" w:space="0" w:color="auto"/>
            <w:right w:val="none" w:sz="0" w:space="0" w:color="auto"/>
          </w:divBdr>
        </w:div>
        <w:div w:id="271471887">
          <w:marLeft w:val="480"/>
          <w:marRight w:val="0"/>
          <w:marTop w:val="0"/>
          <w:marBottom w:val="0"/>
          <w:divBdr>
            <w:top w:val="none" w:sz="0" w:space="0" w:color="auto"/>
            <w:left w:val="none" w:sz="0" w:space="0" w:color="auto"/>
            <w:bottom w:val="none" w:sz="0" w:space="0" w:color="auto"/>
            <w:right w:val="none" w:sz="0" w:space="0" w:color="auto"/>
          </w:divBdr>
        </w:div>
        <w:div w:id="272133610">
          <w:marLeft w:val="480"/>
          <w:marRight w:val="0"/>
          <w:marTop w:val="0"/>
          <w:marBottom w:val="0"/>
          <w:divBdr>
            <w:top w:val="none" w:sz="0" w:space="0" w:color="auto"/>
            <w:left w:val="none" w:sz="0" w:space="0" w:color="auto"/>
            <w:bottom w:val="none" w:sz="0" w:space="0" w:color="auto"/>
            <w:right w:val="none" w:sz="0" w:space="0" w:color="auto"/>
          </w:divBdr>
        </w:div>
        <w:div w:id="273291893">
          <w:marLeft w:val="480"/>
          <w:marRight w:val="0"/>
          <w:marTop w:val="0"/>
          <w:marBottom w:val="0"/>
          <w:divBdr>
            <w:top w:val="none" w:sz="0" w:space="0" w:color="auto"/>
            <w:left w:val="none" w:sz="0" w:space="0" w:color="auto"/>
            <w:bottom w:val="none" w:sz="0" w:space="0" w:color="auto"/>
            <w:right w:val="none" w:sz="0" w:space="0" w:color="auto"/>
          </w:divBdr>
        </w:div>
        <w:div w:id="273832769">
          <w:marLeft w:val="480"/>
          <w:marRight w:val="0"/>
          <w:marTop w:val="0"/>
          <w:marBottom w:val="0"/>
          <w:divBdr>
            <w:top w:val="none" w:sz="0" w:space="0" w:color="auto"/>
            <w:left w:val="none" w:sz="0" w:space="0" w:color="auto"/>
            <w:bottom w:val="none" w:sz="0" w:space="0" w:color="auto"/>
            <w:right w:val="none" w:sz="0" w:space="0" w:color="auto"/>
          </w:divBdr>
        </w:div>
        <w:div w:id="280310086">
          <w:marLeft w:val="480"/>
          <w:marRight w:val="0"/>
          <w:marTop w:val="0"/>
          <w:marBottom w:val="0"/>
          <w:divBdr>
            <w:top w:val="none" w:sz="0" w:space="0" w:color="auto"/>
            <w:left w:val="none" w:sz="0" w:space="0" w:color="auto"/>
            <w:bottom w:val="none" w:sz="0" w:space="0" w:color="auto"/>
            <w:right w:val="none" w:sz="0" w:space="0" w:color="auto"/>
          </w:divBdr>
        </w:div>
        <w:div w:id="280455967">
          <w:marLeft w:val="480"/>
          <w:marRight w:val="0"/>
          <w:marTop w:val="0"/>
          <w:marBottom w:val="0"/>
          <w:divBdr>
            <w:top w:val="none" w:sz="0" w:space="0" w:color="auto"/>
            <w:left w:val="none" w:sz="0" w:space="0" w:color="auto"/>
            <w:bottom w:val="none" w:sz="0" w:space="0" w:color="auto"/>
            <w:right w:val="none" w:sz="0" w:space="0" w:color="auto"/>
          </w:divBdr>
        </w:div>
        <w:div w:id="283120165">
          <w:marLeft w:val="480"/>
          <w:marRight w:val="0"/>
          <w:marTop w:val="0"/>
          <w:marBottom w:val="0"/>
          <w:divBdr>
            <w:top w:val="none" w:sz="0" w:space="0" w:color="auto"/>
            <w:left w:val="none" w:sz="0" w:space="0" w:color="auto"/>
            <w:bottom w:val="none" w:sz="0" w:space="0" w:color="auto"/>
            <w:right w:val="none" w:sz="0" w:space="0" w:color="auto"/>
          </w:divBdr>
        </w:div>
        <w:div w:id="293869033">
          <w:marLeft w:val="480"/>
          <w:marRight w:val="0"/>
          <w:marTop w:val="0"/>
          <w:marBottom w:val="0"/>
          <w:divBdr>
            <w:top w:val="none" w:sz="0" w:space="0" w:color="auto"/>
            <w:left w:val="none" w:sz="0" w:space="0" w:color="auto"/>
            <w:bottom w:val="none" w:sz="0" w:space="0" w:color="auto"/>
            <w:right w:val="none" w:sz="0" w:space="0" w:color="auto"/>
          </w:divBdr>
        </w:div>
        <w:div w:id="295991515">
          <w:marLeft w:val="480"/>
          <w:marRight w:val="0"/>
          <w:marTop w:val="0"/>
          <w:marBottom w:val="0"/>
          <w:divBdr>
            <w:top w:val="none" w:sz="0" w:space="0" w:color="auto"/>
            <w:left w:val="none" w:sz="0" w:space="0" w:color="auto"/>
            <w:bottom w:val="none" w:sz="0" w:space="0" w:color="auto"/>
            <w:right w:val="none" w:sz="0" w:space="0" w:color="auto"/>
          </w:divBdr>
        </w:div>
        <w:div w:id="296301831">
          <w:marLeft w:val="480"/>
          <w:marRight w:val="0"/>
          <w:marTop w:val="0"/>
          <w:marBottom w:val="0"/>
          <w:divBdr>
            <w:top w:val="none" w:sz="0" w:space="0" w:color="auto"/>
            <w:left w:val="none" w:sz="0" w:space="0" w:color="auto"/>
            <w:bottom w:val="none" w:sz="0" w:space="0" w:color="auto"/>
            <w:right w:val="none" w:sz="0" w:space="0" w:color="auto"/>
          </w:divBdr>
        </w:div>
        <w:div w:id="299502798">
          <w:marLeft w:val="480"/>
          <w:marRight w:val="0"/>
          <w:marTop w:val="0"/>
          <w:marBottom w:val="0"/>
          <w:divBdr>
            <w:top w:val="none" w:sz="0" w:space="0" w:color="auto"/>
            <w:left w:val="none" w:sz="0" w:space="0" w:color="auto"/>
            <w:bottom w:val="none" w:sz="0" w:space="0" w:color="auto"/>
            <w:right w:val="none" w:sz="0" w:space="0" w:color="auto"/>
          </w:divBdr>
        </w:div>
        <w:div w:id="299774221">
          <w:marLeft w:val="480"/>
          <w:marRight w:val="0"/>
          <w:marTop w:val="0"/>
          <w:marBottom w:val="0"/>
          <w:divBdr>
            <w:top w:val="none" w:sz="0" w:space="0" w:color="auto"/>
            <w:left w:val="none" w:sz="0" w:space="0" w:color="auto"/>
            <w:bottom w:val="none" w:sz="0" w:space="0" w:color="auto"/>
            <w:right w:val="none" w:sz="0" w:space="0" w:color="auto"/>
          </w:divBdr>
        </w:div>
        <w:div w:id="300353134">
          <w:marLeft w:val="480"/>
          <w:marRight w:val="0"/>
          <w:marTop w:val="0"/>
          <w:marBottom w:val="0"/>
          <w:divBdr>
            <w:top w:val="none" w:sz="0" w:space="0" w:color="auto"/>
            <w:left w:val="none" w:sz="0" w:space="0" w:color="auto"/>
            <w:bottom w:val="none" w:sz="0" w:space="0" w:color="auto"/>
            <w:right w:val="none" w:sz="0" w:space="0" w:color="auto"/>
          </w:divBdr>
        </w:div>
        <w:div w:id="302924964">
          <w:marLeft w:val="480"/>
          <w:marRight w:val="0"/>
          <w:marTop w:val="0"/>
          <w:marBottom w:val="0"/>
          <w:divBdr>
            <w:top w:val="none" w:sz="0" w:space="0" w:color="auto"/>
            <w:left w:val="none" w:sz="0" w:space="0" w:color="auto"/>
            <w:bottom w:val="none" w:sz="0" w:space="0" w:color="auto"/>
            <w:right w:val="none" w:sz="0" w:space="0" w:color="auto"/>
          </w:divBdr>
        </w:div>
        <w:div w:id="307324276">
          <w:marLeft w:val="480"/>
          <w:marRight w:val="0"/>
          <w:marTop w:val="0"/>
          <w:marBottom w:val="0"/>
          <w:divBdr>
            <w:top w:val="none" w:sz="0" w:space="0" w:color="auto"/>
            <w:left w:val="none" w:sz="0" w:space="0" w:color="auto"/>
            <w:bottom w:val="none" w:sz="0" w:space="0" w:color="auto"/>
            <w:right w:val="none" w:sz="0" w:space="0" w:color="auto"/>
          </w:divBdr>
        </w:div>
        <w:div w:id="310256327">
          <w:marLeft w:val="480"/>
          <w:marRight w:val="0"/>
          <w:marTop w:val="0"/>
          <w:marBottom w:val="0"/>
          <w:divBdr>
            <w:top w:val="none" w:sz="0" w:space="0" w:color="auto"/>
            <w:left w:val="none" w:sz="0" w:space="0" w:color="auto"/>
            <w:bottom w:val="none" w:sz="0" w:space="0" w:color="auto"/>
            <w:right w:val="none" w:sz="0" w:space="0" w:color="auto"/>
          </w:divBdr>
        </w:div>
        <w:div w:id="313536262">
          <w:marLeft w:val="480"/>
          <w:marRight w:val="0"/>
          <w:marTop w:val="0"/>
          <w:marBottom w:val="0"/>
          <w:divBdr>
            <w:top w:val="none" w:sz="0" w:space="0" w:color="auto"/>
            <w:left w:val="none" w:sz="0" w:space="0" w:color="auto"/>
            <w:bottom w:val="none" w:sz="0" w:space="0" w:color="auto"/>
            <w:right w:val="none" w:sz="0" w:space="0" w:color="auto"/>
          </w:divBdr>
        </w:div>
        <w:div w:id="316417746">
          <w:marLeft w:val="480"/>
          <w:marRight w:val="0"/>
          <w:marTop w:val="0"/>
          <w:marBottom w:val="0"/>
          <w:divBdr>
            <w:top w:val="none" w:sz="0" w:space="0" w:color="auto"/>
            <w:left w:val="none" w:sz="0" w:space="0" w:color="auto"/>
            <w:bottom w:val="none" w:sz="0" w:space="0" w:color="auto"/>
            <w:right w:val="none" w:sz="0" w:space="0" w:color="auto"/>
          </w:divBdr>
        </w:div>
        <w:div w:id="317540108">
          <w:marLeft w:val="480"/>
          <w:marRight w:val="0"/>
          <w:marTop w:val="0"/>
          <w:marBottom w:val="0"/>
          <w:divBdr>
            <w:top w:val="none" w:sz="0" w:space="0" w:color="auto"/>
            <w:left w:val="none" w:sz="0" w:space="0" w:color="auto"/>
            <w:bottom w:val="none" w:sz="0" w:space="0" w:color="auto"/>
            <w:right w:val="none" w:sz="0" w:space="0" w:color="auto"/>
          </w:divBdr>
        </w:div>
        <w:div w:id="318114258">
          <w:marLeft w:val="480"/>
          <w:marRight w:val="0"/>
          <w:marTop w:val="0"/>
          <w:marBottom w:val="0"/>
          <w:divBdr>
            <w:top w:val="none" w:sz="0" w:space="0" w:color="auto"/>
            <w:left w:val="none" w:sz="0" w:space="0" w:color="auto"/>
            <w:bottom w:val="none" w:sz="0" w:space="0" w:color="auto"/>
            <w:right w:val="none" w:sz="0" w:space="0" w:color="auto"/>
          </w:divBdr>
        </w:div>
        <w:div w:id="319892753">
          <w:marLeft w:val="480"/>
          <w:marRight w:val="0"/>
          <w:marTop w:val="0"/>
          <w:marBottom w:val="0"/>
          <w:divBdr>
            <w:top w:val="none" w:sz="0" w:space="0" w:color="auto"/>
            <w:left w:val="none" w:sz="0" w:space="0" w:color="auto"/>
            <w:bottom w:val="none" w:sz="0" w:space="0" w:color="auto"/>
            <w:right w:val="none" w:sz="0" w:space="0" w:color="auto"/>
          </w:divBdr>
        </w:div>
        <w:div w:id="320357630">
          <w:marLeft w:val="480"/>
          <w:marRight w:val="0"/>
          <w:marTop w:val="0"/>
          <w:marBottom w:val="0"/>
          <w:divBdr>
            <w:top w:val="none" w:sz="0" w:space="0" w:color="auto"/>
            <w:left w:val="none" w:sz="0" w:space="0" w:color="auto"/>
            <w:bottom w:val="none" w:sz="0" w:space="0" w:color="auto"/>
            <w:right w:val="none" w:sz="0" w:space="0" w:color="auto"/>
          </w:divBdr>
        </w:div>
        <w:div w:id="321205264">
          <w:marLeft w:val="480"/>
          <w:marRight w:val="0"/>
          <w:marTop w:val="0"/>
          <w:marBottom w:val="0"/>
          <w:divBdr>
            <w:top w:val="none" w:sz="0" w:space="0" w:color="auto"/>
            <w:left w:val="none" w:sz="0" w:space="0" w:color="auto"/>
            <w:bottom w:val="none" w:sz="0" w:space="0" w:color="auto"/>
            <w:right w:val="none" w:sz="0" w:space="0" w:color="auto"/>
          </w:divBdr>
        </w:div>
        <w:div w:id="334647855">
          <w:marLeft w:val="480"/>
          <w:marRight w:val="0"/>
          <w:marTop w:val="0"/>
          <w:marBottom w:val="0"/>
          <w:divBdr>
            <w:top w:val="none" w:sz="0" w:space="0" w:color="auto"/>
            <w:left w:val="none" w:sz="0" w:space="0" w:color="auto"/>
            <w:bottom w:val="none" w:sz="0" w:space="0" w:color="auto"/>
            <w:right w:val="none" w:sz="0" w:space="0" w:color="auto"/>
          </w:divBdr>
        </w:div>
        <w:div w:id="341130225">
          <w:marLeft w:val="480"/>
          <w:marRight w:val="0"/>
          <w:marTop w:val="0"/>
          <w:marBottom w:val="0"/>
          <w:divBdr>
            <w:top w:val="none" w:sz="0" w:space="0" w:color="auto"/>
            <w:left w:val="none" w:sz="0" w:space="0" w:color="auto"/>
            <w:bottom w:val="none" w:sz="0" w:space="0" w:color="auto"/>
            <w:right w:val="none" w:sz="0" w:space="0" w:color="auto"/>
          </w:divBdr>
        </w:div>
        <w:div w:id="343558843">
          <w:marLeft w:val="480"/>
          <w:marRight w:val="0"/>
          <w:marTop w:val="0"/>
          <w:marBottom w:val="0"/>
          <w:divBdr>
            <w:top w:val="none" w:sz="0" w:space="0" w:color="auto"/>
            <w:left w:val="none" w:sz="0" w:space="0" w:color="auto"/>
            <w:bottom w:val="none" w:sz="0" w:space="0" w:color="auto"/>
            <w:right w:val="none" w:sz="0" w:space="0" w:color="auto"/>
          </w:divBdr>
        </w:div>
        <w:div w:id="345402196">
          <w:marLeft w:val="480"/>
          <w:marRight w:val="0"/>
          <w:marTop w:val="0"/>
          <w:marBottom w:val="0"/>
          <w:divBdr>
            <w:top w:val="none" w:sz="0" w:space="0" w:color="auto"/>
            <w:left w:val="none" w:sz="0" w:space="0" w:color="auto"/>
            <w:bottom w:val="none" w:sz="0" w:space="0" w:color="auto"/>
            <w:right w:val="none" w:sz="0" w:space="0" w:color="auto"/>
          </w:divBdr>
        </w:div>
        <w:div w:id="354111322">
          <w:marLeft w:val="480"/>
          <w:marRight w:val="0"/>
          <w:marTop w:val="0"/>
          <w:marBottom w:val="0"/>
          <w:divBdr>
            <w:top w:val="none" w:sz="0" w:space="0" w:color="auto"/>
            <w:left w:val="none" w:sz="0" w:space="0" w:color="auto"/>
            <w:bottom w:val="none" w:sz="0" w:space="0" w:color="auto"/>
            <w:right w:val="none" w:sz="0" w:space="0" w:color="auto"/>
          </w:divBdr>
        </w:div>
        <w:div w:id="354769688">
          <w:marLeft w:val="480"/>
          <w:marRight w:val="0"/>
          <w:marTop w:val="0"/>
          <w:marBottom w:val="0"/>
          <w:divBdr>
            <w:top w:val="none" w:sz="0" w:space="0" w:color="auto"/>
            <w:left w:val="none" w:sz="0" w:space="0" w:color="auto"/>
            <w:bottom w:val="none" w:sz="0" w:space="0" w:color="auto"/>
            <w:right w:val="none" w:sz="0" w:space="0" w:color="auto"/>
          </w:divBdr>
        </w:div>
        <w:div w:id="355035499">
          <w:marLeft w:val="480"/>
          <w:marRight w:val="0"/>
          <w:marTop w:val="0"/>
          <w:marBottom w:val="0"/>
          <w:divBdr>
            <w:top w:val="none" w:sz="0" w:space="0" w:color="auto"/>
            <w:left w:val="none" w:sz="0" w:space="0" w:color="auto"/>
            <w:bottom w:val="none" w:sz="0" w:space="0" w:color="auto"/>
            <w:right w:val="none" w:sz="0" w:space="0" w:color="auto"/>
          </w:divBdr>
        </w:div>
        <w:div w:id="356085243">
          <w:marLeft w:val="480"/>
          <w:marRight w:val="0"/>
          <w:marTop w:val="0"/>
          <w:marBottom w:val="0"/>
          <w:divBdr>
            <w:top w:val="none" w:sz="0" w:space="0" w:color="auto"/>
            <w:left w:val="none" w:sz="0" w:space="0" w:color="auto"/>
            <w:bottom w:val="none" w:sz="0" w:space="0" w:color="auto"/>
            <w:right w:val="none" w:sz="0" w:space="0" w:color="auto"/>
          </w:divBdr>
        </w:div>
        <w:div w:id="358700917">
          <w:marLeft w:val="480"/>
          <w:marRight w:val="0"/>
          <w:marTop w:val="0"/>
          <w:marBottom w:val="0"/>
          <w:divBdr>
            <w:top w:val="none" w:sz="0" w:space="0" w:color="auto"/>
            <w:left w:val="none" w:sz="0" w:space="0" w:color="auto"/>
            <w:bottom w:val="none" w:sz="0" w:space="0" w:color="auto"/>
            <w:right w:val="none" w:sz="0" w:space="0" w:color="auto"/>
          </w:divBdr>
        </w:div>
        <w:div w:id="362362013">
          <w:marLeft w:val="480"/>
          <w:marRight w:val="0"/>
          <w:marTop w:val="0"/>
          <w:marBottom w:val="0"/>
          <w:divBdr>
            <w:top w:val="none" w:sz="0" w:space="0" w:color="auto"/>
            <w:left w:val="none" w:sz="0" w:space="0" w:color="auto"/>
            <w:bottom w:val="none" w:sz="0" w:space="0" w:color="auto"/>
            <w:right w:val="none" w:sz="0" w:space="0" w:color="auto"/>
          </w:divBdr>
        </w:div>
        <w:div w:id="364602384">
          <w:marLeft w:val="480"/>
          <w:marRight w:val="0"/>
          <w:marTop w:val="0"/>
          <w:marBottom w:val="0"/>
          <w:divBdr>
            <w:top w:val="none" w:sz="0" w:space="0" w:color="auto"/>
            <w:left w:val="none" w:sz="0" w:space="0" w:color="auto"/>
            <w:bottom w:val="none" w:sz="0" w:space="0" w:color="auto"/>
            <w:right w:val="none" w:sz="0" w:space="0" w:color="auto"/>
          </w:divBdr>
        </w:div>
        <w:div w:id="367993760">
          <w:marLeft w:val="480"/>
          <w:marRight w:val="0"/>
          <w:marTop w:val="0"/>
          <w:marBottom w:val="0"/>
          <w:divBdr>
            <w:top w:val="none" w:sz="0" w:space="0" w:color="auto"/>
            <w:left w:val="none" w:sz="0" w:space="0" w:color="auto"/>
            <w:bottom w:val="none" w:sz="0" w:space="0" w:color="auto"/>
            <w:right w:val="none" w:sz="0" w:space="0" w:color="auto"/>
          </w:divBdr>
        </w:div>
        <w:div w:id="377317852">
          <w:marLeft w:val="480"/>
          <w:marRight w:val="0"/>
          <w:marTop w:val="0"/>
          <w:marBottom w:val="0"/>
          <w:divBdr>
            <w:top w:val="none" w:sz="0" w:space="0" w:color="auto"/>
            <w:left w:val="none" w:sz="0" w:space="0" w:color="auto"/>
            <w:bottom w:val="none" w:sz="0" w:space="0" w:color="auto"/>
            <w:right w:val="none" w:sz="0" w:space="0" w:color="auto"/>
          </w:divBdr>
        </w:div>
        <w:div w:id="379672530">
          <w:marLeft w:val="480"/>
          <w:marRight w:val="0"/>
          <w:marTop w:val="0"/>
          <w:marBottom w:val="0"/>
          <w:divBdr>
            <w:top w:val="none" w:sz="0" w:space="0" w:color="auto"/>
            <w:left w:val="none" w:sz="0" w:space="0" w:color="auto"/>
            <w:bottom w:val="none" w:sz="0" w:space="0" w:color="auto"/>
            <w:right w:val="none" w:sz="0" w:space="0" w:color="auto"/>
          </w:divBdr>
        </w:div>
        <w:div w:id="380330221">
          <w:marLeft w:val="480"/>
          <w:marRight w:val="0"/>
          <w:marTop w:val="0"/>
          <w:marBottom w:val="0"/>
          <w:divBdr>
            <w:top w:val="none" w:sz="0" w:space="0" w:color="auto"/>
            <w:left w:val="none" w:sz="0" w:space="0" w:color="auto"/>
            <w:bottom w:val="none" w:sz="0" w:space="0" w:color="auto"/>
            <w:right w:val="none" w:sz="0" w:space="0" w:color="auto"/>
          </w:divBdr>
        </w:div>
        <w:div w:id="381295005">
          <w:marLeft w:val="480"/>
          <w:marRight w:val="0"/>
          <w:marTop w:val="0"/>
          <w:marBottom w:val="0"/>
          <w:divBdr>
            <w:top w:val="none" w:sz="0" w:space="0" w:color="auto"/>
            <w:left w:val="none" w:sz="0" w:space="0" w:color="auto"/>
            <w:bottom w:val="none" w:sz="0" w:space="0" w:color="auto"/>
            <w:right w:val="none" w:sz="0" w:space="0" w:color="auto"/>
          </w:divBdr>
        </w:div>
        <w:div w:id="387581587">
          <w:marLeft w:val="480"/>
          <w:marRight w:val="0"/>
          <w:marTop w:val="0"/>
          <w:marBottom w:val="0"/>
          <w:divBdr>
            <w:top w:val="none" w:sz="0" w:space="0" w:color="auto"/>
            <w:left w:val="none" w:sz="0" w:space="0" w:color="auto"/>
            <w:bottom w:val="none" w:sz="0" w:space="0" w:color="auto"/>
            <w:right w:val="none" w:sz="0" w:space="0" w:color="auto"/>
          </w:divBdr>
        </w:div>
        <w:div w:id="388529810">
          <w:marLeft w:val="480"/>
          <w:marRight w:val="0"/>
          <w:marTop w:val="0"/>
          <w:marBottom w:val="0"/>
          <w:divBdr>
            <w:top w:val="none" w:sz="0" w:space="0" w:color="auto"/>
            <w:left w:val="none" w:sz="0" w:space="0" w:color="auto"/>
            <w:bottom w:val="none" w:sz="0" w:space="0" w:color="auto"/>
            <w:right w:val="none" w:sz="0" w:space="0" w:color="auto"/>
          </w:divBdr>
        </w:div>
        <w:div w:id="396125968">
          <w:marLeft w:val="480"/>
          <w:marRight w:val="0"/>
          <w:marTop w:val="0"/>
          <w:marBottom w:val="0"/>
          <w:divBdr>
            <w:top w:val="none" w:sz="0" w:space="0" w:color="auto"/>
            <w:left w:val="none" w:sz="0" w:space="0" w:color="auto"/>
            <w:bottom w:val="none" w:sz="0" w:space="0" w:color="auto"/>
            <w:right w:val="none" w:sz="0" w:space="0" w:color="auto"/>
          </w:divBdr>
        </w:div>
        <w:div w:id="401679498">
          <w:marLeft w:val="480"/>
          <w:marRight w:val="0"/>
          <w:marTop w:val="0"/>
          <w:marBottom w:val="0"/>
          <w:divBdr>
            <w:top w:val="none" w:sz="0" w:space="0" w:color="auto"/>
            <w:left w:val="none" w:sz="0" w:space="0" w:color="auto"/>
            <w:bottom w:val="none" w:sz="0" w:space="0" w:color="auto"/>
            <w:right w:val="none" w:sz="0" w:space="0" w:color="auto"/>
          </w:divBdr>
        </w:div>
        <w:div w:id="402143144">
          <w:marLeft w:val="480"/>
          <w:marRight w:val="0"/>
          <w:marTop w:val="0"/>
          <w:marBottom w:val="0"/>
          <w:divBdr>
            <w:top w:val="none" w:sz="0" w:space="0" w:color="auto"/>
            <w:left w:val="none" w:sz="0" w:space="0" w:color="auto"/>
            <w:bottom w:val="none" w:sz="0" w:space="0" w:color="auto"/>
            <w:right w:val="none" w:sz="0" w:space="0" w:color="auto"/>
          </w:divBdr>
        </w:div>
        <w:div w:id="402216348">
          <w:marLeft w:val="480"/>
          <w:marRight w:val="0"/>
          <w:marTop w:val="0"/>
          <w:marBottom w:val="0"/>
          <w:divBdr>
            <w:top w:val="none" w:sz="0" w:space="0" w:color="auto"/>
            <w:left w:val="none" w:sz="0" w:space="0" w:color="auto"/>
            <w:bottom w:val="none" w:sz="0" w:space="0" w:color="auto"/>
            <w:right w:val="none" w:sz="0" w:space="0" w:color="auto"/>
          </w:divBdr>
        </w:div>
        <w:div w:id="402802501">
          <w:marLeft w:val="480"/>
          <w:marRight w:val="0"/>
          <w:marTop w:val="0"/>
          <w:marBottom w:val="0"/>
          <w:divBdr>
            <w:top w:val="none" w:sz="0" w:space="0" w:color="auto"/>
            <w:left w:val="none" w:sz="0" w:space="0" w:color="auto"/>
            <w:bottom w:val="none" w:sz="0" w:space="0" w:color="auto"/>
            <w:right w:val="none" w:sz="0" w:space="0" w:color="auto"/>
          </w:divBdr>
        </w:div>
        <w:div w:id="403257831">
          <w:marLeft w:val="480"/>
          <w:marRight w:val="0"/>
          <w:marTop w:val="0"/>
          <w:marBottom w:val="0"/>
          <w:divBdr>
            <w:top w:val="none" w:sz="0" w:space="0" w:color="auto"/>
            <w:left w:val="none" w:sz="0" w:space="0" w:color="auto"/>
            <w:bottom w:val="none" w:sz="0" w:space="0" w:color="auto"/>
            <w:right w:val="none" w:sz="0" w:space="0" w:color="auto"/>
          </w:divBdr>
        </w:div>
        <w:div w:id="406803932">
          <w:marLeft w:val="480"/>
          <w:marRight w:val="0"/>
          <w:marTop w:val="0"/>
          <w:marBottom w:val="0"/>
          <w:divBdr>
            <w:top w:val="none" w:sz="0" w:space="0" w:color="auto"/>
            <w:left w:val="none" w:sz="0" w:space="0" w:color="auto"/>
            <w:bottom w:val="none" w:sz="0" w:space="0" w:color="auto"/>
            <w:right w:val="none" w:sz="0" w:space="0" w:color="auto"/>
          </w:divBdr>
        </w:div>
        <w:div w:id="409886474">
          <w:marLeft w:val="480"/>
          <w:marRight w:val="0"/>
          <w:marTop w:val="0"/>
          <w:marBottom w:val="0"/>
          <w:divBdr>
            <w:top w:val="none" w:sz="0" w:space="0" w:color="auto"/>
            <w:left w:val="none" w:sz="0" w:space="0" w:color="auto"/>
            <w:bottom w:val="none" w:sz="0" w:space="0" w:color="auto"/>
            <w:right w:val="none" w:sz="0" w:space="0" w:color="auto"/>
          </w:divBdr>
        </w:div>
        <w:div w:id="411317900">
          <w:marLeft w:val="480"/>
          <w:marRight w:val="0"/>
          <w:marTop w:val="0"/>
          <w:marBottom w:val="0"/>
          <w:divBdr>
            <w:top w:val="none" w:sz="0" w:space="0" w:color="auto"/>
            <w:left w:val="none" w:sz="0" w:space="0" w:color="auto"/>
            <w:bottom w:val="none" w:sz="0" w:space="0" w:color="auto"/>
            <w:right w:val="none" w:sz="0" w:space="0" w:color="auto"/>
          </w:divBdr>
        </w:div>
        <w:div w:id="412551354">
          <w:marLeft w:val="480"/>
          <w:marRight w:val="0"/>
          <w:marTop w:val="0"/>
          <w:marBottom w:val="0"/>
          <w:divBdr>
            <w:top w:val="none" w:sz="0" w:space="0" w:color="auto"/>
            <w:left w:val="none" w:sz="0" w:space="0" w:color="auto"/>
            <w:bottom w:val="none" w:sz="0" w:space="0" w:color="auto"/>
            <w:right w:val="none" w:sz="0" w:space="0" w:color="auto"/>
          </w:divBdr>
        </w:div>
        <w:div w:id="419181088">
          <w:marLeft w:val="480"/>
          <w:marRight w:val="0"/>
          <w:marTop w:val="0"/>
          <w:marBottom w:val="0"/>
          <w:divBdr>
            <w:top w:val="none" w:sz="0" w:space="0" w:color="auto"/>
            <w:left w:val="none" w:sz="0" w:space="0" w:color="auto"/>
            <w:bottom w:val="none" w:sz="0" w:space="0" w:color="auto"/>
            <w:right w:val="none" w:sz="0" w:space="0" w:color="auto"/>
          </w:divBdr>
        </w:div>
        <w:div w:id="422578108">
          <w:marLeft w:val="480"/>
          <w:marRight w:val="0"/>
          <w:marTop w:val="0"/>
          <w:marBottom w:val="0"/>
          <w:divBdr>
            <w:top w:val="none" w:sz="0" w:space="0" w:color="auto"/>
            <w:left w:val="none" w:sz="0" w:space="0" w:color="auto"/>
            <w:bottom w:val="none" w:sz="0" w:space="0" w:color="auto"/>
            <w:right w:val="none" w:sz="0" w:space="0" w:color="auto"/>
          </w:divBdr>
        </w:div>
        <w:div w:id="425426480">
          <w:marLeft w:val="480"/>
          <w:marRight w:val="0"/>
          <w:marTop w:val="0"/>
          <w:marBottom w:val="0"/>
          <w:divBdr>
            <w:top w:val="none" w:sz="0" w:space="0" w:color="auto"/>
            <w:left w:val="none" w:sz="0" w:space="0" w:color="auto"/>
            <w:bottom w:val="none" w:sz="0" w:space="0" w:color="auto"/>
            <w:right w:val="none" w:sz="0" w:space="0" w:color="auto"/>
          </w:divBdr>
        </w:div>
        <w:div w:id="428041373">
          <w:marLeft w:val="480"/>
          <w:marRight w:val="0"/>
          <w:marTop w:val="0"/>
          <w:marBottom w:val="0"/>
          <w:divBdr>
            <w:top w:val="none" w:sz="0" w:space="0" w:color="auto"/>
            <w:left w:val="none" w:sz="0" w:space="0" w:color="auto"/>
            <w:bottom w:val="none" w:sz="0" w:space="0" w:color="auto"/>
            <w:right w:val="none" w:sz="0" w:space="0" w:color="auto"/>
          </w:divBdr>
        </w:div>
        <w:div w:id="428812137">
          <w:marLeft w:val="480"/>
          <w:marRight w:val="0"/>
          <w:marTop w:val="0"/>
          <w:marBottom w:val="0"/>
          <w:divBdr>
            <w:top w:val="none" w:sz="0" w:space="0" w:color="auto"/>
            <w:left w:val="none" w:sz="0" w:space="0" w:color="auto"/>
            <w:bottom w:val="none" w:sz="0" w:space="0" w:color="auto"/>
            <w:right w:val="none" w:sz="0" w:space="0" w:color="auto"/>
          </w:divBdr>
        </w:div>
        <w:div w:id="433744796">
          <w:marLeft w:val="480"/>
          <w:marRight w:val="0"/>
          <w:marTop w:val="0"/>
          <w:marBottom w:val="0"/>
          <w:divBdr>
            <w:top w:val="none" w:sz="0" w:space="0" w:color="auto"/>
            <w:left w:val="none" w:sz="0" w:space="0" w:color="auto"/>
            <w:bottom w:val="none" w:sz="0" w:space="0" w:color="auto"/>
            <w:right w:val="none" w:sz="0" w:space="0" w:color="auto"/>
          </w:divBdr>
        </w:div>
        <w:div w:id="433864173">
          <w:marLeft w:val="480"/>
          <w:marRight w:val="0"/>
          <w:marTop w:val="0"/>
          <w:marBottom w:val="0"/>
          <w:divBdr>
            <w:top w:val="none" w:sz="0" w:space="0" w:color="auto"/>
            <w:left w:val="none" w:sz="0" w:space="0" w:color="auto"/>
            <w:bottom w:val="none" w:sz="0" w:space="0" w:color="auto"/>
            <w:right w:val="none" w:sz="0" w:space="0" w:color="auto"/>
          </w:divBdr>
        </w:div>
        <w:div w:id="437677026">
          <w:marLeft w:val="480"/>
          <w:marRight w:val="0"/>
          <w:marTop w:val="0"/>
          <w:marBottom w:val="0"/>
          <w:divBdr>
            <w:top w:val="none" w:sz="0" w:space="0" w:color="auto"/>
            <w:left w:val="none" w:sz="0" w:space="0" w:color="auto"/>
            <w:bottom w:val="none" w:sz="0" w:space="0" w:color="auto"/>
            <w:right w:val="none" w:sz="0" w:space="0" w:color="auto"/>
          </w:divBdr>
        </w:div>
        <w:div w:id="437720111">
          <w:marLeft w:val="480"/>
          <w:marRight w:val="0"/>
          <w:marTop w:val="0"/>
          <w:marBottom w:val="0"/>
          <w:divBdr>
            <w:top w:val="none" w:sz="0" w:space="0" w:color="auto"/>
            <w:left w:val="none" w:sz="0" w:space="0" w:color="auto"/>
            <w:bottom w:val="none" w:sz="0" w:space="0" w:color="auto"/>
            <w:right w:val="none" w:sz="0" w:space="0" w:color="auto"/>
          </w:divBdr>
        </w:div>
        <w:div w:id="442775394">
          <w:marLeft w:val="480"/>
          <w:marRight w:val="0"/>
          <w:marTop w:val="0"/>
          <w:marBottom w:val="0"/>
          <w:divBdr>
            <w:top w:val="none" w:sz="0" w:space="0" w:color="auto"/>
            <w:left w:val="none" w:sz="0" w:space="0" w:color="auto"/>
            <w:bottom w:val="none" w:sz="0" w:space="0" w:color="auto"/>
            <w:right w:val="none" w:sz="0" w:space="0" w:color="auto"/>
          </w:divBdr>
        </w:div>
        <w:div w:id="443765830">
          <w:marLeft w:val="480"/>
          <w:marRight w:val="0"/>
          <w:marTop w:val="0"/>
          <w:marBottom w:val="0"/>
          <w:divBdr>
            <w:top w:val="none" w:sz="0" w:space="0" w:color="auto"/>
            <w:left w:val="none" w:sz="0" w:space="0" w:color="auto"/>
            <w:bottom w:val="none" w:sz="0" w:space="0" w:color="auto"/>
            <w:right w:val="none" w:sz="0" w:space="0" w:color="auto"/>
          </w:divBdr>
        </w:div>
        <w:div w:id="445853405">
          <w:marLeft w:val="480"/>
          <w:marRight w:val="0"/>
          <w:marTop w:val="0"/>
          <w:marBottom w:val="0"/>
          <w:divBdr>
            <w:top w:val="none" w:sz="0" w:space="0" w:color="auto"/>
            <w:left w:val="none" w:sz="0" w:space="0" w:color="auto"/>
            <w:bottom w:val="none" w:sz="0" w:space="0" w:color="auto"/>
            <w:right w:val="none" w:sz="0" w:space="0" w:color="auto"/>
          </w:divBdr>
        </w:div>
        <w:div w:id="450981271">
          <w:marLeft w:val="480"/>
          <w:marRight w:val="0"/>
          <w:marTop w:val="0"/>
          <w:marBottom w:val="0"/>
          <w:divBdr>
            <w:top w:val="none" w:sz="0" w:space="0" w:color="auto"/>
            <w:left w:val="none" w:sz="0" w:space="0" w:color="auto"/>
            <w:bottom w:val="none" w:sz="0" w:space="0" w:color="auto"/>
            <w:right w:val="none" w:sz="0" w:space="0" w:color="auto"/>
          </w:divBdr>
        </w:div>
        <w:div w:id="454640498">
          <w:marLeft w:val="480"/>
          <w:marRight w:val="0"/>
          <w:marTop w:val="0"/>
          <w:marBottom w:val="0"/>
          <w:divBdr>
            <w:top w:val="none" w:sz="0" w:space="0" w:color="auto"/>
            <w:left w:val="none" w:sz="0" w:space="0" w:color="auto"/>
            <w:bottom w:val="none" w:sz="0" w:space="0" w:color="auto"/>
            <w:right w:val="none" w:sz="0" w:space="0" w:color="auto"/>
          </w:divBdr>
        </w:div>
        <w:div w:id="455490827">
          <w:marLeft w:val="480"/>
          <w:marRight w:val="0"/>
          <w:marTop w:val="0"/>
          <w:marBottom w:val="0"/>
          <w:divBdr>
            <w:top w:val="none" w:sz="0" w:space="0" w:color="auto"/>
            <w:left w:val="none" w:sz="0" w:space="0" w:color="auto"/>
            <w:bottom w:val="none" w:sz="0" w:space="0" w:color="auto"/>
            <w:right w:val="none" w:sz="0" w:space="0" w:color="auto"/>
          </w:divBdr>
        </w:div>
        <w:div w:id="464280976">
          <w:marLeft w:val="480"/>
          <w:marRight w:val="0"/>
          <w:marTop w:val="0"/>
          <w:marBottom w:val="0"/>
          <w:divBdr>
            <w:top w:val="none" w:sz="0" w:space="0" w:color="auto"/>
            <w:left w:val="none" w:sz="0" w:space="0" w:color="auto"/>
            <w:bottom w:val="none" w:sz="0" w:space="0" w:color="auto"/>
            <w:right w:val="none" w:sz="0" w:space="0" w:color="auto"/>
          </w:divBdr>
        </w:div>
        <w:div w:id="471681048">
          <w:marLeft w:val="480"/>
          <w:marRight w:val="0"/>
          <w:marTop w:val="0"/>
          <w:marBottom w:val="0"/>
          <w:divBdr>
            <w:top w:val="none" w:sz="0" w:space="0" w:color="auto"/>
            <w:left w:val="none" w:sz="0" w:space="0" w:color="auto"/>
            <w:bottom w:val="none" w:sz="0" w:space="0" w:color="auto"/>
            <w:right w:val="none" w:sz="0" w:space="0" w:color="auto"/>
          </w:divBdr>
        </w:div>
        <w:div w:id="472455233">
          <w:marLeft w:val="480"/>
          <w:marRight w:val="0"/>
          <w:marTop w:val="0"/>
          <w:marBottom w:val="0"/>
          <w:divBdr>
            <w:top w:val="none" w:sz="0" w:space="0" w:color="auto"/>
            <w:left w:val="none" w:sz="0" w:space="0" w:color="auto"/>
            <w:bottom w:val="none" w:sz="0" w:space="0" w:color="auto"/>
            <w:right w:val="none" w:sz="0" w:space="0" w:color="auto"/>
          </w:divBdr>
        </w:div>
        <w:div w:id="478353032">
          <w:marLeft w:val="480"/>
          <w:marRight w:val="0"/>
          <w:marTop w:val="0"/>
          <w:marBottom w:val="0"/>
          <w:divBdr>
            <w:top w:val="none" w:sz="0" w:space="0" w:color="auto"/>
            <w:left w:val="none" w:sz="0" w:space="0" w:color="auto"/>
            <w:bottom w:val="none" w:sz="0" w:space="0" w:color="auto"/>
            <w:right w:val="none" w:sz="0" w:space="0" w:color="auto"/>
          </w:divBdr>
        </w:div>
        <w:div w:id="485367923">
          <w:marLeft w:val="480"/>
          <w:marRight w:val="0"/>
          <w:marTop w:val="0"/>
          <w:marBottom w:val="0"/>
          <w:divBdr>
            <w:top w:val="none" w:sz="0" w:space="0" w:color="auto"/>
            <w:left w:val="none" w:sz="0" w:space="0" w:color="auto"/>
            <w:bottom w:val="none" w:sz="0" w:space="0" w:color="auto"/>
            <w:right w:val="none" w:sz="0" w:space="0" w:color="auto"/>
          </w:divBdr>
        </w:div>
        <w:div w:id="492531984">
          <w:marLeft w:val="480"/>
          <w:marRight w:val="0"/>
          <w:marTop w:val="0"/>
          <w:marBottom w:val="0"/>
          <w:divBdr>
            <w:top w:val="none" w:sz="0" w:space="0" w:color="auto"/>
            <w:left w:val="none" w:sz="0" w:space="0" w:color="auto"/>
            <w:bottom w:val="none" w:sz="0" w:space="0" w:color="auto"/>
            <w:right w:val="none" w:sz="0" w:space="0" w:color="auto"/>
          </w:divBdr>
        </w:div>
        <w:div w:id="493491546">
          <w:marLeft w:val="480"/>
          <w:marRight w:val="0"/>
          <w:marTop w:val="0"/>
          <w:marBottom w:val="0"/>
          <w:divBdr>
            <w:top w:val="none" w:sz="0" w:space="0" w:color="auto"/>
            <w:left w:val="none" w:sz="0" w:space="0" w:color="auto"/>
            <w:bottom w:val="none" w:sz="0" w:space="0" w:color="auto"/>
            <w:right w:val="none" w:sz="0" w:space="0" w:color="auto"/>
          </w:divBdr>
        </w:div>
        <w:div w:id="494423632">
          <w:marLeft w:val="480"/>
          <w:marRight w:val="0"/>
          <w:marTop w:val="0"/>
          <w:marBottom w:val="0"/>
          <w:divBdr>
            <w:top w:val="none" w:sz="0" w:space="0" w:color="auto"/>
            <w:left w:val="none" w:sz="0" w:space="0" w:color="auto"/>
            <w:bottom w:val="none" w:sz="0" w:space="0" w:color="auto"/>
            <w:right w:val="none" w:sz="0" w:space="0" w:color="auto"/>
          </w:divBdr>
        </w:div>
        <w:div w:id="501285575">
          <w:marLeft w:val="480"/>
          <w:marRight w:val="0"/>
          <w:marTop w:val="0"/>
          <w:marBottom w:val="0"/>
          <w:divBdr>
            <w:top w:val="none" w:sz="0" w:space="0" w:color="auto"/>
            <w:left w:val="none" w:sz="0" w:space="0" w:color="auto"/>
            <w:bottom w:val="none" w:sz="0" w:space="0" w:color="auto"/>
            <w:right w:val="none" w:sz="0" w:space="0" w:color="auto"/>
          </w:divBdr>
        </w:div>
        <w:div w:id="503326615">
          <w:marLeft w:val="480"/>
          <w:marRight w:val="0"/>
          <w:marTop w:val="0"/>
          <w:marBottom w:val="0"/>
          <w:divBdr>
            <w:top w:val="none" w:sz="0" w:space="0" w:color="auto"/>
            <w:left w:val="none" w:sz="0" w:space="0" w:color="auto"/>
            <w:bottom w:val="none" w:sz="0" w:space="0" w:color="auto"/>
            <w:right w:val="none" w:sz="0" w:space="0" w:color="auto"/>
          </w:divBdr>
        </w:div>
        <w:div w:id="505484234">
          <w:marLeft w:val="480"/>
          <w:marRight w:val="0"/>
          <w:marTop w:val="0"/>
          <w:marBottom w:val="0"/>
          <w:divBdr>
            <w:top w:val="none" w:sz="0" w:space="0" w:color="auto"/>
            <w:left w:val="none" w:sz="0" w:space="0" w:color="auto"/>
            <w:bottom w:val="none" w:sz="0" w:space="0" w:color="auto"/>
            <w:right w:val="none" w:sz="0" w:space="0" w:color="auto"/>
          </w:divBdr>
        </w:div>
        <w:div w:id="507597970">
          <w:marLeft w:val="480"/>
          <w:marRight w:val="0"/>
          <w:marTop w:val="0"/>
          <w:marBottom w:val="0"/>
          <w:divBdr>
            <w:top w:val="none" w:sz="0" w:space="0" w:color="auto"/>
            <w:left w:val="none" w:sz="0" w:space="0" w:color="auto"/>
            <w:bottom w:val="none" w:sz="0" w:space="0" w:color="auto"/>
            <w:right w:val="none" w:sz="0" w:space="0" w:color="auto"/>
          </w:divBdr>
        </w:div>
        <w:div w:id="508105173">
          <w:marLeft w:val="480"/>
          <w:marRight w:val="0"/>
          <w:marTop w:val="0"/>
          <w:marBottom w:val="0"/>
          <w:divBdr>
            <w:top w:val="none" w:sz="0" w:space="0" w:color="auto"/>
            <w:left w:val="none" w:sz="0" w:space="0" w:color="auto"/>
            <w:bottom w:val="none" w:sz="0" w:space="0" w:color="auto"/>
            <w:right w:val="none" w:sz="0" w:space="0" w:color="auto"/>
          </w:divBdr>
        </w:div>
        <w:div w:id="509223545">
          <w:marLeft w:val="480"/>
          <w:marRight w:val="0"/>
          <w:marTop w:val="0"/>
          <w:marBottom w:val="0"/>
          <w:divBdr>
            <w:top w:val="none" w:sz="0" w:space="0" w:color="auto"/>
            <w:left w:val="none" w:sz="0" w:space="0" w:color="auto"/>
            <w:bottom w:val="none" w:sz="0" w:space="0" w:color="auto"/>
            <w:right w:val="none" w:sz="0" w:space="0" w:color="auto"/>
          </w:divBdr>
        </w:div>
        <w:div w:id="512034862">
          <w:marLeft w:val="480"/>
          <w:marRight w:val="0"/>
          <w:marTop w:val="0"/>
          <w:marBottom w:val="0"/>
          <w:divBdr>
            <w:top w:val="none" w:sz="0" w:space="0" w:color="auto"/>
            <w:left w:val="none" w:sz="0" w:space="0" w:color="auto"/>
            <w:bottom w:val="none" w:sz="0" w:space="0" w:color="auto"/>
            <w:right w:val="none" w:sz="0" w:space="0" w:color="auto"/>
          </w:divBdr>
        </w:div>
        <w:div w:id="516427818">
          <w:marLeft w:val="480"/>
          <w:marRight w:val="0"/>
          <w:marTop w:val="0"/>
          <w:marBottom w:val="0"/>
          <w:divBdr>
            <w:top w:val="none" w:sz="0" w:space="0" w:color="auto"/>
            <w:left w:val="none" w:sz="0" w:space="0" w:color="auto"/>
            <w:bottom w:val="none" w:sz="0" w:space="0" w:color="auto"/>
            <w:right w:val="none" w:sz="0" w:space="0" w:color="auto"/>
          </w:divBdr>
        </w:div>
        <w:div w:id="516700543">
          <w:marLeft w:val="480"/>
          <w:marRight w:val="0"/>
          <w:marTop w:val="0"/>
          <w:marBottom w:val="0"/>
          <w:divBdr>
            <w:top w:val="none" w:sz="0" w:space="0" w:color="auto"/>
            <w:left w:val="none" w:sz="0" w:space="0" w:color="auto"/>
            <w:bottom w:val="none" w:sz="0" w:space="0" w:color="auto"/>
            <w:right w:val="none" w:sz="0" w:space="0" w:color="auto"/>
          </w:divBdr>
        </w:div>
        <w:div w:id="517741227">
          <w:marLeft w:val="480"/>
          <w:marRight w:val="0"/>
          <w:marTop w:val="0"/>
          <w:marBottom w:val="0"/>
          <w:divBdr>
            <w:top w:val="none" w:sz="0" w:space="0" w:color="auto"/>
            <w:left w:val="none" w:sz="0" w:space="0" w:color="auto"/>
            <w:bottom w:val="none" w:sz="0" w:space="0" w:color="auto"/>
            <w:right w:val="none" w:sz="0" w:space="0" w:color="auto"/>
          </w:divBdr>
        </w:div>
        <w:div w:id="517887018">
          <w:marLeft w:val="480"/>
          <w:marRight w:val="0"/>
          <w:marTop w:val="0"/>
          <w:marBottom w:val="0"/>
          <w:divBdr>
            <w:top w:val="none" w:sz="0" w:space="0" w:color="auto"/>
            <w:left w:val="none" w:sz="0" w:space="0" w:color="auto"/>
            <w:bottom w:val="none" w:sz="0" w:space="0" w:color="auto"/>
            <w:right w:val="none" w:sz="0" w:space="0" w:color="auto"/>
          </w:divBdr>
        </w:div>
        <w:div w:id="519977812">
          <w:marLeft w:val="480"/>
          <w:marRight w:val="0"/>
          <w:marTop w:val="0"/>
          <w:marBottom w:val="0"/>
          <w:divBdr>
            <w:top w:val="none" w:sz="0" w:space="0" w:color="auto"/>
            <w:left w:val="none" w:sz="0" w:space="0" w:color="auto"/>
            <w:bottom w:val="none" w:sz="0" w:space="0" w:color="auto"/>
            <w:right w:val="none" w:sz="0" w:space="0" w:color="auto"/>
          </w:divBdr>
        </w:div>
        <w:div w:id="521213818">
          <w:marLeft w:val="480"/>
          <w:marRight w:val="0"/>
          <w:marTop w:val="0"/>
          <w:marBottom w:val="0"/>
          <w:divBdr>
            <w:top w:val="none" w:sz="0" w:space="0" w:color="auto"/>
            <w:left w:val="none" w:sz="0" w:space="0" w:color="auto"/>
            <w:bottom w:val="none" w:sz="0" w:space="0" w:color="auto"/>
            <w:right w:val="none" w:sz="0" w:space="0" w:color="auto"/>
          </w:divBdr>
        </w:div>
        <w:div w:id="525599302">
          <w:marLeft w:val="480"/>
          <w:marRight w:val="0"/>
          <w:marTop w:val="0"/>
          <w:marBottom w:val="0"/>
          <w:divBdr>
            <w:top w:val="none" w:sz="0" w:space="0" w:color="auto"/>
            <w:left w:val="none" w:sz="0" w:space="0" w:color="auto"/>
            <w:bottom w:val="none" w:sz="0" w:space="0" w:color="auto"/>
            <w:right w:val="none" w:sz="0" w:space="0" w:color="auto"/>
          </w:divBdr>
        </w:div>
        <w:div w:id="528493845">
          <w:marLeft w:val="480"/>
          <w:marRight w:val="0"/>
          <w:marTop w:val="0"/>
          <w:marBottom w:val="0"/>
          <w:divBdr>
            <w:top w:val="none" w:sz="0" w:space="0" w:color="auto"/>
            <w:left w:val="none" w:sz="0" w:space="0" w:color="auto"/>
            <w:bottom w:val="none" w:sz="0" w:space="0" w:color="auto"/>
            <w:right w:val="none" w:sz="0" w:space="0" w:color="auto"/>
          </w:divBdr>
        </w:div>
        <w:div w:id="529148585">
          <w:marLeft w:val="480"/>
          <w:marRight w:val="0"/>
          <w:marTop w:val="0"/>
          <w:marBottom w:val="0"/>
          <w:divBdr>
            <w:top w:val="none" w:sz="0" w:space="0" w:color="auto"/>
            <w:left w:val="none" w:sz="0" w:space="0" w:color="auto"/>
            <w:bottom w:val="none" w:sz="0" w:space="0" w:color="auto"/>
            <w:right w:val="none" w:sz="0" w:space="0" w:color="auto"/>
          </w:divBdr>
        </w:div>
        <w:div w:id="530849854">
          <w:marLeft w:val="480"/>
          <w:marRight w:val="0"/>
          <w:marTop w:val="0"/>
          <w:marBottom w:val="0"/>
          <w:divBdr>
            <w:top w:val="none" w:sz="0" w:space="0" w:color="auto"/>
            <w:left w:val="none" w:sz="0" w:space="0" w:color="auto"/>
            <w:bottom w:val="none" w:sz="0" w:space="0" w:color="auto"/>
            <w:right w:val="none" w:sz="0" w:space="0" w:color="auto"/>
          </w:divBdr>
        </w:div>
        <w:div w:id="533738655">
          <w:marLeft w:val="480"/>
          <w:marRight w:val="0"/>
          <w:marTop w:val="0"/>
          <w:marBottom w:val="0"/>
          <w:divBdr>
            <w:top w:val="none" w:sz="0" w:space="0" w:color="auto"/>
            <w:left w:val="none" w:sz="0" w:space="0" w:color="auto"/>
            <w:bottom w:val="none" w:sz="0" w:space="0" w:color="auto"/>
            <w:right w:val="none" w:sz="0" w:space="0" w:color="auto"/>
          </w:divBdr>
        </w:div>
        <w:div w:id="533929930">
          <w:marLeft w:val="480"/>
          <w:marRight w:val="0"/>
          <w:marTop w:val="0"/>
          <w:marBottom w:val="0"/>
          <w:divBdr>
            <w:top w:val="none" w:sz="0" w:space="0" w:color="auto"/>
            <w:left w:val="none" w:sz="0" w:space="0" w:color="auto"/>
            <w:bottom w:val="none" w:sz="0" w:space="0" w:color="auto"/>
            <w:right w:val="none" w:sz="0" w:space="0" w:color="auto"/>
          </w:divBdr>
        </w:div>
        <w:div w:id="538204286">
          <w:marLeft w:val="480"/>
          <w:marRight w:val="0"/>
          <w:marTop w:val="0"/>
          <w:marBottom w:val="0"/>
          <w:divBdr>
            <w:top w:val="none" w:sz="0" w:space="0" w:color="auto"/>
            <w:left w:val="none" w:sz="0" w:space="0" w:color="auto"/>
            <w:bottom w:val="none" w:sz="0" w:space="0" w:color="auto"/>
            <w:right w:val="none" w:sz="0" w:space="0" w:color="auto"/>
          </w:divBdr>
        </w:div>
        <w:div w:id="539437580">
          <w:marLeft w:val="480"/>
          <w:marRight w:val="0"/>
          <w:marTop w:val="0"/>
          <w:marBottom w:val="0"/>
          <w:divBdr>
            <w:top w:val="none" w:sz="0" w:space="0" w:color="auto"/>
            <w:left w:val="none" w:sz="0" w:space="0" w:color="auto"/>
            <w:bottom w:val="none" w:sz="0" w:space="0" w:color="auto"/>
            <w:right w:val="none" w:sz="0" w:space="0" w:color="auto"/>
          </w:divBdr>
        </w:div>
        <w:div w:id="544685413">
          <w:marLeft w:val="480"/>
          <w:marRight w:val="0"/>
          <w:marTop w:val="0"/>
          <w:marBottom w:val="0"/>
          <w:divBdr>
            <w:top w:val="none" w:sz="0" w:space="0" w:color="auto"/>
            <w:left w:val="none" w:sz="0" w:space="0" w:color="auto"/>
            <w:bottom w:val="none" w:sz="0" w:space="0" w:color="auto"/>
            <w:right w:val="none" w:sz="0" w:space="0" w:color="auto"/>
          </w:divBdr>
        </w:div>
        <w:div w:id="546795338">
          <w:marLeft w:val="480"/>
          <w:marRight w:val="0"/>
          <w:marTop w:val="0"/>
          <w:marBottom w:val="0"/>
          <w:divBdr>
            <w:top w:val="none" w:sz="0" w:space="0" w:color="auto"/>
            <w:left w:val="none" w:sz="0" w:space="0" w:color="auto"/>
            <w:bottom w:val="none" w:sz="0" w:space="0" w:color="auto"/>
            <w:right w:val="none" w:sz="0" w:space="0" w:color="auto"/>
          </w:divBdr>
        </w:div>
        <w:div w:id="547111449">
          <w:marLeft w:val="480"/>
          <w:marRight w:val="0"/>
          <w:marTop w:val="0"/>
          <w:marBottom w:val="0"/>
          <w:divBdr>
            <w:top w:val="none" w:sz="0" w:space="0" w:color="auto"/>
            <w:left w:val="none" w:sz="0" w:space="0" w:color="auto"/>
            <w:bottom w:val="none" w:sz="0" w:space="0" w:color="auto"/>
            <w:right w:val="none" w:sz="0" w:space="0" w:color="auto"/>
          </w:divBdr>
        </w:div>
        <w:div w:id="549155004">
          <w:marLeft w:val="480"/>
          <w:marRight w:val="0"/>
          <w:marTop w:val="0"/>
          <w:marBottom w:val="0"/>
          <w:divBdr>
            <w:top w:val="none" w:sz="0" w:space="0" w:color="auto"/>
            <w:left w:val="none" w:sz="0" w:space="0" w:color="auto"/>
            <w:bottom w:val="none" w:sz="0" w:space="0" w:color="auto"/>
            <w:right w:val="none" w:sz="0" w:space="0" w:color="auto"/>
          </w:divBdr>
        </w:div>
        <w:div w:id="551231223">
          <w:marLeft w:val="480"/>
          <w:marRight w:val="0"/>
          <w:marTop w:val="0"/>
          <w:marBottom w:val="0"/>
          <w:divBdr>
            <w:top w:val="none" w:sz="0" w:space="0" w:color="auto"/>
            <w:left w:val="none" w:sz="0" w:space="0" w:color="auto"/>
            <w:bottom w:val="none" w:sz="0" w:space="0" w:color="auto"/>
            <w:right w:val="none" w:sz="0" w:space="0" w:color="auto"/>
          </w:divBdr>
        </w:div>
        <w:div w:id="554195110">
          <w:marLeft w:val="480"/>
          <w:marRight w:val="0"/>
          <w:marTop w:val="0"/>
          <w:marBottom w:val="0"/>
          <w:divBdr>
            <w:top w:val="none" w:sz="0" w:space="0" w:color="auto"/>
            <w:left w:val="none" w:sz="0" w:space="0" w:color="auto"/>
            <w:bottom w:val="none" w:sz="0" w:space="0" w:color="auto"/>
            <w:right w:val="none" w:sz="0" w:space="0" w:color="auto"/>
          </w:divBdr>
        </w:div>
        <w:div w:id="556472563">
          <w:marLeft w:val="480"/>
          <w:marRight w:val="0"/>
          <w:marTop w:val="0"/>
          <w:marBottom w:val="0"/>
          <w:divBdr>
            <w:top w:val="none" w:sz="0" w:space="0" w:color="auto"/>
            <w:left w:val="none" w:sz="0" w:space="0" w:color="auto"/>
            <w:bottom w:val="none" w:sz="0" w:space="0" w:color="auto"/>
            <w:right w:val="none" w:sz="0" w:space="0" w:color="auto"/>
          </w:divBdr>
        </w:div>
        <w:div w:id="564993392">
          <w:marLeft w:val="480"/>
          <w:marRight w:val="0"/>
          <w:marTop w:val="0"/>
          <w:marBottom w:val="0"/>
          <w:divBdr>
            <w:top w:val="none" w:sz="0" w:space="0" w:color="auto"/>
            <w:left w:val="none" w:sz="0" w:space="0" w:color="auto"/>
            <w:bottom w:val="none" w:sz="0" w:space="0" w:color="auto"/>
            <w:right w:val="none" w:sz="0" w:space="0" w:color="auto"/>
          </w:divBdr>
        </w:div>
        <w:div w:id="568156307">
          <w:marLeft w:val="480"/>
          <w:marRight w:val="0"/>
          <w:marTop w:val="0"/>
          <w:marBottom w:val="0"/>
          <w:divBdr>
            <w:top w:val="none" w:sz="0" w:space="0" w:color="auto"/>
            <w:left w:val="none" w:sz="0" w:space="0" w:color="auto"/>
            <w:bottom w:val="none" w:sz="0" w:space="0" w:color="auto"/>
            <w:right w:val="none" w:sz="0" w:space="0" w:color="auto"/>
          </w:divBdr>
        </w:div>
        <w:div w:id="574241069">
          <w:marLeft w:val="480"/>
          <w:marRight w:val="0"/>
          <w:marTop w:val="0"/>
          <w:marBottom w:val="0"/>
          <w:divBdr>
            <w:top w:val="none" w:sz="0" w:space="0" w:color="auto"/>
            <w:left w:val="none" w:sz="0" w:space="0" w:color="auto"/>
            <w:bottom w:val="none" w:sz="0" w:space="0" w:color="auto"/>
            <w:right w:val="none" w:sz="0" w:space="0" w:color="auto"/>
          </w:divBdr>
        </w:div>
        <w:div w:id="574247959">
          <w:marLeft w:val="480"/>
          <w:marRight w:val="0"/>
          <w:marTop w:val="0"/>
          <w:marBottom w:val="0"/>
          <w:divBdr>
            <w:top w:val="none" w:sz="0" w:space="0" w:color="auto"/>
            <w:left w:val="none" w:sz="0" w:space="0" w:color="auto"/>
            <w:bottom w:val="none" w:sz="0" w:space="0" w:color="auto"/>
            <w:right w:val="none" w:sz="0" w:space="0" w:color="auto"/>
          </w:divBdr>
        </w:div>
        <w:div w:id="578752204">
          <w:marLeft w:val="480"/>
          <w:marRight w:val="0"/>
          <w:marTop w:val="0"/>
          <w:marBottom w:val="0"/>
          <w:divBdr>
            <w:top w:val="none" w:sz="0" w:space="0" w:color="auto"/>
            <w:left w:val="none" w:sz="0" w:space="0" w:color="auto"/>
            <w:bottom w:val="none" w:sz="0" w:space="0" w:color="auto"/>
            <w:right w:val="none" w:sz="0" w:space="0" w:color="auto"/>
          </w:divBdr>
        </w:div>
        <w:div w:id="580406361">
          <w:marLeft w:val="480"/>
          <w:marRight w:val="0"/>
          <w:marTop w:val="0"/>
          <w:marBottom w:val="0"/>
          <w:divBdr>
            <w:top w:val="none" w:sz="0" w:space="0" w:color="auto"/>
            <w:left w:val="none" w:sz="0" w:space="0" w:color="auto"/>
            <w:bottom w:val="none" w:sz="0" w:space="0" w:color="auto"/>
            <w:right w:val="none" w:sz="0" w:space="0" w:color="auto"/>
          </w:divBdr>
        </w:div>
        <w:div w:id="580800239">
          <w:marLeft w:val="480"/>
          <w:marRight w:val="0"/>
          <w:marTop w:val="0"/>
          <w:marBottom w:val="0"/>
          <w:divBdr>
            <w:top w:val="none" w:sz="0" w:space="0" w:color="auto"/>
            <w:left w:val="none" w:sz="0" w:space="0" w:color="auto"/>
            <w:bottom w:val="none" w:sz="0" w:space="0" w:color="auto"/>
            <w:right w:val="none" w:sz="0" w:space="0" w:color="auto"/>
          </w:divBdr>
        </w:div>
        <w:div w:id="582641226">
          <w:marLeft w:val="480"/>
          <w:marRight w:val="0"/>
          <w:marTop w:val="0"/>
          <w:marBottom w:val="0"/>
          <w:divBdr>
            <w:top w:val="none" w:sz="0" w:space="0" w:color="auto"/>
            <w:left w:val="none" w:sz="0" w:space="0" w:color="auto"/>
            <w:bottom w:val="none" w:sz="0" w:space="0" w:color="auto"/>
            <w:right w:val="none" w:sz="0" w:space="0" w:color="auto"/>
          </w:divBdr>
        </w:div>
        <w:div w:id="584539469">
          <w:marLeft w:val="480"/>
          <w:marRight w:val="0"/>
          <w:marTop w:val="0"/>
          <w:marBottom w:val="0"/>
          <w:divBdr>
            <w:top w:val="none" w:sz="0" w:space="0" w:color="auto"/>
            <w:left w:val="none" w:sz="0" w:space="0" w:color="auto"/>
            <w:bottom w:val="none" w:sz="0" w:space="0" w:color="auto"/>
            <w:right w:val="none" w:sz="0" w:space="0" w:color="auto"/>
          </w:divBdr>
        </w:div>
        <w:div w:id="586154175">
          <w:marLeft w:val="480"/>
          <w:marRight w:val="0"/>
          <w:marTop w:val="0"/>
          <w:marBottom w:val="0"/>
          <w:divBdr>
            <w:top w:val="none" w:sz="0" w:space="0" w:color="auto"/>
            <w:left w:val="none" w:sz="0" w:space="0" w:color="auto"/>
            <w:bottom w:val="none" w:sz="0" w:space="0" w:color="auto"/>
            <w:right w:val="none" w:sz="0" w:space="0" w:color="auto"/>
          </w:divBdr>
        </w:div>
        <w:div w:id="589462164">
          <w:marLeft w:val="480"/>
          <w:marRight w:val="0"/>
          <w:marTop w:val="0"/>
          <w:marBottom w:val="0"/>
          <w:divBdr>
            <w:top w:val="none" w:sz="0" w:space="0" w:color="auto"/>
            <w:left w:val="none" w:sz="0" w:space="0" w:color="auto"/>
            <w:bottom w:val="none" w:sz="0" w:space="0" w:color="auto"/>
            <w:right w:val="none" w:sz="0" w:space="0" w:color="auto"/>
          </w:divBdr>
        </w:div>
        <w:div w:id="589854583">
          <w:marLeft w:val="480"/>
          <w:marRight w:val="0"/>
          <w:marTop w:val="0"/>
          <w:marBottom w:val="0"/>
          <w:divBdr>
            <w:top w:val="none" w:sz="0" w:space="0" w:color="auto"/>
            <w:left w:val="none" w:sz="0" w:space="0" w:color="auto"/>
            <w:bottom w:val="none" w:sz="0" w:space="0" w:color="auto"/>
            <w:right w:val="none" w:sz="0" w:space="0" w:color="auto"/>
          </w:divBdr>
        </w:div>
        <w:div w:id="589970961">
          <w:marLeft w:val="480"/>
          <w:marRight w:val="0"/>
          <w:marTop w:val="0"/>
          <w:marBottom w:val="0"/>
          <w:divBdr>
            <w:top w:val="none" w:sz="0" w:space="0" w:color="auto"/>
            <w:left w:val="none" w:sz="0" w:space="0" w:color="auto"/>
            <w:bottom w:val="none" w:sz="0" w:space="0" w:color="auto"/>
            <w:right w:val="none" w:sz="0" w:space="0" w:color="auto"/>
          </w:divBdr>
        </w:div>
        <w:div w:id="592669161">
          <w:marLeft w:val="480"/>
          <w:marRight w:val="0"/>
          <w:marTop w:val="0"/>
          <w:marBottom w:val="0"/>
          <w:divBdr>
            <w:top w:val="none" w:sz="0" w:space="0" w:color="auto"/>
            <w:left w:val="none" w:sz="0" w:space="0" w:color="auto"/>
            <w:bottom w:val="none" w:sz="0" w:space="0" w:color="auto"/>
            <w:right w:val="none" w:sz="0" w:space="0" w:color="auto"/>
          </w:divBdr>
        </w:div>
        <w:div w:id="595133116">
          <w:marLeft w:val="480"/>
          <w:marRight w:val="0"/>
          <w:marTop w:val="0"/>
          <w:marBottom w:val="0"/>
          <w:divBdr>
            <w:top w:val="none" w:sz="0" w:space="0" w:color="auto"/>
            <w:left w:val="none" w:sz="0" w:space="0" w:color="auto"/>
            <w:bottom w:val="none" w:sz="0" w:space="0" w:color="auto"/>
            <w:right w:val="none" w:sz="0" w:space="0" w:color="auto"/>
          </w:divBdr>
        </w:div>
        <w:div w:id="598291652">
          <w:marLeft w:val="480"/>
          <w:marRight w:val="0"/>
          <w:marTop w:val="0"/>
          <w:marBottom w:val="0"/>
          <w:divBdr>
            <w:top w:val="none" w:sz="0" w:space="0" w:color="auto"/>
            <w:left w:val="none" w:sz="0" w:space="0" w:color="auto"/>
            <w:bottom w:val="none" w:sz="0" w:space="0" w:color="auto"/>
            <w:right w:val="none" w:sz="0" w:space="0" w:color="auto"/>
          </w:divBdr>
        </w:div>
        <w:div w:id="599217805">
          <w:marLeft w:val="480"/>
          <w:marRight w:val="0"/>
          <w:marTop w:val="0"/>
          <w:marBottom w:val="0"/>
          <w:divBdr>
            <w:top w:val="none" w:sz="0" w:space="0" w:color="auto"/>
            <w:left w:val="none" w:sz="0" w:space="0" w:color="auto"/>
            <w:bottom w:val="none" w:sz="0" w:space="0" w:color="auto"/>
            <w:right w:val="none" w:sz="0" w:space="0" w:color="auto"/>
          </w:divBdr>
        </w:div>
        <w:div w:id="605579000">
          <w:marLeft w:val="480"/>
          <w:marRight w:val="0"/>
          <w:marTop w:val="0"/>
          <w:marBottom w:val="0"/>
          <w:divBdr>
            <w:top w:val="none" w:sz="0" w:space="0" w:color="auto"/>
            <w:left w:val="none" w:sz="0" w:space="0" w:color="auto"/>
            <w:bottom w:val="none" w:sz="0" w:space="0" w:color="auto"/>
            <w:right w:val="none" w:sz="0" w:space="0" w:color="auto"/>
          </w:divBdr>
        </w:div>
        <w:div w:id="605964590">
          <w:marLeft w:val="480"/>
          <w:marRight w:val="0"/>
          <w:marTop w:val="0"/>
          <w:marBottom w:val="0"/>
          <w:divBdr>
            <w:top w:val="none" w:sz="0" w:space="0" w:color="auto"/>
            <w:left w:val="none" w:sz="0" w:space="0" w:color="auto"/>
            <w:bottom w:val="none" w:sz="0" w:space="0" w:color="auto"/>
            <w:right w:val="none" w:sz="0" w:space="0" w:color="auto"/>
          </w:divBdr>
        </w:div>
        <w:div w:id="606353436">
          <w:marLeft w:val="480"/>
          <w:marRight w:val="0"/>
          <w:marTop w:val="0"/>
          <w:marBottom w:val="0"/>
          <w:divBdr>
            <w:top w:val="none" w:sz="0" w:space="0" w:color="auto"/>
            <w:left w:val="none" w:sz="0" w:space="0" w:color="auto"/>
            <w:bottom w:val="none" w:sz="0" w:space="0" w:color="auto"/>
            <w:right w:val="none" w:sz="0" w:space="0" w:color="auto"/>
          </w:divBdr>
        </w:div>
        <w:div w:id="606549914">
          <w:marLeft w:val="480"/>
          <w:marRight w:val="0"/>
          <w:marTop w:val="0"/>
          <w:marBottom w:val="0"/>
          <w:divBdr>
            <w:top w:val="none" w:sz="0" w:space="0" w:color="auto"/>
            <w:left w:val="none" w:sz="0" w:space="0" w:color="auto"/>
            <w:bottom w:val="none" w:sz="0" w:space="0" w:color="auto"/>
            <w:right w:val="none" w:sz="0" w:space="0" w:color="auto"/>
          </w:divBdr>
        </w:div>
        <w:div w:id="609893249">
          <w:marLeft w:val="480"/>
          <w:marRight w:val="0"/>
          <w:marTop w:val="0"/>
          <w:marBottom w:val="0"/>
          <w:divBdr>
            <w:top w:val="none" w:sz="0" w:space="0" w:color="auto"/>
            <w:left w:val="none" w:sz="0" w:space="0" w:color="auto"/>
            <w:bottom w:val="none" w:sz="0" w:space="0" w:color="auto"/>
            <w:right w:val="none" w:sz="0" w:space="0" w:color="auto"/>
          </w:divBdr>
        </w:div>
        <w:div w:id="610821384">
          <w:marLeft w:val="480"/>
          <w:marRight w:val="0"/>
          <w:marTop w:val="0"/>
          <w:marBottom w:val="0"/>
          <w:divBdr>
            <w:top w:val="none" w:sz="0" w:space="0" w:color="auto"/>
            <w:left w:val="none" w:sz="0" w:space="0" w:color="auto"/>
            <w:bottom w:val="none" w:sz="0" w:space="0" w:color="auto"/>
            <w:right w:val="none" w:sz="0" w:space="0" w:color="auto"/>
          </w:divBdr>
        </w:div>
        <w:div w:id="611278727">
          <w:marLeft w:val="480"/>
          <w:marRight w:val="0"/>
          <w:marTop w:val="0"/>
          <w:marBottom w:val="0"/>
          <w:divBdr>
            <w:top w:val="none" w:sz="0" w:space="0" w:color="auto"/>
            <w:left w:val="none" w:sz="0" w:space="0" w:color="auto"/>
            <w:bottom w:val="none" w:sz="0" w:space="0" w:color="auto"/>
            <w:right w:val="none" w:sz="0" w:space="0" w:color="auto"/>
          </w:divBdr>
        </w:div>
        <w:div w:id="611786005">
          <w:marLeft w:val="480"/>
          <w:marRight w:val="0"/>
          <w:marTop w:val="0"/>
          <w:marBottom w:val="0"/>
          <w:divBdr>
            <w:top w:val="none" w:sz="0" w:space="0" w:color="auto"/>
            <w:left w:val="none" w:sz="0" w:space="0" w:color="auto"/>
            <w:bottom w:val="none" w:sz="0" w:space="0" w:color="auto"/>
            <w:right w:val="none" w:sz="0" w:space="0" w:color="auto"/>
          </w:divBdr>
        </w:div>
        <w:div w:id="618610801">
          <w:marLeft w:val="480"/>
          <w:marRight w:val="0"/>
          <w:marTop w:val="0"/>
          <w:marBottom w:val="0"/>
          <w:divBdr>
            <w:top w:val="none" w:sz="0" w:space="0" w:color="auto"/>
            <w:left w:val="none" w:sz="0" w:space="0" w:color="auto"/>
            <w:bottom w:val="none" w:sz="0" w:space="0" w:color="auto"/>
            <w:right w:val="none" w:sz="0" w:space="0" w:color="auto"/>
          </w:divBdr>
        </w:div>
        <w:div w:id="621421505">
          <w:marLeft w:val="480"/>
          <w:marRight w:val="0"/>
          <w:marTop w:val="0"/>
          <w:marBottom w:val="0"/>
          <w:divBdr>
            <w:top w:val="none" w:sz="0" w:space="0" w:color="auto"/>
            <w:left w:val="none" w:sz="0" w:space="0" w:color="auto"/>
            <w:bottom w:val="none" w:sz="0" w:space="0" w:color="auto"/>
            <w:right w:val="none" w:sz="0" w:space="0" w:color="auto"/>
          </w:divBdr>
        </w:div>
        <w:div w:id="622424035">
          <w:marLeft w:val="480"/>
          <w:marRight w:val="0"/>
          <w:marTop w:val="0"/>
          <w:marBottom w:val="0"/>
          <w:divBdr>
            <w:top w:val="none" w:sz="0" w:space="0" w:color="auto"/>
            <w:left w:val="none" w:sz="0" w:space="0" w:color="auto"/>
            <w:bottom w:val="none" w:sz="0" w:space="0" w:color="auto"/>
            <w:right w:val="none" w:sz="0" w:space="0" w:color="auto"/>
          </w:divBdr>
        </w:div>
        <w:div w:id="627666986">
          <w:marLeft w:val="480"/>
          <w:marRight w:val="0"/>
          <w:marTop w:val="0"/>
          <w:marBottom w:val="0"/>
          <w:divBdr>
            <w:top w:val="none" w:sz="0" w:space="0" w:color="auto"/>
            <w:left w:val="none" w:sz="0" w:space="0" w:color="auto"/>
            <w:bottom w:val="none" w:sz="0" w:space="0" w:color="auto"/>
            <w:right w:val="none" w:sz="0" w:space="0" w:color="auto"/>
          </w:divBdr>
        </w:div>
        <w:div w:id="628706091">
          <w:marLeft w:val="480"/>
          <w:marRight w:val="0"/>
          <w:marTop w:val="0"/>
          <w:marBottom w:val="0"/>
          <w:divBdr>
            <w:top w:val="none" w:sz="0" w:space="0" w:color="auto"/>
            <w:left w:val="none" w:sz="0" w:space="0" w:color="auto"/>
            <w:bottom w:val="none" w:sz="0" w:space="0" w:color="auto"/>
            <w:right w:val="none" w:sz="0" w:space="0" w:color="auto"/>
          </w:divBdr>
        </w:div>
        <w:div w:id="633758334">
          <w:marLeft w:val="480"/>
          <w:marRight w:val="0"/>
          <w:marTop w:val="0"/>
          <w:marBottom w:val="0"/>
          <w:divBdr>
            <w:top w:val="none" w:sz="0" w:space="0" w:color="auto"/>
            <w:left w:val="none" w:sz="0" w:space="0" w:color="auto"/>
            <w:bottom w:val="none" w:sz="0" w:space="0" w:color="auto"/>
            <w:right w:val="none" w:sz="0" w:space="0" w:color="auto"/>
          </w:divBdr>
        </w:div>
        <w:div w:id="637537448">
          <w:marLeft w:val="480"/>
          <w:marRight w:val="0"/>
          <w:marTop w:val="0"/>
          <w:marBottom w:val="0"/>
          <w:divBdr>
            <w:top w:val="none" w:sz="0" w:space="0" w:color="auto"/>
            <w:left w:val="none" w:sz="0" w:space="0" w:color="auto"/>
            <w:bottom w:val="none" w:sz="0" w:space="0" w:color="auto"/>
            <w:right w:val="none" w:sz="0" w:space="0" w:color="auto"/>
          </w:divBdr>
        </w:div>
        <w:div w:id="639767776">
          <w:marLeft w:val="480"/>
          <w:marRight w:val="0"/>
          <w:marTop w:val="0"/>
          <w:marBottom w:val="0"/>
          <w:divBdr>
            <w:top w:val="none" w:sz="0" w:space="0" w:color="auto"/>
            <w:left w:val="none" w:sz="0" w:space="0" w:color="auto"/>
            <w:bottom w:val="none" w:sz="0" w:space="0" w:color="auto"/>
            <w:right w:val="none" w:sz="0" w:space="0" w:color="auto"/>
          </w:divBdr>
        </w:div>
        <w:div w:id="642270564">
          <w:marLeft w:val="480"/>
          <w:marRight w:val="0"/>
          <w:marTop w:val="0"/>
          <w:marBottom w:val="0"/>
          <w:divBdr>
            <w:top w:val="none" w:sz="0" w:space="0" w:color="auto"/>
            <w:left w:val="none" w:sz="0" w:space="0" w:color="auto"/>
            <w:bottom w:val="none" w:sz="0" w:space="0" w:color="auto"/>
            <w:right w:val="none" w:sz="0" w:space="0" w:color="auto"/>
          </w:divBdr>
        </w:div>
        <w:div w:id="644240520">
          <w:marLeft w:val="480"/>
          <w:marRight w:val="0"/>
          <w:marTop w:val="0"/>
          <w:marBottom w:val="0"/>
          <w:divBdr>
            <w:top w:val="none" w:sz="0" w:space="0" w:color="auto"/>
            <w:left w:val="none" w:sz="0" w:space="0" w:color="auto"/>
            <w:bottom w:val="none" w:sz="0" w:space="0" w:color="auto"/>
            <w:right w:val="none" w:sz="0" w:space="0" w:color="auto"/>
          </w:divBdr>
        </w:div>
        <w:div w:id="645010195">
          <w:marLeft w:val="480"/>
          <w:marRight w:val="0"/>
          <w:marTop w:val="0"/>
          <w:marBottom w:val="0"/>
          <w:divBdr>
            <w:top w:val="none" w:sz="0" w:space="0" w:color="auto"/>
            <w:left w:val="none" w:sz="0" w:space="0" w:color="auto"/>
            <w:bottom w:val="none" w:sz="0" w:space="0" w:color="auto"/>
            <w:right w:val="none" w:sz="0" w:space="0" w:color="auto"/>
          </w:divBdr>
        </w:div>
        <w:div w:id="657273228">
          <w:marLeft w:val="480"/>
          <w:marRight w:val="0"/>
          <w:marTop w:val="0"/>
          <w:marBottom w:val="0"/>
          <w:divBdr>
            <w:top w:val="none" w:sz="0" w:space="0" w:color="auto"/>
            <w:left w:val="none" w:sz="0" w:space="0" w:color="auto"/>
            <w:bottom w:val="none" w:sz="0" w:space="0" w:color="auto"/>
            <w:right w:val="none" w:sz="0" w:space="0" w:color="auto"/>
          </w:divBdr>
        </w:div>
        <w:div w:id="658730533">
          <w:marLeft w:val="480"/>
          <w:marRight w:val="0"/>
          <w:marTop w:val="0"/>
          <w:marBottom w:val="0"/>
          <w:divBdr>
            <w:top w:val="none" w:sz="0" w:space="0" w:color="auto"/>
            <w:left w:val="none" w:sz="0" w:space="0" w:color="auto"/>
            <w:bottom w:val="none" w:sz="0" w:space="0" w:color="auto"/>
            <w:right w:val="none" w:sz="0" w:space="0" w:color="auto"/>
          </w:divBdr>
        </w:div>
        <w:div w:id="661541445">
          <w:marLeft w:val="480"/>
          <w:marRight w:val="0"/>
          <w:marTop w:val="0"/>
          <w:marBottom w:val="0"/>
          <w:divBdr>
            <w:top w:val="none" w:sz="0" w:space="0" w:color="auto"/>
            <w:left w:val="none" w:sz="0" w:space="0" w:color="auto"/>
            <w:bottom w:val="none" w:sz="0" w:space="0" w:color="auto"/>
            <w:right w:val="none" w:sz="0" w:space="0" w:color="auto"/>
          </w:divBdr>
        </w:div>
        <w:div w:id="664669572">
          <w:marLeft w:val="480"/>
          <w:marRight w:val="0"/>
          <w:marTop w:val="0"/>
          <w:marBottom w:val="0"/>
          <w:divBdr>
            <w:top w:val="none" w:sz="0" w:space="0" w:color="auto"/>
            <w:left w:val="none" w:sz="0" w:space="0" w:color="auto"/>
            <w:bottom w:val="none" w:sz="0" w:space="0" w:color="auto"/>
            <w:right w:val="none" w:sz="0" w:space="0" w:color="auto"/>
          </w:divBdr>
        </w:div>
        <w:div w:id="672297592">
          <w:marLeft w:val="480"/>
          <w:marRight w:val="0"/>
          <w:marTop w:val="0"/>
          <w:marBottom w:val="0"/>
          <w:divBdr>
            <w:top w:val="none" w:sz="0" w:space="0" w:color="auto"/>
            <w:left w:val="none" w:sz="0" w:space="0" w:color="auto"/>
            <w:bottom w:val="none" w:sz="0" w:space="0" w:color="auto"/>
            <w:right w:val="none" w:sz="0" w:space="0" w:color="auto"/>
          </w:divBdr>
        </w:div>
        <w:div w:id="686248911">
          <w:marLeft w:val="480"/>
          <w:marRight w:val="0"/>
          <w:marTop w:val="0"/>
          <w:marBottom w:val="0"/>
          <w:divBdr>
            <w:top w:val="none" w:sz="0" w:space="0" w:color="auto"/>
            <w:left w:val="none" w:sz="0" w:space="0" w:color="auto"/>
            <w:bottom w:val="none" w:sz="0" w:space="0" w:color="auto"/>
            <w:right w:val="none" w:sz="0" w:space="0" w:color="auto"/>
          </w:divBdr>
        </w:div>
        <w:div w:id="689570415">
          <w:marLeft w:val="480"/>
          <w:marRight w:val="0"/>
          <w:marTop w:val="0"/>
          <w:marBottom w:val="0"/>
          <w:divBdr>
            <w:top w:val="none" w:sz="0" w:space="0" w:color="auto"/>
            <w:left w:val="none" w:sz="0" w:space="0" w:color="auto"/>
            <w:bottom w:val="none" w:sz="0" w:space="0" w:color="auto"/>
            <w:right w:val="none" w:sz="0" w:space="0" w:color="auto"/>
          </w:divBdr>
        </w:div>
        <w:div w:id="690885255">
          <w:marLeft w:val="480"/>
          <w:marRight w:val="0"/>
          <w:marTop w:val="0"/>
          <w:marBottom w:val="0"/>
          <w:divBdr>
            <w:top w:val="none" w:sz="0" w:space="0" w:color="auto"/>
            <w:left w:val="none" w:sz="0" w:space="0" w:color="auto"/>
            <w:bottom w:val="none" w:sz="0" w:space="0" w:color="auto"/>
            <w:right w:val="none" w:sz="0" w:space="0" w:color="auto"/>
          </w:divBdr>
        </w:div>
        <w:div w:id="695693117">
          <w:marLeft w:val="480"/>
          <w:marRight w:val="0"/>
          <w:marTop w:val="0"/>
          <w:marBottom w:val="0"/>
          <w:divBdr>
            <w:top w:val="none" w:sz="0" w:space="0" w:color="auto"/>
            <w:left w:val="none" w:sz="0" w:space="0" w:color="auto"/>
            <w:bottom w:val="none" w:sz="0" w:space="0" w:color="auto"/>
            <w:right w:val="none" w:sz="0" w:space="0" w:color="auto"/>
          </w:divBdr>
        </w:div>
        <w:div w:id="699473887">
          <w:marLeft w:val="480"/>
          <w:marRight w:val="0"/>
          <w:marTop w:val="0"/>
          <w:marBottom w:val="0"/>
          <w:divBdr>
            <w:top w:val="none" w:sz="0" w:space="0" w:color="auto"/>
            <w:left w:val="none" w:sz="0" w:space="0" w:color="auto"/>
            <w:bottom w:val="none" w:sz="0" w:space="0" w:color="auto"/>
            <w:right w:val="none" w:sz="0" w:space="0" w:color="auto"/>
          </w:divBdr>
        </w:div>
        <w:div w:id="699553137">
          <w:marLeft w:val="480"/>
          <w:marRight w:val="0"/>
          <w:marTop w:val="0"/>
          <w:marBottom w:val="0"/>
          <w:divBdr>
            <w:top w:val="none" w:sz="0" w:space="0" w:color="auto"/>
            <w:left w:val="none" w:sz="0" w:space="0" w:color="auto"/>
            <w:bottom w:val="none" w:sz="0" w:space="0" w:color="auto"/>
            <w:right w:val="none" w:sz="0" w:space="0" w:color="auto"/>
          </w:divBdr>
        </w:div>
        <w:div w:id="704016530">
          <w:marLeft w:val="480"/>
          <w:marRight w:val="0"/>
          <w:marTop w:val="0"/>
          <w:marBottom w:val="0"/>
          <w:divBdr>
            <w:top w:val="none" w:sz="0" w:space="0" w:color="auto"/>
            <w:left w:val="none" w:sz="0" w:space="0" w:color="auto"/>
            <w:bottom w:val="none" w:sz="0" w:space="0" w:color="auto"/>
            <w:right w:val="none" w:sz="0" w:space="0" w:color="auto"/>
          </w:divBdr>
        </w:div>
        <w:div w:id="704402782">
          <w:marLeft w:val="480"/>
          <w:marRight w:val="0"/>
          <w:marTop w:val="0"/>
          <w:marBottom w:val="0"/>
          <w:divBdr>
            <w:top w:val="none" w:sz="0" w:space="0" w:color="auto"/>
            <w:left w:val="none" w:sz="0" w:space="0" w:color="auto"/>
            <w:bottom w:val="none" w:sz="0" w:space="0" w:color="auto"/>
            <w:right w:val="none" w:sz="0" w:space="0" w:color="auto"/>
          </w:divBdr>
        </w:div>
        <w:div w:id="707294073">
          <w:marLeft w:val="480"/>
          <w:marRight w:val="0"/>
          <w:marTop w:val="0"/>
          <w:marBottom w:val="0"/>
          <w:divBdr>
            <w:top w:val="none" w:sz="0" w:space="0" w:color="auto"/>
            <w:left w:val="none" w:sz="0" w:space="0" w:color="auto"/>
            <w:bottom w:val="none" w:sz="0" w:space="0" w:color="auto"/>
            <w:right w:val="none" w:sz="0" w:space="0" w:color="auto"/>
          </w:divBdr>
        </w:div>
        <w:div w:id="711425879">
          <w:marLeft w:val="480"/>
          <w:marRight w:val="0"/>
          <w:marTop w:val="0"/>
          <w:marBottom w:val="0"/>
          <w:divBdr>
            <w:top w:val="none" w:sz="0" w:space="0" w:color="auto"/>
            <w:left w:val="none" w:sz="0" w:space="0" w:color="auto"/>
            <w:bottom w:val="none" w:sz="0" w:space="0" w:color="auto"/>
            <w:right w:val="none" w:sz="0" w:space="0" w:color="auto"/>
          </w:divBdr>
        </w:div>
        <w:div w:id="714547668">
          <w:marLeft w:val="480"/>
          <w:marRight w:val="0"/>
          <w:marTop w:val="0"/>
          <w:marBottom w:val="0"/>
          <w:divBdr>
            <w:top w:val="none" w:sz="0" w:space="0" w:color="auto"/>
            <w:left w:val="none" w:sz="0" w:space="0" w:color="auto"/>
            <w:bottom w:val="none" w:sz="0" w:space="0" w:color="auto"/>
            <w:right w:val="none" w:sz="0" w:space="0" w:color="auto"/>
          </w:divBdr>
        </w:div>
        <w:div w:id="715357370">
          <w:marLeft w:val="480"/>
          <w:marRight w:val="0"/>
          <w:marTop w:val="0"/>
          <w:marBottom w:val="0"/>
          <w:divBdr>
            <w:top w:val="none" w:sz="0" w:space="0" w:color="auto"/>
            <w:left w:val="none" w:sz="0" w:space="0" w:color="auto"/>
            <w:bottom w:val="none" w:sz="0" w:space="0" w:color="auto"/>
            <w:right w:val="none" w:sz="0" w:space="0" w:color="auto"/>
          </w:divBdr>
        </w:div>
        <w:div w:id="719211270">
          <w:marLeft w:val="480"/>
          <w:marRight w:val="0"/>
          <w:marTop w:val="0"/>
          <w:marBottom w:val="0"/>
          <w:divBdr>
            <w:top w:val="none" w:sz="0" w:space="0" w:color="auto"/>
            <w:left w:val="none" w:sz="0" w:space="0" w:color="auto"/>
            <w:bottom w:val="none" w:sz="0" w:space="0" w:color="auto"/>
            <w:right w:val="none" w:sz="0" w:space="0" w:color="auto"/>
          </w:divBdr>
        </w:div>
        <w:div w:id="720175477">
          <w:marLeft w:val="480"/>
          <w:marRight w:val="0"/>
          <w:marTop w:val="0"/>
          <w:marBottom w:val="0"/>
          <w:divBdr>
            <w:top w:val="none" w:sz="0" w:space="0" w:color="auto"/>
            <w:left w:val="none" w:sz="0" w:space="0" w:color="auto"/>
            <w:bottom w:val="none" w:sz="0" w:space="0" w:color="auto"/>
            <w:right w:val="none" w:sz="0" w:space="0" w:color="auto"/>
          </w:divBdr>
        </w:div>
        <w:div w:id="720862062">
          <w:marLeft w:val="480"/>
          <w:marRight w:val="0"/>
          <w:marTop w:val="0"/>
          <w:marBottom w:val="0"/>
          <w:divBdr>
            <w:top w:val="none" w:sz="0" w:space="0" w:color="auto"/>
            <w:left w:val="none" w:sz="0" w:space="0" w:color="auto"/>
            <w:bottom w:val="none" w:sz="0" w:space="0" w:color="auto"/>
            <w:right w:val="none" w:sz="0" w:space="0" w:color="auto"/>
          </w:divBdr>
        </w:div>
        <w:div w:id="722414688">
          <w:marLeft w:val="480"/>
          <w:marRight w:val="0"/>
          <w:marTop w:val="0"/>
          <w:marBottom w:val="0"/>
          <w:divBdr>
            <w:top w:val="none" w:sz="0" w:space="0" w:color="auto"/>
            <w:left w:val="none" w:sz="0" w:space="0" w:color="auto"/>
            <w:bottom w:val="none" w:sz="0" w:space="0" w:color="auto"/>
            <w:right w:val="none" w:sz="0" w:space="0" w:color="auto"/>
          </w:divBdr>
        </w:div>
        <w:div w:id="723139920">
          <w:marLeft w:val="480"/>
          <w:marRight w:val="0"/>
          <w:marTop w:val="0"/>
          <w:marBottom w:val="0"/>
          <w:divBdr>
            <w:top w:val="none" w:sz="0" w:space="0" w:color="auto"/>
            <w:left w:val="none" w:sz="0" w:space="0" w:color="auto"/>
            <w:bottom w:val="none" w:sz="0" w:space="0" w:color="auto"/>
            <w:right w:val="none" w:sz="0" w:space="0" w:color="auto"/>
          </w:divBdr>
        </w:div>
        <w:div w:id="733090769">
          <w:marLeft w:val="480"/>
          <w:marRight w:val="0"/>
          <w:marTop w:val="0"/>
          <w:marBottom w:val="0"/>
          <w:divBdr>
            <w:top w:val="none" w:sz="0" w:space="0" w:color="auto"/>
            <w:left w:val="none" w:sz="0" w:space="0" w:color="auto"/>
            <w:bottom w:val="none" w:sz="0" w:space="0" w:color="auto"/>
            <w:right w:val="none" w:sz="0" w:space="0" w:color="auto"/>
          </w:divBdr>
        </w:div>
        <w:div w:id="735935351">
          <w:marLeft w:val="480"/>
          <w:marRight w:val="0"/>
          <w:marTop w:val="0"/>
          <w:marBottom w:val="0"/>
          <w:divBdr>
            <w:top w:val="none" w:sz="0" w:space="0" w:color="auto"/>
            <w:left w:val="none" w:sz="0" w:space="0" w:color="auto"/>
            <w:bottom w:val="none" w:sz="0" w:space="0" w:color="auto"/>
            <w:right w:val="none" w:sz="0" w:space="0" w:color="auto"/>
          </w:divBdr>
        </w:div>
        <w:div w:id="736321573">
          <w:marLeft w:val="480"/>
          <w:marRight w:val="0"/>
          <w:marTop w:val="0"/>
          <w:marBottom w:val="0"/>
          <w:divBdr>
            <w:top w:val="none" w:sz="0" w:space="0" w:color="auto"/>
            <w:left w:val="none" w:sz="0" w:space="0" w:color="auto"/>
            <w:bottom w:val="none" w:sz="0" w:space="0" w:color="auto"/>
            <w:right w:val="none" w:sz="0" w:space="0" w:color="auto"/>
          </w:divBdr>
        </w:div>
        <w:div w:id="738676961">
          <w:marLeft w:val="480"/>
          <w:marRight w:val="0"/>
          <w:marTop w:val="0"/>
          <w:marBottom w:val="0"/>
          <w:divBdr>
            <w:top w:val="none" w:sz="0" w:space="0" w:color="auto"/>
            <w:left w:val="none" w:sz="0" w:space="0" w:color="auto"/>
            <w:bottom w:val="none" w:sz="0" w:space="0" w:color="auto"/>
            <w:right w:val="none" w:sz="0" w:space="0" w:color="auto"/>
          </w:divBdr>
        </w:div>
        <w:div w:id="739905971">
          <w:marLeft w:val="480"/>
          <w:marRight w:val="0"/>
          <w:marTop w:val="0"/>
          <w:marBottom w:val="0"/>
          <w:divBdr>
            <w:top w:val="none" w:sz="0" w:space="0" w:color="auto"/>
            <w:left w:val="none" w:sz="0" w:space="0" w:color="auto"/>
            <w:bottom w:val="none" w:sz="0" w:space="0" w:color="auto"/>
            <w:right w:val="none" w:sz="0" w:space="0" w:color="auto"/>
          </w:divBdr>
        </w:div>
        <w:div w:id="744834846">
          <w:marLeft w:val="480"/>
          <w:marRight w:val="0"/>
          <w:marTop w:val="0"/>
          <w:marBottom w:val="0"/>
          <w:divBdr>
            <w:top w:val="none" w:sz="0" w:space="0" w:color="auto"/>
            <w:left w:val="none" w:sz="0" w:space="0" w:color="auto"/>
            <w:bottom w:val="none" w:sz="0" w:space="0" w:color="auto"/>
            <w:right w:val="none" w:sz="0" w:space="0" w:color="auto"/>
          </w:divBdr>
        </w:div>
        <w:div w:id="745613753">
          <w:marLeft w:val="480"/>
          <w:marRight w:val="0"/>
          <w:marTop w:val="0"/>
          <w:marBottom w:val="0"/>
          <w:divBdr>
            <w:top w:val="none" w:sz="0" w:space="0" w:color="auto"/>
            <w:left w:val="none" w:sz="0" w:space="0" w:color="auto"/>
            <w:bottom w:val="none" w:sz="0" w:space="0" w:color="auto"/>
            <w:right w:val="none" w:sz="0" w:space="0" w:color="auto"/>
          </w:divBdr>
        </w:div>
        <w:div w:id="751464298">
          <w:marLeft w:val="480"/>
          <w:marRight w:val="0"/>
          <w:marTop w:val="0"/>
          <w:marBottom w:val="0"/>
          <w:divBdr>
            <w:top w:val="none" w:sz="0" w:space="0" w:color="auto"/>
            <w:left w:val="none" w:sz="0" w:space="0" w:color="auto"/>
            <w:bottom w:val="none" w:sz="0" w:space="0" w:color="auto"/>
            <w:right w:val="none" w:sz="0" w:space="0" w:color="auto"/>
          </w:divBdr>
        </w:div>
        <w:div w:id="754470906">
          <w:marLeft w:val="480"/>
          <w:marRight w:val="0"/>
          <w:marTop w:val="0"/>
          <w:marBottom w:val="0"/>
          <w:divBdr>
            <w:top w:val="none" w:sz="0" w:space="0" w:color="auto"/>
            <w:left w:val="none" w:sz="0" w:space="0" w:color="auto"/>
            <w:bottom w:val="none" w:sz="0" w:space="0" w:color="auto"/>
            <w:right w:val="none" w:sz="0" w:space="0" w:color="auto"/>
          </w:divBdr>
        </w:div>
        <w:div w:id="759369189">
          <w:marLeft w:val="480"/>
          <w:marRight w:val="0"/>
          <w:marTop w:val="0"/>
          <w:marBottom w:val="0"/>
          <w:divBdr>
            <w:top w:val="none" w:sz="0" w:space="0" w:color="auto"/>
            <w:left w:val="none" w:sz="0" w:space="0" w:color="auto"/>
            <w:bottom w:val="none" w:sz="0" w:space="0" w:color="auto"/>
            <w:right w:val="none" w:sz="0" w:space="0" w:color="auto"/>
          </w:divBdr>
        </w:div>
        <w:div w:id="760757797">
          <w:marLeft w:val="480"/>
          <w:marRight w:val="0"/>
          <w:marTop w:val="0"/>
          <w:marBottom w:val="0"/>
          <w:divBdr>
            <w:top w:val="none" w:sz="0" w:space="0" w:color="auto"/>
            <w:left w:val="none" w:sz="0" w:space="0" w:color="auto"/>
            <w:bottom w:val="none" w:sz="0" w:space="0" w:color="auto"/>
            <w:right w:val="none" w:sz="0" w:space="0" w:color="auto"/>
          </w:divBdr>
        </w:div>
        <w:div w:id="762846719">
          <w:marLeft w:val="480"/>
          <w:marRight w:val="0"/>
          <w:marTop w:val="0"/>
          <w:marBottom w:val="0"/>
          <w:divBdr>
            <w:top w:val="none" w:sz="0" w:space="0" w:color="auto"/>
            <w:left w:val="none" w:sz="0" w:space="0" w:color="auto"/>
            <w:bottom w:val="none" w:sz="0" w:space="0" w:color="auto"/>
            <w:right w:val="none" w:sz="0" w:space="0" w:color="auto"/>
          </w:divBdr>
        </w:div>
        <w:div w:id="764687912">
          <w:marLeft w:val="480"/>
          <w:marRight w:val="0"/>
          <w:marTop w:val="0"/>
          <w:marBottom w:val="0"/>
          <w:divBdr>
            <w:top w:val="none" w:sz="0" w:space="0" w:color="auto"/>
            <w:left w:val="none" w:sz="0" w:space="0" w:color="auto"/>
            <w:bottom w:val="none" w:sz="0" w:space="0" w:color="auto"/>
            <w:right w:val="none" w:sz="0" w:space="0" w:color="auto"/>
          </w:divBdr>
        </w:div>
        <w:div w:id="766732544">
          <w:marLeft w:val="480"/>
          <w:marRight w:val="0"/>
          <w:marTop w:val="0"/>
          <w:marBottom w:val="0"/>
          <w:divBdr>
            <w:top w:val="none" w:sz="0" w:space="0" w:color="auto"/>
            <w:left w:val="none" w:sz="0" w:space="0" w:color="auto"/>
            <w:bottom w:val="none" w:sz="0" w:space="0" w:color="auto"/>
            <w:right w:val="none" w:sz="0" w:space="0" w:color="auto"/>
          </w:divBdr>
        </w:div>
        <w:div w:id="768622672">
          <w:marLeft w:val="480"/>
          <w:marRight w:val="0"/>
          <w:marTop w:val="0"/>
          <w:marBottom w:val="0"/>
          <w:divBdr>
            <w:top w:val="none" w:sz="0" w:space="0" w:color="auto"/>
            <w:left w:val="none" w:sz="0" w:space="0" w:color="auto"/>
            <w:bottom w:val="none" w:sz="0" w:space="0" w:color="auto"/>
            <w:right w:val="none" w:sz="0" w:space="0" w:color="auto"/>
          </w:divBdr>
        </w:div>
        <w:div w:id="769928607">
          <w:marLeft w:val="480"/>
          <w:marRight w:val="0"/>
          <w:marTop w:val="0"/>
          <w:marBottom w:val="0"/>
          <w:divBdr>
            <w:top w:val="none" w:sz="0" w:space="0" w:color="auto"/>
            <w:left w:val="none" w:sz="0" w:space="0" w:color="auto"/>
            <w:bottom w:val="none" w:sz="0" w:space="0" w:color="auto"/>
            <w:right w:val="none" w:sz="0" w:space="0" w:color="auto"/>
          </w:divBdr>
        </w:div>
        <w:div w:id="770320036">
          <w:marLeft w:val="480"/>
          <w:marRight w:val="0"/>
          <w:marTop w:val="0"/>
          <w:marBottom w:val="0"/>
          <w:divBdr>
            <w:top w:val="none" w:sz="0" w:space="0" w:color="auto"/>
            <w:left w:val="none" w:sz="0" w:space="0" w:color="auto"/>
            <w:bottom w:val="none" w:sz="0" w:space="0" w:color="auto"/>
            <w:right w:val="none" w:sz="0" w:space="0" w:color="auto"/>
          </w:divBdr>
        </w:div>
        <w:div w:id="773597773">
          <w:marLeft w:val="480"/>
          <w:marRight w:val="0"/>
          <w:marTop w:val="0"/>
          <w:marBottom w:val="0"/>
          <w:divBdr>
            <w:top w:val="none" w:sz="0" w:space="0" w:color="auto"/>
            <w:left w:val="none" w:sz="0" w:space="0" w:color="auto"/>
            <w:bottom w:val="none" w:sz="0" w:space="0" w:color="auto"/>
            <w:right w:val="none" w:sz="0" w:space="0" w:color="auto"/>
          </w:divBdr>
        </w:div>
        <w:div w:id="775908314">
          <w:marLeft w:val="480"/>
          <w:marRight w:val="0"/>
          <w:marTop w:val="0"/>
          <w:marBottom w:val="0"/>
          <w:divBdr>
            <w:top w:val="none" w:sz="0" w:space="0" w:color="auto"/>
            <w:left w:val="none" w:sz="0" w:space="0" w:color="auto"/>
            <w:bottom w:val="none" w:sz="0" w:space="0" w:color="auto"/>
            <w:right w:val="none" w:sz="0" w:space="0" w:color="auto"/>
          </w:divBdr>
        </w:div>
        <w:div w:id="778720677">
          <w:marLeft w:val="480"/>
          <w:marRight w:val="0"/>
          <w:marTop w:val="0"/>
          <w:marBottom w:val="0"/>
          <w:divBdr>
            <w:top w:val="none" w:sz="0" w:space="0" w:color="auto"/>
            <w:left w:val="none" w:sz="0" w:space="0" w:color="auto"/>
            <w:bottom w:val="none" w:sz="0" w:space="0" w:color="auto"/>
            <w:right w:val="none" w:sz="0" w:space="0" w:color="auto"/>
          </w:divBdr>
        </w:div>
        <w:div w:id="781921979">
          <w:marLeft w:val="480"/>
          <w:marRight w:val="0"/>
          <w:marTop w:val="0"/>
          <w:marBottom w:val="0"/>
          <w:divBdr>
            <w:top w:val="none" w:sz="0" w:space="0" w:color="auto"/>
            <w:left w:val="none" w:sz="0" w:space="0" w:color="auto"/>
            <w:bottom w:val="none" w:sz="0" w:space="0" w:color="auto"/>
            <w:right w:val="none" w:sz="0" w:space="0" w:color="auto"/>
          </w:divBdr>
        </w:div>
        <w:div w:id="787940620">
          <w:marLeft w:val="480"/>
          <w:marRight w:val="0"/>
          <w:marTop w:val="0"/>
          <w:marBottom w:val="0"/>
          <w:divBdr>
            <w:top w:val="none" w:sz="0" w:space="0" w:color="auto"/>
            <w:left w:val="none" w:sz="0" w:space="0" w:color="auto"/>
            <w:bottom w:val="none" w:sz="0" w:space="0" w:color="auto"/>
            <w:right w:val="none" w:sz="0" w:space="0" w:color="auto"/>
          </w:divBdr>
        </w:div>
        <w:div w:id="792210421">
          <w:marLeft w:val="480"/>
          <w:marRight w:val="0"/>
          <w:marTop w:val="0"/>
          <w:marBottom w:val="0"/>
          <w:divBdr>
            <w:top w:val="none" w:sz="0" w:space="0" w:color="auto"/>
            <w:left w:val="none" w:sz="0" w:space="0" w:color="auto"/>
            <w:bottom w:val="none" w:sz="0" w:space="0" w:color="auto"/>
            <w:right w:val="none" w:sz="0" w:space="0" w:color="auto"/>
          </w:divBdr>
        </w:div>
        <w:div w:id="794102668">
          <w:marLeft w:val="480"/>
          <w:marRight w:val="0"/>
          <w:marTop w:val="0"/>
          <w:marBottom w:val="0"/>
          <w:divBdr>
            <w:top w:val="none" w:sz="0" w:space="0" w:color="auto"/>
            <w:left w:val="none" w:sz="0" w:space="0" w:color="auto"/>
            <w:bottom w:val="none" w:sz="0" w:space="0" w:color="auto"/>
            <w:right w:val="none" w:sz="0" w:space="0" w:color="auto"/>
          </w:divBdr>
        </w:div>
        <w:div w:id="795830156">
          <w:marLeft w:val="480"/>
          <w:marRight w:val="0"/>
          <w:marTop w:val="0"/>
          <w:marBottom w:val="0"/>
          <w:divBdr>
            <w:top w:val="none" w:sz="0" w:space="0" w:color="auto"/>
            <w:left w:val="none" w:sz="0" w:space="0" w:color="auto"/>
            <w:bottom w:val="none" w:sz="0" w:space="0" w:color="auto"/>
            <w:right w:val="none" w:sz="0" w:space="0" w:color="auto"/>
          </w:divBdr>
        </w:div>
        <w:div w:id="796263435">
          <w:marLeft w:val="480"/>
          <w:marRight w:val="0"/>
          <w:marTop w:val="0"/>
          <w:marBottom w:val="0"/>
          <w:divBdr>
            <w:top w:val="none" w:sz="0" w:space="0" w:color="auto"/>
            <w:left w:val="none" w:sz="0" w:space="0" w:color="auto"/>
            <w:bottom w:val="none" w:sz="0" w:space="0" w:color="auto"/>
            <w:right w:val="none" w:sz="0" w:space="0" w:color="auto"/>
          </w:divBdr>
        </w:div>
        <w:div w:id="797063875">
          <w:marLeft w:val="480"/>
          <w:marRight w:val="0"/>
          <w:marTop w:val="0"/>
          <w:marBottom w:val="0"/>
          <w:divBdr>
            <w:top w:val="none" w:sz="0" w:space="0" w:color="auto"/>
            <w:left w:val="none" w:sz="0" w:space="0" w:color="auto"/>
            <w:bottom w:val="none" w:sz="0" w:space="0" w:color="auto"/>
            <w:right w:val="none" w:sz="0" w:space="0" w:color="auto"/>
          </w:divBdr>
        </w:div>
        <w:div w:id="799225861">
          <w:marLeft w:val="480"/>
          <w:marRight w:val="0"/>
          <w:marTop w:val="0"/>
          <w:marBottom w:val="0"/>
          <w:divBdr>
            <w:top w:val="none" w:sz="0" w:space="0" w:color="auto"/>
            <w:left w:val="none" w:sz="0" w:space="0" w:color="auto"/>
            <w:bottom w:val="none" w:sz="0" w:space="0" w:color="auto"/>
            <w:right w:val="none" w:sz="0" w:space="0" w:color="auto"/>
          </w:divBdr>
        </w:div>
        <w:div w:id="800537973">
          <w:marLeft w:val="480"/>
          <w:marRight w:val="0"/>
          <w:marTop w:val="0"/>
          <w:marBottom w:val="0"/>
          <w:divBdr>
            <w:top w:val="none" w:sz="0" w:space="0" w:color="auto"/>
            <w:left w:val="none" w:sz="0" w:space="0" w:color="auto"/>
            <w:bottom w:val="none" w:sz="0" w:space="0" w:color="auto"/>
            <w:right w:val="none" w:sz="0" w:space="0" w:color="auto"/>
          </w:divBdr>
        </w:div>
        <w:div w:id="803086185">
          <w:marLeft w:val="480"/>
          <w:marRight w:val="0"/>
          <w:marTop w:val="0"/>
          <w:marBottom w:val="0"/>
          <w:divBdr>
            <w:top w:val="none" w:sz="0" w:space="0" w:color="auto"/>
            <w:left w:val="none" w:sz="0" w:space="0" w:color="auto"/>
            <w:bottom w:val="none" w:sz="0" w:space="0" w:color="auto"/>
            <w:right w:val="none" w:sz="0" w:space="0" w:color="auto"/>
          </w:divBdr>
        </w:div>
        <w:div w:id="805857808">
          <w:marLeft w:val="480"/>
          <w:marRight w:val="0"/>
          <w:marTop w:val="0"/>
          <w:marBottom w:val="0"/>
          <w:divBdr>
            <w:top w:val="none" w:sz="0" w:space="0" w:color="auto"/>
            <w:left w:val="none" w:sz="0" w:space="0" w:color="auto"/>
            <w:bottom w:val="none" w:sz="0" w:space="0" w:color="auto"/>
            <w:right w:val="none" w:sz="0" w:space="0" w:color="auto"/>
          </w:divBdr>
        </w:div>
        <w:div w:id="811099804">
          <w:marLeft w:val="480"/>
          <w:marRight w:val="0"/>
          <w:marTop w:val="0"/>
          <w:marBottom w:val="0"/>
          <w:divBdr>
            <w:top w:val="none" w:sz="0" w:space="0" w:color="auto"/>
            <w:left w:val="none" w:sz="0" w:space="0" w:color="auto"/>
            <w:bottom w:val="none" w:sz="0" w:space="0" w:color="auto"/>
            <w:right w:val="none" w:sz="0" w:space="0" w:color="auto"/>
          </w:divBdr>
        </w:div>
        <w:div w:id="812717291">
          <w:marLeft w:val="480"/>
          <w:marRight w:val="0"/>
          <w:marTop w:val="0"/>
          <w:marBottom w:val="0"/>
          <w:divBdr>
            <w:top w:val="none" w:sz="0" w:space="0" w:color="auto"/>
            <w:left w:val="none" w:sz="0" w:space="0" w:color="auto"/>
            <w:bottom w:val="none" w:sz="0" w:space="0" w:color="auto"/>
            <w:right w:val="none" w:sz="0" w:space="0" w:color="auto"/>
          </w:divBdr>
        </w:div>
        <w:div w:id="816726452">
          <w:marLeft w:val="480"/>
          <w:marRight w:val="0"/>
          <w:marTop w:val="0"/>
          <w:marBottom w:val="0"/>
          <w:divBdr>
            <w:top w:val="none" w:sz="0" w:space="0" w:color="auto"/>
            <w:left w:val="none" w:sz="0" w:space="0" w:color="auto"/>
            <w:bottom w:val="none" w:sz="0" w:space="0" w:color="auto"/>
            <w:right w:val="none" w:sz="0" w:space="0" w:color="auto"/>
          </w:divBdr>
        </w:div>
        <w:div w:id="817920944">
          <w:marLeft w:val="480"/>
          <w:marRight w:val="0"/>
          <w:marTop w:val="0"/>
          <w:marBottom w:val="0"/>
          <w:divBdr>
            <w:top w:val="none" w:sz="0" w:space="0" w:color="auto"/>
            <w:left w:val="none" w:sz="0" w:space="0" w:color="auto"/>
            <w:bottom w:val="none" w:sz="0" w:space="0" w:color="auto"/>
            <w:right w:val="none" w:sz="0" w:space="0" w:color="auto"/>
          </w:divBdr>
        </w:div>
        <w:div w:id="823274431">
          <w:marLeft w:val="480"/>
          <w:marRight w:val="0"/>
          <w:marTop w:val="0"/>
          <w:marBottom w:val="0"/>
          <w:divBdr>
            <w:top w:val="none" w:sz="0" w:space="0" w:color="auto"/>
            <w:left w:val="none" w:sz="0" w:space="0" w:color="auto"/>
            <w:bottom w:val="none" w:sz="0" w:space="0" w:color="auto"/>
            <w:right w:val="none" w:sz="0" w:space="0" w:color="auto"/>
          </w:divBdr>
        </w:div>
        <w:div w:id="823937318">
          <w:marLeft w:val="480"/>
          <w:marRight w:val="0"/>
          <w:marTop w:val="0"/>
          <w:marBottom w:val="0"/>
          <w:divBdr>
            <w:top w:val="none" w:sz="0" w:space="0" w:color="auto"/>
            <w:left w:val="none" w:sz="0" w:space="0" w:color="auto"/>
            <w:bottom w:val="none" w:sz="0" w:space="0" w:color="auto"/>
            <w:right w:val="none" w:sz="0" w:space="0" w:color="auto"/>
          </w:divBdr>
        </w:div>
        <w:div w:id="825820393">
          <w:marLeft w:val="480"/>
          <w:marRight w:val="0"/>
          <w:marTop w:val="0"/>
          <w:marBottom w:val="0"/>
          <w:divBdr>
            <w:top w:val="none" w:sz="0" w:space="0" w:color="auto"/>
            <w:left w:val="none" w:sz="0" w:space="0" w:color="auto"/>
            <w:bottom w:val="none" w:sz="0" w:space="0" w:color="auto"/>
            <w:right w:val="none" w:sz="0" w:space="0" w:color="auto"/>
          </w:divBdr>
        </w:div>
        <w:div w:id="826820791">
          <w:marLeft w:val="480"/>
          <w:marRight w:val="0"/>
          <w:marTop w:val="0"/>
          <w:marBottom w:val="0"/>
          <w:divBdr>
            <w:top w:val="none" w:sz="0" w:space="0" w:color="auto"/>
            <w:left w:val="none" w:sz="0" w:space="0" w:color="auto"/>
            <w:bottom w:val="none" w:sz="0" w:space="0" w:color="auto"/>
            <w:right w:val="none" w:sz="0" w:space="0" w:color="auto"/>
          </w:divBdr>
        </w:div>
        <w:div w:id="830755656">
          <w:marLeft w:val="480"/>
          <w:marRight w:val="0"/>
          <w:marTop w:val="0"/>
          <w:marBottom w:val="0"/>
          <w:divBdr>
            <w:top w:val="none" w:sz="0" w:space="0" w:color="auto"/>
            <w:left w:val="none" w:sz="0" w:space="0" w:color="auto"/>
            <w:bottom w:val="none" w:sz="0" w:space="0" w:color="auto"/>
            <w:right w:val="none" w:sz="0" w:space="0" w:color="auto"/>
          </w:divBdr>
        </w:div>
        <w:div w:id="831027265">
          <w:marLeft w:val="480"/>
          <w:marRight w:val="0"/>
          <w:marTop w:val="0"/>
          <w:marBottom w:val="0"/>
          <w:divBdr>
            <w:top w:val="none" w:sz="0" w:space="0" w:color="auto"/>
            <w:left w:val="none" w:sz="0" w:space="0" w:color="auto"/>
            <w:bottom w:val="none" w:sz="0" w:space="0" w:color="auto"/>
            <w:right w:val="none" w:sz="0" w:space="0" w:color="auto"/>
          </w:divBdr>
        </w:div>
        <w:div w:id="833028804">
          <w:marLeft w:val="480"/>
          <w:marRight w:val="0"/>
          <w:marTop w:val="0"/>
          <w:marBottom w:val="0"/>
          <w:divBdr>
            <w:top w:val="none" w:sz="0" w:space="0" w:color="auto"/>
            <w:left w:val="none" w:sz="0" w:space="0" w:color="auto"/>
            <w:bottom w:val="none" w:sz="0" w:space="0" w:color="auto"/>
            <w:right w:val="none" w:sz="0" w:space="0" w:color="auto"/>
          </w:divBdr>
        </w:div>
        <w:div w:id="836305747">
          <w:marLeft w:val="480"/>
          <w:marRight w:val="0"/>
          <w:marTop w:val="0"/>
          <w:marBottom w:val="0"/>
          <w:divBdr>
            <w:top w:val="none" w:sz="0" w:space="0" w:color="auto"/>
            <w:left w:val="none" w:sz="0" w:space="0" w:color="auto"/>
            <w:bottom w:val="none" w:sz="0" w:space="0" w:color="auto"/>
            <w:right w:val="none" w:sz="0" w:space="0" w:color="auto"/>
          </w:divBdr>
        </w:div>
        <w:div w:id="840045546">
          <w:marLeft w:val="480"/>
          <w:marRight w:val="0"/>
          <w:marTop w:val="0"/>
          <w:marBottom w:val="0"/>
          <w:divBdr>
            <w:top w:val="none" w:sz="0" w:space="0" w:color="auto"/>
            <w:left w:val="none" w:sz="0" w:space="0" w:color="auto"/>
            <w:bottom w:val="none" w:sz="0" w:space="0" w:color="auto"/>
            <w:right w:val="none" w:sz="0" w:space="0" w:color="auto"/>
          </w:divBdr>
        </w:div>
        <w:div w:id="840310923">
          <w:marLeft w:val="480"/>
          <w:marRight w:val="0"/>
          <w:marTop w:val="0"/>
          <w:marBottom w:val="0"/>
          <w:divBdr>
            <w:top w:val="none" w:sz="0" w:space="0" w:color="auto"/>
            <w:left w:val="none" w:sz="0" w:space="0" w:color="auto"/>
            <w:bottom w:val="none" w:sz="0" w:space="0" w:color="auto"/>
            <w:right w:val="none" w:sz="0" w:space="0" w:color="auto"/>
          </w:divBdr>
        </w:div>
        <w:div w:id="841119563">
          <w:marLeft w:val="480"/>
          <w:marRight w:val="0"/>
          <w:marTop w:val="0"/>
          <w:marBottom w:val="0"/>
          <w:divBdr>
            <w:top w:val="none" w:sz="0" w:space="0" w:color="auto"/>
            <w:left w:val="none" w:sz="0" w:space="0" w:color="auto"/>
            <w:bottom w:val="none" w:sz="0" w:space="0" w:color="auto"/>
            <w:right w:val="none" w:sz="0" w:space="0" w:color="auto"/>
          </w:divBdr>
        </w:div>
        <w:div w:id="843857758">
          <w:marLeft w:val="480"/>
          <w:marRight w:val="0"/>
          <w:marTop w:val="0"/>
          <w:marBottom w:val="0"/>
          <w:divBdr>
            <w:top w:val="none" w:sz="0" w:space="0" w:color="auto"/>
            <w:left w:val="none" w:sz="0" w:space="0" w:color="auto"/>
            <w:bottom w:val="none" w:sz="0" w:space="0" w:color="auto"/>
            <w:right w:val="none" w:sz="0" w:space="0" w:color="auto"/>
          </w:divBdr>
        </w:div>
        <w:div w:id="848526199">
          <w:marLeft w:val="480"/>
          <w:marRight w:val="0"/>
          <w:marTop w:val="0"/>
          <w:marBottom w:val="0"/>
          <w:divBdr>
            <w:top w:val="none" w:sz="0" w:space="0" w:color="auto"/>
            <w:left w:val="none" w:sz="0" w:space="0" w:color="auto"/>
            <w:bottom w:val="none" w:sz="0" w:space="0" w:color="auto"/>
            <w:right w:val="none" w:sz="0" w:space="0" w:color="auto"/>
          </w:divBdr>
        </w:div>
        <w:div w:id="854416286">
          <w:marLeft w:val="480"/>
          <w:marRight w:val="0"/>
          <w:marTop w:val="0"/>
          <w:marBottom w:val="0"/>
          <w:divBdr>
            <w:top w:val="none" w:sz="0" w:space="0" w:color="auto"/>
            <w:left w:val="none" w:sz="0" w:space="0" w:color="auto"/>
            <w:bottom w:val="none" w:sz="0" w:space="0" w:color="auto"/>
            <w:right w:val="none" w:sz="0" w:space="0" w:color="auto"/>
          </w:divBdr>
        </w:div>
        <w:div w:id="860973176">
          <w:marLeft w:val="480"/>
          <w:marRight w:val="0"/>
          <w:marTop w:val="0"/>
          <w:marBottom w:val="0"/>
          <w:divBdr>
            <w:top w:val="none" w:sz="0" w:space="0" w:color="auto"/>
            <w:left w:val="none" w:sz="0" w:space="0" w:color="auto"/>
            <w:bottom w:val="none" w:sz="0" w:space="0" w:color="auto"/>
            <w:right w:val="none" w:sz="0" w:space="0" w:color="auto"/>
          </w:divBdr>
        </w:div>
        <w:div w:id="864950232">
          <w:marLeft w:val="480"/>
          <w:marRight w:val="0"/>
          <w:marTop w:val="0"/>
          <w:marBottom w:val="0"/>
          <w:divBdr>
            <w:top w:val="none" w:sz="0" w:space="0" w:color="auto"/>
            <w:left w:val="none" w:sz="0" w:space="0" w:color="auto"/>
            <w:bottom w:val="none" w:sz="0" w:space="0" w:color="auto"/>
            <w:right w:val="none" w:sz="0" w:space="0" w:color="auto"/>
          </w:divBdr>
        </w:div>
        <w:div w:id="866405656">
          <w:marLeft w:val="480"/>
          <w:marRight w:val="0"/>
          <w:marTop w:val="0"/>
          <w:marBottom w:val="0"/>
          <w:divBdr>
            <w:top w:val="none" w:sz="0" w:space="0" w:color="auto"/>
            <w:left w:val="none" w:sz="0" w:space="0" w:color="auto"/>
            <w:bottom w:val="none" w:sz="0" w:space="0" w:color="auto"/>
            <w:right w:val="none" w:sz="0" w:space="0" w:color="auto"/>
          </w:divBdr>
        </w:div>
        <w:div w:id="869535351">
          <w:marLeft w:val="480"/>
          <w:marRight w:val="0"/>
          <w:marTop w:val="0"/>
          <w:marBottom w:val="0"/>
          <w:divBdr>
            <w:top w:val="none" w:sz="0" w:space="0" w:color="auto"/>
            <w:left w:val="none" w:sz="0" w:space="0" w:color="auto"/>
            <w:bottom w:val="none" w:sz="0" w:space="0" w:color="auto"/>
            <w:right w:val="none" w:sz="0" w:space="0" w:color="auto"/>
          </w:divBdr>
        </w:div>
        <w:div w:id="869760074">
          <w:marLeft w:val="480"/>
          <w:marRight w:val="0"/>
          <w:marTop w:val="0"/>
          <w:marBottom w:val="0"/>
          <w:divBdr>
            <w:top w:val="none" w:sz="0" w:space="0" w:color="auto"/>
            <w:left w:val="none" w:sz="0" w:space="0" w:color="auto"/>
            <w:bottom w:val="none" w:sz="0" w:space="0" w:color="auto"/>
            <w:right w:val="none" w:sz="0" w:space="0" w:color="auto"/>
          </w:divBdr>
        </w:div>
        <w:div w:id="871267941">
          <w:marLeft w:val="480"/>
          <w:marRight w:val="0"/>
          <w:marTop w:val="0"/>
          <w:marBottom w:val="0"/>
          <w:divBdr>
            <w:top w:val="none" w:sz="0" w:space="0" w:color="auto"/>
            <w:left w:val="none" w:sz="0" w:space="0" w:color="auto"/>
            <w:bottom w:val="none" w:sz="0" w:space="0" w:color="auto"/>
            <w:right w:val="none" w:sz="0" w:space="0" w:color="auto"/>
          </w:divBdr>
        </w:div>
        <w:div w:id="876894429">
          <w:marLeft w:val="480"/>
          <w:marRight w:val="0"/>
          <w:marTop w:val="0"/>
          <w:marBottom w:val="0"/>
          <w:divBdr>
            <w:top w:val="none" w:sz="0" w:space="0" w:color="auto"/>
            <w:left w:val="none" w:sz="0" w:space="0" w:color="auto"/>
            <w:bottom w:val="none" w:sz="0" w:space="0" w:color="auto"/>
            <w:right w:val="none" w:sz="0" w:space="0" w:color="auto"/>
          </w:divBdr>
        </w:div>
        <w:div w:id="884368789">
          <w:marLeft w:val="480"/>
          <w:marRight w:val="0"/>
          <w:marTop w:val="0"/>
          <w:marBottom w:val="0"/>
          <w:divBdr>
            <w:top w:val="none" w:sz="0" w:space="0" w:color="auto"/>
            <w:left w:val="none" w:sz="0" w:space="0" w:color="auto"/>
            <w:bottom w:val="none" w:sz="0" w:space="0" w:color="auto"/>
            <w:right w:val="none" w:sz="0" w:space="0" w:color="auto"/>
          </w:divBdr>
        </w:div>
        <w:div w:id="886452677">
          <w:marLeft w:val="480"/>
          <w:marRight w:val="0"/>
          <w:marTop w:val="0"/>
          <w:marBottom w:val="0"/>
          <w:divBdr>
            <w:top w:val="none" w:sz="0" w:space="0" w:color="auto"/>
            <w:left w:val="none" w:sz="0" w:space="0" w:color="auto"/>
            <w:bottom w:val="none" w:sz="0" w:space="0" w:color="auto"/>
            <w:right w:val="none" w:sz="0" w:space="0" w:color="auto"/>
          </w:divBdr>
        </w:div>
        <w:div w:id="886529297">
          <w:marLeft w:val="480"/>
          <w:marRight w:val="0"/>
          <w:marTop w:val="0"/>
          <w:marBottom w:val="0"/>
          <w:divBdr>
            <w:top w:val="none" w:sz="0" w:space="0" w:color="auto"/>
            <w:left w:val="none" w:sz="0" w:space="0" w:color="auto"/>
            <w:bottom w:val="none" w:sz="0" w:space="0" w:color="auto"/>
            <w:right w:val="none" w:sz="0" w:space="0" w:color="auto"/>
          </w:divBdr>
        </w:div>
        <w:div w:id="888079113">
          <w:marLeft w:val="480"/>
          <w:marRight w:val="0"/>
          <w:marTop w:val="0"/>
          <w:marBottom w:val="0"/>
          <w:divBdr>
            <w:top w:val="none" w:sz="0" w:space="0" w:color="auto"/>
            <w:left w:val="none" w:sz="0" w:space="0" w:color="auto"/>
            <w:bottom w:val="none" w:sz="0" w:space="0" w:color="auto"/>
            <w:right w:val="none" w:sz="0" w:space="0" w:color="auto"/>
          </w:divBdr>
        </w:div>
        <w:div w:id="888617117">
          <w:marLeft w:val="480"/>
          <w:marRight w:val="0"/>
          <w:marTop w:val="0"/>
          <w:marBottom w:val="0"/>
          <w:divBdr>
            <w:top w:val="none" w:sz="0" w:space="0" w:color="auto"/>
            <w:left w:val="none" w:sz="0" w:space="0" w:color="auto"/>
            <w:bottom w:val="none" w:sz="0" w:space="0" w:color="auto"/>
            <w:right w:val="none" w:sz="0" w:space="0" w:color="auto"/>
          </w:divBdr>
        </w:div>
        <w:div w:id="888807980">
          <w:marLeft w:val="480"/>
          <w:marRight w:val="0"/>
          <w:marTop w:val="0"/>
          <w:marBottom w:val="0"/>
          <w:divBdr>
            <w:top w:val="none" w:sz="0" w:space="0" w:color="auto"/>
            <w:left w:val="none" w:sz="0" w:space="0" w:color="auto"/>
            <w:bottom w:val="none" w:sz="0" w:space="0" w:color="auto"/>
            <w:right w:val="none" w:sz="0" w:space="0" w:color="auto"/>
          </w:divBdr>
        </w:div>
        <w:div w:id="888881247">
          <w:marLeft w:val="480"/>
          <w:marRight w:val="0"/>
          <w:marTop w:val="0"/>
          <w:marBottom w:val="0"/>
          <w:divBdr>
            <w:top w:val="none" w:sz="0" w:space="0" w:color="auto"/>
            <w:left w:val="none" w:sz="0" w:space="0" w:color="auto"/>
            <w:bottom w:val="none" w:sz="0" w:space="0" w:color="auto"/>
            <w:right w:val="none" w:sz="0" w:space="0" w:color="auto"/>
          </w:divBdr>
        </w:div>
        <w:div w:id="890966536">
          <w:marLeft w:val="480"/>
          <w:marRight w:val="0"/>
          <w:marTop w:val="0"/>
          <w:marBottom w:val="0"/>
          <w:divBdr>
            <w:top w:val="none" w:sz="0" w:space="0" w:color="auto"/>
            <w:left w:val="none" w:sz="0" w:space="0" w:color="auto"/>
            <w:bottom w:val="none" w:sz="0" w:space="0" w:color="auto"/>
            <w:right w:val="none" w:sz="0" w:space="0" w:color="auto"/>
          </w:divBdr>
        </w:div>
        <w:div w:id="891691722">
          <w:marLeft w:val="480"/>
          <w:marRight w:val="0"/>
          <w:marTop w:val="0"/>
          <w:marBottom w:val="0"/>
          <w:divBdr>
            <w:top w:val="none" w:sz="0" w:space="0" w:color="auto"/>
            <w:left w:val="none" w:sz="0" w:space="0" w:color="auto"/>
            <w:bottom w:val="none" w:sz="0" w:space="0" w:color="auto"/>
            <w:right w:val="none" w:sz="0" w:space="0" w:color="auto"/>
          </w:divBdr>
        </w:div>
        <w:div w:id="892544634">
          <w:marLeft w:val="480"/>
          <w:marRight w:val="0"/>
          <w:marTop w:val="0"/>
          <w:marBottom w:val="0"/>
          <w:divBdr>
            <w:top w:val="none" w:sz="0" w:space="0" w:color="auto"/>
            <w:left w:val="none" w:sz="0" w:space="0" w:color="auto"/>
            <w:bottom w:val="none" w:sz="0" w:space="0" w:color="auto"/>
            <w:right w:val="none" w:sz="0" w:space="0" w:color="auto"/>
          </w:divBdr>
        </w:div>
        <w:div w:id="893660773">
          <w:marLeft w:val="480"/>
          <w:marRight w:val="0"/>
          <w:marTop w:val="0"/>
          <w:marBottom w:val="0"/>
          <w:divBdr>
            <w:top w:val="none" w:sz="0" w:space="0" w:color="auto"/>
            <w:left w:val="none" w:sz="0" w:space="0" w:color="auto"/>
            <w:bottom w:val="none" w:sz="0" w:space="0" w:color="auto"/>
            <w:right w:val="none" w:sz="0" w:space="0" w:color="auto"/>
          </w:divBdr>
        </w:div>
        <w:div w:id="895122321">
          <w:marLeft w:val="480"/>
          <w:marRight w:val="0"/>
          <w:marTop w:val="0"/>
          <w:marBottom w:val="0"/>
          <w:divBdr>
            <w:top w:val="none" w:sz="0" w:space="0" w:color="auto"/>
            <w:left w:val="none" w:sz="0" w:space="0" w:color="auto"/>
            <w:bottom w:val="none" w:sz="0" w:space="0" w:color="auto"/>
            <w:right w:val="none" w:sz="0" w:space="0" w:color="auto"/>
          </w:divBdr>
        </w:div>
        <w:div w:id="900481703">
          <w:marLeft w:val="480"/>
          <w:marRight w:val="0"/>
          <w:marTop w:val="0"/>
          <w:marBottom w:val="0"/>
          <w:divBdr>
            <w:top w:val="none" w:sz="0" w:space="0" w:color="auto"/>
            <w:left w:val="none" w:sz="0" w:space="0" w:color="auto"/>
            <w:bottom w:val="none" w:sz="0" w:space="0" w:color="auto"/>
            <w:right w:val="none" w:sz="0" w:space="0" w:color="auto"/>
          </w:divBdr>
        </w:div>
        <w:div w:id="904148239">
          <w:marLeft w:val="480"/>
          <w:marRight w:val="0"/>
          <w:marTop w:val="0"/>
          <w:marBottom w:val="0"/>
          <w:divBdr>
            <w:top w:val="none" w:sz="0" w:space="0" w:color="auto"/>
            <w:left w:val="none" w:sz="0" w:space="0" w:color="auto"/>
            <w:bottom w:val="none" w:sz="0" w:space="0" w:color="auto"/>
            <w:right w:val="none" w:sz="0" w:space="0" w:color="auto"/>
          </w:divBdr>
        </w:div>
        <w:div w:id="904533303">
          <w:marLeft w:val="480"/>
          <w:marRight w:val="0"/>
          <w:marTop w:val="0"/>
          <w:marBottom w:val="0"/>
          <w:divBdr>
            <w:top w:val="none" w:sz="0" w:space="0" w:color="auto"/>
            <w:left w:val="none" w:sz="0" w:space="0" w:color="auto"/>
            <w:bottom w:val="none" w:sz="0" w:space="0" w:color="auto"/>
            <w:right w:val="none" w:sz="0" w:space="0" w:color="auto"/>
          </w:divBdr>
        </w:div>
        <w:div w:id="905648861">
          <w:marLeft w:val="480"/>
          <w:marRight w:val="0"/>
          <w:marTop w:val="0"/>
          <w:marBottom w:val="0"/>
          <w:divBdr>
            <w:top w:val="none" w:sz="0" w:space="0" w:color="auto"/>
            <w:left w:val="none" w:sz="0" w:space="0" w:color="auto"/>
            <w:bottom w:val="none" w:sz="0" w:space="0" w:color="auto"/>
            <w:right w:val="none" w:sz="0" w:space="0" w:color="auto"/>
          </w:divBdr>
        </w:div>
        <w:div w:id="908272208">
          <w:marLeft w:val="480"/>
          <w:marRight w:val="0"/>
          <w:marTop w:val="0"/>
          <w:marBottom w:val="0"/>
          <w:divBdr>
            <w:top w:val="none" w:sz="0" w:space="0" w:color="auto"/>
            <w:left w:val="none" w:sz="0" w:space="0" w:color="auto"/>
            <w:bottom w:val="none" w:sz="0" w:space="0" w:color="auto"/>
            <w:right w:val="none" w:sz="0" w:space="0" w:color="auto"/>
          </w:divBdr>
        </w:div>
        <w:div w:id="914125988">
          <w:marLeft w:val="480"/>
          <w:marRight w:val="0"/>
          <w:marTop w:val="0"/>
          <w:marBottom w:val="0"/>
          <w:divBdr>
            <w:top w:val="none" w:sz="0" w:space="0" w:color="auto"/>
            <w:left w:val="none" w:sz="0" w:space="0" w:color="auto"/>
            <w:bottom w:val="none" w:sz="0" w:space="0" w:color="auto"/>
            <w:right w:val="none" w:sz="0" w:space="0" w:color="auto"/>
          </w:divBdr>
        </w:div>
        <w:div w:id="914634237">
          <w:marLeft w:val="480"/>
          <w:marRight w:val="0"/>
          <w:marTop w:val="0"/>
          <w:marBottom w:val="0"/>
          <w:divBdr>
            <w:top w:val="none" w:sz="0" w:space="0" w:color="auto"/>
            <w:left w:val="none" w:sz="0" w:space="0" w:color="auto"/>
            <w:bottom w:val="none" w:sz="0" w:space="0" w:color="auto"/>
            <w:right w:val="none" w:sz="0" w:space="0" w:color="auto"/>
          </w:divBdr>
        </w:div>
        <w:div w:id="914974329">
          <w:marLeft w:val="480"/>
          <w:marRight w:val="0"/>
          <w:marTop w:val="0"/>
          <w:marBottom w:val="0"/>
          <w:divBdr>
            <w:top w:val="none" w:sz="0" w:space="0" w:color="auto"/>
            <w:left w:val="none" w:sz="0" w:space="0" w:color="auto"/>
            <w:bottom w:val="none" w:sz="0" w:space="0" w:color="auto"/>
            <w:right w:val="none" w:sz="0" w:space="0" w:color="auto"/>
          </w:divBdr>
        </w:div>
        <w:div w:id="920600902">
          <w:marLeft w:val="480"/>
          <w:marRight w:val="0"/>
          <w:marTop w:val="0"/>
          <w:marBottom w:val="0"/>
          <w:divBdr>
            <w:top w:val="none" w:sz="0" w:space="0" w:color="auto"/>
            <w:left w:val="none" w:sz="0" w:space="0" w:color="auto"/>
            <w:bottom w:val="none" w:sz="0" w:space="0" w:color="auto"/>
            <w:right w:val="none" w:sz="0" w:space="0" w:color="auto"/>
          </w:divBdr>
        </w:div>
        <w:div w:id="921524243">
          <w:marLeft w:val="480"/>
          <w:marRight w:val="0"/>
          <w:marTop w:val="0"/>
          <w:marBottom w:val="0"/>
          <w:divBdr>
            <w:top w:val="none" w:sz="0" w:space="0" w:color="auto"/>
            <w:left w:val="none" w:sz="0" w:space="0" w:color="auto"/>
            <w:bottom w:val="none" w:sz="0" w:space="0" w:color="auto"/>
            <w:right w:val="none" w:sz="0" w:space="0" w:color="auto"/>
          </w:divBdr>
        </w:div>
        <w:div w:id="922682033">
          <w:marLeft w:val="480"/>
          <w:marRight w:val="0"/>
          <w:marTop w:val="0"/>
          <w:marBottom w:val="0"/>
          <w:divBdr>
            <w:top w:val="none" w:sz="0" w:space="0" w:color="auto"/>
            <w:left w:val="none" w:sz="0" w:space="0" w:color="auto"/>
            <w:bottom w:val="none" w:sz="0" w:space="0" w:color="auto"/>
            <w:right w:val="none" w:sz="0" w:space="0" w:color="auto"/>
          </w:divBdr>
        </w:div>
        <w:div w:id="929237412">
          <w:marLeft w:val="480"/>
          <w:marRight w:val="0"/>
          <w:marTop w:val="0"/>
          <w:marBottom w:val="0"/>
          <w:divBdr>
            <w:top w:val="none" w:sz="0" w:space="0" w:color="auto"/>
            <w:left w:val="none" w:sz="0" w:space="0" w:color="auto"/>
            <w:bottom w:val="none" w:sz="0" w:space="0" w:color="auto"/>
            <w:right w:val="none" w:sz="0" w:space="0" w:color="auto"/>
          </w:divBdr>
        </w:div>
        <w:div w:id="933827935">
          <w:marLeft w:val="480"/>
          <w:marRight w:val="0"/>
          <w:marTop w:val="0"/>
          <w:marBottom w:val="0"/>
          <w:divBdr>
            <w:top w:val="none" w:sz="0" w:space="0" w:color="auto"/>
            <w:left w:val="none" w:sz="0" w:space="0" w:color="auto"/>
            <w:bottom w:val="none" w:sz="0" w:space="0" w:color="auto"/>
            <w:right w:val="none" w:sz="0" w:space="0" w:color="auto"/>
          </w:divBdr>
        </w:div>
        <w:div w:id="935096845">
          <w:marLeft w:val="480"/>
          <w:marRight w:val="0"/>
          <w:marTop w:val="0"/>
          <w:marBottom w:val="0"/>
          <w:divBdr>
            <w:top w:val="none" w:sz="0" w:space="0" w:color="auto"/>
            <w:left w:val="none" w:sz="0" w:space="0" w:color="auto"/>
            <w:bottom w:val="none" w:sz="0" w:space="0" w:color="auto"/>
            <w:right w:val="none" w:sz="0" w:space="0" w:color="auto"/>
          </w:divBdr>
        </w:div>
        <w:div w:id="935136131">
          <w:marLeft w:val="480"/>
          <w:marRight w:val="0"/>
          <w:marTop w:val="0"/>
          <w:marBottom w:val="0"/>
          <w:divBdr>
            <w:top w:val="none" w:sz="0" w:space="0" w:color="auto"/>
            <w:left w:val="none" w:sz="0" w:space="0" w:color="auto"/>
            <w:bottom w:val="none" w:sz="0" w:space="0" w:color="auto"/>
            <w:right w:val="none" w:sz="0" w:space="0" w:color="auto"/>
          </w:divBdr>
        </w:div>
        <w:div w:id="935407748">
          <w:marLeft w:val="480"/>
          <w:marRight w:val="0"/>
          <w:marTop w:val="0"/>
          <w:marBottom w:val="0"/>
          <w:divBdr>
            <w:top w:val="none" w:sz="0" w:space="0" w:color="auto"/>
            <w:left w:val="none" w:sz="0" w:space="0" w:color="auto"/>
            <w:bottom w:val="none" w:sz="0" w:space="0" w:color="auto"/>
            <w:right w:val="none" w:sz="0" w:space="0" w:color="auto"/>
          </w:divBdr>
        </w:div>
        <w:div w:id="938755923">
          <w:marLeft w:val="480"/>
          <w:marRight w:val="0"/>
          <w:marTop w:val="0"/>
          <w:marBottom w:val="0"/>
          <w:divBdr>
            <w:top w:val="none" w:sz="0" w:space="0" w:color="auto"/>
            <w:left w:val="none" w:sz="0" w:space="0" w:color="auto"/>
            <w:bottom w:val="none" w:sz="0" w:space="0" w:color="auto"/>
            <w:right w:val="none" w:sz="0" w:space="0" w:color="auto"/>
          </w:divBdr>
        </w:div>
        <w:div w:id="945381192">
          <w:marLeft w:val="480"/>
          <w:marRight w:val="0"/>
          <w:marTop w:val="0"/>
          <w:marBottom w:val="0"/>
          <w:divBdr>
            <w:top w:val="none" w:sz="0" w:space="0" w:color="auto"/>
            <w:left w:val="none" w:sz="0" w:space="0" w:color="auto"/>
            <w:bottom w:val="none" w:sz="0" w:space="0" w:color="auto"/>
            <w:right w:val="none" w:sz="0" w:space="0" w:color="auto"/>
          </w:divBdr>
        </w:div>
        <w:div w:id="948241390">
          <w:marLeft w:val="480"/>
          <w:marRight w:val="0"/>
          <w:marTop w:val="0"/>
          <w:marBottom w:val="0"/>
          <w:divBdr>
            <w:top w:val="none" w:sz="0" w:space="0" w:color="auto"/>
            <w:left w:val="none" w:sz="0" w:space="0" w:color="auto"/>
            <w:bottom w:val="none" w:sz="0" w:space="0" w:color="auto"/>
            <w:right w:val="none" w:sz="0" w:space="0" w:color="auto"/>
          </w:divBdr>
        </w:div>
        <w:div w:id="949623857">
          <w:marLeft w:val="480"/>
          <w:marRight w:val="0"/>
          <w:marTop w:val="0"/>
          <w:marBottom w:val="0"/>
          <w:divBdr>
            <w:top w:val="none" w:sz="0" w:space="0" w:color="auto"/>
            <w:left w:val="none" w:sz="0" w:space="0" w:color="auto"/>
            <w:bottom w:val="none" w:sz="0" w:space="0" w:color="auto"/>
            <w:right w:val="none" w:sz="0" w:space="0" w:color="auto"/>
          </w:divBdr>
        </w:div>
        <w:div w:id="949891756">
          <w:marLeft w:val="480"/>
          <w:marRight w:val="0"/>
          <w:marTop w:val="0"/>
          <w:marBottom w:val="0"/>
          <w:divBdr>
            <w:top w:val="none" w:sz="0" w:space="0" w:color="auto"/>
            <w:left w:val="none" w:sz="0" w:space="0" w:color="auto"/>
            <w:bottom w:val="none" w:sz="0" w:space="0" w:color="auto"/>
            <w:right w:val="none" w:sz="0" w:space="0" w:color="auto"/>
          </w:divBdr>
        </w:div>
        <w:div w:id="950429589">
          <w:marLeft w:val="480"/>
          <w:marRight w:val="0"/>
          <w:marTop w:val="0"/>
          <w:marBottom w:val="0"/>
          <w:divBdr>
            <w:top w:val="none" w:sz="0" w:space="0" w:color="auto"/>
            <w:left w:val="none" w:sz="0" w:space="0" w:color="auto"/>
            <w:bottom w:val="none" w:sz="0" w:space="0" w:color="auto"/>
            <w:right w:val="none" w:sz="0" w:space="0" w:color="auto"/>
          </w:divBdr>
        </w:div>
        <w:div w:id="952830500">
          <w:marLeft w:val="480"/>
          <w:marRight w:val="0"/>
          <w:marTop w:val="0"/>
          <w:marBottom w:val="0"/>
          <w:divBdr>
            <w:top w:val="none" w:sz="0" w:space="0" w:color="auto"/>
            <w:left w:val="none" w:sz="0" w:space="0" w:color="auto"/>
            <w:bottom w:val="none" w:sz="0" w:space="0" w:color="auto"/>
            <w:right w:val="none" w:sz="0" w:space="0" w:color="auto"/>
          </w:divBdr>
        </w:div>
        <w:div w:id="953295190">
          <w:marLeft w:val="480"/>
          <w:marRight w:val="0"/>
          <w:marTop w:val="0"/>
          <w:marBottom w:val="0"/>
          <w:divBdr>
            <w:top w:val="none" w:sz="0" w:space="0" w:color="auto"/>
            <w:left w:val="none" w:sz="0" w:space="0" w:color="auto"/>
            <w:bottom w:val="none" w:sz="0" w:space="0" w:color="auto"/>
            <w:right w:val="none" w:sz="0" w:space="0" w:color="auto"/>
          </w:divBdr>
        </w:div>
        <w:div w:id="955212302">
          <w:marLeft w:val="480"/>
          <w:marRight w:val="0"/>
          <w:marTop w:val="0"/>
          <w:marBottom w:val="0"/>
          <w:divBdr>
            <w:top w:val="none" w:sz="0" w:space="0" w:color="auto"/>
            <w:left w:val="none" w:sz="0" w:space="0" w:color="auto"/>
            <w:bottom w:val="none" w:sz="0" w:space="0" w:color="auto"/>
            <w:right w:val="none" w:sz="0" w:space="0" w:color="auto"/>
          </w:divBdr>
        </w:div>
        <w:div w:id="955596173">
          <w:marLeft w:val="480"/>
          <w:marRight w:val="0"/>
          <w:marTop w:val="0"/>
          <w:marBottom w:val="0"/>
          <w:divBdr>
            <w:top w:val="none" w:sz="0" w:space="0" w:color="auto"/>
            <w:left w:val="none" w:sz="0" w:space="0" w:color="auto"/>
            <w:bottom w:val="none" w:sz="0" w:space="0" w:color="auto"/>
            <w:right w:val="none" w:sz="0" w:space="0" w:color="auto"/>
          </w:divBdr>
        </w:div>
        <w:div w:id="959993099">
          <w:marLeft w:val="480"/>
          <w:marRight w:val="0"/>
          <w:marTop w:val="0"/>
          <w:marBottom w:val="0"/>
          <w:divBdr>
            <w:top w:val="none" w:sz="0" w:space="0" w:color="auto"/>
            <w:left w:val="none" w:sz="0" w:space="0" w:color="auto"/>
            <w:bottom w:val="none" w:sz="0" w:space="0" w:color="auto"/>
            <w:right w:val="none" w:sz="0" w:space="0" w:color="auto"/>
          </w:divBdr>
        </w:div>
        <w:div w:id="963581498">
          <w:marLeft w:val="480"/>
          <w:marRight w:val="0"/>
          <w:marTop w:val="0"/>
          <w:marBottom w:val="0"/>
          <w:divBdr>
            <w:top w:val="none" w:sz="0" w:space="0" w:color="auto"/>
            <w:left w:val="none" w:sz="0" w:space="0" w:color="auto"/>
            <w:bottom w:val="none" w:sz="0" w:space="0" w:color="auto"/>
            <w:right w:val="none" w:sz="0" w:space="0" w:color="auto"/>
          </w:divBdr>
        </w:div>
        <w:div w:id="969169088">
          <w:marLeft w:val="480"/>
          <w:marRight w:val="0"/>
          <w:marTop w:val="0"/>
          <w:marBottom w:val="0"/>
          <w:divBdr>
            <w:top w:val="none" w:sz="0" w:space="0" w:color="auto"/>
            <w:left w:val="none" w:sz="0" w:space="0" w:color="auto"/>
            <w:bottom w:val="none" w:sz="0" w:space="0" w:color="auto"/>
            <w:right w:val="none" w:sz="0" w:space="0" w:color="auto"/>
          </w:divBdr>
        </w:div>
        <w:div w:id="972251315">
          <w:marLeft w:val="480"/>
          <w:marRight w:val="0"/>
          <w:marTop w:val="0"/>
          <w:marBottom w:val="0"/>
          <w:divBdr>
            <w:top w:val="none" w:sz="0" w:space="0" w:color="auto"/>
            <w:left w:val="none" w:sz="0" w:space="0" w:color="auto"/>
            <w:bottom w:val="none" w:sz="0" w:space="0" w:color="auto"/>
            <w:right w:val="none" w:sz="0" w:space="0" w:color="auto"/>
          </w:divBdr>
        </w:div>
        <w:div w:id="981009512">
          <w:marLeft w:val="480"/>
          <w:marRight w:val="0"/>
          <w:marTop w:val="0"/>
          <w:marBottom w:val="0"/>
          <w:divBdr>
            <w:top w:val="none" w:sz="0" w:space="0" w:color="auto"/>
            <w:left w:val="none" w:sz="0" w:space="0" w:color="auto"/>
            <w:bottom w:val="none" w:sz="0" w:space="0" w:color="auto"/>
            <w:right w:val="none" w:sz="0" w:space="0" w:color="auto"/>
          </w:divBdr>
        </w:div>
        <w:div w:id="981884218">
          <w:marLeft w:val="480"/>
          <w:marRight w:val="0"/>
          <w:marTop w:val="0"/>
          <w:marBottom w:val="0"/>
          <w:divBdr>
            <w:top w:val="none" w:sz="0" w:space="0" w:color="auto"/>
            <w:left w:val="none" w:sz="0" w:space="0" w:color="auto"/>
            <w:bottom w:val="none" w:sz="0" w:space="0" w:color="auto"/>
            <w:right w:val="none" w:sz="0" w:space="0" w:color="auto"/>
          </w:divBdr>
        </w:div>
        <w:div w:id="982197367">
          <w:marLeft w:val="480"/>
          <w:marRight w:val="0"/>
          <w:marTop w:val="0"/>
          <w:marBottom w:val="0"/>
          <w:divBdr>
            <w:top w:val="none" w:sz="0" w:space="0" w:color="auto"/>
            <w:left w:val="none" w:sz="0" w:space="0" w:color="auto"/>
            <w:bottom w:val="none" w:sz="0" w:space="0" w:color="auto"/>
            <w:right w:val="none" w:sz="0" w:space="0" w:color="auto"/>
          </w:divBdr>
        </w:div>
        <w:div w:id="984116218">
          <w:marLeft w:val="480"/>
          <w:marRight w:val="0"/>
          <w:marTop w:val="0"/>
          <w:marBottom w:val="0"/>
          <w:divBdr>
            <w:top w:val="none" w:sz="0" w:space="0" w:color="auto"/>
            <w:left w:val="none" w:sz="0" w:space="0" w:color="auto"/>
            <w:bottom w:val="none" w:sz="0" w:space="0" w:color="auto"/>
            <w:right w:val="none" w:sz="0" w:space="0" w:color="auto"/>
          </w:divBdr>
        </w:div>
        <w:div w:id="985938389">
          <w:marLeft w:val="480"/>
          <w:marRight w:val="0"/>
          <w:marTop w:val="0"/>
          <w:marBottom w:val="0"/>
          <w:divBdr>
            <w:top w:val="none" w:sz="0" w:space="0" w:color="auto"/>
            <w:left w:val="none" w:sz="0" w:space="0" w:color="auto"/>
            <w:bottom w:val="none" w:sz="0" w:space="0" w:color="auto"/>
            <w:right w:val="none" w:sz="0" w:space="0" w:color="auto"/>
          </w:divBdr>
        </w:div>
        <w:div w:id="986016212">
          <w:marLeft w:val="480"/>
          <w:marRight w:val="0"/>
          <w:marTop w:val="0"/>
          <w:marBottom w:val="0"/>
          <w:divBdr>
            <w:top w:val="none" w:sz="0" w:space="0" w:color="auto"/>
            <w:left w:val="none" w:sz="0" w:space="0" w:color="auto"/>
            <w:bottom w:val="none" w:sz="0" w:space="0" w:color="auto"/>
            <w:right w:val="none" w:sz="0" w:space="0" w:color="auto"/>
          </w:divBdr>
        </w:div>
        <w:div w:id="992370672">
          <w:marLeft w:val="480"/>
          <w:marRight w:val="0"/>
          <w:marTop w:val="0"/>
          <w:marBottom w:val="0"/>
          <w:divBdr>
            <w:top w:val="none" w:sz="0" w:space="0" w:color="auto"/>
            <w:left w:val="none" w:sz="0" w:space="0" w:color="auto"/>
            <w:bottom w:val="none" w:sz="0" w:space="0" w:color="auto"/>
            <w:right w:val="none" w:sz="0" w:space="0" w:color="auto"/>
          </w:divBdr>
        </w:div>
        <w:div w:id="998193409">
          <w:marLeft w:val="480"/>
          <w:marRight w:val="0"/>
          <w:marTop w:val="0"/>
          <w:marBottom w:val="0"/>
          <w:divBdr>
            <w:top w:val="none" w:sz="0" w:space="0" w:color="auto"/>
            <w:left w:val="none" w:sz="0" w:space="0" w:color="auto"/>
            <w:bottom w:val="none" w:sz="0" w:space="0" w:color="auto"/>
            <w:right w:val="none" w:sz="0" w:space="0" w:color="auto"/>
          </w:divBdr>
        </w:div>
        <w:div w:id="998195952">
          <w:marLeft w:val="480"/>
          <w:marRight w:val="0"/>
          <w:marTop w:val="0"/>
          <w:marBottom w:val="0"/>
          <w:divBdr>
            <w:top w:val="none" w:sz="0" w:space="0" w:color="auto"/>
            <w:left w:val="none" w:sz="0" w:space="0" w:color="auto"/>
            <w:bottom w:val="none" w:sz="0" w:space="0" w:color="auto"/>
            <w:right w:val="none" w:sz="0" w:space="0" w:color="auto"/>
          </w:divBdr>
        </w:div>
        <w:div w:id="999770140">
          <w:marLeft w:val="480"/>
          <w:marRight w:val="0"/>
          <w:marTop w:val="0"/>
          <w:marBottom w:val="0"/>
          <w:divBdr>
            <w:top w:val="none" w:sz="0" w:space="0" w:color="auto"/>
            <w:left w:val="none" w:sz="0" w:space="0" w:color="auto"/>
            <w:bottom w:val="none" w:sz="0" w:space="0" w:color="auto"/>
            <w:right w:val="none" w:sz="0" w:space="0" w:color="auto"/>
          </w:divBdr>
        </w:div>
        <w:div w:id="1000347396">
          <w:marLeft w:val="480"/>
          <w:marRight w:val="0"/>
          <w:marTop w:val="0"/>
          <w:marBottom w:val="0"/>
          <w:divBdr>
            <w:top w:val="none" w:sz="0" w:space="0" w:color="auto"/>
            <w:left w:val="none" w:sz="0" w:space="0" w:color="auto"/>
            <w:bottom w:val="none" w:sz="0" w:space="0" w:color="auto"/>
            <w:right w:val="none" w:sz="0" w:space="0" w:color="auto"/>
          </w:divBdr>
        </w:div>
        <w:div w:id="1002927483">
          <w:marLeft w:val="480"/>
          <w:marRight w:val="0"/>
          <w:marTop w:val="0"/>
          <w:marBottom w:val="0"/>
          <w:divBdr>
            <w:top w:val="none" w:sz="0" w:space="0" w:color="auto"/>
            <w:left w:val="none" w:sz="0" w:space="0" w:color="auto"/>
            <w:bottom w:val="none" w:sz="0" w:space="0" w:color="auto"/>
            <w:right w:val="none" w:sz="0" w:space="0" w:color="auto"/>
          </w:divBdr>
        </w:div>
        <w:div w:id="1002927957">
          <w:marLeft w:val="480"/>
          <w:marRight w:val="0"/>
          <w:marTop w:val="0"/>
          <w:marBottom w:val="0"/>
          <w:divBdr>
            <w:top w:val="none" w:sz="0" w:space="0" w:color="auto"/>
            <w:left w:val="none" w:sz="0" w:space="0" w:color="auto"/>
            <w:bottom w:val="none" w:sz="0" w:space="0" w:color="auto"/>
            <w:right w:val="none" w:sz="0" w:space="0" w:color="auto"/>
          </w:divBdr>
        </w:div>
        <w:div w:id="1007056236">
          <w:marLeft w:val="480"/>
          <w:marRight w:val="0"/>
          <w:marTop w:val="0"/>
          <w:marBottom w:val="0"/>
          <w:divBdr>
            <w:top w:val="none" w:sz="0" w:space="0" w:color="auto"/>
            <w:left w:val="none" w:sz="0" w:space="0" w:color="auto"/>
            <w:bottom w:val="none" w:sz="0" w:space="0" w:color="auto"/>
            <w:right w:val="none" w:sz="0" w:space="0" w:color="auto"/>
          </w:divBdr>
        </w:div>
        <w:div w:id="1013803597">
          <w:marLeft w:val="480"/>
          <w:marRight w:val="0"/>
          <w:marTop w:val="0"/>
          <w:marBottom w:val="0"/>
          <w:divBdr>
            <w:top w:val="none" w:sz="0" w:space="0" w:color="auto"/>
            <w:left w:val="none" w:sz="0" w:space="0" w:color="auto"/>
            <w:bottom w:val="none" w:sz="0" w:space="0" w:color="auto"/>
            <w:right w:val="none" w:sz="0" w:space="0" w:color="auto"/>
          </w:divBdr>
        </w:div>
        <w:div w:id="1015182754">
          <w:marLeft w:val="480"/>
          <w:marRight w:val="0"/>
          <w:marTop w:val="0"/>
          <w:marBottom w:val="0"/>
          <w:divBdr>
            <w:top w:val="none" w:sz="0" w:space="0" w:color="auto"/>
            <w:left w:val="none" w:sz="0" w:space="0" w:color="auto"/>
            <w:bottom w:val="none" w:sz="0" w:space="0" w:color="auto"/>
            <w:right w:val="none" w:sz="0" w:space="0" w:color="auto"/>
          </w:divBdr>
        </w:div>
        <w:div w:id="1017003327">
          <w:marLeft w:val="480"/>
          <w:marRight w:val="0"/>
          <w:marTop w:val="0"/>
          <w:marBottom w:val="0"/>
          <w:divBdr>
            <w:top w:val="none" w:sz="0" w:space="0" w:color="auto"/>
            <w:left w:val="none" w:sz="0" w:space="0" w:color="auto"/>
            <w:bottom w:val="none" w:sz="0" w:space="0" w:color="auto"/>
            <w:right w:val="none" w:sz="0" w:space="0" w:color="auto"/>
          </w:divBdr>
        </w:div>
        <w:div w:id="1017342371">
          <w:marLeft w:val="480"/>
          <w:marRight w:val="0"/>
          <w:marTop w:val="0"/>
          <w:marBottom w:val="0"/>
          <w:divBdr>
            <w:top w:val="none" w:sz="0" w:space="0" w:color="auto"/>
            <w:left w:val="none" w:sz="0" w:space="0" w:color="auto"/>
            <w:bottom w:val="none" w:sz="0" w:space="0" w:color="auto"/>
            <w:right w:val="none" w:sz="0" w:space="0" w:color="auto"/>
          </w:divBdr>
        </w:div>
        <w:div w:id="1019240025">
          <w:marLeft w:val="480"/>
          <w:marRight w:val="0"/>
          <w:marTop w:val="0"/>
          <w:marBottom w:val="0"/>
          <w:divBdr>
            <w:top w:val="none" w:sz="0" w:space="0" w:color="auto"/>
            <w:left w:val="none" w:sz="0" w:space="0" w:color="auto"/>
            <w:bottom w:val="none" w:sz="0" w:space="0" w:color="auto"/>
            <w:right w:val="none" w:sz="0" w:space="0" w:color="auto"/>
          </w:divBdr>
        </w:div>
        <w:div w:id="1022588343">
          <w:marLeft w:val="480"/>
          <w:marRight w:val="0"/>
          <w:marTop w:val="0"/>
          <w:marBottom w:val="0"/>
          <w:divBdr>
            <w:top w:val="none" w:sz="0" w:space="0" w:color="auto"/>
            <w:left w:val="none" w:sz="0" w:space="0" w:color="auto"/>
            <w:bottom w:val="none" w:sz="0" w:space="0" w:color="auto"/>
            <w:right w:val="none" w:sz="0" w:space="0" w:color="auto"/>
          </w:divBdr>
        </w:div>
        <w:div w:id="1022821824">
          <w:marLeft w:val="480"/>
          <w:marRight w:val="0"/>
          <w:marTop w:val="0"/>
          <w:marBottom w:val="0"/>
          <w:divBdr>
            <w:top w:val="none" w:sz="0" w:space="0" w:color="auto"/>
            <w:left w:val="none" w:sz="0" w:space="0" w:color="auto"/>
            <w:bottom w:val="none" w:sz="0" w:space="0" w:color="auto"/>
            <w:right w:val="none" w:sz="0" w:space="0" w:color="auto"/>
          </w:divBdr>
        </w:div>
        <w:div w:id="1026174986">
          <w:marLeft w:val="480"/>
          <w:marRight w:val="0"/>
          <w:marTop w:val="0"/>
          <w:marBottom w:val="0"/>
          <w:divBdr>
            <w:top w:val="none" w:sz="0" w:space="0" w:color="auto"/>
            <w:left w:val="none" w:sz="0" w:space="0" w:color="auto"/>
            <w:bottom w:val="none" w:sz="0" w:space="0" w:color="auto"/>
            <w:right w:val="none" w:sz="0" w:space="0" w:color="auto"/>
          </w:divBdr>
        </w:div>
        <w:div w:id="1033771564">
          <w:marLeft w:val="480"/>
          <w:marRight w:val="0"/>
          <w:marTop w:val="0"/>
          <w:marBottom w:val="0"/>
          <w:divBdr>
            <w:top w:val="none" w:sz="0" w:space="0" w:color="auto"/>
            <w:left w:val="none" w:sz="0" w:space="0" w:color="auto"/>
            <w:bottom w:val="none" w:sz="0" w:space="0" w:color="auto"/>
            <w:right w:val="none" w:sz="0" w:space="0" w:color="auto"/>
          </w:divBdr>
        </w:div>
        <w:div w:id="1036737412">
          <w:marLeft w:val="480"/>
          <w:marRight w:val="0"/>
          <w:marTop w:val="0"/>
          <w:marBottom w:val="0"/>
          <w:divBdr>
            <w:top w:val="none" w:sz="0" w:space="0" w:color="auto"/>
            <w:left w:val="none" w:sz="0" w:space="0" w:color="auto"/>
            <w:bottom w:val="none" w:sz="0" w:space="0" w:color="auto"/>
            <w:right w:val="none" w:sz="0" w:space="0" w:color="auto"/>
          </w:divBdr>
        </w:div>
        <w:div w:id="1036849925">
          <w:marLeft w:val="480"/>
          <w:marRight w:val="0"/>
          <w:marTop w:val="0"/>
          <w:marBottom w:val="0"/>
          <w:divBdr>
            <w:top w:val="none" w:sz="0" w:space="0" w:color="auto"/>
            <w:left w:val="none" w:sz="0" w:space="0" w:color="auto"/>
            <w:bottom w:val="none" w:sz="0" w:space="0" w:color="auto"/>
            <w:right w:val="none" w:sz="0" w:space="0" w:color="auto"/>
          </w:divBdr>
        </w:div>
        <w:div w:id="1036853676">
          <w:marLeft w:val="480"/>
          <w:marRight w:val="0"/>
          <w:marTop w:val="0"/>
          <w:marBottom w:val="0"/>
          <w:divBdr>
            <w:top w:val="none" w:sz="0" w:space="0" w:color="auto"/>
            <w:left w:val="none" w:sz="0" w:space="0" w:color="auto"/>
            <w:bottom w:val="none" w:sz="0" w:space="0" w:color="auto"/>
            <w:right w:val="none" w:sz="0" w:space="0" w:color="auto"/>
          </w:divBdr>
        </w:div>
        <w:div w:id="1037199868">
          <w:marLeft w:val="480"/>
          <w:marRight w:val="0"/>
          <w:marTop w:val="0"/>
          <w:marBottom w:val="0"/>
          <w:divBdr>
            <w:top w:val="none" w:sz="0" w:space="0" w:color="auto"/>
            <w:left w:val="none" w:sz="0" w:space="0" w:color="auto"/>
            <w:bottom w:val="none" w:sz="0" w:space="0" w:color="auto"/>
            <w:right w:val="none" w:sz="0" w:space="0" w:color="auto"/>
          </w:divBdr>
        </w:div>
        <w:div w:id="1038746502">
          <w:marLeft w:val="480"/>
          <w:marRight w:val="0"/>
          <w:marTop w:val="0"/>
          <w:marBottom w:val="0"/>
          <w:divBdr>
            <w:top w:val="none" w:sz="0" w:space="0" w:color="auto"/>
            <w:left w:val="none" w:sz="0" w:space="0" w:color="auto"/>
            <w:bottom w:val="none" w:sz="0" w:space="0" w:color="auto"/>
            <w:right w:val="none" w:sz="0" w:space="0" w:color="auto"/>
          </w:divBdr>
        </w:div>
        <w:div w:id="1039090245">
          <w:marLeft w:val="480"/>
          <w:marRight w:val="0"/>
          <w:marTop w:val="0"/>
          <w:marBottom w:val="0"/>
          <w:divBdr>
            <w:top w:val="none" w:sz="0" w:space="0" w:color="auto"/>
            <w:left w:val="none" w:sz="0" w:space="0" w:color="auto"/>
            <w:bottom w:val="none" w:sz="0" w:space="0" w:color="auto"/>
            <w:right w:val="none" w:sz="0" w:space="0" w:color="auto"/>
          </w:divBdr>
        </w:div>
        <w:div w:id="1042171132">
          <w:marLeft w:val="480"/>
          <w:marRight w:val="0"/>
          <w:marTop w:val="0"/>
          <w:marBottom w:val="0"/>
          <w:divBdr>
            <w:top w:val="none" w:sz="0" w:space="0" w:color="auto"/>
            <w:left w:val="none" w:sz="0" w:space="0" w:color="auto"/>
            <w:bottom w:val="none" w:sz="0" w:space="0" w:color="auto"/>
            <w:right w:val="none" w:sz="0" w:space="0" w:color="auto"/>
          </w:divBdr>
        </w:div>
        <w:div w:id="1042557214">
          <w:marLeft w:val="480"/>
          <w:marRight w:val="0"/>
          <w:marTop w:val="0"/>
          <w:marBottom w:val="0"/>
          <w:divBdr>
            <w:top w:val="none" w:sz="0" w:space="0" w:color="auto"/>
            <w:left w:val="none" w:sz="0" w:space="0" w:color="auto"/>
            <w:bottom w:val="none" w:sz="0" w:space="0" w:color="auto"/>
            <w:right w:val="none" w:sz="0" w:space="0" w:color="auto"/>
          </w:divBdr>
        </w:div>
        <w:div w:id="1045642519">
          <w:marLeft w:val="480"/>
          <w:marRight w:val="0"/>
          <w:marTop w:val="0"/>
          <w:marBottom w:val="0"/>
          <w:divBdr>
            <w:top w:val="none" w:sz="0" w:space="0" w:color="auto"/>
            <w:left w:val="none" w:sz="0" w:space="0" w:color="auto"/>
            <w:bottom w:val="none" w:sz="0" w:space="0" w:color="auto"/>
            <w:right w:val="none" w:sz="0" w:space="0" w:color="auto"/>
          </w:divBdr>
        </w:div>
        <w:div w:id="1053312009">
          <w:marLeft w:val="480"/>
          <w:marRight w:val="0"/>
          <w:marTop w:val="0"/>
          <w:marBottom w:val="0"/>
          <w:divBdr>
            <w:top w:val="none" w:sz="0" w:space="0" w:color="auto"/>
            <w:left w:val="none" w:sz="0" w:space="0" w:color="auto"/>
            <w:bottom w:val="none" w:sz="0" w:space="0" w:color="auto"/>
            <w:right w:val="none" w:sz="0" w:space="0" w:color="auto"/>
          </w:divBdr>
        </w:div>
        <w:div w:id="1055549673">
          <w:marLeft w:val="480"/>
          <w:marRight w:val="0"/>
          <w:marTop w:val="0"/>
          <w:marBottom w:val="0"/>
          <w:divBdr>
            <w:top w:val="none" w:sz="0" w:space="0" w:color="auto"/>
            <w:left w:val="none" w:sz="0" w:space="0" w:color="auto"/>
            <w:bottom w:val="none" w:sz="0" w:space="0" w:color="auto"/>
            <w:right w:val="none" w:sz="0" w:space="0" w:color="auto"/>
          </w:divBdr>
        </w:div>
        <w:div w:id="1058087475">
          <w:marLeft w:val="480"/>
          <w:marRight w:val="0"/>
          <w:marTop w:val="0"/>
          <w:marBottom w:val="0"/>
          <w:divBdr>
            <w:top w:val="none" w:sz="0" w:space="0" w:color="auto"/>
            <w:left w:val="none" w:sz="0" w:space="0" w:color="auto"/>
            <w:bottom w:val="none" w:sz="0" w:space="0" w:color="auto"/>
            <w:right w:val="none" w:sz="0" w:space="0" w:color="auto"/>
          </w:divBdr>
        </w:div>
        <w:div w:id="1065491742">
          <w:marLeft w:val="480"/>
          <w:marRight w:val="0"/>
          <w:marTop w:val="0"/>
          <w:marBottom w:val="0"/>
          <w:divBdr>
            <w:top w:val="none" w:sz="0" w:space="0" w:color="auto"/>
            <w:left w:val="none" w:sz="0" w:space="0" w:color="auto"/>
            <w:bottom w:val="none" w:sz="0" w:space="0" w:color="auto"/>
            <w:right w:val="none" w:sz="0" w:space="0" w:color="auto"/>
          </w:divBdr>
        </w:div>
        <w:div w:id="1069035687">
          <w:marLeft w:val="480"/>
          <w:marRight w:val="0"/>
          <w:marTop w:val="0"/>
          <w:marBottom w:val="0"/>
          <w:divBdr>
            <w:top w:val="none" w:sz="0" w:space="0" w:color="auto"/>
            <w:left w:val="none" w:sz="0" w:space="0" w:color="auto"/>
            <w:bottom w:val="none" w:sz="0" w:space="0" w:color="auto"/>
            <w:right w:val="none" w:sz="0" w:space="0" w:color="auto"/>
          </w:divBdr>
        </w:div>
        <w:div w:id="1069112784">
          <w:marLeft w:val="480"/>
          <w:marRight w:val="0"/>
          <w:marTop w:val="0"/>
          <w:marBottom w:val="0"/>
          <w:divBdr>
            <w:top w:val="none" w:sz="0" w:space="0" w:color="auto"/>
            <w:left w:val="none" w:sz="0" w:space="0" w:color="auto"/>
            <w:bottom w:val="none" w:sz="0" w:space="0" w:color="auto"/>
            <w:right w:val="none" w:sz="0" w:space="0" w:color="auto"/>
          </w:divBdr>
        </w:div>
        <w:div w:id="1070076226">
          <w:marLeft w:val="480"/>
          <w:marRight w:val="0"/>
          <w:marTop w:val="0"/>
          <w:marBottom w:val="0"/>
          <w:divBdr>
            <w:top w:val="none" w:sz="0" w:space="0" w:color="auto"/>
            <w:left w:val="none" w:sz="0" w:space="0" w:color="auto"/>
            <w:bottom w:val="none" w:sz="0" w:space="0" w:color="auto"/>
            <w:right w:val="none" w:sz="0" w:space="0" w:color="auto"/>
          </w:divBdr>
        </w:div>
        <w:div w:id="1072775622">
          <w:marLeft w:val="480"/>
          <w:marRight w:val="0"/>
          <w:marTop w:val="0"/>
          <w:marBottom w:val="0"/>
          <w:divBdr>
            <w:top w:val="none" w:sz="0" w:space="0" w:color="auto"/>
            <w:left w:val="none" w:sz="0" w:space="0" w:color="auto"/>
            <w:bottom w:val="none" w:sz="0" w:space="0" w:color="auto"/>
            <w:right w:val="none" w:sz="0" w:space="0" w:color="auto"/>
          </w:divBdr>
        </w:div>
        <w:div w:id="1079257749">
          <w:marLeft w:val="480"/>
          <w:marRight w:val="0"/>
          <w:marTop w:val="0"/>
          <w:marBottom w:val="0"/>
          <w:divBdr>
            <w:top w:val="none" w:sz="0" w:space="0" w:color="auto"/>
            <w:left w:val="none" w:sz="0" w:space="0" w:color="auto"/>
            <w:bottom w:val="none" w:sz="0" w:space="0" w:color="auto"/>
            <w:right w:val="none" w:sz="0" w:space="0" w:color="auto"/>
          </w:divBdr>
        </w:div>
        <w:div w:id="1083799994">
          <w:marLeft w:val="480"/>
          <w:marRight w:val="0"/>
          <w:marTop w:val="0"/>
          <w:marBottom w:val="0"/>
          <w:divBdr>
            <w:top w:val="none" w:sz="0" w:space="0" w:color="auto"/>
            <w:left w:val="none" w:sz="0" w:space="0" w:color="auto"/>
            <w:bottom w:val="none" w:sz="0" w:space="0" w:color="auto"/>
            <w:right w:val="none" w:sz="0" w:space="0" w:color="auto"/>
          </w:divBdr>
        </w:div>
        <w:div w:id="1084298810">
          <w:marLeft w:val="480"/>
          <w:marRight w:val="0"/>
          <w:marTop w:val="0"/>
          <w:marBottom w:val="0"/>
          <w:divBdr>
            <w:top w:val="none" w:sz="0" w:space="0" w:color="auto"/>
            <w:left w:val="none" w:sz="0" w:space="0" w:color="auto"/>
            <w:bottom w:val="none" w:sz="0" w:space="0" w:color="auto"/>
            <w:right w:val="none" w:sz="0" w:space="0" w:color="auto"/>
          </w:divBdr>
        </w:div>
        <w:div w:id="1084498263">
          <w:marLeft w:val="480"/>
          <w:marRight w:val="0"/>
          <w:marTop w:val="0"/>
          <w:marBottom w:val="0"/>
          <w:divBdr>
            <w:top w:val="none" w:sz="0" w:space="0" w:color="auto"/>
            <w:left w:val="none" w:sz="0" w:space="0" w:color="auto"/>
            <w:bottom w:val="none" w:sz="0" w:space="0" w:color="auto"/>
            <w:right w:val="none" w:sz="0" w:space="0" w:color="auto"/>
          </w:divBdr>
        </w:div>
        <w:div w:id="1086459830">
          <w:marLeft w:val="480"/>
          <w:marRight w:val="0"/>
          <w:marTop w:val="0"/>
          <w:marBottom w:val="0"/>
          <w:divBdr>
            <w:top w:val="none" w:sz="0" w:space="0" w:color="auto"/>
            <w:left w:val="none" w:sz="0" w:space="0" w:color="auto"/>
            <w:bottom w:val="none" w:sz="0" w:space="0" w:color="auto"/>
            <w:right w:val="none" w:sz="0" w:space="0" w:color="auto"/>
          </w:divBdr>
        </w:div>
        <w:div w:id="1086997845">
          <w:marLeft w:val="480"/>
          <w:marRight w:val="0"/>
          <w:marTop w:val="0"/>
          <w:marBottom w:val="0"/>
          <w:divBdr>
            <w:top w:val="none" w:sz="0" w:space="0" w:color="auto"/>
            <w:left w:val="none" w:sz="0" w:space="0" w:color="auto"/>
            <w:bottom w:val="none" w:sz="0" w:space="0" w:color="auto"/>
            <w:right w:val="none" w:sz="0" w:space="0" w:color="auto"/>
          </w:divBdr>
        </w:div>
        <w:div w:id="1087965018">
          <w:marLeft w:val="480"/>
          <w:marRight w:val="0"/>
          <w:marTop w:val="0"/>
          <w:marBottom w:val="0"/>
          <w:divBdr>
            <w:top w:val="none" w:sz="0" w:space="0" w:color="auto"/>
            <w:left w:val="none" w:sz="0" w:space="0" w:color="auto"/>
            <w:bottom w:val="none" w:sz="0" w:space="0" w:color="auto"/>
            <w:right w:val="none" w:sz="0" w:space="0" w:color="auto"/>
          </w:divBdr>
        </w:div>
        <w:div w:id="1091119192">
          <w:marLeft w:val="480"/>
          <w:marRight w:val="0"/>
          <w:marTop w:val="0"/>
          <w:marBottom w:val="0"/>
          <w:divBdr>
            <w:top w:val="none" w:sz="0" w:space="0" w:color="auto"/>
            <w:left w:val="none" w:sz="0" w:space="0" w:color="auto"/>
            <w:bottom w:val="none" w:sz="0" w:space="0" w:color="auto"/>
            <w:right w:val="none" w:sz="0" w:space="0" w:color="auto"/>
          </w:divBdr>
        </w:div>
        <w:div w:id="1101267104">
          <w:marLeft w:val="480"/>
          <w:marRight w:val="0"/>
          <w:marTop w:val="0"/>
          <w:marBottom w:val="0"/>
          <w:divBdr>
            <w:top w:val="none" w:sz="0" w:space="0" w:color="auto"/>
            <w:left w:val="none" w:sz="0" w:space="0" w:color="auto"/>
            <w:bottom w:val="none" w:sz="0" w:space="0" w:color="auto"/>
            <w:right w:val="none" w:sz="0" w:space="0" w:color="auto"/>
          </w:divBdr>
        </w:div>
        <w:div w:id="1101948778">
          <w:marLeft w:val="480"/>
          <w:marRight w:val="0"/>
          <w:marTop w:val="0"/>
          <w:marBottom w:val="0"/>
          <w:divBdr>
            <w:top w:val="none" w:sz="0" w:space="0" w:color="auto"/>
            <w:left w:val="none" w:sz="0" w:space="0" w:color="auto"/>
            <w:bottom w:val="none" w:sz="0" w:space="0" w:color="auto"/>
            <w:right w:val="none" w:sz="0" w:space="0" w:color="auto"/>
          </w:divBdr>
        </w:div>
        <w:div w:id="1103304350">
          <w:marLeft w:val="480"/>
          <w:marRight w:val="0"/>
          <w:marTop w:val="0"/>
          <w:marBottom w:val="0"/>
          <w:divBdr>
            <w:top w:val="none" w:sz="0" w:space="0" w:color="auto"/>
            <w:left w:val="none" w:sz="0" w:space="0" w:color="auto"/>
            <w:bottom w:val="none" w:sz="0" w:space="0" w:color="auto"/>
            <w:right w:val="none" w:sz="0" w:space="0" w:color="auto"/>
          </w:divBdr>
        </w:div>
        <w:div w:id="1104691976">
          <w:marLeft w:val="480"/>
          <w:marRight w:val="0"/>
          <w:marTop w:val="0"/>
          <w:marBottom w:val="0"/>
          <w:divBdr>
            <w:top w:val="none" w:sz="0" w:space="0" w:color="auto"/>
            <w:left w:val="none" w:sz="0" w:space="0" w:color="auto"/>
            <w:bottom w:val="none" w:sz="0" w:space="0" w:color="auto"/>
            <w:right w:val="none" w:sz="0" w:space="0" w:color="auto"/>
          </w:divBdr>
        </w:div>
        <w:div w:id="1106925687">
          <w:marLeft w:val="480"/>
          <w:marRight w:val="0"/>
          <w:marTop w:val="0"/>
          <w:marBottom w:val="0"/>
          <w:divBdr>
            <w:top w:val="none" w:sz="0" w:space="0" w:color="auto"/>
            <w:left w:val="none" w:sz="0" w:space="0" w:color="auto"/>
            <w:bottom w:val="none" w:sz="0" w:space="0" w:color="auto"/>
            <w:right w:val="none" w:sz="0" w:space="0" w:color="auto"/>
          </w:divBdr>
        </w:div>
        <w:div w:id="1108038121">
          <w:marLeft w:val="480"/>
          <w:marRight w:val="0"/>
          <w:marTop w:val="0"/>
          <w:marBottom w:val="0"/>
          <w:divBdr>
            <w:top w:val="none" w:sz="0" w:space="0" w:color="auto"/>
            <w:left w:val="none" w:sz="0" w:space="0" w:color="auto"/>
            <w:bottom w:val="none" w:sz="0" w:space="0" w:color="auto"/>
            <w:right w:val="none" w:sz="0" w:space="0" w:color="auto"/>
          </w:divBdr>
        </w:div>
        <w:div w:id="1109280343">
          <w:marLeft w:val="480"/>
          <w:marRight w:val="0"/>
          <w:marTop w:val="0"/>
          <w:marBottom w:val="0"/>
          <w:divBdr>
            <w:top w:val="none" w:sz="0" w:space="0" w:color="auto"/>
            <w:left w:val="none" w:sz="0" w:space="0" w:color="auto"/>
            <w:bottom w:val="none" w:sz="0" w:space="0" w:color="auto"/>
            <w:right w:val="none" w:sz="0" w:space="0" w:color="auto"/>
          </w:divBdr>
        </w:div>
        <w:div w:id="1111166534">
          <w:marLeft w:val="480"/>
          <w:marRight w:val="0"/>
          <w:marTop w:val="0"/>
          <w:marBottom w:val="0"/>
          <w:divBdr>
            <w:top w:val="none" w:sz="0" w:space="0" w:color="auto"/>
            <w:left w:val="none" w:sz="0" w:space="0" w:color="auto"/>
            <w:bottom w:val="none" w:sz="0" w:space="0" w:color="auto"/>
            <w:right w:val="none" w:sz="0" w:space="0" w:color="auto"/>
          </w:divBdr>
        </w:div>
        <w:div w:id="1116027321">
          <w:marLeft w:val="480"/>
          <w:marRight w:val="0"/>
          <w:marTop w:val="0"/>
          <w:marBottom w:val="0"/>
          <w:divBdr>
            <w:top w:val="none" w:sz="0" w:space="0" w:color="auto"/>
            <w:left w:val="none" w:sz="0" w:space="0" w:color="auto"/>
            <w:bottom w:val="none" w:sz="0" w:space="0" w:color="auto"/>
            <w:right w:val="none" w:sz="0" w:space="0" w:color="auto"/>
          </w:divBdr>
        </w:div>
        <w:div w:id="1116144631">
          <w:marLeft w:val="480"/>
          <w:marRight w:val="0"/>
          <w:marTop w:val="0"/>
          <w:marBottom w:val="0"/>
          <w:divBdr>
            <w:top w:val="none" w:sz="0" w:space="0" w:color="auto"/>
            <w:left w:val="none" w:sz="0" w:space="0" w:color="auto"/>
            <w:bottom w:val="none" w:sz="0" w:space="0" w:color="auto"/>
            <w:right w:val="none" w:sz="0" w:space="0" w:color="auto"/>
          </w:divBdr>
        </w:div>
        <w:div w:id="1123500232">
          <w:marLeft w:val="480"/>
          <w:marRight w:val="0"/>
          <w:marTop w:val="0"/>
          <w:marBottom w:val="0"/>
          <w:divBdr>
            <w:top w:val="none" w:sz="0" w:space="0" w:color="auto"/>
            <w:left w:val="none" w:sz="0" w:space="0" w:color="auto"/>
            <w:bottom w:val="none" w:sz="0" w:space="0" w:color="auto"/>
            <w:right w:val="none" w:sz="0" w:space="0" w:color="auto"/>
          </w:divBdr>
        </w:div>
        <w:div w:id="1125733676">
          <w:marLeft w:val="480"/>
          <w:marRight w:val="0"/>
          <w:marTop w:val="0"/>
          <w:marBottom w:val="0"/>
          <w:divBdr>
            <w:top w:val="none" w:sz="0" w:space="0" w:color="auto"/>
            <w:left w:val="none" w:sz="0" w:space="0" w:color="auto"/>
            <w:bottom w:val="none" w:sz="0" w:space="0" w:color="auto"/>
            <w:right w:val="none" w:sz="0" w:space="0" w:color="auto"/>
          </w:divBdr>
        </w:div>
        <w:div w:id="1128669219">
          <w:marLeft w:val="480"/>
          <w:marRight w:val="0"/>
          <w:marTop w:val="0"/>
          <w:marBottom w:val="0"/>
          <w:divBdr>
            <w:top w:val="none" w:sz="0" w:space="0" w:color="auto"/>
            <w:left w:val="none" w:sz="0" w:space="0" w:color="auto"/>
            <w:bottom w:val="none" w:sz="0" w:space="0" w:color="auto"/>
            <w:right w:val="none" w:sz="0" w:space="0" w:color="auto"/>
          </w:divBdr>
        </w:div>
        <w:div w:id="1129086040">
          <w:marLeft w:val="480"/>
          <w:marRight w:val="0"/>
          <w:marTop w:val="0"/>
          <w:marBottom w:val="0"/>
          <w:divBdr>
            <w:top w:val="none" w:sz="0" w:space="0" w:color="auto"/>
            <w:left w:val="none" w:sz="0" w:space="0" w:color="auto"/>
            <w:bottom w:val="none" w:sz="0" w:space="0" w:color="auto"/>
            <w:right w:val="none" w:sz="0" w:space="0" w:color="auto"/>
          </w:divBdr>
        </w:div>
        <w:div w:id="1131170694">
          <w:marLeft w:val="480"/>
          <w:marRight w:val="0"/>
          <w:marTop w:val="0"/>
          <w:marBottom w:val="0"/>
          <w:divBdr>
            <w:top w:val="none" w:sz="0" w:space="0" w:color="auto"/>
            <w:left w:val="none" w:sz="0" w:space="0" w:color="auto"/>
            <w:bottom w:val="none" w:sz="0" w:space="0" w:color="auto"/>
            <w:right w:val="none" w:sz="0" w:space="0" w:color="auto"/>
          </w:divBdr>
        </w:div>
        <w:div w:id="1132479624">
          <w:marLeft w:val="480"/>
          <w:marRight w:val="0"/>
          <w:marTop w:val="0"/>
          <w:marBottom w:val="0"/>
          <w:divBdr>
            <w:top w:val="none" w:sz="0" w:space="0" w:color="auto"/>
            <w:left w:val="none" w:sz="0" w:space="0" w:color="auto"/>
            <w:bottom w:val="none" w:sz="0" w:space="0" w:color="auto"/>
            <w:right w:val="none" w:sz="0" w:space="0" w:color="auto"/>
          </w:divBdr>
        </w:div>
        <w:div w:id="1135879387">
          <w:marLeft w:val="480"/>
          <w:marRight w:val="0"/>
          <w:marTop w:val="0"/>
          <w:marBottom w:val="0"/>
          <w:divBdr>
            <w:top w:val="none" w:sz="0" w:space="0" w:color="auto"/>
            <w:left w:val="none" w:sz="0" w:space="0" w:color="auto"/>
            <w:bottom w:val="none" w:sz="0" w:space="0" w:color="auto"/>
            <w:right w:val="none" w:sz="0" w:space="0" w:color="auto"/>
          </w:divBdr>
        </w:div>
        <w:div w:id="1137841201">
          <w:marLeft w:val="480"/>
          <w:marRight w:val="0"/>
          <w:marTop w:val="0"/>
          <w:marBottom w:val="0"/>
          <w:divBdr>
            <w:top w:val="none" w:sz="0" w:space="0" w:color="auto"/>
            <w:left w:val="none" w:sz="0" w:space="0" w:color="auto"/>
            <w:bottom w:val="none" w:sz="0" w:space="0" w:color="auto"/>
            <w:right w:val="none" w:sz="0" w:space="0" w:color="auto"/>
          </w:divBdr>
        </w:div>
        <w:div w:id="1140072553">
          <w:marLeft w:val="480"/>
          <w:marRight w:val="0"/>
          <w:marTop w:val="0"/>
          <w:marBottom w:val="0"/>
          <w:divBdr>
            <w:top w:val="none" w:sz="0" w:space="0" w:color="auto"/>
            <w:left w:val="none" w:sz="0" w:space="0" w:color="auto"/>
            <w:bottom w:val="none" w:sz="0" w:space="0" w:color="auto"/>
            <w:right w:val="none" w:sz="0" w:space="0" w:color="auto"/>
          </w:divBdr>
        </w:div>
        <w:div w:id="1141189317">
          <w:marLeft w:val="480"/>
          <w:marRight w:val="0"/>
          <w:marTop w:val="0"/>
          <w:marBottom w:val="0"/>
          <w:divBdr>
            <w:top w:val="none" w:sz="0" w:space="0" w:color="auto"/>
            <w:left w:val="none" w:sz="0" w:space="0" w:color="auto"/>
            <w:bottom w:val="none" w:sz="0" w:space="0" w:color="auto"/>
            <w:right w:val="none" w:sz="0" w:space="0" w:color="auto"/>
          </w:divBdr>
        </w:div>
        <w:div w:id="1141730306">
          <w:marLeft w:val="480"/>
          <w:marRight w:val="0"/>
          <w:marTop w:val="0"/>
          <w:marBottom w:val="0"/>
          <w:divBdr>
            <w:top w:val="none" w:sz="0" w:space="0" w:color="auto"/>
            <w:left w:val="none" w:sz="0" w:space="0" w:color="auto"/>
            <w:bottom w:val="none" w:sz="0" w:space="0" w:color="auto"/>
            <w:right w:val="none" w:sz="0" w:space="0" w:color="auto"/>
          </w:divBdr>
        </w:div>
        <w:div w:id="1146971385">
          <w:marLeft w:val="480"/>
          <w:marRight w:val="0"/>
          <w:marTop w:val="0"/>
          <w:marBottom w:val="0"/>
          <w:divBdr>
            <w:top w:val="none" w:sz="0" w:space="0" w:color="auto"/>
            <w:left w:val="none" w:sz="0" w:space="0" w:color="auto"/>
            <w:bottom w:val="none" w:sz="0" w:space="0" w:color="auto"/>
            <w:right w:val="none" w:sz="0" w:space="0" w:color="auto"/>
          </w:divBdr>
        </w:div>
        <w:div w:id="1147477694">
          <w:marLeft w:val="480"/>
          <w:marRight w:val="0"/>
          <w:marTop w:val="0"/>
          <w:marBottom w:val="0"/>
          <w:divBdr>
            <w:top w:val="none" w:sz="0" w:space="0" w:color="auto"/>
            <w:left w:val="none" w:sz="0" w:space="0" w:color="auto"/>
            <w:bottom w:val="none" w:sz="0" w:space="0" w:color="auto"/>
            <w:right w:val="none" w:sz="0" w:space="0" w:color="auto"/>
          </w:divBdr>
        </w:div>
        <w:div w:id="1148867026">
          <w:marLeft w:val="480"/>
          <w:marRight w:val="0"/>
          <w:marTop w:val="0"/>
          <w:marBottom w:val="0"/>
          <w:divBdr>
            <w:top w:val="none" w:sz="0" w:space="0" w:color="auto"/>
            <w:left w:val="none" w:sz="0" w:space="0" w:color="auto"/>
            <w:bottom w:val="none" w:sz="0" w:space="0" w:color="auto"/>
            <w:right w:val="none" w:sz="0" w:space="0" w:color="auto"/>
          </w:divBdr>
        </w:div>
        <w:div w:id="1149976994">
          <w:marLeft w:val="480"/>
          <w:marRight w:val="0"/>
          <w:marTop w:val="0"/>
          <w:marBottom w:val="0"/>
          <w:divBdr>
            <w:top w:val="none" w:sz="0" w:space="0" w:color="auto"/>
            <w:left w:val="none" w:sz="0" w:space="0" w:color="auto"/>
            <w:bottom w:val="none" w:sz="0" w:space="0" w:color="auto"/>
            <w:right w:val="none" w:sz="0" w:space="0" w:color="auto"/>
          </w:divBdr>
        </w:div>
        <w:div w:id="1153792740">
          <w:marLeft w:val="480"/>
          <w:marRight w:val="0"/>
          <w:marTop w:val="0"/>
          <w:marBottom w:val="0"/>
          <w:divBdr>
            <w:top w:val="none" w:sz="0" w:space="0" w:color="auto"/>
            <w:left w:val="none" w:sz="0" w:space="0" w:color="auto"/>
            <w:bottom w:val="none" w:sz="0" w:space="0" w:color="auto"/>
            <w:right w:val="none" w:sz="0" w:space="0" w:color="auto"/>
          </w:divBdr>
        </w:div>
        <w:div w:id="1158036118">
          <w:marLeft w:val="480"/>
          <w:marRight w:val="0"/>
          <w:marTop w:val="0"/>
          <w:marBottom w:val="0"/>
          <w:divBdr>
            <w:top w:val="none" w:sz="0" w:space="0" w:color="auto"/>
            <w:left w:val="none" w:sz="0" w:space="0" w:color="auto"/>
            <w:bottom w:val="none" w:sz="0" w:space="0" w:color="auto"/>
            <w:right w:val="none" w:sz="0" w:space="0" w:color="auto"/>
          </w:divBdr>
        </w:div>
        <w:div w:id="1160005670">
          <w:marLeft w:val="480"/>
          <w:marRight w:val="0"/>
          <w:marTop w:val="0"/>
          <w:marBottom w:val="0"/>
          <w:divBdr>
            <w:top w:val="none" w:sz="0" w:space="0" w:color="auto"/>
            <w:left w:val="none" w:sz="0" w:space="0" w:color="auto"/>
            <w:bottom w:val="none" w:sz="0" w:space="0" w:color="auto"/>
            <w:right w:val="none" w:sz="0" w:space="0" w:color="auto"/>
          </w:divBdr>
        </w:div>
        <w:div w:id="1162892862">
          <w:marLeft w:val="480"/>
          <w:marRight w:val="0"/>
          <w:marTop w:val="0"/>
          <w:marBottom w:val="0"/>
          <w:divBdr>
            <w:top w:val="none" w:sz="0" w:space="0" w:color="auto"/>
            <w:left w:val="none" w:sz="0" w:space="0" w:color="auto"/>
            <w:bottom w:val="none" w:sz="0" w:space="0" w:color="auto"/>
            <w:right w:val="none" w:sz="0" w:space="0" w:color="auto"/>
          </w:divBdr>
        </w:div>
        <w:div w:id="1165122979">
          <w:marLeft w:val="480"/>
          <w:marRight w:val="0"/>
          <w:marTop w:val="0"/>
          <w:marBottom w:val="0"/>
          <w:divBdr>
            <w:top w:val="none" w:sz="0" w:space="0" w:color="auto"/>
            <w:left w:val="none" w:sz="0" w:space="0" w:color="auto"/>
            <w:bottom w:val="none" w:sz="0" w:space="0" w:color="auto"/>
            <w:right w:val="none" w:sz="0" w:space="0" w:color="auto"/>
          </w:divBdr>
        </w:div>
        <w:div w:id="1172529872">
          <w:marLeft w:val="480"/>
          <w:marRight w:val="0"/>
          <w:marTop w:val="0"/>
          <w:marBottom w:val="0"/>
          <w:divBdr>
            <w:top w:val="none" w:sz="0" w:space="0" w:color="auto"/>
            <w:left w:val="none" w:sz="0" w:space="0" w:color="auto"/>
            <w:bottom w:val="none" w:sz="0" w:space="0" w:color="auto"/>
            <w:right w:val="none" w:sz="0" w:space="0" w:color="auto"/>
          </w:divBdr>
        </w:div>
        <w:div w:id="1177041070">
          <w:marLeft w:val="480"/>
          <w:marRight w:val="0"/>
          <w:marTop w:val="0"/>
          <w:marBottom w:val="0"/>
          <w:divBdr>
            <w:top w:val="none" w:sz="0" w:space="0" w:color="auto"/>
            <w:left w:val="none" w:sz="0" w:space="0" w:color="auto"/>
            <w:bottom w:val="none" w:sz="0" w:space="0" w:color="auto"/>
            <w:right w:val="none" w:sz="0" w:space="0" w:color="auto"/>
          </w:divBdr>
        </w:div>
        <w:div w:id="1180386375">
          <w:marLeft w:val="480"/>
          <w:marRight w:val="0"/>
          <w:marTop w:val="0"/>
          <w:marBottom w:val="0"/>
          <w:divBdr>
            <w:top w:val="none" w:sz="0" w:space="0" w:color="auto"/>
            <w:left w:val="none" w:sz="0" w:space="0" w:color="auto"/>
            <w:bottom w:val="none" w:sz="0" w:space="0" w:color="auto"/>
            <w:right w:val="none" w:sz="0" w:space="0" w:color="auto"/>
          </w:divBdr>
        </w:div>
        <w:div w:id="1184199433">
          <w:marLeft w:val="480"/>
          <w:marRight w:val="0"/>
          <w:marTop w:val="0"/>
          <w:marBottom w:val="0"/>
          <w:divBdr>
            <w:top w:val="none" w:sz="0" w:space="0" w:color="auto"/>
            <w:left w:val="none" w:sz="0" w:space="0" w:color="auto"/>
            <w:bottom w:val="none" w:sz="0" w:space="0" w:color="auto"/>
            <w:right w:val="none" w:sz="0" w:space="0" w:color="auto"/>
          </w:divBdr>
        </w:div>
        <w:div w:id="1188449388">
          <w:marLeft w:val="480"/>
          <w:marRight w:val="0"/>
          <w:marTop w:val="0"/>
          <w:marBottom w:val="0"/>
          <w:divBdr>
            <w:top w:val="none" w:sz="0" w:space="0" w:color="auto"/>
            <w:left w:val="none" w:sz="0" w:space="0" w:color="auto"/>
            <w:bottom w:val="none" w:sz="0" w:space="0" w:color="auto"/>
            <w:right w:val="none" w:sz="0" w:space="0" w:color="auto"/>
          </w:divBdr>
        </w:div>
        <w:div w:id="1190873579">
          <w:marLeft w:val="480"/>
          <w:marRight w:val="0"/>
          <w:marTop w:val="0"/>
          <w:marBottom w:val="0"/>
          <w:divBdr>
            <w:top w:val="none" w:sz="0" w:space="0" w:color="auto"/>
            <w:left w:val="none" w:sz="0" w:space="0" w:color="auto"/>
            <w:bottom w:val="none" w:sz="0" w:space="0" w:color="auto"/>
            <w:right w:val="none" w:sz="0" w:space="0" w:color="auto"/>
          </w:divBdr>
        </w:div>
        <w:div w:id="1199706194">
          <w:marLeft w:val="480"/>
          <w:marRight w:val="0"/>
          <w:marTop w:val="0"/>
          <w:marBottom w:val="0"/>
          <w:divBdr>
            <w:top w:val="none" w:sz="0" w:space="0" w:color="auto"/>
            <w:left w:val="none" w:sz="0" w:space="0" w:color="auto"/>
            <w:bottom w:val="none" w:sz="0" w:space="0" w:color="auto"/>
            <w:right w:val="none" w:sz="0" w:space="0" w:color="auto"/>
          </w:divBdr>
        </w:div>
        <w:div w:id="1202786484">
          <w:marLeft w:val="480"/>
          <w:marRight w:val="0"/>
          <w:marTop w:val="0"/>
          <w:marBottom w:val="0"/>
          <w:divBdr>
            <w:top w:val="none" w:sz="0" w:space="0" w:color="auto"/>
            <w:left w:val="none" w:sz="0" w:space="0" w:color="auto"/>
            <w:bottom w:val="none" w:sz="0" w:space="0" w:color="auto"/>
            <w:right w:val="none" w:sz="0" w:space="0" w:color="auto"/>
          </w:divBdr>
        </w:div>
        <w:div w:id="1202979962">
          <w:marLeft w:val="480"/>
          <w:marRight w:val="0"/>
          <w:marTop w:val="0"/>
          <w:marBottom w:val="0"/>
          <w:divBdr>
            <w:top w:val="none" w:sz="0" w:space="0" w:color="auto"/>
            <w:left w:val="none" w:sz="0" w:space="0" w:color="auto"/>
            <w:bottom w:val="none" w:sz="0" w:space="0" w:color="auto"/>
            <w:right w:val="none" w:sz="0" w:space="0" w:color="auto"/>
          </w:divBdr>
        </w:div>
        <w:div w:id="1206064604">
          <w:marLeft w:val="480"/>
          <w:marRight w:val="0"/>
          <w:marTop w:val="0"/>
          <w:marBottom w:val="0"/>
          <w:divBdr>
            <w:top w:val="none" w:sz="0" w:space="0" w:color="auto"/>
            <w:left w:val="none" w:sz="0" w:space="0" w:color="auto"/>
            <w:bottom w:val="none" w:sz="0" w:space="0" w:color="auto"/>
            <w:right w:val="none" w:sz="0" w:space="0" w:color="auto"/>
          </w:divBdr>
        </w:div>
        <w:div w:id="1206675702">
          <w:marLeft w:val="480"/>
          <w:marRight w:val="0"/>
          <w:marTop w:val="0"/>
          <w:marBottom w:val="0"/>
          <w:divBdr>
            <w:top w:val="none" w:sz="0" w:space="0" w:color="auto"/>
            <w:left w:val="none" w:sz="0" w:space="0" w:color="auto"/>
            <w:bottom w:val="none" w:sz="0" w:space="0" w:color="auto"/>
            <w:right w:val="none" w:sz="0" w:space="0" w:color="auto"/>
          </w:divBdr>
        </w:div>
        <w:div w:id="1207523459">
          <w:marLeft w:val="480"/>
          <w:marRight w:val="0"/>
          <w:marTop w:val="0"/>
          <w:marBottom w:val="0"/>
          <w:divBdr>
            <w:top w:val="none" w:sz="0" w:space="0" w:color="auto"/>
            <w:left w:val="none" w:sz="0" w:space="0" w:color="auto"/>
            <w:bottom w:val="none" w:sz="0" w:space="0" w:color="auto"/>
            <w:right w:val="none" w:sz="0" w:space="0" w:color="auto"/>
          </w:divBdr>
        </w:div>
        <w:div w:id="1208373041">
          <w:marLeft w:val="480"/>
          <w:marRight w:val="0"/>
          <w:marTop w:val="0"/>
          <w:marBottom w:val="0"/>
          <w:divBdr>
            <w:top w:val="none" w:sz="0" w:space="0" w:color="auto"/>
            <w:left w:val="none" w:sz="0" w:space="0" w:color="auto"/>
            <w:bottom w:val="none" w:sz="0" w:space="0" w:color="auto"/>
            <w:right w:val="none" w:sz="0" w:space="0" w:color="auto"/>
          </w:divBdr>
        </w:div>
        <w:div w:id="1209221233">
          <w:marLeft w:val="480"/>
          <w:marRight w:val="0"/>
          <w:marTop w:val="0"/>
          <w:marBottom w:val="0"/>
          <w:divBdr>
            <w:top w:val="none" w:sz="0" w:space="0" w:color="auto"/>
            <w:left w:val="none" w:sz="0" w:space="0" w:color="auto"/>
            <w:bottom w:val="none" w:sz="0" w:space="0" w:color="auto"/>
            <w:right w:val="none" w:sz="0" w:space="0" w:color="auto"/>
          </w:divBdr>
        </w:div>
        <w:div w:id="1218859606">
          <w:marLeft w:val="480"/>
          <w:marRight w:val="0"/>
          <w:marTop w:val="0"/>
          <w:marBottom w:val="0"/>
          <w:divBdr>
            <w:top w:val="none" w:sz="0" w:space="0" w:color="auto"/>
            <w:left w:val="none" w:sz="0" w:space="0" w:color="auto"/>
            <w:bottom w:val="none" w:sz="0" w:space="0" w:color="auto"/>
            <w:right w:val="none" w:sz="0" w:space="0" w:color="auto"/>
          </w:divBdr>
        </w:div>
        <w:div w:id="1225527175">
          <w:marLeft w:val="480"/>
          <w:marRight w:val="0"/>
          <w:marTop w:val="0"/>
          <w:marBottom w:val="0"/>
          <w:divBdr>
            <w:top w:val="none" w:sz="0" w:space="0" w:color="auto"/>
            <w:left w:val="none" w:sz="0" w:space="0" w:color="auto"/>
            <w:bottom w:val="none" w:sz="0" w:space="0" w:color="auto"/>
            <w:right w:val="none" w:sz="0" w:space="0" w:color="auto"/>
          </w:divBdr>
        </w:div>
        <w:div w:id="1228110280">
          <w:marLeft w:val="480"/>
          <w:marRight w:val="0"/>
          <w:marTop w:val="0"/>
          <w:marBottom w:val="0"/>
          <w:divBdr>
            <w:top w:val="none" w:sz="0" w:space="0" w:color="auto"/>
            <w:left w:val="none" w:sz="0" w:space="0" w:color="auto"/>
            <w:bottom w:val="none" w:sz="0" w:space="0" w:color="auto"/>
            <w:right w:val="none" w:sz="0" w:space="0" w:color="auto"/>
          </w:divBdr>
        </w:div>
        <w:div w:id="1232429482">
          <w:marLeft w:val="480"/>
          <w:marRight w:val="0"/>
          <w:marTop w:val="0"/>
          <w:marBottom w:val="0"/>
          <w:divBdr>
            <w:top w:val="none" w:sz="0" w:space="0" w:color="auto"/>
            <w:left w:val="none" w:sz="0" w:space="0" w:color="auto"/>
            <w:bottom w:val="none" w:sz="0" w:space="0" w:color="auto"/>
            <w:right w:val="none" w:sz="0" w:space="0" w:color="auto"/>
          </w:divBdr>
        </w:div>
        <w:div w:id="1238828006">
          <w:marLeft w:val="480"/>
          <w:marRight w:val="0"/>
          <w:marTop w:val="0"/>
          <w:marBottom w:val="0"/>
          <w:divBdr>
            <w:top w:val="none" w:sz="0" w:space="0" w:color="auto"/>
            <w:left w:val="none" w:sz="0" w:space="0" w:color="auto"/>
            <w:bottom w:val="none" w:sz="0" w:space="0" w:color="auto"/>
            <w:right w:val="none" w:sz="0" w:space="0" w:color="auto"/>
          </w:divBdr>
        </w:div>
        <w:div w:id="1243446474">
          <w:marLeft w:val="480"/>
          <w:marRight w:val="0"/>
          <w:marTop w:val="0"/>
          <w:marBottom w:val="0"/>
          <w:divBdr>
            <w:top w:val="none" w:sz="0" w:space="0" w:color="auto"/>
            <w:left w:val="none" w:sz="0" w:space="0" w:color="auto"/>
            <w:bottom w:val="none" w:sz="0" w:space="0" w:color="auto"/>
            <w:right w:val="none" w:sz="0" w:space="0" w:color="auto"/>
          </w:divBdr>
        </w:div>
        <w:div w:id="1247154678">
          <w:marLeft w:val="480"/>
          <w:marRight w:val="0"/>
          <w:marTop w:val="0"/>
          <w:marBottom w:val="0"/>
          <w:divBdr>
            <w:top w:val="none" w:sz="0" w:space="0" w:color="auto"/>
            <w:left w:val="none" w:sz="0" w:space="0" w:color="auto"/>
            <w:bottom w:val="none" w:sz="0" w:space="0" w:color="auto"/>
            <w:right w:val="none" w:sz="0" w:space="0" w:color="auto"/>
          </w:divBdr>
        </w:div>
        <w:div w:id="1248080481">
          <w:marLeft w:val="480"/>
          <w:marRight w:val="0"/>
          <w:marTop w:val="0"/>
          <w:marBottom w:val="0"/>
          <w:divBdr>
            <w:top w:val="none" w:sz="0" w:space="0" w:color="auto"/>
            <w:left w:val="none" w:sz="0" w:space="0" w:color="auto"/>
            <w:bottom w:val="none" w:sz="0" w:space="0" w:color="auto"/>
            <w:right w:val="none" w:sz="0" w:space="0" w:color="auto"/>
          </w:divBdr>
        </w:div>
        <w:div w:id="1248538102">
          <w:marLeft w:val="480"/>
          <w:marRight w:val="0"/>
          <w:marTop w:val="0"/>
          <w:marBottom w:val="0"/>
          <w:divBdr>
            <w:top w:val="none" w:sz="0" w:space="0" w:color="auto"/>
            <w:left w:val="none" w:sz="0" w:space="0" w:color="auto"/>
            <w:bottom w:val="none" w:sz="0" w:space="0" w:color="auto"/>
            <w:right w:val="none" w:sz="0" w:space="0" w:color="auto"/>
          </w:divBdr>
        </w:div>
        <w:div w:id="1248540425">
          <w:marLeft w:val="480"/>
          <w:marRight w:val="0"/>
          <w:marTop w:val="0"/>
          <w:marBottom w:val="0"/>
          <w:divBdr>
            <w:top w:val="none" w:sz="0" w:space="0" w:color="auto"/>
            <w:left w:val="none" w:sz="0" w:space="0" w:color="auto"/>
            <w:bottom w:val="none" w:sz="0" w:space="0" w:color="auto"/>
            <w:right w:val="none" w:sz="0" w:space="0" w:color="auto"/>
          </w:divBdr>
        </w:div>
        <w:div w:id="1250576274">
          <w:marLeft w:val="480"/>
          <w:marRight w:val="0"/>
          <w:marTop w:val="0"/>
          <w:marBottom w:val="0"/>
          <w:divBdr>
            <w:top w:val="none" w:sz="0" w:space="0" w:color="auto"/>
            <w:left w:val="none" w:sz="0" w:space="0" w:color="auto"/>
            <w:bottom w:val="none" w:sz="0" w:space="0" w:color="auto"/>
            <w:right w:val="none" w:sz="0" w:space="0" w:color="auto"/>
          </w:divBdr>
        </w:div>
        <w:div w:id="1251038366">
          <w:marLeft w:val="480"/>
          <w:marRight w:val="0"/>
          <w:marTop w:val="0"/>
          <w:marBottom w:val="0"/>
          <w:divBdr>
            <w:top w:val="none" w:sz="0" w:space="0" w:color="auto"/>
            <w:left w:val="none" w:sz="0" w:space="0" w:color="auto"/>
            <w:bottom w:val="none" w:sz="0" w:space="0" w:color="auto"/>
            <w:right w:val="none" w:sz="0" w:space="0" w:color="auto"/>
          </w:divBdr>
        </w:div>
        <w:div w:id="1252196670">
          <w:marLeft w:val="480"/>
          <w:marRight w:val="0"/>
          <w:marTop w:val="0"/>
          <w:marBottom w:val="0"/>
          <w:divBdr>
            <w:top w:val="none" w:sz="0" w:space="0" w:color="auto"/>
            <w:left w:val="none" w:sz="0" w:space="0" w:color="auto"/>
            <w:bottom w:val="none" w:sz="0" w:space="0" w:color="auto"/>
            <w:right w:val="none" w:sz="0" w:space="0" w:color="auto"/>
          </w:divBdr>
        </w:div>
        <w:div w:id="1258758485">
          <w:marLeft w:val="480"/>
          <w:marRight w:val="0"/>
          <w:marTop w:val="0"/>
          <w:marBottom w:val="0"/>
          <w:divBdr>
            <w:top w:val="none" w:sz="0" w:space="0" w:color="auto"/>
            <w:left w:val="none" w:sz="0" w:space="0" w:color="auto"/>
            <w:bottom w:val="none" w:sz="0" w:space="0" w:color="auto"/>
            <w:right w:val="none" w:sz="0" w:space="0" w:color="auto"/>
          </w:divBdr>
        </w:div>
        <w:div w:id="1259287003">
          <w:marLeft w:val="480"/>
          <w:marRight w:val="0"/>
          <w:marTop w:val="0"/>
          <w:marBottom w:val="0"/>
          <w:divBdr>
            <w:top w:val="none" w:sz="0" w:space="0" w:color="auto"/>
            <w:left w:val="none" w:sz="0" w:space="0" w:color="auto"/>
            <w:bottom w:val="none" w:sz="0" w:space="0" w:color="auto"/>
            <w:right w:val="none" w:sz="0" w:space="0" w:color="auto"/>
          </w:divBdr>
        </w:div>
        <w:div w:id="1260210628">
          <w:marLeft w:val="480"/>
          <w:marRight w:val="0"/>
          <w:marTop w:val="0"/>
          <w:marBottom w:val="0"/>
          <w:divBdr>
            <w:top w:val="none" w:sz="0" w:space="0" w:color="auto"/>
            <w:left w:val="none" w:sz="0" w:space="0" w:color="auto"/>
            <w:bottom w:val="none" w:sz="0" w:space="0" w:color="auto"/>
            <w:right w:val="none" w:sz="0" w:space="0" w:color="auto"/>
          </w:divBdr>
        </w:div>
        <w:div w:id="1262566792">
          <w:marLeft w:val="480"/>
          <w:marRight w:val="0"/>
          <w:marTop w:val="0"/>
          <w:marBottom w:val="0"/>
          <w:divBdr>
            <w:top w:val="none" w:sz="0" w:space="0" w:color="auto"/>
            <w:left w:val="none" w:sz="0" w:space="0" w:color="auto"/>
            <w:bottom w:val="none" w:sz="0" w:space="0" w:color="auto"/>
            <w:right w:val="none" w:sz="0" w:space="0" w:color="auto"/>
          </w:divBdr>
        </w:div>
        <w:div w:id="1266305209">
          <w:marLeft w:val="480"/>
          <w:marRight w:val="0"/>
          <w:marTop w:val="0"/>
          <w:marBottom w:val="0"/>
          <w:divBdr>
            <w:top w:val="none" w:sz="0" w:space="0" w:color="auto"/>
            <w:left w:val="none" w:sz="0" w:space="0" w:color="auto"/>
            <w:bottom w:val="none" w:sz="0" w:space="0" w:color="auto"/>
            <w:right w:val="none" w:sz="0" w:space="0" w:color="auto"/>
          </w:divBdr>
        </w:div>
        <w:div w:id="1268152069">
          <w:marLeft w:val="480"/>
          <w:marRight w:val="0"/>
          <w:marTop w:val="0"/>
          <w:marBottom w:val="0"/>
          <w:divBdr>
            <w:top w:val="none" w:sz="0" w:space="0" w:color="auto"/>
            <w:left w:val="none" w:sz="0" w:space="0" w:color="auto"/>
            <w:bottom w:val="none" w:sz="0" w:space="0" w:color="auto"/>
            <w:right w:val="none" w:sz="0" w:space="0" w:color="auto"/>
          </w:divBdr>
        </w:div>
        <w:div w:id="1270040776">
          <w:marLeft w:val="480"/>
          <w:marRight w:val="0"/>
          <w:marTop w:val="0"/>
          <w:marBottom w:val="0"/>
          <w:divBdr>
            <w:top w:val="none" w:sz="0" w:space="0" w:color="auto"/>
            <w:left w:val="none" w:sz="0" w:space="0" w:color="auto"/>
            <w:bottom w:val="none" w:sz="0" w:space="0" w:color="auto"/>
            <w:right w:val="none" w:sz="0" w:space="0" w:color="auto"/>
          </w:divBdr>
        </w:div>
        <w:div w:id="1271550117">
          <w:marLeft w:val="480"/>
          <w:marRight w:val="0"/>
          <w:marTop w:val="0"/>
          <w:marBottom w:val="0"/>
          <w:divBdr>
            <w:top w:val="none" w:sz="0" w:space="0" w:color="auto"/>
            <w:left w:val="none" w:sz="0" w:space="0" w:color="auto"/>
            <w:bottom w:val="none" w:sz="0" w:space="0" w:color="auto"/>
            <w:right w:val="none" w:sz="0" w:space="0" w:color="auto"/>
          </w:divBdr>
        </w:div>
        <w:div w:id="1277836016">
          <w:marLeft w:val="480"/>
          <w:marRight w:val="0"/>
          <w:marTop w:val="0"/>
          <w:marBottom w:val="0"/>
          <w:divBdr>
            <w:top w:val="none" w:sz="0" w:space="0" w:color="auto"/>
            <w:left w:val="none" w:sz="0" w:space="0" w:color="auto"/>
            <w:bottom w:val="none" w:sz="0" w:space="0" w:color="auto"/>
            <w:right w:val="none" w:sz="0" w:space="0" w:color="auto"/>
          </w:divBdr>
        </w:div>
        <w:div w:id="1279336863">
          <w:marLeft w:val="480"/>
          <w:marRight w:val="0"/>
          <w:marTop w:val="0"/>
          <w:marBottom w:val="0"/>
          <w:divBdr>
            <w:top w:val="none" w:sz="0" w:space="0" w:color="auto"/>
            <w:left w:val="none" w:sz="0" w:space="0" w:color="auto"/>
            <w:bottom w:val="none" w:sz="0" w:space="0" w:color="auto"/>
            <w:right w:val="none" w:sz="0" w:space="0" w:color="auto"/>
          </w:divBdr>
        </w:div>
        <w:div w:id="1282108015">
          <w:marLeft w:val="480"/>
          <w:marRight w:val="0"/>
          <w:marTop w:val="0"/>
          <w:marBottom w:val="0"/>
          <w:divBdr>
            <w:top w:val="none" w:sz="0" w:space="0" w:color="auto"/>
            <w:left w:val="none" w:sz="0" w:space="0" w:color="auto"/>
            <w:bottom w:val="none" w:sz="0" w:space="0" w:color="auto"/>
            <w:right w:val="none" w:sz="0" w:space="0" w:color="auto"/>
          </w:divBdr>
        </w:div>
        <w:div w:id="1284845709">
          <w:marLeft w:val="480"/>
          <w:marRight w:val="0"/>
          <w:marTop w:val="0"/>
          <w:marBottom w:val="0"/>
          <w:divBdr>
            <w:top w:val="none" w:sz="0" w:space="0" w:color="auto"/>
            <w:left w:val="none" w:sz="0" w:space="0" w:color="auto"/>
            <w:bottom w:val="none" w:sz="0" w:space="0" w:color="auto"/>
            <w:right w:val="none" w:sz="0" w:space="0" w:color="auto"/>
          </w:divBdr>
        </w:div>
        <w:div w:id="1286547827">
          <w:marLeft w:val="480"/>
          <w:marRight w:val="0"/>
          <w:marTop w:val="0"/>
          <w:marBottom w:val="0"/>
          <w:divBdr>
            <w:top w:val="none" w:sz="0" w:space="0" w:color="auto"/>
            <w:left w:val="none" w:sz="0" w:space="0" w:color="auto"/>
            <w:bottom w:val="none" w:sz="0" w:space="0" w:color="auto"/>
            <w:right w:val="none" w:sz="0" w:space="0" w:color="auto"/>
          </w:divBdr>
        </w:div>
        <w:div w:id="1289778132">
          <w:marLeft w:val="480"/>
          <w:marRight w:val="0"/>
          <w:marTop w:val="0"/>
          <w:marBottom w:val="0"/>
          <w:divBdr>
            <w:top w:val="none" w:sz="0" w:space="0" w:color="auto"/>
            <w:left w:val="none" w:sz="0" w:space="0" w:color="auto"/>
            <w:bottom w:val="none" w:sz="0" w:space="0" w:color="auto"/>
            <w:right w:val="none" w:sz="0" w:space="0" w:color="auto"/>
          </w:divBdr>
        </w:div>
        <w:div w:id="1289780289">
          <w:marLeft w:val="480"/>
          <w:marRight w:val="0"/>
          <w:marTop w:val="0"/>
          <w:marBottom w:val="0"/>
          <w:divBdr>
            <w:top w:val="none" w:sz="0" w:space="0" w:color="auto"/>
            <w:left w:val="none" w:sz="0" w:space="0" w:color="auto"/>
            <w:bottom w:val="none" w:sz="0" w:space="0" w:color="auto"/>
            <w:right w:val="none" w:sz="0" w:space="0" w:color="auto"/>
          </w:divBdr>
        </w:div>
        <w:div w:id="1292174353">
          <w:marLeft w:val="480"/>
          <w:marRight w:val="0"/>
          <w:marTop w:val="0"/>
          <w:marBottom w:val="0"/>
          <w:divBdr>
            <w:top w:val="none" w:sz="0" w:space="0" w:color="auto"/>
            <w:left w:val="none" w:sz="0" w:space="0" w:color="auto"/>
            <w:bottom w:val="none" w:sz="0" w:space="0" w:color="auto"/>
            <w:right w:val="none" w:sz="0" w:space="0" w:color="auto"/>
          </w:divBdr>
        </w:div>
        <w:div w:id="1293293441">
          <w:marLeft w:val="480"/>
          <w:marRight w:val="0"/>
          <w:marTop w:val="0"/>
          <w:marBottom w:val="0"/>
          <w:divBdr>
            <w:top w:val="none" w:sz="0" w:space="0" w:color="auto"/>
            <w:left w:val="none" w:sz="0" w:space="0" w:color="auto"/>
            <w:bottom w:val="none" w:sz="0" w:space="0" w:color="auto"/>
            <w:right w:val="none" w:sz="0" w:space="0" w:color="auto"/>
          </w:divBdr>
        </w:div>
        <w:div w:id="1294751735">
          <w:marLeft w:val="480"/>
          <w:marRight w:val="0"/>
          <w:marTop w:val="0"/>
          <w:marBottom w:val="0"/>
          <w:divBdr>
            <w:top w:val="none" w:sz="0" w:space="0" w:color="auto"/>
            <w:left w:val="none" w:sz="0" w:space="0" w:color="auto"/>
            <w:bottom w:val="none" w:sz="0" w:space="0" w:color="auto"/>
            <w:right w:val="none" w:sz="0" w:space="0" w:color="auto"/>
          </w:divBdr>
        </w:div>
        <w:div w:id="1296981488">
          <w:marLeft w:val="480"/>
          <w:marRight w:val="0"/>
          <w:marTop w:val="0"/>
          <w:marBottom w:val="0"/>
          <w:divBdr>
            <w:top w:val="none" w:sz="0" w:space="0" w:color="auto"/>
            <w:left w:val="none" w:sz="0" w:space="0" w:color="auto"/>
            <w:bottom w:val="none" w:sz="0" w:space="0" w:color="auto"/>
            <w:right w:val="none" w:sz="0" w:space="0" w:color="auto"/>
          </w:divBdr>
        </w:div>
        <w:div w:id="1298682133">
          <w:marLeft w:val="480"/>
          <w:marRight w:val="0"/>
          <w:marTop w:val="0"/>
          <w:marBottom w:val="0"/>
          <w:divBdr>
            <w:top w:val="none" w:sz="0" w:space="0" w:color="auto"/>
            <w:left w:val="none" w:sz="0" w:space="0" w:color="auto"/>
            <w:bottom w:val="none" w:sz="0" w:space="0" w:color="auto"/>
            <w:right w:val="none" w:sz="0" w:space="0" w:color="auto"/>
          </w:divBdr>
        </w:div>
        <w:div w:id="1298682773">
          <w:marLeft w:val="480"/>
          <w:marRight w:val="0"/>
          <w:marTop w:val="0"/>
          <w:marBottom w:val="0"/>
          <w:divBdr>
            <w:top w:val="none" w:sz="0" w:space="0" w:color="auto"/>
            <w:left w:val="none" w:sz="0" w:space="0" w:color="auto"/>
            <w:bottom w:val="none" w:sz="0" w:space="0" w:color="auto"/>
            <w:right w:val="none" w:sz="0" w:space="0" w:color="auto"/>
          </w:divBdr>
        </w:div>
        <w:div w:id="1299527174">
          <w:marLeft w:val="480"/>
          <w:marRight w:val="0"/>
          <w:marTop w:val="0"/>
          <w:marBottom w:val="0"/>
          <w:divBdr>
            <w:top w:val="none" w:sz="0" w:space="0" w:color="auto"/>
            <w:left w:val="none" w:sz="0" w:space="0" w:color="auto"/>
            <w:bottom w:val="none" w:sz="0" w:space="0" w:color="auto"/>
            <w:right w:val="none" w:sz="0" w:space="0" w:color="auto"/>
          </w:divBdr>
        </w:div>
        <w:div w:id="1300040170">
          <w:marLeft w:val="480"/>
          <w:marRight w:val="0"/>
          <w:marTop w:val="0"/>
          <w:marBottom w:val="0"/>
          <w:divBdr>
            <w:top w:val="none" w:sz="0" w:space="0" w:color="auto"/>
            <w:left w:val="none" w:sz="0" w:space="0" w:color="auto"/>
            <w:bottom w:val="none" w:sz="0" w:space="0" w:color="auto"/>
            <w:right w:val="none" w:sz="0" w:space="0" w:color="auto"/>
          </w:divBdr>
        </w:div>
        <w:div w:id="1300652601">
          <w:marLeft w:val="480"/>
          <w:marRight w:val="0"/>
          <w:marTop w:val="0"/>
          <w:marBottom w:val="0"/>
          <w:divBdr>
            <w:top w:val="none" w:sz="0" w:space="0" w:color="auto"/>
            <w:left w:val="none" w:sz="0" w:space="0" w:color="auto"/>
            <w:bottom w:val="none" w:sz="0" w:space="0" w:color="auto"/>
            <w:right w:val="none" w:sz="0" w:space="0" w:color="auto"/>
          </w:divBdr>
        </w:div>
        <w:div w:id="1302271731">
          <w:marLeft w:val="480"/>
          <w:marRight w:val="0"/>
          <w:marTop w:val="0"/>
          <w:marBottom w:val="0"/>
          <w:divBdr>
            <w:top w:val="none" w:sz="0" w:space="0" w:color="auto"/>
            <w:left w:val="none" w:sz="0" w:space="0" w:color="auto"/>
            <w:bottom w:val="none" w:sz="0" w:space="0" w:color="auto"/>
            <w:right w:val="none" w:sz="0" w:space="0" w:color="auto"/>
          </w:divBdr>
        </w:div>
        <w:div w:id="1304238612">
          <w:marLeft w:val="480"/>
          <w:marRight w:val="0"/>
          <w:marTop w:val="0"/>
          <w:marBottom w:val="0"/>
          <w:divBdr>
            <w:top w:val="none" w:sz="0" w:space="0" w:color="auto"/>
            <w:left w:val="none" w:sz="0" w:space="0" w:color="auto"/>
            <w:bottom w:val="none" w:sz="0" w:space="0" w:color="auto"/>
            <w:right w:val="none" w:sz="0" w:space="0" w:color="auto"/>
          </w:divBdr>
        </w:div>
        <w:div w:id="1304657516">
          <w:marLeft w:val="480"/>
          <w:marRight w:val="0"/>
          <w:marTop w:val="0"/>
          <w:marBottom w:val="0"/>
          <w:divBdr>
            <w:top w:val="none" w:sz="0" w:space="0" w:color="auto"/>
            <w:left w:val="none" w:sz="0" w:space="0" w:color="auto"/>
            <w:bottom w:val="none" w:sz="0" w:space="0" w:color="auto"/>
            <w:right w:val="none" w:sz="0" w:space="0" w:color="auto"/>
          </w:divBdr>
        </w:div>
        <w:div w:id="1305280786">
          <w:marLeft w:val="480"/>
          <w:marRight w:val="0"/>
          <w:marTop w:val="0"/>
          <w:marBottom w:val="0"/>
          <w:divBdr>
            <w:top w:val="none" w:sz="0" w:space="0" w:color="auto"/>
            <w:left w:val="none" w:sz="0" w:space="0" w:color="auto"/>
            <w:bottom w:val="none" w:sz="0" w:space="0" w:color="auto"/>
            <w:right w:val="none" w:sz="0" w:space="0" w:color="auto"/>
          </w:divBdr>
        </w:div>
        <w:div w:id="1308125430">
          <w:marLeft w:val="480"/>
          <w:marRight w:val="0"/>
          <w:marTop w:val="0"/>
          <w:marBottom w:val="0"/>
          <w:divBdr>
            <w:top w:val="none" w:sz="0" w:space="0" w:color="auto"/>
            <w:left w:val="none" w:sz="0" w:space="0" w:color="auto"/>
            <w:bottom w:val="none" w:sz="0" w:space="0" w:color="auto"/>
            <w:right w:val="none" w:sz="0" w:space="0" w:color="auto"/>
          </w:divBdr>
        </w:div>
        <w:div w:id="1308316417">
          <w:marLeft w:val="480"/>
          <w:marRight w:val="0"/>
          <w:marTop w:val="0"/>
          <w:marBottom w:val="0"/>
          <w:divBdr>
            <w:top w:val="none" w:sz="0" w:space="0" w:color="auto"/>
            <w:left w:val="none" w:sz="0" w:space="0" w:color="auto"/>
            <w:bottom w:val="none" w:sz="0" w:space="0" w:color="auto"/>
            <w:right w:val="none" w:sz="0" w:space="0" w:color="auto"/>
          </w:divBdr>
        </w:div>
        <w:div w:id="1308827118">
          <w:marLeft w:val="480"/>
          <w:marRight w:val="0"/>
          <w:marTop w:val="0"/>
          <w:marBottom w:val="0"/>
          <w:divBdr>
            <w:top w:val="none" w:sz="0" w:space="0" w:color="auto"/>
            <w:left w:val="none" w:sz="0" w:space="0" w:color="auto"/>
            <w:bottom w:val="none" w:sz="0" w:space="0" w:color="auto"/>
            <w:right w:val="none" w:sz="0" w:space="0" w:color="auto"/>
          </w:divBdr>
        </w:div>
        <w:div w:id="1309897730">
          <w:marLeft w:val="480"/>
          <w:marRight w:val="0"/>
          <w:marTop w:val="0"/>
          <w:marBottom w:val="0"/>
          <w:divBdr>
            <w:top w:val="none" w:sz="0" w:space="0" w:color="auto"/>
            <w:left w:val="none" w:sz="0" w:space="0" w:color="auto"/>
            <w:bottom w:val="none" w:sz="0" w:space="0" w:color="auto"/>
            <w:right w:val="none" w:sz="0" w:space="0" w:color="auto"/>
          </w:divBdr>
        </w:div>
        <w:div w:id="1310789687">
          <w:marLeft w:val="480"/>
          <w:marRight w:val="0"/>
          <w:marTop w:val="0"/>
          <w:marBottom w:val="0"/>
          <w:divBdr>
            <w:top w:val="none" w:sz="0" w:space="0" w:color="auto"/>
            <w:left w:val="none" w:sz="0" w:space="0" w:color="auto"/>
            <w:bottom w:val="none" w:sz="0" w:space="0" w:color="auto"/>
            <w:right w:val="none" w:sz="0" w:space="0" w:color="auto"/>
          </w:divBdr>
        </w:div>
        <w:div w:id="1310867623">
          <w:marLeft w:val="480"/>
          <w:marRight w:val="0"/>
          <w:marTop w:val="0"/>
          <w:marBottom w:val="0"/>
          <w:divBdr>
            <w:top w:val="none" w:sz="0" w:space="0" w:color="auto"/>
            <w:left w:val="none" w:sz="0" w:space="0" w:color="auto"/>
            <w:bottom w:val="none" w:sz="0" w:space="0" w:color="auto"/>
            <w:right w:val="none" w:sz="0" w:space="0" w:color="auto"/>
          </w:divBdr>
        </w:div>
        <w:div w:id="1314260902">
          <w:marLeft w:val="480"/>
          <w:marRight w:val="0"/>
          <w:marTop w:val="0"/>
          <w:marBottom w:val="0"/>
          <w:divBdr>
            <w:top w:val="none" w:sz="0" w:space="0" w:color="auto"/>
            <w:left w:val="none" w:sz="0" w:space="0" w:color="auto"/>
            <w:bottom w:val="none" w:sz="0" w:space="0" w:color="auto"/>
            <w:right w:val="none" w:sz="0" w:space="0" w:color="auto"/>
          </w:divBdr>
        </w:div>
        <w:div w:id="1314799727">
          <w:marLeft w:val="480"/>
          <w:marRight w:val="0"/>
          <w:marTop w:val="0"/>
          <w:marBottom w:val="0"/>
          <w:divBdr>
            <w:top w:val="none" w:sz="0" w:space="0" w:color="auto"/>
            <w:left w:val="none" w:sz="0" w:space="0" w:color="auto"/>
            <w:bottom w:val="none" w:sz="0" w:space="0" w:color="auto"/>
            <w:right w:val="none" w:sz="0" w:space="0" w:color="auto"/>
          </w:divBdr>
        </w:div>
        <w:div w:id="1315833943">
          <w:marLeft w:val="480"/>
          <w:marRight w:val="0"/>
          <w:marTop w:val="0"/>
          <w:marBottom w:val="0"/>
          <w:divBdr>
            <w:top w:val="none" w:sz="0" w:space="0" w:color="auto"/>
            <w:left w:val="none" w:sz="0" w:space="0" w:color="auto"/>
            <w:bottom w:val="none" w:sz="0" w:space="0" w:color="auto"/>
            <w:right w:val="none" w:sz="0" w:space="0" w:color="auto"/>
          </w:divBdr>
        </w:div>
        <w:div w:id="1318918569">
          <w:marLeft w:val="480"/>
          <w:marRight w:val="0"/>
          <w:marTop w:val="0"/>
          <w:marBottom w:val="0"/>
          <w:divBdr>
            <w:top w:val="none" w:sz="0" w:space="0" w:color="auto"/>
            <w:left w:val="none" w:sz="0" w:space="0" w:color="auto"/>
            <w:bottom w:val="none" w:sz="0" w:space="0" w:color="auto"/>
            <w:right w:val="none" w:sz="0" w:space="0" w:color="auto"/>
          </w:divBdr>
        </w:div>
        <w:div w:id="1322614425">
          <w:marLeft w:val="480"/>
          <w:marRight w:val="0"/>
          <w:marTop w:val="0"/>
          <w:marBottom w:val="0"/>
          <w:divBdr>
            <w:top w:val="none" w:sz="0" w:space="0" w:color="auto"/>
            <w:left w:val="none" w:sz="0" w:space="0" w:color="auto"/>
            <w:bottom w:val="none" w:sz="0" w:space="0" w:color="auto"/>
            <w:right w:val="none" w:sz="0" w:space="0" w:color="auto"/>
          </w:divBdr>
        </w:div>
        <w:div w:id="1324241250">
          <w:marLeft w:val="480"/>
          <w:marRight w:val="0"/>
          <w:marTop w:val="0"/>
          <w:marBottom w:val="0"/>
          <w:divBdr>
            <w:top w:val="none" w:sz="0" w:space="0" w:color="auto"/>
            <w:left w:val="none" w:sz="0" w:space="0" w:color="auto"/>
            <w:bottom w:val="none" w:sz="0" w:space="0" w:color="auto"/>
            <w:right w:val="none" w:sz="0" w:space="0" w:color="auto"/>
          </w:divBdr>
        </w:div>
        <w:div w:id="1336347028">
          <w:marLeft w:val="480"/>
          <w:marRight w:val="0"/>
          <w:marTop w:val="0"/>
          <w:marBottom w:val="0"/>
          <w:divBdr>
            <w:top w:val="none" w:sz="0" w:space="0" w:color="auto"/>
            <w:left w:val="none" w:sz="0" w:space="0" w:color="auto"/>
            <w:bottom w:val="none" w:sz="0" w:space="0" w:color="auto"/>
            <w:right w:val="none" w:sz="0" w:space="0" w:color="auto"/>
          </w:divBdr>
        </w:div>
        <w:div w:id="1338580642">
          <w:marLeft w:val="480"/>
          <w:marRight w:val="0"/>
          <w:marTop w:val="0"/>
          <w:marBottom w:val="0"/>
          <w:divBdr>
            <w:top w:val="none" w:sz="0" w:space="0" w:color="auto"/>
            <w:left w:val="none" w:sz="0" w:space="0" w:color="auto"/>
            <w:bottom w:val="none" w:sz="0" w:space="0" w:color="auto"/>
            <w:right w:val="none" w:sz="0" w:space="0" w:color="auto"/>
          </w:divBdr>
        </w:div>
        <w:div w:id="1339044576">
          <w:marLeft w:val="480"/>
          <w:marRight w:val="0"/>
          <w:marTop w:val="0"/>
          <w:marBottom w:val="0"/>
          <w:divBdr>
            <w:top w:val="none" w:sz="0" w:space="0" w:color="auto"/>
            <w:left w:val="none" w:sz="0" w:space="0" w:color="auto"/>
            <w:bottom w:val="none" w:sz="0" w:space="0" w:color="auto"/>
            <w:right w:val="none" w:sz="0" w:space="0" w:color="auto"/>
          </w:divBdr>
        </w:div>
        <w:div w:id="1340422442">
          <w:marLeft w:val="480"/>
          <w:marRight w:val="0"/>
          <w:marTop w:val="0"/>
          <w:marBottom w:val="0"/>
          <w:divBdr>
            <w:top w:val="none" w:sz="0" w:space="0" w:color="auto"/>
            <w:left w:val="none" w:sz="0" w:space="0" w:color="auto"/>
            <w:bottom w:val="none" w:sz="0" w:space="0" w:color="auto"/>
            <w:right w:val="none" w:sz="0" w:space="0" w:color="auto"/>
          </w:divBdr>
        </w:div>
        <w:div w:id="1340767742">
          <w:marLeft w:val="480"/>
          <w:marRight w:val="0"/>
          <w:marTop w:val="0"/>
          <w:marBottom w:val="0"/>
          <w:divBdr>
            <w:top w:val="none" w:sz="0" w:space="0" w:color="auto"/>
            <w:left w:val="none" w:sz="0" w:space="0" w:color="auto"/>
            <w:bottom w:val="none" w:sz="0" w:space="0" w:color="auto"/>
            <w:right w:val="none" w:sz="0" w:space="0" w:color="auto"/>
          </w:divBdr>
        </w:div>
        <w:div w:id="1343628269">
          <w:marLeft w:val="480"/>
          <w:marRight w:val="0"/>
          <w:marTop w:val="0"/>
          <w:marBottom w:val="0"/>
          <w:divBdr>
            <w:top w:val="none" w:sz="0" w:space="0" w:color="auto"/>
            <w:left w:val="none" w:sz="0" w:space="0" w:color="auto"/>
            <w:bottom w:val="none" w:sz="0" w:space="0" w:color="auto"/>
            <w:right w:val="none" w:sz="0" w:space="0" w:color="auto"/>
          </w:divBdr>
        </w:div>
        <w:div w:id="1345013385">
          <w:marLeft w:val="480"/>
          <w:marRight w:val="0"/>
          <w:marTop w:val="0"/>
          <w:marBottom w:val="0"/>
          <w:divBdr>
            <w:top w:val="none" w:sz="0" w:space="0" w:color="auto"/>
            <w:left w:val="none" w:sz="0" w:space="0" w:color="auto"/>
            <w:bottom w:val="none" w:sz="0" w:space="0" w:color="auto"/>
            <w:right w:val="none" w:sz="0" w:space="0" w:color="auto"/>
          </w:divBdr>
        </w:div>
        <w:div w:id="1350642598">
          <w:marLeft w:val="480"/>
          <w:marRight w:val="0"/>
          <w:marTop w:val="0"/>
          <w:marBottom w:val="0"/>
          <w:divBdr>
            <w:top w:val="none" w:sz="0" w:space="0" w:color="auto"/>
            <w:left w:val="none" w:sz="0" w:space="0" w:color="auto"/>
            <w:bottom w:val="none" w:sz="0" w:space="0" w:color="auto"/>
            <w:right w:val="none" w:sz="0" w:space="0" w:color="auto"/>
          </w:divBdr>
        </w:div>
        <w:div w:id="1351449860">
          <w:marLeft w:val="480"/>
          <w:marRight w:val="0"/>
          <w:marTop w:val="0"/>
          <w:marBottom w:val="0"/>
          <w:divBdr>
            <w:top w:val="none" w:sz="0" w:space="0" w:color="auto"/>
            <w:left w:val="none" w:sz="0" w:space="0" w:color="auto"/>
            <w:bottom w:val="none" w:sz="0" w:space="0" w:color="auto"/>
            <w:right w:val="none" w:sz="0" w:space="0" w:color="auto"/>
          </w:divBdr>
        </w:div>
        <w:div w:id="1352490950">
          <w:marLeft w:val="480"/>
          <w:marRight w:val="0"/>
          <w:marTop w:val="0"/>
          <w:marBottom w:val="0"/>
          <w:divBdr>
            <w:top w:val="none" w:sz="0" w:space="0" w:color="auto"/>
            <w:left w:val="none" w:sz="0" w:space="0" w:color="auto"/>
            <w:bottom w:val="none" w:sz="0" w:space="0" w:color="auto"/>
            <w:right w:val="none" w:sz="0" w:space="0" w:color="auto"/>
          </w:divBdr>
        </w:div>
        <w:div w:id="1355570747">
          <w:marLeft w:val="480"/>
          <w:marRight w:val="0"/>
          <w:marTop w:val="0"/>
          <w:marBottom w:val="0"/>
          <w:divBdr>
            <w:top w:val="none" w:sz="0" w:space="0" w:color="auto"/>
            <w:left w:val="none" w:sz="0" w:space="0" w:color="auto"/>
            <w:bottom w:val="none" w:sz="0" w:space="0" w:color="auto"/>
            <w:right w:val="none" w:sz="0" w:space="0" w:color="auto"/>
          </w:divBdr>
        </w:div>
        <w:div w:id="1357274572">
          <w:marLeft w:val="480"/>
          <w:marRight w:val="0"/>
          <w:marTop w:val="0"/>
          <w:marBottom w:val="0"/>
          <w:divBdr>
            <w:top w:val="none" w:sz="0" w:space="0" w:color="auto"/>
            <w:left w:val="none" w:sz="0" w:space="0" w:color="auto"/>
            <w:bottom w:val="none" w:sz="0" w:space="0" w:color="auto"/>
            <w:right w:val="none" w:sz="0" w:space="0" w:color="auto"/>
          </w:divBdr>
        </w:div>
        <w:div w:id="1358041990">
          <w:marLeft w:val="480"/>
          <w:marRight w:val="0"/>
          <w:marTop w:val="0"/>
          <w:marBottom w:val="0"/>
          <w:divBdr>
            <w:top w:val="none" w:sz="0" w:space="0" w:color="auto"/>
            <w:left w:val="none" w:sz="0" w:space="0" w:color="auto"/>
            <w:bottom w:val="none" w:sz="0" w:space="0" w:color="auto"/>
            <w:right w:val="none" w:sz="0" w:space="0" w:color="auto"/>
          </w:divBdr>
        </w:div>
        <w:div w:id="1365790133">
          <w:marLeft w:val="480"/>
          <w:marRight w:val="0"/>
          <w:marTop w:val="0"/>
          <w:marBottom w:val="0"/>
          <w:divBdr>
            <w:top w:val="none" w:sz="0" w:space="0" w:color="auto"/>
            <w:left w:val="none" w:sz="0" w:space="0" w:color="auto"/>
            <w:bottom w:val="none" w:sz="0" w:space="0" w:color="auto"/>
            <w:right w:val="none" w:sz="0" w:space="0" w:color="auto"/>
          </w:divBdr>
        </w:div>
        <w:div w:id="1370758386">
          <w:marLeft w:val="480"/>
          <w:marRight w:val="0"/>
          <w:marTop w:val="0"/>
          <w:marBottom w:val="0"/>
          <w:divBdr>
            <w:top w:val="none" w:sz="0" w:space="0" w:color="auto"/>
            <w:left w:val="none" w:sz="0" w:space="0" w:color="auto"/>
            <w:bottom w:val="none" w:sz="0" w:space="0" w:color="auto"/>
            <w:right w:val="none" w:sz="0" w:space="0" w:color="auto"/>
          </w:divBdr>
        </w:div>
        <w:div w:id="1370952196">
          <w:marLeft w:val="480"/>
          <w:marRight w:val="0"/>
          <w:marTop w:val="0"/>
          <w:marBottom w:val="0"/>
          <w:divBdr>
            <w:top w:val="none" w:sz="0" w:space="0" w:color="auto"/>
            <w:left w:val="none" w:sz="0" w:space="0" w:color="auto"/>
            <w:bottom w:val="none" w:sz="0" w:space="0" w:color="auto"/>
            <w:right w:val="none" w:sz="0" w:space="0" w:color="auto"/>
          </w:divBdr>
        </w:div>
        <w:div w:id="1378117944">
          <w:marLeft w:val="480"/>
          <w:marRight w:val="0"/>
          <w:marTop w:val="0"/>
          <w:marBottom w:val="0"/>
          <w:divBdr>
            <w:top w:val="none" w:sz="0" w:space="0" w:color="auto"/>
            <w:left w:val="none" w:sz="0" w:space="0" w:color="auto"/>
            <w:bottom w:val="none" w:sz="0" w:space="0" w:color="auto"/>
            <w:right w:val="none" w:sz="0" w:space="0" w:color="auto"/>
          </w:divBdr>
        </w:div>
        <w:div w:id="1385442993">
          <w:marLeft w:val="480"/>
          <w:marRight w:val="0"/>
          <w:marTop w:val="0"/>
          <w:marBottom w:val="0"/>
          <w:divBdr>
            <w:top w:val="none" w:sz="0" w:space="0" w:color="auto"/>
            <w:left w:val="none" w:sz="0" w:space="0" w:color="auto"/>
            <w:bottom w:val="none" w:sz="0" w:space="0" w:color="auto"/>
            <w:right w:val="none" w:sz="0" w:space="0" w:color="auto"/>
          </w:divBdr>
        </w:div>
        <w:div w:id="1385830392">
          <w:marLeft w:val="480"/>
          <w:marRight w:val="0"/>
          <w:marTop w:val="0"/>
          <w:marBottom w:val="0"/>
          <w:divBdr>
            <w:top w:val="none" w:sz="0" w:space="0" w:color="auto"/>
            <w:left w:val="none" w:sz="0" w:space="0" w:color="auto"/>
            <w:bottom w:val="none" w:sz="0" w:space="0" w:color="auto"/>
            <w:right w:val="none" w:sz="0" w:space="0" w:color="auto"/>
          </w:divBdr>
        </w:div>
        <w:div w:id="1389109818">
          <w:marLeft w:val="480"/>
          <w:marRight w:val="0"/>
          <w:marTop w:val="0"/>
          <w:marBottom w:val="0"/>
          <w:divBdr>
            <w:top w:val="none" w:sz="0" w:space="0" w:color="auto"/>
            <w:left w:val="none" w:sz="0" w:space="0" w:color="auto"/>
            <w:bottom w:val="none" w:sz="0" w:space="0" w:color="auto"/>
            <w:right w:val="none" w:sz="0" w:space="0" w:color="auto"/>
          </w:divBdr>
        </w:div>
        <w:div w:id="1389650858">
          <w:marLeft w:val="480"/>
          <w:marRight w:val="0"/>
          <w:marTop w:val="0"/>
          <w:marBottom w:val="0"/>
          <w:divBdr>
            <w:top w:val="none" w:sz="0" w:space="0" w:color="auto"/>
            <w:left w:val="none" w:sz="0" w:space="0" w:color="auto"/>
            <w:bottom w:val="none" w:sz="0" w:space="0" w:color="auto"/>
            <w:right w:val="none" w:sz="0" w:space="0" w:color="auto"/>
          </w:divBdr>
        </w:div>
        <w:div w:id="1390109043">
          <w:marLeft w:val="480"/>
          <w:marRight w:val="0"/>
          <w:marTop w:val="0"/>
          <w:marBottom w:val="0"/>
          <w:divBdr>
            <w:top w:val="none" w:sz="0" w:space="0" w:color="auto"/>
            <w:left w:val="none" w:sz="0" w:space="0" w:color="auto"/>
            <w:bottom w:val="none" w:sz="0" w:space="0" w:color="auto"/>
            <w:right w:val="none" w:sz="0" w:space="0" w:color="auto"/>
          </w:divBdr>
        </w:div>
        <w:div w:id="1391028647">
          <w:marLeft w:val="480"/>
          <w:marRight w:val="0"/>
          <w:marTop w:val="0"/>
          <w:marBottom w:val="0"/>
          <w:divBdr>
            <w:top w:val="none" w:sz="0" w:space="0" w:color="auto"/>
            <w:left w:val="none" w:sz="0" w:space="0" w:color="auto"/>
            <w:bottom w:val="none" w:sz="0" w:space="0" w:color="auto"/>
            <w:right w:val="none" w:sz="0" w:space="0" w:color="auto"/>
          </w:divBdr>
        </w:div>
        <w:div w:id="1394698025">
          <w:marLeft w:val="480"/>
          <w:marRight w:val="0"/>
          <w:marTop w:val="0"/>
          <w:marBottom w:val="0"/>
          <w:divBdr>
            <w:top w:val="none" w:sz="0" w:space="0" w:color="auto"/>
            <w:left w:val="none" w:sz="0" w:space="0" w:color="auto"/>
            <w:bottom w:val="none" w:sz="0" w:space="0" w:color="auto"/>
            <w:right w:val="none" w:sz="0" w:space="0" w:color="auto"/>
          </w:divBdr>
        </w:div>
        <w:div w:id="1397322122">
          <w:marLeft w:val="480"/>
          <w:marRight w:val="0"/>
          <w:marTop w:val="0"/>
          <w:marBottom w:val="0"/>
          <w:divBdr>
            <w:top w:val="none" w:sz="0" w:space="0" w:color="auto"/>
            <w:left w:val="none" w:sz="0" w:space="0" w:color="auto"/>
            <w:bottom w:val="none" w:sz="0" w:space="0" w:color="auto"/>
            <w:right w:val="none" w:sz="0" w:space="0" w:color="auto"/>
          </w:divBdr>
        </w:div>
        <w:div w:id="1399011992">
          <w:marLeft w:val="480"/>
          <w:marRight w:val="0"/>
          <w:marTop w:val="0"/>
          <w:marBottom w:val="0"/>
          <w:divBdr>
            <w:top w:val="none" w:sz="0" w:space="0" w:color="auto"/>
            <w:left w:val="none" w:sz="0" w:space="0" w:color="auto"/>
            <w:bottom w:val="none" w:sz="0" w:space="0" w:color="auto"/>
            <w:right w:val="none" w:sz="0" w:space="0" w:color="auto"/>
          </w:divBdr>
        </w:div>
        <w:div w:id="1401057521">
          <w:marLeft w:val="480"/>
          <w:marRight w:val="0"/>
          <w:marTop w:val="0"/>
          <w:marBottom w:val="0"/>
          <w:divBdr>
            <w:top w:val="none" w:sz="0" w:space="0" w:color="auto"/>
            <w:left w:val="none" w:sz="0" w:space="0" w:color="auto"/>
            <w:bottom w:val="none" w:sz="0" w:space="0" w:color="auto"/>
            <w:right w:val="none" w:sz="0" w:space="0" w:color="auto"/>
          </w:divBdr>
        </w:div>
        <w:div w:id="1406956103">
          <w:marLeft w:val="480"/>
          <w:marRight w:val="0"/>
          <w:marTop w:val="0"/>
          <w:marBottom w:val="0"/>
          <w:divBdr>
            <w:top w:val="none" w:sz="0" w:space="0" w:color="auto"/>
            <w:left w:val="none" w:sz="0" w:space="0" w:color="auto"/>
            <w:bottom w:val="none" w:sz="0" w:space="0" w:color="auto"/>
            <w:right w:val="none" w:sz="0" w:space="0" w:color="auto"/>
          </w:divBdr>
        </w:div>
        <w:div w:id="1407992077">
          <w:marLeft w:val="480"/>
          <w:marRight w:val="0"/>
          <w:marTop w:val="0"/>
          <w:marBottom w:val="0"/>
          <w:divBdr>
            <w:top w:val="none" w:sz="0" w:space="0" w:color="auto"/>
            <w:left w:val="none" w:sz="0" w:space="0" w:color="auto"/>
            <w:bottom w:val="none" w:sz="0" w:space="0" w:color="auto"/>
            <w:right w:val="none" w:sz="0" w:space="0" w:color="auto"/>
          </w:divBdr>
        </w:div>
        <w:div w:id="1413970254">
          <w:marLeft w:val="480"/>
          <w:marRight w:val="0"/>
          <w:marTop w:val="0"/>
          <w:marBottom w:val="0"/>
          <w:divBdr>
            <w:top w:val="none" w:sz="0" w:space="0" w:color="auto"/>
            <w:left w:val="none" w:sz="0" w:space="0" w:color="auto"/>
            <w:bottom w:val="none" w:sz="0" w:space="0" w:color="auto"/>
            <w:right w:val="none" w:sz="0" w:space="0" w:color="auto"/>
          </w:divBdr>
        </w:div>
        <w:div w:id="1417899661">
          <w:marLeft w:val="480"/>
          <w:marRight w:val="0"/>
          <w:marTop w:val="0"/>
          <w:marBottom w:val="0"/>
          <w:divBdr>
            <w:top w:val="none" w:sz="0" w:space="0" w:color="auto"/>
            <w:left w:val="none" w:sz="0" w:space="0" w:color="auto"/>
            <w:bottom w:val="none" w:sz="0" w:space="0" w:color="auto"/>
            <w:right w:val="none" w:sz="0" w:space="0" w:color="auto"/>
          </w:divBdr>
        </w:div>
        <w:div w:id="1418408105">
          <w:marLeft w:val="480"/>
          <w:marRight w:val="0"/>
          <w:marTop w:val="0"/>
          <w:marBottom w:val="0"/>
          <w:divBdr>
            <w:top w:val="none" w:sz="0" w:space="0" w:color="auto"/>
            <w:left w:val="none" w:sz="0" w:space="0" w:color="auto"/>
            <w:bottom w:val="none" w:sz="0" w:space="0" w:color="auto"/>
            <w:right w:val="none" w:sz="0" w:space="0" w:color="auto"/>
          </w:divBdr>
        </w:div>
        <w:div w:id="1418942163">
          <w:marLeft w:val="480"/>
          <w:marRight w:val="0"/>
          <w:marTop w:val="0"/>
          <w:marBottom w:val="0"/>
          <w:divBdr>
            <w:top w:val="none" w:sz="0" w:space="0" w:color="auto"/>
            <w:left w:val="none" w:sz="0" w:space="0" w:color="auto"/>
            <w:bottom w:val="none" w:sz="0" w:space="0" w:color="auto"/>
            <w:right w:val="none" w:sz="0" w:space="0" w:color="auto"/>
          </w:divBdr>
        </w:div>
        <w:div w:id="1419012932">
          <w:marLeft w:val="480"/>
          <w:marRight w:val="0"/>
          <w:marTop w:val="0"/>
          <w:marBottom w:val="0"/>
          <w:divBdr>
            <w:top w:val="none" w:sz="0" w:space="0" w:color="auto"/>
            <w:left w:val="none" w:sz="0" w:space="0" w:color="auto"/>
            <w:bottom w:val="none" w:sz="0" w:space="0" w:color="auto"/>
            <w:right w:val="none" w:sz="0" w:space="0" w:color="auto"/>
          </w:divBdr>
        </w:div>
        <w:div w:id="1419134228">
          <w:marLeft w:val="480"/>
          <w:marRight w:val="0"/>
          <w:marTop w:val="0"/>
          <w:marBottom w:val="0"/>
          <w:divBdr>
            <w:top w:val="none" w:sz="0" w:space="0" w:color="auto"/>
            <w:left w:val="none" w:sz="0" w:space="0" w:color="auto"/>
            <w:bottom w:val="none" w:sz="0" w:space="0" w:color="auto"/>
            <w:right w:val="none" w:sz="0" w:space="0" w:color="auto"/>
          </w:divBdr>
        </w:div>
        <w:div w:id="1421215422">
          <w:marLeft w:val="480"/>
          <w:marRight w:val="0"/>
          <w:marTop w:val="0"/>
          <w:marBottom w:val="0"/>
          <w:divBdr>
            <w:top w:val="none" w:sz="0" w:space="0" w:color="auto"/>
            <w:left w:val="none" w:sz="0" w:space="0" w:color="auto"/>
            <w:bottom w:val="none" w:sz="0" w:space="0" w:color="auto"/>
            <w:right w:val="none" w:sz="0" w:space="0" w:color="auto"/>
          </w:divBdr>
        </w:div>
        <w:div w:id="1424719517">
          <w:marLeft w:val="480"/>
          <w:marRight w:val="0"/>
          <w:marTop w:val="0"/>
          <w:marBottom w:val="0"/>
          <w:divBdr>
            <w:top w:val="none" w:sz="0" w:space="0" w:color="auto"/>
            <w:left w:val="none" w:sz="0" w:space="0" w:color="auto"/>
            <w:bottom w:val="none" w:sz="0" w:space="0" w:color="auto"/>
            <w:right w:val="none" w:sz="0" w:space="0" w:color="auto"/>
          </w:divBdr>
        </w:div>
        <w:div w:id="1431970789">
          <w:marLeft w:val="480"/>
          <w:marRight w:val="0"/>
          <w:marTop w:val="0"/>
          <w:marBottom w:val="0"/>
          <w:divBdr>
            <w:top w:val="none" w:sz="0" w:space="0" w:color="auto"/>
            <w:left w:val="none" w:sz="0" w:space="0" w:color="auto"/>
            <w:bottom w:val="none" w:sz="0" w:space="0" w:color="auto"/>
            <w:right w:val="none" w:sz="0" w:space="0" w:color="auto"/>
          </w:divBdr>
        </w:div>
        <w:div w:id="1432553818">
          <w:marLeft w:val="480"/>
          <w:marRight w:val="0"/>
          <w:marTop w:val="0"/>
          <w:marBottom w:val="0"/>
          <w:divBdr>
            <w:top w:val="none" w:sz="0" w:space="0" w:color="auto"/>
            <w:left w:val="none" w:sz="0" w:space="0" w:color="auto"/>
            <w:bottom w:val="none" w:sz="0" w:space="0" w:color="auto"/>
            <w:right w:val="none" w:sz="0" w:space="0" w:color="auto"/>
          </w:divBdr>
        </w:div>
        <w:div w:id="1434322384">
          <w:marLeft w:val="480"/>
          <w:marRight w:val="0"/>
          <w:marTop w:val="0"/>
          <w:marBottom w:val="0"/>
          <w:divBdr>
            <w:top w:val="none" w:sz="0" w:space="0" w:color="auto"/>
            <w:left w:val="none" w:sz="0" w:space="0" w:color="auto"/>
            <w:bottom w:val="none" w:sz="0" w:space="0" w:color="auto"/>
            <w:right w:val="none" w:sz="0" w:space="0" w:color="auto"/>
          </w:divBdr>
        </w:div>
        <w:div w:id="1435054297">
          <w:marLeft w:val="480"/>
          <w:marRight w:val="0"/>
          <w:marTop w:val="0"/>
          <w:marBottom w:val="0"/>
          <w:divBdr>
            <w:top w:val="none" w:sz="0" w:space="0" w:color="auto"/>
            <w:left w:val="none" w:sz="0" w:space="0" w:color="auto"/>
            <w:bottom w:val="none" w:sz="0" w:space="0" w:color="auto"/>
            <w:right w:val="none" w:sz="0" w:space="0" w:color="auto"/>
          </w:divBdr>
        </w:div>
        <w:div w:id="1436830703">
          <w:marLeft w:val="480"/>
          <w:marRight w:val="0"/>
          <w:marTop w:val="0"/>
          <w:marBottom w:val="0"/>
          <w:divBdr>
            <w:top w:val="none" w:sz="0" w:space="0" w:color="auto"/>
            <w:left w:val="none" w:sz="0" w:space="0" w:color="auto"/>
            <w:bottom w:val="none" w:sz="0" w:space="0" w:color="auto"/>
            <w:right w:val="none" w:sz="0" w:space="0" w:color="auto"/>
          </w:divBdr>
        </w:div>
        <w:div w:id="1437288472">
          <w:marLeft w:val="480"/>
          <w:marRight w:val="0"/>
          <w:marTop w:val="0"/>
          <w:marBottom w:val="0"/>
          <w:divBdr>
            <w:top w:val="none" w:sz="0" w:space="0" w:color="auto"/>
            <w:left w:val="none" w:sz="0" w:space="0" w:color="auto"/>
            <w:bottom w:val="none" w:sz="0" w:space="0" w:color="auto"/>
            <w:right w:val="none" w:sz="0" w:space="0" w:color="auto"/>
          </w:divBdr>
        </w:div>
        <w:div w:id="1437292595">
          <w:marLeft w:val="480"/>
          <w:marRight w:val="0"/>
          <w:marTop w:val="0"/>
          <w:marBottom w:val="0"/>
          <w:divBdr>
            <w:top w:val="none" w:sz="0" w:space="0" w:color="auto"/>
            <w:left w:val="none" w:sz="0" w:space="0" w:color="auto"/>
            <w:bottom w:val="none" w:sz="0" w:space="0" w:color="auto"/>
            <w:right w:val="none" w:sz="0" w:space="0" w:color="auto"/>
          </w:divBdr>
        </w:div>
        <w:div w:id="1438062520">
          <w:marLeft w:val="480"/>
          <w:marRight w:val="0"/>
          <w:marTop w:val="0"/>
          <w:marBottom w:val="0"/>
          <w:divBdr>
            <w:top w:val="none" w:sz="0" w:space="0" w:color="auto"/>
            <w:left w:val="none" w:sz="0" w:space="0" w:color="auto"/>
            <w:bottom w:val="none" w:sz="0" w:space="0" w:color="auto"/>
            <w:right w:val="none" w:sz="0" w:space="0" w:color="auto"/>
          </w:divBdr>
        </w:div>
        <w:div w:id="1438450664">
          <w:marLeft w:val="480"/>
          <w:marRight w:val="0"/>
          <w:marTop w:val="0"/>
          <w:marBottom w:val="0"/>
          <w:divBdr>
            <w:top w:val="none" w:sz="0" w:space="0" w:color="auto"/>
            <w:left w:val="none" w:sz="0" w:space="0" w:color="auto"/>
            <w:bottom w:val="none" w:sz="0" w:space="0" w:color="auto"/>
            <w:right w:val="none" w:sz="0" w:space="0" w:color="auto"/>
          </w:divBdr>
        </w:div>
        <w:div w:id="1441683608">
          <w:marLeft w:val="480"/>
          <w:marRight w:val="0"/>
          <w:marTop w:val="0"/>
          <w:marBottom w:val="0"/>
          <w:divBdr>
            <w:top w:val="none" w:sz="0" w:space="0" w:color="auto"/>
            <w:left w:val="none" w:sz="0" w:space="0" w:color="auto"/>
            <w:bottom w:val="none" w:sz="0" w:space="0" w:color="auto"/>
            <w:right w:val="none" w:sz="0" w:space="0" w:color="auto"/>
          </w:divBdr>
        </w:div>
        <w:div w:id="1443459211">
          <w:marLeft w:val="480"/>
          <w:marRight w:val="0"/>
          <w:marTop w:val="0"/>
          <w:marBottom w:val="0"/>
          <w:divBdr>
            <w:top w:val="none" w:sz="0" w:space="0" w:color="auto"/>
            <w:left w:val="none" w:sz="0" w:space="0" w:color="auto"/>
            <w:bottom w:val="none" w:sz="0" w:space="0" w:color="auto"/>
            <w:right w:val="none" w:sz="0" w:space="0" w:color="auto"/>
          </w:divBdr>
        </w:div>
        <w:div w:id="1445005457">
          <w:marLeft w:val="480"/>
          <w:marRight w:val="0"/>
          <w:marTop w:val="0"/>
          <w:marBottom w:val="0"/>
          <w:divBdr>
            <w:top w:val="none" w:sz="0" w:space="0" w:color="auto"/>
            <w:left w:val="none" w:sz="0" w:space="0" w:color="auto"/>
            <w:bottom w:val="none" w:sz="0" w:space="0" w:color="auto"/>
            <w:right w:val="none" w:sz="0" w:space="0" w:color="auto"/>
          </w:divBdr>
        </w:div>
        <w:div w:id="1448695279">
          <w:marLeft w:val="480"/>
          <w:marRight w:val="0"/>
          <w:marTop w:val="0"/>
          <w:marBottom w:val="0"/>
          <w:divBdr>
            <w:top w:val="none" w:sz="0" w:space="0" w:color="auto"/>
            <w:left w:val="none" w:sz="0" w:space="0" w:color="auto"/>
            <w:bottom w:val="none" w:sz="0" w:space="0" w:color="auto"/>
            <w:right w:val="none" w:sz="0" w:space="0" w:color="auto"/>
          </w:divBdr>
        </w:div>
        <w:div w:id="1451896954">
          <w:marLeft w:val="480"/>
          <w:marRight w:val="0"/>
          <w:marTop w:val="0"/>
          <w:marBottom w:val="0"/>
          <w:divBdr>
            <w:top w:val="none" w:sz="0" w:space="0" w:color="auto"/>
            <w:left w:val="none" w:sz="0" w:space="0" w:color="auto"/>
            <w:bottom w:val="none" w:sz="0" w:space="0" w:color="auto"/>
            <w:right w:val="none" w:sz="0" w:space="0" w:color="auto"/>
          </w:divBdr>
        </w:div>
        <w:div w:id="1460105685">
          <w:marLeft w:val="480"/>
          <w:marRight w:val="0"/>
          <w:marTop w:val="0"/>
          <w:marBottom w:val="0"/>
          <w:divBdr>
            <w:top w:val="none" w:sz="0" w:space="0" w:color="auto"/>
            <w:left w:val="none" w:sz="0" w:space="0" w:color="auto"/>
            <w:bottom w:val="none" w:sz="0" w:space="0" w:color="auto"/>
            <w:right w:val="none" w:sz="0" w:space="0" w:color="auto"/>
          </w:divBdr>
        </w:div>
        <w:div w:id="1460799970">
          <w:marLeft w:val="480"/>
          <w:marRight w:val="0"/>
          <w:marTop w:val="0"/>
          <w:marBottom w:val="0"/>
          <w:divBdr>
            <w:top w:val="none" w:sz="0" w:space="0" w:color="auto"/>
            <w:left w:val="none" w:sz="0" w:space="0" w:color="auto"/>
            <w:bottom w:val="none" w:sz="0" w:space="0" w:color="auto"/>
            <w:right w:val="none" w:sz="0" w:space="0" w:color="auto"/>
          </w:divBdr>
        </w:div>
        <w:div w:id="1469087241">
          <w:marLeft w:val="480"/>
          <w:marRight w:val="0"/>
          <w:marTop w:val="0"/>
          <w:marBottom w:val="0"/>
          <w:divBdr>
            <w:top w:val="none" w:sz="0" w:space="0" w:color="auto"/>
            <w:left w:val="none" w:sz="0" w:space="0" w:color="auto"/>
            <w:bottom w:val="none" w:sz="0" w:space="0" w:color="auto"/>
            <w:right w:val="none" w:sz="0" w:space="0" w:color="auto"/>
          </w:divBdr>
        </w:div>
        <w:div w:id="1477066570">
          <w:marLeft w:val="480"/>
          <w:marRight w:val="0"/>
          <w:marTop w:val="0"/>
          <w:marBottom w:val="0"/>
          <w:divBdr>
            <w:top w:val="none" w:sz="0" w:space="0" w:color="auto"/>
            <w:left w:val="none" w:sz="0" w:space="0" w:color="auto"/>
            <w:bottom w:val="none" w:sz="0" w:space="0" w:color="auto"/>
            <w:right w:val="none" w:sz="0" w:space="0" w:color="auto"/>
          </w:divBdr>
        </w:div>
        <w:div w:id="1487012649">
          <w:marLeft w:val="480"/>
          <w:marRight w:val="0"/>
          <w:marTop w:val="0"/>
          <w:marBottom w:val="0"/>
          <w:divBdr>
            <w:top w:val="none" w:sz="0" w:space="0" w:color="auto"/>
            <w:left w:val="none" w:sz="0" w:space="0" w:color="auto"/>
            <w:bottom w:val="none" w:sz="0" w:space="0" w:color="auto"/>
            <w:right w:val="none" w:sz="0" w:space="0" w:color="auto"/>
          </w:divBdr>
        </w:div>
        <w:div w:id="1489009241">
          <w:marLeft w:val="480"/>
          <w:marRight w:val="0"/>
          <w:marTop w:val="0"/>
          <w:marBottom w:val="0"/>
          <w:divBdr>
            <w:top w:val="none" w:sz="0" w:space="0" w:color="auto"/>
            <w:left w:val="none" w:sz="0" w:space="0" w:color="auto"/>
            <w:bottom w:val="none" w:sz="0" w:space="0" w:color="auto"/>
            <w:right w:val="none" w:sz="0" w:space="0" w:color="auto"/>
          </w:divBdr>
        </w:div>
        <w:div w:id="1489588507">
          <w:marLeft w:val="480"/>
          <w:marRight w:val="0"/>
          <w:marTop w:val="0"/>
          <w:marBottom w:val="0"/>
          <w:divBdr>
            <w:top w:val="none" w:sz="0" w:space="0" w:color="auto"/>
            <w:left w:val="none" w:sz="0" w:space="0" w:color="auto"/>
            <w:bottom w:val="none" w:sz="0" w:space="0" w:color="auto"/>
            <w:right w:val="none" w:sz="0" w:space="0" w:color="auto"/>
          </w:divBdr>
        </w:div>
        <w:div w:id="1489786919">
          <w:marLeft w:val="480"/>
          <w:marRight w:val="0"/>
          <w:marTop w:val="0"/>
          <w:marBottom w:val="0"/>
          <w:divBdr>
            <w:top w:val="none" w:sz="0" w:space="0" w:color="auto"/>
            <w:left w:val="none" w:sz="0" w:space="0" w:color="auto"/>
            <w:bottom w:val="none" w:sz="0" w:space="0" w:color="auto"/>
            <w:right w:val="none" w:sz="0" w:space="0" w:color="auto"/>
          </w:divBdr>
        </w:div>
        <w:div w:id="1494561699">
          <w:marLeft w:val="480"/>
          <w:marRight w:val="0"/>
          <w:marTop w:val="0"/>
          <w:marBottom w:val="0"/>
          <w:divBdr>
            <w:top w:val="none" w:sz="0" w:space="0" w:color="auto"/>
            <w:left w:val="none" w:sz="0" w:space="0" w:color="auto"/>
            <w:bottom w:val="none" w:sz="0" w:space="0" w:color="auto"/>
            <w:right w:val="none" w:sz="0" w:space="0" w:color="auto"/>
          </w:divBdr>
        </w:div>
        <w:div w:id="1494757494">
          <w:marLeft w:val="480"/>
          <w:marRight w:val="0"/>
          <w:marTop w:val="0"/>
          <w:marBottom w:val="0"/>
          <w:divBdr>
            <w:top w:val="none" w:sz="0" w:space="0" w:color="auto"/>
            <w:left w:val="none" w:sz="0" w:space="0" w:color="auto"/>
            <w:bottom w:val="none" w:sz="0" w:space="0" w:color="auto"/>
            <w:right w:val="none" w:sz="0" w:space="0" w:color="auto"/>
          </w:divBdr>
        </w:div>
        <w:div w:id="1499231896">
          <w:marLeft w:val="480"/>
          <w:marRight w:val="0"/>
          <w:marTop w:val="0"/>
          <w:marBottom w:val="0"/>
          <w:divBdr>
            <w:top w:val="none" w:sz="0" w:space="0" w:color="auto"/>
            <w:left w:val="none" w:sz="0" w:space="0" w:color="auto"/>
            <w:bottom w:val="none" w:sz="0" w:space="0" w:color="auto"/>
            <w:right w:val="none" w:sz="0" w:space="0" w:color="auto"/>
          </w:divBdr>
        </w:div>
        <w:div w:id="1500190491">
          <w:marLeft w:val="480"/>
          <w:marRight w:val="0"/>
          <w:marTop w:val="0"/>
          <w:marBottom w:val="0"/>
          <w:divBdr>
            <w:top w:val="none" w:sz="0" w:space="0" w:color="auto"/>
            <w:left w:val="none" w:sz="0" w:space="0" w:color="auto"/>
            <w:bottom w:val="none" w:sz="0" w:space="0" w:color="auto"/>
            <w:right w:val="none" w:sz="0" w:space="0" w:color="auto"/>
          </w:divBdr>
        </w:div>
        <w:div w:id="1502237567">
          <w:marLeft w:val="480"/>
          <w:marRight w:val="0"/>
          <w:marTop w:val="0"/>
          <w:marBottom w:val="0"/>
          <w:divBdr>
            <w:top w:val="none" w:sz="0" w:space="0" w:color="auto"/>
            <w:left w:val="none" w:sz="0" w:space="0" w:color="auto"/>
            <w:bottom w:val="none" w:sz="0" w:space="0" w:color="auto"/>
            <w:right w:val="none" w:sz="0" w:space="0" w:color="auto"/>
          </w:divBdr>
        </w:div>
        <w:div w:id="1510676070">
          <w:marLeft w:val="480"/>
          <w:marRight w:val="0"/>
          <w:marTop w:val="0"/>
          <w:marBottom w:val="0"/>
          <w:divBdr>
            <w:top w:val="none" w:sz="0" w:space="0" w:color="auto"/>
            <w:left w:val="none" w:sz="0" w:space="0" w:color="auto"/>
            <w:bottom w:val="none" w:sz="0" w:space="0" w:color="auto"/>
            <w:right w:val="none" w:sz="0" w:space="0" w:color="auto"/>
          </w:divBdr>
        </w:div>
        <w:div w:id="1512836757">
          <w:marLeft w:val="480"/>
          <w:marRight w:val="0"/>
          <w:marTop w:val="0"/>
          <w:marBottom w:val="0"/>
          <w:divBdr>
            <w:top w:val="none" w:sz="0" w:space="0" w:color="auto"/>
            <w:left w:val="none" w:sz="0" w:space="0" w:color="auto"/>
            <w:bottom w:val="none" w:sz="0" w:space="0" w:color="auto"/>
            <w:right w:val="none" w:sz="0" w:space="0" w:color="auto"/>
          </w:divBdr>
        </w:div>
        <w:div w:id="1514417210">
          <w:marLeft w:val="480"/>
          <w:marRight w:val="0"/>
          <w:marTop w:val="0"/>
          <w:marBottom w:val="0"/>
          <w:divBdr>
            <w:top w:val="none" w:sz="0" w:space="0" w:color="auto"/>
            <w:left w:val="none" w:sz="0" w:space="0" w:color="auto"/>
            <w:bottom w:val="none" w:sz="0" w:space="0" w:color="auto"/>
            <w:right w:val="none" w:sz="0" w:space="0" w:color="auto"/>
          </w:divBdr>
        </w:div>
        <w:div w:id="1515224942">
          <w:marLeft w:val="480"/>
          <w:marRight w:val="0"/>
          <w:marTop w:val="0"/>
          <w:marBottom w:val="0"/>
          <w:divBdr>
            <w:top w:val="none" w:sz="0" w:space="0" w:color="auto"/>
            <w:left w:val="none" w:sz="0" w:space="0" w:color="auto"/>
            <w:bottom w:val="none" w:sz="0" w:space="0" w:color="auto"/>
            <w:right w:val="none" w:sz="0" w:space="0" w:color="auto"/>
          </w:divBdr>
        </w:div>
        <w:div w:id="1515805484">
          <w:marLeft w:val="480"/>
          <w:marRight w:val="0"/>
          <w:marTop w:val="0"/>
          <w:marBottom w:val="0"/>
          <w:divBdr>
            <w:top w:val="none" w:sz="0" w:space="0" w:color="auto"/>
            <w:left w:val="none" w:sz="0" w:space="0" w:color="auto"/>
            <w:bottom w:val="none" w:sz="0" w:space="0" w:color="auto"/>
            <w:right w:val="none" w:sz="0" w:space="0" w:color="auto"/>
          </w:divBdr>
        </w:div>
        <w:div w:id="1516380348">
          <w:marLeft w:val="480"/>
          <w:marRight w:val="0"/>
          <w:marTop w:val="0"/>
          <w:marBottom w:val="0"/>
          <w:divBdr>
            <w:top w:val="none" w:sz="0" w:space="0" w:color="auto"/>
            <w:left w:val="none" w:sz="0" w:space="0" w:color="auto"/>
            <w:bottom w:val="none" w:sz="0" w:space="0" w:color="auto"/>
            <w:right w:val="none" w:sz="0" w:space="0" w:color="auto"/>
          </w:divBdr>
        </w:div>
        <w:div w:id="1517158434">
          <w:marLeft w:val="480"/>
          <w:marRight w:val="0"/>
          <w:marTop w:val="0"/>
          <w:marBottom w:val="0"/>
          <w:divBdr>
            <w:top w:val="none" w:sz="0" w:space="0" w:color="auto"/>
            <w:left w:val="none" w:sz="0" w:space="0" w:color="auto"/>
            <w:bottom w:val="none" w:sz="0" w:space="0" w:color="auto"/>
            <w:right w:val="none" w:sz="0" w:space="0" w:color="auto"/>
          </w:divBdr>
        </w:div>
        <w:div w:id="1521429706">
          <w:marLeft w:val="480"/>
          <w:marRight w:val="0"/>
          <w:marTop w:val="0"/>
          <w:marBottom w:val="0"/>
          <w:divBdr>
            <w:top w:val="none" w:sz="0" w:space="0" w:color="auto"/>
            <w:left w:val="none" w:sz="0" w:space="0" w:color="auto"/>
            <w:bottom w:val="none" w:sz="0" w:space="0" w:color="auto"/>
            <w:right w:val="none" w:sz="0" w:space="0" w:color="auto"/>
          </w:divBdr>
        </w:div>
        <w:div w:id="1521509883">
          <w:marLeft w:val="480"/>
          <w:marRight w:val="0"/>
          <w:marTop w:val="0"/>
          <w:marBottom w:val="0"/>
          <w:divBdr>
            <w:top w:val="none" w:sz="0" w:space="0" w:color="auto"/>
            <w:left w:val="none" w:sz="0" w:space="0" w:color="auto"/>
            <w:bottom w:val="none" w:sz="0" w:space="0" w:color="auto"/>
            <w:right w:val="none" w:sz="0" w:space="0" w:color="auto"/>
          </w:divBdr>
        </w:div>
        <w:div w:id="1526091037">
          <w:marLeft w:val="480"/>
          <w:marRight w:val="0"/>
          <w:marTop w:val="0"/>
          <w:marBottom w:val="0"/>
          <w:divBdr>
            <w:top w:val="none" w:sz="0" w:space="0" w:color="auto"/>
            <w:left w:val="none" w:sz="0" w:space="0" w:color="auto"/>
            <w:bottom w:val="none" w:sz="0" w:space="0" w:color="auto"/>
            <w:right w:val="none" w:sz="0" w:space="0" w:color="auto"/>
          </w:divBdr>
        </w:div>
        <w:div w:id="1527256481">
          <w:marLeft w:val="480"/>
          <w:marRight w:val="0"/>
          <w:marTop w:val="0"/>
          <w:marBottom w:val="0"/>
          <w:divBdr>
            <w:top w:val="none" w:sz="0" w:space="0" w:color="auto"/>
            <w:left w:val="none" w:sz="0" w:space="0" w:color="auto"/>
            <w:bottom w:val="none" w:sz="0" w:space="0" w:color="auto"/>
            <w:right w:val="none" w:sz="0" w:space="0" w:color="auto"/>
          </w:divBdr>
        </w:div>
        <w:div w:id="1533104324">
          <w:marLeft w:val="480"/>
          <w:marRight w:val="0"/>
          <w:marTop w:val="0"/>
          <w:marBottom w:val="0"/>
          <w:divBdr>
            <w:top w:val="none" w:sz="0" w:space="0" w:color="auto"/>
            <w:left w:val="none" w:sz="0" w:space="0" w:color="auto"/>
            <w:bottom w:val="none" w:sz="0" w:space="0" w:color="auto"/>
            <w:right w:val="none" w:sz="0" w:space="0" w:color="auto"/>
          </w:divBdr>
        </w:div>
        <w:div w:id="1540581985">
          <w:marLeft w:val="480"/>
          <w:marRight w:val="0"/>
          <w:marTop w:val="0"/>
          <w:marBottom w:val="0"/>
          <w:divBdr>
            <w:top w:val="none" w:sz="0" w:space="0" w:color="auto"/>
            <w:left w:val="none" w:sz="0" w:space="0" w:color="auto"/>
            <w:bottom w:val="none" w:sz="0" w:space="0" w:color="auto"/>
            <w:right w:val="none" w:sz="0" w:space="0" w:color="auto"/>
          </w:divBdr>
        </w:div>
        <w:div w:id="1541093091">
          <w:marLeft w:val="480"/>
          <w:marRight w:val="0"/>
          <w:marTop w:val="0"/>
          <w:marBottom w:val="0"/>
          <w:divBdr>
            <w:top w:val="none" w:sz="0" w:space="0" w:color="auto"/>
            <w:left w:val="none" w:sz="0" w:space="0" w:color="auto"/>
            <w:bottom w:val="none" w:sz="0" w:space="0" w:color="auto"/>
            <w:right w:val="none" w:sz="0" w:space="0" w:color="auto"/>
          </w:divBdr>
        </w:div>
        <w:div w:id="1543516958">
          <w:marLeft w:val="480"/>
          <w:marRight w:val="0"/>
          <w:marTop w:val="0"/>
          <w:marBottom w:val="0"/>
          <w:divBdr>
            <w:top w:val="none" w:sz="0" w:space="0" w:color="auto"/>
            <w:left w:val="none" w:sz="0" w:space="0" w:color="auto"/>
            <w:bottom w:val="none" w:sz="0" w:space="0" w:color="auto"/>
            <w:right w:val="none" w:sz="0" w:space="0" w:color="auto"/>
          </w:divBdr>
        </w:div>
        <w:div w:id="1544755888">
          <w:marLeft w:val="480"/>
          <w:marRight w:val="0"/>
          <w:marTop w:val="0"/>
          <w:marBottom w:val="0"/>
          <w:divBdr>
            <w:top w:val="none" w:sz="0" w:space="0" w:color="auto"/>
            <w:left w:val="none" w:sz="0" w:space="0" w:color="auto"/>
            <w:bottom w:val="none" w:sz="0" w:space="0" w:color="auto"/>
            <w:right w:val="none" w:sz="0" w:space="0" w:color="auto"/>
          </w:divBdr>
        </w:div>
        <w:div w:id="1545751710">
          <w:marLeft w:val="480"/>
          <w:marRight w:val="0"/>
          <w:marTop w:val="0"/>
          <w:marBottom w:val="0"/>
          <w:divBdr>
            <w:top w:val="none" w:sz="0" w:space="0" w:color="auto"/>
            <w:left w:val="none" w:sz="0" w:space="0" w:color="auto"/>
            <w:bottom w:val="none" w:sz="0" w:space="0" w:color="auto"/>
            <w:right w:val="none" w:sz="0" w:space="0" w:color="auto"/>
          </w:divBdr>
        </w:div>
        <w:div w:id="1546982984">
          <w:marLeft w:val="480"/>
          <w:marRight w:val="0"/>
          <w:marTop w:val="0"/>
          <w:marBottom w:val="0"/>
          <w:divBdr>
            <w:top w:val="none" w:sz="0" w:space="0" w:color="auto"/>
            <w:left w:val="none" w:sz="0" w:space="0" w:color="auto"/>
            <w:bottom w:val="none" w:sz="0" w:space="0" w:color="auto"/>
            <w:right w:val="none" w:sz="0" w:space="0" w:color="auto"/>
          </w:divBdr>
        </w:div>
        <w:div w:id="1546983733">
          <w:marLeft w:val="480"/>
          <w:marRight w:val="0"/>
          <w:marTop w:val="0"/>
          <w:marBottom w:val="0"/>
          <w:divBdr>
            <w:top w:val="none" w:sz="0" w:space="0" w:color="auto"/>
            <w:left w:val="none" w:sz="0" w:space="0" w:color="auto"/>
            <w:bottom w:val="none" w:sz="0" w:space="0" w:color="auto"/>
            <w:right w:val="none" w:sz="0" w:space="0" w:color="auto"/>
          </w:divBdr>
        </w:div>
        <w:div w:id="1550874352">
          <w:marLeft w:val="480"/>
          <w:marRight w:val="0"/>
          <w:marTop w:val="0"/>
          <w:marBottom w:val="0"/>
          <w:divBdr>
            <w:top w:val="none" w:sz="0" w:space="0" w:color="auto"/>
            <w:left w:val="none" w:sz="0" w:space="0" w:color="auto"/>
            <w:bottom w:val="none" w:sz="0" w:space="0" w:color="auto"/>
            <w:right w:val="none" w:sz="0" w:space="0" w:color="auto"/>
          </w:divBdr>
        </w:div>
        <w:div w:id="1554848030">
          <w:marLeft w:val="480"/>
          <w:marRight w:val="0"/>
          <w:marTop w:val="0"/>
          <w:marBottom w:val="0"/>
          <w:divBdr>
            <w:top w:val="none" w:sz="0" w:space="0" w:color="auto"/>
            <w:left w:val="none" w:sz="0" w:space="0" w:color="auto"/>
            <w:bottom w:val="none" w:sz="0" w:space="0" w:color="auto"/>
            <w:right w:val="none" w:sz="0" w:space="0" w:color="auto"/>
          </w:divBdr>
        </w:div>
        <w:div w:id="1563172881">
          <w:marLeft w:val="480"/>
          <w:marRight w:val="0"/>
          <w:marTop w:val="0"/>
          <w:marBottom w:val="0"/>
          <w:divBdr>
            <w:top w:val="none" w:sz="0" w:space="0" w:color="auto"/>
            <w:left w:val="none" w:sz="0" w:space="0" w:color="auto"/>
            <w:bottom w:val="none" w:sz="0" w:space="0" w:color="auto"/>
            <w:right w:val="none" w:sz="0" w:space="0" w:color="auto"/>
          </w:divBdr>
        </w:div>
        <w:div w:id="1565214046">
          <w:marLeft w:val="480"/>
          <w:marRight w:val="0"/>
          <w:marTop w:val="0"/>
          <w:marBottom w:val="0"/>
          <w:divBdr>
            <w:top w:val="none" w:sz="0" w:space="0" w:color="auto"/>
            <w:left w:val="none" w:sz="0" w:space="0" w:color="auto"/>
            <w:bottom w:val="none" w:sz="0" w:space="0" w:color="auto"/>
            <w:right w:val="none" w:sz="0" w:space="0" w:color="auto"/>
          </w:divBdr>
        </w:div>
        <w:div w:id="1567380445">
          <w:marLeft w:val="480"/>
          <w:marRight w:val="0"/>
          <w:marTop w:val="0"/>
          <w:marBottom w:val="0"/>
          <w:divBdr>
            <w:top w:val="none" w:sz="0" w:space="0" w:color="auto"/>
            <w:left w:val="none" w:sz="0" w:space="0" w:color="auto"/>
            <w:bottom w:val="none" w:sz="0" w:space="0" w:color="auto"/>
            <w:right w:val="none" w:sz="0" w:space="0" w:color="auto"/>
          </w:divBdr>
        </w:div>
        <w:div w:id="1567492626">
          <w:marLeft w:val="480"/>
          <w:marRight w:val="0"/>
          <w:marTop w:val="0"/>
          <w:marBottom w:val="0"/>
          <w:divBdr>
            <w:top w:val="none" w:sz="0" w:space="0" w:color="auto"/>
            <w:left w:val="none" w:sz="0" w:space="0" w:color="auto"/>
            <w:bottom w:val="none" w:sz="0" w:space="0" w:color="auto"/>
            <w:right w:val="none" w:sz="0" w:space="0" w:color="auto"/>
          </w:divBdr>
        </w:div>
        <w:div w:id="1571311994">
          <w:marLeft w:val="480"/>
          <w:marRight w:val="0"/>
          <w:marTop w:val="0"/>
          <w:marBottom w:val="0"/>
          <w:divBdr>
            <w:top w:val="none" w:sz="0" w:space="0" w:color="auto"/>
            <w:left w:val="none" w:sz="0" w:space="0" w:color="auto"/>
            <w:bottom w:val="none" w:sz="0" w:space="0" w:color="auto"/>
            <w:right w:val="none" w:sz="0" w:space="0" w:color="auto"/>
          </w:divBdr>
        </w:div>
        <w:div w:id="1572081975">
          <w:marLeft w:val="480"/>
          <w:marRight w:val="0"/>
          <w:marTop w:val="0"/>
          <w:marBottom w:val="0"/>
          <w:divBdr>
            <w:top w:val="none" w:sz="0" w:space="0" w:color="auto"/>
            <w:left w:val="none" w:sz="0" w:space="0" w:color="auto"/>
            <w:bottom w:val="none" w:sz="0" w:space="0" w:color="auto"/>
            <w:right w:val="none" w:sz="0" w:space="0" w:color="auto"/>
          </w:divBdr>
        </w:div>
        <w:div w:id="1573814229">
          <w:marLeft w:val="480"/>
          <w:marRight w:val="0"/>
          <w:marTop w:val="0"/>
          <w:marBottom w:val="0"/>
          <w:divBdr>
            <w:top w:val="none" w:sz="0" w:space="0" w:color="auto"/>
            <w:left w:val="none" w:sz="0" w:space="0" w:color="auto"/>
            <w:bottom w:val="none" w:sz="0" w:space="0" w:color="auto"/>
            <w:right w:val="none" w:sz="0" w:space="0" w:color="auto"/>
          </w:divBdr>
        </w:div>
        <w:div w:id="1579170801">
          <w:marLeft w:val="480"/>
          <w:marRight w:val="0"/>
          <w:marTop w:val="0"/>
          <w:marBottom w:val="0"/>
          <w:divBdr>
            <w:top w:val="none" w:sz="0" w:space="0" w:color="auto"/>
            <w:left w:val="none" w:sz="0" w:space="0" w:color="auto"/>
            <w:bottom w:val="none" w:sz="0" w:space="0" w:color="auto"/>
            <w:right w:val="none" w:sz="0" w:space="0" w:color="auto"/>
          </w:divBdr>
        </w:div>
        <w:div w:id="1584878124">
          <w:marLeft w:val="480"/>
          <w:marRight w:val="0"/>
          <w:marTop w:val="0"/>
          <w:marBottom w:val="0"/>
          <w:divBdr>
            <w:top w:val="none" w:sz="0" w:space="0" w:color="auto"/>
            <w:left w:val="none" w:sz="0" w:space="0" w:color="auto"/>
            <w:bottom w:val="none" w:sz="0" w:space="0" w:color="auto"/>
            <w:right w:val="none" w:sz="0" w:space="0" w:color="auto"/>
          </w:divBdr>
        </w:div>
        <w:div w:id="1586037931">
          <w:marLeft w:val="480"/>
          <w:marRight w:val="0"/>
          <w:marTop w:val="0"/>
          <w:marBottom w:val="0"/>
          <w:divBdr>
            <w:top w:val="none" w:sz="0" w:space="0" w:color="auto"/>
            <w:left w:val="none" w:sz="0" w:space="0" w:color="auto"/>
            <w:bottom w:val="none" w:sz="0" w:space="0" w:color="auto"/>
            <w:right w:val="none" w:sz="0" w:space="0" w:color="auto"/>
          </w:divBdr>
        </w:div>
        <w:div w:id="1605963044">
          <w:marLeft w:val="480"/>
          <w:marRight w:val="0"/>
          <w:marTop w:val="0"/>
          <w:marBottom w:val="0"/>
          <w:divBdr>
            <w:top w:val="none" w:sz="0" w:space="0" w:color="auto"/>
            <w:left w:val="none" w:sz="0" w:space="0" w:color="auto"/>
            <w:bottom w:val="none" w:sz="0" w:space="0" w:color="auto"/>
            <w:right w:val="none" w:sz="0" w:space="0" w:color="auto"/>
          </w:divBdr>
        </w:div>
        <w:div w:id="1608199841">
          <w:marLeft w:val="480"/>
          <w:marRight w:val="0"/>
          <w:marTop w:val="0"/>
          <w:marBottom w:val="0"/>
          <w:divBdr>
            <w:top w:val="none" w:sz="0" w:space="0" w:color="auto"/>
            <w:left w:val="none" w:sz="0" w:space="0" w:color="auto"/>
            <w:bottom w:val="none" w:sz="0" w:space="0" w:color="auto"/>
            <w:right w:val="none" w:sz="0" w:space="0" w:color="auto"/>
          </w:divBdr>
        </w:div>
        <w:div w:id="1608391640">
          <w:marLeft w:val="480"/>
          <w:marRight w:val="0"/>
          <w:marTop w:val="0"/>
          <w:marBottom w:val="0"/>
          <w:divBdr>
            <w:top w:val="none" w:sz="0" w:space="0" w:color="auto"/>
            <w:left w:val="none" w:sz="0" w:space="0" w:color="auto"/>
            <w:bottom w:val="none" w:sz="0" w:space="0" w:color="auto"/>
            <w:right w:val="none" w:sz="0" w:space="0" w:color="auto"/>
          </w:divBdr>
        </w:div>
        <w:div w:id="1613124912">
          <w:marLeft w:val="480"/>
          <w:marRight w:val="0"/>
          <w:marTop w:val="0"/>
          <w:marBottom w:val="0"/>
          <w:divBdr>
            <w:top w:val="none" w:sz="0" w:space="0" w:color="auto"/>
            <w:left w:val="none" w:sz="0" w:space="0" w:color="auto"/>
            <w:bottom w:val="none" w:sz="0" w:space="0" w:color="auto"/>
            <w:right w:val="none" w:sz="0" w:space="0" w:color="auto"/>
          </w:divBdr>
        </w:div>
        <w:div w:id="1618678237">
          <w:marLeft w:val="480"/>
          <w:marRight w:val="0"/>
          <w:marTop w:val="0"/>
          <w:marBottom w:val="0"/>
          <w:divBdr>
            <w:top w:val="none" w:sz="0" w:space="0" w:color="auto"/>
            <w:left w:val="none" w:sz="0" w:space="0" w:color="auto"/>
            <w:bottom w:val="none" w:sz="0" w:space="0" w:color="auto"/>
            <w:right w:val="none" w:sz="0" w:space="0" w:color="auto"/>
          </w:divBdr>
        </w:div>
        <w:div w:id="1623801145">
          <w:marLeft w:val="480"/>
          <w:marRight w:val="0"/>
          <w:marTop w:val="0"/>
          <w:marBottom w:val="0"/>
          <w:divBdr>
            <w:top w:val="none" w:sz="0" w:space="0" w:color="auto"/>
            <w:left w:val="none" w:sz="0" w:space="0" w:color="auto"/>
            <w:bottom w:val="none" w:sz="0" w:space="0" w:color="auto"/>
            <w:right w:val="none" w:sz="0" w:space="0" w:color="auto"/>
          </w:divBdr>
        </w:div>
        <w:div w:id="1628048192">
          <w:marLeft w:val="480"/>
          <w:marRight w:val="0"/>
          <w:marTop w:val="0"/>
          <w:marBottom w:val="0"/>
          <w:divBdr>
            <w:top w:val="none" w:sz="0" w:space="0" w:color="auto"/>
            <w:left w:val="none" w:sz="0" w:space="0" w:color="auto"/>
            <w:bottom w:val="none" w:sz="0" w:space="0" w:color="auto"/>
            <w:right w:val="none" w:sz="0" w:space="0" w:color="auto"/>
          </w:divBdr>
        </w:div>
        <w:div w:id="1629512762">
          <w:marLeft w:val="480"/>
          <w:marRight w:val="0"/>
          <w:marTop w:val="0"/>
          <w:marBottom w:val="0"/>
          <w:divBdr>
            <w:top w:val="none" w:sz="0" w:space="0" w:color="auto"/>
            <w:left w:val="none" w:sz="0" w:space="0" w:color="auto"/>
            <w:bottom w:val="none" w:sz="0" w:space="0" w:color="auto"/>
            <w:right w:val="none" w:sz="0" w:space="0" w:color="auto"/>
          </w:divBdr>
        </w:div>
        <w:div w:id="1629969801">
          <w:marLeft w:val="480"/>
          <w:marRight w:val="0"/>
          <w:marTop w:val="0"/>
          <w:marBottom w:val="0"/>
          <w:divBdr>
            <w:top w:val="none" w:sz="0" w:space="0" w:color="auto"/>
            <w:left w:val="none" w:sz="0" w:space="0" w:color="auto"/>
            <w:bottom w:val="none" w:sz="0" w:space="0" w:color="auto"/>
            <w:right w:val="none" w:sz="0" w:space="0" w:color="auto"/>
          </w:divBdr>
        </w:div>
        <w:div w:id="1631014186">
          <w:marLeft w:val="480"/>
          <w:marRight w:val="0"/>
          <w:marTop w:val="0"/>
          <w:marBottom w:val="0"/>
          <w:divBdr>
            <w:top w:val="none" w:sz="0" w:space="0" w:color="auto"/>
            <w:left w:val="none" w:sz="0" w:space="0" w:color="auto"/>
            <w:bottom w:val="none" w:sz="0" w:space="0" w:color="auto"/>
            <w:right w:val="none" w:sz="0" w:space="0" w:color="auto"/>
          </w:divBdr>
        </w:div>
        <w:div w:id="1633247365">
          <w:marLeft w:val="480"/>
          <w:marRight w:val="0"/>
          <w:marTop w:val="0"/>
          <w:marBottom w:val="0"/>
          <w:divBdr>
            <w:top w:val="none" w:sz="0" w:space="0" w:color="auto"/>
            <w:left w:val="none" w:sz="0" w:space="0" w:color="auto"/>
            <w:bottom w:val="none" w:sz="0" w:space="0" w:color="auto"/>
            <w:right w:val="none" w:sz="0" w:space="0" w:color="auto"/>
          </w:divBdr>
        </w:div>
        <w:div w:id="1641576339">
          <w:marLeft w:val="480"/>
          <w:marRight w:val="0"/>
          <w:marTop w:val="0"/>
          <w:marBottom w:val="0"/>
          <w:divBdr>
            <w:top w:val="none" w:sz="0" w:space="0" w:color="auto"/>
            <w:left w:val="none" w:sz="0" w:space="0" w:color="auto"/>
            <w:bottom w:val="none" w:sz="0" w:space="0" w:color="auto"/>
            <w:right w:val="none" w:sz="0" w:space="0" w:color="auto"/>
          </w:divBdr>
        </w:div>
        <w:div w:id="1642423428">
          <w:marLeft w:val="480"/>
          <w:marRight w:val="0"/>
          <w:marTop w:val="0"/>
          <w:marBottom w:val="0"/>
          <w:divBdr>
            <w:top w:val="none" w:sz="0" w:space="0" w:color="auto"/>
            <w:left w:val="none" w:sz="0" w:space="0" w:color="auto"/>
            <w:bottom w:val="none" w:sz="0" w:space="0" w:color="auto"/>
            <w:right w:val="none" w:sz="0" w:space="0" w:color="auto"/>
          </w:divBdr>
        </w:div>
        <w:div w:id="1652907351">
          <w:marLeft w:val="480"/>
          <w:marRight w:val="0"/>
          <w:marTop w:val="0"/>
          <w:marBottom w:val="0"/>
          <w:divBdr>
            <w:top w:val="none" w:sz="0" w:space="0" w:color="auto"/>
            <w:left w:val="none" w:sz="0" w:space="0" w:color="auto"/>
            <w:bottom w:val="none" w:sz="0" w:space="0" w:color="auto"/>
            <w:right w:val="none" w:sz="0" w:space="0" w:color="auto"/>
          </w:divBdr>
        </w:div>
        <w:div w:id="1655913943">
          <w:marLeft w:val="480"/>
          <w:marRight w:val="0"/>
          <w:marTop w:val="0"/>
          <w:marBottom w:val="0"/>
          <w:divBdr>
            <w:top w:val="none" w:sz="0" w:space="0" w:color="auto"/>
            <w:left w:val="none" w:sz="0" w:space="0" w:color="auto"/>
            <w:bottom w:val="none" w:sz="0" w:space="0" w:color="auto"/>
            <w:right w:val="none" w:sz="0" w:space="0" w:color="auto"/>
          </w:divBdr>
        </w:div>
        <w:div w:id="1665860557">
          <w:marLeft w:val="480"/>
          <w:marRight w:val="0"/>
          <w:marTop w:val="0"/>
          <w:marBottom w:val="0"/>
          <w:divBdr>
            <w:top w:val="none" w:sz="0" w:space="0" w:color="auto"/>
            <w:left w:val="none" w:sz="0" w:space="0" w:color="auto"/>
            <w:bottom w:val="none" w:sz="0" w:space="0" w:color="auto"/>
            <w:right w:val="none" w:sz="0" w:space="0" w:color="auto"/>
          </w:divBdr>
        </w:div>
        <w:div w:id="1675568605">
          <w:marLeft w:val="480"/>
          <w:marRight w:val="0"/>
          <w:marTop w:val="0"/>
          <w:marBottom w:val="0"/>
          <w:divBdr>
            <w:top w:val="none" w:sz="0" w:space="0" w:color="auto"/>
            <w:left w:val="none" w:sz="0" w:space="0" w:color="auto"/>
            <w:bottom w:val="none" w:sz="0" w:space="0" w:color="auto"/>
            <w:right w:val="none" w:sz="0" w:space="0" w:color="auto"/>
          </w:divBdr>
        </w:div>
        <w:div w:id="1677659302">
          <w:marLeft w:val="480"/>
          <w:marRight w:val="0"/>
          <w:marTop w:val="0"/>
          <w:marBottom w:val="0"/>
          <w:divBdr>
            <w:top w:val="none" w:sz="0" w:space="0" w:color="auto"/>
            <w:left w:val="none" w:sz="0" w:space="0" w:color="auto"/>
            <w:bottom w:val="none" w:sz="0" w:space="0" w:color="auto"/>
            <w:right w:val="none" w:sz="0" w:space="0" w:color="auto"/>
          </w:divBdr>
        </w:div>
        <w:div w:id="1679237464">
          <w:marLeft w:val="480"/>
          <w:marRight w:val="0"/>
          <w:marTop w:val="0"/>
          <w:marBottom w:val="0"/>
          <w:divBdr>
            <w:top w:val="none" w:sz="0" w:space="0" w:color="auto"/>
            <w:left w:val="none" w:sz="0" w:space="0" w:color="auto"/>
            <w:bottom w:val="none" w:sz="0" w:space="0" w:color="auto"/>
            <w:right w:val="none" w:sz="0" w:space="0" w:color="auto"/>
          </w:divBdr>
        </w:div>
        <w:div w:id="1680814715">
          <w:marLeft w:val="480"/>
          <w:marRight w:val="0"/>
          <w:marTop w:val="0"/>
          <w:marBottom w:val="0"/>
          <w:divBdr>
            <w:top w:val="none" w:sz="0" w:space="0" w:color="auto"/>
            <w:left w:val="none" w:sz="0" w:space="0" w:color="auto"/>
            <w:bottom w:val="none" w:sz="0" w:space="0" w:color="auto"/>
            <w:right w:val="none" w:sz="0" w:space="0" w:color="auto"/>
          </w:divBdr>
        </w:div>
        <w:div w:id="1680887205">
          <w:marLeft w:val="480"/>
          <w:marRight w:val="0"/>
          <w:marTop w:val="0"/>
          <w:marBottom w:val="0"/>
          <w:divBdr>
            <w:top w:val="none" w:sz="0" w:space="0" w:color="auto"/>
            <w:left w:val="none" w:sz="0" w:space="0" w:color="auto"/>
            <w:bottom w:val="none" w:sz="0" w:space="0" w:color="auto"/>
            <w:right w:val="none" w:sz="0" w:space="0" w:color="auto"/>
          </w:divBdr>
        </w:div>
        <w:div w:id="1685210307">
          <w:marLeft w:val="480"/>
          <w:marRight w:val="0"/>
          <w:marTop w:val="0"/>
          <w:marBottom w:val="0"/>
          <w:divBdr>
            <w:top w:val="none" w:sz="0" w:space="0" w:color="auto"/>
            <w:left w:val="none" w:sz="0" w:space="0" w:color="auto"/>
            <w:bottom w:val="none" w:sz="0" w:space="0" w:color="auto"/>
            <w:right w:val="none" w:sz="0" w:space="0" w:color="auto"/>
          </w:divBdr>
        </w:div>
        <w:div w:id="1686591935">
          <w:marLeft w:val="480"/>
          <w:marRight w:val="0"/>
          <w:marTop w:val="0"/>
          <w:marBottom w:val="0"/>
          <w:divBdr>
            <w:top w:val="none" w:sz="0" w:space="0" w:color="auto"/>
            <w:left w:val="none" w:sz="0" w:space="0" w:color="auto"/>
            <w:bottom w:val="none" w:sz="0" w:space="0" w:color="auto"/>
            <w:right w:val="none" w:sz="0" w:space="0" w:color="auto"/>
          </w:divBdr>
        </w:div>
        <w:div w:id="1691494200">
          <w:marLeft w:val="480"/>
          <w:marRight w:val="0"/>
          <w:marTop w:val="0"/>
          <w:marBottom w:val="0"/>
          <w:divBdr>
            <w:top w:val="none" w:sz="0" w:space="0" w:color="auto"/>
            <w:left w:val="none" w:sz="0" w:space="0" w:color="auto"/>
            <w:bottom w:val="none" w:sz="0" w:space="0" w:color="auto"/>
            <w:right w:val="none" w:sz="0" w:space="0" w:color="auto"/>
          </w:divBdr>
        </w:div>
        <w:div w:id="1692607330">
          <w:marLeft w:val="480"/>
          <w:marRight w:val="0"/>
          <w:marTop w:val="0"/>
          <w:marBottom w:val="0"/>
          <w:divBdr>
            <w:top w:val="none" w:sz="0" w:space="0" w:color="auto"/>
            <w:left w:val="none" w:sz="0" w:space="0" w:color="auto"/>
            <w:bottom w:val="none" w:sz="0" w:space="0" w:color="auto"/>
            <w:right w:val="none" w:sz="0" w:space="0" w:color="auto"/>
          </w:divBdr>
        </w:div>
        <w:div w:id="1694114179">
          <w:marLeft w:val="480"/>
          <w:marRight w:val="0"/>
          <w:marTop w:val="0"/>
          <w:marBottom w:val="0"/>
          <w:divBdr>
            <w:top w:val="none" w:sz="0" w:space="0" w:color="auto"/>
            <w:left w:val="none" w:sz="0" w:space="0" w:color="auto"/>
            <w:bottom w:val="none" w:sz="0" w:space="0" w:color="auto"/>
            <w:right w:val="none" w:sz="0" w:space="0" w:color="auto"/>
          </w:divBdr>
        </w:div>
        <w:div w:id="1694767662">
          <w:marLeft w:val="480"/>
          <w:marRight w:val="0"/>
          <w:marTop w:val="0"/>
          <w:marBottom w:val="0"/>
          <w:divBdr>
            <w:top w:val="none" w:sz="0" w:space="0" w:color="auto"/>
            <w:left w:val="none" w:sz="0" w:space="0" w:color="auto"/>
            <w:bottom w:val="none" w:sz="0" w:space="0" w:color="auto"/>
            <w:right w:val="none" w:sz="0" w:space="0" w:color="auto"/>
          </w:divBdr>
        </w:div>
        <w:div w:id="1696148028">
          <w:marLeft w:val="480"/>
          <w:marRight w:val="0"/>
          <w:marTop w:val="0"/>
          <w:marBottom w:val="0"/>
          <w:divBdr>
            <w:top w:val="none" w:sz="0" w:space="0" w:color="auto"/>
            <w:left w:val="none" w:sz="0" w:space="0" w:color="auto"/>
            <w:bottom w:val="none" w:sz="0" w:space="0" w:color="auto"/>
            <w:right w:val="none" w:sz="0" w:space="0" w:color="auto"/>
          </w:divBdr>
        </w:div>
        <w:div w:id="1701587199">
          <w:marLeft w:val="480"/>
          <w:marRight w:val="0"/>
          <w:marTop w:val="0"/>
          <w:marBottom w:val="0"/>
          <w:divBdr>
            <w:top w:val="none" w:sz="0" w:space="0" w:color="auto"/>
            <w:left w:val="none" w:sz="0" w:space="0" w:color="auto"/>
            <w:bottom w:val="none" w:sz="0" w:space="0" w:color="auto"/>
            <w:right w:val="none" w:sz="0" w:space="0" w:color="auto"/>
          </w:divBdr>
        </w:div>
        <w:div w:id="1706056470">
          <w:marLeft w:val="480"/>
          <w:marRight w:val="0"/>
          <w:marTop w:val="0"/>
          <w:marBottom w:val="0"/>
          <w:divBdr>
            <w:top w:val="none" w:sz="0" w:space="0" w:color="auto"/>
            <w:left w:val="none" w:sz="0" w:space="0" w:color="auto"/>
            <w:bottom w:val="none" w:sz="0" w:space="0" w:color="auto"/>
            <w:right w:val="none" w:sz="0" w:space="0" w:color="auto"/>
          </w:divBdr>
        </w:div>
        <w:div w:id="1706130141">
          <w:marLeft w:val="480"/>
          <w:marRight w:val="0"/>
          <w:marTop w:val="0"/>
          <w:marBottom w:val="0"/>
          <w:divBdr>
            <w:top w:val="none" w:sz="0" w:space="0" w:color="auto"/>
            <w:left w:val="none" w:sz="0" w:space="0" w:color="auto"/>
            <w:bottom w:val="none" w:sz="0" w:space="0" w:color="auto"/>
            <w:right w:val="none" w:sz="0" w:space="0" w:color="auto"/>
          </w:divBdr>
        </w:div>
        <w:div w:id="1707365460">
          <w:marLeft w:val="480"/>
          <w:marRight w:val="0"/>
          <w:marTop w:val="0"/>
          <w:marBottom w:val="0"/>
          <w:divBdr>
            <w:top w:val="none" w:sz="0" w:space="0" w:color="auto"/>
            <w:left w:val="none" w:sz="0" w:space="0" w:color="auto"/>
            <w:bottom w:val="none" w:sz="0" w:space="0" w:color="auto"/>
            <w:right w:val="none" w:sz="0" w:space="0" w:color="auto"/>
          </w:divBdr>
        </w:div>
        <w:div w:id="1712605141">
          <w:marLeft w:val="480"/>
          <w:marRight w:val="0"/>
          <w:marTop w:val="0"/>
          <w:marBottom w:val="0"/>
          <w:divBdr>
            <w:top w:val="none" w:sz="0" w:space="0" w:color="auto"/>
            <w:left w:val="none" w:sz="0" w:space="0" w:color="auto"/>
            <w:bottom w:val="none" w:sz="0" w:space="0" w:color="auto"/>
            <w:right w:val="none" w:sz="0" w:space="0" w:color="auto"/>
          </w:divBdr>
        </w:div>
        <w:div w:id="1712683190">
          <w:marLeft w:val="480"/>
          <w:marRight w:val="0"/>
          <w:marTop w:val="0"/>
          <w:marBottom w:val="0"/>
          <w:divBdr>
            <w:top w:val="none" w:sz="0" w:space="0" w:color="auto"/>
            <w:left w:val="none" w:sz="0" w:space="0" w:color="auto"/>
            <w:bottom w:val="none" w:sz="0" w:space="0" w:color="auto"/>
            <w:right w:val="none" w:sz="0" w:space="0" w:color="auto"/>
          </w:divBdr>
        </w:div>
        <w:div w:id="1712807044">
          <w:marLeft w:val="480"/>
          <w:marRight w:val="0"/>
          <w:marTop w:val="0"/>
          <w:marBottom w:val="0"/>
          <w:divBdr>
            <w:top w:val="none" w:sz="0" w:space="0" w:color="auto"/>
            <w:left w:val="none" w:sz="0" w:space="0" w:color="auto"/>
            <w:bottom w:val="none" w:sz="0" w:space="0" w:color="auto"/>
            <w:right w:val="none" w:sz="0" w:space="0" w:color="auto"/>
          </w:divBdr>
        </w:div>
        <w:div w:id="1715038526">
          <w:marLeft w:val="480"/>
          <w:marRight w:val="0"/>
          <w:marTop w:val="0"/>
          <w:marBottom w:val="0"/>
          <w:divBdr>
            <w:top w:val="none" w:sz="0" w:space="0" w:color="auto"/>
            <w:left w:val="none" w:sz="0" w:space="0" w:color="auto"/>
            <w:bottom w:val="none" w:sz="0" w:space="0" w:color="auto"/>
            <w:right w:val="none" w:sz="0" w:space="0" w:color="auto"/>
          </w:divBdr>
        </w:div>
        <w:div w:id="1715886783">
          <w:marLeft w:val="480"/>
          <w:marRight w:val="0"/>
          <w:marTop w:val="0"/>
          <w:marBottom w:val="0"/>
          <w:divBdr>
            <w:top w:val="none" w:sz="0" w:space="0" w:color="auto"/>
            <w:left w:val="none" w:sz="0" w:space="0" w:color="auto"/>
            <w:bottom w:val="none" w:sz="0" w:space="0" w:color="auto"/>
            <w:right w:val="none" w:sz="0" w:space="0" w:color="auto"/>
          </w:divBdr>
        </w:div>
        <w:div w:id="1721056522">
          <w:marLeft w:val="480"/>
          <w:marRight w:val="0"/>
          <w:marTop w:val="0"/>
          <w:marBottom w:val="0"/>
          <w:divBdr>
            <w:top w:val="none" w:sz="0" w:space="0" w:color="auto"/>
            <w:left w:val="none" w:sz="0" w:space="0" w:color="auto"/>
            <w:bottom w:val="none" w:sz="0" w:space="0" w:color="auto"/>
            <w:right w:val="none" w:sz="0" w:space="0" w:color="auto"/>
          </w:divBdr>
        </w:div>
        <w:div w:id="1721784479">
          <w:marLeft w:val="480"/>
          <w:marRight w:val="0"/>
          <w:marTop w:val="0"/>
          <w:marBottom w:val="0"/>
          <w:divBdr>
            <w:top w:val="none" w:sz="0" w:space="0" w:color="auto"/>
            <w:left w:val="none" w:sz="0" w:space="0" w:color="auto"/>
            <w:bottom w:val="none" w:sz="0" w:space="0" w:color="auto"/>
            <w:right w:val="none" w:sz="0" w:space="0" w:color="auto"/>
          </w:divBdr>
        </w:div>
        <w:div w:id="1722554235">
          <w:marLeft w:val="480"/>
          <w:marRight w:val="0"/>
          <w:marTop w:val="0"/>
          <w:marBottom w:val="0"/>
          <w:divBdr>
            <w:top w:val="none" w:sz="0" w:space="0" w:color="auto"/>
            <w:left w:val="none" w:sz="0" w:space="0" w:color="auto"/>
            <w:bottom w:val="none" w:sz="0" w:space="0" w:color="auto"/>
            <w:right w:val="none" w:sz="0" w:space="0" w:color="auto"/>
          </w:divBdr>
        </w:div>
        <w:div w:id="1729303559">
          <w:marLeft w:val="480"/>
          <w:marRight w:val="0"/>
          <w:marTop w:val="0"/>
          <w:marBottom w:val="0"/>
          <w:divBdr>
            <w:top w:val="none" w:sz="0" w:space="0" w:color="auto"/>
            <w:left w:val="none" w:sz="0" w:space="0" w:color="auto"/>
            <w:bottom w:val="none" w:sz="0" w:space="0" w:color="auto"/>
            <w:right w:val="none" w:sz="0" w:space="0" w:color="auto"/>
          </w:divBdr>
        </w:div>
        <w:div w:id="1730571207">
          <w:marLeft w:val="480"/>
          <w:marRight w:val="0"/>
          <w:marTop w:val="0"/>
          <w:marBottom w:val="0"/>
          <w:divBdr>
            <w:top w:val="none" w:sz="0" w:space="0" w:color="auto"/>
            <w:left w:val="none" w:sz="0" w:space="0" w:color="auto"/>
            <w:bottom w:val="none" w:sz="0" w:space="0" w:color="auto"/>
            <w:right w:val="none" w:sz="0" w:space="0" w:color="auto"/>
          </w:divBdr>
        </w:div>
        <w:div w:id="1732000806">
          <w:marLeft w:val="480"/>
          <w:marRight w:val="0"/>
          <w:marTop w:val="0"/>
          <w:marBottom w:val="0"/>
          <w:divBdr>
            <w:top w:val="none" w:sz="0" w:space="0" w:color="auto"/>
            <w:left w:val="none" w:sz="0" w:space="0" w:color="auto"/>
            <w:bottom w:val="none" w:sz="0" w:space="0" w:color="auto"/>
            <w:right w:val="none" w:sz="0" w:space="0" w:color="auto"/>
          </w:divBdr>
        </w:div>
        <w:div w:id="1736201132">
          <w:marLeft w:val="480"/>
          <w:marRight w:val="0"/>
          <w:marTop w:val="0"/>
          <w:marBottom w:val="0"/>
          <w:divBdr>
            <w:top w:val="none" w:sz="0" w:space="0" w:color="auto"/>
            <w:left w:val="none" w:sz="0" w:space="0" w:color="auto"/>
            <w:bottom w:val="none" w:sz="0" w:space="0" w:color="auto"/>
            <w:right w:val="none" w:sz="0" w:space="0" w:color="auto"/>
          </w:divBdr>
        </w:div>
        <w:div w:id="1736734288">
          <w:marLeft w:val="480"/>
          <w:marRight w:val="0"/>
          <w:marTop w:val="0"/>
          <w:marBottom w:val="0"/>
          <w:divBdr>
            <w:top w:val="none" w:sz="0" w:space="0" w:color="auto"/>
            <w:left w:val="none" w:sz="0" w:space="0" w:color="auto"/>
            <w:bottom w:val="none" w:sz="0" w:space="0" w:color="auto"/>
            <w:right w:val="none" w:sz="0" w:space="0" w:color="auto"/>
          </w:divBdr>
        </w:div>
        <w:div w:id="1736851448">
          <w:marLeft w:val="480"/>
          <w:marRight w:val="0"/>
          <w:marTop w:val="0"/>
          <w:marBottom w:val="0"/>
          <w:divBdr>
            <w:top w:val="none" w:sz="0" w:space="0" w:color="auto"/>
            <w:left w:val="none" w:sz="0" w:space="0" w:color="auto"/>
            <w:bottom w:val="none" w:sz="0" w:space="0" w:color="auto"/>
            <w:right w:val="none" w:sz="0" w:space="0" w:color="auto"/>
          </w:divBdr>
        </w:div>
        <w:div w:id="1738091656">
          <w:marLeft w:val="480"/>
          <w:marRight w:val="0"/>
          <w:marTop w:val="0"/>
          <w:marBottom w:val="0"/>
          <w:divBdr>
            <w:top w:val="none" w:sz="0" w:space="0" w:color="auto"/>
            <w:left w:val="none" w:sz="0" w:space="0" w:color="auto"/>
            <w:bottom w:val="none" w:sz="0" w:space="0" w:color="auto"/>
            <w:right w:val="none" w:sz="0" w:space="0" w:color="auto"/>
          </w:divBdr>
        </w:div>
        <w:div w:id="1739287439">
          <w:marLeft w:val="480"/>
          <w:marRight w:val="0"/>
          <w:marTop w:val="0"/>
          <w:marBottom w:val="0"/>
          <w:divBdr>
            <w:top w:val="none" w:sz="0" w:space="0" w:color="auto"/>
            <w:left w:val="none" w:sz="0" w:space="0" w:color="auto"/>
            <w:bottom w:val="none" w:sz="0" w:space="0" w:color="auto"/>
            <w:right w:val="none" w:sz="0" w:space="0" w:color="auto"/>
          </w:divBdr>
        </w:div>
        <w:div w:id="1741053922">
          <w:marLeft w:val="480"/>
          <w:marRight w:val="0"/>
          <w:marTop w:val="0"/>
          <w:marBottom w:val="0"/>
          <w:divBdr>
            <w:top w:val="none" w:sz="0" w:space="0" w:color="auto"/>
            <w:left w:val="none" w:sz="0" w:space="0" w:color="auto"/>
            <w:bottom w:val="none" w:sz="0" w:space="0" w:color="auto"/>
            <w:right w:val="none" w:sz="0" w:space="0" w:color="auto"/>
          </w:divBdr>
        </w:div>
        <w:div w:id="1741555257">
          <w:marLeft w:val="480"/>
          <w:marRight w:val="0"/>
          <w:marTop w:val="0"/>
          <w:marBottom w:val="0"/>
          <w:divBdr>
            <w:top w:val="none" w:sz="0" w:space="0" w:color="auto"/>
            <w:left w:val="none" w:sz="0" w:space="0" w:color="auto"/>
            <w:bottom w:val="none" w:sz="0" w:space="0" w:color="auto"/>
            <w:right w:val="none" w:sz="0" w:space="0" w:color="auto"/>
          </w:divBdr>
        </w:div>
        <w:div w:id="1748109685">
          <w:marLeft w:val="480"/>
          <w:marRight w:val="0"/>
          <w:marTop w:val="0"/>
          <w:marBottom w:val="0"/>
          <w:divBdr>
            <w:top w:val="none" w:sz="0" w:space="0" w:color="auto"/>
            <w:left w:val="none" w:sz="0" w:space="0" w:color="auto"/>
            <w:bottom w:val="none" w:sz="0" w:space="0" w:color="auto"/>
            <w:right w:val="none" w:sz="0" w:space="0" w:color="auto"/>
          </w:divBdr>
        </w:div>
        <w:div w:id="1750035122">
          <w:marLeft w:val="480"/>
          <w:marRight w:val="0"/>
          <w:marTop w:val="0"/>
          <w:marBottom w:val="0"/>
          <w:divBdr>
            <w:top w:val="none" w:sz="0" w:space="0" w:color="auto"/>
            <w:left w:val="none" w:sz="0" w:space="0" w:color="auto"/>
            <w:bottom w:val="none" w:sz="0" w:space="0" w:color="auto"/>
            <w:right w:val="none" w:sz="0" w:space="0" w:color="auto"/>
          </w:divBdr>
        </w:div>
        <w:div w:id="1751122423">
          <w:marLeft w:val="480"/>
          <w:marRight w:val="0"/>
          <w:marTop w:val="0"/>
          <w:marBottom w:val="0"/>
          <w:divBdr>
            <w:top w:val="none" w:sz="0" w:space="0" w:color="auto"/>
            <w:left w:val="none" w:sz="0" w:space="0" w:color="auto"/>
            <w:bottom w:val="none" w:sz="0" w:space="0" w:color="auto"/>
            <w:right w:val="none" w:sz="0" w:space="0" w:color="auto"/>
          </w:divBdr>
        </w:div>
        <w:div w:id="1751192931">
          <w:marLeft w:val="480"/>
          <w:marRight w:val="0"/>
          <w:marTop w:val="0"/>
          <w:marBottom w:val="0"/>
          <w:divBdr>
            <w:top w:val="none" w:sz="0" w:space="0" w:color="auto"/>
            <w:left w:val="none" w:sz="0" w:space="0" w:color="auto"/>
            <w:bottom w:val="none" w:sz="0" w:space="0" w:color="auto"/>
            <w:right w:val="none" w:sz="0" w:space="0" w:color="auto"/>
          </w:divBdr>
        </w:div>
        <w:div w:id="1755004240">
          <w:marLeft w:val="480"/>
          <w:marRight w:val="0"/>
          <w:marTop w:val="0"/>
          <w:marBottom w:val="0"/>
          <w:divBdr>
            <w:top w:val="none" w:sz="0" w:space="0" w:color="auto"/>
            <w:left w:val="none" w:sz="0" w:space="0" w:color="auto"/>
            <w:bottom w:val="none" w:sz="0" w:space="0" w:color="auto"/>
            <w:right w:val="none" w:sz="0" w:space="0" w:color="auto"/>
          </w:divBdr>
        </w:div>
        <w:div w:id="1756510130">
          <w:marLeft w:val="480"/>
          <w:marRight w:val="0"/>
          <w:marTop w:val="0"/>
          <w:marBottom w:val="0"/>
          <w:divBdr>
            <w:top w:val="none" w:sz="0" w:space="0" w:color="auto"/>
            <w:left w:val="none" w:sz="0" w:space="0" w:color="auto"/>
            <w:bottom w:val="none" w:sz="0" w:space="0" w:color="auto"/>
            <w:right w:val="none" w:sz="0" w:space="0" w:color="auto"/>
          </w:divBdr>
        </w:div>
        <w:div w:id="1763211589">
          <w:marLeft w:val="480"/>
          <w:marRight w:val="0"/>
          <w:marTop w:val="0"/>
          <w:marBottom w:val="0"/>
          <w:divBdr>
            <w:top w:val="none" w:sz="0" w:space="0" w:color="auto"/>
            <w:left w:val="none" w:sz="0" w:space="0" w:color="auto"/>
            <w:bottom w:val="none" w:sz="0" w:space="0" w:color="auto"/>
            <w:right w:val="none" w:sz="0" w:space="0" w:color="auto"/>
          </w:divBdr>
        </w:div>
        <w:div w:id="1767265357">
          <w:marLeft w:val="480"/>
          <w:marRight w:val="0"/>
          <w:marTop w:val="0"/>
          <w:marBottom w:val="0"/>
          <w:divBdr>
            <w:top w:val="none" w:sz="0" w:space="0" w:color="auto"/>
            <w:left w:val="none" w:sz="0" w:space="0" w:color="auto"/>
            <w:bottom w:val="none" w:sz="0" w:space="0" w:color="auto"/>
            <w:right w:val="none" w:sz="0" w:space="0" w:color="auto"/>
          </w:divBdr>
        </w:div>
        <w:div w:id="1767799431">
          <w:marLeft w:val="480"/>
          <w:marRight w:val="0"/>
          <w:marTop w:val="0"/>
          <w:marBottom w:val="0"/>
          <w:divBdr>
            <w:top w:val="none" w:sz="0" w:space="0" w:color="auto"/>
            <w:left w:val="none" w:sz="0" w:space="0" w:color="auto"/>
            <w:bottom w:val="none" w:sz="0" w:space="0" w:color="auto"/>
            <w:right w:val="none" w:sz="0" w:space="0" w:color="auto"/>
          </w:divBdr>
        </w:div>
        <w:div w:id="1770928857">
          <w:marLeft w:val="480"/>
          <w:marRight w:val="0"/>
          <w:marTop w:val="0"/>
          <w:marBottom w:val="0"/>
          <w:divBdr>
            <w:top w:val="none" w:sz="0" w:space="0" w:color="auto"/>
            <w:left w:val="none" w:sz="0" w:space="0" w:color="auto"/>
            <w:bottom w:val="none" w:sz="0" w:space="0" w:color="auto"/>
            <w:right w:val="none" w:sz="0" w:space="0" w:color="auto"/>
          </w:divBdr>
        </w:div>
        <w:div w:id="1775588227">
          <w:marLeft w:val="480"/>
          <w:marRight w:val="0"/>
          <w:marTop w:val="0"/>
          <w:marBottom w:val="0"/>
          <w:divBdr>
            <w:top w:val="none" w:sz="0" w:space="0" w:color="auto"/>
            <w:left w:val="none" w:sz="0" w:space="0" w:color="auto"/>
            <w:bottom w:val="none" w:sz="0" w:space="0" w:color="auto"/>
            <w:right w:val="none" w:sz="0" w:space="0" w:color="auto"/>
          </w:divBdr>
        </w:div>
        <w:div w:id="1785808334">
          <w:marLeft w:val="480"/>
          <w:marRight w:val="0"/>
          <w:marTop w:val="0"/>
          <w:marBottom w:val="0"/>
          <w:divBdr>
            <w:top w:val="none" w:sz="0" w:space="0" w:color="auto"/>
            <w:left w:val="none" w:sz="0" w:space="0" w:color="auto"/>
            <w:bottom w:val="none" w:sz="0" w:space="0" w:color="auto"/>
            <w:right w:val="none" w:sz="0" w:space="0" w:color="auto"/>
          </w:divBdr>
        </w:div>
        <w:div w:id="1791314945">
          <w:marLeft w:val="480"/>
          <w:marRight w:val="0"/>
          <w:marTop w:val="0"/>
          <w:marBottom w:val="0"/>
          <w:divBdr>
            <w:top w:val="none" w:sz="0" w:space="0" w:color="auto"/>
            <w:left w:val="none" w:sz="0" w:space="0" w:color="auto"/>
            <w:bottom w:val="none" w:sz="0" w:space="0" w:color="auto"/>
            <w:right w:val="none" w:sz="0" w:space="0" w:color="auto"/>
          </w:divBdr>
        </w:div>
        <w:div w:id="1793356615">
          <w:marLeft w:val="480"/>
          <w:marRight w:val="0"/>
          <w:marTop w:val="0"/>
          <w:marBottom w:val="0"/>
          <w:divBdr>
            <w:top w:val="none" w:sz="0" w:space="0" w:color="auto"/>
            <w:left w:val="none" w:sz="0" w:space="0" w:color="auto"/>
            <w:bottom w:val="none" w:sz="0" w:space="0" w:color="auto"/>
            <w:right w:val="none" w:sz="0" w:space="0" w:color="auto"/>
          </w:divBdr>
        </w:div>
        <w:div w:id="1797141046">
          <w:marLeft w:val="480"/>
          <w:marRight w:val="0"/>
          <w:marTop w:val="0"/>
          <w:marBottom w:val="0"/>
          <w:divBdr>
            <w:top w:val="none" w:sz="0" w:space="0" w:color="auto"/>
            <w:left w:val="none" w:sz="0" w:space="0" w:color="auto"/>
            <w:bottom w:val="none" w:sz="0" w:space="0" w:color="auto"/>
            <w:right w:val="none" w:sz="0" w:space="0" w:color="auto"/>
          </w:divBdr>
        </w:div>
        <w:div w:id="1797749552">
          <w:marLeft w:val="480"/>
          <w:marRight w:val="0"/>
          <w:marTop w:val="0"/>
          <w:marBottom w:val="0"/>
          <w:divBdr>
            <w:top w:val="none" w:sz="0" w:space="0" w:color="auto"/>
            <w:left w:val="none" w:sz="0" w:space="0" w:color="auto"/>
            <w:bottom w:val="none" w:sz="0" w:space="0" w:color="auto"/>
            <w:right w:val="none" w:sz="0" w:space="0" w:color="auto"/>
          </w:divBdr>
        </w:div>
        <w:div w:id="1799949736">
          <w:marLeft w:val="480"/>
          <w:marRight w:val="0"/>
          <w:marTop w:val="0"/>
          <w:marBottom w:val="0"/>
          <w:divBdr>
            <w:top w:val="none" w:sz="0" w:space="0" w:color="auto"/>
            <w:left w:val="none" w:sz="0" w:space="0" w:color="auto"/>
            <w:bottom w:val="none" w:sz="0" w:space="0" w:color="auto"/>
            <w:right w:val="none" w:sz="0" w:space="0" w:color="auto"/>
          </w:divBdr>
        </w:div>
        <w:div w:id="1802772344">
          <w:marLeft w:val="480"/>
          <w:marRight w:val="0"/>
          <w:marTop w:val="0"/>
          <w:marBottom w:val="0"/>
          <w:divBdr>
            <w:top w:val="none" w:sz="0" w:space="0" w:color="auto"/>
            <w:left w:val="none" w:sz="0" w:space="0" w:color="auto"/>
            <w:bottom w:val="none" w:sz="0" w:space="0" w:color="auto"/>
            <w:right w:val="none" w:sz="0" w:space="0" w:color="auto"/>
          </w:divBdr>
        </w:div>
        <w:div w:id="1807311431">
          <w:marLeft w:val="480"/>
          <w:marRight w:val="0"/>
          <w:marTop w:val="0"/>
          <w:marBottom w:val="0"/>
          <w:divBdr>
            <w:top w:val="none" w:sz="0" w:space="0" w:color="auto"/>
            <w:left w:val="none" w:sz="0" w:space="0" w:color="auto"/>
            <w:bottom w:val="none" w:sz="0" w:space="0" w:color="auto"/>
            <w:right w:val="none" w:sz="0" w:space="0" w:color="auto"/>
          </w:divBdr>
        </w:div>
        <w:div w:id="1808090193">
          <w:marLeft w:val="480"/>
          <w:marRight w:val="0"/>
          <w:marTop w:val="0"/>
          <w:marBottom w:val="0"/>
          <w:divBdr>
            <w:top w:val="none" w:sz="0" w:space="0" w:color="auto"/>
            <w:left w:val="none" w:sz="0" w:space="0" w:color="auto"/>
            <w:bottom w:val="none" w:sz="0" w:space="0" w:color="auto"/>
            <w:right w:val="none" w:sz="0" w:space="0" w:color="auto"/>
          </w:divBdr>
        </w:div>
        <w:div w:id="1808935699">
          <w:marLeft w:val="480"/>
          <w:marRight w:val="0"/>
          <w:marTop w:val="0"/>
          <w:marBottom w:val="0"/>
          <w:divBdr>
            <w:top w:val="none" w:sz="0" w:space="0" w:color="auto"/>
            <w:left w:val="none" w:sz="0" w:space="0" w:color="auto"/>
            <w:bottom w:val="none" w:sz="0" w:space="0" w:color="auto"/>
            <w:right w:val="none" w:sz="0" w:space="0" w:color="auto"/>
          </w:divBdr>
        </w:div>
        <w:div w:id="1815218861">
          <w:marLeft w:val="480"/>
          <w:marRight w:val="0"/>
          <w:marTop w:val="0"/>
          <w:marBottom w:val="0"/>
          <w:divBdr>
            <w:top w:val="none" w:sz="0" w:space="0" w:color="auto"/>
            <w:left w:val="none" w:sz="0" w:space="0" w:color="auto"/>
            <w:bottom w:val="none" w:sz="0" w:space="0" w:color="auto"/>
            <w:right w:val="none" w:sz="0" w:space="0" w:color="auto"/>
          </w:divBdr>
        </w:div>
        <w:div w:id="1818262993">
          <w:marLeft w:val="480"/>
          <w:marRight w:val="0"/>
          <w:marTop w:val="0"/>
          <w:marBottom w:val="0"/>
          <w:divBdr>
            <w:top w:val="none" w:sz="0" w:space="0" w:color="auto"/>
            <w:left w:val="none" w:sz="0" w:space="0" w:color="auto"/>
            <w:bottom w:val="none" w:sz="0" w:space="0" w:color="auto"/>
            <w:right w:val="none" w:sz="0" w:space="0" w:color="auto"/>
          </w:divBdr>
        </w:div>
        <w:div w:id="1819036547">
          <w:marLeft w:val="480"/>
          <w:marRight w:val="0"/>
          <w:marTop w:val="0"/>
          <w:marBottom w:val="0"/>
          <w:divBdr>
            <w:top w:val="none" w:sz="0" w:space="0" w:color="auto"/>
            <w:left w:val="none" w:sz="0" w:space="0" w:color="auto"/>
            <w:bottom w:val="none" w:sz="0" w:space="0" w:color="auto"/>
            <w:right w:val="none" w:sz="0" w:space="0" w:color="auto"/>
          </w:divBdr>
        </w:div>
        <w:div w:id="1819613339">
          <w:marLeft w:val="480"/>
          <w:marRight w:val="0"/>
          <w:marTop w:val="0"/>
          <w:marBottom w:val="0"/>
          <w:divBdr>
            <w:top w:val="none" w:sz="0" w:space="0" w:color="auto"/>
            <w:left w:val="none" w:sz="0" w:space="0" w:color="auto"/>
            <w:bottom w:val="none" w:sz="0" w:space="0" w:color="auto"/>
            <w:right w:val="none" w:sz="0" w:space="0" w:color="auto"/>
          </w:divBdr>
        </w:div>
        <w:div w:id="1822892280">
          <w:marLeft w:val="480"/>
          <w:marRight w:val="0"/>
          <w:marTop w:val="0"/>
          <w:marBottom w:val="0"/>
          <w:divBdr>
            <w:top w:val="none" w:sz="0" w:space="0" w:color="auto"/>
            <w:left w:val="none" w:sz="0" w:space="0" w:color="auto"/>
            <w:bottom w:val="none" w:sz="0" w:space="0" w:color="auto"/>
            <w:right w:val="none" w:sz="0" w:space="0" w:color="auto"/>
          </w:divBdr>
        </w:div>
        <w:div w:id="1822963504">
          <w:marLeft w:val="480"/>
          <w:marRight w:val="0"/>
          <w:marTop w:val="0"/>
          <w:marBottom w:val="0"/>
          <w:divBdr>
            <w:top w:val="none" w:sz="0" w:space="0" w:color="auto"/>
            <w:left w:val="none" w:sz="0" w:space="0" w:color="auto"/>
            <w:bottom w:val="none" w:sz="0" w:space="0" w:color="auto"/>
            <w:right w:val="none" w:sz="0" w:space="0" w:color="auto"/>
          </w:divBdr>
        </w:div>
        <w:div w:id="1823964411">
          <w:marLeft w:val="480"/>
          <w:marRight w:val="0"/>
          <w:marTop w:val="0"/>
          <w:marBottom w:val="0"/>
          <w:divBdr>
            <w:top w:val="none" w:sz="0" w:space="0" w:color="auto"/>
            <w:left w:val="none" w:sz="0" w:space="0" w:color="auto"/>
            <w:bottom w:val="none" w:sz="0" w:space="0" w:color="auto"/>
            <w:right w:val="none" w:sz="0" w:space="0" w:color="auto"/>
          </w:divBdr>
        </w:div>
        <w:div w:id="1828207492">
          <w:marLeft w:val="480"/>
          <w:marRight w:val="0"/>
          <w:marTop w:val="0"/>
          <w:marBottom w:val="0"/>
          <w:divBdr>
            <w:top w:val="none" w:sz="0" w:space="0" w:color="auto"/>
            <w:left w:val="none" w:sz="0" w:space="0" w:color="auto"/>
            <w:bottom w:val="none" w:sz="0" w:space="0" w:color="auto"/>
            <w:right w:val="none" w:sz="0" w:space="0" w:color="auto"/>
          </w:divBdr>
        </w:div>
        <w:div w:id="1835873576">
          <w:marLeft w:val="480"/>
          <w:marRight w:val="0"/>
          <w:marTop w:val="0"/>
          <w:marBottom w:val="0"/>
          <w:divBdr>
            <w:top w:val="none" w:sz="0" w:space="0" w:color="auto"/>
            <w:left w:val="none" w:sz="0" w:space="0" w:color="auto"/>
            <w:bottom w:val="none" w:sz="0" w:space="0" w:color="auto"/>
            <w:right w:val="none" w:sz="0" w:space="0" w:color="auto"/>
          </w:divBdr>
        </w:div>
        <w:div w:id="1840078546">
          <w:marLeft w:val="480"/>
          <w:marRight w:val="0"/>
          <w:marTop w:val="0"/>
          <w:marBottom w:val="0"/>
          <w:divBdr>
            <w:top w:val="none" w:sz="0" w:space="0" w:color="auto"/>
            <w:left w:val="none" w:sz="0" w:space="0" w:color="auto"/>
            <w:bottom w:val="none" w:sz="0" w:space="0" w:color="auto"/>
            <w:right w:val="none" w:sz="0" w:space="0" w:color="auto"/>
          </w:divBdr>
        </w:div>
        <w:div w:id="1841195599">
          <w:marLeft w:val="480"/>
          <w:marRight w:val="0"/>
          <w:marTop w:val="0"/>
          <w:marBottom w:val="0"/>
          <w:divBdr>
            <w:top w:val="none" w:sz="0" w:space="0" w:color="auto"/>
            <w:left w:val="none" w:sz="0" w:space="0" w:color="auto"/>
            <w:bottom w:val="none" w:sz="0" w:space="0" w:color="auto"/>
            <w:right w:val="none" w:sz="0" w:space="0" w:color="auto"/>
          </w:divBdr>
        </w:div>
        <w:div w:id="1841848675">
          <w:marLeft w:val="480"/>
          <w:marRight w:val="0"/>
          <w:marTop w:val="0"/>
          <w:marBottom w:val="0"/>
          <w:divBdr>
            <w:top w:val="none" w:sz="0" w:space="0" w:color="auto"/>
            <w:left w:val="none" w:sz="0" w:space="0" w:color="auto"/>
            <w:bottom w:val="none" w:sz="0" w:space="0" w:color="auto"/>
            <w:right w:val="none" w:sz="0" w:space="0" w:color="auto"/>
          </w:divBdr>
        </w:div>
        <w:div w:id="1843664781">
          <w:marLeft w:val="480"/>
          <w:marRight w:val="0"/>
          <w:marTop w:val="0"/>
          <w:marBottom w:val="0"/>
          <w:divBdr>
            <w:top w:val="none" w:sz="0" w:space="0" w:color="auto"/>
            <w:left w:val="none" w:sz="0" w:space="0" w:color="auto"/>
            <w:bottom w:val="none" w:sz="0" w:space="0" w:color="auto"/>
            <w:right w:val="none" w:sz="0" w:space="0" w:color="auto"/>
          </w:divBdr>
        </w:div>
        <w:div w:id="1844516093">
          <w:marLeft w:val="480"/>
          <w:marRight w:val="0"/>
          <w:marTop w:val="0"/>
          <w:marBottom w:val="0"/>
          <w:divBdr>
            <w:top w:val="none" w:sz="0" w:space="0" w:color="auto"/>
            <w:left w:val="none" w:sz="0" w:space="0" w:color="auto"/>
            <w:bottom w:val="none" w:sz="0" w:space="0" w:color="auto"/>
            <w:right w:val="none" w:sz="0" w:space="0" w:color="auto"/>
          </w:divBdr>
        </w:div>
        <w:div w:id="1845121358">
          <w:marLeft w:val="480"/>
          <w:marRight w:val="0"/>
          <w:marTop w:val="0"/>
          <w:marBottom w:val="0"/>
          <w:divBdr>
            <w:top w:val="none" w:sz="0" w:space="0" w:color="auto"/>
            <w:left w:val="none" w:sz="0" w:space="0" w:color="auto"/>
            <w:bottom w:val="none" w:sz="0" w:space="0" w:color="auto"/>
            <w:right w:val="none" w:sz="0" w:space="0" w:color="auto"/>
          </w:divBdr>
        </w:div>
        <w:div w:id="1849368483">
          <w:marLeft w:val="480"/>
          <w:marRight w:val="0"/>
          <w:marTop w:val="0"/>
          <w:marBottom w:val="0"/>
          <w:divBdr>
            <w:top w:val="none" w:sz="0" w:space="0" w:color="auto"/>
            <w:left w:val="none" w:sz="0" w:space="0" w:color="auto"/>
            <w:bottom w:val="none" w:sz="0" w:space="0" w:color="auto"/>
            <w:right w:val="none" w:sz="0" w:space="0" w:color="auto"/>
          </w:divBdr>
        </w:div>
        <w:div w:id="1856923240">
          <w:marLeft w:val="480"/>
          <w:marRight w:val="0"/>
          <w:marTop w:val="0"/>
          <w:marBottom w:val="0"/>
          <w:divBdr>
            <w:top w:val="none" w:sz="0" w:space="0" w:color="auto"/>
            <w:left w:val="none" w:sz="0" w:space="0" w:color="auto"/>
            <w:bottom w:val="none" w:sz="0" w:space="0" w:color="auto"/>
            <w:right w:val="none" w:sz="0" w:space="0" w:color="auto"/>
          </w:divBdr>
        </w:div>
        <w:div w:id="1857303726">
          <w:marLeft w:val="480"/>
          <w:marRight w:val="0"/>
          <w:marTop w:val="0"/>
          <w:marBottom w:val="0"/>
          <w:divBdr>
            <w:top w:val="none" w:sz="0" w:space="0" w:color="auto"/>
            <w:left w:val="none" w:sz="0" w:space="0" w:color="auto"/>
            <w:bottom w:val="none" w:sz="0" w:space="0" w:color="auto"/>
            <w:right w:val="none" w:sz="0" w:space="0" w:color="auto"/>
          </w:divBdr>
        </w:div>
        <w:div w:id="1857766423">
          <w:marLeft w:val="480"/>
          <w:marRight w:val="0"/>
          <w:marTop w:val="0"/>
          <w:marBottom w:val="0"/>
          <w:divBdr>
            <w:top w:val="none" w:sz="0" w:space="0" w:color="auto"/>
            <w:left w:val="none" w:sz="0" w:space="0" w:color="auto"/>
            <w:bottom w:val="none" w:sz="0" w:space="0" w:color="auto"/>
            <w:right w:val="none" w:sz="0" w:space="0" w:color="auto"/>
          </w:divBdr>
        </w:div>
        <w:div w:id="1860966916">
          <w:marLeft w:val="480"/>
          <w:marRight w:val="0"/>
          <w:marTop w:val="0"/>
          <w:marBottom w:val="0"/>
          <w:divBdr>
            <w:top w:val="none" w:sz="0" w:space="0" w:color="auto"/>
            <w:left w:val="none" w:sz="0" w:space="0" w:color="auto"/>
            <w:bottom w:val="none" w:sz="0" w:space="0" w:color="auto"/>
            <w:right w:val="none" w:sz="0" w:space="0" w:color="auto"/>
          </w:divBdr>
        </w:div>
        <w:div w:id="1862276688">
          <w:marLeft w:val="480"/>
          <w:marRight w:val="0"/>
          <w:marTop w:val="0"/>
          <w:marBottom w:val="0"/>
          <w:divBdr>
            <w:top w:val="none" w:sz="0" w:space="0" w:color="auto"/>
            <w:left w:val="none" w:sz="0" w:space="0" w:color="auto"/>
            <w:bottom w:val="none" w:sz="0" w:space="0" w:color="auto"/>
            <w:right w:val="none" w:sz="0" w:space="0" w:color="auto"/>
          </w:divBdr>
        </w:div>
        <w:div w:id="1862891083">
          <w:marLeft w:val="480"/>
          <w:marRight w:val="0"/>
          <w:marTop w:val="0"/>
          <w:marBottom w:val="0"/>
          <w:divBdr>
            <w:top w:val="none" w:sz="0" w:space="0" w:color="auto"/>
            <w:left w:val="none" w:sz="0" w:space="0" w:color="auto"/>
            <w:bottom w:val="none" w:sz="0" w:space="0" w:color="auto"/>
            <w:right w:val="none" w:sz="0" w:space="0" w:color="auto"/>
          </w:divBdr>
        </w:div>
        <w:div w:id="1863201683">
          <w:marLeft w:val="480"/>
          <w:marRight w:val="0"/>
          <w:marTop w:val="0"/>
          <w:marBottom w:val="0"/>
          <w:divBdr>
            <w:top w:val="none" w:sz="0" w:space="0" w:color="auto"/>
            <w:left w:val="none" w:sz="0" w:space="0" w:color="auto"/>
            <w:bottom w:val="none" w:sz="0" w:space="0" w:color="auto"/>
            <w:right w:val="none" w:sz="0" w:space="0" w:color="auto"/>
          </w:divBdr>
        </w:div>
        <w:div w:id="1863588116">
          <w:marLeft w:val="480"/>
          <w:marRight w:val="0"/>
          <w:marTop w:val="0"/>
          <w:marBottom w:val="0"/>
          <w:divBdr>
            <w:top w:val="none" w:sz="0" w:space="0" w:color="auto"/>
            <w:left w:val="none" w:sz="0" w:space="0" w:color="auto"/>
            <w:bottom w:val="none" w:sz="0" w:space="0" w:color="auto"/>
            <w:right w:val="none" w:sz="0" w:space="0" w:color="auto"/>
          </w:divBdr>
        </w:div>
        <w:div w:id="1864203589">
          <w:marLeft w:val="480"/>
          <w:marRight w:val="0"/>
          <w:marTop w:val="0"/>
          <w:marBottom w:val="0"/>
          <w:divBdr>
            <w:top w:val="none" w:sz="0" w:space="0" w:color="auto"/>
            <w:left w:val="none" w:sz="0" w:space="0" w:color="auto"/>
            <w:bottom w:val="none" w:sz="0" w:space="0" w:color="auto"/>
            <w:right w:val="none" w:sz="0" w:space="0" w:color="auto"/>
          </w:divBdr>
        </w:div>
        <w:div w:id="1865173656">
          <w:marLeft w:val="480"/>
          <w:marRight w:val="0"/>
          <w:marTop w:val="0"/>
          <w:marBottom w:val="0"/>
          <w:divBdr>
            <w:top w:val="none" w:sz="0" w:space="0" w:color="auto"/>
            <w:left w:val="none" w:sz="0" w:space="0" w:color="auto"/>
            <w:bottom w:val="none" w:sz="0" w:space="0" w:color="auto"/>
            <w:right w:val="none" w:sz="0" w:space="0" w:color="auto"/>
          </w:divBdr>
        </w:div>
        <w:div w:id="1865366933">
          <w:marLeft w:val="480"/>
          <w:marRight w:val="0"/>
          <w:marTop w:val="0"/>
          <w:marBottom w:val="0"/>
          <w:divBdr>
            <w:top w:val="none" w:sz="0" w:space="0" w:color="auto"/>
            <w:left w:val="none" w:sz="0" w:space="0" w:color="auto"/>
            <w:bottom w:val="none" w:sz="0" w:space="0" w:color="auto"/>
            <w:right w:val="none" w:sz="0" w:space="0" w:color="auto"/>
          </w:divBdr>
        </w:div>
        <w:div w:id="1867867582">
          <w:marLeft w:val="480"/>
          <w:marRight w:val="0"/>
          <w:marTop w:val="0"/>
          <w:marBottom w:val="0"/>
          <w:divBdr>
            <w:top w:val="none" w:sz="0" w:space="0" w:color="auto"/>
            <w:left w:val="none" w:sz="0" w:space="0" w:color="auto"/>
            <w:bottom w:val="none" w:sz="0" w:space="0" w:color="auto"/>
            <w:right w:val="none" w:sz="0" w:space="0" w:color="auto"/>
          </w:divBdr>
        </w:div>
        <w:div w:id="1868180316">
          <w:marLeft w:val="480"/>
          <w:marRight w:val="0"/>
          <w:marTop w:val="0"/>
          <w:marBottom w:val="0"/>
          <w:divBdr>
            <w:top w:val="none" w:sz="0" w:space="0" w:color="auto"/>
            <w:left w:val="none" w:sz="0" w:space="0" w:color="auto"/>
            <w:bottom w:val="none" w:sz="0" w:space="0" w:color="auto"/>
            <w:right w:val="none" w:sz="0" w:space="0" w:color="auto"/>
          </w:divBdr>
        </w:div>
        <w:div w:id="1872038374">
          <w:marLeft w:val="480"/>
          <w:marRight w:val="0"/>
          <w:marTop w:val="0"/>
          <w:marBottom w:val="0"/>
          <w:divBdr>
            <w:top w:val="none" w:sz="0" w:space="0" w:color="auto"/>
            <w:left w:val="none" w:sz="0" w:space="0" w:color="auto"/>
            <w:bottom w:val="none" w:sz="0" w:space="0" w:color="auto"/>
            <w:right w:val="none" w:sz="0" w:space="0" w:color="auto"/>
          </w:divBdr>
        </w:div>
        <w:div w:id="1872184802">
          <w:marLeft w:val="480"/>
          <w:marRight w:val="0"/>
          <w:marTop w:val="0"/>
          <w:marBottom w:val="0"/>
          <w:divBdr>
            <w:top w:val="none" w:sz="0" w:space="0" w:color="auto"/>
            <w:left w:val="none" w:sz="0" w:space="0" w:color="auto"/>
            <w:bottom w:val="none" w:sz="0" w:space="0" w:color="auto"/>
            <w:right w:val="none" w:sz="0" w:space="0" w:color="auto"/>
          </w:divBdr>
        </w:div>
        <w:div w:id="1875271098">
          <w:marLeft w:val="480"/>
          <w:marRight w:val="0"/>
          <w:marTop w:val="0"/>
          <w:marBottom w:val="0"/>
          <w:divBdr>
            <w:top w:val="none" w:sz="0" w:space="0" w:color="auto"/>
            <w:left w:val="none" w:sz="0" w:space="0" w:color="auto"/>
            <w:bottom w:val="none" w:sz="0" w:space="0" w:color="auto"/>
            <w:right w:val="none" w:sz="0" w:space="0" w:color="auto"/>
          </w:divBdr>
        </w:div>
        <w:div w:id="1880891794">
          <w:marLeft w:val="480"/>
          <w:marRight w:val="0"/>
          <w:marTop w:val="0"/>
          <w:marBottom w:val="0"/>
          <w:divBdr>
            <w:top w:val="none" w:sz="0" w:space="0" w:color="auto"/>
            <w:left w:val="none" w:sz="0" w:space="0" w:color="auto"/>
            <w:bottom w:val="none" w:sz="0" w:space="0" w:color="auto"/>
            <w:right w:val="none" w:sz="0" w:space="0" w:color="auto"/>
          </w:divBdr>
        </w:div>
        <w:div w:id="1882087236">
          <w:marLeft w:val="480"/>
          <w:marRight w:val="0"/>
          <w:marTop w:val="0"/>
          <w:marBottom w:val="0"/>
          <w:divBdr>
            <w:top w:val="none" w:sz="0" w:space="0" w:color="auto"/>
            <w:left w:val="none" w:sz="0" w:space="0" w:color="auto"/>
            <w:bottom w:val="none" w:sz="0" w:space="0" w:color="auto"/>
            <w:right w:val="none" w:sz="0" w:space="0" w:color="auto"/>
          </w:divBdr>
        </w:div>
        <w:div w:id="1883396827">
          <w:marLeft w:val="480"/>
          <w:marRight w:val="0"/>
          <w:marTop w:val="0"/>
          <w:marBottom w:val="0"/>
          <w:divBdr>
            <w:top w:val="none" w:sz="0" w:space="0" w:color="auto"/>
            <w:left w:val="none" w:sz="0" w:space="0" w:color="auto"/>
            <w:bottom w:val="none" w:sz="0" w:space="0" w:color="auto"/>
            <w:right w:val="none" w:sz="0" w:space="0" w:color="auto"/>
          </w:divBdr>
        </w:div>
        <w:div w:id="1884560932">
          <w:marLeft w:val="480"/>
          <w:marRight w:val="0"/>
          <w:marTop w:val="0"/>
          <w:marBottom w:val="0"/>
          <w:divBdr>
            <w:top w:val="none" w:sz="0" w:space="0" w:color="auto"/>
            <w:left w:val="none" w:sz="0" w:space="0" w:color="auto"/>
            <w:bottom w:val="none" w:sz="0" w:space="0" w:color="auto"/>
            <w:right w:val="none" w:sz="0" w:space="0" w:color="auto"/>
          </w:divBdr>
        </w:div>
        <w:div w:id="1886523590">
          <w:marLeft w:val="480"/>
          <w:marRight w:val="0"/>
          <w:marTop w:val="0"/>
          <w:marBottom w:val="0"/>
          <w:divBdr>
            <w:top w:val="none" w:sz="0" w:space="0" w:color="auto"/>
            <w:left w:val="none" w:sz="0" w:space="0" w:color="auto"/>
            <w:bottom w:val="none" w:sz="0" w:space="0" w:color="auto"/>
            <w:right w:val="none" w:sz="0" w:space="0" w:color="auto"/>
          </w:divBdr>
        </w:div>
        <w:div w:id="1886989224">
          <w:marLeft w:val="480"/>
          <w:marRight w:val="0"/>
          <w:marTop w:val="0"/>
          <w:marBottom w:val="0"/>
          <w:divBdr>
            <w:top w:val="none" w:sz="0" w:space="0" w:color="auto"/>
            <w:left w:val="none" w:sz="0" w:space="0" w:color="auto"/>
            <w:bottom w:val="none" w:sz="0" w:space="0" w:color="auto"/>
            <w:right w:val="none" w:sz="0" w:space="0" w:color="auto"/>
          </w:divBdr>
        </w:div>
        <w:div w:id="1890800165">
          <w:marLeft w:val="480"/>
          <w:marRight w:val="0"/>
          <w:marTop w:val="0"/>
          <w:marBottom w:val="0"/>
          <w:divBdr>
            <w:top w:val="none" w:sz="0" w:space="0" w:color="auto"/>
            <w:left w:val="none" w:sz="0" w:space="0" w:color="auto"/>
            <w:bottom w:val="none" w:sz="0" w:space="0" w:color="auto"/>
            <w:right w:val="none" w:sz="0" w:space="0" w:color="auto"/>
          </w:divBdr>
        </w:div>
        <w:div w:id="1893541679">
          <w:marLeft w:val="480"/>
          <w:marRight w:val="0"/>
          <w:marTop w:val="0"/>
          <w:marBottom w:val="0"/>
          <w:divBdr>
            <w:top w:val="none" w:sz="0" w:space="0" w:color="auto"/>
            <w:left w:val="none" w:sz="0" w:space="0" w:color="auto"/>
            <w:bottom w:val="none" w:sz="0" w:space="0" w:color="auto"/>
            <w:right w:val="none" w:sz="0" w:space="0" w:color="auto"/>
          </w:divBdr>
        </w:div>
        <w:div w:id="1894347648">
          <w:marLeft w:val="480"/>
          <w:marRight w:val="0"/>
          <w:marTop w:val="0"/>
          <w:marBottom w:val="0"/>
          <w:divBdr>
            <w:top w:val="none" w:sz="0" w:space="0" w:color="auto"/>
            <w:left w:val="none" w:sz="0" w:space="0" w:color="auto"/>
            <w:bottom w:val="none" w:sz="0" w:space="0" w:color="auto"/>
            <w:right w:val="none" w:sz="0" w:space="0" w:color="auto"/>
          </w:divBdr>
        </w:div>
        <w:div w:id="1896891561">
          <w:marLeft w:val="480"/>
          <w:marRight w:val="0"/>
          <w:marTop w:val="0"/>
          <w:marBottom w:val="0"/>
          <w:divBdr>
            <w:top w:val="none" w:sz="0" w:space="0" w:color="auto"/>
            <w:left w:val="none" w:sz="0" w:space="0" w:color="auto"/>
            <w:bottom w:val="none" w:sz="0" w:space="0" w:color="auto"/>
            <w:right w:val="none" w:sz="0" w:space="0" w:color="auto"/>
          </w:divBdr>
        </w:div>
        <w:div w:id="1898082972">
          <w:marLeft w:val="480"/>
          <w:marRight w:val="0"/>
          <w:marTop w:val="0"/>
          <w:marBottom w:val="0"/>
          <w:divBdr>
            <w:top w:val="none" w:sz="0" w:space="0" w:color="auto"/>
            <w:left w:val="none" w:sz="0" w:space="0" w:color="auto"/>
            <w:bottom w:val="none" w:sz="0" w:space="0" w:color="auto"/>
            <w:right w:val="none" w:sz="0" w:space="0" w:color="auto"/>
          </w:divBdr>
        </w:div>
        <w:div w:id="1901478074">
          <w:marLeft w:val="480"/>
          <w:marRight w:val="0"/>
          <w:marTop w:val="0"/>
          <w:marBottom w:val="0"/>
          <w:divBdr>
            <w:top w:val="none" w:sz="0" w:space="0" w:color="auto"/>
            <w:left w:val="none" w:sz="0" w:space="0" w:color="auto"/>
            <w:bottom w:val="none" w:sz="0" w:space="0" w:color="auto"/>
            <w:right w:val="none" w:sz="0" w:space="0" w:color="auto"/>
          </w:divBdr>
        </w:div>
        <w:div w:id="1902137392">
          <w:marLeft w:val="480"/>
          <w:marRight w:val="0"/>
          <w:marTop w:val="0"/>
          <w:marBottom w:val="0"/>
          <w:divBdr>
            <w:top w:val="none" w:sz="0" w:space="0" w:color="auto"/>
            <w:left w:val="none" w:sz="0" w:space="0" w:color="auto"/>
            <w:bottom w:val="none" w:sz="0" w:space="0" w:color="auto"/>
            <w:right w:val="none" w:sz="0" w:space="0" w:color="auto"/>
          </w:divBdr>
        </w:div>
        <w:div w:id="1911764225">
          <w:marLeft w:val="480"/>
          <w:marRight w:val="0"/>
          <w:marTop w:val="0"/>
          <w:marBottom w:val="0"/>
          <w:divBdr>
            <w:top w:val="none" w:sz="0" w:space="0" w:color="auto"/>
            <w:left w:val="none" w:sz="0" w:space="0" w:color="auto"/>
            <w:bottom w:val="none" w:sz="0" w:space="0" w:color="auto"/>
            <w:right w:val="none" w:sz="0" w:space="0" w:color="auto"/>
          </w:divBdr>
        </w:div>
        <w:div w:id="1913808309">
          <w:marLeft w:val="480"/>
          <w:marRight w:val="0"/>
          <w:marTop w:val="0"/>
          <w:marBottom w:val="0"/>
          <w:divBdr>
            <w:top w:val="none" w:sz="0" w:space="0" w:color="auto"/>
            <w:left w:val="none" w:sz="0" w:space="0" w:color="auto"/>
            <w:bottom w:val="none" w:sz="0" w:space="0" w:color="auto"/>
            <w:right w:val="none" w:sz="0" w:space="0" w:color="auto"/>
          </w:divBdr>
        </w:div>
        <w:div w:id="1915626879">
          <w:marLeft w:val="480"/>
          <w:marRight w:val="0"/>
          <w:marTop w:val="0"/>
          <w:marBottom w:val="0"/>
          <w:divBdr>
            <w:top w:val="none" w:sz="0" w:space="0" w:color="auto"/>
            <w:left w:val="none" w:sz="0" w:space="0" w:color="auto"/>
            <w:bottom w:val="none" w:sz="0" w:space="0" w:color="auto"/>
            <w:right w:val="none" w:sz="0" w:space="0" w:color="auto"/>
          </w:divBdr>
        </w:div>
        <w:div w:id="1917863764">
          <w:marLeft w:val="480"/>
          <w:marRight w:val="0"/>
          <w:marTop w:val="0"/>
          <w:marBottom w:val="0"/>
          <w:divBdr>
            <w:top w:val="none" w:sz="0" w:space="0" w:color="auto"/>
            <w:left w:val="none" w:sz="0" w:space="0" w:color="auto"/>
            <w:bottom w:val="none" w:sz="0" w:space="0" w:color="auto"/>
            <w:right w:val="none" w:sz="0" w:space="0" w:color="auto"/>
          </w:divBdr>
        </w:div>
        <w:div w:id="1933051457">
          <w:marLeft w:val="480"/>
          <w:marRight w:val="0"/>
          <w:marTop w:val="0"/>
          <w:marBottom w:val="0"/>
          <w:divBdr>
            <w:top w:val="none" w:sz="0" w:space="0" w:color="auto"/>
            <w:left w:val="none" w:sz="0" w:space="0" w:color="auto"/>
            <w:bottom w:val="none" w:sz="0" w:space="0" w:color="auto"/>
            <w:right w:val="none" w:sz="0" w:space="0" w:color="auto"/>
          </w:divBdr>
        </w:div>
        <w:div w:id="1934044642">
          <w:marLeft w:val="480"/>
          <w:marRight w:val="0"/>
          <w:marTop w:val="0"/>
          <w:marBottom w:val="0"/>
          <w:divBdr>
            <w:top w:val="none" w:sz="0" w:space="0" w:color="auto"/>
            <w:left w:val="none" w:sz="0" w:space="0" w:color="auto"/>
            <w:bottom w:val="none" w:sz="0" w:space="0" w:color="auto"/>
            <w:right w:val="none" w:sz="0" w:space="0" w:color="auto"/>
          </w:divBdr>
        </w:div>
        <w:div w:id="1934630770">
          <w:marLeft w:val="480"/>
          <w:marRight w:val="0"/>
          <w:marTop w:val="0"/>
          <w:marBottom w:val="0"/>
          <w:divBdr>
            <w:top w:val="none" w:sz="0" w:space="0" w:color="auto"/>
            <w:left w:val="none" w:sz="0" w:space="0" w:color="auto"/>
            <w:bottom w:val="none" w:sz="0" w:space="0" w:color="auto"/>
            <w:right w:val="none" w:sz="0" w:space="0" w:color="auto"/>
          </w:divBdr>
        </w:div>
        <w:div w:id="1935505681">
          <w:marLeft w:val="480"/>
          <w:marRight w:val="0"/>
          <w:marTop w:val="0"/>
          <w:marBottom w:val="0"/>
          <w:divBdr>
            <w:top w:val="none" w:sz="0" w:space="0" w:color="auto"/>
            <w:left w:val="none" w:sz="0" w:space="0" w:color="auto"/>
            <w:bottom w:val="none" w:sz="0" w:space="0" w:color="auto"/>
            <w:right w:val="none" w:sz="0" w:space="0" w:color="auto"/>
          </w:divBdr>
        </w:div>
        <w:div w:id="1937591074">
          <w:marLeft w:val="480"/>
          <w:marRight w:val="0"/>
          <w:marTop w:val="0"/>
          <w:marBottom w:val="0"/>
          <w:divBdr>
            <w:top w:val="none" w:sz="0" w:space="0" w:color="auto"/>
            <w:left w:val="none" w:sz="0" w:space="0" w:color="auto"/>
            <w:bottom w:val="none" w:sz="0" w:space="0" w:color="auto"/>
            <w:right w:val="none" w:sz="0" w:space="0" w:color="auto"/>
          </w:divBdr>
        </w:div>
        <w:div w:id="1941719681">
          <w:marLeft w:val="480"/>
          <w:marRight w:val="0"/>
          <w:marTop w:val="0"/>
          <w:marBottom w:val="0"/>
          <w:divBdr>
            <w:top w:val="none" w:sz="0" w:space="0" w:color="auto"/>
            <w:left w:val="none" w:sz="0" w:space="0" w:color="auto"/>
            <w:bottom w:val="none" w:sz="0" w:space="0" w:color="auto"/>
            <w:right w:val="none" w:sz="0" w:space="0" w:color="auto"/>
          </w:divBdr>
        </w:div>
        <w:div w:id="1942494849">
          <w:marLeft w:val="480"/>
          <w:marRight w:val="0"/>
          <w:marTop w:val="0"/>
          <w:marBottom w:val="0"/>
          <w:divBdr>
            <w:top w:val="none" w:sz="0" w:space="0" w:color="auto"/>
            <w:left w:val="none" w:sz="0" w:space="0" w:color="auto"/>
            <w:bottom w:val="none" w:sz="0" w:space="0" w:color="auto"/>
            <w:right w:val="none" w:sz="0" w:space="0" w:color="auto"/>
          </w:divBdr>
        </w:div>
        <w:div w:id="1944074011">
          <w:marLeft w:val="480"/>
          <w:marRight w:val="0"/>
          <w:marTop w:val="0"/>
          <w:marBottom w:val="0"/>
          <w:divBdr>
            <w:top w:val="none" w:sz="0" w:space="0" w:color="auto"/>
            <w:left w:val="none" w:sz="0" w:space="0" w:color="auto"/>
            <w:bottom w:val="none" w:sz="0" w:space="0" w:color="auto"/>
            <w:right w:val="none" w:sz="0" w:space="0" w:color="auto"/>
          </w:divBdr>
        </w:div>
        <w:div w:id="1945108630">
          <w:marLeft w:val="480"/>
          <w:marRight w:val="0"/>
          <w:marTop w:val="0"/>
          <w:marBottom w:val="0"/>
          <w:divBdr>
            <w:top w:val="none" w:sz="0" w:space="0" w:color="auto"/>
            <w:left w:val="none" w:sz="0" w:space="0" w:color="auto"/>
            <w:bottom w:val="none" w:sz="0" w:space="0" w:color="auto"/>
            <w:right w:val="none" w:sz="0" w:space="0" w:color="auto"/>
          </w:divBdr>
        </w:div>
        <w:div w:id="1952399041">
          <w:marLeft w:val="480"/>
          <w:marRight w:val="0"/>
          <w:marTop w:val="0"/>
          <w:marBottom w:val="0"/>
          <w:divBdr>
            <w:top w:val="none" w:sz="0" w:space="0" w:color="auto"/>
            <w:left w:val="none" w:sz="0" w:space="0" w:color="auto"/>
            <w:bottom w:val="none" w:sz="0" w:space="0" w:color="auto"/>
            <w:right w:val="none" w:sz="0" w:space="0" w:color="auto"/>
          </w:divBdr>
        </w:div>
        <w:div w:id="1953628734">
          <w:marLeft w:val="480"/>
          <w:marRight w:val="0"/>
          <w:marTop w:val="0"/>
          <w:marBottom w:val="0"/>
          <w:divBdr>
            <w:top w:val="none" w:sz="0" w:space="0" w:color="auto"/>
            <w:left w:val="none" w:sz="0" w:space="0" w:color="auto"/>
            <w:bottom w:val="none" w:sz="0" w:space="0" w:color="auto"/>
            <w:right w:val="none" w:sz="0" w:space="0" w:color="auto"/>
          </w:divBdr>
        </w:div>
        <w:div w:id="1957904849">
          <w:marLeft w:val="480"/>
          <w:marRight w:val="0"/>
          <w:marTop w:val="0"/>
          <w:marBottom w:val="0"/>
          <w:divBdr>
            <w:top w:val="none" w:sz="0" w:space="0" w:color="auto"/>
            <w:left w:val="none" w:sz="0" w:space="0" w:color="auto"/>
            <w:bottom w:val="none" w:sz="0" w:space="0" w:color="auto"/>
            <w:right w:val="none" w:sz="0" w:space="0" w:color="auto"/>
          </w:divBdr>
        </w:div>
        <w:div w:id="1966303205">
          <w:marLeft w:val="480"/>
          <w:marRight w:val="0"/>
          <w:marTop w:val="0"/>
          <w:marBottom w:val="0"/>
          <w:divBdr>
            <w:top w:val="none" w:sz="0" w:space="0" w:color="auto"/>
            <w:left w:val="none" w:sz="0" w:space="0" w:color="auto"/>
            <w:bottom w:val="none" w:sz="0" w:space="0" w:color="auto"/>
            <w:right w:val="none" w:sz="0" w:space="0" w:color="auto"/>
          </w:divBdr>
        </w:div>
        <w:div w:id="1974362111">
          <w:marLeft w:val="480"/>
          <w:marRight w:val="0"/>
          <w:marTop w:val="0"/>
          <w:marBottom w:val="0"/>
          <w:divBdr>
            <w:top w:val="none" w:sz="0" w:space="0" w:color="auto"/>
            <w:left w:val="none" w:sz="0" w:space="0" w:color="auto"/>
            <w:bottom w:val="none" w:sz="0" w:space="0" w:color="auto"/>
            <w:right w:val="none" w:sz="0" w:space="0" w:color="auto"/>
          </w:divBdr>
        </w:div>
        <w:div w:id="1975013987">
          <w:marLeft w:val="480"/>
          <w:marRight w:val="0"/>
          <w:marTop w:val="0"/>
          <w:marBottom w:val="0"/>
          <w:divBdr>
            <w:top w:val="none" w:sz="0" w:space="0" w:color="auto"/>
            <w:left w:val="none" w:sz="0" w:space="0" w:color="auto"/>
            <w:bottom w:val="none" w:sz="0" w:space="0" w:color="auto"/>
            <w:right w:val="none" w:sz="0" w:space="0" w:color="auto"/>
          </w:divBdr>
        </w:div>
        <w:div w:id="1975790466">
          <w:marLeft w:val="480"/>
          <w:marRight w:val="0"/>
          <w:marTop w:val="0"/>
          <w:marBottom w:val="0"/>
          <w:divBdr>
            <w:top w:val="none" w:sz="0" w:space="0" w:color="auto"/>
            <w:left w:val="none" w:sz="0" w:space="0" w:color="auto"/>
            <w:bottom w:val="none" w:sz="0" w:space="0" w:color="auto"/>
            <w:right w:val="none" w:sz="0" w:space="0" w:color="auto"/>
          </w:divBdr>
        </w:div>
        <w:div w:id="1976985396">
          <w:marLeft w:val="480"/>
          <w:marRight w:val="0"/>
          <w:marTop w:val="0"/>
          <w:marBottom w:val="0"/>
          <w:divBdr>
            <w:top w:val="none" w:sz="0" w:space="0" w:color="auto"/>
            <w:left w:val="none" w:sz="0" w:space="0" w:color="auto"/>
            <w:bottom w:val="none" w:sz="0" w:space="0" w:color="auto"/>
            <w:right w:val="none" w:sz="0" w:space="0" w:color="auto"/>
          </w:divBdr>
        </w:div>
        <w:div w:id="1980063708">
          <w:marLeft w:val="480"/>
          <w:marRight w:val="0"/>
          <w:marTop w:val="0"/>
          <w:marBottom w:val="0"/>
          <w:divBdr>
            <w:top w:val="none" w:sz="0" w:space="0" w:color="auto"/>
            <w:left w:val="none" w:sz="0" w:space="0" w:color="auto"/>
            <w:bottom w:val="none" w:sz="0" w:space="0" w:color="auto"/>
            <w:right w:val="none" w:sz="0" w:space="0" w:color="auto"/>
          </w:divBdr>
        </w:div>
        <w:div w:id="1982811338">
          <w:marLeft w:val="480"/>
          <w:marRight w:val="0"/>
          <w:marTop w:val="0"/>
          <w:marBottom w:val="0"/>
          <w:divBdr>
            <w:top w:val="none" w:sz="0" w:space="0" w:color="auto"/>
            <w:left w:val="none" w:sz="0" w:space="0" w:color="auto"/>
            <w:bottom w:val="none" w:sz="0" w:space="0" w:color="auto"/>
            <w:right w:val="none" w:sz="0" w:space="0" w:color="auto"/>
          </w:divBdr>
        </w:div>
        <w:div w:id="1984773524">
          <w:marLeft w:val="480"/>
          <w:marRight w:val="0"/>
          <w:marTop w:val="0"/>
          <w:marBottom w:val="0"/>
          <w:divBdr>
            <w:top w:val="none" w:sz="0" w:space="0" w:color="auto"/>
            <w:left w:val="none" w:sz="0" w:space="0" w:color="auto"/>
            <w:bottom w:val="none" w:sz="0" w:space="0" w:color="auto"/>
            <w:right w:val="none" w:sz="0" w:space="0" w:color="auto"/>
          </w:divBdr>
        </w:div>
        <w:div w:id="1984920237">
          <w:marLeft w:val="480"/>
          <w:marRight w:val="0"/>
          <w:marTop w:val="0"/>
          <w:marBottom w:val="0"/>
          <w:divBdr>
            <w:top w:val="none" w:sz="0" w:space="0" w:color="auto"/>
            <w:left w:val="none" w:sz="0" w:space="0" w:color="auto"/>
            <w:bottom w:val="none" w:sz="0" w:space="0" w:color="auto"/>
            <w:right w:val="none" w:sz="0" w:space="0" w:color="auto"/>
          </w:divBdr>
        </w:div>
        <w:div w:id="1985348886">
          <w:marLeft w:val="480"/>
          <w:marRight w:val="0"/>
          <w:marTop w:val="0"/>
          <w:marBottom w:val="0"/>
          <w:divBdr>
            <w:top w:val="none" w:sz="0" w:space="0" w:color="auto"/>
            <w:left w:val="none" w:sz="0" w:space="0" w:color="auto"/>
            <w:bottom w:val="none" w:sz="0" w:space="0" w:color="auto"/>
            <w:right w:val="none" w:sz="0" w:space="0" w:color="auto"/>
          </w:divBdr>
        </w:div>
        <w:div w:id="1992825936">
          <w:marLeft w:val="480"/>
          <w:marRight w:val="0"/>
          <w:marTop w:val="0"/>
          <w:marBottom w:val="0"/>
          <w:divBdr>
            <w:top w:val="none" w:sz="0" w:space="0" w:color="auto"/>
            <w:left w:val="none" w:sz="0" w:space="0" w:color="auto"/>
            <w:bottom w:val="none" w:sz="0" w:space="0" w:color="auto"/>
            <w:right w:val="none" w:sz="0" w:space="0" w:color="auto"/>
          </w:divBdr>
        </w:div>
        <w:div w:id="2009482694">
          <w:marLeft w:val="480"/>
          <w:marRight w:val="0"/>
          <w:marTop w:val="0"/>
          <w:marBottom w:val="0"/>
          <w:divBdr>
            <w:top w:val="none" w:sz="0" w:space="0" w:color="auto"/>
            <w:left w:val="none" w:sz="0" w:space="0" w:color="auto"/>
            <w:bottom w:val="none" w:sz="0" w:space="0" w:color="auto"/>
            <w:right w:val="none" w:sz="0" w:space="0" w:color="auto"/>
          </w:divBdr>
        </w:div>
        <w:div w:id="2012100758">
          <w:marLeft w:val="480"/>
          <w:marRight w:val="0"/>
          <w:marTop w:val="0"/>
          <w:marBottom w:val="0"/>
          <w:divBdr>
            <w:top w:val="none" w:sz="0" w:space="0" w:color="auto"/>
            <w:left w:val="none" w:sz="0" w:space="0" w:color="auto"/>
            <w:bottom w:val="none" w:sz="0" w:space="0" w:color="auto"/>
            <w:right w:val="none" w:sz="0" w:space="0" w:color="auto"/>
          </w:divBdr>
        </w:div>
        <w:div w:id="2014255566">
          <w:marLeft w:val="480"/>
          <w:marRight w:val="0"/>
          <w:marTop w:val="0"/>
          <w:marBottom w:val="0"/>
          <w:divBdr>
            <w:top w:val="none" w:sz="0" w:space="0" w:color="auto"/>
            <w:left w:val="none" w:sz="0" w:space="0" w:color="auto"/>
            <w:bottom w:val="none" w:sz="0" w:space="0" w:color="auto"/>
            <w:right w:val="none" w:sz="0" w:space="0" w:color="auto"/>
          </w:divBdr>
        </w:div>
        <w:div w:id="2019650705">
          <w:marLeft w:val="480"/>
          <w:marRight w:val="0"/>
          <w:marTop w:val="0"/>
          <w:marBottom w:val="0"/>
          <w:divBdr>
            <w:top w:val="none" w:sz="0" w:space="0" w:color="auto"/>
            <w:left w:val="none" w:sz="0" w:space="0" w:color="auto"/>
            <w:bottom w:val="none" w:sz="0" w:space="0" w:color="auto"/>
            <w:right w:val="none" w:sz="0" w:space="0" w:color="auto"/>
          </w:divBdr>
        </w:div>
        <w:div w:id="2020279467">
          <w:marLeft w:val="480"/>
          <w:marRight w:val="0"/>
          <w:marTop w:val="0"/>
          <w:marBottom w:val="0"/>
          <w:divBdr>
            <w:top w:val="none" w:sz="0" w:space="0" w:color="auto"/>
            <w:left w:val="none" w:sz="0" w:space="0" w:color="auto"/>
            <w:bottom w:val="none" w:sz="0" w:space="0" w:color="auto"/>
            <w:right w:val="none" w:sz="0" w:space="0" w:color="auto"/>
          </w:divBdr>
        </w:div>
        <w:div w:id="2024933630">
          <w:marLeft w:val="480"/>
          <w:marRight w:val="0"/>
          <w:marTop w:val="0"/>
          <w:marBottom w:val="0"/>
          <w:divBdr>
            <w:top w:val="none" w:sz="0" w:space="0" w:color="auto"/>
            <w:left w:val="none" w:sz="0" w:space="0" w:color="auto"/>
            <w:bottom w:val="none" w:sz="0" w:space="0" w:color="auto"/>
            <w:right w:val="none" w:sz="0" w:space="0" w:color="auto"/>
          </w:divBdr>
        </w:div>
        <w:div w:id="2026442581">
          <w:marLeft w:val="480"/>
          <w:marRight w:val="0"/>
          <w:marTop w:val="0"/>
          <w:marBottom w:val="0"/>
          <w:divBdr>
            <w:top w:val="none" w:sz="0" w:space="0" w:color="auto"/>
            <w:left w:val="none" w:sz="0" w:space="0" w:color="auto"/>
            <w:bottom w:val="none" w:sz="0" w:space="0" w:color="auto"/>
            <w:right w:val="none" w:sz="0" w:space="0" w:color="auto"/>
          </w:divBdr>
        </w:div>
        <w:div w:id="2029792063">
          <w:marLeft w:val="480"/>
          <w:marRight w:val="0"/>
          <w:marTop w:val="0"/>
          <w:marBottom w:val="0"/>
          <w:divBdr>
            <w:top w:val="none" w:sz="0" w:space="0" w:color="auto"/>
            <w:left w:val="none" w:sz="0" w:space="0" w:color="auto"/>
            <w:bottom w:val="none" w:sz="0" w:space="0" w:color="auto"/>
            <w:right w:val="none" w:sz="0" w:space="0" w:color="auto"/>
          </w:divBdr>
        </w:div>
        <w:div w:id="2034450753">
          <w:marLeft w:val="480"/>
          <w:marRight w:val="0"/>
          <w:marTop w:val="0"/>
          <w:marBottom w:val="0"/>
          <w:divBdr>
            <w:top w:val="none" w:sz="0" w:space="0" w:color="auto"/>
            <w:left w:val="none" w:sz="0" w:space="0" w:color="auto"/>
            <w:bottom w:val="none" w:sz="0" w:space="0" w:color="auto"/>
            <w:right w:val="none" w:sz="0" w:space="0" w:color="auto"/>
          </w:divBdr>
        </w:div>
        <w:div w:id="2036924581">
          <w:marLeft w:val="480"/>
          <w:marRight w:val="0"/>
          <w:marTop w:val="0"/>
          <w:marBottom w:val="0"/>
          <w:divBdr>
            <w:top w:val="none" w:sz="0" w:space="0" w:color="auto"/>
            <w:left w:val="none" w:sz="0" w:space="0" w:color="auto"/>
            <w:bottom w:val="none" w:sz="0" w:space="0" w:color="auto"/>
            <w:right w:val="none" w:sz="0" w:space="0" w:color="auto"/>
          </w:divBdr>
        </w:div>
        <w:div w:id="2037340194">
          <w:marLeft w:val="480"/>
          <w:marRight w:val="0"/>
          <w:marTop w:val="0"/>
          <w:marBottom w:val="0"/>
          <w:divBdr>
            <w:top w:val="none" w:sz="0" w:space="0" w:color="auto"/>
            <w:left w:val="none" w:sz="0" w:space="0" w:color="auto"/>
            <w:bottom w:val="none" w:sz="0" w:space="0" w:color="auto"/>
            <w:right w:val="none" w:sz="0" w:space="0" w:color="auto"/>
          </w:divBdr>
        </w:div>
        <w:div w:id="2041975722">
          <w:marLeft w:val="480"/>
          <w:marRight w:val="0"/>
          <w:marTop w:val="0"/>
          <w:marBottom w:val="0"/>
          <w:divBdr>
            <w:top w:val="none" w:sz="0" w:space="0" w:color="auto"/>
            <w:left w:val="none" w:sz="0" w:space="0" w:color="auto"/>
            <w:bottom w:val="none" w:sz="0" w:space="0" w:color="auto"/>
            <w:right w:val="none" w:sz="0" w:space="0" w:color="auto"/>
          </w:divBdr>
        </w:div>
        <w:div w:id="2050295773">
          <w:marLeft w:val="480"/>
          <w:marRight w:val="0"/>
          <w:marTop w:val="0"/>
          <w:marBottom w:val="0"/>
          <w:divBdr>
            <w:top w:val="none" w:sz="0" w:space="0" w:color="auto"/>
            <w:left w:val="none" w:sz="0" w:space="0" w:color="auto"/>
            <w:bottom w:val="none" w:sz="0" w:space="0" w:color="auto"/>
            <w:right w:val="none" w:sz="0" w:space="0" w:color="auto"/>
          </w:divBdr>
        </w:div>
        <w:div w:id="2057466439">
          <w:marLeft w:val="480"/>
          <w:marRight w:val="0"/>
          <w:marTop w:val="0"/>
          <w:marBottom w:val="0"/>
          <w:divBdr>
            <w:top w:val="none" w:sz="0" w:space="0" w:color="auto"/>
            <w:left w:val="none" w:sz="0" w:space="0" w:color="auto"/>
            <w:bottom w:val="none" w:sz="0" w:space="0" w:color="auto"/>
            <w:right w:val="none" w:sz="0" w:space="0" w:color="auto"/>
          </w:divBdr>
        </w:div>
        <w:div w:id="2062360643">
          <w:marLeft w:val="480"/>
          <w:marRight w:val="0"/>
          <w:marTop w:val="0"/>
          <w:marBottom w:val="0"/>
          <w:divBdr>
            <w:top w:val="none" w:sz="0" w:space="0" w:color="auto"/>
            <w:left w:val="none" w:sz="0" w:space="0" w:color="auto"/>
            <w:bottom w:val="none" w:sz="0" w:space="0" w:color="auto"/>
            <w:right w:val="none" w:sz="0" w:space="0" w:color="auto"/>
          </w:divBdr>
        </w:div>
        <w:div w:id="2065644124">
          <w:marLeft w:val="480"/>
          <w:marRight w:val="0"/>
          <w:marTop w:val="0"/>
          <w:marBottom w:val="0"/>
          <w:divBdr>
            <w:top w:val="none" w:sz="0" w:space="0" w:color="auto"/>
            <w:left w:val="none" w:sz="0" w:space="0" w:color="auto"/>
            <w:bottom w:val="none" w:sz="0" w:space="0" w:color="auto"/>
            <w:right w:val="none" w:sz="0" w:space="0" w:color="auto"/>
          </w:divBdr>
        </w:div>
        <w:div w:id="2066171724">
          <w:marLeft w:val="480"/>
          <w:marRight w:val="0"/>
          <w:marTop w:val="0"/>
          <w:marBottom w:val="0"/>
          <w:divBdr>
            <w:top w:val="none" w:sz="0" w:space="0" w:color="auto"/>
            <w:left w:val="none" w:sz="0" w:space="0" w:color="auto"/>
            <w:bottom w:val="none" w:sz="0" w:space="0" w:color="auto"/>
            <w:right w:val="none" w:sz="0" w:space="0" w:color="auto"/>
          </w:divBdr>
        </w:div>
        <w:div w:id="2067222744">
          <w:marLeft w:val="480"/>
          <w:marRight w:val="0"/>
          <w:marTop w:val="0"/>
          <w:marBottom w:val="0"/>
          <w:divBdr>
            <w:top w:val="none" w:sz="0" w:space="0" w:color="auto"/>
            <w:left w:val="none" w:sz="0" w:space="0" w:color="auto"/>
            <w:bottom w:val="none" w:sz="0" w:space="0" w:color="auto"/>
            <w:right w:val="none" w:sz="0" w:space="0" w:color="auto"/>
          </w:divBdr>
        </w:div>
        <w:div w:id="2072188102">
          <w:marLeft w:val="480"/>
          <w:marRight w:val="0"/>
          <w:marTop w:val="0"/>
          <w:marBottom w:val="0"/>
          <w:divBdr>
            <w:top w:val="none" w:sz="0" w:space="0" w:color="auto"/>
            <w:left w:val="none" w:sz="0" w:space="0" w:color="auto"/>
            <w:bottom w:val="none" w:sz="0" w:space="0" w:color="auto"/>
            <w:right w:val="none" w:sz="0" w:space="0" w:color="auto"/>
          </w:divBdr>
        </w:div>
        <w:div w:id="2075884485">
          <w:marLeft w:val="480"/>
          <w:marRight w:val="0"/>
          <w:marTop w:val="0"/>
          <w:marBottom w:val="0"/>
          <w:divBdr>
            <w:top w:val="none" w:sz="0" w:space="0" w:color="auto"/>
            <w:left w:val="none" w:sz="0" w:space="0" w:color="auto"/>
            <w:bottom w:val="none" w:sz="0" w:space="0" w:color="auto"/>
            <w:right w:val="none" w:sz="0" w:space="0" w:color="auto"/>
          </w:divBdr>
        </w:div>
        <w:div w:id="2077624578">
          <w:marLeft w:val="480"/>
          <w:marRight w:val="0"/>
          <w:marTop w:val="0"/>
          <w:marBottom w:val="0"/>
          <w:divBdr>
            <w:top w:val="none" w:sz="0" w:space="0" w:color="auto"/>
            <w:left w:val="none" w:sz="0" w:space="0" w:color="auto"/>
            <w:bottom w:val="none" w:sz="0" w:space="0" w:color="auto"/>
            <w:right w:val="none" w:sz="0" w:space="0" w:color="auto"/>
          </w:divBdr>
        </w:div>
        <w:div w:id="2079354349">
          <w:marLeft w:val="480"/>
          <w:marRight w:val="0"/>
          <w:marTop w:val="0"/>
          <w:marBottom w:val="0"/>
          <w:divBdr>
            <w:top w:val="none" w:sz="0" w:space="0" w:color="auto"/>
            <w:left w:val="none" w:sz="0" w:space="0" w:color="auto"/>
            <w:bottom w:val="none" w:sz="0" w:space="0" w:color="auto"/>
            <w:right w:val="none" w:sz="0" w:space="0" w:color="auto"/>
          </w:divBdr>
        </w:div>
        <w:div w:id="2094082910">
          <w:marLeft w:val="480"/>
          <w:marRight w:val="0"/>
          <w:marTop w:val="0"/>
          <w:marBottom w:val="0"/>
          <w:divBdr>
            <w:top w:val="none" w:sz="0" w:space="0" w:color="auto"/>
            <w:left w:val="none" w:sz="0" w:space="0" w:color="auto"/>
            <w:bottom w:val="none" w:sz="0" w:space="0" w:color="auto"/>
            <w:right w:val="none" w:sz="0" w:space="0" w:color="auto"/>
          </w:divBdr>
        </w:div>
        <w:div w:id="2098167164">
          <w:marLeft w:val="480"/>
          <w:marRight w:val="0"/>
          <w:marTop w:val="0"/>
          <w:marBottom w:val="0"/>
          <w:divBdr>
            <w:top w:val="none" w:sz="0" w:space="0" w:color="auto"/>
            <w:left w:val="none" w:sz="0" w:space="0" w:color="auto"/>
            <w:bottom w:val="none" w:sz="0" w:space="0" w:color="auto"/>
            <w:right w:val="none" w:sz="0" w:space="0" w:color="auto"/>
          </w:divBdr>
        </w:div>
        <w:div w:id="2102144255">
          <w:marLeft w:val="480"/>
          <w:marRight w:val="0"/>
          <w:marTop w:val="0"/>
          <w:marBottom w:val="0"/>
          <w:divBdr>
            <w:top w:val="none" w:sz="0" w:space="0" w:color="auto"/>
            <w:left w:val="none" w:sz="0" w:space="0" w:color="auto"/>
            <w:bottom w:val="none" w:sz="0" w:space="0" w:color="auto"/>
            <w:right w:val="none" w:sz="0" w:space="0" w:color="auto"/>
          </w:divBdr>
        </w:div>
        <w:div w:id="2102677376">
          <w:marLeft w:val="480"/>
          <w:marRight w:val="0"/>
          <w:marTop w:val="0"/>
          <w:marBottom w:val="0"/>
          <w:divBdr>
            <w:top w:val="none" w:sz="0" w:space="0" w:color="auto"/>
            <w:left w:val="none" w:sz="0" w:space="0" w:color="auto"/>
            <w:bottom w:val="none" w:sz="0" w:space="0" w:color="auto"/>
            <w:right w:val="none" w:sz="0" w:space="0" w:color="auto"/>
          </w:divBdr>
        </w:div>
        <w:div w:id="2103185998">
          <w:marLeft w:val="480"/>
          <w:marRight w:val="0"/>
          <w:marTop w:val="0"/>
          <w:marBottom w:val="0"/>
          <w:divBdr>
            <w:top w:val="none" w:sz="0" w:space="0" w:color="auto"/>
            <w:left w:val="none" w:sz="0" w:space="0" w:color="auto"/>
            <w:bottom w:val="none" w:sz="0" w:space="0" w:color="auto"/>
            <w:right w:val="none" w:sz="0" w:space="0" w:color="auto"/>
          </w:divBdr>
        </w:div>
        <w:div w:id="2103261214">
          <w:marLeft w:val="480"/>
          <w:marRight w:val="0"/>
          <w:marTop w:val="0"/>
          <w:marBottom w:val="0"/>
          <w:divBdr>
            <w:top w:val="none" w:sz="0" w:space="0" w:color="auto"/>
            <w:left w:val="none" w:sz="0" w:space="0" w:color="auto"/>
            <w:bottom w:val="none" w:sz="0" w:space="0" w:color="auto"/>
            <w:right w:val="none" w:sz="0" w:space="0" w:color="auto"/>
          </w:divBdr>
        </w:div>
        <w:div w:id="2106687244">
          <w:marLeft w:val="480"/>
          <w:marRight w:val="0"/>
          <w:marTop w:val="0"/>
          <w:marBottom w:val="0"/>
          <w:divBdr>
            <w:top w:val="none" w:sz="0" w:space="0" w:color="auto"/>
            <w:left w:val="none" w:sz="0" w:space="0" w:color="auto"/>
            <w:bottom w:val="none" w:sz="0" w:space="0" w:color="auto"/>
            <w:right w:val="none" w:sz="0" w:space="0" w:color="auto"/>
          </w:divBdr>
        </w:div>
        <w:div w:id="2107460662">
          <w:marLeft w:val="480"/>
          <w:marRight w:val="0"/>
          <w:marTop w:val="0"/>
          <w:marBottom w:val="0"/>
          <w:divBdr>
            <w:top w:val="none" w:sz="0" w:space="0" w:color="auto"/>
            <w:left w:val="none" w:sz="0" w:space="0" w:color="auto"/>
            <w:bottom w:val="none" w:sz="0" w:space="0" w:color="auto"/>
            <w:right w:val="none" w:sz="0" w:space="0" w:color="auto"/>
          </w:divBdr>
        </w:div>
        <w:div w:id="2107572829">
          <w:marLeft w:val="480"/>
          <w:marRight w:val="0"/>
          <w:marTop w:val="0"/>
          <w:marBottom w:val="0"/>
          <w:divBdr>
            <w:top w:val="none" w:sz="0" w:space="0" w:color="auto"/>
            <w:left w:val="none" w:sz="0" w:space="0" w:color="auto"/>
            <w:bottom w:val="none" w:sz="0" w:space="0" w:color="auto"/>
            <w:right w:val="none" w:sz="0" w:space="0" w:color="auto"/>
          </w:divBdr>
        </w:div>
        <w:div w:id="2108889978">
          <w:marLeft w:val="480"/>
          <w:marRight w:val="0"/>
          <w:marTop w:val="0"/>
          <w:marBottom w:val="0"/>
          <w:divBdr>
            <w:top w:val="none" w:sz="0" w:space="0" w:color="auto"/>
            <w:left w:val="none" w:sz="0" w:space="0" w:color="auto"/>
            <w:bottom w:val="none" w:sz="0" w:space="0" w:color="auto"/>
            <w:right w:val="none" w:sz="0" w:space="0" w:color="auto"/>
          </w:divBdr>
        </w:div>
        <w:div w:id="2121098752">
          <w:marLeft w:val="480"/>
          <w:marRight w:val="0"/>
          <w:marTop w:val="0"/>
          <w:marBottom w:val="0"/>
          <w:divBdr>
            <w:top w:val="none" w:sz="0" w:space="0" w:color="auto"/>
            <w:left w:val="none" w:sz="0" w:space="0" w:color="auto"/>
            <w:bottom w:val="none" w:sz="0" w:space="0" w:color="auto"/>
            <w:right w:val="none" w:sz="0" w:space="0" w:color="auto"/>
          </w:divBdr>
        </w:div>
        <w:div w:id="2124839580">
          <w:marLeft w:val="480"/>
          <w:marRight w:val="0"/>
          <w:marTop w:val="0"/>
          <w:marBottom w:val="0"/>
          <w:divBdr>
            <w:top w:val="none" w:sz="0" w:space="0" w:color="auto"/>
            <w:left w:val="none" w:sz="0" w:space="0" w:color="auto"/>
            <w:bottom w:val="none" w:sz="0" w:space="0" w:color="auto"/>
            <w:right w:val="none" w:sz="0" w:space="0" w:color="auto"/>
          </w:divBdr>
        </w:div>
        <w:div w:id="2125610181">
          <w:marLeft w:val="480"/>
          <w:marRight w:val="0"/>
          <w:marTop w:val="0"/>
          <w:marBottom w:val="0"/>
          <w:divBdr>
            <w:top w:val="none" w:sz="0" w:space="0" w:color="auto"/>
            <w:left w:val="none" w:sz="0" w:space="0" w:color="auto"/>
            <w:bottom w:val="none" w:sz="0" w:space="0" w:color="auto"/>
            <w:right w:val="none" w:sz="0" w:space="0" w:color="auto"/>
          </w:divBdr>
        </w:div>
        <w:div w:id="2127189903">
          <w:marLeft w:val="480"/>
          <w:marRight w:val="0"/>
          <w:marTop w:val="0"/>
          <w:marBottom w:val="0"/>
          <w:divBdr>
            <w:top w:val="none" w:sz="0" w:space="0" w:color="auto"/>
            <w:left w:val="none" w:sz="0" w:space="0" w:color="auto"/>
            <w:bottom w:val="none" w:sz="0" w:space="0" w:color="auto"/>
            <w:right w:val="none" w:sz="0" w:space="0" w:color="auto"/>
          </w:divBdr>
        </w:div>
        <w:div w:id="2128813327">
          <w:marLeft w:val="480"/>
          <w:marRight w:val="0"/>
          <w:marTop w:val="0"/>
          <w:marBottom w:val="0"/>
          <w:divBdr>
            <w:top w:val="none" w:sz="0" w:space="0" w:color="auto"/>
            <w:left w:val="none" w:sz="0" w:space="0" w:color="auto"/>
            <w:bottom w:val="none" w:sz="0" w:space="0" w:color="auto"/>
            <w:right w:val="none" w:sz="0" w:space="0" w:color="auto"/>
          </w:divBdr>
        </w:div>
        <w:div w:id="2132506418">
          <w:marLeft w:val="480"/>
          <w:marRight w:val="0"/>
          <w:marTop w:val="0"/>
          <w:marBottom w:val="0"/>
          <w:divBdr>
            <w:top w:val="none" w:sz="0" w:space="0" w:color="auto"/>
            <w:left w:val="none" w:sz="0" w:space="0" w:color="auto"/>
            <w:bottom w:val="none" w:sz="0" w:space="0" w:color="auto"/>
            <w:right w:val="none" w:sz="0" w:space="0" w:color="auto"/>
          </w:divBdr>
        </w:div>
        <w:div w:id="2135517872">
          <w:marLeft w:val="480"/>
          <w:marRight w:val="0"/>
          <w:marTop w:val="0"/>
          <w:marBottom w:val="0"/>
          <w:divBdr>
            <w:top w:val="none" w:sz="0" w:space="0" w:color="auto"/>
            <w:left w:val="none" w:sz="0" w:space="0" w:color="auto"/>
            <w:bottom w:val="none" w:sz="0" w:space="0" w:color="auto"/>
            <w:right w:val="none" w:sz="0" w:space="0" w:color="auto"/>
          </w:divBdr>
        </w:div>
        <w:div w:id="2136211513">
          <w:marLeft w:val="480"/>
          <w:marRight w:val="0"/>
          <w:marTop w:val="0"/>
          <w:marBottom w:val="0"/>
          <w:divBdr>
            <w:top w:val="none" w:sz="0" w:space="0" w:color="auto"/>
            <w:left w:val="none" w:sz="0" w:space="0" w:color="auto"/>
            <w:bottom w:val="none" w:sz="0" w:space="0" w:color="auto"/>
            <w:right w:val="none" w:sz="0" w:space="0" w:color="auto"/>
          </w:divBdr>
        </w:div>
        <w:div w:id="2136869114">
          <w:marLeft w:val="480"/>
          <w:marRight w:val="0"/>
          <w:marTop w:val="0"/>
          <w:marBottom w:val="0"/>
          <w:divBdr>
            <w:top w:val="none" w:sz="0" w:space="0" w:color="auto"/>
            <w:left w:val="none" w:sz="0" w:space="0" w:color="auto"/>
            <w:bottom w:val="none" w:sz="0" w:space="0" w:color="auto"/>
            <w:right w:val="none" w:sz="0" w:space="0" w:color="auto"/>
          </w:divBdr>
        </w:div>
        <w:div w:id="2138445898">
          <w:marLeft w:val="480"/>
          <w:marRight w:val="0"/>
          <w:marTop w:val="0"/>
          <w:marBottom w:val="0"/>
          <w:divBdr>
            <w:top w:val="none" w:sz="0" w:space="0" w:color="auto"/>
            <w:left w:val="none" w:sz="0" w:space="0" w:color="auto"/>
            <w:bottom w:val="none" w:sz="0" w:space="0" w:color="auto"/>
            <w:right w:val="none" w:sz="0" w:space="0" w:color="auto"/>
          </w:divBdr>
        </w:div>
        <w:div w:id="2141456697">
          <w:marLeft w:val="480"/>
          <w:marRight w:val="0"/>
          <w:marTop w:val="0"/>
          <w:marBottom w:val="0"/>
          <w:divBdr>
            <w:top w:val="none" w:sz="0" w:space="0" w:color="auto"/>
            <w:left w:val="none" w:sz="0" w:space="0" w:color="auto"/>
            <w:bottom w:val="none" w:sz="0" w:space="0" w:color="auto"/>
            <w:right w:val="none" w:sz="0" w:space="0" w:color="auto"/>
          </w:divBdr>
        </w:div>
        <w:div w:id="2142336419">
          <w:marLeft w:val="480"/>
          <w:marRight w:val="0"/>
          <w:marTop w:val="0"/>
          <w:marBottom w:val="0"/>
          <w:divBdr>
            <w:top w:val="none" w:sz="0" w:space="0" w:color="auto"/>
            <w:left w:val="none" w:sz="0" w:space="0" w:color="auto"/>
            <w:bottom w:val="none" w:sz="0" w:space="0" w:color="auto"/>
            <w:right w:val="none" w:sz="0" w:space="0" w:color="auto"/>
          </w:divBdr>
        </w:div>
        <w:div w:id="2142842808">
          <w:marLeft w:val="480"/>
          <w:marRight w:val="0"/>
          <w:marTop w:val="0"/>
          <w:marBottom w:val="0"/>
          <w:divBdr>
            <w:top w:val="none" w:sz="0" w:space="0" w:color="auto"/>
            <w:left w:val="none" w:sz="0" w:space="0" w:color="auto"/>
            <w:bottom w:val="none" w:sz="0" w:space="0" w:color="auto"/>
            <w:right w:val="none" w:sz="0" w:space="0" w:color="auto"/>
          </w:divBdr>
        </w:div>
        <w:div w:id="2143451978">
          <w:marLeft w:val="480"/>
          <w:marRight w:val="0"/>
          <w:marTop w:val="0"/>
          <w:marBottom w:val="0"/>
          <w:divBdr>
            <w:top w:val="none" w:sz="0" w:space="0" w:color="auto"/>
            <w:left w:val="none" w:sz="0" w:space="0" w:color="auto"/>
            <w:bottom w:val="none" w:sz="0" w:space="0" w:color="auto"/>
            <w:right w:val="none" w:sz="0" w:space="0" w:color="auto"/>
          </w:divBdr>
        </w:div>
        <w:div w:id="685325200">
          <w:marLeft w:val="0"/>
          <w:marRight w:val="0"/>
          <w:marTop w:val="0"/>
          <w:marBottom w:val="0"/>
          <w:divBdr>
            <w:top w:val="none" w:sz="0" w:space="0" w:color="auto"/>
            <w:left w:val="none" w:sz="0" w:space="0" w:color="auto"/>
            <w:bottom w:val="none" w:sz="0" w:space="0" w:color="auto"/>
            <w:right w:val="none" w:sz="0" w:space="0" w:color="auto"/>
          </w:divBdr>
        </w:div>
        <w:div w:id="1678187783">
          <w:marLeft w:val="0"/>
          <w:marRight w:val="0"/>
          <w:marTop w:val="0"/>
          <w:marBottom w:val="0"/>
          <w:divBdr>
            <w:top w:val="none" w:sz="0" w:space="0" w:color="auto"/>
            <w:left w:val="none" w:sz="0" w:space="0" w:color="auto"/>
            <w:bottom w:val="none" w:sz="0" w:space="0" w:color="auto"/>
            <w:right w:val="none" w:sz="0" w:space="0" w:color="auto"/>
          </w:divBdr>
        </w:div>
        <w:div w:id="593562100">
          <w:marLeft w:val="0"/>
          <w:marRight w:val="0"/>
          <w:marTop w:val="0"/>
          <w:marBottom w:val="0"/>
          <w:divBdr>
            <w:top w:val="none" w:sz="0" w:space="0" w:color="auto"/>
            <w:left w:val="none" w:sz="0" w:space="0" w:color="auto"/>
            <w:bottom w:val="none" w:sz="0" w:space="0" w:color="auto"/>
            <w:right w:val="none" w:sz="0" w:space="0" w:color="auto"/>
          </w:divBdr>
        </w:div>
        <w:div w:id="1382512070">
          <w:marLeft w:val="0"/>
          <w:marRight w:val="0"/>
          <w:marTop w:val="0"/>
          <w:marBottom w:val="0"/>
          <w:divBdr>
            <w:top w:val="none" w:sz="0" w:space="0" w:color="auto"/>
            <w:left w:val="none" w:sz="0" w:space="0" w:color="auto"/>
            <w:bottom w:val="none" w:sz="0" w:space="0" w:color="auto"/>
            <w:right w:val="none" w:sz="0" w:space="0" w:color="auto"/>
          </w:divBdr>
        </w:div>
        <w:div w:id="73357070">
          <w:marLeft w:val="0"/>
          <w:marRight w:val="0"/>
          <w:marTop w:val="0"/>
          <w:marBottom w:val="0"/>
          <w:divBdr>
            <w:top w:val="none" w:sz="0" w:space="0" w:color="auto"/>
            <w:left w:val="none" w:sz="0" w:space="0" w:color="auto"/>
            <w:bottom w:val="none" w:sz="0" w:space="0" w:color="auto"/>
            <w:right w:val="none" w:sz="0" w:space="0" w:color="auto"/>
          </w:divBdr>
        </w:div>
        <w:div w:id="1583760411">
          <w:marLeft w:val="0"/>
          <w:marRight w:val="0"/>
          <w:marTop w:val="0"/>
          <w:marBottom w:val="0"/>
          <w:divBdr>
            <w:top w:val="none" w:sz="0" w:space="0" w:color="auto"/>
            <w:left w:val="none" w:sz="0" w:space="0" w:color="auto"/>
            <w:bottom w:val="none" w:sz="0" w:space="0" w:color="auto"/>
            <w:right w:val="none" w:sz="0" w:space="0" w:color="auto"/>
          </w:divBdr>
        </w:div>
        <w:div w:id="626544112">
          <w:marLeft w:val="0"/>
          <w:marRight w:val="0"/>
          <w:marTop w:val="0"/>
          <w:marBottom w:val="0"/>
          <w:divBdr>
            <w:top w:val="none" w:sz="0" w:space="0" w:color="auto"/>
            <w:left w:val="none" w:sz="0" w:space="0" w:color="auto"/>
            <w:bottom w:val="none" w:sz="0" w:space="0" w:color="auto"/>
            <w:right w:val="none" w:sz="0" w:space="0" w:color="auto"/>
          </w:divBdr>
        </w:div>
        <w:div w:id="153880743">
          <w:marLeft w:val="0"/>
          <w:marRight w:val="0"/>
          <w:marTop w:val="0"/>
          <w:marBottom w:val="0"/>
          <w:divBdr>
            <w:top w:val="none" w:sz="0" w:space="0" w:color="auto"/>
            <w:left w:val="none" w:sz="0" w:space="0" w:color="auto"/>
            <w:bottom w:val="none" w:sz="0" w:space="0" w:color="auto"/>
            <w:right w:val="none" w:sz="0" w:space="0" w:color="auto"/>
          </w:divBdr>
        </w:div>
        <w:div w:id="1453671014">
          <w:marLeft w:val="0"/>
          <w:marRight w:val="0"/>
          <w:marTop w:val="0"/>
          <w:marBottom w:val="0"/>
          <w:divBdr>
            <w:top w:val="none" w:sz="0" w:space="0" w:color="auto"/>
            <w:left w:val="none" w:sz="0" w:space="0" w:color="auto"/>
            <w:bottom w:val="none" w:sz="0" w:space="0" w:color="auto"/>
            <w:right w:val="none" w:sz="0" w:space="0" w:color="auto"/>
          </w:divBdr>
        </w:div>
        <w:div w:id="1790928136">
          <w:marLeft w:val="0"/>
          <w:marRight w:val="0"/>
          <w:marTop w:val="0"/>
          <w:marBottom w:val="0"/>
          <w:divBdr>
            <w:top w:val="none" w:sz="0" w:space="0" w:color="auto"/>
            <w:left w:val="none" w:sz="0" w:space="0" w:color="auto"/>
            <w:bottom w:val="none" w:sz="0" w:space="0" w:color="auto"/>
            <w:right w:val="none" w:sz="0" w:space="0" w:color="auto"/>
          </w:divBdr>
        </w:div>
        <w:div w:id="276063536">
          <w:marLeft w:val="0"/>
          <w:marRight w:val="0"/>
          <w:marTop w:val="0"/>
          <w:marBottom w:val="0"/>
          <w:divBdr>
            <w:top w:val="none" w:sz="0" w:space="0" w:color="auto"/>
            <w:left w:val="none" w:sz="0" w:space="0" w:color="auto"/>
            <w:bottom w:val="none" w:sz="0" w:space="0" w:color="auto"/>
            <w:right w:val="none" w:sz="0" w:space="0" w:color="auto"/>
          </w:divBdr>
        </w:div>
        <w:div w:id="1216698661">
          <w:marLeft w:val="0"/>
          <w:marRight w:val="0"/>
          <w:marTop w:val="0"/>
          <w:marBottom w:val="0"/>
          <w:divBdr>
            <w:top w:val="none" w:sz="0" w:space="0" w:color="auto"/>
            <w:left w:val="none" w:sz="0" w:space="0" w:color="auto"/>
            <w:bottom w:val="none" w:sz="0" w:space="0" w:color="auto"/>
            <w:right w:val="none" w:sz="0" w:space="0" w:color="auto"/>
          </w:divBdr>
        </w:div>
        <w:div w:id="1137650797">
          <w:marLeft w:val="0"/>
          <w:marRight w:val="0"/>
          <w:marTop w:val="0"/>
          <w:marBottom w:val="0"/>
          <w:divBdr>
            <w:top w:val="none" w:sz="0" w:space="0" w:color="auto"/>
            <w:left w:val="none" w:sz="0" w:space="0" w:color="auto"/>
            <w:bottom w:val="none" w:sz="0" w:space="0" w:color="auto"/>
            <w:right w:val="none" w:sz="0" w:space="0" w:color="auto"/>
          </w:divBdr>
        </w:div>
        <w:div w:id="1754663387">
          <w:marLeft w:val="0"/>
          <w:marRight w:val="0"/>
          <w:marTop w:val="0"/>
          <w:marBottom w:val="0"/>
          <w:divBdr>
            <w:top w:val="none" w:sz="0" w:space="0" w:color="auto"/>
            <w:left w:val="none" w:sz="0" w:space="0" w:color="auto"/>
            <w:bottom w:val="none" w:sz="0" w:space="0" w:color="auto"/>
            <w:right w:val="none" w:sz="0" w:space="0" w:color="auto"/>
          </w:divBdr>
        </w:div>
        <w:div w:id="817183608">
          <w:marLeft w:val="0"/>
          <w:marRight w:val="0"/>
          <w:marTop w:val="0"/>
          <w:marBottom w:val="0"/>
          <w:divBdr>
            <w:top w:val="none" w:sz="0" w:space="0" w:color="auto"/>
            <w:left w:val="none" w:sz="0" w:space="0" w:color="auto"/>
            <w:bottom w:val="none" w:sz="0" w:space="0" w:color="auto"/>
            <w:right w:val="none" w:sz="0" w:space="0" w:color="auto"/>
          </w:divBdr>
        </w:div>
        <w:div w:id="391971355">
          <w:marLeft w:val="0"/>
          <w:marRight w:val="0"/>
          <w:marTop w:val="0"/>
          <w:marBottom w:val="0"/>
          <w:divBdr>
            <w:top w:val="none" w:sz="0" w:space="0" w:color="auto"/>
            <w:left w:val="none" w:sz="0" w:space="0" w:color="auto"/>
            <w:bottom w:val="none" w:sz="0" w:space="0" w:color="auto"/>
            <w:right w:val="none" w:sz="0" w:space="0" w:color="auto"/>
          </w:divBdr>
        </w:div>
        <w:div w:id="2068723364">
          <w:marLeft w:val="0"/>
          <w:marRight w:val="0"/>
          <w:marTop w:val="0"/>
          <w:marBottom w:val="0"/>
          <w:divBdr>
            <w:top w:val="none" w:sz="0" w:space="0" w:color="auto"/>
            <w:left w:val="none" w:sz="0" w:space="0" w:color="auto"/>
            <w:bottom w:val="none" w:sz="0" w:space="0" w:color="auto"/>
            <w:right w:val="none" w:sz="0" w:space="0" w:color="auto"/>
          </w:divBdr>
        </w:div>
        <w:div w:id="410546137">
          <w:marLeft w:val="0"/>
          <w:marRight w:val="0"/>
          <w:marTop w:val="0"/>
          <w:marBottom w:val="0"/>
          <w:divBdr>
            <w:top w:val="none" w:sz="0" w:space="0" w:color="auto"/>
            <w:left w:val="none" w:sz="0" w:space="0" w:color="auto"/>
            <w:bottom w:val="none" w:sz="0" w:space="0" w:color="auto"/>
            <w:right w:val="none" w:sz="0" w:space="0" w:color="auto"/>
          </w:divBdr>
        </w:div>
        <w:div w:id="1591692099">
          <w:marLeft w:val="0"/>
          <w:marRight w:val="0"/>
          <w:marTop w:val="0"/>
          <w:marBottom w:val="0"/>
          <w:divBdr>
            <w:top w:val="none" w:sz="0" w:space="0" w:color="auto"/>
            <w:left w:val="none" w:sz="0" w:space="0" w:color="auto"/>
            <w:bottom w:val="none" w:sz="0" w:space="0" w:color="auto"/>
            <w:right w:val="none" w:sz="0" w:space="0" w:color="auto"/>
          </w:divBdr>
        </w:div>
        <w:div w:id="1717387327">
          <w:marLeft w:val="0"/>
          <w:marRight w:val="0"/>
          <w:marTop w:val="0"/>
          <w:marBottom w:val="0"/>
          <w:divBdr>
            <w:top w:val="none" w:sz="0" w:space="0" w:color="auto"/>
            <w:left w:val="none" w:sz="0" w:space="0" w:color="auto"/>
            <w:bottom w:val="none" w:sz="0" w:space="0" w:color="auto"/>
            <w:right w:val="none" w:sz="0" w:space="0" w:color="auto"/>
          </w:divBdr>
        </w:div>
        <w:div w:id="1637487732">
          <w:marLeft w:val="0"/>
          <w:marRight w:val="0"/>
          <w:marTop w:val="0"/>
          <w:marBottom w:val="0"/>
          <w:divBdr>
            <w:top w:val="none" w:sz="0" w:space="0" w:color="auto"/>
            <w:left w:val="none" w:sz="0" w:space="0" w:color="auto"/>
            <w:bottom w:val="none" w:sz="0" w:space="0" w:color="auto"/>
            <w:right w:val="none" w:sz="0" w:space="0" w:color="auto"/>
          </w:divBdr>
        </w:div>
        <w:div w:id="1577935299">
          <w:marLeft w:val="0"/>
          <w:marRight w:val="0"/>
          <w:marTop w:val="0"/>
          <w:marBottom w:val="0"/>
          <w:divBdr>
            <w:top w:val="none" w:sz="0" w:space="0" w:color="auto"/>
            <w:left w:val="none" w:sz="0" w:space="0" w:color="auto"/>
            <w:bottom w:val="none" w:sz="0" w:space="0" w:color="auto"/>
            <w:right w:val="none" w:sz="0" w:space="0" w:color="auto"/>
          </w:divBdr>
        </w:div>
        <w:div w:id="1891452407">
          <w:marLeft w:val="0"/>
          <w:marRight w:val="0"/>
          <w:marTop w:val="0"/>
          <w:marBottom w:val="0"/>
          <w:divBdr>
            <w:top w:val="none" w:sz="0" w:space="0" w:color="auto"/>
            <w:left w:val="none" w:sz="0" w:space="0" w:color="auto"/>
            <w:bottom w:val="none" w:sz="0" w:space="0" w:color="auto"/>
            <w:right w:val="none" w:sz="0" w:space="0" w:color="auto"/>
          </w:divBdr>
        </w:div>
        <w:div w:id="2134597645">
          <w:marLeft w:val="0"/>
          <w:marRight w:val="0"/>
          <w:marTop w:val="0"/>
          <w:marBottom w:val="0"/>
          <w:divBdr>
            <w:top w:val="none" w:sz="0" w:space="0" w:color="auto"/>
            <w:left w:val="none" w:sz="0" w:space="0" w:color="auto"/>
            <w:bottom w:val="none" w:sz="0" w:space="0" w:color="auto"/>
            <w:right w:val="none" w:sz="0" w:space="0" w:color="auto"/>
          </w:divBdr>
        </w:div>
        <w:div w:id="1884713740">
          <w:marLeft w:val="0"/>
          <w:marRight w:val="0"/>
          <w:marTop w:val="0"/>
          <w:marBottom w:val="0"/>
          <w:divBdr>
            <w:top w:val="none" w:sz="0" w:space="0" w:color="auto"/>
            <w:left w:val="none" w:sz="0" w:space="0" w:color="auto"/>
            <w:bottom w:val="none" w:sz="0" w:space="0" w:color="auto"/>
            <w:right w:val="none" w:sz="0" w:space="0" w:color="auto"/>
          </w:divBdr>
        </w:div>
        <w:div w:id="761880433">
          <w:marLeft w:val="0"/>
          <w:marRight w:val="0"/>
          <w:marTop w:val="0"/>
          <w:marBottom w:val="0"/>
          <w:divBdr>
            <w:top w:val="none" w:sz="0" w:space="0" w:color="auto"/>
            <w:left w:val="none" w:sz="0" w:space="0" w:color="auto"/>
            <w:bottom w:val="none" w:sz="0" w:space="0" w:color="auto"/>
            <w:right w:val="none" w:sz="0" w:space="0" w:color="auto"/>
          </w:divBdr>
        </w:div>
        <w:div w:id="2106682384">
          <w:marLeft w:val="0"/>
          <w:marRight w:val="0"/>
          <w:marTop w:val="0"/>
          <w:marBottom w:val="0"/>
          <w:divBdr>
            <w:top w:val="none" w:sz="0" w:space="0" w:color="auto"/>
            <w:left w:val="none" w:sz="0" w:space="0" w:color="auto"/>
            <w:bottom w:val="none" w:sz="0" w:space="0" w:color="auto"/>
            <w:right w:val="none" w:sz="0" w:space="0" w:color="auto"/>
          </w:divBdr>
        </w:div>
        <w:div w:id="1581672770">
          <w:marLeft w:val="0"/>
          <w:marRight w:val="0"/>
          <w:marTop w:val="0"/>
          <w:marBottom w:val="0"/>
          <w:divBdr>
            <w:top w:val="none" w:sz="0" w:space="0" w:color="auto"/>
            <w:left w:val="none" w:sz="0" w:space="0" w:color="auto"/>
            <w:bottom w:val="none" w:sz="0" w:space="0" w:color="auto"/>
            <w:right w:val="none" w:sz="0" w:space="0" w:color="auto"/>
          </w:divBdr>
        </w:div>
        <w:div w:id="1060254441">
          <w:marLeft w:val="0"/>
          <w:marRight w:val="0"/>
          <w:marTop w:val="0"/>
          <w:marBottom w:val="0"/>
          <w:divBdr>
            <w:top w:val="none" w:sz="0" w:space="0" w:color="auto"/>
            <w:left w:val="none" w:sz="0" w:space="0" w:color="auto"/>
            <w:bottom w:val="none" w:sz="0" w:space="0" w:color="auto"/>
            <w:right w:val="none" w:sz="0" w:space="0" w:color="auto"/>
          </w:divBdr>
        </w:div>
        <w:div w:id="242380731">
          <w:marLeft w:val="0"/>
          <w:marRight w:val="0"/>
          <w:marTop w:val="0"/>
          <w:marBottom w:val="0"/>
          <w:divBdr>
            <w:top w:val="none" w:sz="0" w:space="0" w:color="auto"/>
            <w:left w:val="none" w:sz="0" w:space="0" w:color="auto"/>
            <w:bottom w:val="none" w:sz="0" w:space="0" w:color="auto"/>
            <w:right w:val="none" w:sz="0" w:space="0" w:color="auto"/>
          </w:divBdr>
        </w:div>
        <w:div w:id="855967495">
          <w:marLeft w:val="0"/>
          <w:marRight w:val="0"/>
          <w:marTop w:val="0"/>
          <w:marBottom w:val="0"/>
          <w:divBdr>
            <w:top w:val="none" w:sz="0" w:space="0" w:color="auto"/>
            <w:left w:val="none" w:sz="0" w:space="0" w:color="auto"/>
            <w:bottom w:val="none" w:sz="0" w:space="0" w:color="auto"/>
            <w:right w:val="none" w:sz="0" w:space="0" w:color="auto"/>
          </w:divBdr>
        </w:div>
        <w:div w:id="345526531">
          <w:marLeft w:val="0"/>
          <w:marRight w:val="0"/>
          <w:marTop w:val="0"/>
          <w:marBottom w:val="0"/>
          <w:divBdr>
            <w:top w:val="none" w:sz="0" w:space="0" w:color="auto"/>
            <w:left w:val="none" w:sz="0" w:space="0" w:color="auto"/>
            <w:bottom w:val="none" w:sz="0" w:space="0" w:color="auto"/>
            <w:right w:val="none" w:sz="0" w:space="0" w:color="auto"/>
          </w:divBdr>
        </w:div>
        <w:div w:id="522476487">
          <w:marLeft w:val="0"/>
          <w:marRight w:val="0"/>
          <w:marTop w:val="0"/>
          <w:marBottom w:val="0"/>
          <w:divBdr>
            <w:top w:val="none" w:sz="0" w:space="0" w:color="auto"/>
            <w:left w:val="none" w:sz="0" w:space="0" w:color="auto"/>
            <w:bottom w:val="none" w:sz="0" w:space="0" w:color="auto"/>
            <w:right w:val="none" w:sz="0" w:space="0" w:color="auto"/>
          </w:divBdr>
        </w:div>
        <w:div w:id="1635208274">
          <w:marLeft w:val="0"/>
          <w:marRight w:val="0"/>
          <w:marTop w:val="0"/>
          <w:marBottom w:val="0"/>
          <w:divBdr>
            <w:top w:val="none" w:sz="0" w:space="0" w:color="auto"/>
            <w:left w:val="none" w:sz="0" w:space="0" w:color="auto"/>
            <w:bottom w:val="none" w:sz="0" w:space="0" w:color="auto"/>
            <w:right w:val="none" w:sz="0" w:space="0" w:color="auto"/>
          </w:divBdr>
        </w:div>
        <w:div w:id="847909238">
          <w:marLeft w:val="0"/>
          <w:marRight w:val="0"/>
          <w:marTop w:val="0"/>
          <w:marBottom w:val="0"/>
          <w:divBdr>
            <w:top w:val="none" w:sz="0" w:space="0" w:color="auto"/>
            <w:left w:val="none" w:sz="0" w:space="0" w:color="auto"/>
            <w:bottom w:val="none" w:sz="0" w:space="0" w:color="auto"/>
            <w:right w:val="none" w:sz="0" w:space="0" w:color="auto"/>
          </w:divBdr>
        </w:div>
        <w:div w:id="123235738">
          <w:marLeft w:val="0"/>
          <w:marRight w:val="0"/>
          <w:marTop w:val="0"/>
          <w:marBottom w:val="0"/>
          <w:divBdr>
            <w:top w:val="none" w:sz="0" w:space="0" w:color="auto"/>
            <w:left w:val="none" w:sz="0" w:space="0" w:color="auto"/>
            <w:bottom w:val="none" w:sz="0" w:space="0" w:color="auto"/>
            <w:right w:val="none" w:sz="0" w:space="0" w:color="auto"/>
          </w:divBdr>
        </w:div>
        <w:div w:id="2015839698">
          <w:marLeft w:val="0"/>
          <w:marRight w:val="0"/>
          <w:marTop w:val="0"/>
          <w:marBottom w:val="0"/>
          <w:divBdr>
            <w:top w:val="none" w:sz="0" w:space="0" w:color="auto"/>
            <w:left w:val="none" w:sz="0" w:space="0" w:color="auto"/>
            <w:bottom w:val="none" w:sz="0" w:space="0" w:color="auto"/>
            <w:right w:val="none" w:sz="0" w:space="0" w:color="auto"/>
          </w:divBdr>
        </w:div>
        <w:div w:id="1515612472">
          <w:marLeft w:val="0"/>
          <w:marRight w:val="0"/>
          <w:marTop w:val="0"/>
          <w:marBottom w:val="0"/>
          <w:divBdr>
            <w:top w:val="none" w:sz="0" w:space="0" w:color="auto"/>
            <w:left w:val="none" w:sz="0" w:space="0" w:color="auto"/>
            <w:bottom w:val="none" w:sz="0" w:space="0" w:color="auto"/>
            <w:right w:val="none" w:sz="0" w:space="0" w:color="auto"/>
          </w:divBdr>
        </w:div>
        <w:div w:id="1741441985">
          <w:marLeft w:val="0"/>
          <w:marRight w:val="0"/>
          <w:marTop w:val="0"/>
          <w:marBottom w:val="0"/>
          <w:divBdr>
            <w:top w:val="none" w:sz="0" w:space="0" w:color="auto"/>
            <w:left w:val="none" w:sz="0" w:space="0" w:color="auto"/>
            <w:bottom w:val="none" w:sz="0" w:space="0" w:color="auto"/>
            <w:right w:val="none" w:sz="0" w:space="0" w:color="auto"/>
          </w:divBdr>
        </w:div>
        <w:div w:id="1141310936">
          <w:marLeft w:val="0"/>
          <w:marRight w:val="0"/>
          <w:marTop w:val="0"/>
          <w:marBottom w:val="0"/>
          <w:divBdr>
            <w:top w:val="none" w:sz="0" w:space="0" w:color="auto"/>
            <w:left w:val="none" w:sz="0" w:space="0" w:color="auto"/>
            <w:bottom w:val="none" w:sz="0" w:space="0" w:color="auto"/>
            <w:right w:val="none" w:sz="0" w:space="0" w:color="auto"/>
          </w:divBdr>
        </w:div>
        <w:div w:id="430317477">
          <w:marLeft w:val="0"/>
          <w:marRight w:val="0"/>
          <w:marTop w:val="0"/>
          <w:marBottom w:val="0"/>
          <w:divBdr>
            <w:top w:val="none" w:sz="0" w:space="0" w:color="auto"/>
            <w:left w:val="none" w:sz="0" w:space="0" w:color="auto"/>
            <w:bottom w:val="none" w:sz="0" w:space="0" w:color="auto"/>
            <w:right w:val="none" w:sz="0" w:space="0" w:color="auto"/>
          </w:divBdr>
        </w:div>
        <w:div w:id="1065103842">
          <w:marLeft w:val="0"/>
          <w:marRight w:val="0"/>
          <w:marTop w:val="0"/>
          <w:marBottom w:val="0"/>
          <w:divBdr>
            <w:top w:val="none" w:sz="0" w:space="0" w:color="auto"/>
            <w:left w:val="none" w:sz="0" w:space="0" w:color="auto"/>
            <w:bottom w:val="none" w:sz="0" w:space="0" w:color="auto"/>
            <w:right w:val="none" w:sz="0" w:space="0" w:color="auto"/>
          </w:divBdr>
        </w:div>
        <w:div w:id="1344356513">
          <w:marLeft w:val="0"/>
          <w:marRight w:val="0"/>
          <w:marTop w:val="0"/>
          <w:marBottom w:val="0"/>
          <w:divBdr>
            <w:top w:val="none" w:sz="0" w:space="0" w:color="auto"/>
            <w:left w:val="none" w:sz="0" w:space="0" w:color="auto"/>
            <w:bottom w:val="none" w:sz="0" w:space="0" w:color="auto"/>
            <w:right w:val="none" w:sz="0" w:space="0" w:color="auto"/>
          </w:divBdr>
        </w:div>
        <w:div w:id="432478078">
          <w:marLeft w:val="0"/>
          <w:marRight w:val="0"/>
          <w:marTop w:val="0"/>
          <w:marBottom w:val="0"/>
          <w:divBdr>
            <w:top w:val="none" w:sz="0" w:space="0" w:color="auto"/>
            <w:left w:val="none" w:sz="0" w:space="0" w:color="auto"/>
            <w:bottom w:val="none" w:sz="0" w:space="0" w:color="auto"/>
            <w:right w:val="none" w:sz="0" w:space="0" w:color="auto"/>
          </w:divBdr>
        </w:div>
        <w:div w:id="1549805043">
          <w:marLeft w:val="0"/>
          <w:marRight w:val="0"/>
          <w:marTop w:val="0"/>
          <w:marBottom w:val="0"/>
          <w:divBdr>
            <w:top w:val="none" w:sz="0" w:space="0" w:color="auto"/>
            <w:left w:val="none" w:sz="0" w:space="0" w:color="auto"/>
            <w:bottom w:val="none" w:sz="0" w:space="0" w:color="auto"/>
            <w:right w:val="none" w:sz="0" w:space="0" w:color="auto"/>
          </w:divBdr>
        </w:div>
        <w:div w:id="832375984">
          <w:marLeft w:val="0"/>
          <w:marRight w:val="0"/>
          <w:marTop w:val="0"/>
          <w:marBottom w:val="0"/>
          <w:divBdr>
            <w:top w:val="none" w:sz="0" w:space="0" w:color="auto"/>
            <w:left w:val="none" w:sz="0" w:space="0" w:color="auto"/>
            <w:bottom w:val="none" w:sz="0" w:space="0" w:color="auto"/>
            <w:right w:val="none" w:sz="0" w:space="0" w:color="auto"/>
          </w:divBdr>
        </w:div>
        <w:div w:id="987169568">
          <w:marLeft w:val="0"/>
          <w:marRight w:val="0"/>
          <w:marTop w:val="0"/>
          <w:marBottom w:val="0"/>
          <w:divBdr>
            <w:top w:val="none" w:sz="0" w:space="0" w:color="auto"/>
            <w:left w:val="none" w:sz="0" w:space="0" w:color="auto"/>
            <w:bottom w:val="none" w:sz="0" w:space="0" w:color="auto"/>
            <w:right w:val="none" w:sz="0" w:space="0" w:color="auto"/>
          </w:divBdr>
        </w:div>
        <w:div w:id="1210873490">
          <w:marLeft w:val="0"/>
          <w:marRight w:val="0"/>
          <w:marTop w:val="0"/>
          <w:marBottom w:val="0"/>
          <w:divBdr>
            <w:top w:val="none" w:sz="0" w:space="0" w:color="auto"/>
            <w:left w:val="none" w:sz="0" w:space="0" w:color="auto"/>
            <w:bottom w:val="none" w:sz="0" w:space="0" w:color="auto"/>
            <w:right w:val="none" w:sz="0" w:space="0" w:color="auto"/>
          </w:divBdr>
        </w:div>
        <w:div w:id="743837801">
          <w:marLeft w:val="0"/>
          <w:marRight w:val="0"/>
          <w:marTop w:val="0"/>
          <w:marBottom w:val="0"/>
          <w:divBdr>
            <w:top w:val="none" w:sz="0" w:space="0" w:color="auto"/>
            <w:left w:val="none" w:sz="0" w:space="0" w:color="auto"/>
            <w:bottom w:val="none" w:sz="0" w:space="0" w:color="auto"/>
            <w:right w:val="none" w:sz="0" w:space="0" w:color="auto"/>
          </w:divBdr>
        </w:div>
        <w:div w:id="531579045">
          <w:marLeft w:val="0"/>
          <w:marRight w:val="0"/>
          <w:marTop w:val="0"/>
          <w:marBottom w:val="0"/>
          <w:divBdr>
            <w:top w:val="none" w:sz="0" w:space="0" w:color="auto"/>
            <w:left w:val="none" w:sz="0" w:space="0" w:color="auto"/>
            <w:bottom w:val="none" w:sz="0" w:space="0" w:color="auto"/>
            <w:right w:val="none" w:sz="0" w:space="0" w:color="auto"/>
          </w:divBdr>
        </w:div>
        <w:div w:id="2020278647">
          <w:marLeft w:val="0"/>
          <w:marRight w:val="0"/>
          <w:marTop w:val="0"/>
          <w:marBottom w:val="0"/>
          <w:divBdr>
            <w:top w:val="none" w:sz="0" w:space="0" w:color="auto"/>
            <w:left w:val="none" w:sz="0" w:space="0" w:color="auto"/>
            <w:bottom w:val="none" w:sz="0" w:space="0" w:color="auto"/>
            <w:right w:val="none" w:sz="0" w:space="0" w:color="auto"/>
          </w:divBdr>
        </w:div>
        <w:div w:id="752316505">
          <w:marLeft w:val="0"/>
          <w:marRight w:val="0"/>
          <w:marTop w:val="0"/>
          <w:marBottom w:val="0"/>
          <w:divBdr>
            <w:top w:val="none" w:sz="0" w:space="0" w:color="auto"/>
            <w:left w:val="none" w:sz="0" w:space="0" w:color="auto"/>
            <w:bottom w:val="none" w:sz="0" w:space="0" w:color="auto"/>
            <w:right w:val="none" w:sz="0" w:space="0" w:color="auto"/>
          </w:divBdr>
        </w:div>
        <w:div w:id="640424309">
          <w:marLeft w:val="0"/>
          <w:marRight w:val="0"/>
          <w:marTop w:val="0"/>
          <w:marBottom w:val="0"/>
          <w:divBdr>
            <w:top w:val="none" w:sz="0" w:space="0" w:color="auto"/>
            <w:left w:val="none" w:sz="0" w:space="0" w:color="auto"/>
            <w:bottom w:val="none" w:sz="0" w:space="0" w:color="auto"/>
            <w:right w:val="none" w:sz="0" w:space="0" w:color="auto"/>
          </w:divBdr>
        </w:div>
        <w:div w:id="2106801120">
          <w:marLeft w:val="0"/>
          <w:marRight w:val="0"/>
          <w:marTop w:val="0"/>
          <w:marBottom w:val="0"/>
          <w:divBdr>
            <w:top w:val="none" w:sz="0" w:space="0" w:color="auto"/>
            <w:left w:val="none" w:sz="0" w:space="0" w:color="auto"/>
            <w:bottom w:val="none" w:sz="0" w:space="0" w:color="auto"/>
            <w:right w:val="none" w:sz="0" w:space="0" w:color="auto"/>
          </w:divBdr>
        </w:div>
        <w:div w:id="1685858692">
          <w:marLeft w:val="0"/>
          <w:marRight w:val="0"/>
          <w:marTop w:val="0"/>
          <w:marBottom w:val="0"/>
          <w:divBdr>
            <w:top w:val="none" w:sz="0" w:space="0" w:color="auto"/>
            <w:left w:val="none" w:sz="0" w:space="0" w:color="auto"/>
            <w:bottom w:val="none" w:sz="0" w:space="0" w:color="auto"/>
            <w:right w:val="none" w:sz="0" w:space="0" w:color="auto"/>
          </w:divBdr>
        </w:div>
        <w:div w:id="1773427437">
          <w:marLeft w:val="0"/>
          <w:marRight w:val="0"/>
          <w:marTop w:val="0"/>
          <w:marBottom w:val="0"/>
          <w:divBdr>
            <w:top w:val="none" w:sz="0" w:space="0" w:color="auto"/>
            <w:left w:val="none" w:sz="0" w:space="0" w:color="auto"/>
            <w:bottom w:val="none" w:sz="0" w:space="0" w:color="auto"/>
            <w:right w:val="none" w:sz="0" w:space="0" w:color="auto"/>
          </w:divBdr>
        </w:div>
        <w:div w:id="1678536130">
          <w:marLeft w:val="0"/>
          <w:marRight w:val="0"/>
          <w:marTop w:val="0"/>
          <w:marBottom w:val="0"/>
          <w:divBdr>
            <w:top w:val="none" w:sz="0" w:space="0" w:color="auto"/>
            <w:left w:val="none" w:sz="0" w:space="0" w:color="auto"/>
            <w:bottom w:val="none" w:sz="0" w:space="0" w:color="auto"/>
            <w:right w:val="none" w:sz="0" w:space="0" w:color="auto"/>
          </w:divBdr>
        </w:div>
        <w:div w:id="2145156072">
          <w:marLeft w:val="0"/>
          <w:marRight w:val="0"/>
          <w:marTop w:val="0"/>
          <w:marBottom w:val="0"/>
          <w:divBdr>
            <w:top w:val="none" w:sz="0" w:space="0" w:color="auto"/>
            <w:left w:val="none" w:sz="0" w:space="0" w:color="auto"/>
            <w:bottom w:val="none" w:sz="0" w:space="0" w:color="auto"/>
            <w:right w:val="none" w:sz="0" w:space="0" w:color="auto"/>
          </w:divBdr>
        </w:div>
        <w:div w:id="1539079303">
          <w:marLeft w:val="0"/>
          <w:marRight w:val="0"/>
          <w:marTop w:val="0"/>
          <w:marBottom w:val="0"/>
          <w:divBdr>
            <w:top w:val="none" w:sz="0" w:space="0" w:color="auto"/>
            <w:left w:val="none" w:sz="0" w:space="0" w:color="auto"/>
            <w:bottom w:val="none" w:sz="0" w:space="0" w:color="auto"/>
            <w:right w:val="none" w:sz="0" w:space="0" w:color="auto"/>
          </w:divBdr>
        </w:div>
        <w:div w:id="1859539328">
          <w:marLeft w:val="0"/>
          <w:marRight w:val="0"/>
          <w:marTop w:val="0"/>
          <w:marBottom w:val="0"/>
          <w:divBdr>
            <w:top w:val="none" w:sz="0" w:space="0" w:color="auto"/>
            <w:left w:val="none" w:sz="0" w:space="0" w:color="auto"/>
            <w:bottom w:val="none" w:sz="0" w:space="0" w:color="auto"/>
            <w:right w:val="none" w:sz="0" w:space="0" w:color="auto"/>
          </w:divBdr>
        </w:div>
        <w:div w:id="1887251516">
          <w:marLeft w:val="0"/>
          <w:marRight w:val="0"/>
          <w:marTop w:val="0"/>
          <w:marBottom w:val="0"/>
          <w:divBdr>
            <w:top w:val="none" w:sz="0" w:space="0" w:color="auto"/>
            <w:left w:val="none" w:sz="0" w:space="0" w:color="auto"/>
            <w:bottom w:val="none" w:sz="0" w:space="0" w:color="auto"/>
            <w:right w:val="none" w:sz="0" w:space="0" w:color="auto"/>
          </w:divBdr>
        </w:div>
        <w:div w:id="808938050">
          <w:marLeft w:val="0"/>
          <w:marRight w:val="0"/>
          <w:marTop w:val="0"/>
          <w:marBottom w:val="0"/>
          <w:divBdr>
            <w:top w:val="none" w:sz="0" w:space="0" w:color="auto"/>
            <w:left w:val="none" w:sz="0" w:space="0" w:color="auto"/>
            <w:bottom w:val="none" w:sz="0" w:space="0" w:color="auto"/>
            <w:right w:val="none" w:sz="0" w:space="0" w:color="auto"/>
          </w:divBdr>
        </w:div>
        <w:div w:id="523590189">
          <w:marLeft w:val="0"/>
          <w:marRight w:val="0"/>
          <w:marTop w:val="0"/>
          <w:marBottom w:val="0"/>
          <w:divBdr>
            <w:top w:val="none" w:sz="0" w:space="0" w:color="auto"/>
            <w:left w:val="none" w:sz="0" w:space="0" w:color="auto"/>
            <w:bottom w:val="none" w:sz="0" w:space="0" w:color="auto"/>
            <w:right w:val="none" w:sz="0" w:space="0" w:color="auto"/>
          </w:divBdr>
        </w:div>
        <w:div w:id="1571578174">
          <w:marLeft w:val="0"/>
          <w:marRight w:val="0"/>
          <w:marTop w:val="0"/>
          <w:marBottom w:val="0"/>
          <w:divBdr>
            <w:top w:val="none" w:sz="0" w:space="0" w:color="auto"/>
            <w:left w:val="none" w:sz="0" w:space="0" w:color="auto"/>
            <w:bottom w:val="none" w:sz="0" w:space="0" w:color="auto"/>
            <w:right w:val="none" w:sz="0" w:space="0" w:color="auto"/>
          </w:divBdr>
        </w:div>
        <w:div w:id="222451403">
          <w:marLeft w:val="0"/>
          <w:marRight w:val="0"/>
          <w:marTop w:val="0"/>
          <w:marBottom w:val="0"/>
          <w:divBdr>
            <w:top w:val="none" w:sz="0" w:space="0" w:color="auto"/>
            <w:left w:val="none" w:sz="0" w:space="0" w:color="auto"/>
            <w:bottom w:val="none" w:sz="0" w:space="0" w:color="auto"/>
            <w:right w:val="none" w:sz="0" w:space="0" w:color="auto"/>
          </w:divBdr>
        </w:div>
        <w:div w:id="188035956">
          <w:marLeft w:val="0"/>
          <w:marRight w:val="0"/>
          <w:marTop w:val="0"/>
          <w:marBottom w:val="0"/>
          <w:divBdr>
            <w:top w:val="none" w:sz="0" w:space="0" w:color="auto"/>
            <w:left w:val="none" w:sz="0" w:space="0" w:color="auto"/>
            <w:bottom w:val="none" w:sz="0" w:space="0" w:color="auto"/>
            <w:right w:val="none" w:sz="0" w:space="0" w:color="auto"/>
          </w:divBdr>
        </w:div>
        <w:div w:id="1098479346">
          <w:marLeft w:val="0"/>
          <w:marRight w:val="0"/>
          <w:marTop w:val="0"/>
          <w:marBottom w:val="0"/>
          <w:divBdr>
            <w:top w:val="none" w:sz="0" w:space="0" w:color="auto"/>
            <w:left w:val="none" w:sz="0" w:space="0" w:color="auto"/>
            <w:bottom w:val="none" w:sz="0" w:space="0" w:color="auto"/>
            <w:right w:val="none" w:sz="0" w:space="0" w:color="auto"/>
          </w:divBdr>
        </w:div>
        <w:div w:id="1429765905">
          <w:marLeft w:val="0"/>
          <w:marRight w:val="0"/>
          <w:marTop w:val="0"/>
          <w:marBottom w:val="0"/>
          <w:divBdr>
            <w:top w:val="none" w:sz="0" w:space="0" w:color="auto"/>
            <w:left w:val="none" w:sz="0" w:space="0" w:color="auto"/>
            <w:bottom w:val="none" w:sz="0" w:space="0" w:color="auto"/>
            <w:right w:val="none" w:sz="0" w:space="0" w:color="auto"/>
          </w:divBdr>
        </w:div>
        <w:div w:id="1252081587">
          <w:marLeft w:val="0"/>
          <w:marRight w:val="0"/>
          <w:marTop w:val="0"/>
          <w:marBottom w:val="0"/>
          <w:divBdr>
            <w:top w:val="none" w:sz="0" w:space="0" w:color="auto"/>
            <w:left w:val="none" w:sz="0" w:space="0" w:color="auto"/>
            <w:bottom w:val="none" w:sz="0" w:space="0" w:color="auto"/>
            <w:right w:val="none" w:sz="0" w:space="0" w:color="auto"/>
          </w:divBdr>
        </w:div>
        <w:div w:id="1270351797">
          <w:marLeft w:val="0"/>
          <w:marRight w:val="0"/>
          <w:marTop w:val="0"/>
          <w:marBottom w:val="0"/>
          <w:divBdr>
            <w:top w:val="none" w:sz="0" w:space="0" w:color="auto"/>
            <w:left w:val="none" w:sz="0" w:space="0" w:color="auto"/>
            <w:bottom w:val="none" w:sz="0" w:space="0" w:color="auto"/>
            <w:right w:val="none" w:sz="0" w:space="0" w:color="auto"/>
          </w:divBdr>
        </w:div>
        <w:div w:id="1467311816">
          <w:marLeft w:val="0"/>
          <w:marRight w:val="0"/>
          <w:marTop w:val="0"/>
          <w:marBottom w:val="0"/>
          <w:divBdr>
            <w:top w:val="none" w:sz="0" w:space="0" w:color="auto"/>
            <w:left w:val="none" w:sz="0" w:space="0" w:color="auto"/>
            <w:bottom w:val="none" w:sz="0" w:space="0" w:color="auto"/>
            <w:right w:val="none" w:sz="0" w:space="0" w:color="auto"/>
          </w:divBdr>
        </w:div>
        <w:div w:id="1406880454">
          <w:marLeft w:val="0"/>
          <w:marRight w:val="0"/>
          <w:marTop w:val="0"/>
          <w:marBottom w:val="0"/>
          <w:divBdr>
            <w:top w:val="none" w:sz="0" w:space="0" w:color="auto"/>
            <w:left w:val="none" w:sz="0" w:space="0" w:color="auto"/>
            <w:bottom w:val="none" w:sz="0" w:space="0" w:color="auto"/>
            <w:right w:val="none" w:sz="0" w:space="0" w:color="auto"/>
          </w:divBdr>
        </w:div>
        <w:div w:id="2141603043">
          <w:marLeft w:val="0"/>
          <w:marRight w:val="0"/>
          <w:marTop w:val="0"/>
          <w:marBottom w:val="0"/>
          <w:divBdr>
            <w:top w:val="none" w:sz="0" w:space="0" w:color="auto"/>
            <w:left w:val="none" w:sz="0" w:space="0" w:color="auto"/>
            <w:bottom w:val="none" w:sz="0" w:space="0" w:color="auto"/>
            <w:right w:val="none" w:sz="0" w:space="0" w:color="auto"/>
          </w:divBdr>
        </w:div>
        <w:div w:id="647251252">
          <w:marLeft w:val="0"/>
          <w:marRight w:val="0"/>
          <w:marTop w:val="0"/>
          <w:marBottom w:val="0"/>
          <w:divBdr>
            <w:top w:val="none" w:sz="0" w:space="0" w:color="auto"/>
            <w:left w:val="none" w:sz="0" w:space="0" w:color="auto"/>
            <w:bottom w:val="none" w:sz="0" w:space="0" w:color="auto"/>
            <w:right w:val="none" w:sz="0" w:space="0" w:color="auto"/>
          </w:divBdr>
        </w:div>
        <w:div w:id="1331063417">
          <w:marLeft w:val="0"/>
          <w:marRight w:val="0"/>
          <w:marTop w:val="0"/>
          <w:marBottom w:val="0"/>
          <w:divBdr>
            <w:top w:val="none" w:sz="0" w:space="0" w:color="auto"/>
            <w:left w:val="none" w:sz="0" w:space="0" w:color="auto"/>
            <w:bottom w:val="none" w:sz="0" w:space="0" w:color="auto"/>
            <w:right w:val="none" w:sz="0" w:space="0" w:color="auto"/>
          </w:divBdr>
        </w:div>
        <w:div w:id="402411933">
          <w:marLeft w:val="0"/>
          <w:marRight w:val="0"/>
          <w:marTop w:val="0"/>
          <w:marBottom w:val="0"/>
          <w:divBdr>
            <w:top w:val="none" w:sz="0" w:space="0" w:color="auto"/>
            <w:left w:val="none" w:sz="0" w:space="0" w:color="auto"/>
            <w:bottom w:val="none" w:sz="0" w:space="0" w:color="auto"/>
            <w:right w:val="none" w:sz="0" w:space="0" w:color="auto"/>
          </w:divBdr>
        </w:div>
        <w:div w:id="2106801840">
          <w:marLeft w:val="0"/>
          <w:marRight w:val="0"/>
          <w:marTop w:val="0"/>
          <w:marBottom w:val="0"/>
          <w:divBdr>
            <w:top w:val="none" w:sz="0" w:space="0" w:color="auto"/>
            <w:left w:val="none" w:sz="0" w:space="0" w:color="auto"/>
            <w:bottom w:val="none" w:sz="0" w:space="0" w:color="auto"/>
            <w:right w:val="none" w:sz="0" w:space="0" w:color="auto"/>
          </w:divBdr>
        </w:div>
        <w:div w:id="957293608">
          <w:marLeft w:val="0"/>
          <w:marRight w:val="0"/>
          <w:marTop w:val="0"/>
          <w:marBottom w:val="0"/>
          <w:divBdr>
            <w:top w:val="none" w:sz="0" w:space="0" w:color="auto"/>
            <w:left w:val="none" w:sz="0" w:space="0" w:color="auto"/>
            <w:bottom w:val="none" w:sz="0" w:space="0" w:color="auto"/>
            <w:right w:val="none" w:sz="0" w:space="0" w:color="auto"/>
          </w:divBdr>
        </w:div>
        <w:div w:id="735977682">
          <w:marLeft w:val="0"/>
          <w:marRight w:val="0"/>
          <w:marTop w:val="0"/>
          <w:marBottom w:val="0"/>
          <w:divBdr>
            <w:top w:val="none" w:sz="0" w:space="0" w:color="auto"/>
            <w:left w:val="none" w:sz="0" w:space="0" w:color="auto"/>
            <w:bottom w:val="none" w:sz="0" w:space="0" w:color="auto"/>
            <w:right w:val="none" w:sz="0" w:space="0" w:color="auto"/>
          </w:divBdr>
        </w:div>
        <w:div w:id="1461725129">
          <w:marLeft w:val="0"/>
          <w:marRight w:val="0"/>
          <w:marTop w:val="0"/>
          <w:marBottom w:val="0"/>
          <w:divBdr>
            <w:top w:val="none" w:sz="0" w:space="0" w:color="auto"/>
            <w:left w:val="none" w:sz="0" w:space="0" w:color="auto"/>
            <w:bottom w:val="none" w:sz="0" w:space="0" w:color="auto"/>
            <w:right w:val="none" w:sz="0" w:space="0" w:color="auto"/>
          </w:divBdr>
        </w:div>
        <w:div w:id="25521541">
          <w:marLeft w:val="0"/>
          <w:marRight w:val="0"/>
          <w:marTop w:val="0"/>
          <w:marBottom w:val="0"/>
          <w:divBdr>
            <w:top w:val="none" w:sz="0" w:space="0" w:color="auto"/>
            <w:left w:val="none" w:sz="0" w:space="0" w:color="auto"/>
            <w:bottom w:val="none" w:sz="0" w:space="0" w:color="auto"/>
            <w:right w:val="none" w:sz="0" w:space="0" w:color="auto"/>
          </w:divBdr>
        </w:div>
        <w:div w:id="290677453">
          <w:marLeft w:val="0"/>
          <w:marRight w:val="0"/>
          <w:marTop w:val="0"/>
          <w:marBottom w:val="0"/>
          <w:divBdr>
            <w:top w:val="none" w:sz="0" w:space="0" w:color="auto"/>
            <w:left w:val="none" w:sz="0" w:space="0" w:color="auto"/>
            <w:bottom w:val="none" w:sz="0" w:space="0" w:color="auto"/>
            <w:right w:val="none" w:sz="0" w:space="0" w:color="auto"/>
          </w:divBdr>
        </w:div>
        <w:div w:id="1252009242">
          <w:marLeft w:val="0"/>
          <w:marRight w:val="0"/>
          <w:marTop w:val="0"/>
          <w:marBottom w:val="0"/>
          <w:divBdr>
            <w:top w:val="none" w:sz="0" w:space="0" w:color="auto"/>
            <w:left w:val="none" w:sz="0" w:space="0" w:color="auto"/>
            <w:bottom w:val="none" w:sz="0" w:space="0" w:color="auto"/>
            <w:right w:val="none" w:sz="0" w:space="0" w:color="auto"/>
          </w:divBdr>
        </w:div>
        <w:div w:id="27027906">
          <w:marLeft w:val="0"/>
          <w:marRight w:val="0"/>
          <w:marTop w:val="0"/>
          <w:marBottom w:val="0"/>
          <w:divBdr>
            <w:top w:val="none" w:sz="0" w:space="0" w:color="auto"/>
            <w:left w:val="none" w:sz="0" w:space="0" w:color="auto"/>
            <w:bottom w:val="none" w:sz="0" w:space="0" w:color="auto"/>
            <w:right w:val="none" w:sz="0" w:space="0" w:color="auto"/>
          </w:divBdr>
        </w:div>
        <w:div w:id="803352349">
          <w:marLeft w:val="0"/>
          <w:marRight w:val="0"/>
          <w:marTop w:val="0"/>
          <w:marBottom w:val="0"/>
          <w:divBdr>
            <w:top w:val="none" w:sz="0" w:space="0" w:color="auto"/>
            <w:left w:val="none" w:sz="0" w:space="0" w:color="auto"/>
            <w:bottom w:val="none" w:sz="0" w:space="0" w:color="auto"/>
            <w:right w:val="none" w:sz="0" w:space="0" w:color="auto"/>
          </w:divBdr>
        </w:div>
        <w:div w:id="1869677756">
          <w:marLeft w:val="0"/>
          <w:marRight w:val="0"/>
          <w:marTop w:val="0"/>
          <w:marBottom w:val="0"/>
          <w:divBdr>
            <w:top w:val="none" w:sz="0" w:space="0" w:color="auto"/>
            <w:left w:val="none" w:sz="0" w:space="0" w:color="auto"/>
            <w:bottom w:val="none" w:sz="0" w:space="0" w:color="auto"/>
            <w:right w:val="none" w:sz="0" w:space="0" w:color="auto"/>
          </w:divBdr>
        </w:div>
        <w:div w:id="394744269">
          <w:marLeft w:val="0"/>
          <w:marRight w:val="0"/>
          <w:marTop w:val="0"/>
          <w:marBottom w:val="0"/>
          <w:divBdr>
            <w:top w:val="none" w:sz="0" w:space="0" w:color="auto"/>
            <w:left w:val="none" w:sz="0" w:space="0" w:color="auto"/>
            <w:bottom w:val="none" w:sz="0" w:space="0" w:color="auto"/>
            <w:right w:val="none" w:sz="0" w:space="0" w:color="auto"/>
          </w:divBdr>
        </w:div>
        <w:div w:id="229078571">
          <w:marLeft w:val="0"/>
          <w:marRight w:val="0"/>
          <w:marTop w:val="0"/>
          <w:marBottom w:val="0"/>
          <w:divBdr>
            <w:top w:val="none" w:sz="0" w:space="0" w:color="auto"/>
            <w:left w:val="none" w:sz="0" w:space="0" w:color="auto"/>
            <w:bottom w:val="none" w:sz="0" w:space="0" w:color="auto"/>
            <w:right w:val="none" w:sz="0" w:space="0" w:color="auto"/>
          </w:divBdr>
        </w:div>
        <w:div w:id="1821727208">
          <w:marLeft w:val="0"/>
          <w:marRight w:val="0"/>
          <w:marTop w:val="0"/>
          <w:marBottom w:val="0"/>
          <w:divBdr>
            <w:top w:val="none" w:sz="0" w:space="0" w:color="auto"/>
            <w:left w:val="none" w:sz="0" w:space="0" w:color="auto"/>
            <w:bottom w:val="none" w:sz="0" w:space="0" w:color="auto"/>
            <w:right w:val="none" w:sz="0" w:space="0" w:color="auto"/>
          </w:divBdr>
        </w:div>
        <w:div w:id="1136608969">
          <w:marLeft w:val="0"/>
          <w:marRight w:val="0"/>
          <w:marTop w:val="0"/>
          <w:marBottom w:val="0"/>
          <w:divBdr>
            <w:top w:val="none" w:sz="0" w:space="0" w:color="auto"/>
            <w:left w:val="none" w:sz="0" w:space="0" w:color="auto"/>
            <w:bottom w:val="none" w:sz="0" w:space="0" w:color="auto"/>
            <w:right w:val="none" w:sz="0" w:space="0" w:color="auto"/>
          </w:divBdr>
        </w:div>
        <w:div w:id="1649742137">
          <w:marLeft w:val="0"/>
          <w:marRight w:val="0"/>
          <w:marTop w:val="0"/>
          <w:marBottom w:val="0"/>
          <w:divBdr>
            <w:top w:val="none" w:sz="0" w:space="0" w:color="auto"/>
            <w:left w:val="none" w:sz="0" w:space="0" w:color="auto"/>
            <w:bottom w:val="none" w:sz="0" w:space="0" w:color="auto"/>
            <w:right w:val="none" w:sz="0" w:space="0" w:color="auto"/>
          </w:divBdr>
        </w:div>
        <w:div w:id="942105103">
          <w:marLeft w:val="0"/>
          <w:marRight w:val="0"/>
          <w:marTop w:val="0"/>
          <w:marBottom w:val="0"/>
          <w:divBdr>
            <w:top w:val="none" w:sz="0" w:space="0" w:color="auto"/>
            <w:left w:val="none" w:sz="0" w:space="0" w:color="auto"/>
            <w:bottom w:val="none" w:sz="0" w:space="0" w:color="auto"/>
            <w:right w:val="none" w:sz="0" w:space="0" w:color="auto"/>
          </w:divBdr>
        </w:div>
        <w:div w:id="590938867">
          <w:marLeft w:val="0"/>
          <w:marRight w:val="0"/>
          <w:marTop w:val="0"/>
          <w:marBottom w:val="0"/>
          <w:divBdr>
            <w:top w:val="none" w:sz="0" w:space="0" w:color="auto"/>
            <w:left w:val="none" w:sz="0" w:space="0" w:color="auto"/>
            <w:bottom w:val="none" w:sz="0" w:space="0" w:color="auto"/>
            <w:right w:val="none" w:sz="0" w:space="0" w:color="auto"/>
          </w:divBdr>
        </w:div>
        <w:div w:id="1953130934">
          <w:marLeft w:val="0"/>
          <w:marRight w:val="0"/>
          <w:marTop w:val="0"/>
          <w:marBottom w:val="0"/>
          <w:divBdr>
            <w:top w:val="none" w:sz="0" w:space="0" w:color="auto"/>
            <w:left w:val="none" w:sz="0" w:space="0" w:color="auto"/>
            <w:bottom w:val="none" w:sz="0" w:space="0" w:color="auto"/>
            <w:right w:val="none" w:sz="0" w:space="0" w:color="auto"/>
          </w:divBdr>
        </w:div>
        <w:div w:id="154107642">
          <w:marLeft w:val="0"/>
          <w:marRight w:val="0"/>
          <w:marTop w:val="0"/>
          <w:marBottom w:val="0"/>
          <w:divBdr>
            <w:top w:val="none" w:sz="0" w:space="0" w:color="auto"/>
            <w:left w:val="none" w:sz="0" w:space="0" w:color="auto"/>
            <w:bottom w:val="none" w:sz="0" w:space="0" w:color="auto"/>
            <w:right w:val="none" w:sz="0" w:space="0" w:color="auto"/>
          </w:divBdr>
        </w:div>
        <w:div w:id="1680960838">
          <w:marLeft w:val="0"/>
          <w:marRight w:val="0"/>
          <w:marTop w:val="0"/>
          <w:marBottom w:val="0"/>
          <w:divBdr>
            <w:top w:val="none" w:sz="0" w:space="0" w:color="auto"/>
            <w:left w:val="none" w:sz="0" w:space="0" w:color="auto"/>
            <w:bottom w:val="none" w:sz="0" w:space="0" w:color="auto"/>
            <w:right w:val="none" w:sz="0" w:space="0" w:color="auto"/>
          </w:divBdr>
        </w:div>
        <w:div w:id="1747603965">
          <w:marLeft w:val="0"/>
          <w:marRight w:val="0"/>
          <w:marTop w:val="0"/>
          <w:marBottom w:val="0"/>
          <w:divBdr>
            <w:top w:val="none" w:sz="0" w:space="0" w:color="auto"/>
            <w:left w:val="none" w:sz="0" w:space="0" w:color="auto"/>
            <w:bottom w:val="none" w:sz="0" w:space="0" w:color="auto"/>
            <w:right w:val="none" w:sz="0" w:space="0" w:color="auto"/>
          </w:divBdr>
        </w:div>
        <w:div w:id="2144960315">
          <w:marLeft w:val="0"/>
          <w:marRight w:val="0"/>
          <w:marTop w:val="0"/>
          <w:marBottom w:val="0"/>
          <w:divBdr>
            <w:top w:val="none" w:sz="0" w:space="0" w:color="auto"/>
            <w:left w:val="none" w:sz="0" w:space="0" w:color="auto"/>
            <w:bottom w:val="none" w:sz="0" w:space="0" w:color="auto"/>
            <w:right w:val="none" w:sz="0" w:space="0" w:color="auto"/>
          </w:divBdr>
        </w:div>
        <w:div w:id="179635635">
          <w:marLeft w:val="0"/>
          <w:marRight w:val="0"/>
          <w:marTop w:val="0"/>
          <w:marBottom w:val="0"/>
          <w:divBdr>
            <w:top w:val="none" w:sz="0" w:space="0" w:color="auto"/>
            <w:left w:val="none" w:sz="0" w:space="0" w:color="auto"/>
            <w:bottom w:val="none" w:sz="0" w:space="0" w:color="auto"/>
            <w:right w:val="none" w:sz="0" w:space="0" w:color="auto"/>
          </w:divBdr>
        </w:div>
        <w:div w:id="1304892086">
          <w:marLeft w:val="0"/>
          <w:marRight w:val="0"/>
          <w:marTop w:val="0"/>
          <w:marBottom w:val="0"/>
          <w:divBdr>
            <w:top w:val="none" w:sz="0" w:space="0" w:color="auto"/>
            <w:left w:val="none" w:sz="0" w:space="0" w:color="auto"/>
            <w:bottom w:val="none" w:sz="0" w:space="0" w:color="auto"/>
            <w:right w:val="none" w:sz="0" w:space="0" w:color="auto"/>
          </w:divBdr>
        </w:div>
        <w:div w:id="724377466">
          <w:marLeft w:val="0"/>
          <w:marRight w:val="0"/>
          <w:marTop w:val="0"/>
          <w:marBottom w:val="0"/>
          <w:divBdr>
            <w:top w:val="none" w:sz="0" w:space="0" w:color="auto"/>
            <w:left w:val="none" w:sz="0" w:space="0" w:color="auto"/>
            <w:bottom w:val="none" w:sz="0" w:space="0" w:color="auto"/>
            <w:right w:val="none" w:sz="0" w:space="0" w:color="auto"/>
          </w:divBdr>
        </w:div>
        <w:div w:id="1439831415">
          <w:marLeft w:val="0"/>
          <w:marRight w:val="0"/>
          <w:marTop w:val="0"/>
          <w:marBottom w:val="0"/>
          <w:divBdr>
            <w:top w:val="none" w:sz="0" w:space="0" w:color="auto"/>
            <w:left w:val="none" w:sz="0" w:space="0" w:color="auto"/>
            <w:bottom w:val="none" w:sz="0" w:space="0" w:color="auto"/>
            <w:right w:val="none" w:sz="0" w:space="0" w:color="auto"/>
          </w:divBdr>
        </w:div>
        <w:div w:id="1450049548">
          <w:marLeft w:val="0"/>
          <w:marRight w:val="0"/>
          <w:marTop w:val="0"/>
          <w:marBottom w:val="0"/>
          <w:divBdr>
            <w:top w:val="none" w:sz="0" w:space="0" w:color="auto"/>
            <w:left w:val="none" w:sz="0" w:space="0" w:color="auto"/>
            <w:bottom w:val="none" w:sz="0" w:space="0" w:color="auto"/>
            <w:right w:val="none" w:sz="0" w:space="0" w:color="auto"/>
          </w:divBdr>
        </w:div>
        <w:div w:id="1158691921">
          <w:marLeft w:val="0"/>
          <w:marRight w:val="0"/>
          <w:marTop w:val="0"/>
          <w:marBottom w:val="0"/>
          <w:divBdr>
            <w:top w:val="none" w:sz="0" w:space="0" w:color="auto"/>
            <w:left w:val="none" w:sz="0" w:space="0" w:color="auto"/>
            <w:bottom w:val="none" w:sz="0" w:space="0" w:color="auto"/>
            <w:right w:val="none" w:sz="0" w:space="0" w:color="auto"/>
          </w:divBdr>
        </w:div>
        <w:div w:id="791558806">
          <w:marLeft w:val="0"/>
          <w:marRight w:val="0"/>
          <w:marTop w:val="0"/>
          <w:marBottom w:val="0"/>
          <w:divBdr>
            <w:top w:val="none" w:sz="0" w:space="0" w:color="auto"/>
            <w:left w:val="none" w:sz="0" w:space="0" w:color="auto"/>
            <w:bottom w:val="none" w:sz="0" w:space="0" w:color="auto"/>
            <w:right w:val="none" w:sz="0" w:space="0" w:color="auto"/>
          </w:divBdr>
        </w:div>
        <w:div w:id="565994171">
          <w:marLeft w:val="0"/>
          <w:marRight w:val="0"/>
          <w:marTop w:val="0"/>
          <w:marBottom w:val="0"/>
          <w:divBdr>
            <w:top w:val="none" w:sz="0" w:space="0" w:color="auto"/>
            <w:left w:val="none" w:sz="0" w:space="0" w:color="auto"/>
            <w:bottom w:val="none" w:sz="0" w:space="0" w:color="auto"/>
            <w:right w:val="none" w:sz="0" w:space="0" w:color="auto"/>
          </w:divBdr>
        </w:div>
        <w:div w:id="1219126919">
          <w:marLeft w:val="0"/>
          <w:marRight w:val="0"/>
          <w:marTop w:val="0"/>
          <w:marBottom w:val="0"/>
          <w:divBdr>
            <w:top w:val="none" w:sz="0" w:space="0" w:color="auto"/>
            <w:left w:val="none" w:sz="0" w:space="0" w:color="auto"/>
            <w:bottom w:val="none" w:sz="0" w:space="0" w:color="auto"/>
            <w:right w:val="none" w:sz="0" w:space="0" w:color="auto"/>
          </w:divBdr>
        </w:div>
        <w:div w:id="1653749963">
          <w:marLeft w:val="0"/>
          <w:marRight w:val="0"/>
          <w:marTop w:val="0"/>
          <w:marBottom w:val="0"/>
          <w:divBdr>
            <w:top w:val="none" w:sz="0" w:space="0" w:color="auto"/>
            <w:left w:val="none" w:sz="0" w:space="0" w:color="auto"/>
            <w:bottom w:val="none" w:sz="0" w:space="0" w:color="auto"/>
            <w:right w:val="none" w:sz="0" w:space="0" w:color="auto"/>
          </w:divBdr>
        </w:div>
        <w:div w:id="206334484">
          <w:marLeft w:val="0"/>
          <w:marRight w:val="0"/>
          <w:marTop w:val="0"/>
          <w:marBottom w:val="0"/>
          <w:divBdr>
            <w:top w:val="none" w:sz="0" w:space="0" w:color="auto"/>
            <w:left w:val="none" w:sz="0" w:space="0" w:color="auto"/>
            <w:bottom w:val="none" w:sz="0" w:space="0" w:color="auto"/>
            <w:right w:val="none" w:sz="0" w:space="0" w:color="auto"/>
          </w:divBdr>
        </w:div>
        <w:div w:id="927154098">
          <w:marLeft w:val="0"/>
          <w:marRight w:val="0"/>
          <w:marTop w:val="0"/>
          <w:marBottom w:val="0"/>
          <w:divBdr>
            <w:top w:val="none" w:sz="0" w:space="0" w:color="auto"/>
            <w:left w:val="none" w:sz="0" w:space="0" w:color="auto"/>
            <w:bottom w:val="none" w:sz="0" w:space="0" w:color="auto"/>
            <w:right w:val="none" w:sz="0" w:space="0" w:color="auto"/>
          </w:divBdr>
        </w:div>
        <w:div w:id="2128811834">
          <w:marLeft w:val="0"/>
          <w:marRight w:val="0"/>
          <w:marTop w:val="0"/>
          <w:marBottom w:val="0"/>
          <w:divBdr>
            <w:top w:val="none" w:sz="0" w:space="0" w:color="auto"/>
            <w:left w:val="none" w:sz="0" w:space="0" w:color="auto"/>
            <w:bottom w:val="none" w:sz="0" w:space="0" w:color="auto"/>
            <w:right w:val="none" w:sz="0" w:space="0" w:color="auto"/>
          </w:divBdr>
        </w:div>
        <w:div w:id="550070657">
          <w:marLeft w:val="0"/>
          <w:marRight w:val="0"/>
          <w:marTop w:val="0"/>
          <w:marBottom w:val="0"/>
          <w:divBdr>
            <w:top w:val="none" w:sz="0" w:space="0" w:color="auto"/>
            <w:left w:val="none" w:sz="0" w:space="0" w:color="auto"/>
            <w:bottom w:val="none" w:sz="0" w:space="0" w:color="auto"/>
            <w:right w:val="none" w:sz="0" w:space="0" w:color="auto"/>
          </w:divBdr>
        </w:div>
        <w:div w:id="1295677452">
          <w:marLeft w:val="0"/>
          <w:marRight w:val="0"/>
          <w:marTop w:val="0"/>
          <w:marBottom w:val="0"/>
          <w:divBdr>
            <w:top w:val="none" w:sz="0" w:space="0" w:color="auto"/>
            <w:left w:val="none" w:sz="0" w:space="0" w:color="auto"/>
            <w:bottom w:val="none" w:sz="0" w:space="0" w:color="auto"/>
            <w:right w:val="none" w:sz="0" w:space="0" w:color="auto"/>
          </w:divBdr>
        </w:div>
        <w:div w:id="208227562">
          <w:marLeft w:val="0"/>
          <w:marRight w:val="0"/>
          <w:marTop w:val="0"/>
          <w:marBottom w:val="0"/>
          <w:divBdr>
            <w:top w:val="none" w:sz="0" w:space="0" w:color="auto"/>
            <w:left w:val="none" w:sz="0" w:space="0" w:color="auto"/>
            <w:bottom w:val="none" w:sz="0" w:space="0" w:color="auto"/>
            <w:right w:val="none" w:sz="0" w:space="0" w:color="auto"/>
          </w:divBdr>
        </w:div>
        <w:div w:id="1496067048">
          <w:marLeft w:val="0"/>
          <w:marRight w:val="0"/>
          <w:marTop w:val="0"/>
          <w:marBottom w:val="0"/>
          <w:divBdr>
            <w:top w:val="none" w:sz="0" w:space="0" w:color="auto"/>
            <w:left w:val="none" w:sz="0" w:space="0" w:color="auto"/>
            <w:bottom w:val="none" w:sz="0" w:space="0" w:color="auto"/>
            <w:right w:val="none" w:sz="0" w:space="0" w:color="auto"/>
          </w:divBdr>
        </w:div>
        <w:div w:id="599223605">
          <w:marLeft w:val="0"/>
          <w:marRight w:val="0"/>
          <w:marTop w:val="0"/>
          <w:marBottom w:val="0"/>
          <w:divBdr>
            <w:top w:val="none" w:sz="0" w:space="0" w:color="auto"/>
            <w:left w:val="none" w:sz="0" w:space="0" w:color="auto"/>
            <w:bottom w:val="none" w:sz="0" w:space="0" w:color="auto"/>
            <w:right w:val="none" w:sz="0" w:space="0" w:color="auto"/>
          </w:divBdr>
        </w:div>
        <w:div w:id="213582762">
          <w:marLeft w:val="0"/>
          <w:marRight w:val="0"/>
          <w:marTop w:val="0"/>
          <w:marBottom w:val="0"/>
          <w:divBdr>
            <w:top w:val="none" w:sz="0" w:space="0" w:color="auto"/>
            <w:left w:val="none" w:sz="0" w:space="0" w:color="auto"/>
            <w:bottom w:val="none" w:sz="0" w:space="0" w:color="auto"/>
            <w:right w:val="none" w:sz="0" w:space="0" w:color="auto"/>
          </w:divBdr>
        </w:div>
        <w:div w:id="2060743807">
          <w:marLeft w:val="0"/>
          <w:marRight w:val="0"/>
          <w:marTop w:val="0"/>
          <w:marBottom w:val="0"/>
          <w:divBdr>
            <w:top w:val="none" w:sz="0" w:space="0" w:color="auto"/>
            <w:left w:val="none" w:sz="0" w:space="0" w:color="auto"/>
            <w:bottom w:val="none" w:sz="0" w:space="0" w:color="auto"/>
            <w:right w:val="none" w:sz="0" w:space="0" w:color="auto"/>
          </w:divBdr>
        </w:div>
        <w:div w:id="1675305770">
          <w:marLeft w:val="0"/>
          <w:marRight w:val="0"/>
          <w:marTop w:val="0"/>
          <w:marBottom w:val="0"/>
          <w:divBdr>
            <w:top w:val="none" w:sz="0" w:space="0" w:color="auto"/>
            <w:left w:val="none" w:sz="0" w:space="0" w:color="auto"/>
            <w:bottom w:val="none" w:sz="0" w:space="0" w:color="auto"/>
            <w:right w:val="none" w:sz="0" w:space="0" w:color="auto"/>
          </w:divBdr>
        </w:div>
        <w:div w:id="119807890">
          <w:marLeft w:val="0"/>
          <w:marRight w:val="0"/>
          <w:marTop w:val="0"/>
          <w:marBottom w:val="0"/>
          <w:divBdr>
            <w:top w:val="none" w:sz="0" w:space="0" w:color="auto"/>
            <w:left w:val="none" w:sz="0" w:space="0" w:color="auto"/>
            <w:bottom w:val="none" w:sz="0" w:space="0" w:color="auto"/>
            <w:right w:val="none" w:sz="0" w:space="0" w:color="auto"/>
          </w:divBdr>
        </w:div>
        <w:div w:id="1671986177">
          <w:marLeft w:val="0"/>
          <w:marRight w:val="0"/>
          <w:marTop w:val="0"/>
          <w:marBottom w:val="0"/>
          <w:divBdr>
            <w:top w:val="none" w:sz="0" w:space="0" w:color="auto"/>
            <w:left w:val="none" w:sz="0" w:space="0" w:color="auto"/>
            <w:bottom w:val="none" w:sz="0" w:space="0" w:color="auto"/>
            <w:right w:val="none" w:sz="0" w:space="0" w:color="auto"/>
          </w:divBdr>
        </w:div>
        <w:div w:id="302779237">
          <w:marLeft w:val="0"/>
          <w:marRight w:val="0"/>
          <w:marTop w:val="0"/>
          <w:marBottom w:val="0"/>
          <w:divBdr>
            <w:top w:val="none" w:sz="0" w:space="0" w:color="auto"/>
            <w:left w:val="none" w:sz="0" w:space="0" w:color="auto"/>
            <w:bottom w:val="none" w:sz="0" w:space="0" w:color="auto"/>
            <w:right w:val="none" w:sz="0" w:space="0" w:color="auto"/>
          </w:divBdr>
        </w:div>
        <w:div w:id="665476406">
          <w:marLeft w:val="0"/>
          <w:marRight w:val="0"/>
          <w:marTop w:val="0"/>
          <w:marBottom w:val="0"/>
          <w:divBdr>
            <w:top w:val="none" w:sz="0" w:space="0" w:color="auto"/>
            <w:left w:val="none" w:sz="0" w:space="0" w:color="auto"/>
            <w:bottom w:val="none" w:sz="0" w:space="0" w:color="auto"/>
            <w:right w:val="none" w:sz="0" w:space="0" w:color="auto"/>
          </w:divBdr>
        </w:div>
        <w:div w:id="2124691497">
          <w:marLeft w:val="0"/>
          <w:marRight w:val="0"/>
          <w:marTop w:val="0"/>
          <w:marBottom w:val="0"/>
          <w:divBdr>
            <w:top w:val="none" w:sz="0" w:space="0" w:color="auto"/>
            <w:left w:val="none" w:sz="0" w:space="0" w:color="auto"/>
            <w:bottom w:val="none" w:sz="0" w:space="0" w:color="auto"/>
            <w:right w:val="none" w:sz="0" w:space="0" w:color="auto"/>
          </w:divBdr>
        </w:div>
        <w:div w:id="2078046576">
          <w:marLeft w:val="0"/>
          <w:marRight w:val="0"/>
          <w:marTop w:val="0"/>
          <w:marBottom w:val="0"/>
          <w:divBdr>
            <w:top w:val="none" w:sz="0" w:space="0" w:color="auto"/>
            <w:left w:val="none" w:sz="0" w:space="0" w:color="auto"/>
            <w:bottom w:val="none" w:sz="0" w:space="0" w:color="auto"/>
            <w:right w:val="none" w:sz="0" w:space="0" w:color="auto"/>
          </w:divBdr>
        </w:div>
        <w:div w:id="1258715521">
          <w:marLeft w:val="0"/>
          <w:marRight w:val="0"/>
          <w:marTop w:val="0"/>
          <w:marBottom w:val="0"/>
          <w:divBdr>
            <w:top w:val="none" w:sz="0" w:space="0" w:color="auto"/>
            <w:left w:val="none" w:sz="0" w:space="0" w:color="auto"/>
            <w:bottom w:val="none" w:sz="0" w:space="0" w:color="auto"/>
            <w:right w:val="none" w:sz="0" w:space="0" w:color="auto"/>
          </w:divBdr>
        </w:div>
        <w:div w:id="1090278540">
          <w:marLeft w:val="0"/>
          <w:marRight w:val="0"/>
          <w:marTop w:val="0"/>
          <w:marBottom w:val="0"/>
          <w:divBdr>
            <w:top w:val="none" w:sz="0" w:space="0" w:color="auto"/>
            <w:left w:val="none" w:sz="0" w:space="0" w:color="auto"/>
            <w:bottom w:val="none" w:sz="0" w:space="0" w:color="auto"/>
            <w:right w:val="none" w:sz="0" w:space="0" w:color="auto"/>
          </w:divBdr>
        </w:div>
        <w:div w:id="70322369">
          <w:marLeft w:val="0"/>
          <w:marRight w:val="0"/>
          <w:marTop w:val="0"/>
          <w:marBottom w:val="0"/>
          <w:divBdr>
            <w:top w:val="none" w:sz="0" w:space="0" w:color="auto"/>
            <w:left w:val="none" w:sz="0" w:space="0" w:color="auto"/>
            <w:bottom w:val="none" w:sz="0" w:space="0" w:color="auto"/>
            <w:right w:val="none" w:sz="0" w:space="0" w:color="auto"/>
          </w:divBdr>
        </w:div>
        <w:div w:id="793669506">
          <w:marLeft w:val="0"/>
          <w:marRight w:val="0"/>
          <w:marTop w:val="0"/>
          <w:marBottom w:val="0"/>
          <w:divBdr>
            <w:top w:val="none" w:sz="0" w:space="0" w:color="auto"/>
            <w:left w:val="none" w:sz="0" w:space="0" w:color="auto"/>
            <w:bottom w:val="none" w:sz="0" w:space="0" w:color="auto"/>
            <w:right w:val="none" w:sz="0" w:space="0" w:color="auto"/>
          </w:divBdr>
        </w:div>
        <w:div w:id="1383947935">
          <w:marLeft w:val="0"/>
          <w:marRight w:val="0"/>
          <w:marTop w:val="0"/>
          <w:marBottom w:val="0"/>
          <w:divBdr>
            <w:top w:val="none" w:sz="0" w:space="0" w:color="auto"/>
            <w:left w:val="none" w:sz="0" w:space="0" w:color="auto"/>
            <w:bottom w:val="none" w:sz="0" w:space="0" w:color="auto"/>
            <w:right w:val="none" w:sz="0" w:space="0" w:color="auto"/>
          </w:divBdr>
        </w:div>
        <w:div w:id="495456756">
          <w:marLeft w:val="0"/>
          <w:marRight w:val="0"/>
          <w:marTop w:val="0"/>
          <w:marBottom w:val="0"/>
          <w:divBdr>
            <w:top w:val="none" w:sz="0" w:space="0" w:color="auto"/>
            <w:left w:val="none" w:sz="0" w:space="0" w:color="auto"/>
            <w:bottom w:val="none" w:sz="0" w:space="0" w:color="auto"/>
            <w:right w:val="none" w:sz="0" w:space="0" w:color="auto"/>
          </w:divBdr>
        </w:div>
        <w:div w:id="452097344">
          <w:marLeft w:val="0"/>
          <w:marRight w:val="0"/>
          <w:marTop w:val="0"/>
          <w:marBottom w:val="0"/>
          <w:divBdr>
            <w:top w:val="none" w:sz="0" w:space="0" w:color="auto"/>
            <w:left w:val="none" w:sz="0" w:space="0" w:color="auto"/>
            <w:bottom w:val="none" w:sz="0" w:space="0" w:color="auto"/>
            <w:right w:val="none" w:sz="0" w:space="0" w:color="auto"/>
          </w:divBdr>
        </w:div>
        <w:div w:id="1398937828">
          <w:marLeft w:val="0"/>
          <w:marRight w:val="0"/>
          <w:marTop w:val="0"/>
          <w:marBottom w:val="0"/>
          <w:divBdr>
            <w:top w:val="none" w:sz="0" w:space="0" w:color="auto"/>
            <w:left w:val="none" w:sz="0" w:space="0" w:color="auto"/>
            <w:bottom w:val="none" w:sz="0" w:space="0" w:color="auto"/>
            <w:right w:val="none" w:sz="0" w:space="0" w:color="auto"/>
          </w:divBdr>
        </w:div>
        <w:div w:id="1169101770">
          <w:marLeft w:val="0"/>
          <w:marRight w:val="0"/>
          <w:marTop w:val="0"/>
          <w:marBottom w:val="0"/>
          <w:divBdr>
            <w:top w:val="none" w:sz="0" w:space="0" w:color="auto"/>
            <w:left w:val="none" w:sz="0" w:space="0" w:color="auto"/>
            <w:bottom w:val="none" w:sz="0" w:space="0" w:color="auto"/>
            <w:right w:val="none" w:sz="0" w:space="0" w:color="auto"/>
          </w:divBdr>
        </w:div>
        <w:div w:id="2045714813">
          <w:marLeft w:val="0"/>
          <w:marRight w:val="0"/>
          <w:marTop w:val="0"/>
          <w:marBottom w:val="0"/>
          <w:divBdr>
            <w:top w:val="none" w:sz="0" w:space="0" w:color="auto"/>
            <w:left w:val="none" w:sz="0" w:space="0" w:color="auto"/>
            <w:bottom w:val="none" w:sz="0" w:space="0" w:color="auto"/>
            <w:right w:val="none" w:sz="0" w:space="0" w:color="auto"/>
          </w:divBdr>
        </w:div>
        <w:div w:id="337932217">
          <w:marLeft w:val="0"/>
          <w:marRight w:val="0"/>
          <w:marTop w:val="0"/>
          <w:marBottom w:val="0"/>
          <w:divBdr>
            <w:top w:val="none" w:sz="0" w:space="0" w:color="auto"/>
            <w:left w:val="none" w:sz="0" w:space="0" w:color="auto"/>
            <w:bottom w:val="none" w:sz="0" w:space="0" w:color="auto"/>
            <w:right w:val="none" w:sz="0" w:space="0" w:color="auto"/>
          </w:divBdr>
        </w:div>
        <w:div w:id="289091765">
          <w:marLeft w:val="0"/>
          <w:marRight w:val="0"/>
          <w:marTop w:val="0"/>
          <w:marBottom w:val="0"/>
          <w:divBdr>
            <w:top w:val="none" w:sz="0" w:space="0" w:color="auto"/>
            <w:left w:val="none" w:sz="0" w:space="0" w:color="auto"/>
            <w:bottom w:val="none" w:sz="0" w:space="0" w:color="auto"/>
            <w:right w:val="none" w:sz="0" w:space="0" w:color="auto"/>
          </w:divBdr>
        </w:div>
        <w:div w:id="343627061">
          <w:marLeft w:val="0"/>
          <w:marRight w:val="0"/>
          <w:marTop w:val="0"/>
          <w:marBottom w:val="0"/>
          <w:divBdr>
            <w:top w:val="none" w:sz="0" w:space="0" w:color="auto"/>
            <w:left w:val="none" w:sz="0" w:space="0" w:color="auto"/>
            <w:bottom w:val="none" w:sz="0" w:space="0" w:color="auto"/>
            <w:right w:val="none" w:sz="0" w:space="0" w:color="auto"/>
          </w:divBdr>
        </w:div>
        <w:div w:id="342977212">
          <w:marLeft w:val="0"/>
          <w:marRight w:val="0"/>
          <w:marTop w:val="0"/>
          <w:marBottom w:val="0"/>
          <w:divBdr>
            <w:top w:val="none" w:sz="0" w:space="0" w:color="auto"/>
            <w:left w:val="none" w:sz="0" w:space="0" w:color="auto"/>
            <w:bottom w:val="none" w:sz="0" w:space="0" w:color="auto"/>
            <w:right w:val="none" w:sz="0" w:space="0" w:color="auto"/>
          </w:divBdr>
        </w:div>
        <w:div w:id="1852455408">
          <w:marLeft w:val="0"/>
          <w:marRight w:val="0"/>
          <w:marTop w:val="0"/>
          <w:marBottom w:val="0"/>
          <w:divBdr>
            <w:top w:val="none" w:sz="0" w:space="0" w:color="auto"/>
            <w:left w:val="none" w:sz="0" w:space="0" w:color="auto"/>
            <w:bottom w:val="none" w:sz="0" w:space="0" w:color="auto"/>
            <w:right w:val="none" w:sz="0" w:space="0" w:color="auto"/>
          </w:divBdr>
        </w:div>
        <w:div w:id="405610209">
          <w:marLeft w:val="0"/>
          <w:marRight w:val="0"/>
          <w:marTop w:val="0"/>
          <w:marBottom w:val="0"/>
          <w:divBdr>
            <w:top w:val="none" w:sz="0" w:space="0" w:color="auto"/>
            <w:left w:val="none" w:sz="0" w:space="0" w:color="auto"/>
            <w:bottom w:val="none" w:sz="0" w:space="0" w:color="auto"/>
            <w:right w:val="none" w:sz="0" w:space="0" w:color="auto"/>
          </w:divBdr>
        </w:div>
        <w:div w:id="80027262">
          <w:marLeft w:val="0"/>
          <w:marRight w:val="0"/>
          <w:marTop w:val="0"/>
          <w:marBottom w:val="0"/>
          <w:divBdr>
            <w:top w:val="none" w:sz="0" w:space="0" w:color="auto"/>
            <w:left w:val="none" w:sz="0" w:space="0" w:color="auto"/>
            <w:bottom w:val="none" w:sz="0" w:space="0" w:color="auto"/>
            <w:right w:val="none" w:sz="0" w:space="0" w:color="auto"/>
          </w:divBdr>
        </w:div>
        <w:div w:id="126362251">
          <w:marLeft w:val="0"/>
          <w:marRight w:val="0"/>
          <w:marTop w:val="0"/>
          <w:marBottom w:val="0"/>
          <w:divBdr>
            <w:top w:val="none" w:sz="0" w:space="0" w:color="auto"/>
            <w:left w:val="none" w:sz="0" w:space="0" w:color="auto"/>
            <w:bottom w:val="none" w:sz="0" w:space="0" w:color="auto"/>
            <w:right w:val="none" w:sz="0" w:space="0" w:color="auto"/>
          </w:divBdr>
        </w:div>
        <w:div w:id="956982162">
          <w:marLeft w:val="0"/>
          <w:marRight w:val="0"/>
          <w:marTop w:val="0"/>
          <w:marBottom w:val="0"/>
          <w:divBdr>
            <w:top w:val="none" w:sz="0" w:space="0" w:color="auto"/>
            <w:left w:val="none" w:sz="0" w:space="0" w:color="auto"/>
            <w:bottom w:val="none" w:sz="0" w:space="0" w:color="auto"/>
            <w:right w:val="none" w:sz="0" w:space="0" w:color="auto"/>
          </w:divBdr>
        </w:div>
        <w:div w:id="1387604156">
          <w:marLeft w:val="0"/>
          <w:marRight w:val="0"/>
          <w:marTop w:val="0"/>
          <w:marBottom w:val="0"/>
          <w:divBdr>
            <w:top w:val="none" w:sz="0" w:space="0" w:color="auto"/>
            <w:left w:val="none" w:sz="0" w:space="0" w:color="auto"/>
            <w:bottom w:val="none" w:sz="0" w:space="0" w:color="auto"/>
            <w:right w:val="none" w:sz="0" w:space="0" w:color="auto"/>
          </w:divBdr>
        </w:div>
        <w:div w:id="673453514">
          <w:marLeft w:val="0"/>
          <w:marRight w:val="0"/>
          <w:marTop w:val="0"/>
          <w:marBottom w:val="0"/>
          <w:divBdr>
            <w:top w:val="none" w:sz="0" w:space="0" w:color="auto"/>
            <w:left w:val="none" w:sz="0" w:space="0" w:color="auto"/>
            <w:bottom w:val="none" w:sz="0" w:space="0" w:color="auto"/>
            <w:right w:val="none" w:sz="0" w:space="0" w:color="auto"/>
          </w:divBdr>
        </w:div>
        <w:div w:id="1660841013">
          <w:marLeft w:val="0"/>
          <w:marRight w:val="0"/>
          <w:marTop w:val="0"/>
          <w:marBottom w:val="0"/>
          <w:divBdr>
            <w:top w:val="none" w:sz="0" w:space="0" w:color="auto"/>
            <w:left w:val="none" w:sz="0" w:space="0" w:color="auto"/>
            <w:bottom w:val="none" w:sz="0" w:space="0" w:color="auto"/>
            <w:right w:val="none" w:sz="0" w:space="0" w:color="auto"/>
          </w:divBdr>
        </w:div>
        <w:div w:id="1531600259">
          <w:marLeft w:val="0"/>
          <w:marRight w:val="0"/>
          <w:marTop w:val="0"/>
          <w:marBottom w:val="0"/>
          <w:divBdr>
            <w:top w:val="none" w:sz="0" w:space="0" w:color="auto"/>
            <w:left w:val="none" w:sz="0" w:space="0" w:color="auto"/>
            <w:bottom w:val="none" w:sz="0" w:space="0" w:color="auto"/>
            <w:right w:val="none" w:sz="0" w:space="0" w:color="auto"/>
          </w:divBdr>
        </w:div>
        <w:div w:id="1807769780">
          <w:marLeft w:val="0"/>
          <w:marRight w:val="0"/>
          <w:marTop w:val="0"/>
          <w:marBottom w:val="0"/>
          <w:divBdr>
            <w:top w:val="none" w:sz="0" w:space="0" w:color="auto"/>
            <w:left w:val="none" w:sz="0" w:space="0" w:color="auto"/>
            <w:bottom w:val="none" w:sz="0" w:space="0" w:color="auto"/>
            <w:right w:val="none" w:sz="0" w:space="0" w:color="auto"/>
          </w:divBdr>
        </w:div>
        <w:div w:id="1830515265">
          <w:marLeft w:val="0"/>
          <w:marRight w:val="0"/>
          <w:marTop w:val="0"/>
          <w:marBottom w:val="0"/>
          <w:divBdr>
            <w:top w:val="none" w:sz="0" w:space="0" w:color="auto"/>
            <w:left w:val="none" w:sz="0" w:space="0" w:color="auto"/>
            <w:bottom w:val="none" w:sz="0" w:space="0" w:color="auto"/>
            <w:right w:val="none" w:sz="0" w:space="0" w:color="auto"/>
          </w:divBdr>
        </w:div>
        <w:div w:id="1966622454">
          <w:marLeft w:val="0"/>
          <w:marRight w:val="0"/>
          <w:marTop w:val="0"/>
          <w:marBottom w:val="0"/>
          <w:divBdr>
            <w:top w:val="none" w:sz="0" w:space="0" w:color="auto"/>
            <w:left w:val="none" w:sz="0" w:space="0" w:color="auto"/>
            <w:bottom w:val="none" w:sz="0" w:space="0" w:color="auto"/>
            <w:right w:val="none" w:sz="0" w:space="0" w:color="auto"/>
          </w:divBdr>
        </w:div>
        <w:div w:id="759256520">
          <w:marLeft w:val="0"/>
          <w:marRight w:val="0"/>
          <w:marTop w:val="0"/>
          <w:marBottom w:val="0"/>
          <w:divBdr>
            <w:top w:val="none" w:sz="0" w:space="0" w:color="auto"/>
            <w:left w:val="none" w:sz="0" w:space="0" w:color="auto"/>
            <w:bottom w:val="none" w:sz="0" w:space="0" w:color="auto"/>
            <w:right w:val="none" w:sz="0" w:space="0" w:color="auto"/>
          </w:divBdr>
        </w:div>
        <w:div w:id="1453209401">
          <w:marLeft w:val="0"/>
          <w:marRight w:val="0"/>
          <w:marTop w:val="0"/>
          <w:marBottom w:val="0"/>
          <w:divBdr>
            <w:top w:val="none" w:sz="0" w:space="0" w:color="auto"/>
            <w:left w:val="none" w:sz="0" w:space="0" w:color="auto"/>
            <w:bottom w:val="none" w:sz="0" w:space="0" w:color="auto"/>
            <w:right w:val="none" w:sz="0" w:space="0" w:color="auto"/>
          </w:divBdr>
        </w:div>
        <w:div w:id="1010791411">
          <w:marLeft w:val="0"/>
          <w:marRight w:val="0"/>
          <w:marTop w:val="0"/>
          <w:marBottom w:val="0"/>
          <w:divBdr>
            <w:top w:val="none" w:sz="0" w:space="0" w:color="auto"/>
            <w:left w:val="none" w:sz="0" w:space="0" w:color="auto"/>
            <w:bottom w:val="none" w:sz="0" w:space="0" w:color="auto"/>
            <w:right w:val="none" w:sz="0" w:space="0" w:color="auto"/>
          </w:divBdr>
        </w:div>
        <w:div w:id="587038393">
          <w:marLeft w:val="0"/>
          <w:marRight w:val="0"/>
          <w:marTop w:val="0"/>
          <w:marBottom w:val="0"/>
          <w:divBdr>
            <w:top w:val="none" w:sz="0" w:space="0" w:color="auto"/>
            <w:left w:val="none" w:sz="0" w:space="0" w:color="auto"/>
            <w:bottom w:val="none" w:sz="0" w:space="0" w:color="auto"/>
            <w:right w:val="none" w:sz="0" w:space="0" w:color="auto"/>
          </w:divBdr>
        </w:div>
        <w:div w:id="581988911">
          <w:marLeft w:val="0"/>
          <w:marRight w:val="0"/>
          <w:marTop w:val="0"/>
          <w:marBottom w:val="0"/>
          <w:divBdr>
            <w:top w:val="none" w:sz="0" w:space="0" w:color="auto"/>
            <w:left w:val="none" w:sz="0" w:space="0" w:color="auto"/>
            <w:bottom w:val="none" w:sz="0" w:space="0" w:color="auto"/>
            <w:right w:val="none" w:sz="0" w:space="0" w:color="auto"/>
          </w:divBdr>
        </w:div>
        <w:div w:id="296496771">
          <w:marLeft w:val="0"/>
          <w:marRight w:val="0"/>
          <w:marTop w:val="0"/>
          <w:marBottom w:val="0"/>
          <w:divBdr>
            <w:top w:val="none" w:sz="0" w:space="0" w:color="auto"/>
            <w:left w:val="none" w:sz="0" w:space="0" w:color="auto"/>
            <w:bottom w:val="none" w:sz="0" w:space="0" w:color="auto"/>
            <w:right w:val="none" w:sz="0" w:space="0" w:color="auto"/>
          </w:divBdr>
        </w:div>
        <w:div w:id="1821773499">
          <w:marLeft w:val="0"/>
          <w:marRight w:val="0"/>
          <w:marTop w:val="0"/>
          <w:marBottom w:val="0"/>
          <w:divBdr>
            <w:top w:val="none" w:sz="0" w:space="0" w:color="auto"/>
            <w:left w:val="none" w:sz="0" w:space="0" w:color="auto"/>
            <w:bottom w:val="none" w:sz="0" w:space="0" w:color="auto"/>
            <w:right w:val="none" w:sz="0" w:space="0" w:color="auto"/>
          </w:divBdr>
        </w:div>
        <w:div w:id="1278607635">
          <w:marLeft w:val="0"/>
          <w:marRight w:val="0"/>
          <w:marTop w:val="0"/>
          <w:marBottom w:val="0"/>
          <w:divBdr>
            <w:top w:val="none" w:sz="0" w:space="0" w:color="auto"/>
            <w:left w:val="none" w:sz="0" w:space="0" w:color="auto"/>
            <w:bottom w:val="none" w:sz="0" w:space="0" w:color="auto"/>
            <w:right w:val="none" w:sz="0" w:space="0" w:color="auto"/>
          </w:divBdr>
        </w:div>
        <w:div w:id="2084790887">
          <w:marLeft w:val="0"/>
          <w:marRight w:val="0"/>
          <w:marTop w:val="0"/>
          <w:marBottom w:val="0"/>
          <w:divBdr>
            <w:top w:val="none" w:sz="0" w:space="0" w:color="auto"/>
            <w:left w:val="none" w:sz="0" w:space="0" w:color="auto"/>
            <w:bottom w:val="none" w:sz="0" w:space="0" w:color="auto"/>
            <w:right w:val="none" w:sz="0" w:space="0" w:color="auto"/>
          </w:divBdr>
        </w:div>
        <w:div w:id="1643459350">
          <w:marLeft w:val="0"/>
          <w:marRight w:val="0"/>
          <w:marTop w:val="0"/>
          <w:marBottom w:val="0"/>
          <w:divBdr>
            <w:top w:val="none" w:sz="0" w:space="0" w:color="auto"/>
            <w:left w:val="none" w:sz="0" w:space="0" w:color="auto"/>
            <w:bottom w:val="none" w:sz="0" w:space="0" w:color="auto"/>
            <w:right w:val="none" w:sz="0" w:space="0" w:color="auto"/>
          </w:divBdr>
        </w:div>
        <w:div w:id="362676937">
          <w:marLeft w:val="0"/>
          <w:marRight w:val="0"/>
          <w:marTop w:val="0"/>
          <w:marBottom w:val="0"/>
          <w:divBdr>
            <w:top w:val="none" w:sz="0" w:space="0" w:color="auto"/>
            <w:left w:val="none" w:sz="0" w:space="0" w:color="auto"/>
            <w:bottom w:val="none" w:sz="0" w:space="0" w:color="auto"/>
            <w:right w:val="none" w:sz="0" w:space="0" w:color="auto"/>
          </w:divBdr>
        </w:div>
        <w:div w:id="809328356">
          <w:marLeft w:val="0"/>
          <w:marRight w:val="0"/>
          <w:marTop w:val="0"/>
          <w:marBottom w:val="0"/>
          <w:divBdr>
            <w:top w:val="none" w:sz="0" w:space="0" w:color="auto"/>
            <w:left w:val="none" w:sz="0" w:space="0" w:color="auto"/>
            <w:bottom w:val="none" w:sz="0" w:space="0" w:color="auto"/>
            <w:right w:val="none" w:sz="0" w:space="0" w:color="auto"/>
          </w:divBdr>
        </w:div>
        <w:div w:id="673655575">
          <w:marLeft w:val="0"/>
          <w:marRight w:val="0"/>
          <w:marTop w:val="0"/>
          <w:marBottom w:val="0"/>
          <w:divBdr>
            <w:top w:val="none" w:sz="0" w:space="0" w:color="auto"/>
            <w:left w:val="none" w:sz="0" w:space="0" w:color="auto"/>
            <w:bottom w:val="none" w:sz="0" w:space="0" w:color="auto"/>
            <w:right w:val="none" w:sz="0" w:space="0" w:color="auto"/>
          </w:divBdr>
        </w:div>
        <w:div w:id="1882128585">
          <w:marLeft w:val="0"/>
          <w:marRight w:val="0"/>
          <w:marTop w:val="0"/>
          <w:marBottom w:val="0"/>
          <w:divBdr>
            <w:top w:val="none" w:sz="0" w:space="0" w:color="auto"/>
            <w:left w:val="none" w:sz="0" w:space="0" w:color="auto"/>
            <w:bottom w:val="none" w:sz="0" w:space="0" w:color="auto"/>
            <w:right w:val="none" w:sz="0" w:space="0" w:color="auto"/>
          </w:divBdr>
        </w:div>
        <w:div w:id="449859979">
          <w:marLeft w:val="0"/>
          <w:marRight w:val="0"/>
          <w:marTop w:val="0"/>
          <w:marBottom w:val="0"/>
          <w:divBdr>
            <w:top w:val="none" w:sz="0" w:space="0" w:color="auto"/>
            <w:left w:val="none" w:sz="0" w:space="0" w:color="auto"/>
            <w:bottom w:val="none" w:sz="0" w:space="0" w:color="auto"/>
            <w:right w:val="none" w:sz="0" w:space="0" w:color="auto"/>
          </w:divBdr>
        </w:div>
        <w:div w:id="1283999290">
          <w:marLeft w:val="0"/>
          <w:marRight w:val="0"/>
          <w:marTop w:val="0"/>
          <w:marBottom w:val="0"/>
          <w:divBdr>
            <w:top w:val="none" w:sz="0" w:space="0" w:color="auto"/>
            <w:left w:val="none" w:sz="0" w:space="0" w:color="auto"/>
            <w:bottom w:val="none" w:sz="0" w:space="0" w:color="auto"/>
            <w:right w:val="none" w:sz="0" w:space="0" w:color="auto"/>
          </w:divBdr>
        </w:div>
        <w:div w:id="1952392910">
          <w:marLeft w:val="0"/>
          <w:marRight w:val="0"/>
          <w:marTop w:val="0"/>
          <w:marBottom w:val="0"/>
          <w:divBdr>
            <w:top w:val="none" w:sz="0" w:space="0" w:color="auto"/>
            <w:left w:val="none" w:sz="0" w:space="0" w:color="auto"/>
            <w:bottom w:val="none" w:sz="0" w:space="0" w:color="auto"/>
            <w:right w:val="none" w:sz="0" w:space="0" w:color="auto"/>
          </w:divBdr>
        </w:div>
        <w:div w:id="1146508607">
          <w:marLeft w:val="0"/>
          <w:marRight w:val="0"/>
          <w:marTop w:val="0"/>
          <w:marBottom w:val="0"/>
          <w:divBdr>
            <w:top w:val="none" w:sz="0" w:space="0" w:color="auto"/>
            <w:left w:val="none" w:sz="0" w:space="0" w:color="auto"/>
            <w:bottom w:val="none" w:sz="0" w:space="0" w:color="auto"/>
            <w:right w:val="none" w:sz="0" w:space="0" w:color="auto"/>
          </w:divBdr>
        </w:div>
        <w:div w:id="549537247">
          <w:marLeft w:val="0"/>
          <w:marRight w:val="0"/>
          <w:marTop w:val="0"/>
          <w:marBottom w:val="0"/>
          <w:divBdr>
            <w:top w:val="none" w:sz="0" w:space="0" w:color="auto"/>
            <w:left w:val="none" w:sz="0" w:space="0" w:color="auto"/>
            <w:bottom w:val="none" w:sz="0" w:space="0" w:color="auto"/>
            <w:right w:val="none" w:sz="0" w:space="0" w:color="auto"/>
          </w:divBdr>
        </w:div>
        <w:div w:id="621882360">
          <w:marLeft w:val="0"/>
          <w:marRight w:val="0"/>
          <w:marTop w:val="0"/>
          <w:marBottom w:val="0"/>
          <w:divBdr>
            <w:top w:val="none" w:sz="0" w:space="0" w:color="auto"/>
            <w:left w:val="none" w:sz="0" w:space="0" w:color="auto"/>
            <w:bottom w:val="none" w:sz="0" w:space="0" w:color="auto"/>
            <w:right w:val="none" w:sz="0" w:space="0" w:color="auto"/>
          </w:divBdr>
        </w:div>
        <w:div w:id="73867713">
          <w:marLeft w:val="0"/>
          <w:marRight w:val="0"/>
          <w:marTop w:val="0"/>
          <w:marBottom w:val="0"/>
          <w:divBdr>
            <w:top w:val="none" w:sz="0" w:space="0" w:color="auto"/>
            <w:left w:val="none" w:sz="0" w:space="0" w:color="auto"/>
            <w:bottom w:val="none" w:sz="0" w:space="0" w:color="auto"/>
            <w:right w:val="none" w:sz="0" w:space="0" w:color="auto"/>
          </w:divBdr>
        </w:div>
        <w:div w:id="1952976525">
          <w:marLeft w:val="0"/>
          <w:marRight w:val="0"/>
          <w:marTop w:val="0"/>
          <w:marBottom w:val="0"/>
          <w:divBdr>
            <w:top w:val="none" w:sz="0" w:space="0" w:color="auto"/>
            <w:left w:val="none" w:sz="0" w:space="0" w:color="auto"/>
            <w:bottom w:val="none" w:sz="0" w:space="0" w:color="auto"/>
            <w:right w:val="none" w:sz="0" w:space="0" w:color="auto"/>
          </w:divBdr>
        </w:div>
        <w:div w:id="642151533">
          <w:marLeft w:val="0"/>
          <w:marRight w:val="0"/>
          <w:marTop w:val="0"/>
          <w:marBottom w:val="0"/>
          <w:divBdr>
            <w:top w:val="none" w:sz="0" w:space="0" w:color="auto"/>
            <w:left w:val="none" w:sz="0" w:space="0" w:color="auto"/>
            <w:bottom w:val="none" w:sz="0" w:space="0" w:color="auto"/>
            <w:right w:val="none" w:sz="0" w:space="0" w:color="auto"/>
          </w:divBdr>
        </w:div>
        <w:div w:id="2107577618">
          <w:marLeft w:val="0"/>
          <w:marRight w:val="0"/>
          <w:marTop w:val="0"/>
          <w:marBottom w:val="0"/>
          <w:divBdr>
            <w:top w:val="none" w:sz="0" w:space="0" w:color="auto"/>
            <w:left w:val="none" w:sz="0" w:space="0" w:color="auto"/>
            <w:bottom w:val="none" w:sz="0" w:space="0" w:color="auto"/>
            <w:right w:val="none" w:sz="0" w:space="0" w:color="auto"/>
          </w:divBdr>
        </w:div>
        <w:div w:id="503057744">
          <w:marLeft w:val="0"/>
          <w:marRight w:val="0"/>
          <w:marTop w:val="0"/>
          <w:marBottom w:val="0"/>
          <w:divBdr>
            <w:top w:val="none" w:sz="0" w:space="0" w:color="auto"/>
            <w:left w:val="none" w:sz="0" w:space="0" w:color="auto"/>
            <w:bottom w:val="none" w:sz="0" w:space="0" w:color="auto"/>
            <w:right w:val="none" w:sz="0" w:space="0" w:color="auto"/>
          </w:divBdr>
        </w:div>
        <w:div w:id="1723019162">
          <w:marLeft w:val="0"/>
          <w:marRight w:val="0"/>
          <w:marTop w:val="0"/>
          <w:marBottom w:val="0"/>
          <w:divBdr>
            <w:top w:val="none" w:sz="0" w:space="0" w:color="auto"/>
            <w:left w:val="none" w:sz="0" w:space="0" w:color="auto"/>
            <w:bottom w:val="none" w:sz="0" w:space="0" w:color="auto"/>
            <w:right w:val="none" w:sz="0" w:space="0" w:color="auto"/>
          </w:divBdr>
        </w:div>
        <w:div w:id="1151680308">
          <w:marLeft w:val="0"/>
          <w:marRight w:val="0"/>
          <w:marTop w:val="0"/>
          <w:marBottom w:val="0"/>
          <w:divBdr>
            <w:top w:val="none" w:sz="0" w:space="0" w:color="auto"/>
            <w:left w:val="none" w:sz="0" w:space="0" w:color="auto"/>
            <w:bottom w:val="none" w:sz="0" w:space="0" w:color="auto"/>
            <w:right w:val="none" w:sz="0" w:space="0" w:color="auto"/>
          </w:divBdr>
        </w:div>
        <w:div w:id="877546892">
          <w:marLeft w:val="0"/>
          <w:marRight w:val="0"/>
          <w:marTop w:val="0"/>
          <w:marBottom w:val="0"/>
          <w:divBdr>
            <w:top w:val="none" w:sz="0" w:space="0" w:color="auto"/>
            <w:left w:val="none" w:sz="0" w:space="0" w:color="auto"/>
            <w:bottom w:val="none" w:sz="0" w:space="0" w:color="auto"/>
            <w:right w:val="none" w:sz="0" w:space="0" w:color="auto"/>
          </w:divBdr>
        </w:div>
        <w:div w:id="1675112969">
          <w:marLeft w:val="0"/>
          <w:marRight w:val="0"/>
          <w:marTop w:val="0"/>
          <w:marBottom w:val="0"/>
          <w:divBdr>
            <w:top w:val="none" w:sz="0" w:space="0" w:color="auto"/>
            <w:left w:val="none" w:sz="0" w:space="0" w:color="auto"/>
            <w:bottom w:val="none" w:sz="0" w:space="0" w:color="auto"/>
            <w:right w:val="none" w:sz="0" w:space="0" w:color="auto"/>
          </w:divBdr>
        </w:div>
        <w:div w:id="2023314806">
          <w:marLeft w:val="0"/>
          <w:marRight w:val="0"/>
          <w:marTop w:val="0"/>
          <w:marBottom w:val="0"/>
          <w:divBdr>
            <w:top w:val="none" w:sz="0" w:space="0" w:color="auto"/>
            <w:left w:val="none" w:sz="0" w:space="0" w:color="auto"/>
            <w:bottom w:val="none" w:sz="0" w:space="0" w:color="auto"/>
            <w:right w:val="none" w:sz="0" w:space="0" w:color="auto"/>
          </w:divBdr>
        </w:div>
        <w:div w:id="2017220827">
          <w:marLeft w:val="0"/>
          <w:marRight w:val="0"/>
          <w:marTop w:val="0"/>
          <w:marBottom w:val="0"/>
          <w:divBdr>
            <w:top w:val="none" w:sz="0" w:space="0" w:color="auto"/>
            <w:left w:val="none" w:sz="0" w:space="0" w:color="auto"/>
            <w:bottom w:val="none" w:sz="0" w:space="0" w:color="auto"/>
            <w:right w:val="none" w:sz="0" w:space="0" w:color="auto"/>
          </w:divBdr>
        </w:div>
        <w:div w:id="1792479796">
          <w:marLeft w:val="0"/>
          <w:marRight w:val="0"/>
          <w:marTop w:val="0"/>
          <w:marBottom w:val="0"/>
          <w:divBdr>
            <w:top w:val="none" w:sz="0" w:space="0" w:color="auto"/>
            <w:left w:val="none" w:sz="0" w:space="0" w:color="auto"/>
            <w:bottom w:val="none" w:sz="0" w:space="0" w:color="auto"/>
            <w:right w:val="none" w:sz="0" w:space="0" w:color="auto"/>
          </w:divBdr>
        </w:div>
        <w:div w:id="49885540">
          <w:marLeft w:val="0"/>
          <w:marRight w:val="0"/>
          <w:marTop w:val="0"/>
          <w:marBottom w:val="0"/>
          <w:divBdr>
            <w:top w:val="none" w:sz="0" w:space="0" w:color="auto"/>
            <w:left w:val="none" w:sz="0" w:space="0" w:color="auto"/>
            <w:bottom w:val="none" w:sz="0" w:space="0" w:color="auto"/>
            <w:right w:val="none" w:sz="0" w:space="0" w:color="auto"/>
          </w:divBdr>
        </w:div>
        <w:div w:id="523637068">
          <w:marLeft w:val="0"/>
          <w:marRight w:val="0"/>
          <w:marTop w:val="0"/>
          <w:marBottom w:val="0"/>
          <w:divBdr>
            <w:top w:val="none" w:sz="0" w:space="0" w:color="auto"/>
            <w:left w:val="none" w:sz="0" w:space="0" w:color="auto"/>
            <w:bottom w:val="none" w:sz="0" w:space="0" w:color="auto"/>
            <w:right w:val="none" w:sz="0" w:space="0" w:color="auto"/>
          </w:divBdr>
        </w:div>
        <w:div w:id="1212502343">
          <w:marLeft w:val="0"/>
          <w:marRight w:val="0"/>
          <w:marTop w:val="0"/>
          <w:marBottom w:val="0"/>
          <w:divBdr>
            <w:top w:val="none" w:sz="0" w:space="0" w:color="auto"/>
            <w:left w:val="none" w:sz="0" w:space="0" w:color="auto"/>
            <w:bottom w:val="none" w:sz="0" w:space="0" w:color="auto"/>
            <w:right w:val="none" w:sz="0" w:space="0" w:color="auto"/>
          </w:divBdr>
        </w:div>
        <w:div w:id="2039504121">
          <w:marLeft w:val="0"/>
          <w:marRight w:val="0"/>
          <w:marTop w:val="0"/>
          <w:marBottom w:val="0"/>
          <w:divBdr>
            <w:top w:val="none" w:sz="0" w:space="0" w:color="auto"/>
            <w:left w:val="none" w:sz="0" w:space="0" w:color="auto"/>
            <w:bottom w:val="none" w:sz="0" w:space="0" w:color="auto"/>
            <w:right w:val="none" w:sz="0" w:space="0" w:color="auto"/>
          </w:divBdr>
        </w:div>
        <w:div w:id="78841283">
          <w:marLeft w:val="0"/>
          <w:marRight w:val="0"/>
          <w:marTop w:val="0"/>
          <w:marBottom w:val="0"/>
          <w:divBdr>
            <w:top w:val="none" w:sz="0" w:space="0" w:color="auto"/>
            <w:left w:val="none" w:sz="0" w:space="0" w:color="auto"/>
            <w:bottom w:val="none" w:sz="0" w:space="0" w:color="auto"/>
            <w:right w:val="none" w:sz="0" w:space="0" w:color="auto"/>
          </w:divBdr>
        </w:div>
        <w:div w:id="1374113255">
          <w:marLeft w:val="0"/>
          <w:marRight w:val="0"/>
          <w:marTop w:val="0"/>
          <w:marBottom w:val="0"/>
          <w:divBdr>
            <w:top w:val="none" w:sz="0" w:space="0" w:color="auto"/>
            <w:left w:val="none" w:sz="0" w:space="0" w:color="auto"/>
            <w:bottom w:val="none" w:sz="0" w:space="0" w:color="auto"/>
            <w:right w:val="none" w:sz="0" w:space="0" w:color="auto"/>
          </w:divBdr>
        </w:div>
        <w:div w:id="1791703227">
          <w:marLeft w:val="0"/>
          <w:marRight w:val="0"/>
          <w:marTop w:val="0"/>
          <w:marBottom w:val="0"/>
          <w:divBdr>
            <w:top w:val="none" w:sz="0" w:space="0" w:color="auto"/>
            <w:left w:val="none" w:sz="0" w:space="0" w:color="auto"/>
            <w:bottom w:val="none" w:sz="0" w:space="0" w:color="auto"/>
            <w:right w:val="none" w:sz="0" w:space="0" w:color="auto"/>
          </w:divBdr>
        </w:div>
        <w:div w:id="1244410501">
          <w:marLeft w:val="0"/>
          <w:marRight w:val="0"/>
          <w:marTop w:val="0"/>
          <w:marBottom w:val="0"/>
          <w:divBdr>
            <w:top w:val="none" w:sz="0" w:space="0" w:color="auto"/>
            <w:left w:val="none" w:sz="0" w:space="0" w:color="auto"/>
            <w:bottom w:val="none" w:sz="0" w:space="0" w:color="auto"/>
            <w:right w:val="none" w:sz="0" w:space="0" w:color="auto"/>
          </w:divBdr>
        </w:div>
        <w:div w:id="289020451">
          <w:marLeft w:val="0"/>
          <w:marRight w:val="0"/>
          <w:marTop w:val="0"/>
          <w:marBottom w:val="0"/>
          <w:divBdr>
            <w:top w:val="none" w:sz="0" w:space="0" w:color="auto"/>
            <w:left w:val="none" w:sz="0" w:space="0" w:color="auto"/>
            <w:bottom w:val="none" w:sz="0" w:space="0" w:color="auto"/>
            <w:right w:val="none" w:sz="0" w:space="0" w:color="auto"/>
          </w:divBdr>
        </w:div>
        <w:div w:id="630743226">
          <w:marLeft w:val="0"/>
          <w:marRight w:val="0"/>
          <w:marTop w:val="0"/>
          <w:marBottom w:val="0"/>
          <w:divBdr>
            <w:top w:val="none" w:sz="0" w:space="0" w:color="auto"/>
            <w:left w:val="none" w:sz="0" w:space="0" w:color="auto"/>
            <w:bottom w:val="none" w:sz="0" w:space="0" w:color="auto"/>
            <w:right w:val="none" w:sz="0" w:space="0" w:color="auto"/>
          </w:divBdr>
        </w:div>
        <w:div w:id="756247596">
          <w:marLeft w:val="0"/>
          <w:marRight w:val="0"/>
          <w:marTop w:val="0"/>
          <w:marBottom w:val="0"/>
          <w:divBdr>
            <w:top w:val="none" w:sz="0" w:space="0" w:color="auto"/>
            <w:left w:val="none" w:sz="0" w:space="0" w:color="auto"/>
            <w:bottom w:val="none" w:sz="0" w:space="0" w:color="auto"/>
            <w:right w:val="none" w:sz="0" w:space="0" w:color="auto"/>
          </w:divBdr>
        </w:div>
        <w:div w:id="1384021085">
          <w:marLeft w:val="0"/>
          <w:marRight w:val="0"/>
          <w:marTop w:val="0"/>
          <w:marBottom w:val="0"/>
          <w:divBdr>
            <w:top w:val="none" w:sz="0" w:space="0" w:color="auto"/>
            <w:left w:val="none" w:sz="0" w:space="0" w:color="auto"/>
            <w:bottom w:val="none" w:sz="0" w:space="0" w:color="auto"/>
            <w:right w:val="none" w:sz="0" w:space="0" w:color="auto"/>
          </w:divBdr>
        </w:div>
        <w:div w:id="449982516">
          <w:marLeft w:val="0"/>
          <w:marRight w:val="0"/>
          <w:marTop w:val="0"/>
          <w:marBottom w:val="0"/>
          <w:divBdr>
            <w:top w:val="none" w:sz="0" w:space="0" w:color="auto"/>
            <w:left w:val="none" w:sz="0" w:space="0" w:color="auto"/>
            <w:bottom w:val="none" w:sz="0" w:space="0" w:color="auto"/>
            <w:right w:val="none" w:sz="0" w:space="0" w:color="auto"/>
          </w:divBdr>
        </w:div>
        <w:div w:id="1459566605">
          <w:marLeft w:val="0"/>
          <w:marRight w:val="0"/>
          <w:marTop w:val="0"/>
          <w:marBottom w:val="0"/>
          <w:divBdr>
            <w:top w:val="none" w:sz="0" w:space="0" w:color="auto"/>
            <w:left w:val="none" w:sz="0" w:space="0" w:color="auto"/>
            <w:bottom w:val="none" w:sz="0" w:space="0" w:color="auto"/>
            <w:right w:val="none" w:sz="0" w:space="0" w:color="auto"/>
          </w:divBdr>
        </w:div>
        <w:div w:id="451942226">
          <w:marLeft w:val="0"/>
          <w:marRight w:val="0"/>
          <w:marTop w:val="0"/>
          <w:marBottom w:val="0"/>
          <w:divBdr>
            <w:top w:val="none" w:sz="0" w:space="0" w:color="auto"/>
            <w:left w:val="none" w:sz="0" w:space="0" w:color="auto"/>
            <w:bottom w:val="none" w:sz="0" w:space="0" w:color="auto"/>
            <w:right w:val="none" w:sz="0" w:space="0" w:color="auto"/>
          </w:divBdr>
        </w:div>
        <w:div w:id="418447798">
          <w:marLeft w:val="0"/>
          <w:marRight w:val="0"/>
          <w:marTop w:val="0"/>
          <w:marBottom w:val="0"/>
          <w:divBdr>
            <w:top w:val="none" w:sz="0" w:space="0" w:color="auto"/>
            <w:left w:val="none" w:sz="0" w:space="0" w:color="auto"/>
            <w:bottom w:val="none" w:sz="0" w:space="0" w:color="auto"/>
            <w:right w:val="none" w:sz="0" w:space="0" w:color="auto"/>
          </w:divBdr>
        </w:div>
        <w:div w:id="166336990">
          <w:marLeft w:val="0"/>
          <w:marRight w:val="0"/>
          <w:marTop w:val="0"/>
          <w:marBottom w:val="0"/>
          <w:divBdr>
            <w:top w:val="none" w:sz="0" w:space="0" w:color="auto"/>
            <w:left w:val="none" w:sz="0" w:space="0" w:color="auto"/>
            <w:bottom w:val="none" w:sz="0" w:space="0" w:color="auto"/>
            <w:right w:val="none" w:sz="0" w:space="0" w:color="auto"/>
          </w:divBdr>
        </w:div>
        <w:div w:id="633027563">
          <w:marLeft w:val="0"/>
          <w:marRight w:val="0"/>
          <w:marTop w:val="0"/>
          <w:marBottom w:val="0"/>
          <w:divBdr>
            <w:top w:val="none" w:sz="0" w:space="0" w:color="auto"/>
            <w:left w:val="none" w:sz="0" w:space="0" w:color="auto"/>
            <w:bottom w:val="none" w:sz="0" w:space="0" w:color="auto"/>
            <w:right w:val="none" w:sz="0" w:space="0" w:color="auto"/>
          </w:divBdr>
        </w:div>
        <w:div w:id="1420058265">
          <w:marLeft w:val="0"/>
          <w:marRight w:val="0"/>
          <w:marTop w:val="0"/>
          <w:marBottom w:val="0"/>
          <w:divBdr>
            <w:top w:val="none" w:sz="0" w:space="0" w:color="auto"/>
            <w:left w:val="none" w:sz="0" w:space="0" w:color="auto"/>
            <w:bottom w:val="none" w:sz="0" w:space="0" w:color="auto"/>
            <w:right w:val="none" w:sz="0" w:space="0" w:color="auto"/>
          </w:divBdr>
        </w:div>
      </w:divsChild>
    </w:div>
    <w:div w:id="1646355541">
      <w:marLeft w:val="0"/>
      <w:marRight w:val="0"/>
      <w:marTop w:val="0"/>
      <w:marBottom w:val="0"/>
      <w:divBdr>
        <w:top w:val="none" w:sz="0" w:space="0" w:color="auto"/>
        <w:left w:val="none" w:sz="0" w:space="0" w:color="auto"/>
        <w:bottom w:val="none" w:sz="0" w:space="0" w:color="auto"/>
        <w:right w:val="none" w:sz="0" w:space="0" w:color="auto"/>
      </w:divBdr>
    </w:div>
    <w:div w:id="1658074232">
      <w:marLeft w:val="0"/>
      <w:marRight w:val="0"/>
      <w:marTop w:val="0"/>
      <w:marBottom w:val="0"/>
      <w:divBdr>
        <w:top w:val="none" w:sz="0" w:space="0" w:color="auto"/>
        <w:left w:val="none" w:sz="0" w:space="0" w:color="auto"/>
        <w:bottom w:val="none" w:sz="0" w:space="0" w:color="auto"/>
        <w:right w:val="none" w:sz="0" w:space="0" w:color="auto"/>
      </w:divBdr>
    </w:div>
    <w:div w:id="1664115853">
      <w:marLeft w:val="0"/>
      <w:marRight w:val="0"/>
      <w:marTop w:val="0"/>
      <w:marBottom w:val="0"/>
      <w:divBdr>
        <w:top w:val="none" w:sz="0" w:space="0" w:color="auto"/>
        <w:left w:val="none" w:sz="0" w:space="0" w:color="auto"/>
        <w:bottom w:val="none" w:sz="0" w:space="0" w:color="auto"/>
        <w:right w:val="none" w:sz="0" w:space="0" w:color="auto"/>
      </w:divBdr>
    </w:div>
    <w:div w:id="1665158306">
      <w:marLeft w:val="0"/>
      <w:marRight w:val="0"/>
      <w:marTop w:val="0"/>
      <w:marBottom w:val="0"/>
      <w:divBdr>
        <w:top w:val="none" w:sz="0" w:space="0" w:color="auto"/>
        <w:left w:val="none" w:sz="0" w:space="0" w:color="auto"/>
        <w:bottom w:val="none" w:sz="0" w:space="0" w:color="auto"/>
        <w:right w:val="none" w:sz="0" w:space="0" w:color="auto"/>
      </w:divBdr>
    </w:div>
    <w:div w:id="1667632349">
      <w:marLeft w:val="0"/>
      <w:marRight w:val="0"/>
      <w:marTop w:val="0"/>
      <w:marBottom w:val="0"/>
      <w:divBdr>
        <w:top w:val="none" w:sz="0" w:space="0" w:color="auto"/>
        <w:left w:val="none" w:sz="0" w:space="0" w:color="auto"/>
        <w:bottom w:val="none" w:sz="0" w:space="0" w:color="auto"/>
        <w:right w:val="none" w:sz="0" w:space="0" w:color="auto"/>
      </w:divBdr>
    </w:div>
    <w:div w:id="1667903411">
      <w:marLeft w:val="0"/>
      <w:marRight w:val="0"/>
      <w:marTop w:val="0"/>
      <w:marBottom w:val="0"/>
      <w:divBdr>
        <w:top w:val="none" w:sz="0" w:space="0" w:color="auto"/>
        <w:left w:val="none" w:sz="0" w:space="0" w:color="auto"/>
        <w:bottom w:val="none" w:sz="0" w:space="0" w:color="auto"/>
        <w:right w:val="none" w:sz="0" w:space="0" w:color="auto"/>
      </w:divBdr>
    </w:div>
    <w:div w:id="1668943405">
      <w:marLeft w:val="0"/>
      <w:marRight w:val="0"/>
      <w:marTop w:val="0"/>
      <w:marBottom w:val="0"/>
      <w:divBdr>
        <w:top w:val="none" w:sz="0" w:space="0" w:color="auto"/>
        <w:left w:val="none" w:sz="0" w:space="0" w:color="auto"/>
        <w:bottom w:val="none" w:sz="0" w:space="0" w:color="auto"/>
        <w:right w:val="none" w:sz="0" w:space="0" w:color="auto"/>
      </w:divBdr>
    </w:div>
    <w:div w:id="1672952999">
      <w:marLeft w:val="0"/>
      <w:marRight w:val="0"/>
      <w:marTop w:val="0"/>
      <w:marBottom w:val="0"/>
      <w:divBdr>
        <w:top w:val="none" w:sz="0" w:space="0" w:color="auto"/>
        <w:left w:val="none" w:sz="0" w:space="0" w:color="auto"/>
        <w:bottom w:val="none" w:sz="0" w:space="0" w:color="auto"/>
        <w:right w:val="none" w:sz="0" w:space="0" w:color="auto"/>
      </w:divBdr>
    </w:div>
    <w:div w:id="1673602907">
      <w:marLeft w:val="0"/>
      <w:marRight w:val="0"/>
      <w:marTop w:val="0"/>
      <w:marBottom w:val="0"/>
      <w:divBdr>
        <w:top w:val="none" w:sz="0" w:space="0" w:color="auto"/>
        <w:left w:val="none" w:sz="0" w:space="0" w:color="auto"/>
        <w:bottom w:val="none" w:sz="0" w:space="0" w:color="auto"/>
        <w:right w:val="none" w:sz="0" w:space="0" w:color="auto"/>
      </w:divBdr>
    </w:div>
    <w:div w:id="1677154122">
      <w:marLeft w:val="0"/>
      <w:marRight w:val="0"/>
      <w:marTop w:val="0"/>
      <w:marBottom w:val="0"/>
      <w:divBdr>
        <w:top w:val="none" w:sz="0" w:space="0" w:color="auto"/>
        <w:left w:val="none" w:sz="0" w:space="0" w:color="auto"/>
        <w:bottom w:val="none" w:sz="0" w:space="0" w:color="auto"/>
        <w:right w:val="none" w:sz="0" w:space="0" w:color="auto"/>
      </w:divBdr>
    </w:div>
    <w:div w:id="1677461657">
      <w:marLeft w:val="0"/>
      <w:marRight w:val="0"/>
      <w:marTop w:val="0"/>
      <w:marBottom w:val="0"/>
      <w:divBdr>
        <w:top w:val="none" w:sz="0" w:space="0" w:color="auto"/>
        <w:left w:val="none" w:sz="0" w:space="0" w:color="auto"/>
        <w:bottom w:val="none" w:sz="0" w:space="0" w:color="auto"/>
        <w:right w:val="none" w:sz="0" w:space="0" w:color="auto"/>
      </w:divBdr>
    </w:div>
    <w:div w:id="1679505044">
      <w:marLeft w:val="0"/>
      <w:marRight w:val="0"/>
      <w:marTop w:val="0"/>
      <w:marBottom w:val="0"/>
      <w:divBdr>
        <w:top w:val="none" w:sz="0" w:space="0" w:color="auto"/>
        <w:left w:val="none" w:sz="0" w:space="0" w:color="auto"/>
        <w:bottom w:val="none" w:sz="0" w:space="0" w:color="auto"/>
        <w:right w:val="none" w:sz="0" w:space="0" w:color="auto"/>
      </w:divBdr>
    </w:div>
    <w:div w:id="1681227722">
      <w:marLeft w:val="0"/>
      <w:marRight w:val="0"/>
      <w:marTop w:val="0"/>
      <w:marBottom w:val="0"/>
      <w:divBdr>
        <w:top w:val="none" w:sz="0" w:space="0" w:color="auto"/>
        <w:left w:val="none" w:sz="0" w:space="0" w:color="auto"/>
        <w:bottom w:val="none" w:sz="0" w:space="0" w:color="auto"/>
        <w:right w:val="none" w:sz="0" w:space="0" w:color="auto"/>
      </w:divBdr>
    </w:div>
    <w:div w:id="1683125388">
      <w:marLeft w:val="0"/>
      <w:marRight w:val="0"/>
      <w:marTop w:val="0"/>
      <w:marBottom w:val="0"/>
      <w:divBdr>
        <w:top w:val="none" w:sz="0" w:space="0" w:color="auto"/>
        <w:left w:val="none" w:sz="0" w:space="0" w:color="auto"/>
        <w:bottom w:val="none" w:sz="0" w:space="0" w:color="auto"/>
        <w:right w:val="none" w:sz="0" w:space="0" w:color="auto"/>
      </w:divBdr>
    </w:div>
    <w:div w:id="1683431416">
      <w:marLeft w:val="0"/>
      <w:marRight w:val="0"/>
      <w:marTop w:val="0"/>
      <w:marBottom w:val="0"/>
      <w:divBdr>
        <w:top w:val="none" w:sz="0" w:space="0" w:color="auto"/>
        <w:left w:val="none" w:sz="0" w:space="0" w:color="auto"/>
        <w:bottom w:val="none" w:sz="0" w:space="0" w:color="auto"/>
        <w:right w:val="none" w:sz="0" w:space="0" w:color="auto"/>
      </w:divBdr>
    </w:div>
    <w:div w:id="1684240688">
      <w:marLeft w:val="0"/>
      <w:marRight w:val="0"/>
      <w:marTop w:val="0"/>
      <w:marBottom w:val="0"/>
      <w:divBdr>
        <w:top w:val="none" w:sz="0" w:space="0" w:color="auto"/>
        <w:left w:val="none" w:sz="0" w:space="0" w:color="auto"/>
        <w:bottom w:val="none" w:sz="0" w:space="0" w:color="auto"/>
        <w:right w:val="none" w:sz="0" w:space="0" w:color="auto"/>
      </w:divBdr>
    </w:div>
    <w:div w:id="1686788013">
      <w:marLeft w:val="0"/>
      <w:marRight w:val="0"/>
      <w:marTop w:val="0"/>
      <w:marBottom w:val="0"/>
      <w:divBdr>
        <w:top w:val="none" w:sz="0" w:space="0" w:color="auto"/>
        <w:left w:val="none" w:sz="0" w:space="0" w:color="auto"/>
        <w:bottom w:val="none" w:sz="0" w:space="0" w:color="auto"/>
        <w:right w:val="none" w:sz="0" w:space="0" w:color="auto"/>
      </w:divBdr>
    </w:div>
    <w:div w:id="1687711107">
      <w:marLeft w:val="0"/>
      <w:marRight w:val="0"/>
      <w:marTop w:val="0"/>
      <w:marBottom w:val="0"/>
      <w:divBdr>
        <w:top w:val="none" w:sz="0" w:space="0" w:color="auto"/>
        <w:left w:val="none" w:sz="0" w:space="0" w:color="auto"/>
        <w:bottom w:val="none" w:sz="0" w:space="0" w:color="auto"/>
        <w:right w:val="none" w:sz="0" w:space="0" w:color="auto"/>
      </w:divBdr>
    </w:div>
    <w:div w:id="1692029062">
      <w:marLeft w:val="0"/>
      <w:marRight w:val="0"/>
      <w:marTop w:val="0"/>
      <w:marBottom w:val="0"/>
      <w:divBdr>
        <w:top w:val="none" w:sz="0" w:space="0" w:color="auto"/>
        <w:left w:val="none" w:sz="0" w:space="0" w:color="auto"/>
        <w:bottom w:val="none" w:sz="0" w:space="0" w:color="auto"/>
        <w:right w:val="none" w:sz="0" w:space="0" w:color="auto"/>
      </w:divBdr>
    </w:div>
    <w:div w:id="1702432864">
      <w:marLeft w:val="0"/>
      <w:marRight w:val="0"/>
      <w:marTop w:val="0"/>
      <w:marBottom w:val="0"/>
      <w:divBdr>
        <w:top w:val="none" w:sz="0" w:space="0" w:color="auto"/>
        <w:left w:val="none" w:sz="0" w:space="0" w:color="auto"/>
        <w:bottom w:val="none" w:sz="0" w:space="0" w:color="auto"/>
        <w:right w:val="none" w:sz="0" w:space="0" w:color="auto"/>
      </w:divBdr>
    </w:div>
    <w:div w:id="1707218894">
      <w:marLeft w:val="0"/>
      <w:marRight w:val="0"/>
      <w:marTop w:val="0"/>
      <w:marBottom w:val="0"/>
      <w:divBdr>
        <w:top w:val="none" w:sz="0" w:space="0" w:color="auto"/>
        <w:left w:val="none" w:sz="0" w:space="0" w:color="auto"/>
        <w:bottom w:val="none" w:sz="0" w:space="0" w:color="auto"/>
        <w:right w:val="none" w:sz="0" w:space="0" w:color="auto"/>
      </w:divBdr>
    </w:div>
    <w:div w:id="1708680744">
      <w:marLeft w:val="0"/>
      <w:marRight w:val="0"/>
      <w:marTop w:val="0"/>
      <w:marBottom w:val="0"/>
      <w:divBdr>
        <w:top w:val="none" w:sz="0" w:space="0" w:color="auto"/>
        <w:left w:val="none" w:sz="0" w:space="0" w:color="auto"/>
        <w:bottom w:val="none" w:sz="0" w:space="0" w:color="auto"/>
        <w:right w:val="none" w:sz="0" w:space="0" w:color="auto"/>
      </w:divBdr>
    </w:div>
    <w:div w:id="1708943840">
      <w:marLeft w:val="0"/>
      <w:marRight w:val="0"/>
      <w:marTop w:val="0"/>
      <w:marBottom w:val="0"/>
      <w:divBdr>
        <w:top w:val="none" w:sz="0" w:space="0" w:color="auto"/>
        <w:left w:val="none" w:sz="0" w:space="0" w:color="auto"/>
        <w:bottom w:val="none" w:sz="0" w:space="0" w:color="auto"/>
        <w:right w:val="none" w:sz="0" w:space="0" w:color="auto"/>
      </w:divBdr>
    </w:div>
    <w:div w:id="1710106903">
      <w:marLeft w:val="0"/>
      <w:marRight w:val="0"/>
      <w:marTop w:val="0"/>
      <w:marBottom w:val="0"/>
      <w:divBdr>
        <w:top w:val="none" w:sz="0" w:space="0" w:color="auto"/>
        <w:left w:val="none" w:sz="0" w:space="0" w:color="auto"/>
        <w:bottom w:val="none" w:sz="0" w:space="0" w:color="auto"/>
        <w:right w:val="none" w:sz="0" w:space="0" w:color="auto"/>
      </w:divBdr>
    </w:div>
    <w:div w:id="1715734467">
      <w:marLeft w:val="0"/>
      <w:marRight w:val="0"/>
      <w:marTop w:val="0"/>
      <w:marBottom w:val="0"/>
      <w:divBdr>
        <w:top w:val="none" w:sz="0" w:space="0" w:color="auto"/>
        <w:left w:val="none" w:sz="0" w:space="0" w:color="auto"/>
        <w:bottom w:val="none" w:sz="0" w:space="0" w:color="auto"/>
        <w:right w:val="none" w:sz="0" w:space="0" w:color="auto"/>
      </w:divBdr>
    </w:div>
    <w:div w:id="1716275227">
      <w:marLeft w:val="0"/>
      <w:marRight w:val="0"/>
      <w:marTop w:val="0"/>
      <w:marBottom w:val="0"/>
      <w:divBdr>
        <w:top w:val="none" w:sz="0" w:space="0" w:color="auto"/>
        <w:left w:val="none" w:sz="0" w:space="0" w:color="auto"/>
        <w:bottom w:val="none" w:sz="0" w:space="0" w:color="auto"/>
        <w:right w:val="none" w:sz="0" w:space="0" w:color="auto"/>
      </w:divBdr>
    </w:div>
    <w:div w:id="1720470398">
      <w:marLeft w:val="0"/>
      <w:marRight w:val="0"/>
      <w:marTop w:val="0"/>
      <w:marBottom w:val="0"/>
      <w:divBdr>
        <w:top w:val="none" w:sz="0" w:space="0" w:color="auto"/>
        <w:left w:val="none" w:sz="0" w:space="0" w:color="auto"/>
        <w:bottom w:val="none" w:sz="0" w:space="0" w:color="auto"/>
        <w:right w:val="none" w:sz="0" w:space="0" w:color="auto"/>
      </w:divBdr>
    </w:div>
    <w:div w:id="1723746052">
      <w:marLeft w:val="0"/>
      <w:marRight w:val="0"/>
      <w:marTop w:val="0"/>
      <w:marBottom w:val="0"/>
      <w:divBdr>
        <w:top w:val="none" w:sz="0" w:space="0" w:color="auto"/>
        <w:left w:val="none" w:sz="0" w:space="0" w:color="auto"/>
        <w:bottom w:val="none" w:sz="0" w:space="0" w:color="auto"/>
        <w:right w:val="none" w:sz="0" w:space="0" w:color="auto"/>
      </w:divBdr>
    </w:div>
    <w:div w:id="1725442102">
      <w:marLeft w:val="0"/>
      <w:marRight w:val="0"/>
      <w:marTop w:val="0"/>
      <w:marBottom w:val="0"/>
      <w:divBdr>
        <w:top w:val="none" w:sz="0" w:space="0" w:color="auto"/>
        <w:left w:val="none" w:sz="0" w:space="0" w:color="auto"/>
        <w:bottom w:val="none" w:sz="0" w:space="0" w:color="auto"/>
        <w:right w:val="none" w:sz="0" w:space="0" w:color="auto"/>
      </w:divBdr>
    </w:div>
    <w:div w:id="1727795137">
      <w:marLeft w:val="0"/>
      <w:marRight w:val="0"/>
      <w:marTop w:val="0"/>
      <w:marBottom w:val="0"/>
      <w:divBdr>
        <w:top w:val="none" w:sz="0" w:space="0" w:color="auto"/>
        <w:left w:val="none" w:sz="0" w:space="0" w:color="auto"/>
        <w:bottom w:val="none" w:sz="0" w:space="0" w:color="auto"/>
        <w:right w:val="none" w:sz="0" w:space="0" w:color="auto"/>
      </w:divBdr>
    </w:div>
    <w:div w:id="1728185422">
      <w:marLeft w:val="0"/>
      <w:marRight w:val="0"/>
      <w:marTop w:val="0"/>
      <w:marBottom w:val="0"/>
      <w:divBdr>
        <w:top w:val="none" w:sz="0" w:space="0" w:color="auto"/>
        <w:left w:val="none" w:sz="0" w:space="0" w:color="auto"/>
        <w:bottom w:val="none" w:sz="0" w:space="0" w:color="auto"/>
        <w:right w:val="none" w:sz="0" w:space="0" w:color="auto"/>
      </w:divBdr>
    </w:div>
    <w:div w:id="1732075444">
      <w:marLeft w:val="0"/>
      <w:marRight w:val="0"/>
      <w:marTop w:val="0"/>
      <w:marBottom w:val="0"/>
      <w:divBdr>
        <w:top w:val="none" w:sz="0" w:space="0" w:color="auto"/>
        <w:left w:val="none" w:sz="0" w:space="0" w:color="auto"/>
        <w:bottom w:val="none" w:sz="0" w:space="0" w:color="auto"/>
        <w:right w:val="none" w:sz="0" w:space="0" w:color="auto"/>
      </w:divBdr>
    </w:div>
    <w:div w:id="1732728088">
      <w:marLeft w:val="0"/>
      <w:marRight w:val="0"/>
      <w:marTop w:val="0"/>
      <w:marBottom w:val="0"/>
      <w:divBdr>
        <w:top w:val="none" w:sz="0" w:space="0" w:color="auto"/>
        <w:left w:val="none" w:sz="0" w:space="0" w:color="auto"/>
        <w:bottom w:val="none" w:sz="0" w:space="0" w:color="auto"/>
        <w:right w:val="none" w:sz="0" w:space="0" w:color="auto"/>
      </w:divBdr>
    </w:div>
    <w:div w:id="1732995237">
      <w:marLeft w:val="0"/>
      <w:marRight w:val="0"/>
      <w:marTop w:val="0"/>
      <w:marBottom w:val="0"/>
      <w:divBdr>
        <w:top w:val="none" w:sz="0" w:space="0" w:color="auto"/>
        <w:left w:val="none" w:sz="0" w:space="0" w:color="auto"/>
        <w:bottom w:val="none" w:sz="0" w:space="0" w:color="auto"/>
        <w:right w:val="none" w:sz="0" w:space="0" w:color="auto"/>
      </w:divBdr>
    </w:div>
    <w:div w:id="1733042856">
      <w:marLeft w:val="0"/>
      <w:marRight w:val="0"/>
      <w:marTop w:val="0"/>
      <w:marBottom w:val="0"/>
      <w:divBdr>
        <w:top w:val="none" w:sz="0" w:space="0" w:color="auto"/>
        <w:left w:val="none" w:sz="0" w:space="0" w:color="auto"/>
        <w:bottom w:val="none" w:sz="0" w:space="0" w:color="auto"/>
        <w:right w:val="none" w:sz="0" w:space="0" w:color="auto"/>
      </w:divBdr>
    </w:div>
    <w:div w:id="1735540035">
      <w:marLeft w:val="0"/>
      <w:marRight w:val="0"/>
      <w:marTop w:val="0"/>
      <w:marBottom w:val="0"/>
      <w:divBdr>
        <w:top w:val="none" w:sz="0" w:space="0" w:color="auto"/>
        <w:left w:val="none" w:sz="0" w:space="0" w:color="auto"/>
        <w:bottom w:val="none" w:sz="0" w:space="0" w:color="auto"/>
        <w:right w:val="none" w:sz="0" w:space="0" w:color="auto"/>
      </w:divBdr>
    </w:div>
    <w:div w:id="1740401363">
      <w:marLeft w:val="0"/>
      <w:marRight w:val="0"/>
      <w:marTop w:val="0"/>
      <w:marBottom w:val="0"/>
      <w:divBdr>
        <w:top w:val="none" w:sz="0" w:space="0" w:color="auto"/>
        <w:left w:val="none" w:sz="0" w:space="0" w:color="auto"/>
        <w:bottom w:val="none" w:sz="0" w:space="0" w:color="auto"/>
        <w:right w:val="none" w:sz="0" w:space="0" w:color="auto"/>
      </w:divBdr>
    </w:div>
    <w:div w:id="1740517051">
      <w:marLeft w:val="0"/>
      <w:marRight w:val="0"/>
      <w:marTop w:val="0"/>
      <w:marBottom w:val="0"/>
      <w:divBdr>
        <w:top w:val="none" w:sz="0" w:space="0" w:color="auto"/>
        <w:left w:val="none" w:sz="0" w:space="0" w:color="auto"/>
        <w:bottom w:val="none" w:sz="0" w:space="0" w:color="auto"/>
        <w:right w:val="none" w:sz="0" w:space="0" w:color="auto"/>
      </w:divBdr>
    </w:div>
    <w:div w:id="1741051301">
      <w:marLeft w:val="0"/>
      <w:marRight w:val="0"/>
      <w:marTop w:val="0"/>
      <w:marBottom w:val="0"/>
      <w:divBdr>
        <w:top w:val="none" w:sz="0" w:space="0" w:color="auto"/>
        <w:left w:val="none" w:sz="0" w:space="0" w:color="auto"/>
        <w:bottom w:val="none" w:sz="0" w:space="0" w:color="auto"/>
        <w:right w:val="none" w:sz="0" w:space="0" w:color="auto"/>
      </w:divBdr>
    </w:div>
    <w:div w:id="1743940633">
      <w:marLeft w:val="0"/>
      <w:marRight w:val="0"/>
      <w:marTop w:val="0"/>
      <w:marBottom w:val="0"/>
      <w:divBdr>
        <w:top w:val="none" w:sz="0" w:space="0" w:color="auto"/>
        <w:left w:val="none" w:sz="0" w:space="0" w:color="auto"/>
        <w:bottom w:val="none" w:sz="0" w:space="0" w:color="auto"/>
        <w:right w:val="none" w:sz="0" w:space="0" w:color="auto"/>
      </w:divBdr>
    </w:div>
    <w:div w:id="1747914853">
      <w:marLeft w:val="0"/>
      <w:marRight w:val="0"/>
      <w:marTop w:val="0"/>
      <w:marBottom w:val="0"/>
      <w:divBdr>
        <w:top w:val="none" w:sz="0" w:space="0" w:color="auto"/>
        <w:left w:val="none" w:sz="0" w:space="0" w:color="auto"/>
        <w:bottom w:val="none" w:sz="0" w:space="0" w:color="auto"/>
        <w:right w:val="none" w:sz="0" w:space="0" w:color="auto"/>
      </w:divBdr>
    </w:div>
    <w:div w:id="1748110909">
      <w:marLeft w:val="0"/>
      <w:marRight w:val="0"/>
      <w:marTop w:val="0"/>
      <w:marBottom w:val="0"/>
      <w:divBdr>
        <w:top w:val="none" w:sz="0" w:space="0" w:color="auto"/>
        <w:left w:val="none" w:sz="0" w:space="0" w:color="auto"/>
        <w:bottom w:val="none" w:sz="0" w:space="0" w:color="auto"/>
        <w:right w:val="none" w:sz="0" w:space="0" w:color="auto"/>
      </w:divBdr>
    </w:div>
    <w:div w:id="1748919905">
      <w:marLeft w:val="0"/>
      <w:marRight w:val="0"/>
      <w:marTop w:val="0"/>
      <w:marBottom w:val="0"/>
      <w:divBdr>
        <w:top w:val="none" w:sz="0" w:space="0" w:color="auto"/>
        <w:left w:val="none" w:sz="0" w:space="0" w:color="auto"/>
        <w:bottom w:val="none" w:sz="0" w:space="0" w:color="auto"/>
        <w:right w:val="none" w:sz="0" w:space="0" w:color="auto"/>
      </w:divBdr>
    </w:div>
    <w:div w:id="1754155591">
      <w:marLeft w:val="0"/>
      <w:marRight w:val="0"/>
      <w:marTop w:val="0"/>
      <w:marBottom w:val="0"/>
      <w:divBdr>
        <w:top w:val="none" w:sz="0" w:space="0" w:color="auto"/>
        <w:left w:val="none" w:sz="0" w:space="0" w:color="auto"/>
        <w:bottom w:val="none" w:sz="0" w:space="0" w:color="auto"/>
        <w:right w:val="none" w:sz="0" w:space="0" w:color="auto"/>
      </w:divBdr>
    </w:div>
    <w:div w:id="1756122831">
      <w:marLeft w:val="0"/>
      <w:marRight w:val="0"/>
      <w:marTop w:val="0"/>
      <w:marBottom w:val="0"/>
      <w:divBdr>
        <w:top w:val="none" w:sz="0" w:space="0" w:color="auto"/>
        <w:left w:val="none" w:sz="0" w:space="0" w:color="auto"/>
        <w:bottom w:val="none" w:sz="0" w:space="0" w:color="auto"/>
        <w:right w:val="none" w:sz="0" w:space="0" w:color="auto"/>
      </w:divBdr>
    </w:div>
    <w:div w:id="1757432572">
      <w:marLeft w:val="0"/>
      <w:marRight w:val="0"/>
      <w:marTop w:val="0"/>
      <w:marBottom w:val="0"/>
      <w:divBdr>
        <w:top w:val="none" w:sz="0" w:space="0" w:color="auto"/>
        <w:left w:val="none" w:sz="0" w:space="0" w:color="auto"/>
        <w:bottom w:val="none" w:sz="0" w:space="0" w:color="auto"/>
        <w:right w:val="none" w:sz="0" w:space="0" w:color="auto"/>
      </w:divBdr>
    </w:div>
    <w:div w:id="1758865697">
      <w:marLeft w:val="0"/>
      <w:marRight w:val="0"/>
      <w:marTop w:val="0"/>
      <w:marBottom w:val="0"/>
      <w:divBdr>
        <w:top w:val="none" w:sz="0" w:space="0" w:color="auto"/>
        <w:left w:val="none" w:sz="0" w:space="0" w:color="auto"/>
        <w:bottom w:val="none" w:sz="0" w:space="0" w:color="auto"/>
        <w:right w:val="none" w:sz="0" w:space="0" w:color="auto"/>
      </w:divBdr>
    </w:div>
    <w:div w:id="1762990982">
      <w:marLeft w:val="0"/>
      <w:marRight w:val="0"/>
      <w:marTop w:val="0"/>
      <w:marBottom w:val="0"/>
      <w:divBdr>
        <w:top w:val="none" w:sz="0" w:space="0" w:color="auto"/>
        <w:left w:val="none" w:sz="0" w:space="0" w:color="auto"/>
        <w:bottom w:val="none" w:sz="0" w:space="0" w:color="auto"/>
        <w:right w:val="none" w:sz="0" w:space="0" w:color="auto"/>
      </w:divBdr>
    </w:div>
    <w:div w:id="1765759851">
      <w:marLeft w:val="0"/>
      <w:marRight w:val="0"/>
      <w:marTop w:val="0"/>
      <w:marBottom w:val="0"/>
      <w:divBdr>
        <w:top w:val="none" w:sz="0" w:space="0" w:color="auto"/>
        <w:left w:val="none" w:sz="0" w:space="0" w:color="auto"/>
        <w:bottom w:val="none" w:sz="0" w:space="0" w:color="auto"/>
        <w:right w:val="none" w:sz="0" w:space="0" w:color="auto"/>
      </w:divBdr>
    </w:div>
    <w:div w:id="1766802171">
      <w:marLeft w:val="0"/>
      <w:marRight w:val="0"/>
      <w:marTop w:val="0"/>
      <w:marBottom w:val="0"/>
      <w:divBdr>
        <w:top w:val="none" w:sz="0" w:space="0" w:color="auto"/>
        <w:left w:val="none" w:sz="0" w:space="0" w:color="auto"/>
        <w:bottom w:val="none" w:sz="0" w:space="0" w:color="auto"/>
        <w:right w:val="none" w:sz="0" w:space="0" w:color="auto"/>
      </w:divBdr>
    </w:div>
    <w:div w:id="1767185693">
      <w:marLeft w:val="0"/>
      <w:marRight w:val="0"/>
      <w:marTop w:val="0"/>
      <w:marBottom w:val="0"/>
      <w:divBdr>
        <w:top w:val="none" w:sz="0" w:space="0" w:color="auto"/>
        <w:left w:val="none" w:sz="0" w:space="0" w:color="auto"/>
        <w:bottom w:val="none" w:sz="0" w:space="0" w:color="auto"/>
        <w:right w:val="none" w:sz="0" w:space="0" w:color="auto"/>
      </w:divBdr>
    </w:div>
    <w:div w:id="1770201349">
      <w:marLeft w:val="0"/>
      <w:marRight w:val="0"/>
      <w:marTop w:val="0"/>
      <w:marBottom w:val="0"/>
      <w:divBdr>
        <w:top w:val="none" w:sz="0" w:space="0" w:color="auto"/>
        <w:left w:val="none" w:sz="0" w:space="0" w:color="auto"/>
        <w:bottom w:val="none" w:sz="0" w:space="0" w:color="auto"/>
        <w:right w:val="none" w:sz="0" w:space="0" w:color="auto"/>
      </w:divBdr>
    </w:div>
    <w:div w:id="1770807914">
      <w:marLeft w:val="0"/>
      <w:marRight w:val="0"/>
      <w:marTop w:val="0"/>
      <w:marBottom w:val="0"/>
      <w:divBdr>
        <w:top w:val="none" w:sz="0" w:space="0" w:color="auto"/>
        <w:left w:val="none" w:sz="0" w:space="0" w:color="auto"/>
        <w:bottom w:val="none" w:sz="0" w:space="0" w:color="auto"/>
        <w:right w:val="none" w:sz="0" w:space="0" w:color="auto"/>
      </w:divBdr>
    </w:div>
    <w:div w:id="1773822852">
      <w:marLeft w:val="0"/>
      <w:marRight w:val="0"/>
      <w:marTop w:val="0"/>
      <w:marBottom w:val="0"/>
      <w:divBdr>
        <w:top w:val="none" w:sz="0" w:space="0" w:color="auto"/>
        <w:left w:val="none" w:sz="0" w:space="0" w:color="auto"/>
        <w:bottom w:val="none" w:sz="0" w:space="0" w:color="auto"/>
        <w:right w:val="none" w:sz="0" w:space="0" w:color="auto"/>
      </w:divBdr>
    </w:div>
    <w:div w:id="1773934896">
      <w:marLeft w:val="0"/>
      <w:marRight w:val="0"/>
      <w:marTop w:val="0"/>
      <w:marBottom w:val="0"/>
      <w:divBdr>
        <w:top w:val="none" w:sz="0" w:space="0" w:color="auto"/>
        <w:left w:val="none" w:sz="0" w:space="0" w:color="auto"/>
        <w:bottom w:val="none" w:sz="0" w:space="0" w:color="auto"/>
        <w:right w:val="none" w:sz="0" w:space="0" w:color="auto"/>
      </w:divBdr>
    </w:div>
    <w:div w:id="1780366394">
      <w:marLeft w:val="0"/>
      <w:marRight w:val="0"/>
      <w:marTop w:val="0"/>
      <w:marBottom w:val="0"/>
      <w:divBdr>
        <w:top w:val="none" w:sz="0" w:space="0" w:color="auto"/>
        <w:left w:val="none" w:sz="0" w:space="0" w:color="auto"/>
        <w:bottom w:val="none" w:sz="0" w:space="0" w:color="auto"/>
        <w:right w:val="none" w:sz="0" w:space="0" w:color="auto"/>
      </w:divBdr>
    </w:div>
    <w:div w:id="1781535485">
      <w:marLeft w:val="0"/>
      <w:marRight w:val="0"/>
      <w:marTop w:val="0"/>
      <w:marBottom w:val="0"/>
      <w:divBdr>
        <w:top w:val="none" w:sz="0" w:space="0" w:color="auto"/>
        <w:left w:val="none" w:sz="0" w:space="0" w:color="auto"/>
        <w:bottom w:val="none" w:sz="0" w:space="0" w:color="auto"/>
        <w:right w:val="none" w:sz="0" w:space="0" w:color="auto"/>
      </w:divBdr>
    </w:div>
    <w:div w:id="1784416573">
      <w:marLeft w:val="0"/>
      <w:marRight w:val="0"/>
      <w:marTop w:val="0"/>
      <w:marBottom w:val="0"/>
      <w:divBdr>
        <w:top w:val="none" w:sz="0" w:space="0" w:color="auto"/>
        <w:left w:val="none" w:sz="0" w:space="0" w:color="auto"/>
        <w:bottom w:val="none" w:sz="0" w:space="0" w:color="auto"/>
        <w:right w:val="none" w:sz="0" w:space="0" w:color="auto"/>
      </w:divBdr>
    </w:div>
    <w:div w:id="1785922065">
      <w:marLeft w:val="0"/>
      <w:marRight w:val="0"/>
      <w:marTop w:val="0"/>
      <w:marBottom w:val="0"/>
      <w:divBdr>
        <w:top w:val="none" w:sz="0" w:space="0" w:color="auto"/>
        <w:left w:val="none" w:sz="0" w:space="0" w:color="auto"/>
        <w:bottom w:val="none" w:sz="0" w:space="0" w:color="auto"/>
        <w:right w:val="none" w:sz="0" w:space="0" w:color="auto"/>
      </w:divBdr>
    </w:div>
    <w:div w:id="1787044302">
      <w:marLeft w:val="0"/>
      <w:marRight w:val="0"/>
      <w:marTop w:val="0"/>
      <w:marBottom w:val="0"/>
      <w:divBdr>
        <w:top w:val="none" w:sz="0" w:space="0" w:color="auto"/>
        <w:left w:val="none" w:sz="0" w:space="0" w:color="auto"/>
        <w:bottom w:val="none" w:sz="0" w:space="0" w:color="auto"/>
        <w:right w:val="none" w:sz="0" w:space="0" w:color="auto"/>
      </w:divBdr>
    </w:div>
    <w:div w:id="1791900207">
      <w:marLeft w:val="0"/>
      <w:marRight w:val="0"/>
      <w:marTop w:val="0"/>
      <w:marBottom w:val="0"/>
      <w:divBdr>
        <w:top w:val="none" w:sz="0" w:space="0" w:color="auto"/>
        <w:left w:val="none" w:sz="0" w:space="0" w:color="auto"/>
        <w:bottom w:val="none" w:sz="0" w:space="0" w:color="auto"/>
        <w:right w:val="none" w:sz="0" w:space="0" w:color="auto"/>
      </w:divBdr>
    </w:div>
    <w:div w:id="1797412718">
      <w:marLeft w:val="0"/>
      <w:marRight w:val="0"/>
      <w:marTop w:val="0"/>
      <w:marBottom w:val="0"/>
      <w:divBdr>
        <w:top w:val="none" w:sz="0" w:space="0" w:color="auto"/>
        <w:left w:val="none" w:sz="0" w:space="0" w:color="auto"/>
        <w:bottom w:val="none" w:sz="0" w:space="0" w:color="auto"/>
        <w:right w:val="none" w:sz="0" w:space="0" w:color="auto"/>
      </w:divBdr>
    </w:div>
    <w:div w:id="1797482869">
      <w:marLeft w:val="0"/>
      <w:marRight w:val="0"/>
      <w:marTop w:val="0"/>
      <w:marBottom w:val="0"/>
      <w:divBdr>
        <w:top w:val="none" w:sz="0" w:space="0" w:color="auto"/>
        <w:left w:val="none" w:sz="0" w:space="0" w:color="auto"/>
        <w:bottom w:val="none" w:sz="0" w:space="0" w:color="auto"/>
        <w:right w:val="none" w:sz="0" w:space="0" w:color="auto"/>
      </w:divBdr>
    </w:div>
    <w:div w:id="1798716242">
      <w:marLeft w:val="0"/>
      <w:marRight w:val="0"/>
      <w:marTop w:val="0"/>
      <w:marBottom w:val="0"/>
      <w:divBdr>
        <w:top w:val="none" w:sz="0" w:space="0" w:color="auto"/>
        <w:left w:val="none" w:sz="0" w:space="0" w:color="auto"/>
        <w:bottom w:val="none" w:sz="0" w:space="0" w:color="auto"/>
        <w:right w:val="none" w:sz="0" w:space="0" w:color="auto"/>
      </w:divBdr>
    </w:div>
    <w:div w:id="1804883543">
      <w:marLeft w:val="0"/>
      <w:marRight w:val="0"/>
      <w:marTop w:val="0"/>
      <w:marBottom w:val="0"/>
      <w:divBdr>
        <w:top w:val="none" w:sz="0" w:space="0" w:color="auto"/>
        <w:left w:val="none" w:sz="0" w:space="0" w:color="auto"/>
        <w:bottom w:val="none" w:sz="0" w:space="0" w:color="auto"/>
        <w:right w:val="none" w:sz="0" w:space="0" w:color="auto"/>
      </w:divBdr>
    </w:div>
    <w:div w:id="1806584902">
      <w:marLeft w:val="0"/>
      <w:marRight w:val="0"/>
      <w:marTop w:val="0"/>
      <w:marBottom w:val="0"/>
      <w:divBdr>
        <w:top w:val="none" w:sz="0" w:space="0" w:color="auto"/>
        <w:left w:val="none" w:sz="0" w:space="0" w:color="auto"/>
        <w:bottom w:val="none" w:sz="0" w:space="0" w:color="auto"/>
        <w:right w:val="none" w:sz="0" w:space="0" w:color="auto"/>
      </w:divBdr>
    </w:div>
    <w:div w:id="1808859484">
      <w:marLeft w:val="0"/>
      <w:marRight w:val="0"/>
      <w:marTop w:val="0"/>
      <w:marBottom w:val="0"/>
      <w:divBdr>
        <w:top w:val="none" w:sz="0" w:space="0" w:color="auto"/>
        <w:left w:val="none" w:sz="0" w:space="0" w:color="auto"/>
        <w:bottom w:val="none" w:sz="0" w:space="0" w:color="auto"/>
        <w:right w:val="none" w:sz="0" w:space="0" w:color="auto"/>
      </w:divBdr>
    </w:div>
    <w:div w:id="1811245246">
      <w:marLeft w:val="0"/>
      <w:marRight w:val="0"/>
      <w:marTop w:val="0"/>
      <w:marBottom w:val="0"/>
      <w:divBdr>
        <w:top w:val="none" w:sz="0" w:space="0" w:color="auto"/>
        <w:left w:val="none" w:sz="0" w:space="0" w:color="auto"/>
        <w:bottom w:val="none" w:sz="0" w:space="0" w:color="auto"/>
        <w:right w:val="none" w:sz="0" w:space="0" w:color="auto"/>
      </w:divBdr>
    </w:div>
    <w:div w:id="1812207694">
      <w:marLeft w:val="0"/>
      <w:marRight w:val="0"/>
      <w:marTop w:val="0"/>
      <w:marBottom w:val="0"/>
      <w:divBdr>
        <w:top w:val="none" w:sz="0" w:space="0" w:color="auto"/>
        <w:left w:val="none" w:sz="0" w:space="0" w:color="auto"/>
        <w:bottom w:val="none" w:sz="0" w:space="0" w:color="auto"/>
        <w:right w:val="none" w:sz="0" w:space="0" w:color="auto"/>
      </w:divBdr>
    </w:div>
    <w:div w:id="1819301473">
      <w:marLeft w:val="0"/>
      <w:marRight w:val="0"/>
      <w:marTop w:val="0"/>
      <w:marBottom w:val="0"/>
      <w:divBdr>
        <w:top w:val="none" w:sz="0" w:space="0" w:color="auto"/>
        <w:left w:val="none" w:sz="0" w:space="0" w:color="auto"/>
        <w:bottom w:val="none" w:sz="0" w:space="0" w:color="auto"/>
        <w:right w:val="none" w:sz="0" w:space="0" w:color="auto"/>
      </w:divBdr>
    </w:div>
    <w:div w:id="1819421727">
      <w:marLeft w:val="0"/>
      <w:marRight w:val="0"/>
      <w:marTop w:val="0"/>
      <w:marBottom w:val="0"/>
      <w:divBdr>
        <w:top w:val="none" w:sz="0" w:space="0" w:color="auto"/>
        <w:left w:val="none" w:sz="0" w:space="0" w:color="auto"/>
        <w:bottom w:val="none" w:sz="0" w:space="0" w:color="auto"/>
        <w:right w:val="none" w:sz="0" w:space="0" w:color="auto"/>
      </w:divBdr>
    </w:div>
    <w:div w:id="1823277163">
      <w:marLeft w:val="0"/>
      <w:marRight w:val="0"/>
      <w:marTop w:val="0"/>
      <w:marBottom w:val="0"/>
      <w:divBdr>
        <w:top w:val="none" w:sz="0" w:space="0" w:color="auto"/>
        <w:left w:val="none" w:sz="0" w:space="0" w:color="auto"/>
        <w:bottom w:val="none" w:sz="0" w:space="0" w:color="auto"/>
        <w:right w:val="none" w:sz="0" w:space="0" w:color="auto"/>
      </w:divBdr>
    </w:div>
    <w:div w:id="1824420878">
      <w:marLeft w:val="0"/>
      <w:marRight w:val="0"/>
      <w:marTop w:val="0"/>
      <w:marBottom w:val="0"/>
      <w:divBdr>
        <w:top w:val="none" w:sz="0" w:space="0" w:color="auto"/>
        <w:left w:val="none" w:sz="0" w:space="0" w:color="auto"/>
        <w:bottom w:val="none" w:sz="0" w:space="0" w:color="auto"/>
        <w:right w:val="none" w:sz="0" w:space="0" w:color="auto"/>
      </w:divBdr>
    </w:div>
    <w:div w:id="1829056979">
      <w:marLeft w:val="0"/>
      <w:marRight w:val="0"/>
      <w:marTop w:val="0"/>
      <w:marBottom w:val="0"/>
      <w:divBdr>
        <w:top w:val="none" w:sz="0" w:space="0" w:color="auto"/>
        <w:left w:val="none" w:sz="0" w:space="0" w:color="auto"/>
        <w:bottom w:val="none" w:sz="0" w:space="0" w:color="auto"/>
        <w:right w:val="none" w:sz="0" w:space="0" w:color="auto"/>
      </w:divBdr>
    </w:div>
    <w:div w:id="1832453587">
      <w:marLeft w:val="0"/>
      <w:marRight w:val="0"/>
      <w:marTop w:val="0"/>
      <w:marBottom w:val="0"/>
      <w:divBdr>
        <w:top w:val="none" w:sz="0" w:space="0" w:color="auto"/>
        <w:left w:val="none" w:sz="0" w:space="0" w:color="auto"/>
        <w:bottom w:val="none" w:sz="0" w:space="0" w:color="auto"/>
        <w:right w:val="none" w:sz="0" w:space="0" w:color="auto"/>
      </w:divBdr>
    </w:div>
    <w:div w:id="1834687511">
      <w:marLeft w:val="0"/>
      <w:marRight w:val="0"/>
      <w:marTop w:val="0"/>
      <w:marBottom w:val="0"/>
      <w:divBdr>
        <w:top w:val="none" w:sz="0" w:space="0" w:color="auto"/>
        <w:left w:val="none" w:sz="0" w:space="0" w:color="auto"/>
        <w:bottom w:val="none" w:sz="0" w:space="0" w:color="auto"/>
        <w:right w:val="none" w:sz="0" w:space="0" w:color="auto"/>
      </w:divBdr>
    </w:div>
    <w:div w:id="1834879420">
      <w:marLeft w:val="0"/>
      <w:marRight w:val="0"/>
      <w:marTop w:val="0"/>
      <w:marBottom w:val="0"/>
      <w:divBdr>
        <w:top w:val="none" w:sz="0" w:space="0" w:color="auto"/>
        <w:left w:val="none" w:sz="0" w:space="0" w:color="auto"/>
        <w:bottom w:val="none" w:sz="0" w:space="0" w:color="auto"/>
        <w:right w:val="none" w:sz="0" w:space="0" w:color="auto"/>
      </w:divBdr>
    </w:div>
    <w:div w:id="1835804095">
      <w:marLeft w:val="0"/>
      <w:marRight w:val="0"/>
      <w:marTop w:val="0"/>
      <w:marBottom w:val="0"/>
      <w:divBdr>
        <w:top w:val="none" w:sz="0" w:space="0" w:color="auto"/>
        <w:left w:val="none" w:sz="0" w:space="0" w:color="auto"/>
        <w:bottom w:val="none" w:sz="0" w:space="0" w:color="auto"/>
        <w:right w:val="none" w:sz="0" w:space="0" w:color="auto"/>
      </w:divBdr>
    </w:div>
    <w:div w:id="1836533889">
      <w:marLeft w:val="0"/>
      <w:marRight w:val="0"/>
      <w:marTop w:val="0"/>
      <w:marBottom w:val="0"/>
      <w:divBdr>
        <w:top w:val="none" w:sz="0" w:space="0" w:color="auto"/>
        <w:left w:val="none" w:sz="0" w:space="0" w:color="auto"/>
        <w:bottom w:val="none" w:sz="0" w:space="0" w:color="auto"/>
        <w:right w:val="none" w:sz="0" w:space="0" w:color="auto"/>
      </w:divBdr>
    </w:div>
    <w:div w:id="1838302792">
      <w:marLeft w:val="0"/>
      <w:marRight w:val="0"/>
      <w:marTop w:val="0"/>
      <w:marBottom w:val="0"/>
      <w:divBdr>
        <w:top w:val="none" w:sz="0" w:space="0" w:color="auto"/>
        <w:left w:val="none" w:sz="0" w:space="0" w:color="auto"/>
        <w:bottom w:val="none" w:sz="0" w:space="0" w:color="auto"/>
        <w:right w:val="none" w:sz="0" w:space="0" w:color="auto"/>
      </w:divBdr>
    </w:div>
    <w:div w:id="1850437546">
      <w:marLeft w:val="0"/>
      <w:marRight w:val="0"/>
      <w:marTop w:val="0"/>
      <w:marBottom w:val="0"/>
      <w:divBdr>
        <w:top w:val="none" w:sz="0" w:space="0" w:color="auto"/>
        <w:left w:val="none" w:sz="0" w:space="0" w:color="auto"/>
        <w:bottom w:val="none" w:sz="0" w:space="0" w:color="auto"/>
        <w:right w:val="none" w:sz="0" w:space="0" w:color="auto"/>
      </w:divBdr>
    </w:div>
    <w:div w:id="1851333279">
      <w:marLeft w:val="0"/>
      <w:marRight w:val="0"/>
      <w:marTop w:val="0"/>
      <w:marBottom w:val="0"/>
      <w:divBdr>
        <w:top w:val="none" w:sz="0" w:space="0" w:color="auto"/>
        <w:left w:val="none" w:sz="0" w:space="0" w:color="auto"/>
        <w:bottom w:val="none" w:sz="0" w:space="0" w:color="auto"/>
        <w:right w:val="none" w:sz="0" w:space="0" w:color="auto"/>
      </w:divBdr>
    </w:div>
    <w:div w:id="1853181431">
      <w:marLeft w:val="0"/>
      <w:marRight w:val="0"/>
      <w:marTop w:val="0"/>
      <w:marBottom w:val="0"/>
      <w:divBdr>
        <w:top w:val="none" w:sz="0" w:space="0" w:color="auto"/>
        <w:left w:val="none" w:sz="0" w:space="0" w:color="auto"/>
        <w:bottom w:val="none" w:sz="0" w:space="0" w:color="auto"/>
        <w:right w:val="none" w:sz="0" w:space="0" w:color="auto"/>
      </w:divBdr>
    </w:div>
    <w:div w:id="1853258515">
      <w:marLeft w:val="0"/>
      <w:marRight w:val="0"/>
      <w:marTop w:val="0"/>
      <w:marBottom w:val="0"/>
      <w:divBdr>
        <w:top w:val="none" w:sz="0" w:space="0" w:color="auto"/>
        <w:left w:val="none" w:sz="0" w:space="0" w:color="auto"/>
        <w:bottom w:val="none" w:sz="0" w:space="0" w:color="auto"/>
        <w:right w:val="none" w:sz="0" w:space="0" w:color="auto"/>
      </w:divBdr>
    </w:div>
    <w:div w:id="1861122400">
      <w:marLeft w:val="0"/>
      <w:marRight w:val="0"/>
      <w:marTop w:val="0"/>
      <w:marBottom w:val="0"/>
      <w:divBdr>
        <w:top w:val="none" w:sz="0" w:space="0" w:color="auto"/>
        <w:left w:val="none" w:sz="0" w:space="0" w:color="auto"/>
        <w:bottom w:val="none" w:sz="0" w:space="0" w:color="auto"/>
        <w:right w:val="none" w:sz="0" w:space="0" w:color="auto"/>
      </w:divBdr>
    </w:div>
    <w:div w:id="1861385501">
      <w:marLeft w:val="0"/>
      <w:marRight w:val="0"/>
      <w:marTop w:val="0"/>
      <w:marBottom w:val="0"/>
      <w:divBdr>
        <w:top w:val="none" w:sz="0" w:space="0" w:color="auto"/>
        <w:left w:val="none" w:sz="0" w:space="0" w:color="auto"/>
        <w:bottom w:val="none" w:sz="0" w:space="0" w:color="auto"/>
        <w:right w:val="none" w:sz="0" w:space="0" w:color="auto"/>
      </w:divBdr>
    </w:div>
    <w:div w:id="1862163153">
      <w:marLeft w:val="0"/>
      <w:marRight w:val="0"/>
      <w:marTop w:val="0"/>
      <w:marBottom w:val="0"/>
      <w:divBdr>
        <w:top w:val="none" w:sz="0" w:space="0" w:color="auto"/>
        <w:left w:val="none" w:sz="0" w:space="0" w:color="auto"/>
        <w:bottom w:val="none" w:sz="0" w:space="0" w:color="auto"/>
        <w:right w:val="none" w:sz="0" w:space="0" w:color="auto"/>
      </w:divBdr>
    </w:div>
    <w:div w:id="1864123668">
      <w:marLeft w:val="0"/>
      <w:marRight w:val="0"/>
      <w:marTop w:val="0"/>
      <w:marBottom w:val="0"/>
      <w:divBdr>
        <w:top w:val="none" w:sz="0" w:space="0" w:color="auto"/>
        <w:left w:val="none" w:sz="0" w:space="0" w:color="auto"/>
        <w:bottom w:val="none" w:sz="0" w:space="0" w:color="auto"/>
        <w:right w:val="none" w:sz="0" w:space="0" w:color="auto"/>
      </w:divBdr>
    </w:div>
    <w:div w:id="1865901270">
      <w:marLeft w:val="0"/>
      <w:marRight w:val="0"/>
      <w:marTop w:val="0"/>
      <w:marBottom w:val="0"/>
      <w:divBdr>
        <w:top w:val="none" w:sz="0" w:space="0" w:color="auto"/>
        <w:left w:val="none" w:sz="0" w:space="0" w:color="auto"/>
        <w:bottom w:val="none" w:sz="0" w:space="0" w:color="auto"/>
        <w:right w:val="none" w:sz="0" w:space="0" w:color="auto"/>
      </w:divBdr>
    </w:div>
    <w:div w:id="1866479630">
      <w:marLeft w:val="0"/>
      <w:marRight w:val="0"/>
      <w:marTop w:val="0"/>
      <w:marBottom w:val="0"/>
      <w:divBdr>
        <w:top w:val="none" w:sz="0" w:space="0" w:color="auto"/>
        <w:left w:val="none" w:sz="0" w:space="0" w:color="auto"/>
        <w:bottom w:val="none" w:sz="0" w:space="0" w:color="auto"/>
        <w:right w:val="none" w:sz="0" w:space="0" w:color="auto"/>
      </w:divBdr>
    </w:div>
    <w:div w:id="1868332144">
      <w:marLeft w:val="0"/>
      <w:marRight w:val="0"/>
      <w:marTop w:val="0"/>
      <w:marBottom w:val="0"/>
      <w:divBdr>
        <w:top w:val="none" w:sz="0" w:space="0" w:color="auto"/>
        <w:left w:val="none" w:sz="0" w:space="0" w:color="auto"/>
        <w:bottom w:val="none" w:sz="0" w:space="0" w:color="auto"/>
        <w:right w:val="none" w:sz="0" w:space="0" w:color="auto"/>
      </w:divBdr>
    </w:div>
    <w:div w:id="1868366518">
      <w:marLeft w:val="0"/>
      <w:marRight w:val="0"/>
      <w:marTop w:val="0"/>
      <w:marBottom w:val="0"/>
      <w:divBdr>
        <w:top w:val="none" w:sz="0" w:space="0" w:color="auto"/>
        <w:left w:val="none" w:sz="0" w:space="0" w:color="auto"/>
        <w:bottom w:val="none" w:sz="0" w:space="0" w:color="auto"/>
        <w:right w:val="none" w:sz="0" w:space="0" w:color="auto"/>
      </w:divBdr>
    </w:div>
    <w:div w:id="1869296543">
      <w:marLeft w:val="0"/>
      <w:marRight w:val="0"/>
      <w:marTop w:val="0"/>
      <w:marBottom w:val="0"/>
      <w:divBdr>
        <w:top w:val="none" w:sz="0" w:space="0" w:color="auto"/>
        <w:left w:val="none" w:sz="0" w:space="0" w:color="auto"/>
        <w:bottom w:val="none" w:sz="0" w:space="0" w:color="auto"/>
        <w:right w:val="none" w:sz="0" w:space="0" w:color="auto"/>
      </w:divBdr>
    </w:div>
    <w:div w:id="1869445634">
      <w:marLeft w:val="0"/>
      <w:marRight w:val="0"/>
      <w:marTop w:val="0"/>
      <w:marBottom w:val="0"/>
      <w:divBdr>
        <w:top w:val="none" w:sz="0" w:space="0" w:color="auto"/>
        <w:left w:val="none" w:sz="0" w:space="0" w:color="auto"/>
        <w:bottom w:val="none" w:sz="0" w:space="0" w:color="auto"/>
        <w:right w:val="none" w:sz="0" w:space="0" w:color="auto"/>
      </w:divBdr>
    </w:div>
    <w:div w:id="1883202594">
      <w:marLeft w:val="0"/>
      <w:marRight w:val="0"/>
      <w:marTop w:val="0"/>
      <w:marBottom w:val="0"/>
      <w:divBdr>
        <w:top w:val="none" w:sz="0" w:space="0" w:color="auto"/>
        <w:left w:val="none" w:sz="0" w:space="0" w:color="auto"/>
        <w:bottom w:val="none" w:sz="0" w:space="0" w:color="auto"/>
        <w:right w:val="none" w:sz="0" w:space="0" w:color="auto"/>
      </w:divBdr>
    </w:div>
    <w:div w:id="1889027460">
      <w:marLeft w:val="0"/>
      <w:marRight w:val="0"/>
      <w:marTop w:val="0"/>
      <w:marBottom w:val="0"/>
      <w:divBdr>
        <w:top w:val="none" w:sz="0" w:space="0" w:color="auto"/>
        <w:left w:val="none" w:sz="0" w:space="0" w:color="auto"/>
        <w:bottom w:val="none" w:sz="0" w:space="0" w:color="auto"/>
        <w:right w:val="none" w:sz="0" w:space="0" w:color="auto"/>
      </w:divBdr>
    </w:div>
    <w:div w:id="1897080778">
      <w:marLeft w:val="0"/>
      <w:marRight w:val="0"/>
      <w:marTop w:val="0"/>
      <w:marBottom w:val="0"/>
      <w:divBdr>
        <w:top w:val="none" w:sz="0" w:space="0" w:color="auto"/>
        <w:left w:val="none" w:sz="0" w:space="0" w:color="auto"/>
        <w:bottom w:val="none" w:sz="0" w:space="0" w:color="auto"/>
        <w:right w:val="none" w:sz="0" w:space="0" w:color="auto"/>
      </w:divBdr>
    </w:div>
    <w:div w:id="1897232978">
      <w:marLeft w:val="0"/>
      <w:marRight w:val="0"/>
      <w:marTop w:val="0"/>
      <w:marBottom w:val="0"/>
      <w:divBdr>
        <w:top w:val="none" w:sz="0" w:space="0" w:color="auto"/>
        <w:left w:val="none" w:sz="0" w:space="0" w:color="auto"/>
        <w:bottom w:val="none" w:sz="0" w:space="0" w:color="auto"/>
        <w:right w:val="none" w:sz="0" w:space="0" w:color="auto"/>
      </w:divBdr>
    </w:div>
    <w:div w:id="1910725589">
      <w:marLeft w:val="0"/>
      <w:marRight w:val="0"/>
      <w:marTop w:val="0"/>
      <w:marBottom w:val="0"/>
      <w:divBdr>
        <w:top w:val="none" w:sz="0" w:space="0" w:color="auto"/>
        <w:left w:val="none" w:sz="0" w:space="0" w:color="auto"/>
        <w:bottom w:val="none" w:sz="0" w:space="0" w:color="auto"/>
        <w:right w:val="none" w:sz="0" w:space="0" w:color="auto"/>
      </w:divBdr>
    </w:div>
    <w:div w:id="1914241296">
      <w:marLeft w:val="0"/>
      <w:marRight w:val="0"/>
      <w:marTop w:val="0"/>
      <w:marBottom w:val="0"/>
      <w:divBdr>
        <w:top w:val="none" w:sz="0" w:space="0" w:color="auto"/>
        <w:left w:val="none" w:sz="0" w:space="0" w:color="auto"/>
        <w:bottom w:val="none" w:sz="0" w:space="0" w:color="auto"/>
        <w:right w:val="none" w:sz="0" w:space="0" w:color="auto"/>
      </w:divBdr>
    </w:div>
    <w:div w:id="1915702151">
      <w:marLeft w:val="0"/>
      <w:marRight w:val="0"/>
      <w:marTop w:val="0"/>
      <w:marBottom w:val="0"/>
      <w:divBdr>
        <w:top w:val="none" w:sz="0" w:space="0" w:color="auto"/>
        <w:left w:val="none" w:sz="0" w:space="0" w:color="auto"/>
        <w:bottom w:val="none" w:sz="0" w:space="0" w:color="auto"/>
        <w:right w:val="none" w:sz="0" w:space="0" w:color="auto"/>
      </w:divBdr>
    </w:div>
    <w:div w:id="1918005882">
      <w:marLeft w:val="0"/>
      <w:marRight w:val="0"/>
      <w:marTop w:val="0"/>
      <w:marBottom w:val="0"/>
      <w:divBdr>
        <w:top w:val="none" w:sz="0" w:space="0" w:color="auto"/>
        <w:left w:val="none" w:sz="0" w:space="0" w:color="auto"/>
        <w:bottom w:val="none" w:sz="0" w:space="0" w:color="auto"/>
        <w:right w:val="none" w:sz="0" w:space="0" w:color="auto"/>
      </w:divBdr>
    </w:div>
    <w:div w:id="1922908738">
      <w:marLeft w:val="0"/>
      <w:marRight w:val="0"/>
      <w:marTop w:val="0"/>
      <w:marBottom w:val="0"/>
      <w:divBdr>
        <w:top w:val="none" w:sz="0" w:space="0" w:color="auto"/>
        <w:left w:val="none" w:sz="0" w:space="0" w:color="auto"/>
        <w:bottom w:val="none" w:sz="0" w:space="0" w:color="auto"/>
        <w:right w:val="none" w:sz="0" w:space="0" w:color="auto"/>
      </w:divBdr>
    </w:div>
    <w:div w:id="1924991857">
      <w:marLeft w:val="0"/>
      <w:marRight w:val="0"/>
      <w:marTop w:val="0"/>
      <w:marBottom w:val="0"/>
      <w:divBdr>
        <w:top w:val="none" w:sz="0" w:space="0" w:color="auto"/>
        <w:left w:val="none" w:sz="0" w:space="0" w:color="auto"/>
        <w:bottom w:val="none" w:sz="0" w:space="0" w:color="auto"/>
        <w:right w:val="none" w:sz="0" w:space="0" w:color="auto"/>
      </w:divBdr>
    </w:div>
    <w:div w:id="1929193725">
      <w:marLeft w:val="0"/>
      <w:marRight w:val="0"/>
      <w:marTop w:val="0"/>
      <w:marBottom w:val="0"/>
      <w:divBdr>
        <w:top w:val="none" w:sz="0" w:space="0" w:color="auto"/>
        <w:left w:val="none" w:sz="0" w:space="0" w:color="auto"/>
        <w:bottom w:val="none" w:sz="0" w:space="0" w:color="auto"/>
        <w:right w:val="none" w:sz="0" w:space="0" w:color="auto"/>
      </w:divBdr>
    </w:div>
    <w:div w:id="1929997880">
      <w:marLeft w:val="0"/>
      <w:marRight w:val="0"/>
      <w:marTop w:val="0"/>
      <w:marBottom w:val="0"/>
      <w:divBdr>
        <w:top w:val="none" w:sz="0" w:space="0" w:color="auto"/>
        <w:left w:val="none" w:sz="0" w:space="0" w:color="auto"/>
        <w:bottom w:val="none" w:sz="0" w:space="0" w:color="auto"/>
        <w:right w:val="none" w:sz="0" w:space="0" w:color="auto"/>
      </w:divBdr>
    </w:div>
    <w:div w:id="1930382283">
      <w:marLeft w:val="0"/>
      <w:marRight w:val="0"/>
      <w:marTop w:val="0"/>
      <w:marBottom w:val="0"/>
      <w:divBdr>
        <w:top w:val="none" w:sz="0" w:space="0" w:color="auto"/>
        <w:left w:val="none" w:sz="0" w:space="0" w:color="auto"/>
        <w:bottom w:val="none" w:sz="0" w:space="0" w:color="auto"/>
        <w:right w:val="none" w:sz="0" w:space="0" w:color="auto"/>
      </w:divBdr>
    </w:div>
    <w:div w:id="1934169621">
      <w:marLeft w:val="0"/>
      <w:marRight w:val="0"/>
      <w:marTop w:val="0"/>
      <w:marBottom w:val="0"/>
      <w:divBdr>
        <w:top w:val="none" w:sz="0" w:space="0" w:color="auto"/>
        <w:left w:val="none" w:sz="0" w:space="0" w:color="auto"/>
        <w:bottom w:val="none" w:sz="0" w:space="0" w:color="auto"/>
        <w:right w:val="none" w:sz="0" w:space="0" w:color="auto"/>
      </w:divBdr>
    </w:div>
    <w:div w:id="1936547866">
      <w:marLeft w:val="0"/>
      <w:marRight w:val="0"/>
      <w:marTop w:val="0"/>
      <w:marBottom w:val="0"/>
      <w:divBdr>
        <w:top w:val="none" w:sz="0" w:space="0" w:color="auto"/>
        <w:left w:val="none" w:sz="0" w:space="0" w:color="auto"/>
        <w:bottom w:val="none" w:sz="0" w:space="0" w:color="auto"/>
        <w:right w:val="none" w:sz="0" w:space="0" w:color="auto"/>
      </w:divBdr>
    </w:div>
    <w:div w:id="1937054131">
      <w:marLeft w:val="0"/>
      <w:marRight w:val="0"/>
      <w:marTop w:val="0"/>
      <w:marBottom w:val="0"/>
      <w:divBdr>
        <w:top w:val="none" w:sz="0" w:space="0" w:color="auto"/>
        <w:left w:val="none" w:sz="0" w:space="0" w:color="auto"/>
        <w:bottom w:val="none" w:sz="0" w:space="0" w:color="auto"/>
        <w:right w:val="none" w:sz="0" w:space="0" w:color="auto"/>
      </w:divBdr>
    </w:div>
    <w:div w:id="1937207144">
      <w:marLeft w:val="0"/>
      <w:marRight w:val="0"/>
      <w:marTop w:val="0"/>
      <w:marBottom w:val="0"/>
      <w:divBdr>
        <w:top w:val="none" w:sz="0" w:space="0" w:color="auto"/>
        <w:left w:val="none" w:sz="0" w:space="0" w:color="auto"/>
        <w:bottom w:val="none" w:sz="0" w:space="0" w:color="auto"/>
        <w:right w:val="none" w:sz="0" w:space="0" w:color="auto"/>
      </w:divBdr>
    </w:div>
    <w:div w:id="1938637270">
      <w:marLeft w:val="0"/>
      <w:marRight w:val="0"/>
      <w:marTop w:val="0"/>
      <w:marBottom w:val="0"/>
      <w:divBdr>
        <w:top w:val="none" w:sz="0" w:space="0" w:color="auto"/>
        <w:left w:val="none" w:sz="0" w:space="0" w:color="auto"/>
        <w:bottom w:val="none" w:sz="0" w:space="0" w:color="auto"/>
        <w:right w:val="none" w:sz="0" w:space="0" w:color="auto"/>
      </w:divBdr>
    </w:div>
    <w:div w:id="1938907538">
      <w:marLeft w:val="0"/>
      <w:marRight w:val="0"/>
      <w:marTop w:val="0"/>
      <w:marBottom w:val="0"/>
      <w:divBdr>
        <w:top w:val="none" w:sz="0" w:space="0" w:color="auto"/>
        <w:left w:val="none" w:sz="0" w:space="0" w:color="auto"/>
        <w:bottom w:val="none" w:sz="0" w:space="0" w:color="auto"/>
        <w:right w:val="none" w:sz="0" w:space="0" w:color="auto"/>
      </w:divBdr>
    </w:div>
    <w:div w:id="1939368133">
      <w:marLeft w:val="0"/>
      <w:marRight w:val="0"/>
      <w:marTop w:val="0"/>
      <w:marBottom w:val="0"/>
      <w:divBdr>
        <w:top w:val="none" w:sz="0" w:space="0" w:color="auto"/>
        <w:left w:val="none" w:sz="0" w:space="0" w:color="auto"/>
        <w:bottom w:val="none" w:sz="0" w:space="0" w:color="auto"/>
        <w:right w:val="none" w:sz="0" w:space="0" w:color="auto"/>
      </w:divBdr>
    </w:div>
    <w:div w:id="1941256902">
      <w:marLeft w:val="0"/>
      <w:marRight w:val="0"/>
      <w:marTop w:val="0"/>
      <w:marBottom w:val="0"/>
      <w:divBdr>
        <w:top w:val="none" w:sz="0" w:space="0" w:color="auto"/>
        <w:left w:val="none" w:sz="0" w:space="0" w:color="auto"/>
        <w:bottom w:val="none" w:sz="0" w:space="0" w:color="auto"/>
        <w:right w:val="none" w:sz="0" w:space="0" w:color="auto"/>
      </w:divBdr>
    </w:div>
    <w:div w:id="1942032484">
      <w:marLeft w:val="0"/>
      <w:marRight w:val="0"/>
      <w:marTop w:val="0"/>
      <w:marBottom w:val="0"/>
      <w:divBdr>
        <w:top w:val="none" w:sz="0" w:space="0" w:color="auto"/>
        <w:left w:val="none" w:sz="0" w:space="0" w:color="auto"/>
        <w:bottom w:val="none" w:sz="0" w:space="0" w:color="auto"/>
        <w:right w:val="none" w:sz="0" w:space="0" w:color="auto"/>
      </w:divBdr>
    </w:div>
    <w:div w:id="1946421614">
      <w:marLeft w:val="0"/>
      <w:marRight w:val="0"/>
      <w:marTop w:val="0"/>
      <w:marBottom w:val="0"/>
      <w:divBdr>
        <w:top w:val="none" w:sz="0" w:space="0" w:color="auto"/>
        <w:left w:val="none" w:sz="0" w:space="0" w:color="auto"/>
        <w:bottom w:val="none" w:sz="0" w:space="0" w:color="auto"/>
        <w:right w:val="none" w:sz="0" w:space="0" w:color="auto"/>
      </w:divBdr>
    </w:div>
    <w:div w:id="1946695927">
      <w:marLeft w:val="0"/>
      <w:marRight w:val="0"/>
      <w:marTop w:val="0"/>
      <w:marBottom w:val="0"/>
      <w:divBdr>
        <w:top w:val="none" w:sz="0" w:space="0" w:color="auto"/>
        <w:left w:val="none" w:sz="0" w:space="0" w:color="auto"/>
        <w:bottom w:val="none" w:sz="0" w:space="0" w:color="auto"/>
        <w:right w:val="none" w:sz="0" w:space="0" w:color="auto"/>
      </w:divBdr>
    </w:div>
    <w:div w:id="1947107114">
      <w:marLeft w:val="0"/>
      <w:marRight w:val="0"/>
      <w:marTop w:val="0"/>
      <w:marBottom w:val="0"/>
      <w:divBdr>
        <w:top w:val="none" w:sz="0" w:space="0" w:color="auto"/>
        <w:left w:val="none" w:sz="0" w:space="0" w:color="auto"/>
        <w:bottom w:val="none" w:sz="0" w:space="0" w:color="auto"/>
        <w:right w:val="none" w:sz="0" w:space="0" w:color="auto"/>
      </w:divBdr>
    </w:div>
    <w:div w:id="1947927426">
      <w:marLeft w:val="0"/>
      <w:marRight w:val="0"/>
      <w:marTop w:val="0"/>
      <w:marBottom w:val="0"/>
      <w:divBdr>
        <w:top w:val="none" w:sz="0" w:space="0" w:color="auto"/>
        <w:left w:val="none" w:sz="0" w:space="0" w:color="auto"/>
        <w:bottom w:val="none" w:sz="0" w:space="0" w:color="auto"/>
        <w:right w:val="none" w:sz="0" w:space="0" w:color="auto"/>
      </w:divBdr>
    </w:div>
    <w:div w:id="1952198296">
      <w:marLeft w:val="0"/>
      <w:marRight w:val="0"/>
      <w:marTop w:val="0"/>
      <w:marBottom w:val="0"/>
      <w:divBdr>
        <w:top w:val="none" w:sz="0" w:space="0" w:color="auto"/>
        <w:left w:val="none" w:sz="0" w:space="0" w:color="auto"/>
        <w:bottom w:val="none" w:sz="0" w:space="0" w:color="auto"/>
        <w:right w:val="none" w:sz="0" w:space="0" w:color="auto"/>
      </w:divBdr>
    </w:div>
    <w:div w:id="1952541596">
      <w:marLeft w:val="0"/>
      <w:marRight w:val="0"/>
      <w:marTop w:val="0"/>
      <w:marBottom w:val="0"/>
      <w:divBdr>
        <w:top w:val="none" w:sz="0" w:space="0" w:color="auto"/>
        <w:left w:val="none" w:sz="0" w:space="0" w:color="auto"/>
        <w:bottom w:val="none" w:sz="0" w:space="0" w:color="auto"/>
        <w:right w:val="none" w:sz="0" w:space="0" w:color="auto"/>
      </w:divBdr>
    </w:div>
    <w:div w:id="1963028574">
      <w:marLeft w:val="0"/>
      <w:marRight w:val="0"/>
      <w:marTop w:val="0"/>
      <w:marBottom w:val="0"/>
      <w:divBdr>
        <w:top w:val="none" w:sz="0" w:space="0" w:color="auto"/>
        <w:left w:val="none" w:sz="0" w:space="0" w:color="auto"/>
        <w:bottom w:val="none" w:sz="0" w:space="0" w:color="auto"/>
        <w:right w:val="none" w:sz="0" w:space="0" w:color="auto"/>
      </w:divBdr>
    </w:div>
    <w:div w:id="1966035819">
      <w:marLeft w:val="0"/>
      <w:marRight w:val="0"/>
      <w:marTop w:val="0"/>
      <w:marBottom w:val="0"/>
      <w:divBdr>
        <w:top w:val="none" w:sz="0" w:space="0" w:color="auto"/>
        <w:left w:val="none" w:sz="0" w:space="0" w:color="auto"/>
        <w:bottom w:val="none" w:sz="0" w:space="0" w:color="auto"/>
        <w:right w:val="none" w:sz="0" w:space="0" w:color="auto"/>
      </w:divBdr>
    </w:div>
    <w:div w:id="1966304509">
      <w:marLeft w:val="0"/>
      <w:marRight w:val="0"/>
      <w:marTop w:val="0"/>
      <w:marBottom w:val="0"/>
      <w:divBdr>
        <w:top w:val="none" w:sz="0" w:space="0" w:color="auto"/>
        <w:left w:val="none" w:sz="0" w:space="0" w:color="auto"/>
        <w:bottom w:val="none" w:sz="0" w:space="0" w:color="auto"/>
        <w:right w:val="none" w:sz="0" w:space="0" w:color="auto"/>
      </w:divBdr>
    </w:div>
    <w:div w:id="1967614205">
      <w:marLeft w:val="0"/>
      <w:marRight w:val="0"/>
      <w:marTop w:val="0"/>
      <w:marBottom w:val="0"/>
      <w:divBdr>
        <w:top w:val="none" w:sz="0" w:space="0" w:color="auto"/>
        <w:left w:val="none" w:sz="0" w:space="0" w:color="auto"/>
        <w:bottom w:val="none" w:sz="0" w:space="0" w:color="auto"/>
        <w:right w:val="none" w:sz="0" w:space="0" w:color="auto"/>
      </w:divBdr>
    </w:div>
    <w:div w:id="1969507655">
      <w:marLeft w:val="0"/>
      <w:marRight w:val="0"/>
      <w:marTop w:val="0"/>
      <w:marBottom w:val="0"/>
      <w:divBdr>
        <w:top w:val="none" w:sz="0" w:space="0" w:color="auto"/>
        <w:left w:val="none" w:sz="0" w:space="0" w:color="auto"/>
        <w:bottom w:val="none" w:sz="0" w:space="0" w:color="auto"/>
        <w:right w:val="none" w:sz="0" w:space="0" w:color="auto"/>
      </w:divBdr>
    </w:div>
    <w:div w:id="1980572989">
      <w:marLeft w:val="0"/>
      <w:marRight w:val="0"/>
      <w:marTop w:val="0"/>
      <w:marBottom w:val="0"/>
      <w:divBdr>
        <w:top w:val="none" w:sz="0" w:space="0" w:color="auto"/>
        <w:left w:val="none" w:sz="0" w:space="0" w:color="auto"/>
        <w:bottom w:val="none" w:sz="0" w:space="0" w:color="auto"/>
        <w:right w:val="none" w:sz="0" w:space="0" w:color="auto"/>
      </w:divBdr>
    </w:div>
    <w:div w:id="1989237101">
      <w:marLeft w:val="0"/>
      <w:marRight w:val="0"/>
      <w:marTop w:val="0"/>
      <w:marBottom w:val="0"/>
      <w:divBdr>
        <w:top w:val="none" w:sz="0" w:space="0" w:color="auto"/>
        <w:left w:val="none" w:sz="0" w:space="0" w:color="auto"/>
        <w:bottom w:val="none" w:sz="0" w:space="0" w:color="auto"/>
        <w:right w:val="none" w:sz="0" w:space="0" w:color="auto"/>
      </w:divBdr>
    </w:div>
    <w:div w:id="1996181214">
      <w:marLeft w:val="0"/>
      <w:marRight w:val="0"/>
      <w:marTop w:val="0"/>
      <w:marBottom w:val="0"/>
      <w:divBdr>
        <w:top w:val="none" w:sz="0" w:space="0" w:color="auto"/>
        <w:left w:val="none" w:sz="0" w:space="0" w:color="auto"/>
        <w:bottom w:val="none" w:sz="0" w:space="0" w:color="auto"/>
        <w:right w:val="none" w:sz="0" w:space="0" w:color="auto"/>
      </w:divBdr>
    </w:div>
    <w:div w:id="1997105144">
      <w:marLeft w:val="0"/>
      <w:marRight w:val="0"/>
      <w:marTop w:val="0"/>
      <w:marBottom w:val="0"/>
      <w:divBdr>
        <w:top w:val="none" w:sz="0" w:space="0" w:color="auto"/>
        <w:left w:val="none" w:sz="0" w:space="0" w:color="auto"/>
        <w:bottom w:val="none" w:sz="0" w:space="0" w:color="auto"/>
        <w:right w:val="none" w:sz="0" w:space="0" w:color="auto"/>
      </w:divBdr>
    </w:div>
    <w:div w:id="2000038865">
      <w:marLeft w:val="0"/>
      <w:marRight w:val="0"/>
      <w:marTop w:val="0"/>
      <w:marBottom w:val="0"/>
      <w:divBdr>
        <w:top w:val="none" w:sz="0" w:space="0" w:color="auto"/>
        <w:left w:val="none" w:sz="0" w:space="0" w:color="auto"/>
        <w:bottom w:val="none" w:sz="0" w:space="0" w:color="auto"/>
        <w:right w:val="none" w:sz="0" w:space="0" w:color="auto"/>
      </w:divBdr>
    </w:div>
    <w:div w:id="2001426414">
      <w:marLeft w:val="0"/>
      <w:marRight w:val="0"/>
      <w:marTop w:val="0"/>
      <w:marBottom w:val="0"/>
      <w:divBdr>
        <w:top w:val="none" w:sz="0" w:space="0" w:color="auto"/>
        <w:left w:val="none" w:sz="0" w:space="0" w:color="auto"/>
        <w:bottom w:val="none" w:sz="0" w:space="0" w:color="auto"/>
        <w:right w:val="none" w:sz="0" w:space="0" w:color="auto"/>
      </w:divBdr>
    </w:div>
    <w:div w:id="2001738255">
      <w:marLeft w:val="0"/>
      <w:marRight w:val="0"/>
      <w:marTop w:val="0"/>
      <w:marBottom w:val="0"/>
      <w:divBdr>
        <w:top w:val="none" w:sz="0" w:space="0" w:color="auto"/>
        <w:left w:val="none" w:sz="0" w:space="0" w:color="auto"/>
        <w:bottom w:val="none" w:sz="0" w:space="0" w:color="auto"/>
        <w:right w:val="none" w:sz="0" w:space="0" w:color="auto"/>
      </w:divBdr>
    </w:div>
    <w:div w:id="2002808733">
      <w:marLeft w:val="0"/>
      <w:marRight w:val="0"/>
      <w:marTop w:val="0"/>
      <w:marBottom w:val="0"/>
      <w:divBdr>
        <w:top w:val="none" w:sz="0" w:space="0" w:color="auto"/>
        <w:left w:val="none" w:sz="0" w:space="0" w:color="auto"/>
        <w:bottom w:val="none" w:sz="0" w:space="0" w:color="auto"/>
        <w:right w:val="none" w:sz="0" w:space="0" w:color="auto"/>
      </w:divBdr>
    </w:div>
    <w:div w:id="2006350751">
      <w:marLeft w:val="0"/>
      <w:marRight w:val="0"/>
      <w:marTop w:val="0"/>
      <w:marBottom w:val="0"/>
      <w:divBdr>
        <w:top w:val="none" w:sz="0" w:space="0" w:color="auto"/>
        <w:left w:val="none" w:sz="0" w:space="0" w:color="auto"/>
        <w:bottom w:val="none" w:sz="0" w:space="0" w:color="auto"/>
        <w:right w:val="none" w:sz="0" w:space="0" w:color="auto"/>
      </w:divBdr>
    </w:div>
    <w:div w:id="2006469739">
      <w:marLeft w:val="0"/>
      <w:marRight w:val="0"/>
      <w:marTop w:val="0"/>
      <w:marBottom w:val="0"/>
      <w:divBdr>
        <w:top w:val="none" w:sz="0" w:space="0" w:color="auto"/>
        <w:left w:val="none" w:sz="0" w:space="0" w:color="auto"/>
        <w:bottom w:val="none" w:sz="0" w:space="0" w:color="auto"/>
        <w:right w:val="none" w:sz="0" w:space="0" w:color="auto"/>
      </w:divBdr>
    </w:div>
    <w:div w:id="2009091483">
      <w:marLeft w:val="0"/>
      <w:marRight w:val="0"/>
      <w:marTop w:val="0"/>
      <w:marBottom w:val="0"/>
      <w:divBdr>
        <w:top w:val="none" w:sz="0" w:space="0" w:color="auto"/>
        <w:left w:val="none" w:sz="0" w:space="0" w:color="auto"/>
        <w:bottom w:val="none" w:sz="0" w:space="0" w:color="auto"/>
        <w:right w:val="none" w:sz="0" w:space="0" w:color="auto"/>
      </w:divBdr>
    </w:div>
    <w:div w:id="2010063577">
      <w:marLeft w:val="0"/>
      <w:marRight w:val="0"/>
      <w:marTop w:val="0"/>
      <w:marBottom w:val="0"/>
      <w:divBdr>
        <w:top w:val="none" w:sz="0" w:space="0" w:color="auto"/>
        <w:left w:val="none" w:sz="0" w:space="0" w:color="auto"/>
        <w:bottom w:val="none" w:sz="0" w:space="0" w:color="auto"/>
        <w:right w:val="none" w:sz="0" w:space="0" w:color="auto"/>
      </w:divBdr>
    </w:div>
    <w:div w:id="2019307094">
      <w:marLeft w:val="0"/>
      <w:marRight w:val="0"/>
      <w:marTop w:val="0"/>
      <w:marBottom w:val="0"/>
      <w:divBdr>
        <w:top w:val="none" w:sz="0" w:space="0" w:color="auto"/>
        <w:left w:val="none" w:sz="0" w:space="0" w:color="auto"/>
        <w:bottom w:val="none" w:sz="0" w:space="0" w:color="auto"/>
        <w:right w:val="none" w:sz="0" w:space="0" w:color="auto"/>
      </w:divBdr>
    </w:div>
    <w:div w:id="2021659011">
      <w:marLeft w:val="0"/>
      <w:marRight w:val="0"/>
      <w:marTop w:val="0"/>
      <w:marBottom w:val="0"/>
      <w:divBdr>
        <w:top w:val="none" w:sz="0" w:space="0" w:color="auto"/>
        <w:left w:val="none" w:sz="0" w:space="0" w:color="auto"/>
        <w:bottom w:val="none" w:sz="0" w:space="0" w:color="auto"/>
        <w:right w:val="none" w:sz="0" w:space="0" w:color="auto"/>
      </w:divBdr>
    </w:div>
    <w:div w:id="2022854816">
      <w:marLeft w:val="0"/>
      <w:marRight w:val="0"/>
      <w:marTop w:val="0"/>
      <w:marBottom w:val="0"/>
      <w:divBdr>
        <w:top w:val="none" w:sz="0" w:space="0" w:color="auto"/>
        <w:left w:val="none" w:sz="0" w:space="0" w:color="auto"/>
        <w:bottom w:val="none" w:sz="0" w:space="0" w:color="auto"/>
        <w:right w:val="none" w:sz="0" w:space="0" w:color="auto"/>
      </w:divBdr>
    </w:div>
    <w:div w:id="2026007497">
      <w:marLeft w:val="0"/>
      <w:marRight w:val="0"/>
      <w:marTop w:val="0"/>
      <w:marBottom w:val="0"/>
      <w:divBdr>
        <w:top w:val="none" w:sz="0" w:space="0" w:color="auto"/>
        <w:left w:val="none" w:sz="0" w:space="0" w:color="auto"/>
        <w:bottom w:val="none" w:sz="0" w:space="0" w:color="auto"/>
        <w:right w:val="none" w:sz="0" w:space="0" w:color="auto"/>
      </w:divBdr>
    </w:div>
    <w:div w:id="2027710800">
      <w:marLeft w:val="0"/>
      <w:marRight w:val="0"/>
      <w:marTop w:val="0"/>
      <w:marBottom w:val="0"/>
      <w:divBdr>
        <w:top w:val="none" w:sz="0" w:space="0" w:color="auto"/>
        <w:left w:val="none" w:sz="0" w:space="0" w:color="auto"/>
        <w:bottom w:val="none" w:sz="0" w:space="0" w:color="auto"/>
        <w:right w:val="none" w:sz="0" w:space="0" w:color="auto"/>
      </w:divBdr>
    </w:div>
    <w:div w:id="2029521320">
      <w:marLeft w:val="0"/>
      <w:marRight w:val="0"/>
      <w:marTop w:val="0"/>
      <w:marBottom w:val="0"/>
      <w:divBdr>
        <w:top w:val="none" w:sz="0" w:space="0" w:color="auto"/>
        <w:left w:val="none" w:sz="0" w:space="0" w:color="auto"/>
        <w:bottom w:val="none" w:sz="0" w:space="0" w:color="auto"/>
        <w:right w:val="none" w:sz="0" w:space="0" w:color="auto"/>
      </w:divBdr>
    </w:div>
    <w:div w:id="2038267045">
      <w:marLeft w:val="0"/>
      <w:marRight w:val="0"/>
      <w:marTop w:val="0"/>
      <w:marBottom w:val="0"/>
      <w:divBdr>
        <w:top w:val="none" w:sz="0" w:space="0" w:color="auto"/>
        <w:left w:val="none" w:sz="0" w:space="0" w:color="auto"/>
        <w:bottom w:val="none" w:sz="0" w:space="0" w:color="auto"/>
        <w:right w:val="none" w:sz="0" w:space="0" w:color="auto"/>
      </w:divBdr>
    </w:div>
    <w:div w:id="2038312024">
      <w:marLeft w:val="0"/>
      <w:marRight w:val="0"/>
      <w:marTop w:val="0"/>
      <w:marBottom w:val="0"/>
      <w:divBdr>
        <w:top w:val="none" w:sz="0" w:space="0" w:color="auto"/>
        <w:left w:val="none" w:sz="0" w:space="0" w:color="auto"/>
        <w:bottom w:val="none" w:sz="0" w:space="0" w:color="auto"/>
        <w:right w:val="none" w:sz="0" w:space="0" w:color="auto"/>
      </w:divBdr>
    </w:div>
    <w:div w:id="2039352211">
      <w:marLeft w:val="0"/>
      <w:marRight w:val="0"/>
      <w:marTop w:val="0"/>
      <w:marBottom w:val="0"/>
      <w:divBdr>
        <w:top w:val="none" w:sz="0" w:space="0" w:color="auto"/>
        <w:left w:val="none" w:sz="0" w:space="0" w:color="auto"/>
        <w:bottom w:val="none" w:sz="0" w:space="0" w:color="auto"/>
        <w:right w:val="none" w:sz="0" w:space="0" w:color="auto"/>
      </w:divBdr>
    </w:div>
    <w:div w:id="2041540801">
      <w:marLeft w:val="0"/>
      <w:marRight w:val="0"/>
      <w:marTop w:val="0"/>
      <w:marBottom w:val="0"/>
      <w:divBdr>
        <w:top w:val="none" w:sz="0" w:space="0" w:color="auto"/>
        <w:left w:val="none" w:sz="0" w:space="0" w:color="auto"/>
        <w:bottom w:val="none" w:sz="0" w:space="0" w:color="auto"/>
        <w:right w:val="none" w:sz="0" w:space="0" w:color="auto"/>
      </w:divBdr>
    </w:div>
    <w:div w:id="2042851468">
      <w:marLeft w:val="0"/>
      <w:marRight w:val="0"/>
      <w:marTop w:val="0"/>
      <w:marBottom w:val="0"/>
      <w:divBdr>
        <w:top w:val="none" w:sz="0" w:space="0" w:color="auto"/>
        <w:left w:val="none" w:sz="0" w:space="0" w:color="auto"/>
        <w:bottom w:val="none" w:sz="0" w:space="0" w:color="auto"/>
        <w:right w:val="none" w:sz="0" w:space="0" w:color="auto"/>
      </w:divBdr>
    </w:div>
    <w:div w:id="2045399824">
      <w:marLeft w:val="0"/>
      <w:marRight w:val="0"/>
      <w:marTop w:val="0"/>
      <w:marBottom w:val="0"/>
      <w:divBdr>
        <w:top w:val="none" w:sz="0" w:space="0" w:color="auto"/>
        <w:left w:val="none" w:sz="0" w:space="0" w:color="auto"/>
        <w:bottom w:val="none" w:sz="0" w:space="0" w:color="auto"/>
        <w:right w:val="none" w:sz="0" w:space="0" w:color="auto"/>
      </w:divBdr>
    </w:div>
    <w:div w:id="2047216519">
      <w:marLeft w:val="0"/>
      <w:marRight w:val="0"/>
      <w:marTop w:val="0"/>
      <w:marBottom w:val="0"/>
      <w:divBdr>
        <w:top w:val="none" w:sz="0" w:space="0" w:color="auto"/>
        <w:left w:val="none" w:sz="0" w:space="0" w:color="auto"/>
        <w:bottom w:val="none" w:sz="0" w:space="0" w:color="auto"/>
        <w:right w:val="none" w:sz="0" w:space="0" w:color="auto"/>
      </w:divBdr>
    </w:div>
    <w:div w:id="2048144029">
      <w:marLeft w:val="0"/>
      <w:marRight w:val="0"/>
      <w:marTop w:val="0"/>
      <w:marBottom w:val="0"/>
      <w:divBdr>
        <w:top w:val="none" w:sz="0" w:space="0" w:color="auto"/>
        <w:left w:val="none" w:sz="0" w:space="0" w:color="auto"/>
        <w:bottom w:val="none" w:sz="0" w:space="0" w:color="auto"/>
        <w:right w:val="none" w:sz="0" w:space="0" w:color="auto"/>
      </w:divBdr>
    </w:div>
    <w:div w:id="2054033915">
      <w:marLeft w:val="0"/>
      <w:marRight w:val="0"/>
      <w:marTop w:val="0"/>
      <w:marBottom w:val="0"/>
      <w:divBdr>
        <w:top w:val="none" w:sz="0" w:space="0" w:color="auto"/>
        <w:left w:val="none" w:sz="0" w:space="0" w:color="auto"/>
        <w:bottom w:val="none" w:sz="0" w:space="0" w:color="auto"/>
        <w:right w:val="none" w:sz="0" w:space="0" w:color="auto"/>
      </w:divBdr>
    </w:div>
    <w:div w:id="2058773229">
      <w:marLeft w:val="0"/>
      <w:marRight w:val="0"/>
      <w:marTop w:val="0"/>
      <w:marBottom w:val="0"/>
      <w:divBdr>
        <w:top w:val="none" w:sz="0" w:space="0" w:color="auto"/>
        <w:left w:val="none" w:sz="0" w:space="0" w:color="auto"/>
        <w:bottom w:val="none" w:sz="0" w:space="0" w:color="auto"/>
        <w:right w:val="none" w:sz="0" w:space="0" w:color="auto"/>
      </w:divBdr>
    </w:div>
    <w:div w:id="2061128824">
      <w:marLeft w:val="0"/>
      <w:marRight w:val="0"/>
      <w:marTop w:val="0"/>
      <w:marBottom w:val="0"/>
      <w:divBdr>
        <w:top w:val="none" w:sz="0" w:space="0" w:color="auto"/>
        <w:left w:val="none" w:sz="0" w:space="0" w:color="auto"/>
        <w:bottom w:val="none" w:sz="0" w:space="0" w:color="auto"/>
        <w:right w:val="none" w:sz="0" w:space="0" w:color="auto"/>
      </w:divBdr>
    </w:div>
    <w:div w:id="2065521219">
      <w:marLeft w:val="0"/>
      <w:marRight w:val="0"/>
      <w:marTop w:val="0"/>
      <w:marBottom w:val="0"/>
      <w:divBdr>
        <w:top w:val="none" w:sz="0" w:space="0" w:color="auto"/>
        <w:left w:val="none" w:sz="0" w:space="0" w:color="auto"/>
        <w:bottom w:val="none" w:sz="0" w:space="0" w:color="auto"/>
        <w:right w:val="none" w:sz="0" w:space="0" w:color="auto"/>
      </w:divBdr>
    </w:div>
    <w:div w:id="2065717835">
      <w:marLeft w:val="0"/>
      <w:marRight w:val="0"/>
      <w:marTop w:val="0"/>
      <w:marBottom w:val="0"/>
      <w:divBdr>
        <w:top w:val="none" w:sz="0" w:space="0" w:color="auto"/>
        <w:left w:val="none" w:sz="0" w:space="0" w:color="auto"/>
        <w:bottom w:val="none" w:sz="0" w:space="0" w:color="auto"/>
        <w:right w:val="none" w:sz="0" w:space="0" w:color="auto"/>
      </w:divBdr>
    </w:div>
    <w:div w:id="2068410432">
      <w:marLeft w:val="0"/>
      <w:marRight w:val="0"/>
      <w:marTop w:val="0"/>
      <w:marBottom w:val="0"/>
      <w:divBdr>
        <w:top w:val="none" w:sz="0" w:space="0" w:color="auto"/>
        <w:left w:val="none" w:sz="0" w:space="0" w:color="auto"/>
        <w:bottom w:val="none" w:sz="0" w:space="0" w:color="auto"/>
        <w:right w:val="none" w:sz="0" w:space="0" w:color="auto"/>
      </w:divBdr>
    </w:div>
    <w:div w:id="2072655698">
      <w:marLeft w:val="0"/>
      <w:marRight w:val="0"/>
      <w:marTop w:val="0"/>
      <w:marBottom w:val="0"/>
      <w:divBdr>
        <w:top w:val="none" w:sz="0" w:space="0" w:color="auto"/>
        <w:left w:val="none" w:sz="0" w:space="0" w:color="auto"/>
        <w:bottom w:val="none" w:sz="0" w:space="0" w:color="auto"/>
        <w:right w:val="none" w:sz="0" w:space="0" w:color="auto"/>
      </w:divBdr>
    </w:div>
    <w:div w:id="2075547373">
      <w:marLeft w:val="0"/>
      <w:marRight w:val="0"/>
      <w:marTop w:val="0"/>
      <w:marBottom w:val="0"/>
      <w:divBdr>
        <w:top w:val="none" w:sz="0" w:space="0" w:color="auto"/>
        <w:left w:val="none" w:sz="0" w:space="0" w:color="auto"/>
        <w:bottom w:val="none" w:sz="0" w:space="0" w:color="auto"/>
        <w:right w:val="none" w:sz="0" w:space="0" w:color="auto"/>
      </w:divBdr>
    </w:div>
    <w:div w:id="2077509132">
      <w:marLeft w:val="0"/>
      <w:marRight w:val="0"/>
      <w:marTop w:val="0"/>
      <w:marBottom w:val="0"/>
      <w:divBdr>
        <w:top w:val="none" w:sz="0" w:space="0" w:color="auto"/>
        <w:left w:val="none" w:sz="0" w:space="0" w:color="auto"/>
        <w:bottom w:val="none" w:sz="0" w:space="0" w:color="auto"/>
        <w:right w:val="none" w:sz="0" w:space="0" w:color="auto"/>
      </w:divBdr>
    </w:div>
    <w:div w:id="2077974799">
      <w:marLeft w:val="0"/>
      <w:marRight w:val="0"/>
      <w:marTop w:val="0"/>
      <w:marBottom w:val="0"/>
      <w:divBdr>
        <w:top w:val="none" w:sz="0" w:space="0" w:color="auto"/>
        <w:left w:val="none" w:sz="0" w:space="0" w:color="auto"/>
        <w:bottom w:val="none" w:sz="0" w:space="0" w:color="auto"/>
        <w:right w:val="none" w:sz="0" w:space="0" w:color="auto"/>
      </w:divBdr>
    </w:div>
    <w:div w:id="2080202678">
      <w:marLeft w:val="0"/>
      <w:marRight w:val="0"/>
      <w:marTop w:val="0"/>
      <w:marBottom w:val="0"/>
      <w:divBdr>
        <w:top w:val="none" w:sz="0" w:space="0" w:color="auto"/>
        <w:left w:val="none" w:sz="0" w:space="0" w:color="auto"/>
        <w:bottom w:val="none" w:sz="0" w:space="0" w:color="auto"/>
        <w:right w:val="none" w:sz="0" w:space="0" w:color="auto"/>
      </w:divBdr>
    </w:div>
    <w:div w:id="2080248140">
      <w:marLeft w:val="0"/>
      <w:marRight w:val="0"/>
      <w:marTop w:val="0"/>
      <w:marBottom w:val="0"/>
      <w:divBdr>
        <w:top w:val="none" w:sz="0" w:space="0" w:color="auto"/>
        <w:left w:val="none" w:sz="0" w:space="0" w:color="auto"/>
        <w:bottom w:val="none" w:sz="0" w:space="0" w:color="auto"/>
        <w:right w:val="none" w:sz="0" w:space="0" w:color="auto"/>
      </w:divBdr>
    </w:div>
    <w:div w:id="2081557411">
      <w:marLeft w:val="0"/>
      <w:marRight w:val="0"/>
      <w:marTop w:val="0"/>
      <w:marBottom w:val="0"/>
      <w:divBdr>
        <w:top w:val="none" w:sz="0" w:space="0" w:color="auto"/>
        <w:left w:val="none" w:sz="0" w:space="0" w:color="auto"/>
        <w:bottom w:val="none" w:sz="0" w:space="0" w:color="auto"/>
        <w:right w:val="none" w:sz="0" w:space="0" w:color="auto"/>
      </w:divBdr>
    </w:div>
    <w:div w:id="2083982586">
      <w:marLeft w:val="0"/>
      <w:marRight w:val="0"/>
      <w:marTop w:val="0"/>
      <w:marBottom w:val="0"/>
      <w:divBdr>
        <w:top w:val="none" w:sz="0" w:space="0" w:color="auto"/>
        <w:left w:val="none" w:sz="0" w:space="0" w:color="auto"/>
        <w:bottom w:val="none" w:sz="0" w:space="0" w:color="auto"/>
        <w:right w:val="none" w:sz="0" w:space="0" w:color="auto"/>
      </w:divBdr>
    </w:div>
    <w:div w:id="2083987303">
      <w:marLeft w:val="0"/>
      <w:marRight w:val="0"/>
      <w:marTop w:val="0"/>
      <w:marBottom w:val="0"/>
      <w:divBdr>
        <w:top w:val="none" w:sz="0" w:space="0" w:color="auto"/>
        <w:left w:val="none" w:sz="0" w:space="0" w:color="auto"/>
        <w:bottom w:val="none" w:sz="0" w:space="0" w:color="auto"/>
        <w:right w:val="none" w:sz="0" w:space="0" w:color="auto"/>
      </w:divBdr>
    </w:div>
    <w:div w:id="2087797439">
      <w:marLeft w:val="0"/>
      <w:marRight w:val="0"/>
      <w:marTop w:val="0"/>
      <w:marBottom w:val="0"/>
      <w:divBdr>
        <w:top w:val="none" w:sz="0" w:space="0" w:color="auto"/>
        <w:left w:val="none" w:sz="0" w:space="0" w:color="auto"/>
        <w:bottom w:val="none" w:sz="0" w:space="0" w:color="auto"/>
        <w:right w:val="none" w:sz="0" w:space="0" w:color="auto"/>
      </w:divBdr>
    </w:div>
    <w:div w:id="2089840770">
      <w:marLeft w:val="0"/>
      <w:marRight w:val="0"/>
      <w:marTop w:val="0"/>
      <w:marBottom w:val="0"/>
      <w:divBdr>
        <w:top w:val="none" w:sz="0" w:space="0" w:color="auto"/>
        <w:left w:val="none" w:sz="0" w:space="0" w:color="auto"/>
        <w:bottom w:val="none" w:sz="0" w:space="0" w:color="auto"/>
        <w:right w:val="none" w:sz="0" w:space="0" w:color="auto"/>
      </w:divBdr>
    </w:div>
    <w:div w:id="2090226266">
      <w:marLeft w:val="0"/>
      <w:marRight w:val="0"/>
      <w:marTop w:val="0"/>
      <w:marBottom w:val="0"/>
      <w:divBdr>
        <w:top w:val="none" w:sz="0" w:space="0" w:color="auto"/>
        <w:left w:val="none" w:sz="0" w:space="0" w:color="auto"/>
        <w:bottom w:val="none" w:sz="0" w:space="0" w:color="auto"/>
        <w:right w:val="none" w:sz="0" w:space="0" w:color="auto"/>
      </w:divBdr>
    </w:div>
    <w:div w:id="2092316858">
      <w:marLeft w:val="0"/>
      <w:marRight w:val="0"/>
      <w:marTop w:val="0"/>
      <w:marBottom w:val="0"/>
      <w:divBdr>
        <w:top w:val="none" w:sz="0" w:space="0" w:color="auto"/>
        <w:left w:val="none" w:sz="0" w:space="0" w:color="auto"/>
        <w:bottom w:val="none" w:sz="0" w:space="0" w:color="auto"/>
        <w:right w:val="none" w:sz="0" w:space="0" w:color="auto"/>
      </w:divBdr>
    </w:div>
    <w:div w:id="2093696173">
      <w:marLeft w:val="0"/>
      <w:marRight w:val="0"/>
      <w:marTop w:val="0"/>
      <w:marBottom w:val="0"/>
      <w:divBdr>
        <w:top w:val="none" w:sz="0" w:space="0" w:color="auto"/>
        <w:left w:val="none" w:sz="0" w:space="0" w:color="auto"/>
        <w:bottom w:val="none" w:sz="0" w:space="0" w:color="auto"/>
        <w:right w:val="none" w:sz="0" w:space="0" w:color="auto"/>
      </w:divBdr>
    </w:div>
    <w:div w:id="2096780519">
      <w:marLeft w:val="0"/>
      <w:marRight w:val="0"/>
      <w:marTop w:val="0"/>
      <w:marBottom w:val="0"/>
      <w:divBdr>
        <w:top w:val="none" w:sz="0" w:space="0" w:color="auto"/>
        <w:left w:val="none" w:sz="0" w:space="0" w:color="auto"/>
        <w:bottom w:val="none" w:sz="0" w:space="0" w:color="auto"/>
        <w:right w:val="none" w:sz="0" w:space="0" w:color="auto"/>
      </w:divBdr>
    </w:div>
    <w:div w:id="2096783452">
      <w:marLeft w:val="0"/>
      <w:marRight w:val="0"/>
      <w:marTop w:val="0"/>
      <w:marBottom w:val="0"/>
      <w:divBdr>
        <w:top w:val="none" w:sz="0" w:space="0" w:color="auto"/>
        <w:left w:val="none" w:sz="0" w:space="0" w:color="auto"/>
        <w:bottom w:val="none" w:sz="0" w:space="0" w:color="auto"/>
        <w:right w:val="none" w:sz="0" w:space="0" w:color="auto"/>
      </w:divBdr>
    </w:div>
    <w:div w:id="2099904900">
      <w:marLeft w:val="0"/>
      <w:marRight w:val="0"/>
      <w:marTop w:val="0"/>
      <w:marBottom w:val="0"/>
      <w:divBdr>
        <w:top w:val="none" w:sz="0" w:space="0" w:color="auto"/>
        <w:left w:val="none" w:sz="0" w:space="0" w:color="auto"/>
        <w:bottom w:val="none" w:sz="0" w:space="0" w:color="auto"/>
        <w:right w:val="none" w:sz="0" w:space="0" w:color="auto"/>
      </w:divBdr>
    </w:div>
    <w:div w:id="2101674708">
      <w:marLeft w:val="0"/>
      <w:marRight w:val="0"/>
      <w:marTop w:val="0"/>
      <w:marBottom w:val="0"/>
      <w:divBdr>
        <w:top w:val="none" w:sz="0" w:space="0" w:color="auto"/>
        <w:left w:val="none" w:sz="0" w:space="0" w:color="auto"/>
        <w:bottom w:val="none" w:sz="0" w:space="0" w:color="auto"/>
        <w:right w:val="none" w:sz="0" w:space="0" w:color="auto"/>
      </w:divBdr>
    </w:div>
    <w:div w:id="2107381356">
      <w:marLeft w:val="0"/>
      <w:marRight w:val="0"/>
      <w:marTop w:val="0"/>
      <w:marBottom w:val="0"/>
      <w:divBdr>
        <w:top w:val="none" w:sz="0" w:space="0" w:color="auto"/>
        <w:left w:val="none" w:sz="0" w:space="0" w:color="auto"/>
        <w:bottom w:val="none" w:sz="0" w:space="0" w:color="auto"/>
        <w:right w:val="none" w:sz="0" w:space="0" w:color="auto"/>
      </w:divBdr>
    </w:div>
    <w:div w:id="2107724632">
      <w:marLeft w:val="0"/>
      <w:marRight w:val="0"/>
      <w:marTop w:val="0"/>
      <w:marBottom w:val="0"/>
      <w:divBdr>
        <w:top w:val="none" w:sz="0" w:space="0" w:color="auto"/>
        <w:left w:val="none" w:sz="0" w:space="0" w:color="auto"/>
        <w:bottom w:val="none" w:sz="0" w:space="0" w:color="auto"/>
        <w:right w:val="none" w:sz="0" w:space="0" w:color="auto"/>
      </w:divBdr>
    </w:div>
    <w:div w:id="2110467985">
      <w:marLeft w:val="0"/>
      <w:marRight w:val="0"/>
      <w:marTop w:val="0"/>
      <w:marBottom w:val="0"/>
      <w:divBdr>
        <w:top w:val="none" w:sz="0" w:space="0" w:color="auto"/>
        <w:left w:val="none" w:sz="0" w:space="0" w:color="auto"/>
        <w:bottom w:val="none" w:sz="0" w:space="0" w:color="auto"/>
        <w:right w:val="none" w:sz="0" w:space="0" w:color="auto"/>
      </w:divBdr>
    </w:div>
    <w:div w:id="2110613095">
      <w:marLeft w:val="0"/>
      <w:marRight w:val="0"/>
      <w:marTop w:val="0"/>
      <w:marBottom w:val="0"/>
      <w:divBdr>
        <w:top w:val="none" w:sz="0" w:space="0" w:color="auto"/>
        <w:left w:val="none" w:sz="0" w:space="0" w:color="auto"/>
        <w:bottom w:val="none" w:sz="0" w:space="0" w:color="auto"/>
        <w:right w:val="none" w:sz="0" w:space="0" w:color="auto"/>
      </w:divBdr>
    </w:div>
    <w:div w:id="2112898830">
      <w:marLeft w:val="0"/>
      <w:marRight w:val="0"/>
      <w:marTop w:val="0"/>
      <w:marBottom w:val="0"/>
      <w:divBdr>
        <w:top w:val="none" w:sz="0" w:space="0" w:color="auto"/>
        <w:left w:val="none" w:sz="0" w:space="0" w:color="auto"/>
        <w:bottom w:val="none" w:sz="0" w:space="0" w:color="auto"/>
        <w:right w:val="none" w:sz="0" w:space="0" w:color="auto"/>
      </w:divBdr>
    </w:div>
    <w:div w:id="2120485844">
      <w:marLeft w:val="0"/>
      <w:marRight w:val="0"/>
      <w:marTop w:val="0"/>
      <w:marBottom w:val="0"/>
      <w:divBdr>
        <w:top w:val="none" w:sz="0" w:space="0" w:color="auto"/>
        <w:left w:val="none" w:sz="0" w:space="0" w:color="auto"/>
        <w:bottom w:val="none" w:sz="0" w:space="0" w:color="auto"/>
        <w:right w:val="none" w:sz="0" w:space="0" w:color="auto"/>
      </w:divBdr>
    </w:div>
    <w:div w:id="2120679545">
      <w:marLeft w:val="0"/>
      <w:marRight w:val="0"/>
      <w:marTop w:val="0"/>
      <w:marBottom w:val="0"/>
      <w:divBdr>
        <w:top w:val="none" w:sz="0" w:space="0" w:color="auto"/>
        <w:left w:val="none" w:sz="0" w:space="0" w:color="auto"/>
        <w:bottom w:val="none" w:sz="0" w:space="0" w:color="auto"/>
        <w:right w:val="none" w:sz="0" w:space="0" w:color="auto"/>
      </w:divBdr>
    </w:div>
    <w:div w:id="2123524826">
      <w:marLeft w:val="0"/>
      <w:marRight w:val="0"/>
      <w:marTop w:val="0"/>
      <w:marBottom w:val="0"/>
      <w:divBdr>
        <w:top w:val="none" w:sz="0" w:space="0" w:color="auto"/>
        <w:left w:val="none" w:sz="0" w:space="0" w:color="auto"/>
        <w:bottom w:val="none" w:sz="0" w:space="0" w:color="auto"/>
        <w:right w:val="none" w:sz="0" w:space="0" w:color="auto"/>
      </w:divBdr>
    </w:div>
    <w:div w:id="2128772332">
      <w:marLeft w:val="0"/>
      <w:marRight w:val="0"/>
      <w:marTop w:val="0"/>
      <w:marBottom w:val="0"/>
      <w:divBdr>
        <w:top w:val="none" w:sz="0" w:space="0" w:color="auto"/>
        <w:left w:val="none" w:sz="0" w:space="0" w:color="auto"/>
        <w:bottom w:val="none" w:sz="0" w:space="0" w:color="auto"/>
        <w:right w:val="none" w:sz="0" w:space="0" w:color="auto"/>
      </w:divBdr>
    </w:div>
    <w:div w:id="2132048293">
      <w:marLeft w:val="0"/>
      <w:marRight w:val="0"/>
      <w:marTop w:val="0"/>
      <w:marBottom w:val="0"/>
      <w:divBdr>
        <w:top w:val="none" w:sz="0" w:space="0" w:color="auto"/>
        <w:left w:val="none" w:sz="0" w:space="0" w:color="auto"/>
        <w:bottom w:val="none" w:sz="0" w:space="0" w:color="auto"/>
        <w:right w:val="none" w:sz="0" w:space="0" w:color="auto"/>
      </w:divBdr>
    </w:div>
    <w:div w:id="2132354200">
      <w:marLeft w:val="0"/>
      <w:marRight w:val="0"/>
      <w:marTop w:val="0"/>
      <w:marBottom w:val="0"/>
      <w:divBdr>
        <w:top w:val="none" w:sz="0" w:space="0" w:color="auto"/>
        <w:left w:val="none" w:sz="0" w:space="0" w:color="auto"/>
        <w:bottom w:val="none" w:sz="0" w:space="0" w:color="auto"/>
        <w:right w:val="none" w:sz="0" w:space="0" w:color="auto"/>
      </w:divBdr>
    </w:div>
    <w:div w:id="2136408209">
      <w:marLeft w:val="0"/>
      <w:marRight w:val="0"/>
      <w:marTop w:val="0"/>
      <w:marBottom w:val="0"/>
      <w:divBdr>
        <w:top w:val="none" w:sz="0" w:space="0" w:color="auto"/>
        <w:left w:val="none" w:sz="0" w:space="0" w:color="auto"/>
        <w:bottom w:val="none" w:sz="0" w:space="0" w:color="auto"/>
        <w:right w:val="none" w:sz="0" w:space="0" w:color="auto"/>
      </w:divBdr>
    </w:div>
    <w:div w:id="2138403342">
      <w:marLeft w:val="0"/>
      <w:marRight w:val="0"/>
      <w:marTop w:val="0"/>
      <w:marBottom w:val="0"/>
      <w:divBdr>
        <w:top w:val="none" w:sz="0" w:space="0" w:color="auto"/>
        <w:left w:val="none" w:sz="0" w:space="0" w:color="auto"/>
        <w:bottom w:val="none" w:sz="0" w:space="0" w:color="auto"/>
        <w:right w:val="none" w:sz="0" w:space="0" w:color="auto"/>
      </w:divBdr>
    </w:div>
    <w:div w:id="2140107279">
      <w:marLeft w:val="0"/>
      <w:marRight w:val="0"/>
      <w:marTop w:val="0"/>
      <w:marBottom w:val="0"/>
      <w:divBdr>
        <w:top w:val="none" w:sz="0" w:space="0" w:color="auto"/>
        <w:left w:val="none" w:sz="0" w:space="0" w:color="auto"/>
        <w:bottom w:val="none" w:sz="0" w:space="0" w:color="auto"/>
        <w:right w:val="none" w:sz="0" w:space="0" w:color="auto"/>
      </w:divBdr>
    </w:div>
    <w:div w:id="2143496906">
      <w:marLeft w:val="0"/>
      <w:marRight w:val="0"/>
      <w:marTop w:val="0"/>
      <w:marBottom w:val="0"/>
      <w:divBdr>
        <w:top w:val="none" w:sz="0" w:space="0" w:color="auto"/>
        <w:left w:val="none" w:sz="0" w:space="0" w:color="auto"/>
        <w:bottom w:val="none" w:sz="0" w:space="0" w:color="auto"/>
        <w:right w:val="none" w:sz="0" w:space="0" w:color="auto"/>
      </w:divBdr>
    </w:div>
    <w:div w:id="214723520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9.png"/><Relationship Id="rId21" Type="http://schemas.openxmlformats.org/officeDocument/2006/relationships/header" Target="header3.xml"/><Relationship Id="rId42" Type="http://schemas.openxmlformats.org/officeDocument/2006/relationships/image" Target="media/image25.png"/><Relationship Id="rId47" Type="http://schemas.openxmlformats.org/officeDocument/2006/relationships/image" Target="media/image30.png"/><Relationship Id="rId63" Type="http://schemas.openxmlformats.org/officeDocument/2006/relationships/image" Target="media/image46.png"/><Relationship Id="rId68" Type="http://schemas.openxmlformats.org/officeDocument/2006/relationships/image" Target="media/image51.png"/><Relationship Id="rId84" Type="http://schemas.openxmlformats.org/officeDocument/2006/relationships/theme" Target="theme/theme1.xml"/><Relationship Id="rId16" Type="http://schemas.openxmlformats.org/officeDocument/2006/relationships/image" Target="media/image5.png"/><Relationship Id="rId11" Type="http://schemas.openxmlformats.org/officeDocument/2006/relationships/endnotes" Target="endnotes.xml"/><Relationship Id="rId32" Type="http://schemas.openxmlformats.org/officeDocument/2006/relationships/image" Target="media/image15.png"/><Relationship Id="rId37" Type="http://schemas.openxmlformats.org/officeDocument/2006/relationships/image" Target="media/image20.png"/><Relationship Id="rId53" Type="http://schemas.openxmlformats.org/officeDocument/2006/relationships/image" Target="media/image36.png"/><Relationship Id="rId58" Type="http://schemas.openxmlformats.org/officeDocument/2006/relationships/image" Target="media/image41.png"/><Relationship Id="rId74" Type="http://schemas.openxmlformats.org/officeDocument/2006/relationships/image" Target="media/image55.emf"/><Relationship Id="rId79" Type="http://schemas.openxmlformats.org/officeDocument/2006/relationships/package" Target="embeddings/Microsoft_Word_Document3.docx"/><Relationship Id="rId5" Type="http://schemas.openxmlformats.org/officeDocument/2006/relationships/customXml" Target="../customXml/item5.xml"/><Relationship Id="rId61" Type="http://schemas.openxmlformats.org/officeDocument/2006/relationships/image" Target="media/image44.png"/><Relationship Id="rId82" Type="http://schemas.openxmlformats.org/officeDocument/2006/relationships/fontTable" Target="fontTable.xml"/><Relationship Id="rId19" Type="http://schemas.openxmlformats.org/officeDocument/2006/relationships/footer" Target="footer1.xml"/><Relationship Id="rId14" Type="http://schemas.openxmlformats.org/officeDocument/2006/relationships/image" Target="media/image3.png"/><Relationship Id="rId22" Type="http://schemas.openxmlformats.org/officeDocument/2006/relationships/footer" Target="footer3.xml"/><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image" Target="media/image26.png"/><Relationship Id="rId48" Type="http://schemas.openxmlformats.org/officeDocument/2006/relationships/image" Target="media/image31.png"/><Relationship Id="rId56" Type="http://schemas.openxmlformats.org/officeDocument/2006/relationships/image" Target="media/image39.png"/><Relationship Id="rId64" Type="http://schemas.openxmlformats.org/officeDocument/2006/relationships/image" Target="media/image47.png"/><Relationship Id="rId69" Type="http://schemas.openxmlformats.org/officeDocument/2006/relationships/image" Target="media/image52.png"/><Relationship Id="rId77" Type="http://schemas.openxmlformats.org/officeDocument/2006/relationships/package" Target="embeddings/Microsoft_Word_Document2.docx"/><Relationship Id="rId8" Type="http://schemas.openxmlformats.org/officeDocument/2006/relationships/settings" Target="settings.xml"/><Relationship Id="rId51" Type="http://schemas.openxmlformats.org/officeDocument/2006/relationships/image" Target="media/image34.png"/><Relationship Id="rId72" Type="http://schemas.openxmlformats.org/officeDocument/2006/relationships/image" Target="media/image54.emf"/><Relationship Id="rId80" Type="http://schemas.openxmlformats.org/officeDocument/2006/relationships/image" Target="media/image58.emf"/><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eader" Target="header1.xm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image" Target="media/image29.png"/><Relationship Id="rId59" Type="http://schemas.openxmlformats.org/officeDocument/2006/relationships/image" Target="media/image42.png"/><Relationship Id="rId67" Type="http://schemas.openxmlformats.org/officeDocument/2006/relationships/image" Target="media/image50.png"/><Relationship Id="rId20" Type="http://schemas.openxmlformats.org/officeDocument/2006/relationships/footer" Target="footer2.xml"/><Relationship Id="rId41" Type="http://schemas.openxmlformats.org/officeDocument/2006/relationships/image" Target="media/image24.png"/><Relationship Id="rId54" Type="http://schemas.openxmlformats.org/officeDocument/2006/relationships/image" Target="media/image37.png"/><Relationship Id="rId62" Type="http://schemas.openxmlformats.org/officeDocument/2006/relationships/image" Target="media/image45.png"/><Relationship Id="rId70" Type="http://schemas.openxmlformats.org/officeDocument/2006/relationships/image" Target="media/image53.emf"/><Relationship Id="rId75" Type="http://schemas.openxmlformats.org/officeDocument/2006/relationships/package" Target="embeddings/Microsoft_Word_Document1.docx"/><Relationship Id="rId83"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9.png"/><Relationship Id="rId49" Type="http://schemas.openxmlformats.org/officeDocument/2006/relationships/image" Target="media/image32.png"/><Relationship Id="rId57" Type="http://schemas.openxmlformats.org/officeDocument/2006/relationships/image" Target="media/image40.png"/><Relationship Id="rId10" Type="http://schemas.openxmlformats.org/officeDocument/2006/relationships/footnotes" Target="footnotes.xml"/><Relationship Id="rId31" Type="http://schemas.openxmlformats.org/officeDocument/2006/relationships/image" Target="media/image14.png"/><Relationship Id="rId44" Type="http://schemas.openxmlformats.org/officeDocument/2006/relationships/image" Target="media/image27.png"/><Relationship Id="rId52" Type="http://schemas.openxmlformats.org/officeDocument/2006/relationships/image" Target="media/image35.png"/><Relationship Id="rId60" Type="http://schemas.openxmlformats.org/officeDocument/2006/relationships/image" Target="media/image43.png"/><Relationship Id="rId65" Type="http://schemas.openxmlformats.org/officeDocument/2006/relationships/image" Target="media/image48.png"/><Relationship Id="rId73" Type="http://schemas.openxmlformats.org/officeDocument/2006/relationships/package" Target="embeddings/Microsoft_Word_Document.docx"/><Relationship Id="rId78" Type="http://schemas.openxmlformats.org/officeDocument/2006/relationships/image" Target="media/image57.emf"/><Relationship Id="rId81" Type="http://schemas.openxmlformats.org/officeDocument/2006/relationships/package" Target="embeddings/Microsoft_Excel_Worksheet.xlsx"/><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eader" Target="header2.xml"/><Relationship Id="rId39" Type="http://schemas.openxmlformats.org/officeDocument/2006/relationships/image" Target="media/image22.png"/><Relationship Id="rId34" Type="http://schemas.openxmlformats.org/officeDocument/2006/relationships/image" Target="media/image17.png"/><Relationship Id="rId50" Type="http://schemas.openxmlformats.org/officeDocument/2006/relationships/image" Target="media/image33.png"/><Relationship Id="rId55" Type="http://schemas.openxmlformats.org/officeDocument/2006/relationships/image" Target="media/image38.png"/><Relationship Id="rId76" Type="http://schemas.openxmlformats.org/officeDocument/2006/relationships/image" Target="media/image56.emf"/><Relationship Id="rId7" Type="http://schemas.openxmlformats.org/officeDocument/2006/relationships/styles" Target="styles.xml"/><Relationship Id="rId71" Type="http://schemas.openxmlformats.org/officeDocument/2006/relationships/oleObject" Target="embeddings/oleObject1.bin"/><Relationship Id="rId2" Type="http://schemas.openxmlformats.org/officeDocument/2006/relationships/customXml" Target="../customXml/item2.xml"/><Relationship Id="rId29" Type="http://schemas.openxmlformats.org/officeDocument/2006/relationships/image" Target="media/image12.png"/><Relationship Id="rId24" Type="http://schemas.openxmlformats.org/officeDocument/2006/relationships/image" Target="media/image7.png"/><Relationship Id="rId40" Type="http://schemas.openxmlformats.org/officeDocument/2006/relationships/image" Target="media/image23.png"/><Relationship Id="rId45" Type="http://schemas.openxmlformats.org/officeDocument/2006/relationships/image" Target="media/image28.png"/><Relationship Id="rId66" Type="http://schemas.openxmlformats.org/officeDocument/2006/relationships/image" Target="media/image4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E16D292C-60DC-40A4-B951-147C151BA4BD}"/>
      </w:docPartPr>
      <w:docPartBody>
        <w:p w:rsidR="00DB3F04" w:rsidRDefault="00DB3F04">
          <w:r w:rsidRPr="00C242A8">
            <w:rPr>
              <w:rStyle w:val="PlaceholderText"/>
            </w:rPr>
            <w:t>Click or tap here to enter text.</w:t>
          </w:r>
        </w:p>
      </w:docPartBody>
    </w:docPart>
    <w:docPart>
      <w:docPartPr>
        <w:name w:val="446097ECA05849D9B601E8CD492C6173"/>
        <w:category>
          <w:name w:val="General"/>
          <w:gallery w:val="placeholder"/>
        </w:category>
        <w:types>
          <w:type w:val="bbPlcHdr"/>
        </w:types>
        <w:behaviors>
          <w:behavior w:val="content"/>
        </w:behaviors>
        <w:guid w:val="{DABB12F0-9A56-4220-9FA3-5FA26D7B785B}"/>
      </w:docPartPr>
      <w:docPartBody>
        <w:p w:rsidR="00862997" w:rsidRDefault="006A2C9E" w:rsidP="006A2C9E">
          <w:pPr>
            <w:pStyle w:val="446097ECA05849D9B601E8CD492C6173"/>
          </w:pPr>
          <w:r w:rsidRPr="00C242A8">
            <w:rPr>
              <w:rStyle w:val="PlaceholderText"/>
            </w:rPr>
            <w:t>Click or tap here to enter text.</w:t>
          </w:r>
        </w:p>
      </w:docPartBody>
    </w:docPart>
    <w:docPart>
      <w:docPartPr>
        <w:name w:val="46BFC6DF8262423C81DC79394B853672"/>
        <w:category>
          <w:name w:val="General"/>
          <w:gallery w:val="placeholder"/>
        </w:category>
        <w:types>
          <w:type w:val="bbPlcHdr"/>
        </w:types>
        <w:behaviors>
          <w:behavior w:val="content"/>
        </w:behaviors>
        <w:guid w:val="{6452B79E-7E5D-4F2C-9926-352F3DAF82AF}"/>
      </w:docPartPr>
      <w:docPartBody>
        <w:p w:rsidR="00862997" w:rsidRDefault="006A2C9E" w:rsidP="006A2C9E">
          <w:pPr>
            <w:pStyle w:val="46BFC6DF8262423C81DC79394B853672"/>
          </w:pPr>
          <w:r w:rsidRPr="006C3ECE">
            <w:rPr>
              <w:rStyle w:val="PlaceholderText"/>
            </w:rPr>
            <w:t>Click or tap here to enter text.</w:t>
          </w:r>
        </w:p>
      </w:docPartBody>
    </w:docPart>
    <w:docPart>
      <w:docPartPr>
        <w:name w:val="CC47EA9CE7014FA2B27D6EF3252B773A"/>
        <w:category>
          <w:name w:val="General"/>
          <w:gallery w:val="placeholder"/>
        </w:category>
        <w:types>
          <w:type w:val="bbPlcHdr"/>
        </w:types>
        <w:behaviors>
          <w:behavior w:val="content"/>
        </w:behaviors>
        <w:guid w:val="{6551680C-47CF-4C18-B482-6C50DEBDF0AF}"/>
      </w:docPartPr>
      <w:docPartBody>
        <w:p w:rsidR="003E4F9B" w:rsidRDefault="00F06B3C" w:rsidP="00F06B3C">
          <w:pPr>
            <w:pStyle w:val="CC47EA9CE7014FA2B27D6EF3252B773A"/>
          </w:pPr>
          <w:r w:rsidRPr="00C242A8">
            <w:rPr>
              <w:rStyle w:val="PlaceholderText"/>
            </w:rPr>
            <w:t>Click or tap here to enter text.</w:t>
          </w:r>
        </w:p>
      </w:docPartBody>
    </w:docPart>
    <w:docPart>
      <w:docPartPr>
        <w:name w:val="181E2AB05D3648B4BD9D5D196A8C4B38"/>
        <w:category>
          <w:name w:val="General"/>
          <w:gallery w:val="placeholder"/>
        </w:category>
        <w:types>
          <w:type w:val="bbPlcHdr"/>
        </w:types>
        <w:behaviors>
          <w:behavior w:val="content"/>
        </w:behaviors>
        <w:guid w:val="{C1A0AA5B-3E4B-429D-8EEB-4F6937E1E37B}"/>
      </w:docPartPr>
      <w:docPartBody>
        <w:p w:rsidR="003E4F9B" w:rsidRDefault="00F06B3C" w:rsidP="00F06B3C">
          <w:pPr>
            <w:pStyle w:val="181E2AB05D3648B4BD9D5D196A8C4B38"/>
          </w:pPr>
          <w:r w:rsidRPr="00C242A8">
            <w:rPr>
              <w:rStyle w:val="PlaceholderText"/>
            </w:rPr>
            <w:t>Click or tap here to enter text.</w:t>
          </w:r>
        </w:p>
      </w:docPartBody>
    </w:docPart>
    <w:docPart>
      <w:docPartPr>
        <w:name w:val="561B53DD9FC04566B1CEDB987ED7AF5B"/>
        <w:category>
          <w:name w:val="General"/>
          <w:gallery w:val="placeholder"/>
        </w:category>
        <w:types>
          <w:type w:val="bbPlcHdr"/>
        </w:types>
        <w:behaviors>
          <w:behavior w:val="content"/>
        </w:behaviors>
        <w:guid w:val="{7E9F2864-CE8D-4DE8-BCF4-A2B9F8E56A04}"/>
      </w:docPartPr>
      <w:docPartBody>
        <w:p w:rsidR="00B74B9E" w:rsidRDefault="00010E53" w:rsidP="00010E53">
          <w:pPr>
            <w:pStyle w:val="561B53DD9FC04566B1CEDB987ED7AF5B"/>
          </w:pPr>
          <w:r w:rsidRPr="00C242A8">
            <w:rPr>
              <w:rStyle w:val="PlaceholderText"/>
            </w:rPr>
            <w:t>Click or tap here to enter text.</w:t>
          </w:r>
        </w:p>
      </w:docPartBody>
    </w:docPart>
    <w:docPart>
      <w:docPartPr>
        <w:name w:val="05DD5E9045824D419E43A161F3AC5A0B"/>
        <w:category>
          <w:name w:val="General"/>
          <w:gallery w:val="placeholder"/>
        </w:category>
        <w:types>
          <w:type w:val="bbPlcHdr"/>
        </w:types>
        <w:behaviors>
          <w:behavior w:val="content"/>
        </w:behaviors>
        <w:guid w:val="{EE3F01D1-DC8E-4BC5-8EEC-5E684E06D826}"/>
      </w:docPartPr>
      <w:docPartBody>
        <w:p w:rsidR="00B74B9E" w:rsidRDefault="00010E53" w:rsidP="00010E53">
          <w:pPr>
            <w:pStyle w:val="05DD5E9045824D419E43A161F3AC5A0B"/>
          </w:pPr>
          <w:r w:rsidRPr="00C242A8">
            <w:rPr>
              <w:rStyle w:val="PlaceholderText"/>
            </w:rPr>
            <w:t>Click or tap here to enter text.</w:t>
          </w:r>
        </w:p>
      </w:docPartBody>
    </w:docPart>
    <w:docPart>
      <w:docPartPr>
        <w:name w:val="FB23F479F3A84EA980B0A05FA7B69A72"/>
        <w:category>
          <w:name w:val="General"/>
          <w:gallery w:val="placeholder"/>
        </w:category>
        <w:types>
          <w:type w:val="bbPlcHdr"/>
        </w:types>
        <w:behaviors>
          <w:behavior w:val="content"/>
        </w:behaviors>
        <w:guid w:val="{254FC9A0-1D8A-4799-9991-D963FD876533}"/>
      </w:docPartPr>
      <w:docPartBody>
        <w:p w:rsidR="00B74B9E" w:rsidRDefault="00010E53" w:rsidP="00010E53">
          <w:pPr>
            <w:pStyle w:val="FB23F479F3A84EA980B0A05FA7B69A72"/>
          </w:pPr>
          <w:r w:rsidRPr="00C242A8">
            <w:rPr>
              <w:rStyle w:val="PlaceholderText"/>
            </w:rPr>
            <w:t>Click or tap here to enter text.</w:t>
          </w:r>
        </w:p>
      </w:docPartBody>
    </w:docPart>
    <w:docPart>
      <w:docPartPr>
        <w:name w:val="7A3E7569E67E40A3899A034602670215"/>
        <w:category>
          <w:name w:val="General"/>
          <w:gallery w:val="placeholder"/>
        </w:category>
        <w:types>
          <w:type w:val="bbPlcHdr"/>
        </w:types>
        <w:behaviors>
          <w:behavior w:val="content"/>
        </w:behaviors>
        <w:guid w:val="{B12DC6ED-7138-4D68-9B40-DB38E7455F6F}"/>
      </w:docPartPr>
      <w:docPartBody>
        <w:p w:rsidR="005271C6" w:rsidRDefault="008F05D3" w:rsidP="008F05D3">
          <w:pPr>
            <w:pStyle w:val="7A3E7569E67E40A3899A034602670215"/>
          </w:pPr>
          <w:r w:rsidRPr="0006473E">
            <w:rPr>
              <w:rStyle w:val="PlaceholderText"/>
            </w:rPr>
            <w:t>Click or tap here to enter text.</w:t>
          </w:r>
        </w:p>
      </w:docPartBody>
    </w:docPart>
    <w:docPart>
      <w:docPartPr>
        <w:name w:val="E0BC8BBAB16E4B5689379ED2367C354B"/>
        <w:category>
          <w:name w:val="General"/>
          <w:gallery w:val="placeholder"/>
        </w:category>
        <w:types>
          <w:type w:val="bbPlcHdr"/>
        </w:types>
        <w:behaviors>
          <w:behavior w:val="content"/>
        </w:behaviors>
        <w:guid w:val="{339F275B-B74C-41FB-888A-39F6D45E8567}"/>
      </w:docPartPr>
      <w:docPartBody>
        <w:p w:rsidR="005271C6" w:rsidRDefault="008F05D3" w:rsidP="008F05D3">
          <w:pPr>
            <w:pStyle w:val="E0BC8BBAB16E4B5689379ED2367C354B"/>
          </w:pPr>
          <w:r w:rsidRPr="0006473E">
            <w:rPr>
              <w:rStyle w:val="PlaceholderText"/>
            </w:rPr>
            <w:t>Click or tap here to enter text.</w:t>
          </w:r>
        </w:p>
      </w:docPartBody>
    </w:docPart>
    <w:docPart>
      <w:docPartPr>
        <w:name w:val="8BB7492D14DC47E3AF4A481799B95397"/>
        <w:category>
          <w:name w:val="General"/>
          <w:gallery w:val="placeholder"/>
        </w:category>
        <w:types>
          <w:type w:val="bbPlcHdr"/>
        </w:types>
        <w:behaviors>
          <w:behavior w:val="content"/>
        </w:behaviors>
        <w:guid w:val="{292BE7C9-5427-48AA-8CE4-DDF8DF13198B}"/>
      </w:docPartPr>
      <w:docPartBody>
        <w:p w:rsidR="005271C6" w:rsidRDefault="008F05D3" w:rsidP="008F05D3">
          <w:pPr>
            <w:pStyle w:val="8BB7492D14DC47E3AF4A481799B95397"/>
          </w:pPr>
          <w:r w:rsidRPr="006C3ECE">
            <w:rPr>
              <w:rStyle w:val="PlaceholderText"/>
            </w:rPr>
            <w:t>Click or tap here to enter text.</w:t>
          </w:r>
        </w:p>
      </w:docPartBody>
    </w:docPart>
    <w:docPart>
      <w:docPartPr>
        <w:name w:val="2C2A7B75FC8A4C8A81D92C7C10101545"/>
        <w:category>
          <w:name w:val="General"/>
          <w:gallery w:val="placeholder"/>
        </w:category>
        <w:types>
          <w:type w:val="bbPlcHdr"/>
        </w:types>
        <w:behaviors>
          <w:behavior w:val="content"/>
        </w:behaviors>
        <w:guid w:val="{293EBA21-5036-4C15-B984-BA2177B1AF06}"/>
      </w:docPartPr>
      <w:docPartBody>
        <w:p w:rsidR="005271C6" w:rsidRDefault="008F05D3" w:rsidP="008F05D3">
          <w:pPr>
            <w:pStyle w:val="2C2A7B75FC8A4C8A81D92C7C10101545"/>
          </w:pPr>
          <w:r w:rsidRPr="006C3ECE">
            <w:rPr>
              <w:rStyle w:val="PlaceholderText"/>
            </w:rPr>
            <w:t>Click or tap here to enter text.</w:t>
          </w:r>
        </w:p>
      </w:docPartBody>
    </w:docPart>
    <w:docPart>
      <w:docPartPr>
        <w:name w:val="88994CB8196E4B53900297E0632655EA"/>
        <w:category>
          <w:name w:val="General"/>
          <w:gallery w:val="placeholder"/>
        </w:category>
        <w:types>
          <w:type w:val="bbPlcHdr"/>
        </w:types>
        <w:behaviors>
          <w:behavior w:val="content"/>
        </w:behaviors>
        <w:guid w:val="{C0CBE56B-9984-40CA-9F2A-5158D0547E00}"/>
      </w:docPartPr>
      <w:docPartBody>
        <w:p w:rsidR="005271C6" w:rsidRDefault="008F05D3" w:rsidP="008F05D3">
          <w:pPr>
            <w:pStyle w:val="88994CB8196E4B53900297E0632655EA"/>
          </w:pPr>
          <w:r w:rsidRPr="006C3ECE">
            <w:rPr>
              <w:rStyle w:val="PlaceholderText"/>
            </w:rPr>
            <w:t>Click or tap here to enter text.</w:t>
          </w:r>
        </w:p>
      </w:docPartBody>
    </w:docPart>
    <w:docPart>
      <w:docPartPr>
        <w:name w:val="AAEB9FC89CBA4B8EA2FB166585788801"/>
        <w:category>
          <w:name w:val="General"/>
          <w:gallery w:val="placeholder"/>
        </w:category>
        <w:types>
          <w:type w:val="bbPlcHdr"/>
        </w:types>
        <w:behaviors>
          <w:behavior w:val="content"/>
        </w:behaviors>
        <w:guid w:val="{E09EEE37-539A-437E-A3DB-DAD7F9824E12}"/>
      </w:docPartPr>
      <w:docPartBody>
        <w:p w:rsidR="005271C6" w:rsidRDefault="008F05D3" w:rsidP="008F05D3">
          <w:pPr>
            <w:pStyle w:val="AAEB9FC89CBA4B8EA2FB166585788801"/>
          </w:pPr>
          <w:r w:rsidRPr="006C3ECE">
            <w:rPr>
              <w:rStyle w:val="PlaceholderText"/>
            </w:rPr>
            <w:t>Click or tap here to enter text.</w:t>
          </w:r>
        </w:p>
      </w:docPartBody>
    </w:docPart>
    <w:docPart>
      <w:docPartPr>
        <w:name w:val="48D292FBABA040008DFC568338A759FF"/>
        <w:category>
          <w:name w:val="General"/>
          <w:gallery w:val="placeholder"/>
        </w:category>
        <w:types>
          <w:type w:val="bbPlcHdr"/>
        </w:types>
        <w:behaviors>
          <w:behavior w:val="content"/>
        </w:behaviors>
        <w:guid w:val="{B19CA608-19E1-4D5C-8A7D-2EA51434695A}"/>
      </w:docPartPr>
      <w:docPartBody>
        <w:p w:rsidR="005271C6" w:rsidRDefault="008F05D3" w:rsidP="008F05D3">
          <w:pPr>
            <w:pStyle w:val="48D292FBABA040008DFC568338A759FF"/>
          </w:pPr>
          <w:r w:rsidRPr="006C3ECE">
            <w:rPr>
              <w:rStyle w:val="PlaceholderText"/>
            </w:rPr>
            <w:t>Click or tap here to enter text.</w:t>
          </w:r>
        </w:p>
      </w:docPartBody>
    </w:docPart>
    <w:docPart>
      <w:docPartPr>
        <w:name w:val="87E21DFF276E4DDFBF7786B99221E1CE"/>
        <w:category>
          <w:name w:val="General"/>
          <w:gallery w:val="placeholder"/>
        </w:category>
        <w:types>
          <w:type w:val="bbPlcHdr"/>
        </w:types>
        <w:behaviors>
          <w:behavior w:val="content"/>
        </w:behaviors>
        <w:guid w:val="{AEE1BE64-EA07-4781-A097-A45FB9554CDF}"/>
      </w:docPartPr>
      <w:docPartBody>
        <w:p w:rsidR="005271C6" w:rsidRDefault="008F05D3" w:rsidP="008F05D3">
          <w:pPr>
            <w:pStyle w:val="87E21DFF276E4DDFBF7786B99221E1CE"/>
          </w:pPr>
          <w:r w:rsidRPr="006C3ECE">
            <w:rPr>
              <w:rStyle w:val="PlaceholderText"/>
            </w:rPr>
            <w:t>Click or tap here to enter text.</w:t>
          </w:r>
        </w:p>
      </w:docPartBody>
    </w:docPart>
    <w:docPart>
      <w:docPartPr>
        <w:name w:val="A8932788AB40424D9BD8C57EB99ADED2"/>
        <w:category>
          <w:name w:val="General"/>
          <w:gallery w:val="placeholder"/>
        </w:category>
        <w:types>
          <w:type w:val="bbPlcHdr"/>
        </w:types>
        <w:behaviors>
          <w:behavior w:val="content"/>
        </w:behaviors>
        <w:guid w:val="{CA5B3D2E-D3D3-4E7B-8DCD-A2120391ABE2}"/>
      </w:docPartPr>
      <w:docPartBody>
        <w:p w:rsidR="005271C6" w:rsidRDefault="008F05D3" w:rsidP="008F05D3">
          <w:pPr>
            <w:pStyle w:val="A8932788AB40424D9BD8C57EB99ADED2"/>
          </w:pPr>
          <w:r w:rsidRPr="00081848">
            <w:rPr>
              <w:rStyle w:val="PlaceholderText"/>
            </w:rPr>
            <w:t>Click or tap here to enter text.</w:t>
          </w:r>
        </w:p>
      </w:docPartBody>
    </w:docPart>
    <w:docPart>
      <w:docPartPr>
        <w:name w:val="C26E657BAA534866A124B44C5F93D65E"/>
        <w:category>
          <w:name w:val="General"/>
          <w:gallery w:val="placeholder"/>
        </w:category>
        <w:types>
          <w:type w:val="bbPlcHdr"/>
        </w:types>
        <w:behaviors>
          <w:behavior w:val="content"/>
        </w:behaviors>
        <w:guid w:val="{5BF7217D-F44C-44DA-9ADA-157A7545511E}"/>
      </w:docPartPr>
      <w:docPartBody>
        <w:p w:rsidR="00A65F84" w:rsidRDefault="00DB37F5">
          <w:pPr>
            <w:pStyle w:val="C26E657BAA534866A124B44C5F93D65E"/>
          </w:pPr>
          <w:r w:rsidRPr="23562A34">
            <w:rPr>
              <w:rStyle w:val="PlaceholderText"/>
            </w:rPr>
            <w:t>Click or tap here to enter text.</w:t>
          </w:r>
        </w:p>
      </w:docPartBody>
    </w:docPart>
    <w:docPart>
      <w:docPartPr>
        <w:name w:val="2FAC40432DD6463C94DD60E9A1C67217"/>
        <w:category>
          <w:name w:val="General"/>
          <w:gallery w:val="placeholder"/>
        </w:category>
        <w:types>
          <w:type w:val="bbPlcHdr"/>
        </w:types>
        <w:behaviors>
          <w:behavior w:val="content"/>
        </w:behaviors>
        <w:guid w:val="{F334AB68-D4B2-4239-9497-D51FE7341B90}"/>
      </w:docPartPr>
      <w:docPartBody>
        <w:p w:rsidR="002E397F" w:rsidRDefault="00102BF3" w:rsidP="00102BF3">
          <w:pPr>
            <w:pStyle w:val="2FAC40432DD6463C94DD60E9A1C67217"/>
          </w:pPr>
          <w:r w:rsidRPr="00F90CB9">
            <w:rPr>
              <w:rStyle w:val="PlaceholderText"/>
            </w:rPr>
            <w:t>Click or tap here to enter text.</w:t>
          </w:r>
        </w:p>
      </w:docPartBody>
    </w:docPart>
    <w:docPart>
      <w:docPartPr>
        <w:name w:val="D4A66034AF394400BC87A1450BDBAB13"/>
        <w:category>
          <w:name w:val="General"/>
          <w:gallery w:val="placeholder"/>
        </w:category>
        <w:types>
          <w:type w:val="bbPlcHdr"/>
        </w:types>
        <w:behaviors>
          <w:behavior w:val="content"/>
        </w:behaviors>
        <w:guid w:val="{D70AB53C-8BCD-4141-AD0F-39FB890EB106}"/>
      </w:docPartPr>
      <w:docPartBody>
        <w:p w:rsidR="002E397F" w:rsidRDefault="00102BF3" w:rsidP="00102BF3">
          <w:pPr>
            <w:pStyle w:val="D4A66034AF394400BC87A1450BDBAB13"/>
          </w:pPr>
          <w:r w:rsidRPr="00F90CB9">
            <w:rPr>
              <w:rStyle w:val="PlaceholderText"/>
            </w:rPr>
            <w:t>Click or tap here to enter text.</w:t>
          </w:r>
        </w:p>
      </w:docPartBody>
    </w:docPart>
    <w:docPart>
      <w:docPartPr>
        <w:name w:val="BD355A0275F746A8B2423E6054B0E5FB"/>
        <w:category>
          <w:name w:val="General"/>
          <w:gallery w:val="placeholder"/>
        </w:category>
        <w:types>
          <w:type w:val="bbPlcHdr"/>
        </w:types>
        <w:behaviors>
          <w:behavior w:val="content"/>
        </w:behaviors>
        <w:guid w:val="{16E42CD9-1C12-4032-969E-B6BB5A98D799}"/>
      </w:docPartPr>
      <w:docPartBody>
        <w:p w:rsidR="002E397F" w:rsidRDefault="00102BF3" w:rsidP="00102BF3">
          <w:pPr>
            <w:pStyle w:val="BD355A0275F746A8B2423E6054B0E5FB"/>
          </w:pPr>
          <w:r w:rsidRPr="00F90CB9">
            <w:rPr>
              <w:rStyle w:val="PlaceholderText"/>
            </w:rPr>
            <w:t>Click or tap here to enter text.</w:t>
          </w:r>
        </w:p>
      </w:docPartBody>
    </w:docPart>
    <w:docPart>
      <w:docPartPr>
        <w:name w:val="DFE00619C6D24C5494CD03A8BF4BC522"/>
        <w:category>
          <w:name w:val="General"/>
          <w:gallery w:val="placeholder"/>
        </w:category>
        <w:types>
          <w:type w:val="bbPlcHdr"/>
        </w:types>
        <w:behaviors>
          <w:behavior w:val="content"/>
        </w:behaviors>
        <w:guid w:val="{E8FC442F-98F2-4BE0-A4D0-6D70B517BF58}"/>
      </w:docPartPr>
      <w:docPartBody>
        <w:p w:rsidR="002E397F" w:rsidRDefault="00102BF3" w:rsidP="00102BF3">
          <w:pPr>
            <w:pStyle w:val="DFE00619C6D24C5494CD03A8BF4BC522"/>
          </w:pPr>
          <w:r w:rsidRPr="00F90CB9">
            <w:rPr>
              <w:rStyle w:val="PlaceholderText"/>
            </w:rPr>
            <w:t>Click or tap here to enter text.</w:t>
          </w:r>
        </w:p>
      </w:docPartBody>
    </w:docPart>
    <w:docPart>
      <w:docPartPr>
        <w:name w:val="15C9D008DE7146D2AF1FC4F5A7290F4B"/>
        <w:category>
          <w:name w:val="General"/>
          <w:gallery w:val="placeholder"/>
        </w:category>
        <w:types>
          <w:type w:val="bbPlcHdr"/>
        </w:types>
        <w:behaviors>
          <w:behavior w:val="content"/>
        </w:behaviors>
        <w:guid w:val="{1A070BAE-9B06-47BD-95EB-1F33B00C3BC7}"/>
      </w:docPartPr>
      <w:docPartBody>
        <w:p w:rsidR="002E397F" w:rsidRDefault="00102BF3" w:rsidP="00102BF3">
          <w:pPr>
            <w:pStyle w:val="15C9D008DE7146D2AF1FC4F5A7290F4B"/>
          </w:pPr>
          <w:r w:rsidRPr="00081848">
            <w:rPr>
              <w:rStyle w:val="PlaceholderText"/>
            </w:rPr>
            <w:t>Click or tap here to enter text.</w:t>
          </w:r>
        </w:p>
      </w:docPartBody>
    </w:docPart>
    <w:docPart>
      <w:docPartPr>
        <w:name w:val="4AB60C55A2E344078775F27C97D370BB"/>
        <w:category>
          <w:name w:val="General"/>
          <w:gallery w:val="placeholder"/>
        </w:category>
        <w:types>
          <w:type w:val="bbPlcHdr"/>
        </w:types>
        <w:behaviors>
          <w:behavior w:val="content"/>
        </w:behaviors>
        <w:guid w:val="{6C176F1E-750F-4DB1-8E7D-01CF15F14196}"/>
      </w:docPartPr>
      <w:docPartBody>
        <w:p w:rsidR="00F365C5" w:rsidRDefault="00BE24DB" w:rsidP="00BE24DB">
          <w:pPr>
            <w:pStyle w:val="4AB60C55A2E344078775F27C97D370BB"/>
          </w:pPr>
          <w:r w:rsidRPr="00C242A8">
            <w:rPr>
              <w:rStyle w:val="PlaceholderText"/>
            </w:rPr>
            <w:t>Click or tap here to enter text.</w:t>
          </w:r>
        </w:p>
      </w:docPartBody>
    </w:docPart>
    <w:docPart>
      <w:docPartPr>
        <w:name w:val="C2E17852C9CF4ABA9DCE49F2FD768284"/>
        <w:category>
          <w:name w:val="General"/>
          <w:gallery w:val="placeholder"/>
        </w:category>
        <w:types>
          <w:type w:val="bbPlcHdr"/>
        </w:types>
        <w:behaviors>
          <w:behavior w:val="content"/>
        </w:behaviors>
        <w:guid w:val="{F98EE510-2E34-409A-9924-6FEA20802ACE}"/>
      </w:docPartPr>
      <w:docPartBody>
        <w:p w:rsidR="00E3532B" w:rsidRDefault="00C27DC6" w:rsidP="00C27DC6">
          <w:pPr>
            <w:pStyle w:val="C2E17852C9CF4ABA9DCE49F2FD768284"/>
          </w:pPr>
          <w:r w:rsidRPr="00C242A8">
            <w:rPr>
              <w:rStyle w:val="PlaceholderText"/>
            </w:rPr>
            <w:t>Click or tap here to enter text.</w:t>
          </w:r>
        </w:p>
      </w:docPartBody>
    </w:docPart>
    <w:docPart>
      <w:docPartPr>
        <w:name w:val="7CEBB913186A4B91993A7861D3D15387"/>
        <w:category>
          <w:name w:val="General"/>
          <w:gallery w:val="placeholder"/>
        </w:category>
        <w:types>
          <w:type w:val="bbPlcHdr"/>
        </w:types>
        <w:behaviors>
          <w:behavior w:val="content"/>
        </w:behaviors>
        <w:guid w:val="{BEE988D0-842A-4F68-8F7A-06F5DAECBB10}"/>
      </w:docPartPr>
      <w:docPartBody>
        <w:p w:rsidR="00C0689B" w:rsidRDefault="00DB3F04">
          <w:pPr>
            <w:pStyle w:val="7CEBB913186A4B91993A7861D3D15387"/>
          </w:pPr>
          <w:r w:rsidRPr="00C242A8">
            <w:rPr>
              <w:rStyle w:val="PlaceholderText"/>
            </w:rPr>
            <w:t>Click or tap here to enter text.</w:t>
          </w:r>
        </w:p>
      </w:docPartBody>
    </w:docPart>
    <w:docPart>
      <w:docPartPr>
        <w:name w:val="369E0A8139FB4A648ECF3212F8A38BAF"/>
        <w:category>
          <w:name w:val="General"/>
          <w:gallery w:val="placeholder"/>
        </w:category>
        <w:types>
          <w:type w:val="bbPlcHdr"/>
        </w:types>
        <w:behaviors>
          <w:behavior w:val="content"/>
        </w:behaviors>
        <w:guid w:val="{EACCDA61-143A-4588-AEB8-29E4ECA7D076}"/>
      </w:docPartPr>
      <w:docPartBody>
        <w:p w:rsidR="00EC1B2F" w:rsidRDefault="00BE419C" w:rsidP="00BE419C">
          <w:pPr>
            <w:pStyle w:val="369E0A8139FB4A648ECF3212F8A38BAF"/>
          </w:pPr>
          <w:r w:rsidRPr="0006473E">
            <w:rPr>
              <w:rStyle w:val="PlaceholderText"/>
            </w:rPr>
            <w:t>Click or tap here to enter text.</w:t>
          </w:r>
        </w:p>
      </w:docPartBody>
    </w:docPart>
    <w:docPart>
      <w:docPartPr>
        <w:name w:val="7B29C1BB489747CD9A2F82CB4F279B3D"/>
        <w:category>
          <w:name w:val="General"/>
          <w:gallery w:val="placeholder"/>
        </w:category>
        <w:types>
          <w:type w:val="bbPlcHdr"/>
        </w:types>
        <w:behaviors>
          <w:behavior w:val="content"/>
        </w:behaviors>
        <w:guid w:val="{A19893BC-6BE8-49F2-A66A-550D54CA7874}"/>
      </w:docPartPr>
      <w:docPartBody>
        <w:p w:rsidR="00EC1B2F" w:rsidRDefault="00BE419C" w:rsidP="00BE419C">
          <w:pPr>
            <w:pStyle w:val="7B29C1BB489747CD9A2F82CB4F279B3D"/>
          </w:pPr>
          <w:r w:rsidRPr="0006473E">
            <w:rPr>
              <w:rStyle w:val="PlaceholderText"/>
            </w:rPr>
            <w:t>Click or tap here to enter text.</w:t>
          </w:r>
        </w:p>
      </w:docPartBody>
    </w:docPart>
    <w:docPart>
      <w:docPartPr>
        <w:name w:val="F3C4C004513342A6841CE5A5A2F33A4B"/>
        <w:category>
          <w:name w:val="General"/>
          <w:gallery w:val="placeholder"/>
        </w:category>
        <w:types>
          <w:type w:val="bbPlcHdr"/>
        </w:types>
        <w:behaviors>
          <w:behavior w:val="content"/>
        </w:behaviors>
        <w:guid w:val="{C14DD7B4-5921-4AEB-9132-884781D87CF3}"/>
      </w:docPartPr>
      <w:docPartBody>
        <w:p w:rsidR="007138DF" w:rsidRDefault="0095207B" w:rsidP="0095207B">
          <w:pPr>
            <w:pStyle w:val="F3C4C004513342A6841CE5A5A2F33A4B"/>
          </w:pPr>
          <w:r w:rsidRPr="00C242A8">
            <w:rPr>
              <w:rStyle w:val="PlaceholderText"/>
            </w:rPr>
            <w:t>Click or tap here to enter text.</w:t>
          </w:r>
        </w:p>
      </w:docPartBody>
    </w:docPart>
    <w:docPart>
      <w:docPartPr>
        <w:name w:val="E69AFD03F7F94BCD88C8E0E3119AC79D"/>
        <w:category>
          <w:name w:val="General"/>
          <w:gallery w:val="placeholder"/>
        </w:category>
        <w:types>
          <w:type w:val="bbPlcHdr"/>
        </w:types>
        <w:behaviors>
          <w:behavior w:val="content"/>
        </w:behaviors>
        <w:guid w:val="{5C80ACE1-A0B9-4B31-B639-21A0EEA9E137}"/>
      </w:docPartPr>
      <w:docPartBody>
        <w:p w:rsidR="007138DF" w:rsidRDefault="007138DF">
          <w:pPr>
            <w:pStyle w:val="E69AFD03F7F94BCD88C8E0E3119AC79D"/>
          </w:pPr>
          <w:r w:rsidRPr="00C242A8">
            <w:rPr>
              <w:rStyle w:val="PlaceholderText"/>
            </w:rPr>
            <w:t>Click or tap here to enter text.</w:t>
          </w:r>
        </w:p>
      </w:docPartBody>
    </w:docPart>
    <w:docPart>
      <w:docPartPr>
        <w:name w:val="609B46DF0CEA441A8D48D7235BC1D26C"/>
        <w:category>
          <w:name w:val="General"/>
          <w:gallery w:val="placeholder"/>
        </w:category>
        <w:types>
          <w:type w:val="bbPlcHdr"/>
        </w:types>
        <w:behaviors>
          <w:behavior w:val="content"/>
        </w:behaviors>
        <w:guid w:val="{9C20E7A5-6906-4E6C-8D30-23E9B4F890BD}"/>
      </w:docPartPr>
      <w:docPartBody>
        <w:p w:rsidR="007138DF" w:rsidRDefault="007138DF">
          <w:pPr>
            <w:pStyle w:val="609B46DF0CEA441A8D48D7235BC1D26C"/>
          </w:pPr>
          <w:r w:rsidRPr="00F90CB9">
            <w:rPr>
              <w:rStyle w:val="PlaceholderText"/>
            </w:rPr>
            <w:t>Click or tap here to enter text.</w:t>
          </w:r>
        </w:p>
      </w:docPartBody>
    </w:docPart>
    <w:docPart>
      <w:docPartPr>
        <w:name w:val="32D80B0FF3EA4791846253F9E3FEDC55"/>
        <w:category>
          <w:name w:val="General"/>
          <w:gallery w:val="placeholder"/>
        </w:category>
        <w:types>
          <w:type w:val="bbPlcHdr"/>
        </w:types>
        <w:behaviors>
          <w:behavior w:val="content"/>
        </w:behaviors>
        <w:guid w:val="{64A92D28-FA6B-4A4B-A422-FC54CC1CC944}"/>
      </w:docPartPr>
      <w:docPartBody>
        <w:p w:rsidR="007138DF" w:rsidRDefault="007138DF">
          <w:pPr>
            <w:pStyle w:val="32D80B0FF3EA4791846253F9E3FEDC55"/>
          </w:pPr>
          <w:r w:rsidRPr="00F90CB9">
            <w:rPr>
              <w:rStyle w:val="PlaceholderText"/>
            </w:rPr>
            <w:t>Click or tap here to enter text.</w:t>
          </w:r>
        </w:p>
      </w:docPartBody>
    </w:docPart>
    <w:docPart>
      <w:docPartPr>
        <w:name w:val="5058449380E94E988F2606D91B477848"/>
        <w:category>
          <w:name w:val="General"/>
          <w:gallery w:val="placeholder"/>
        </w:category>
        <w:types>
          <w:type w:val="bbPlcHdr"/>
        </w:types>
        <w:behaviors>
          <w:behavior w:val="content"/>
        </w:behaviors>
        <w:guid w:val="{C2650FDF-A8C3-4DEF-9E8A-216A5BFF6276}"/>
      </w:docPartPr>
      <w:docPartBody>
        <w:p w:rsidR="007138DF" w:rsidRDefault="007138DF">
          <w:pPr>
            <w:pStyle w:val="5058449380E94E988F2606D91B477848"/>
          </w:pPr>
          <w:r w:rsidRPr="00C242A8">
            <w:rPr>
              <w:rStyle w:val="PlaceholderText"/>
            </w:rPr>
            <w:t>Click or tap here to enter text.</w:t>
          </w:r>
        </w:p>
      </w:docPartBody>
    </w:docPart>
    <w:docPart>
      <w:docPartPr>
        <w:name w:val="66278B010B904690B4EF4F204C8D5814"/>
        <w:category>
          <w:name w:val="General"/>
          <w:gallery w:val="placeholder"/>
        </w:category>
        <w:types>
          <w:type w:val="bbPlcHdr"/>
        </w:types>
        <w:behaviors>
          <w:behavior w:val="content"/>
        </w:behaviors>
        <w:guid w:val="{A6A934F7-BA38-49A2-B4EA-E92B4550BBAB}"/>
      </w:docPartPr>
      <w:docPartBody>
        <w:p w:rsidR="007138DF" w:rsidRDefault="007138DF">
          <w:pPr>
            <w:pStyle w:val="66278B010B904690B4EF4F204C8D5814"/>
          </w:pPr>
          <w:r w:rsidRPr="00F90CB9">
            <w:rPr>
              <w:rStyle w:val="PlaceholderText"/>
            </w:rPr>
            <w:t>Click or tap here to enter text.</w:t>
          </w:r>
        </w:p>
      </w:docPartBody>
    </w:docPart>
    <w:docPart>
      <w:docPartPr>
        <w:name w:val="A005A4C3B5B14EF987BEED167DB90CEA"/>
        <w:category>
          <w:name w:val="General"/>
          <w:gallery w:val="placeholder"/>
        </w:category>
        <w:types>
          <w:type w:val="bbPlcHdr"/>
        </w:types>
        <w:behaviors>
          <w:behavior w:val="content"/>
        </w:behaviors>
        <w:guid w:val="{74450946-4E4B-47E5-A09D-969EE40161B6}"/>
      </w:docPartPr>
      <w:docPartBody>
        <w:p w:rsidR="00CB5187" w:rsidRDefault="00CB5187">
          <w:pPr>
            <w:pStyle w:val="A005A4C3B5B14EF987BEED167DB90CEA"/>
          </w:pPr>
          <w:r w:rsidRPr="00C242A8">
            <w:rPr>
              <w:rStyle w:val="PlaceholderText"/>
            </w:rPr>
            <w:t>Click or tap here to enter text.</w:t>
          </w:r>
        </w:p>
      </w:docPartBody>
    </w:docPart>
    <w:docPart>
      <w:docPartPr>
        <w:name w:val="E7955C5E30C34CCCB1A21A86590A5B15"/>
        <w:category>
          <w:name w:val="General"/>
          <w:gallery w:val="placeholder"/>
        </w:category>
        <w:types>
          <w:type w:val="bbPlcHdr"/>
        </w:types>
        <w:behaviors>
          <w:behavior w:val="content"/>
        </w:behaviors>
        <w:guid w:val="{F3061290-B98D-4821-81B4-E7E621C00C47}"/>
      </w:docPartPr>
      <w:docPartBody>
        <w:p w:rsidR="00CB5187" w:rsidRDefault="00CB5187">
          <w:pPr>
            <w:pStyle w:val="E7955C5E30C34CCCB1A21A86590A5B15"/>
          </w:pPr>
          <w:r w:rsidRPr="00C242A8">
            <w:rPr>
              <w:rStyle w:val="PlaceholderText"/>
            </w:rPr>
            <w:t>Click or tap here to enter text.</w:t>
          </w:r>
        </w:p>
      </w:docPartBody>
    </w:docPart>
    <w:docPart>
      <w:docPartPr>
        <w:name w:val="5BD4C7B38EB946A6A5CA8C43E14926D7"/>
        <w:category>
          <w:name w:val="General"/>
          <w:gallery w:val="placeholder"/>
        </w:category>
        <w:types>
          <w:type w:val="bbPlcHdr"/>
        </w:types>
        <w:behaviors>
          <w:behavior w:val="content"/>
        </w:behaviors>
        <w:guid w:val="{32FEBF10-CB71-40D5-8FF8-08E521FCEFE3}"/>
      </w:docPartPr>
      <w:docPartBody>
        <w:p w:rsidR="00E1758E" w:rsidRDefault="00E1758E">
          <w:pPr>
            <w:pStyle w:val="5BD4C7B38EB946A6A5CA8C43E14926D7"/>
          </w:pPr>
          <w:r w:rsidRPr="00C242A8">
            <w:rPr>
              <w:rStyle w:val="PlaceholderText"/>
            </w:rPr>
            <w:t>Click or tap here to enter text.</w:t>
          </w:r>
        </w:p>
      </w:docPartBody>
    </w:docPart>
    <w:docPart>
      <w:docPartPr>
        <w:name w:val="C5833EF84C294F5C9B54841061C833F0"/>
        <w:category>
          <w:name w:val="General"/>
          <w:gallery w:val="placeholder"/>
        </w:category>
        <w:types>
          <w:type w:val="bbPlcHdr"/>
        </w:types>
        <w:behaviors>
          <w:behavior w:val="content"/>
        </w:behaviors>
        <w:guid w:val="{9EEBB413-41CA-438D-A92F-8C2829FC400A}"/>
      </w:docPartPr>
      <w:docPartBody>
        <w:p w:rsidR="0071275C" w:rsidRDefault="0071275C">
          <w:pPr>
            <w:pStyle w:val="C5833EF84C294F5C9B54841061C833F0"/>
          </w:pPr>
          <w:r w:rsidRPr="00C242A8">
            <w:rPr>
              <w:rStyle w:val="PlaceholderText"/>
            </w:rPr>
            <w:t>Click or tap here to enter text.</w:t>
          </w:r>
        </w:p>
      </w:docPartBody>
    </w:docPart>
    <w:docPart>
      <w:docPartPr>
        <w:name w:val="BDED67FBC18146D9B8754F1D53869708"/>
        <w:category>
          <w:name w:val="General"/>
          <w:gallery w:val="placeholder"/>
        </w:category>
        <w:types>
          <w:type w:val="bbPlcHdr"/>
        </w:types>
        <w:behaviors>
          <w:behavior w:val="content"/>
        </w:behaviors>
        <w:guid w:val="{A71FD753-D150-4169-A1C3-A83A159E7CEF}"/>
      </w:docPartPr>
      <w:docPartBody>
        <w:p w:rsidR="001349B4" w:rsidRDefault="008F05D3">
          <w:pPr>
            <w:pStyle w:val="BDED67FBC18146D9B8754F1D53869708"/>
          </w:pPr>
          <w:r w:rsidRPr="006C3ECE">
            <w:rPr>
              <w:rStyle w:val="PlaceholderText"/>
            </w:rPr>
            <w:t>Click or tap here to enter text.</w:t>
          </w:r>
        </w:p>
      </w:docPartBody>
    </w:docPart>
    <w:docPart>
      <w:docPartPr>
        <w:name w:val="8558942AFBB34F28B6C8D90496168AA7"/>
        <w:category>
          <w:name w:val="General"/>
          <w:gallery w:val="placeholder"/>
        </w:category>
        <w:types>
          <w:type w:val="bbPlcHdr"/>
        </w:types>
        <w:behaviors>
          <w:behavior w:val="content"/>
        </w:behaviors>
        <w:guid w:val="{CCB31D96-8EE1-4FD7-BA7D-980E282CEB0C}"/>
      </w:docPartPr>
      <w:docPartBody>
        <w:p w:rsidR="001349B4" w:rsidRDefault="00BA4C5C" w:rsidP="00BA4C5C">
          <w:pPr>
            <w:pStyle w:val="8558942AFBB34F28B6C8D90496168AA7"/>
          </w:pPr>
          <w:r w:rsidRPr="0006473E">
            <w:rPr>
              <w:rStyle w:val="PlaceholderText"/>
            </w:rPr>
            <w:t>Click or tap here to enter text.</w:t>
          </w:r>
        </w:p>
      </w:docPartBody>
    </w:docPart>
    <w:docPart>
      <w:docPartPr>
        <w:name w:val="601FC3B192C847DDA27927BDE3A99957"/>
        <w:category>
          <w:name w:val="General"/>
          <w:gallery w:val="placeholder"/>
        </w:category>
        <w:types>
          <w:type w:val="bbPlcHdr"/>
        </w:types>
        <w:behaviors>
          <w:behavior w:val="content"/>
        </w:behaviors>
        <w:guid w:val="{D19B7283-462A-49F0-A639-CC435D1A3ED5}"/>
      </w:docPartPr>
      <w:docPartBody>
        <w:p w:rsidR="001349B4" w:rsidRDefault="00BA4C5C" w:rsidP="00BA4C5C">
          <w:pPr>
            <w:pStyle w:val="601FC3B192C847DDA27927BDE3A99957"/>
          </w:pPr>
          <w:r w:rsidRPr="00C242A8">
            <w:rPr>
              <w:rStyle w:val="PlaceholderText"/>
            </w:rPr>
            <w:t>Click or tap here to enter text.</w:t>
          </w:r>
        </w:p>
      </w:docPartBody>
    </w:docPart>
    <w:docPart>
      <w:docPartPr>
        <w:name w:val="BE5AE7787F6E402291E9D93F64527295"/>
        <w:category>
          <w:name w:val="General"/>
          <w:gallery w:val="placeholder"/>
        </w:category>
        <w:types>
          <w:type w:val="bbPlcHdr"/>
        </w:types>
        <w:behaviors>
          <w:behavior w:val="content"/>
        </w:behaviors>
        <w:guid w:val="{F5A850F2-CEF6-4DEC-90AE-9662806C93C4}"/>
      </w:docPartPr>
      <w:docPartBody>
        <w:p w:rsidR="001349B4" w:rsidRDefault="00EE4BA4" w:rsidP="00EE4BA4">
          <w:pPr>
            <w:pStyle w:val="BE5AE7787F6E402291E9D93F64527295"/>
          </w:pPr>
          <w:r w:rsidRPr="00C242A8">
            <w:rPr>
              <w:rStyle w:val="PlaceholderText"/>
            </w:rPr>
            <w:t>Click or tap here to enter text.</w:t>
          </w:r>
        </w:p>
      </w:docPartBody>
    </w:docPart>
    <w:docPart>
      <w:docPartPr>
        <w:name w:val="A70670E0241448B09C0E7A0ED0BF6A5C"/>
        <w:category>
          <w:name w:val="General"/>
          <w:gallery w:val="placeholder"/>
        </w:category>
        <w:types>
          <w:type w:val="bbPlcHdr"/>
        </w:types>
        <w:behaviors>
          <w:behavior w:val="content"/>
        </w:behaviors>
        <w:guid w:val="{13757FDD-78FE-4A8D-80AF-2656B0295798}"/>
      </w:docPartPr>
      <w:docPartBody>
        <w:p w:rsidR="00E101A2" w:rsidRDefault="001349B4" w:rsidP="001349B4">
          <w:pPr>
            <w:pStyle w:val="A70670E0241448B09C0E7A0ED0BF6A5C"/>
          </w:pPr>
          <w:r w:rsidRPr="006C3ECE">
            <w:rPr>
              <w:rStyle w:val="PlaceholderText"/>
            </w:rPr>
            <w:t>Click or tap here to enter text.</w:t>
          </w:r>
        </w:p>
      </w:docPartBody>
    </w:docPart>
    <w:docPart>
      <w:docPartPr>
        <w:name w:val="CE8C74B97D3F48C696B3559A808B7D52"/>
        <w:category>
          <w:name w:val="General"/>
          <w:gallery w:val="placeholder"/>
        </w:category>
        <w:types>
          <w:type w:val="bbPlcHdr"/>
        </w:types>
        <w:behaviors>
          <w:behavior w:val="content"/>
        </w:behaviors>
        <w:guid w:val="{59E31432-97AC-4B70-A912-2949F8DD8C72}"/>
      </w:docPartPr>
      <w:docPartBody>
        <w:p w:rsidR="00E101A2" w:rsidRDefault="001349B4" w:rsidP="001349B4">
          <w:pPr>
            <w:pStyle w:val="CE8C74B97D3F48C696B3559A808B7D52"/>
          </w:pPr>
          <w:r w:rsidRPr="00F90CB9">
            <w:rPr>
              <w:rStyle w:val="PlaceholderText"/>
            </w:rPr>
            <w:t>Click or tap here to enter text.</w:t>
          </w:r>
        </w:p>
      </w:docPartBody>
    </w:docPart>
    <w:docPart>
      <w:docPartPr>
        <w:name w:val="757DF4D4614C4FD391F4E34E26E4D2C8"/>
        <w:category>
          <w:name w:val="General"/>
          <w:gallery w:val="placeholder"/>
        </w:category>
        <w:types>
          <w:type w:val="bbPlcHdr"/>
        </w:types>
        <w:behaviors>
          <w:behavior w:val="content"/>
        </w:behaviors>
        <w:guid w:val="{3BCE8CB7-D2E7-4D04-98EE-9848F74EC27E}"/>
      </w:docPartPr>
      <w:docPartBody>
        <w:p w:rsidR="00E101A2" w:rsidRDefault="001349B4" w:rsidP="001349B4">
          <w:pPr>
            <w:pStyle w:val="757DF4D4614C4FD391F4E34E26E4D2C8"/>
          </w:pPr>
          <w:r w:rsidRPr="00C242A8">
            <w:rPr>
              <w:rStyle w:val="PlaceholderText"/>
            </w:rPr>
            <w:t>Click or tap here to enter text.</w:t>
          </w:r>
        </w:p>
      </w:docPartBody>
    </w:docPart>
    <w:docPart>
      <w:docPartPr>
        <w:name w:val="AB8A982266D64923AA65AE6319E85226"/>
        <w:category>
          <w:name w:val="General"/>
          <w:gallery w:val="placeholder"/>
        </w:category>
        <w:types>
          <w:type w:val="bbPlcHdr"/>
        </w:types>
        <w:behaviors>
          <w:behavior w:val="content"/>
        </w:behaviors>
        <w:guid w:val="{15670FB8-A3C6-4CD4-8B0D-9834541C177E}"/>
      </w:docPartPr>
      <w:docPartBody>
        <w:p w:rsidR="00E101A2" w:rsidRDefault="001349B4" w:rsidP="001349B4">
          <w:pPr>
            <w:pStyle w:val="AB8A982266D64923AA65AE6319E85226"/>
          </w:pPr>
          <w:r w:rsidRPr="00C242A8">
            <w:rPr>
              <w:rStyle w:val="PlaceholderText"/>
            </w:rPr>
            <w:t>Click or tap here to enter text.</w:t>
          </w:r>
        </w:p>
      </w:docPartBody>
    </w:docPart>
    <w:docPart>
      <w:docPartPr>
        <w:name w:val="ADAA9AECB0304020921AED2C8010796A"/>
        <w:category>
          <w:name w:val="General"/>
          <w:gallery w:val="placeholder"/>
        </w:category>
        <w:types>
          <w:type w:val="bbPlcHdr"/>
        </w:types>
        <w:behaviors>
          <w:behavior w:val="content"/>
        </w:behaviors>
        <w:guid w:val="{EBB305D8-AD66-40F3-B902-D313A8A4F668}"/>
      </w:docPartPr>
      <w:docPartBody>
        <w:p w:rsidR="00CE471E" w:rsidRDefault="009F4B80" w:rsidP="009F4B80">
          <w:pPr>
            <w:pStyle w:val="ADAA9AECB0304020921AED2C8010796A"/>
          </w:pPr>
          <w:r w:rsidRPr="00C242A8">
            <w:rPr>
              <w:rStyle w:val="PlaceholderText"/>
            </w:rPr>
            <w:t>Click or tap here to enter text.</w:t>
          </w:r>
        </w:p>
      </w:docPartBody>
    </w:docPart>
    <w:docPart>
      <w:docPartPr>
        <w:name w:val="A552B813103E4D84A27A2A25F52465EE"/>
        <w:category>
          <w:name w:val="General"/>
          <w:gallery w:val="placeholder"/>
        </w:category>
        <w:types>
          <w:type w:val="bbPlcHdr"/>
        </w:types>
        <w:behaviors>
          <w:behavior w:val="content"/>
        </w:behaviors>
        <w:guid w:val="{391E7E5E-EDBB-488E-AFAD-34DD57D58E5F}"/>
      </w:docPartPr>
      <w:docPartBody>
        <w:p w:rsidR="00CE471E" w:rsidRDefault="009F4B80" w:rsidP="009F4B80">
          <w:pPr>
            <w:pStyle w:val="A552B813103E4D84A27A2A25F52465EE"/>
          </w:pPr>
          <w:r w:rsidRPr="00C242A8">
            <w:rPr>
              <w:rStyle w:val="PlaceholderText"/>
            </w:rPr>
            <w:t>Click or tap here to enter text.</w:t>
          </w:r>
        </w:p>
      </w:docPartBody>
    </w:docPart>
    <w:docPart>
      <w:docPartPr>
        <w:name w:val="68E46843BE564E3AB37DFAB1AFFC07F0"/>
        <w:category>
          <w:name w:val="General"/>
          <w:gallery w:val="placeholder"/>
        </w:category>
        <w:types>
          <w:type w:val="bbPlcHdr"/>
        </w:types>
        <w:behaviors>
          <w:behavior w:val="content"/>
        </w:behaviors>
        <w:guid w:val="{EF157267-5330-418C-B3BC-46403B3EC23C}"/>
      </w:docPartPr>
      <w:docPartBody>
        <w:p w:rsidR="00CE471E" w:rsidRDefault="009F4B80" w:rsidP="009F4B80">
          <w:pPr>
            <w:pStyle w:val="68E46843BE564E3AB37DFAB1AFFC07F0"/>
          </w:pPr>
          <w:r w:rsidRPr="0006473E">
            <w:rPr>
              <w:rStyle w:val="PlaceholderText"/>
            </w:rPr>
            <w:t>Click or tap here to enter text.</w:t>
          </w:r>
        </w:p>
      </w:docPartBody>
    </w:docPart>
    <w:docPart>
      <w:docPartPr>
        <w:name w:val="50AEB4D806994C9AB0B89FD9391EECF5"/>
        <w:category>
          <w:name w:val="General"/>
          <w:gallery w:val="placeholder"/>
        </w:category>
        <w:types>
          <w:type w:val="bbPlcHdr"/>
        </w:types>
        <w:behaviors>
          <w:behavior w:val="content"/>
        </w:behaviors>
        <w:guid w:val="{D4F1DF04-2600-445E-9A49-F2966E9A3C53}"/>
      </w:docPartPr>
      <w:docPartBody>
        <w:p w:rsidR="00CE471E" w:rsidRDefault="009F4B80" w:rsidP="009F4B80">
          <w:pPr>
            <w:pStyle w:val="50AEB4D806994C9AB0B89FD9391EECF5"/>
          </w:pPr>
          <w:r w:rsidRPr="0006473E">
            <w:rPr>
              <w:rStyle w:val="PlaceholderText"/>
            </w:rPr>
            <w:t>Click or tap here to enter text.</w:t>
          </w:r>
        </w:p>
      </w:docPartBody>
    </w:docPart>
    <w:docPart>
      <w:docPartPr>
        <w:name w:val="F9F3537F30AA4B869E84CE64D9B7FF8F"/>
        <w:category>
          <w:name w:val="General"/>
          <w:gallery w:val="placeholder"/>
        </w:category>
        <w:types>
          <w:type w:val="bbPlcHdr"/>
        </w:types>
        <w:behaviors>
          <w:behavior w:val="content"/>
        </w:behaviors>
        <w:guid w:val="{1AA81BF2-6252-457B-A83B-925C5947EE62}"/>
      </w:docPartPr>
      <w:docPartBody>
        <w:p w:rsidR="00CE471E" w:rsidRDefault="009F4B80" w:rsidP="009F4B80">
          <w:pPr>
            <w:pStyle w:val="F9F3537F30AA4B869E84CE64D9B7FF8F"/>
          </w:pPr>
          <w:r w:rsidRPr="00C242A8">
            <w:rPr>
              <w:rStyle w:val="PlaceholderText"/>
            </w:rPr>
            <w:t>Click or tap here to enter text.</w:t>
          </w:r>
        </w:p>
      </w:docPartBody>
    </w:docPart>
    <w:docPart>
      <w:docPartPr>
        <w:name w:val="27436FEFA7BF4E3CB8E42B3E6C2DA4CF"/>
        <w:category>
          <w:name w:val="General"/>
          <w:gallery w:val="placeholder"/>
        </w:category>
        <w:types>
          <w:type w:val="bbPlcHdr"/>
        </w:types>
        <w:behaviors>
          <w:behavior w:val="content"/>
        </w:behaviors>
        <w:guid w:val="{0D2E2C1F-BC1C-4BFF-B803-2388EE3E8275}"/>
      </w:docPartPr>
      <w:docPartBody>
        <w:p w:rsidR="00CE471E" w:rsidRDefault="009F4B80" w:rsidP="009F4B80">
          <w:pPr>
            <w:pStyle w:val="27436FEFA7BF4E3CB8E42B3E6C2DA4CF"/>
          </w:pPr>
          <w:r w:rsidRPr="0006473E">
            <w:rPr>
              <w:rStyle w:val="PlaceholderText"/>
            </w:rPr>
            <w:t>Click or tap here to enter text.</w:t>
          </w:r>
        </w:p>
      </w:docPartBody>
    </w:docPart>
    <w:docPart>
      <w:docPartPr>
        <w:name w:val="BA6AB3BB90234A17B406162E04377EEE"/>
        <w:category>
          <w:name w:val="General"/>
          <w:gallery w:val="placeholder"/>
        </w:category>
        <w:types>
          <w:type w:val="bbPlcHdr"/>
        </w:types>
        <w:behaviors>
          <w:behavior w:val="content"/>
        </w:behaviors>
        <w:guid w:val="{20138F46-473A-4B5A-B6FF-8762C9D0D729}"/>
      </w:docPartPr>
      <w:docPartBody>
        <w:p w:rsidR="00AA3DDE" w:rsidRDefault="00CE471E" w:rsidP="00CE471E">
          <w:pPr>
            <w:pStyle w:val="BA6AB3BB90234A17B406162E04377EEE"/>
          </w:pPr>
          <w:r w:rsidRPr="00C242A8">
            <w:rPr>
              <w:rStyle w:val="PlaceholderText"/>
            </w:rPr>
            <w:t>Click or tap here to enter text.</w:t>
          </w:r>
        </w:p>
      </w:docPartBody>
    </w:docPart>
    <w:docPart>
      <w:docPartPr>
        <w:name w:val="E0E6E563EAD04A9D8110D68BED6D9090"/>
        <w:category>
          <w:name w:val="General"/>
          <w:gallery w:val="placeholder"/>
        </w:category>
        <w:types>
          <w:type w:val="bbPlcHdr"/>
        </w:types>
        <w:behaviors>
          <w:behavior w:val="content"/>
        </w:behaviors>
        <w:guid w:val="{A96883E1-9A30-4219-BD60-C8E55C44543A}"/>
      </w:docPartPr>
      <w:docPartBody>
        <w:p w:rsidR="00827750" w:rsidRDefault="00AA3DDE" w:rsidP="00AA3DDE">
          <w:pPr>
            <w:pStyle w:val="E0E6E563EAD04A9D8110D68BED6D9090"/>
          </w:pPr>
          <w:r w:rsidRPr="0006473E">
            <w:rPr>
              <w:rStyle w:val="PlaceholderText"/>
            </w:rPr>
            <w:t>Click or tap here to enter text.</w:t>
          </w:r>
        </w:p>
      </w:docPartBody>
    </w:docPart>
    <w:docPart>
      <w:docPartPr>
        <w:name w:val="6576DAD2735540738B241149DA0FEA3E"/>
        <w:category>
          <w:name w:val="General"/>
          <w:gallery w:val="placeholder"/>
        </w:category>
        <w:types>
          <w:type w:val="bbPlcHdr"/>
        </w:types>
        <w:behaviors>
          <w:behavior w:val="content"/>
        </w:behaviors>
        <w:guid w:val="{25D67835-99EF-414E-AC78-5A9080BBEB9F}"/>
      </w:docPartPr>
      <w:docPartBody>
        <w:p w:rsidR="00827750" w:rsidRDefault="00AA3DDE" w:rsidP="00AA3DDE">
          <w:pPr>
            <w:pStyle w:val="6576DAD2735540738B241149DA0FEA3E"/>
          </w:pPr>
          <w:r w:rsidRPr="00F90CB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F04"/>
    <w:rsid w:val="00010E53"/>
    <w:rsid w:val="00011B6A"/>
    <w:rsid w:val="0001764B"/>
    <w:rsid w:val="000A297D"/>
    <w:rsid w:val="000C16FC"/>
    <w:rsid w:val="000F2824"/>
    <w:rsid w:val="00102B4B"/>
    <w:rsid w:val="00102BF3"/>
    <w:rsid w:val="001349B4"/>
    <w:rsid w:val="00152B82"/>
    <w:rsid w:val="001D332A"/>
    <w:rsid w:val="001E62D2"/>
    <w:rsid w:val="002156E7"/>
    <w:rsid w:val="00244954"/>
    <w:rsid w:val="002A7D2C"/>
    <w:rsid w:val="002E397F"/>
    <w:rsid w:val="002F1332"/>
    <w:rsid w:val="003204B6"/>
    <w:rsid w:val="00360F16"/>
    <w:rsid w:val="00367659"/>
    <w:rsid w:val="00375160"/>
    <w:rsid w:val="00392704"/>
    <w:rsid w:val="00393EE7"/>
    <w:rsid w:val="003E4F9B"/>
    <w:rsid w:val="0044005A"/>
    <w:rsid w:val="00467BED"/>
    <w:rsid w:val="00482F13"/>
    <w:rsid w:val="004D722E"/>
    <w:rsid w:val="00504647"/>
    <w:rsid w:val="005271C6"/>
    <w:rsid w:val="005455B2"/>
    <w:rsid w:val="005B1F18"/>
    <w:rsid w:val="005C0E39"/>
    <w:rsid w:val="005C0EB0"/>
    <w:rsid w:val="005D1679"/>
    <w:rsid w:val="005E578D"/>
    <w:rsid w:val="005F716D"/>
    <w:rsid w:val="0061552A"/>
    <w:rsid w:val="00623783"/>
    <w:rsid w:val="00634E98"/>
    <w:rsid w:val="006A2C9E"/>
    <w:rsid w:val="006B67FF"/>
    <w:rsid w:val="006C3F8E"/>
    <w:rsid w:val="006C50DA"/>
    <w:rsid w:val="0071275C"/>
    <w:rsid w:val="007138DF"/>
    <w:rsid w:val="00756F91"/>
    <w:rsid w:val="00764CD9"/>
    <w:rsid w:val="00772D78"/>
    <w:rsid w:val="007D7D82"/>
    <w:rsid w:val="007E57F3"/>
    <w:rsid w:val="007E59D4"/>
    <w:rsid w:val="00807AFF"/>
    <w:rsid w:val="00827750"/>
    <w:rsid w:val="00862997"/>
    <w:rsid w:val="00876BD2"/>
    <w:rsid w:val="008B6B04"/>
    <w:rsid w:val="008F05D3"/>
    <w:rsid w:val="0095207B"/>
    <w:rsid w:val="009606DA"/>
    <w:rsid w:val="00977A89"/>
    <w:rsid w:val="009C6C24"/>
    <w:rsid w:val="009F4B80"/>
    <w:rsid w:val="009F5138"/>
    <w:rsid w:val="00A17A2A"/>
    <w:rsid w:val="00A65F84"/>
    <w:rsid w:val="00A73941"/>
    <w:rsid w:val="00A806AF"/>
    <w:rsid w:val="00AA3DDE"/>
    <w:rsid w:val="00AB458A"/>
    <w:rsid w:val="00AD431A"/>
    <w:rsid w:val="00AD6666"/>
    <w:rsid w:val="00AE294F"/>
    <w:rsid w:val="00AF2001"/>
    <w:rsid w:val="00B00B5A"/>
    <w:rsid w:val="00B07EC2"/>
    <w:rsid w:val="00B45343"/>
    <w:rsid w:val="00B74B9E"/>
    <w:rsid w:val="00B95F6F"/>
    <w:rsid w:val="00BA4C5C"/>
    <w:rsid w:val="00BD3E2B"/>
    <w:rsid w:val="00BE24DB"/>
    <w:rsid w:val="00BE419C"/>
    <w:rsid w:val="00C0689B"/>
    <w:rsid w:val="00C27DC6"/>
    <w:rsid w:val="00C51452"/>
    <w:rsid w:val="00C81F86"/>
    <w:rsid w:val="00C950AF"/>
    <w:rsid w:val="00C95A11"/>
    <w:rsid w:val="00CB5187"/>
    <w:rsid w:val="00CC019F"/>
    <w:rsid w:val="00CE471E"/>
    <w:rsid w:val="00D26E31"/>
    <w:rsid w:val="00D3237B"/>
    <w:rsid w:val="00DB37F5"/>
    <w:rsid w:val="00DB3F04"/>
    <w:rsid w:val="00DD530F"/>
    <w:rsid w:val="00E101A2"/>
    <w:rsid w:val="00E1758E"/>
    <w:rsid w:val="00E264F9"/>
    <w:rsid w:val="00E3532B"/>
    <w:rsid w:val="00E363F7"/>
    <w:rsid w:val="00E93A95"/>
    <w:rsid w:val="00EB585A"/>
    <w:rsid w:val="00EC1B2F"/>
    <w:rsid w:val="00EE4BA4"/>
    <w:rsid w:val="00F06B3C"/>
    <w:rsid w:val="00F365C5"/>
    <w:rsid w:val="00F42C92"/>
    <w:rsid w:val="00F805B7"/>
    <w:rsid w:val="00F816AC"/>
    <w:rsid w:val="00F94F1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57EA7682"/>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3DDE"/>
    <w:rPr>
      <w:color w:val="666666"/>
    </w:rPr>
  </w:style>
  <w:style w:type="paragraph" w:customStyle="1" w:styleId="E935B07725B94218BF7892B58A438F81">
    <w:name w:val="E935B07725B94218BF7892B58A438F81"/>
    <w:rsid w:val="00DB3F04"/>
  </w:style>
  <w:style w:type="paragraph" w:customStyle="1" w:styleId="446097ECA05849D9B601E8CD492C6173">
    <w:name w:val="446097ECA05849D9B601E8CD492C6173"/>
    <w:rsid w:val="006A2C9E"/>
    <w:rPr>
      <w:lang w:eastAsia="zh-CN"/>
    </w:rPr>
  </w:style>
  <w:style w:type="paragraph" w:customStyle="1" w:styleId="46BFC6DF8262423C81DC79394B853672">
    <w:name w:val="46BFC6DF8262423C81DC79394B853672"/>
    <w:rsid w:val="006A2C9E"/>
    <w:rPr>
      <w:lang w:eastAsia="zh-CN"/>
    </w:rPr>
  </w:style>
  <w:style w:type="paragraph" w:customStyle="1" w:styleId="CC47EA9CE7014FA2B27D6EF3252B773A">
    <w:name w:val="CC47EA9CE7014FA2B27D6EF3252B773A"/>
    <w:rsid w:val="00F06B3C"/>
  </w:style>
  <w:style w:type="paragraph" w:customStyle="1" w:styleId="181E2AB05D3648B4BD9D5D196A8C4B38">
    <w:name w:val="181E2AB05D3648B4BD9D5D196A8C4B38"/>
    <w:rsid w:val="00F06B3C"/>
  </w:style>
  <w:style w:type="paragraph" w:customStyle="1" w:styleId="561B53DD9FC04566B1CEDB987ED7AF5B">
    <w:name w:val="561B53DD9FC04566B1CEDB987ED7AF5B"/>
    <w:rsid w:val="00010E53"/>
  </w:style>
  <w:style w:type="paragraph" w:customStyle="1" w:styleId="05DD5E9045824D419E43A161F3AC5A0B">
    <w:name w:val="05DD5E9045824D419E43A161F3AC5A0B"/>
    <w:rsid w:val="00010E53"/>
  </w:style>
  <w:style w:type="paragraph" w:customStyle="1" w:styleId="FB23F479F3A84EA980B0A05FA7B69A72">
    <w:name w:val="FB23F479F3A84EA980B0A05FA7B69A72"/>
    <w:rsid w:val="00010E53"/>
  </w:style>
  <w:style w:type="paragraph" w:customStyle="1" w:styleId="7A3E7569E67E40A3899A034602670215">
    <w:name w:val="7A3E7569E67E40A3899A034602670215"/>
    <w:rsid w:val="008F05D3"/>
  </w:style>
  <w:style w:type="paragraph" w:customStyle="1" w:styleId="A7510ECDA0FA4929916B16BF9362DC02">
    <w:name w:val="A7510ECDA0FA4929916B16BF9362DC02"/>
    <w:rsid w:val="008F05D3"/>
  </w:style>
  <w:style w:type="paragraph" w:customStyle="1" w:styleId="433556FF69974E0885F33678CEBDBB6A">
    <w:name w:val="433556FF69974E0885F33678CEBDBB6A"/>
    <w:rsid w:val="008F05D3"/>
  </w:style>
  <w:style w:type="paragraph" w:customStyle="1" w:styleId="E0BC8BBAB16E4B5689379ED2367C354B">
    <w:name w:val="E0BC8BBAB16E4B5689379ED2367C354B"/>
    <w:rsid w:val="008F05D3"/>
  </w:style>
  <w:style w:type="paragraph" w:customStyle="1" w:styleId="06E7FA3D69D94F678E91B2193EFA0B2C">
    <w:name w:val="06E7FA3D69D94F678E91B2193EFA0B2C"/>
    <w:rsid w:val="008F05D3"/>
  </w:style>
  <w:style w:type="paragraph" w:customStyle="1" w:styleId="8BB7492D14DC47E3AF4A481799B95397">
    <w:name w:val="8BB7492D14DC47E3AF4A481799B95397"/>
    <w:rsid w:val="008F05D3"/>
  </w:style>
  <w:style w:type="paragraph" w:customStyle="1" w:styleId="2C2A7B75FC8A4C8A81D92C7C10101545">
    <w:name w:val="2C2A7B75FC8A4C8A81D92C7C10101545"/>
    <w:rsid w:val="008F05D3"/>
  </w:style>
  <w:style w:type="paragraph" w:customStyle="1" w:styleId="88994CB8196E4B53900297E0632655EA">
    <w:name w:val="88994CB8196E4B53900297E0632655EA"/>
    <w:rsid w:val="008F05D3"/>
  </w:style>
  <w:style w:type="paragraph" w:customStyle="1" w:styleId="AAEB9FC89CBA4B8EA2FB166585788801">
    <w:name w:val="AAEB9FC89CBA4B8EA2FB166585788801"/>
    <w:rsid w:val="008F05D3"/>
  </w:style>
  <w:style w:type="paragraph" w:customStyle="1" w:styleId="6316964D15814EE1B5B4BDEC09DE8606">
    <w:name w:val="6316964D15814EE1B5B4BDEC09DE8606"/>
    <w:rsid w:val="008F05D3"/>
  </w:style>
  <w:style w:type="paragraph" w:customStyle="1" w:styleId="FB27E0CBB8FD4E21A20398384FA049DC">
    <w:name w:val="FB27E0CBB8FD4E21A20398384FA049DC"/>
    <w:rsid w:val="008F05D3"/>
  </w:style>
  <w:style w:type="paragraph" w:customStyle="1" w:styleId="818FDE2590AF466BBA458551ABB45CEA">
    <w:name w:val="818FDE2590AF466BBA458551ABB45CEA"/>
    <w:rsid w:val="008F05D3"/>
  </w:style>
  <w:style w:type="paragraph" w:customStyle="1" w:styleId="48D292FBABA040008DFC568338A759FF">
    <w:name w:val="48D292FBABA040008DFC568338A759FF"/>
    <w:rsid w:val="008F05D3"/>
  </w:style>
  <w:style w:type="paragraph" w:customStyle="1" w:styleId="87E21DFF276E4DDFBF7786B99221E1CE">
    <w:name w:val="87E21DFF276E4DDFBF7786B99221E1CE"/>
    <w:rsid w:val="008F05D3"/>
  </w:style>
  <w:style w:type="paragraph" w:customStyle="1" w:styleId="A8932788AB40424D9BD8C57EB99ADED2">
    <w:name w:val="A8932788AB40424D9BD8C57EB99ADED2"/>
    <w:rsid w:val="008F05D3"/>
  </w:style>
  <w:style w:type="paragraph" w:customStyle="1" w:styleId="9DF0E47C2B4342BF89CEAA0727E516E6">
    <w:name w:val="9DF0E47C2B4342BF89CEAA0727E516E6"/>
    <w:rsid w:val="008F05D3"/>
  </w:style>
  <w:style w:type="paragraph" w:customStyle="1" w:styleId="2DE5FFB474C4442E88A77F72EDB30DD4">
    <w:name w:val="2DE5FFB474C4442E88A77F72EDB30DD4"/>
    <w:rsid w:val="008F05D3"/>
  </w:style>
  <w:style w:type="paragraph" w:customStyle="1" w:styleId="741755E257ED40E8A4ABF5CCD525E4B4">
    <w:name w:val="741755E257ED40E8A4ABF5CCD525E4B4"/>
    <w:rsid w:val="008F05D3"/>
  </w:style>
  <w:style w:type="paragraph" w:customStyle="1" w:styleId="C26E657BAA534866A124B44C5F93D65E">
    <w:name w:val="C26E657BAA534866A124B44C5F93D65E"/>
  </w:style>
  <w:style w:type="paragraph" w:customStyle="1" w:styleId="47F14D47A5D547409EA535E617C21F07">
    <w:name w:val="47F14D47A5D547409EA535E617C21F07"/>
    <w:rsid w:val="00102BF3"/>
  </w:style>
  <w:style w:type="paragraph" w:customStyle="1" w:styleId="41611F6CBA684C1691F6BF0FEEB04CB2">
    <w:name w:val="41611F6CBA684C1691F6BF0FEEB04CB2"/>
    <w:rsid w:val="00102BF3"/>
  </w:style>
  <w:style w:type="paragraph" w:customStyle="1" w:styleId="8CE3ECAC94E04F45804204D700F098DC">
    <w:name w:val="8CE3ECAC94E04F45804204D700F098DC"/>
    <w:rsid w:val="00102BF3"/>
  </w:style>
  <w:style w:type="paragraph" w:customStyle="1" w:styleId="CBD3F6B84BA542228865FEC176102FB1">
    <w:name w:val="CBD3F6B84BA542228865FEC176102FB1"/>
    <w:rsid w:val="00102BF3"/>
  </w:style>
  <w:style w:type="paragraph" w:customStyle="1" w:styleId="941EC3C7F4CA4862912972B5346EC5AE">
    <w:name w:val="941EC3C7F4CA4862912972B5346EC5AE"/>
    <w:rsid w:val="00102BF3"/>
  </w:style>
  <w:style w:type="paragraph" w:customStyle="1" w:styleId="238EFB5A1E0A42BA9CB4507CBBFC4276">
    <w:name w:val="238EFB5A1E0A42BA9CB4507CBBFC4276"/>
    <w:rsid w:val="00102BF3"/>
  </w:style>
  <w:style w:type="paragraph" w:customStyle="1" w:styleId="2FAC40432DD6463C94DD60E9A1C67217">
    <w:name w:val="2FAC40432DD6463C94DD60E9A1C67217"/>
    <w:rsid w:val="00102BF3"/>
  </w:style>
  <w:style w:type="paragraph" w:customStyle="1" w:styleId="562C264F6BD44EC2965433D364883DD5">
    <w:name w:val="562C264F6BD44EC2965433D364883DD5"/>
    <w:rsid w:val="00102BF3"/>
  </w:style>
  <w:style w:type="paragraph" w:customStyle="1" w:styleId="D4A66034AF394400BC87A1450BDBAB13">
    <w:name w:val="D4A66034AF394400BC87A1450BDBAB13"/>
    <w:rsid w:val="00102BF3"/>
  </w:style>
  <w:style w:type="paragraph" w:customStyle="1" w:styleId="F084192913B046EA96B37ED787FB944F">
    <w:name w:val="F084192913B046EA96B37ED787FB944F"/>
    <w:rsid w:val="00102BF3"/>
  </w:style>
  <w:style w:type="paragraph" w:customStyle="1" w:styleId="BD355A0275F746A8B2423E6054B0E5FB">
    <w:name w:val="BD355A0275F746A8B2423E6054B0E5FB"/>
    <w:rsid w:val="00102BF3"/>
  </w:style>
  <w:style w:type="paragraph" w:customStyle="1" w:styleId="DFE00619C6D24C5494CD03A8BF4BC522">
    <w:name w:val="DFE00619C6D24C5494CD03A8BF4BC522"/>
    <w:rsid w:val="00102BF3"/>
  </w:style>
  <w:style w:type="paragraph" w:customStyle="1" w:styleId="E2B54F8DF9EE487485C9E2ED3C5092E6">
    <w:name w:val="E2B54F8DF9EE487485C9E2ED3C5092E6"/>
    <w:rsid w:val="00102BF3"/>
  </w:style>
  <w:style w:type="paragraph" w:customStyle="1" w:styleId="D1F16106189F4AB19AFDECFBE448CD8F">
    <w:name w:val="D1F16106189F4AB19AFDECFBE448CD8F"/>
    <w:rsid w:val="00102BF3"/>
  </w:style>
  <w:style w:type="paragraph" w:customStyle="1" w:styleId="148D6E457596450C8DE1670E70131D45">
    <w:name w:val="148D6E457596450C8DE1670E70131D45"/>
    <w:rsid w:val="00102BF3"/>
  </w:style>
  <w:style w:type="paragraph" w:customStyle="1" w:styleId="26539B8CD1D14D5480DD421566ED5B09">
    <w:name w:val="26539B8CD1D14D5480DD421566ED5B09"/>
    <w:rsid w:val="00102BF3"/>
  </w:style>
  <w:style w:type="paragraph" w:customStyle="1" w:styleId="1C5C1B83EFE74ACA91BE63CCF9821AFD">
    <w:name w:val="1C5C1B83EFE74ACA91BE63CCF9821AFD"/>
    <w:rsid w:val="00102BF3"/>
  </w:style>
  <w:style w:type="paragraph" w:customStyle="1" w:styleId="1E99053F37CA49A2946B650AA3432D6F">
    <w:name w:val="1E99053F37CA49A2946B650AA3432D6F"/>
    <w:rsid w:val="00102BF3"/>
  </w:style>
  <w:style w:type="paragraph" w:customStyle="1" w:styleId="DA4D9D0453344BD4A73D3F59F9832F0B">
    <w:name w:val="DA4D9D0453344BD4A73D3F59F9832F0B"/>
    <w:rsid w:val="00102BF3"/>
  </w:style>
  <w:style w:type="paragraph" w:customStyle="1" w:styleId="FF3F898A76A44AF2BDCAA529FE1875D8">
    <w:name w:val="FF3F898A76A44AF2BDCAA529FE1875D8"/>
    <w:rsid w:val="00102BF3"/>
  </w:style>
  <w:style w:type="paragraph" w:customStyle="1" w:styleId="15C9D008DE7146D2AF1FC4F5A7290F4B">
    <w:name w:val="15C9D008DE7146D2AF1FC4F5A7290F4B"/>
    <w:rsid w:val="00102BF3"/>
  </w:style>
  <w:style w:type="paragraph" w:customStyle="1" w:styleId="A70ACFE1D4834932974A7BB97BC2DC23">
    <w:name w:val="A70ACFE1D4834932974A7BB97BC2DC23"/>
    <w:rsid w:val="00102BF3"/>
  </w:style>
  <w:style w:type="paragraph" w:customStyle="1" w:styleId="036EAD386F6246FC9EB9FE1956E8630A">
    <w:name w:val="036EAD386F6246FC9EB9FE1956E8630A"/>
    <w:rsid w:val="00102BF3"/>
  </w:style>
  <w:style w:type="paragraph" w:customStyle="1" w:styleId="EAA819400E964B2286619AE7B3103159">
    <w:name w:val="EAA819400E964B2286619AE7B3103159"/>
    <w:rsid w:val="00102BF3"/>
  </w:style>
  <w:style w:type="paragraph" w:customStyle="1" w:styleId="A377654190CC42EA8C5FBDA73E93F9A0">
    <w:name w:val="A377654190CC42EA8C5FBDA73E93F9A0"/>
    <w:rsid w:val="002E397F"/>
  </w:style>
  <w:style w:type="paragraph" w:customStyle="1" w:styleId="91EF029B8D6D47C68C479AFF525851D4">
    <w:name w:val="91EF029B8D6D47C68C479AFF525851D4"/>
    <w:rsid w:val="002E397F"/>
  </w:style>
  <w:style w:type="paragraph" w:customStyle="1" w:styleId="6D94A1D7CA714B96A50B8DFB22194F7B">
    <w:name w:val="6D94A1D7CA714B96A50B8DFB22194F7B"/>
    <w:rsid w:val="002E397F"/>
  </w:style>
  <w:style w:type="paragraph" w:customStyle="1" w:styleId="FD61367D736A48FA82E2E1AB0FC92D20">
    <w:name w:val="FD61367D736A48FA82E2E1AB0FC92D20"/>
    <w:rsid w:val="002E397F"/>
  </w:style>
  <w:style w:type="paragraph" w:customStyle="1" w:styleId="4AB60C55A2E344078775F27C97D370BB">
    <w:name w:val="4AB60C55A2E344078775F27C97D370BB"/>
    <w:rsid w:val="00BE24DB"/>
  </w:style>
  <w:style w:type="paragraph" w:customStyle="1" w:styleId="4B012062B1DE41BBBDD7DB998F3D6C36">
    <w:name w:val="4B012062B1DE41BBBDD7DB998F3D6C36"/>
    <w:rsid w:val="00F365C5"/>
  </w:style>
  <w:style w:type="paragraph" w:customStyle="1" w:styleId="C2E17852C9CF4ABA9DCE49F2FD768284">
    <w:name w:val="C2E17852C9CF4ABA9DCE49F2FD768284"/>
    <w:rsid w:val="00C27DC6"/>
  </w:style>
  <w:style w:type="paragraph" w:customStyle="1" w:styleId="7CEBB913186A4B91993A7861D3D15387">
    <w:name w:val="7CEBB913186A4B91993A7861D3D15387"/>
  </w:style>
  <w:style w:type="paragraph" w:customStyle="1" w:styleId="E973D7CBE49A46B1A3AF2962B06957B9">
    <w:name w:val="E973D7CBE49A46B1A3AF2962B06957B9"/>
    <w:rsid w:val="00E3532B"/>
  </w:style>
  <w:style w:type="paragraph" w:customStyle="1" w:styleId="29921578983B4EDA82F05CB2CACE920D">
    <w:name w:val="29921578983B4EDA82F05CB2CACE920D"/>
    <w:rsid w:val="00E3532B"/>
  </w:style>
  <w:style w:type="paragraph" w:customStyle="1" w:styleId="CB43EDFC2C1C449CBCADC08CCDDF8F42">
    <w:name w:val="CB43EDFC2C1C449CBCADC08CCDDF8F42"/>
    <w:rsid w:val="00BE419C"/>
  </w:style>
  <w:style w:type="paragraph" w:customStyle="1" w:styleId="B05DFD06838F493E89895159F9ECEE53">
    <w:name w:val="B05DFD06838F493E89895159F9ECEE53"/>
    <w:rsid w:val="00BE419C"/>
  </w:style>
  <w:style w:type="paragraph" w:customStyle="1" w:styleId="3E76A0DD1E524D498473EF5E407B9353">
    <w:name w:val="3E76A0DD1E524D498473EF5E407B9353"/>
    <w:rsid w:val="00BE419C"/>
  </w:style>
  <w:style w:type="paragraph" w:customStyle="1" w:styleId="FF5BEB236AD045E484693734C62AB2D2">
    <w:name w:val="FF5BEB236AD045E484693734C62AB2D2"/>
    <w:rsid w:val="00BE419C"/>
  </w:style>
  <w:style w:type="paragraph" w:customStyle="1" w:styleId="2EBFE8C2613149F3ABF7CFDF618EBE20">
    <w:name w:val="2EBFE8C2613149F3ABF7CFDF618EBE20"/>
    <w:rsid w:val="00BE419C"/>
  </w:style>
  <w:style w:type="paragraph" w:customStyle="1" w:styleId="022FE127066A46D7A251A60D803F915B">
    <w:name w:val="022FE127066A46D7A251A60D803F915B"/>
    <w:rsid w:val="00BE419C"/>
  </w:style>
  <w:style w:type="paragraph" w:customStyle="1" w:styleId="8D277A4B717C41C19818332C298F0A30">
    <w:name w:val="8D277A4B717C41C19818332C298F0A30"/>
    <w:rsid w:val="00BE419C"/>
  </w:style>
  <w:style w:type="paragraph" w:customStyle="1" w:styleId="CDFA094CA8334C4BB68D21F9487D1690">
    <w:name w:val="CDFA094CA8334C4BB68D21F9487D1690"/>
    <w:rsid w:val="00BE419C"/>
  </w:style>
  <w:style w:type="paragraph" w:customStyle="1" w:styleId="369E0A8139FB4A648ECF3212F8A38BAF">
    <w:name w:val="369E0A8139FB4A648ECF3212F8A38BAF"/>
    <w:rsid w:val="00BE419C"/>
  </w:style>
  <w:style w:type="paragraph" w:customStyle="1" w:styleId="7B29C1BB489747CD9A2F82CB4F279B3D">
    <w:name w:val="7B29C1BB489747CD9A2F82CB4F279B3D"/>
    <w:rsid w:val="00BE419C"/>
  </w:style>
  <w:style w:type="paragraph" w:customStyle="1" w:styleId="1EDE1005808546448E132C794FACF581">
    <w:name w:val="1EDE1005808546448E132C794FACF581"/>
    <w:rsid w:val="0095207B"/>
  </w:style>
  <w:style w:type="paragraph" w:customStyle="1" w:styleId="F3C4C004513342A6841CE5A5A2F33A4B">
    <w:name w:val="F3C4C004513342A6841CE5A5A2F33A4B"/>
    <w:rsid w:val="0095207B"/>
  </w:style>
  <w:style w:type="paragraph" w:customStyle="1" w:styleId="8BE3BC41901342EB9650402D85E0FFBF">
    <w:name w:val="8BE3BC41901342EB9650402D85E0FFBF"/>
  </w:style>
  <w:style w:type="paragraph" w:customStyle="1" w:styleId="01AAAF274C334DA68B7F8CB3E1DC9760">
    <w:name w:val="01AAAF274C334DA68B7F8CB3E1DC9760"/>
  </w:style>
  <w:style w:type="paragraph" w:customStyle="1" w:styleId="0F2312159B334B898A76F7DCF0D13E4C">
    <w:name w:val="0F2312159B334B898A76F7DCF0D13E4C"/>
  </w:style>
  <w:style w:type="paragraph" w:customStyle="1" w:styleId="E69AFD03F7F94BCD88C8E0E3119AC79D">
    <w:name w:val="E69AFD03F7F94BCD88C8E0E3119AC79D"/>
  </w:style>
  <w:style w:type="paragraph" w:customStyle="1" w:styleId="609B46DF0CEA441A8D48D7235BC1D26C">
    <w:name w:val="609B46DF0CEA441A8D48D7235BC1D26C"/>
  </w:style>
  <w:style w:type="paragraph" w:customStyle="1" w:styleId="32D80B0FF3EA4791846253F9E3FEDC55">
    <w:name w:val="32D80B0FF3EA4791846253F9E3FEDC55"/>
  </w:style>
  <w:style w:type="paragraph" w:customStyle="1" w:styleId="5058449380E94E988F2606D91B477848">
    <w:name w:val="5058449380E94E988F2606D91B477848"/>
  </w:style>
  <w:style w:type="paragraph" w:customStyle="1" w:styleId="66278B010B904690B4EF4F204C8D5814">
    <w:name w:val="66278B010B904690B4EF4F204C8D5814"/>
  </w:style>
  <w:style w:type="paragraph" w:customStyle="1" w:styleId="A005A4C3B5B14EF987BEED167DB90CEA">
    <w:name w:val="A005A4C3B5B14EF987BEED167DB90CEA"/>
  </w:style>
  <w:style w:type="paragraph" w:customStyle="1" w:styleId="E7955C5E30C34CCCB1A21A86590A5B15">
    <w:name w:val="E7955C5E30C34CCCB1A21A86590A5B15"/>
  </w:style>
  <w:style w:type="paragraph" w:customStyle="1" w:styleId="5BD4C7B38EB946A6A5CA8C43E14926D7">
    <w:name w:val="5BD4C7B38EB946A6A5CA8C43E14926D7"/>
    <w:rPr>
      <w:lang w:val="en-US" w:eastAsia="ja-JP"/>
    </w:rPr>
  </w:style>
  <w:style w:type="paragraph" w:customStyle="1" w:styleId="C5833EF84C294F5C9B54841061C833F0">
    <w:name w:val="C5833EF84C294F5C9B54841061C833F0"/>
  </w:style>
  <w:style w:type="paragraph" w:customStyle="1" w:styleId="BDED67FBC18146D9B8754F1D53869708">
    <w:name w:val="BDED67FBC18146D9B8754F1D53869708"/>
    <w:rPr>
      <w:lang w:eastAsia="zh-CN"/>
    </w:rPr>
  </w:style>
  <w:style w:type="paragraph" w:customStyle="1" w:styleId="8558942AFBB34F28B6C8D90496168AA7">
    <w:name w:val="8558942AFBB34F28B6C8D90496168AA7"/>
    <w:rsid w:val="00BA4C5C"/>
    <w:rPr>
      <w:lang w:eastAsia="zh-CN"/>
    </w:rPr>
  </w:style>
  <w:style w:type="paragraph" w:customStyle="1" w:styleId="601FC3B192C847DDA27927BDE3A99957">
    <w:name w:val="601FC3B192C847DDA27927BDE3A99957"/>
    <w:rsid w:val="00BA4C5C"/>
    <w:rPr>
      <w:lang w:eastAsia="zh-CN"/>
    </w:rPr>
  </w:style>
  <w:style w:type="paragraph" w:customStyle="1" w:styleId="BE5AE7787F6E402291E9D93F64527295">
    <w:name w:val="BE5AE7787F6E402291E9D93F64527295"/>
    <w:rsid w:val="00EE4BA4"/>
  </w:style>
  <w:style w:type="paragraph" w:customStyle="1" w:styleId="A52D9500074546EDB7DE0C2A4FB87F71">
    <w:name w:val="A52D9500074546EDB7DE0C2A4FB87F71"/>
    <w:rsid w:val="001349B4"/>
  </w:style>
  <w:style w:type="paragraph" w:customStyle="1" w:styleId="A70670E0241448B09C0E7A0ED0BF6A5C">
    <w:name w:val="A70670E0241448B09C0E7A0ED0BF6A5C"/>
    <w:rsid w:val="001349B4"/>
  </w:style>
  <w:style w:type="paragraph" w:customStyle="1" w:styleId="CE8C74B97D3F48C696B3559A808B7D52">
    <w:name w:val="CE8C74B97D3F48C696B3559A808B7D52"/>
    <w:rsid w:val="001349B4"/>
  </w:style>
  <w:style w:type="paragraph" w:customStyle="1" w:styleId="757DF4D4614C4FD391F4E34E26E4D2C8">
    <w:name w:val="757DF4D4614C4FD391F4E34E26E4D2C8"/>
    <w:rsid w:val="001349B4"/>
  </w:style>
  <w:style w:type="paragraph" w:customStyle="1" w:styleId="AB8A982266D64923AA65AE6319E85226">
    <w:name w:val="AB8A982266D64923AA65AE6319E85226"/>
    <w:rsid w:val="001349B4"/>
  </w:style>
  <w:style w:type="paragraph" w:customStyle="1" w:styleId="E55D32DD50154C1783D66D8FF9C0578C">
    <w:name w:val="E55D32DD50154C1783D66D8FF9C0578C"/>
    <w:rsid w:val="00D3237B"/>
    <w:rPr>
      <w:lang w:eastAsia="zh-CN"/>
    </w:rPr>
  </w:style>
  <w:style w:type="paragraph" w:customStyle="1" w:styleId="E958F0D7FFB841808C822CB485B5AFA3">
    <w:name w:val="E958F0D7FFB841808C822CB485B5AFA3"/>
    <w:rsid w:val="009F4B80"/>
  </w:style>
  <w:style w:type="paragraph" w:customStyle="1" w:styleId="ADAA9AECB0304020921AED2C8010796A">
    <w:name w:val="ADAA9AECB0304020921AED2C8010796A"/>
    <w:rsid w:val="009F4B80"/>
  </w:style>
  <w:style w:type="paragraph" w:customStyle="1" w:styleId="A552B813103E4D84A27A2A25F52465EE">
    <w:name w:val="A552B813103E4D84A27A2A25F52465EE"/>
    <w:rsid w:val="009F4B80"/>
  </w:style>
  <w:style w:type="paragraph" w:customStyle="1" w:styleId="68E46843BE564E3AB37DFAB1AFFC07F0">
    <w:name w:val="68E46843BE564E3AB37DFAB1AFFC07F0"/>
    <w:rsid w:val="009F4B80"/>
  </w:style>
  <w:style w:type="paragraph" w:customStyle="1" w:styleId="50AEB4D806994C9AB0B89FD9391EECF5">
    <w:name w:val="50AEB4D806994C9AB0B89FD9391EECF5"/>
    <w:rsid w:val="009F4B80"/>
  </w:style>
  <w:style w:type="paragraph" w:customStyle="1" w:styleId="F9F3537F30AA4B869E84CE64D9B7FF8F">
    <w:name w:val="F9F3537F30AA4B869E84CE64D9B7FF8F"/>
    <w:rsid w:val="009F4B80"/>
  </w:style>
  <w:style w:type="paragraph" w:customStyle="1" w:styleId="27436FEFA7BF4E3CB8E42B3E6C2DA4CF">
    <w:name w:val="27436FEFA7BF4E3CB8E42B3E6C2DA4CF"/>
    <w:rsid w:val="009F4B80"/>
  </w:style>
  <w:style w:type="paragraph" w:customStyle="1" w:styleId="BA6AB3BB90234A17B406162E04377EEE">
    <w:name w:val="BA6AB3BB90234A17B406162E04377EEE"/>
    <w:rsid w:val="00CE471E"/>
  </w:style>
  <w:style w:type="paragraph" w:customStyle="1" w:styleId="E0E6E563EAD04A9D8110D68BED6D9090">
    <w:name w:val="E0E6E563EAD04A9D8110D68BED6D9090"/>
    <w:rsid w:val="00AA3DDE"/>
  </w:style>
  <w:style w:type="paragraph" w:customStyle="1" w:styleId="6576DAD2735540738B241149DA0FEA3E">
    <w:name w:val="6576DAD2735540738B241149DA0FEA3E"/>
    <w:rsid w:val="00AA3DD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9571638-8284-4468-9191-E20FAC806F17}">
  <we:reference id="wa104382081" version="1.55.1.0" store="en-US" storeType="OMEX"/>
  <we:alternateReferences>
    <we:reference id="WA104382081" version="1.55.1.0" store="WA104382081" storeType="OMEX"/>
  </we:alternateReferences>
  <we:properties>
    <we:property name="MENDELEY_BIBLIOGRAPHY_IS_DIRTY" value="true"/>
    <we:property name="MENDELEY_BIBLIOGRAPHY_LAST_MODIFIED" value="1776280700253"/>
    <we:property name="MENDELEY_CITATIONS" value="[{&quot;citationID&quot;:&quot;MENDELEY_CITATION_51f275b8-139d-4d83-a69d-5d6bc6c67ad9&quot;,&quot;properties&quot;:{&quot;noteIndex&quot;:0},&quot;isEdited&quot;:false,&quot;manualOverride&quot;:{&quot;isManuallyOverridden&quot;:false,&quot;citeprocText&quot;:&quot;(Ham, 2012; Powell and Mutebi, 2025)&quot;,&quot;manualOverrideText&quot;:&quot;&quot;},&quot;citationTag&quot;:&quot;MENDELEY_CITATION_v3_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&quot;,&quot;citationItems&quot;:[{&quot;id&quot;:&quot;748d094f-8d03-32d0-9942-37755c683aa4&quot;,&quot;itemData&quot;:{&quot;type&quot;:&quot;article-journal&quot;,&quot;id&quot;:&quot;748d094f-8d03-32d0-9942-37755c683aa4&quot;,&quot;title&quot;:&quot;Integrating health and social care: a path to better services and outcomes&quot;,&quot;author&quot;:[{&quot;family&quot;:&quot;Powell&quot;,&quot;given&quot;:&quot;Thomas&quot;,&quot;parse-names&quot;:false,&quot;dropping-particle&quot;:&quot;&quot;,&quot;non-dropping-particle&quot;:&quot;&quot;},{&quot;family&quot;:&quot;Mutebi&quot;,&quot;given&quot;:&quot;Natasha&quot;,&quot;parse-names&quot;:false,&quot;dropping-particle&quot;:&quot;&quot;,&quot;non-dropping-particle&quot;:&quot;&quot;}],&quot;accessed&quot;:{&quot;date-parts&quot;:[[2025,12,5]]},&quot;DOI&quot;:&quot;10.58248/HS97&quot;,&quot;URL&quot;:&quot;https://post.parliament.uk/integrating-health-and-social-care-a-path-to-better-services-and-outcomes&quot;,&quot;issued&quot;:{&quot;date-parts&quot;:[[2025,1,2]]},&quot;container-title-short&quot;:&quot;&quot;},&quot;isTemporary&quot;:false,&quot;suppress-author&quot;:false,&quot;composite&quot;:false,&quot;author-only&quot;:false},{&quot;id&quot;:&quot;8a009e5c-9bb3-37a4-a6c1-6238297cf313&quot;,&quot;itemData&quot;:{&quot;type&quot;:&quot;book&quot;,&quot;id&quot;:&quot;8a009e5c-9bb3-37a4-a6c1-6238297cf313&quot;,&quot;title&quot;:&quot;Transforming the delivery of health and social care : the case for fundamental change&quot;,&quot;author&quot;:[{&quot;family&quot;:&quot;Ham&quot;,&quot;given&quot;:&quot;Christopher.&quot;,&quot;parse-names&quot;:false,&quot;dropping-particle&quot;:&quot;&quot;,&quot;non-dropping-particle&quot;:&quot;&quot;}],&quot;ISBN&quot;:&quot;9781909029002&quot;,&quot;issued&quot;:{&quot;date-parts&quot;:[[2012]]},&quot;number-of-pages&quot;:&quot;52&quot;,&quot;abstract&quot;:&quot;This paper argues that incremental changes to existing models of health and social care will not be sufficient to ensure the provision of services that are fit for the future. &quot;,&quot;publisher&quot;:&quot;The King's Fund&quot;,&quot;container-title-short&quot;:&quot;&quot;},&quot;isTemporary&quot;:false}]},{&quot;citationID&quot;:&quot;MENDELEY_CITATION_9fc46002-b148-47a9-8406-6f2739dd3921&quot;,&quot;properties&quot;:{&quot;noteIndex&quot;:0},&quot;isEdited&quot;:false,&quot;manualOverride&quot;:{&quot;isManuallyOverridden&quot;:false,&quot;citeprocText&quot;:&quot;(Reed &lt;i&gt;et al.&lt;/i&gt;, 2020; Miller, Glasby and Dickinson, 2021)&quot;,&quot;manualOverrideText&quot;:&quot;&quot;},&quot;citationTag&quot;:&quot;MENDELEY_CITATION_v3_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&quot;,&quot;citationItems&quot;:[{&quot;id&quot;:&quot;87b0d840-7cc8-3093-a409-6b5d41775987&quot;,&quot;itemData&quot;:{&quot;type&quot;:&quot;report&quot;,&quot;id&quot;:&quot;87b0d840-7cc8-3093-a409-6b5d41775987&quot;,&quot;title&quot;:&quot;Integrating health and social care A comparison of policy and progress across the four countries of the UK Acknowledgements&quot;,&quot;author&quot;:[{&quot;family&quot;:&quot;Reed&quot;,&quot;given&quot;:&quot;Sarah&quot;,&quot;parse-names&quot;:false,&quot;dropping-particle&quot;:&quot;&quot;,&quot;non-dropping-particle&quot;:&quot;&quot;},{&quot;family&quot;:&quot;Oung&quot;,&quot;given&quot;:&quot;Camille&quot;,&quot;parse-names&quot;:false,&quot;dropping-particle&quot;:&quot;&quot;,&quot;non-dropping-particle&quot;:&quot;&quot;},{&quot;family&quot;:&quot;Davies&quot;,&quot;given&quot;:&quot;Jenny&quot;,&quot;parse-names&quot;:false,&quot;dropping-particle&quot;:&quot;&quot;,&quot;non-dropping-particle&quot;:&quot;&quot;},{&quot;family&quot;:&quot;Dayan&quot;,&quot;given&quot;:&quot;Mark&quot;,&quot;parse-names&quot;:false,&quot;dropping-particle&quot;:&quot;&quot;,&quot;non-dropping-particle&quot;:&quot;&quot;},{&quot;family&quot;:&quot;Scobie&quot;,&quot;given&quot;:&quot;Sarah&quot;,&quot;parse-names&quot;:false,&quot;dropping-particle&quot;:&quot;&quot;,&quot;non-dropping-particle&quot;:&quot;&quot;},{&quot;family&quot;:&quot;Buckingham&quot;,&quot;given&quot;:&quot;Helen&quot;,&quot;parse-names&quot;:false,&quot;dropping-particle&quot;:&quot;&quot;,&quot;non-dropping-particle&quot;:&quot;&quot;},{&quot;family&quot;:&quot;Edwards&quot;,&quot;given&quot;:&quot;Nigel&quot;,&quot;parse-names&quot;:false,&quot;dropping-particle&quot;:&quot;&quot;,&quot;non-dropping-particle&quot;:&quot;&quot;},{&quot;family&quot;:&quot;Curry&quot;,&quot;given&quot;:&quot;Natasha&quot;,&quot;parse-names&quot;:false,&quot;dropping-particle&quot;:&quot;&quot;,&quot;non-dropping-particle&quot;:&quot;&quot;},{&quot;family&quot;:&quot;Dennison&quot;,&quot;given&quot;:&quot;Rowan&quot;,&quot;parse-names&quot;:false,&quot;dropping-particle&quot;:&quot;&quot;,&quot;non-dropping-particle&quot;:&quot;&quot;},{&quot;family&quot;:&quot;Kirkup&quot;,&quot;given&quot;:&quot;Paul&quot;,&quot;parse-names&quot;:false,&quot;dropping-particle&quot;:&quot;&quot;,&quot;non-dropping-particle&quot;:&quot;&quot;}],&quot;URL&quot;:&quot;www.nuffieldtrust.org.uk/&quot;,&quot;issued&quot;:{&quot;date-parts&quot;:[[2020]]},&quot;abstract&quot;:&quot;A data-sharing agreement with NHS Digital (DARS-NIC-226261-M2T0Q) governed access to and use of HES data for this project.&quot;,&quot;container-title-short&quot;:&quot;&quot;},&quot;isTemporary&quot;:false},{&quot;id&quot;:&quot;10f3420d-0828-3b23-8a6f-be16f83e0a5b&quot;,&quot;itemData&quot;:{&quot;type&quot;:&quot;article-journal&quot;,&quot;id&quot;:&quot;10f3420d-0828-3b23-8a6f-be16f83e0a5b&quot;,&quot;title&quot;:&quot;Integrated health and social care in England: Ten years on&quot;,&quot;author&quot;:[{&quot;family&quot;:&quot;Miller&quot;,&quot;given&quot;:&quot;Robin&quot;,&quot;parse-names&quot;:false,&quot;dropping-particle&quot;:&quot;&quot;,&quot;non-dropping-particle&quot;:&quot;&quot;},{&quot;family&quot;:&quot;Glasby&quot;,&quot;given&quot;:&quot;Jon&quot;,&quot;parse-names&quot;:false,&quot;dropping-particle&quot;:&quot;&quot;,&quot;non-dropping-particle&quot;:&quot;&quot;},{&quot;family&quot;:&quot;Dickinson&quot;,&quot;given&quot;:&quot;Helen&quot;,&quot;parse-names&quot;:false,&quot;dropping-particle&quot;:&quot;&quot;,&quot;non-dropping-particle&quot;:&quot;&quot;}],&quot;container-title&quot;:&quot;International Journal of Integrated Care&quot;,&quot;container-title-short&quot;:&quot;Int. J. Integr. Care&quot;,&quot;DOI&quot;:&quot;10.5334/ijic.5666&quot;,&quot;ISSN&quot;:&quot;15684156&quot;,&quot;issued&quot;:{&quot;date-parts&quot;:[[2021]]},&quot;abstract&quot;:&quot;Introduction: As part of major policy reforms begun in 2010, England introduced a wave of initiatives to encourage more integrated care between health and social care. These built on previous attempts which sought to achieve similar objectives through a focus on better partnership working. This article provides an overview and critical commentary on integrated care policy in England from 2010–2020 based on reviews by regulators, parliamentary committees and the national audit office. Overview of Policy: Integrated care became a priority through the work of the Future Forum, a group of leading stakeholders established due to concerns about greater competition in public health care. This led to a public statement of shared commitment to integrated care by national health and social care bodies. Early mechanisms included a pooled fund to achieve nationally set objectives, the creation of local authority led partnership boards, and high profile innovation programmes. Later in the 2010’s, new health led partnerships became more dominant vehicles to achieve integrated care at regional level. Impact of Policy: Despite progress within a few local areas, and reduction in delayed discharges from hospital the overall picture from national reviews was that expected improvements were not achieved. Emergency admissions to hospital continued to grow, patients within primary care reported being less involved in their care, and health inequalities worsened. The initial response to COVID-19 was health-centric contributing to outbreaks in care homes and inadequate supplies of protective personal equipment. The ability of leaders to look beyond their organisations’ interests was reported as vital for local progress. National government performance frameworks discouraged system based working and chronic underfunding of social care led to major capacity and workforce challenges. Conclusion: The experience of England suggests that greatest progress is made when integrated care focusses on tangible issues and when there is a clear understanding of how success will be measured. Even with considerable investment and intent progress should be expected to be slow and difficult. Layering of numerous policy initiatives provides confusion and can distract from the important work of relationship building. And ultimately, integrated care cannot by itself address major inadequacies in the underlying resources and structural inequalities.&quot;,&quot;publisher&quot;:&quot;Ubiquity Press&quot;,&quot;issue&quot;:&quot;S2&quot;,&quot;volume&quot;:&quot;21&quot;},&quot;isTemporary&quot;:false}]},{&quot;citationID&quot;:&quot;MENDELEY_CITATION_b77dc679-3f3d-4c12-9d9e-1f12b975609b&quot;,&quot;properties&quot;:{&quot;noteIndex&quot;:0},&quot;isEdited&quot;:false,&quot;manualOverride&quot;:{&quot;isManuallyOverridden&quot;:false,&quot;citeprocText&quot;:&quot;(Greenhalgh &lt;i&gt;et al.&lt;/i&gt;, 2017)&quot;,&quot;manualOverrideText&quot;:&quot;&quot;},&quot;citationTag&quot;:&quot;MENDELEY_CITATION_v3_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&quot;,&quot;citationItems&quot;:[{&quot;id&quot;:&quot;1e410428-2dc2-35f4-8b58-46d186bc28aa&quot;,&quot;itemData&quot;:{&quot;type&quot;:&quot;article-journal&quot;,&quot;id&quot;:&quot;1e410428-2dc2-35f4-8b58-46d186bc28aa&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PMID&quot;:&quot;29092808&quot;,&quot;issued&quot;:{&quot;date-parts&quot;:[[2017,11,1]]},&quot;abstract&quot;:&quot;Background: Many promising technological innovations in health and social care are characterized by nonadoption or abandonment by individuals or by failed attempts to scale up locally, spread distantly, or sustain the innovation long term at the organization or system level. Objective: Our objective was to produce an evidence-based, theory-informed, and pragmatic framework to help predict and evaluate the success of a technology-supported health or social care program. Methods: The study had 2 parallel components: (1) secondary research (hermeneutic systematic review) to identify key domains, and (2) empirical case studies of technology implementation to explore, test, and refine these domains. We studied 6 technology-supported programs-video outpatient consultations, global positioning system tracking for cognitive impairment, pendant alarm services, remote biomarker monitoring for heart failure, care organizing software, and integrated case management via data sharing-using longitudinal ethnography and action research for up to 3 years across more than 20 organizations. Data were collected at micro level (individual technology users), meso level (organizational processes and systems), and macro level (national policy and wider context). Analysis and synthesis was aided by sociotechnically informed theories of individual, organizational, and system change. The draft framework was shared with colleagues who were introducing or evaluating other technology-supported health or care programs and refined in response to feedback. Results: The literature review identified 28 previous technology implementation frameworks, of which 14 had taken a dynamic systems approach (including 2 integrative reviews of previous work). Our empirical dataset consisted of over 400 hours of ethnographic observation, 165 semistructured interviews, and 200 documents. The final nonadoption, abandonment, scale-up, spread, and sustainability (NASSS) framework included questions in 7 domains: the condition or illness, the technology, the value proposition, the adopter system (comprising professional staff, patient, and lay caregivers), the organization(s), the wider (institutional and societal) context, and the interaction and mutual adaptation between all these domains over time. Our empirical case studies raised a variety of challenges across all 7 domains, each classified as simple (straightforward, predictable, few components), complicated (multiple interacting components or issues), or complex (dynamic, unpredictable, not easily disaggregated into constituent components). Programs characterized by complicatedness proved difficult but not impossible to implement. Those characterized by complexity in multiple NASSS domains rarely, if ever, became mainstreamed. The framework showed promise when applied (both prospectively and retrospectively) to other programs. Conclusions: Subject to further empirical testing, NASSS could be applied across a range of technological innovations in health and social care. It has several potential uses: (1) to inform the design of a new technology; (2) to identify technological solutions that (perhaps despite policy or industry enthusiasm) have a limited chance of achieving large-scale, sustained adoption; (3) to plan the implementation, scale-up, or rollout of a technology program; and (4) to explain and learn from program failures.&quot;,&quot;publisher&quot;:&quot;JMIR Publications Inc.&quot;,&quot;issue&quot;:&quot;11&quot;,&quot;volume&quot;:&quot;19&quot;},&quot;isTemporary&quot;:false,&quot;suppress-author&quot;:false,&quot;composite&quot;:false,&quot;author-only&quot;:false}]},{&quot;citationID&quot;:&quot;MENDELEY_CITATION_b3068f29-c919-444b-8293-9677b9da9cb4&quot;,&quot;properties&quot;:{&quot;noteIndex&quot;:0},&quot;isEdited&quot;:false,&quot;manualOverride&quot;:{&quot;isManuallyOverridden&quot;:false,&quot;citeprocText&quot;:&quot;(British Journal of General Practice, 2005; Wachter, 2016; Justinia, 2017)&quot;,&quot;manualOverrideText&quot;:&quot;&quot;},&quot;citationTag&quot;:&quot;MENDELEY_CITATION_v3_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&quot;,&quot;citationItems&quot;:[{&quot;id&quot;:&quot;8e8f3855-56b5-3a4a-baf7-63adeaba7eeb&quot;,&quot;itemData&quot;:{&quot;type&quot;:&quot;article-journal&quot;,&quot;id&quot;:&quot;8e8f3855-56b5-3a4a-baf7-63adeaba7eeb&quot;,&quot;title&quot;:&quot;Making IT Work: Harnessing the Power of Health Information Technology to Improve Care in England - Executive Summary&quot;,&quot;author&quot;:[{&quot;family&quot;:&quot;Wachter&quot;,&quot;given&quot;:&quot;Robert M&quot;,&quot;parse-names&quot;:false,&quot;dropping-particle&quot;:&quot;&quot;,&quot;non-dropping-particle&quot;:&quot;&quot;}],&quot;accessed&quot;:{&quot;date-parts&quot;:[[2023,11,5]]},&quot;issued&quot;:{&quot;date-parts&quot;:[[2016]]},&quot;container-title-short&quot;:&quot;&quot;},&quot;isTemporary&quot;:false},{&quot;id&quot;:&quot;bff57bd8-1691-330c-9be9-6efa76c99370&quot;,&quot;itemData&quot;:{&quot;type&quot;:&quot;article-journal&quot;,&quot;id&quot;:&quot;bff57bd8-1691-330c-9be9-6efa76c99370&quot;,&quot;title&quot;:&quot;The National Programme for IT in \nthe NHS&quot;,&quot;author&quot;:[{&quot;family&quot;:&quot;British Journal of General Practice&quot;,&quot;given&quot;:&quot;&quot;,&quot;parse-names&quot;:false,&quot;dropping-particle&quot;:&quot;&quot;,&quot;non-dropping-particle&quot;:&quot;&quot;}],&quot;issued&quot;:{&quot;date-parts&quot;:[[2005,1]]},&quot;container-title-short&quot;:&quot;&quot;},&quot;isTemporary&quot;:false},{&quot;id&quot;:&quot;ad400f44-4608-3501-b106-8fefa0289a0d&quot;,&quot;itemData&quot;:{&quot;type&quot;:&quot;article-journal&quot;,&quot;id&quot;:&quot;ad400f44-4608-3501-b106-8fefa0289a0d&quot;,&quot;title&quot;:&quot;The UK's National Programme for IT: Why was it dismantled?&quot;,&quot;author&quot;:[{&quot;family&quot;:&quot;Justinia&quot;,&quot;given&quot;:&quot;Taghreed&quot;,&quot;parse-names&quot;:false,&quot;dropping-particle&quot;:&quot;&quot;,&quot;non-dropping-particle&quot;:&quot;&quot;}],&quot;container-title&quot;:&quot;Health Services Management Research&quot;,&quot;container-title-short&quot;:&quot;Health Serv. Manage. Res.&quot;,&quot;DOI&quot;:&quot;10.1177/0951484816662492&quot;,&quot;ISSN&quot;:&quot;17581044&quot;,&quot;PMID&quot;:&quot;28166675&quot;,&quot;issued&quot;:{&quot;date-parts&quot;:[[2017,2,1]]},&quot;page&quot;:&quot;2-9&quot;,&quot;abstract&quot;:&quot;This paper discusses the UK’s National Programme for IT (NPfIT), which was an ambitious programme launched in 2002 with an initial budget of some £6.2 billion. It attempted to implement a top-down digitization of healthcare in England’s National Health Service (NHS). The core aim of the NPfIT was to bring the NHS’ use of information technology into the 21st century, through the introduction of an integrated electronic patient record systems, and reforming the way that the NHS uses information, and hence to improve services and the quality of patient care. The initiative was not trusted by doctors and appeared to have no impact on patient safety. The project was marred by resistance due to the inappropriateness of a centralized authority making top-down decisions on behalf of local organizations. The NPfIT was officially dismantled in September 2011. Deemed the world’s largest civil IT programme, its failure and ultimate demise sparked a lot of interest as to the reasons why. This paper summarises the underlying causes that lead to dismantling the NPfIT. At the forefront of those circumstances were the lack of adequate end user engagement, the absence of a phased change management approach, and underestimating the scale of the project.&quot;,&quot;publisher&quot;:&quot;SAGE Publications Ltd&quot;,&quot;issue&quot;:&quot;1&quot;,&quot;volume&quot;:&quot;30&quot;},&quot;isTemporary&quot;:false}]},{&quot;citationID&quot;:&quot;MENDELEY_CITATION_25869753-451b-4822-b321-161f5be31fd5&quot;,&quot;properties&quot;:{&quot;noteIndex&quot;:0},&quot;isEdited&quot;:false,&quot;manualOverride&quot;:{&quot;isManuallyOverridden&quot;:false,&quot;citeprocText&quot;:&quot;(Heenan and Birrell, 2006; Maguire &lt;i&gt;et al.&lt;/i&gt;, 2018)&quot;,&quot;manualOverrideText&quot;:&quot;&quot;},&quot;citationTag&quot;:&quot;MENDELEY_CITATION_v3_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&quot;,&quot;citationItems&quot;:[{&quot;id&quot;:&quot;1db89968-ef43-3c66-8fee-2dc611fc3976&quot;,&quot;itemData&quot;:{&quot;type&quot;:&quot;article-journal&quot;,&quot;id&quot;:&quot;1db89968-ef43-3c66-8fee-2dc611fc3976&quot;,&quot;title&quot;:&quot;The integration of health and social care: The lessons from Northern Ireland&quot;,&quot;author&quot;:[{&quot;family&quot;:&quot;Heenan&quot;,&quot;given&quot;:&quot;Deirdre&quot;,&quot;parse-names&quot;:false,&quot;dropping-particle&quot;:&quot;&quot;,&quot;non-dropping-particle&quot;:&quot;&quot;},{&quot;family&quot;:&quot;Birrell&quot;,&quot;given&quot;:&quot;Derek&quot;,&quot;parse-names&quot;:false,&quot;dropping-particle&quot;:&quot;&quot;,&quot;non-dropping-particle&quot;:&quot;&quot;}],&quot;container-title&quot;:&quot;Social Policy and Administration&quot;,&quot;container-title-short&quot;:&quot;Soc. Policy Adm.&quot;,&quot;DOI&quot;:&quot;10.1111/j.1467-9515.2006.00476.x&quot;,&quot;ISSN&quot;:&quot;01445596&quot;,&quot;issued&quot;:{&quot;date-parts&quot;:[[2006,2]]},&quot;page&quot;:&quot;47-66&quot;,&quot;abstract&quot;:&quot;Mechanisms for the integration of social services with health have come to dominate the debate on providing a more seamless provision of health and social care. Working together at the health and social care interface has been strongly promoted and endorsed in government documents since the late 1990s. Moves towards integration have been treated with suspicion and scepticism in the academic literature, with many authors highlighting the many barriers and challenges presented by this method of working. Yet these proposals do not represent a paradigm shift in culture in all parts of the United Kingdom, as Northern Ireland has had an integrated health and social care system for over thirty years. Based on an empirical study of senior health care professionals in Northern Ireland, this study identifies and discusses the key issues associated with integration. It concludes that the experiences in Northern Ireland have to date been overlooked or misrepresented and could prove extremely valuable in gaining an understanding of the challenges and benefits of integrated arrangements. © 2006 The Author(s) Journal Compilation © 2006 Blackwell Publishing Ltd.&quot;,&quot;issue&quot;:&quot;1&quot;,&quot;volume&quot;:&quot;40&quot;},&quot;isTemporary&quot;:false},{&quot;id&quot;:&quot;8fdf161b-e8ed-3049-9e1c-02a686858f4d&quot;,&quot;itemData&quot;:{&quot;type&quot;:&quot;report&quot;,&quot;id&quot;:&quot;8fdf161b-e8ed-3049-9e1c-02a686858f4d&quot;,&quot;title&quot;:&quot;Digital change in health and social care&quot;,&quot;author&quot;:[{&quot;family&quot;:&quot;Maguire&quot;,&quot;given&quot;:&quot;David&quot;,&quot;parse-names&quot;:false,&quot;dropping-particle&quot;:&quot;&quot;,&quot;non-dropping-particle&quot;:&quot;&quot;},{&quot;family&quot;:&quot;Evans&quot;,&quot;given&quot;:&quot;Harry&quot;,&quot;parse-names&quot;:false,&quot;dropping-particle&quot;:&quot;&quot;,&quot;non-dropping-particle&quot;:&quot;&quot;},{&quot;family&quot;:&quot;Honeyman&quot;,&quot;given&quot;:&quot;Matthew&quot;,&quot;parse-names&quot;:false,&quot;dropping-particle&quot;:&quot;&quot;,&quot;non-dropping-particle&quot;:&quot;&quot;},{&quot;family&quot;:&quot;Omojomolo&quot;,&quot;given&quot;:&quot;David&quot;,&quot;parse-names&quot;:false,&quot;dropping-particle&quot;:&quot;&quot;,&quot;non-dropping-particle&quot;:&quot;&quot;}],&quot;issued&quot;:{&quot;date-parts&quot;:[[2018]]},&quot;container-title-short&quot;:&quot;&quot;},&quot;isTemporary&quot;:false}]},{&quot;citationID&quot;:&quot;MENDELEY_CITATION_1e191a41-19ca-43c8-b3c7-7342669e1320&quot;,&quot;properties&quot;:{&quot;noteIndex&quot;:0},&quot;isEdited&quot;:false,&quot;manualOverride&quot;:{&quot;isManuallyOverridden&quot;:true,&quot;citeprocText&quot;:&quot;(Cresswell &lt;i&gt;et al.&lt;/i&gt;, 2024)&quot;,&quot;manualOverrideText&quot;:&quot;Cresswell et al. (2024)&quot;},&quot;citationTag&quot;:&quot;MENDELEY_CITATION_v3_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&quot;,&quot;citationItems&quot;:[{&quot;id&quot;:&quot;4a967d57-0e76-392b-81ee-3ce3769bc499&quot;,&quot;itemData&quot;:{&quot;type&quot;:&quot;article-journal&quot;,&quot;id&quot;:&quot;4a967d57-0e76-392b-81ee-3ce3769bc499&quot;,&quot;title&quot;:&quot;Opportunities and challenges of promoting integrated care through digitalisation–Learning lessons from large-scale national programmes in England&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Elizondo&quot;,&quot;given&quot;:&quot;Andrey M.&quot;,&quot;parse-names&quot;:false,&quot;dropping-particle&quot;:&quot;&quot;,&quot;non-dropping-particle&quot;:&quot;&quot;},{&quot;family&quot;:&quot;Williams&quot;,&quot;given&quot;:&quot;Robin&quot;,&quot;parse-names&quot;:false,&quot;dropping-particle&quot;:&quot;&quot;,&quot;non-dropping-particle&quot;:&quot;&quot;}],&quot;container-title&quot;:&quot;Health Policy and Technology&quot;,&quot;container-title-short&quot;:&quot;Health Policy Technol.&quot;,&quot;DOI&quot;:&quot;10.1016/j.hlpt.2024.100838&quot;,&quot;ISSN&quot;:&quot;22118845&quot;,&quot;issued&quot;:{&quot;date-parts&quot;:[[2024,6,1]]},&quot;abstract&quot;:&quot;There is a growing global interest in integrating health and care through digitalisation. However, many ambitious digitalisation initiatives in the healthcare sector fail to achieve their intended outcomes. One contributing factor is the failure to apply lessons learned from past endeavours. We here leverage the experiences gained from large-scale digitalisation efforts within the National Health Service (NHS) in England to distil valuable insights for strategic decision-makers who are embarking on the development and implementation of initiatives aimed at integrating health and social care through digitalisation. While not exhaustive, our compilation of eight key lessons serves as a foundational resource to inform such initiatives, seeking ultimately to contribute to realising maximum benefits for health and care organisations and service users.&quot;,&quot;publisher&quot;:&quot;Elsevier B.V.&quot;,&quot;issue&quot;:&quot;2&quot;,&quot;volume&quot;:&quot;13&quot;},&quot;isTemporary&quot;:false,&quot;suppress-author&quot;:false,&quot;composite&quot;:false,&quot;author-only&quot;:false}]},{&quot;citationID&quot;:&quot;MENDELEY_CITATION_540c14f5-5afc-45e4-9ab3-ab3e9efc52d9&quot;,&quot;properties&quot;:{&quot;noteIndex&quot;:0},&quot;isEdited&quot;:false,&quot;manualOverride&quot;:{&quot;isManuallyOverridden&quot;:false,&quot;citeprocText&quot;:&quot;(Gov.uk, 2023)&quot;,&quot;manualOverrideText&quot;:&quot;&quot;},&quot;citationTag&quot;:&quot;MENDELEY_CITATION_v3_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&quot;,&quot;citationItems&quot;:[{&quot;id&quot;:&quot;082f3102-7b6a-3076-9e75-eff4bc8c2b7e&quot;,&quot;itemData&quot;:{&quot;type&quot;:&quot;webpage&quot;,&quot;id&quot;:&quot;082f3102-7b6a-3076-9e75-eff4bc8c2b7e&quot;,&quot;title&quot;:&quot;Transforming for a digital future: 2022 to 2025 roadmap for digital and data - updated September 2023 - GOV.UK&quot;,&quot;author&quot;:[{&quot;family&quot;:&quot;Gov.uk&quot;,&quot;given&quot;:&quot;&quot;,&quot;parse-names&quot;:false,&quot;dropping-particle&quot;:&quot;&quot;,&quot;non-dropping-particle&quot;:&quot;&quot;}],&quot;accessed&quot;:{&quot;date-parts&quot;:[[2025,10,10]]},&quot;URL&quot;:&quot;https://www.gov.uk/government/publications/roadmap-for-digital-and-data-2022-to-2025/transforming-for-a-digital-future-2022-to-2025-roadmap-for-digital-and-data&quot;,&quot;issued&quot;:{&quot;date-parts&quot;:[[2023]]},&quot;container-title-short&quot;:&quot;&quot;},&quot;isTemporary&quot;:false,&quot;suppress-author&quot;:false,&quot;composite&quot;:false,&quot;author-only&quot;:false}]},{&quot;citationID&quot;:&quot;MENDELEY_CITATION_541e145f-3f47-427f-b922-5da1e267f86b&quot;,&quot;properties&quot;:{&quot;noteIndex&quot;:0},&quot;isEdited&quot;:false,&quot;manualOverride&quot;:{&quot;isManuallyOverridden&quot;:true,&quot;citeprocText&quot;:&quot;(Cresswell and Sheikh, 2013; Al Maazmi, Piya and Araci, 2024)&quot;,&quot;manualOverrideText&quot;:&quot;Cresswell and Sheikh (2013) and Al Maazmi, Piya and Araci (2024)&quot;},&quot;citationTag&quot;:&quot;MENDELEY_CITATION_v3_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&quot;,&quot;citationItems&quot;:[{&quot;id&quot;:&quot;54f9eeeb-8df2-3fe1-86c5-0014480162f0&quot;,&quot;itemData&quot;:{&quot;type&quot;:&quot;article&quot;,&quot;id&quot;:&quot;54f9eeeb-8df2-3fe1-86c5-0014480162f0&quot;,&quot;title&quot;:&quot;Organizational issues in the implementation and adoption of health information technology innovations: An interpretative review&quot;,&quot;author&quot;:[{&quot;family&quot;:&quot;Cresswell&quot;,&quot;given&quot;:&quot;Kathrin&quot;,&quot;parse-names&quot;:false,&quot;dropping-particle&quot;:&quot;&quot;,&quot;non-dropping-particle&quot;:&quot;&quot;},{&quot;family&quot;:&quot;Sheikh&quot;,&quot;given&quot;:&quot;Aziz&quot;,&quot;parse-names&quot;:false,&quot;dropping-particle&quot;:&quot;&quot;,&quot;non-dropping-particle&quot;:&quot;&quot;}],&quot;container-title&quot;:&quot;International Journal of Medical Informatics&quot;,&quot;container-title-short&quot;:&quot;Int. J. Med. Inform.&quot;,&quot;DOI&quot;:&quot;10.1016/j.ijmedinf.2012.10.007&quot;,&quot;ISSN&quot;:&quot;13865056&quot;,&quot;PMID&quot;:&quot;23146626&quot;,&quot;issued&quot;:{&quot;date-parts&quot;:[[2013,5]]},&quot;abstract&quot;:&quot;Purpose: Implementations of health information technologies are notoriously difficult, which is due to a range of inter-related technical, social and organizational factors that need to be considered. In the light of an apparent lack of empirically based integrated accounts surrounding these issues, this interpretative review aims to provide an overview and extract potentially generalizable findings across settings. Methods: We conducted a systematic search and critique of the empirical literature published between 1997 and 2010. In doing so, we searched a range of medical databases to identify review papers that related to the implementation and adoption of eHealth applications in organizational settings. We qualitatively synthesized this literature extracting data relating to technologies, contexts, stakeholders, and their inter-relationships. Results: From a total body of 121 systematic reviews, we identified 13 systematic reviews encompassing organizational issues surrounding health information technology implementations. By and large, the evidence indicates that there are a range of technical, social and organizational considerations that need to be deliberated when attempting to ensure that technological innovations are useful for both individuals and organizational processes. However, these dimensions are inter-related, requiring a careful balancing act of strategic implementation decisions in order to ensure that unintended consequences resulting from technology introduction do not pose a threat to patients. Conclusions: Organizational issues surrounding technology implementations in healthcare settings are crucially important, but have as yet not received adequate research attention. This may in part be due to the subjective nature of factors, but also due to a lack of coordinated efforts toward more theoretically-informed work. Our findings may be used as the basis for the development of best practice guidelines in this area. © 2012 Elsevier Ireland Ltd.&quot;,&quot;issue&quot;:&quot;5&quot;,&quot;volume&quot;:&quot;82&quot;},&quot;isTemporary&quot;:false},{&quot;id&quot;:&quot;92249777-d733-35dd-8ec1-e3572b67b3e0&quot;,&quot;itemData&quot;:{&quot;type&quot;:&quot;article&quot;,&quot;id&quot;:&quot;92249777-d733-35dd-8ec1-e3572b67b3e0&quot;,&quot;title&quot;:&quot;Exploring the Critical Success Factors Influencing the Outcome of Digital Transformation Initiatives in Government Organizations&quot;,&quot;author&quot;:[{&quot;family&quot;:&quot;Maazmi&quot;,&quot;given&quot;:&quot;Abdalla&quot;,&quot;parse-names&quot;:false,&quot;dropping-particle&quot;:&quot;&quot;,&quot;non-dropping-particle&quot;:&quot;Al&quot;},{&quot;family&quot;:&quot;Piya&quot;,&quot;given&quot;:&quot;Sujan&quot;,&quot;parse-names&quot;:false,&quot;dropping-particle&quot;:&quot;&quot;,&quot;non-dropping-particle&quot;:&quot;&quot;},{&quot;family&quot;:&quot;Araci&quot;,&quot;given&quot;:&quot;Zehra Canan&quot;,&quot;parse-names&quot;:false,&quot;dropping-particle&quot;:&quot;&quot;,&quot;non-dropping-particle&quot;:&quot;&quot;}],&quot;container-title&quot;:&quot;Systems&quot;,&quot;DOI&quot;:&quot;10.3390/systems12120524&quot;,&quot;ISSN&quot;:&quot;20798954&quot;,&quot;issued&quot;:{&quot;date-parts&quot;:[[2024,12,1]]},&quot;abstract&quot;:&quot;This study investigates the previous studies on successful digital transformation initiatives in government organizations and deduces the tangible and intangible benefits to showcase some real-life examples and evidence. This article provides a thorough evaluation of the available literature on successful digital transformation initiatives. It analyzes 53 important success elements grouped across seven dimensions, giving a conceptual framework for executing digital transformation in government organizations. The research identifies key success elements that are crucial for digital transformation, emphasizing the importance of clear planning, flexibility, agility, and robust data security measures. This study provides practical insights for organizations aiming to undertake digital transformation initiatives, highlighting strategies to overcome hurdles and maximize benefits. This study contributes a proposed conceptual framework and empirical evidence to guide academics, professionals, and decision-makers in effectively navigating and leveraging digital transformation in a rapidly evolving digital landscape.&quot;,&quot;publisher&quot;:&quot;Multidisciplinary Digital Publishing Institute (MDPI)&quot;,&quot;issue&quot;:&quot;12&quot;,&quot;volume&quot;:&quot;12&quot;,&quot;container-title-short&quot;:&quot;&quot;},&quot;isTemporary&quot;:false}]},{&quot;citationID&quot;:&quot;MENDELEY_CITATION_d7f22a08-307e-4e58-b152-538fe904f068&quot;,&quot;properties&quot;:{&quot;noteIndex&quot;:0},&quot;isEdited&quot;:false,&quot;manualOverride&quot;:{&quot;isManuallyOverridden&quot;:false,&quot;citeprocText&quot;:&quot;(Institute of Welsh Affairs, 2013)&quot;,&quot;manualOverrideText&quot;:&quot;&quot;},&quot;citationTag&quot;:&quot;MENDELEY_CITATION_v3_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&quot;,&quot;citationItems&quot;:[{&quot;id&quot;:&quot;2270fbfb-c244-3f9a-a4f0-c1dc71258dd8&quot;,&quot;itemData&quot;:{&quot;type&quot;:&quot;webpage&quot;,&quot;id&quot;:&quot;2270fbfb-c244-3f9a-a4f0-c1dc71258dd8&quot;,&quot;title&quot;:&quot;Plugging the gap between health and social care - Institute of Welsh Affairs&quot;,&quot;author&quot;:[{&quot;family&quot;:&quot;Institute of Welsh Affairs&quot;,&quot;given&quot;:&quot;&quot;,&quot;parse-names&quot;:false,&quot;dropping-particle&quot;:&quot;&quot;,&quot;non-dropping-particle&quot;:&quot;&quot;}],&quot;accessed&quot;:{&quot;date-parts&quot;:[[2025,11,7]]},&quot;URL&quot;:&quot;https://www.iwa.wales/agenda/2013/01/plugging-the-gap-between-health-and-social-care/?lang=cy&quot;,&quot;issued&quot;:{&quot;date-parts&quot;:[[2013]]},&quot;container-title-short&quot;:&quot;&quot;},&quot;isTemporary&quot;:false,&quot;suppress-author&quot;:false,&quot;composite&quot;:false,&quot;author-only&quot;:false}]},{&quot;citationID&quot;:&quot;MENDELEY_CITATION_2d228288-b872-44cd-b900-dbb4c998d3cb&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&quot;,&quot;citationItems&quot;:[{&quot;id&quot;:&quot;abf61141-43d4-3417-b86a-e3276aefbfeb&quot;,&quot;itemData&quot;:{&quot;type&quot;:&quot;webpage&quot;,&quot;id&quot;:&quot;abf61141-43d4-3417-b86a-e3276aefbfeb&quot;,&quot;title&quot;:&quot;A Healthier Wales: Our Plan for Health and Social Care&quot;,&quot;author&quot;:[{&quot;family&quot;:&quot;Welsh Government&quot;,&quot;given&quot;:&quot;&quot;,&quot;parse-names&quot;:false,&quot;dropping-particle&quot;:&quot;&quot;,&quot;non-dropping-particle&quot;:&quot;&quot;}],&quot;accessed&quot;:{&quot;date-parts&quot;:[[2023,11,13]]},&quot;URL&quot;:&quot;https://www.gov.wales/healthier-wales-long-term-plan-health-and-social-care&quot;,&quot;issued&quot;:{&quot;date-parts&quot;:[[2018]]},&quot;container-title-short&quot;:&quot;&quot;},&quot;isTemporary&quot;:false,&quot;suppress-author&quot;:false,&quot;composite&quot;:false,&quot;author-only&quot;:false}]},{&quot;citationID&quot;:&quot;MENDELEY_CITATION_e53bb17a-63c8-43f1-9c40-44c70d6a36c6&quot;,&quot;properties&quot;:{&quot;noteIndex&quot;:0},&quot;isEdited&quot;:false,&quot;manualOverride&quot;:{&quot;isManuallyOverridden&quot;:false,&quot;citeprocText&quot;:&quot;(NHS Confederation, 2023)&quot;,&quot;manualOverrideText&quot;:&quot;&quot;},&quot;citationTag&quot;:&quot;MENDELEY_CITATION_v3_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&quot;,&quot;citationItems&quot;:[{&quot;id&quot;:&quot;3957c878-42db-39d1-869d-833199eee208&quot;,&quot;itemData&quot;:{&quot;type&quot;:&quot;webpage&quot;,&quot;id&quot;:&quot;3957c878-42db-39d1-869d-833199eee208&quot;,&quot;title&quot;:&quot;How is the NHS structured in Wales? | NHS Confederation&quot;,&quot;author&quot;:[{&quot;family&quot;:&quot;NHS Confederation&quot;,&quot;given&quot;:&quot;&quot;,&quot;parse-names&quot;:false,&quot;dropping-particle&quot;:&quot;&quot;,&quot;non-dropping-particle&quot;:&quot;&quot;}],&quot;accessed&quot;:{&quot;date-parts&quot;:[[2025,11,7]]},&quot;URL&quot;:&quot;https://www.nhsconfed.org/articles/how-nhs-structured-wales&quot;,&quot;issued&quot;:{&quot;date-parts&quot;:[[2023]]},&quot;container-title-short&quot;:&quot;&quot;},&quot;isTemporary&quot;:false,&quot;suppress-author&quot;:false,&quot;composite&quot;:false,&quot;author-only&quot;:false}]},{&quot;citationID&quot;:&quot;MENDELEY_CITATION_e6baa578-4b55-4bbc-9886-9b7ef9b69cb3&quot;,&quot;properties&quot;:{&quot;noteIndex&quot;:0},&quot;isEdited&quot;:false,&quot;manualOverride&quot;:{&quot;isManuallyOverridden&quot;:false,&quot;citeprocText&quot;:&quot;(Welsh Government, 2014)&quot;,&quot;manualOverrideText&quot;:&quot;&quot;},&quot;citationTag&quot;:&quot;MENDELEY_CITATION_v3_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&quot;,&quot;citationItems&quot;:[{&quot;id&quot;:&quot;6ff81c3e-4604-3f7b-9a1c-106de3c068f4&quot;,&quot;itemData&quot;:{&quot;type&quot;:&quot;article-journal&quot;,&quot;id&quot;:&quot;6ff81c3e-4604-3f7b-9a1c-106de3c068f4&quot;,&quot;title&quot;:&quot;Social Services and Well-being Act (Wales) 2014&quot;,&quot;author&quot;:[{&quot;family&quot;:&quot;Welsh Government&quot;,&quot;given&quot;:&quot;&quot;,&quot;parse-names&quot;:false,&quot;dropping-particle&quot;:&quot;&quot;,&quot;non-dropping-particle&quot;:&quot;&quot;}],&quot;issued&quot;:{&quot;date-parts&quot;:[[2014]]},&quot;container-title-short&quot;:&quot;&quot;},&quot;isTemporary&quot;:false,&quot;suppress-author&quot;:false,&quot;composite&quot;:false,&quot;author-only&quot;:false}]},{&quot;citationID&quot;:&quot;MENDELEY_CITATION_48d93872-8268-4145-b994-d55a84085663&quot;,&quot;properties&quot;:{&quot;noteIndex&quot;:0},&quot;isEdited&quot;:false,&quot;manualOverride&quot;:{&quot;isManuallyOverridden&quot;:false,&quot;citeprocText&quot;:&quot;(Social Care Wales, 2019)&quot;,&quot;manualOverrideText&quot;:&quot;&quot;},&quot;citationTag&quot;:&quot;MENDELEY_CITATION_v3_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&quot;,&quot;citationItems&quot;:[{&quot;id&quot;:&quot;beef2f30-21ef-3984-957b-d2702fac2110&quot;,&quot;itemData&quot;:{&quot;type&quot;:&quot;article-journal&quot;,&quot;id&quot;:&quot;beef2f30-21ef-3984-957b-d2702fac2110&quot;,&quot;title&quot;:&quot;Regional Partnership Boards&quot;,&quot;author&quot;:[{&quot;family&quot;:&quot;Social Care Wales&quot;,&quot;given&quot;:&quot;&quot;,&quot;parse-names&quot;:false,&quot;dropping-particle&quot;:&quot;&quot;,&quot;non-dropping-particle&quot;:&quot;&quot;}],&quot;accessed&quot;:{&quot;date-parts&quot;:[[2025,11,19]]},&quot;URL&quot;:&quot;https://socialcare.wales/cms-assets/documents/hub-downloads/Regional-partnership-boards-map-2019.pdf&quot;,&quot;issued&quot;:{&quot;date-parts&quot;:[[2019]]},&quot;container-title-short&quot;:&quot;&quot;},&quot;isTemporary&quot;:false,&quot;suppress-author&quot;:false,&quot;composite&quot;:false,&quot;author-only&quot;:false}]},{&quot;citationID&quot;:&quot;MENDELEY_CITATION_51d12389-a747-4ab1-89c8-4f76da0e94f7&quot;,&quot;properties&quot;:{&quot;noteIndex&quot;:0},&quot;isEdited&quot;:false,&quot;manualOverride&quot;:{&quot;isManuallyOverridden&quot;:false,&quot;citeprocText&quot;:&quot;(Welsh Government, 2015a)&quot;,&quot;manualOverrideText&quot;:&quot;&quot;},&quot;citationTag&quot;:&quot;MENDELEY_CITATION_v3_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&quot;,&quot;citationItems&quot;:[{&quot;id&quot;:&quot;f585aeaf-8ee4-39f3-92d0-c0917ee554ff&quot;,&quot;itemData&quot;:{&quot;type&quot;:&quot;article-journal&quot;,&quot;id&quot;:&quot;f585aeaf-8ee4-39f3-92d0-c0917ee554ff&quot;,&quot;title&quot;:&quot;Informed Health and Care&quot;,&quot;author&quot;:[{&quot;family&quot;:&quot;Welsh Government&quot;,&quot;given&quot;:&quot;&quot;,&quot;parse-names&quot;:false,&quot;dropping-particle&quot;:&quot;&quot;,&quot;non-dropping-particle&quot;:&quot;&quot;}],&quot;accessed&quot;:{&quot;date-parts&quot;:[[2025,11,19]]},&quot;issued&quot;:{&quot;date-parts&quot;:[[2015]]},&quot;container-title-short&quot;:&quot;&quot;},&quot;isTemporary&quot;:false,&quot;suppress-author&quot;:false,&quot;composite&quot;:false,&quot;author-only&quot;:false}]},{&quot;citationID&quot;:&quot;MENDELEY_CITATION_6e1523df-8055-4645-bb89-5a6ecefe42d6&quot;,&quot;properties&quot;:{&quot;noteIndex&quot;:0},&quot;isEdited&quot;:false,&quot;manualOverride&quot;:{&quot;isManuallyOverridden&quot;:false,&quot;citeprocText&quot;:&quot;(Lewis, 2015)&quot;,&quot;manualOverrideText&quot;:&quot;&quot;},&quot;citationTag&quot;:&quot;MENDELEY_CITATION_v3_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&quot;,&quot;citationItems&quot;:[{&quot;id&quot;:&quot;fad05d31-335a-34a0-83e2-b754fb49c7c4&quot;,&quot;itemData&quot;:{&quot;type&quot;:&quot;article-journal&quot;,&quot;id&quot;:&quot;fad05d31-335a-34a0-83e2-b754fb49c7c4&quot;,&quot;title&quot;:&quot;Integrated care in wales: A summary position&quot;,&quot;author&quot;:[{&quot;family&quot;:&quot;Lewis&quot;,&quot;given&quot;:&quot;Malcolm&quot;,&quot;parse-names&quot;:false,&quot;dropping-particle&quot;:&quot;&quot;,&quot;non-dropping-particle&quot;:&quot;&quot;}],&quot;container-title&quot;:&quot;London Journal of Primary Care&quot;,&quot;container-title-short&quot;:&quot;London J. Prim. Care (Abingdon).&quot;,&quot;DOI&quot;:&quot;10.1080/17571472.2015.11494377&quot;,&quot;ISSN&quot;:&quot;17571480&quot;,&quot;issued&quot;:{&quot;date-parts&quot;:[[2015]]},&quot;page&quot;:&quot;49-54&quot;,&quot;publisher&quot;:&quot;Radcliffe Publishing Ltd&quot;,&quot;issue&quot;:&quot;3&quot;,&quot;volume&quot;:&quot;7&quot;},&quot;isTemporary&quot;:false,&quot;suppress-author&quot;:false,&quot;composite&quot;:false,&quot;author-only&quot;:false}]},{&quot;citationID&quot;:&quot;MENDELEY_CITATION_8e324254-2c6a-4e7f-a53a-2c00491d9bc1&quot;,&quot;properties&quot;:{&quot;noteIndex&quot;:0},&quot;isEdited&quot;:false,&quot;manualOverride&quot;:{&quot;isManuallyOverridden&quot;:false,&quot;citeprocText&quot;:&quot;(Digital Health, 2015)&quot;,&quot;manualOverrideText&quot;:&quot;&quot;},&quot;citationTag&quot;:&quot;MENDELEY_CITATION_v3_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&quot;,&quot;citationItems&quot;:[{&quot;id&quot;:&quot;db061539-4ca5-382a-af25-ea4bd2b9bd99&quot;,&quot;itemData&quot;:{&quot;type&quot;:&quot;webpage&quot;,&quot;id&quot;:&quot;db061539-4ca5-382a-af25-ea4bd2b9bd99&quot;,&quot;title&quot;:&quot;Wales integrates health and social care | Digital Health&quot;,&quot;author&quot;:[{&quot;family&quot;:&quot;Digital Health&quot;,&quot;given&quot;:&quot;&quot;,&quot;parse-names&quot;:false,&quot;dropping-particle&quot;:&quot;&quot;,&quot;non-dropping-particle&quot;:&quot;&quot;}],&quot;accessed&quot;:{&quot;date-parts&quot;:[[2025,3,17]]},&quot;URL&quot;:&quot;https://www.digitalhealth.net/2015/06/wales-integrates-health-and-social-care/&quot;,&quot;issued&quot;:{&quot;date-parts&quot;:[[2015,6]]},&quot;container-title-short&quot;:&quot;&quot;},&quot;isTemporary&quot;:false,&quot;suppress-author&quot;:false,&quot;composite&quot;:false,&quot;author-only&quot;:false}]},{&quot;citationID&quot;:&quot;MENDELEY_CITATION_27e5f92c-5744-40d1-ac4e-e5dfc356f33b&quot;,&quot;properties&quot;:{&quot;noteIndex&quot;:0},&quot;isEdited&quot;:false,&quot;manualOverride&quot;:{&quot;isManuallyOverridden&quot;:false,&quot;citeprocText&quot;:&quot;(Welsh Government, 2014)&quot;,&quot;manualOverrideText&quot;:&quot;&quot;},&quot;citationTag&quot;:&quot;MENDELEY_CITATION_v3_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&quot;,&quot;citationItems&quot;:[{&quot;id&quot;:&quot;6ff81c3e-4604-3f7b-9a1c-106de3c068f4&quot;,&quot;itemData&quot;:{&quot;type&quot;:&quot;article-journal&quot;,&quot;id&quot;:&quot;6ff81c3e-4604-3f7b-9a1c-106de3c068f4&quot;,&quot;title&quot;:&quot;Social Services and Well-being Act (Wales) 2014&quot;,&quot;author&quot;:[{&quot;family&quot;:&quot;Welsh Government&quot;,&quot;given&quot;:&quot;&quot;,&quot;parse-names&quot;:false,&quot;dropping-particle&quot;:&quot;&quot;,&quot;non-dropping-particle&quot;:&quot;&quot;}],&quot;issued&quot;:{&quot;date-parts&quot;:[[2014]]},&quot;container-title-short&quot;:&quot;&quot;},&quot;isTemporary&quot;:false,&quot;suppress-author&quot;:false,&quot;composite&quot;:false,&quot;author-only&quot;:false}]},{&quot;citationID&quot;:&quot;MENDELEY_CITATION_47daa00c-9e31-4f92-a8a3-84347b89346d&quot;,&quot;properties&quot;:{&quot;noteIndex&quot;:0},&quot;isEdited&quot;:false,&quot;manualOverride&quot;:{&quot;isManuallyOverridden&quot;:false,&quot;citeprocText&quot;:&quot;(Welsh Government, 2015b)&quot;,&quot;manualOverrideText&quot;:&quot;&quot;},&quot;citationTag&quot;:&quot;MENDELEY_CITATION_v3_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&quot;,&quot;citationItems&quot;:[{&quot;id&quot;:&quot;23f51332-96e5-3e67-8279-4a439409fc24&quot;,&quot;itemData&quot;:{&quot;type&quot;:&quot;report&quot;,&quot;id&quot;:&quot;23f51332-96e5-3e67-8279-4a439409fc24&quot;,&quot;title&quot;:&quot;Well-being of Future Generations (Wales) Act 2015: the essentials Guidance on our law to improve social, economic, environmental and cultural well-being&quot;,&quot;author&quot;:[{&quot;family&quot;:&quot;Welsh Government&quot;,&quot;given&quot;:&quot;&quot;,&quot;parse-names&quot;:false,&quot;dropping-particle&quot;:&quot;&quot;,&quot;non-dropping-particle&quot;:&quot;&quot;}],&quot;ISBN&quot;:&quot;36283#60668&quot;,&quot;URL&quot;:&quot;https://www.gov.wales/pdf-optimised/node/36283#60670&quot;,&quot;issued&quot;:{&quot;date-parts&quot;:[[2015]]},&quot;container-title-short&quot;:&quot;&quot;},&quot;isTemporary&quot;:false,&quot;suppress-author&quot;:false,&quot;composite&quot;:false,&quot;author-only&quot;:false}]},{&quot;citationID&quot;:&quot;MENDELEY_CITATION_a434a945-66be-4a99-b4ab-c0d63fe6fa64&quot;,&quot;properties&quot;:{&quot;noteIndex&quot;:0},&quot;isEdited&quot;:false,&quot;manualOverride&quot;:{&quot;isManuallyOverridden&quot;:false,&quot;citeprocText&quot;:&quot;(BCBC, 2015)&quot;,&quot;manualOverrideText&quot;:&quot;&quot;},&quot;citationTag&quot;:&quot;MENDELEY_CITATION_v3_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&quot;,&quot;citationItems&quot;:[{&quot;id&quot;:&quot;937408b7-fed6-3f84-babe-6494a1d07ec7&quot;,&quot;itemData&quot;:{&quot;type&quot;:&quot;report&quot;,&quot;id&quot;:&quot;937408b7-fed6-3f84-babe-6494a1d07ec7&quot;,&quot;title&quot;:&quot;BRIDGEND COUNTY BOROUGH COUNCIL JOINT REPORT OF THE CORPORATE DIRECTOR OF SOCIAL SERVICES AND WELLBEING AND THE CORPORATE DIRECTOR RESOURCES REPORT TO PARTNERSHIPS AND GOVERNANCE OVERVIEW AND SCRUTINY COMMITTEE 2 DECEMBER 2015 THE WELSH COMMUNITY CARE INFORMATION SYSTEM (WCCIS) 1. Purpose of Report&quot;,&quot;author&quot;:[{&quot;family&quot;:&quot;BCBC&quot;,&quot;given&quot;:&quot;&quot;,&quot;parse-names&quot;:false,&quot;dropping-particle&quot;:&quot;&quot;,&quot;non-dropping-particle&quot;:&quot;&quot;}],&quot;issued&quot;:{&quot;date-parts&quot;:[[2015]]},&quot;container-title-short&quot;:&quot;&quot;},&quot;isTemporary&quot;:false,&quot;suppress-author&quot;:false,&quot;composite&quot;:false,&quot;author-only&quot;:false}]},{&quot;citationID&quot;:&quot;MENDELEY_CITATION_d0e802cf-e97e-4026-88ea-665ccd5e2d95&quot;,&quot;properties&quot;:{&quot;noteIndex&quot;:0},&quot;isEdited&quot;:false,&quot;manualOverride&quot;:{&quot;isManuallyOverridden&quot;:false,&quot;citeprocText&quot;:&quot;(Audit Wales, 2022)&quot;,&quot;manualOverrideText&quot;:&quot;&quot;},&quot;citationTag&quot;:&quot;MENDELEY_CITATION_v3_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&quot;,&quot;citationItems&quot;:[{&quot;id&quot;:&quot;57b4ee72-cdba-31ad-9b3d-4d1ec9e08828&quot;,&quot;itemData&quot;:{&quot;type&quot;:&quot;report&quot;,&quot;id&quot;:&quot;57b4ee72-cdba-31ad-9b3d-4d1ec9e08828&quot;,&quot;title&quot;:&quot;The Welsh Community Care Information System update letter&quot;,&quot;author&quot;:[{&quot;family&quot;:&quot;Audit Wales&quot;,&quot;given&quot;:&quot;&quot;,&quot;parse-names&quot;:false,&quot;dropping-particle&quot;:&quot;&quot;,&quot;non-dropping-particle&quot;:&quot;&quot;}],&quot;URL&quot;:&quot;www.audit.wales&quot;,&quot;issued&quot;:{&quot;date-parts&quot;:[[2022,7]]},&quot;abstract&quot;:&quot;The Welsh Community Care Information System I published my report on the Welsh Community Care Information System (WCCIS) in October 2020. WCCIS has been developed as a single system and a shared electronic record for use across a wide range of adult and children's services. The intention being that all 22 local authorities and seven health boards would implement it. My report found that implementation and roll-out of WCCIS was taking much longer and proving more costly than expected. Despite efforts to accelerate the process, the prospects for full take-up and benefits realisation remained uncertain. Some important issues around the functionality of the system, data standards and benefits reporting were still to be fully resolved. At the time of my report, 19 organisations were using WCCIS or had signed deployment orders, with four in active negotiation and six yet to commit. Of the 19 organisations, 13 local authorities and two health boards had gone live. However, 'live' meant different things. Differences in how organisations were choosing to deploy WCCIS limited opportunities for integrated working and raised other value for money issues.&quot;,&quot;container-title-short&quot;:&quot;&quot;},&quot;isTemporary&quot;:false,&quot;suppress-author&quot;:false,&quot;composite&quot;:false,&quot;author-only&quot;:false}]},{&quot;citationID&quot;:&quot;MENDELEY_CITATION_a917b657-c22c-41dd-9ebe-5451afb2055b&quot;,&quot;properties&quot;:{&quot;noteIndex&quot;:0},&quot;isEdited&quot;:false,&quot;manualOverride&quot;:{&quot;isManuallyOverridden&quot;:false,&quot;citeprocText&quot;:&quot;(Audit Wales, 2020)&quot;,&quot;manualOverrideText&quot;:&quot;&quot;},&quot;citationTag&quot;:&quot;MENDELEY_CITATION_v3_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&quot;,&quot;citationItems&quot;:[{&quot;id&quot;:&quot;20aad9fa-0f86-32ad-8823-cc713da89002&quot;,&quot;itemData&quot;:{&quot;type&quot;:&quot;report&quot;,&quot;id&quot;:&quot;20aad9fa-0f86-32ad-8823-cc713da89002&quot;,&quot;title&quot;:&quot;Welsh Community Care Information System&quot;,&quot;author&quot;:[{&quot;family&quot;:&quot;Audit Wales&quot;,&quot;given&quot;:&quot;&quot;,&quot;parse-names&quot;:false,&quot;dropping-particle&quot;:&quot;&quot;,&quot;non-dropping-particle&quot;:&quot;&quot;}],&quot;issued&quot;:{&quot;date-parts&quot;:[[2020]]},&quot;container-title-short&quot;:&quot;&quot;},&quot;isTemporary&quot;:false,&quot;suppress-author&quot;:false,&quot;composite&quot;:false,&quot;author-only&quot;:false}]},{&quot;citationID&quot;:&quot;MENDELEY_CITATION_6ccd9f0c-250f-4a33-8147-956cb2e5bef9&quot;,&quot;properties&quot;:{&quot;noteIndex&quot;:0},&quot;isEdited&quot;:false,&quot;manualOverride&quot;:{&quot;isManuallyOverridden&quot;:false,&quot;citeprocText&quot;:&quot;(Digital Health, 2015)&quot;,&quot;manualOverrideText&quot;:&quot;&quot;},&quot;citationTag&quot;:&quot;MENDELEY_CITATION_v3_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&quot;,&quot;citationItems&quot;:[{&quot;id&quot;:&quot;db061539-4ca5-382a-af25-ea4bd2b9bd99&quot;,&quot;itemData&quot;:{&quot;type&quot;:&quot;webpage&quot;,&quot;id&quot;:&quot;db061539-4ca5-382a-af25-ea4bd2b9bd99&quot;,&quot;title&quot;:&quot;Wales integrates health and social care | Digital Health&quot;,&quot;author&quot;:[{&quot;family&quot;:&quot;Digital Health&quot;,&quot;given&quot;:&quot;&quot;,&quot;parse-names&quot;:false,&quot;dropping-particle&quot;:&quot;&quot;,&quot;non-dropping-particle&quot;:&quot;&quot;}],&quot;accessed&quot;:{&quot;date-parts&quot;:[[2025,3,17]]},&quot;URL&quot;:&quot;https://www.digitalhealth.net/2015/06/wales-integrates-health-and-social-care/&quot;,&quot;issued&quot;:{&quot;date-parts&quot;:[[2015,6]]},&quot;container-title-short&quot;:&quot;&quot;},&quot;isTemporary&quot;:false,&quot;suppress-author&quot;:false,&quot;composite&quot;:false,&quot;author-only&quot;:false}]},{&quot;citationID&quot;:&quot;MENDELEY_CITATION_9f873549-735a-486c-a3fd-d6190e1437ee&quot;,&quot;properties&quot;:{&quot;noteIndex&quot;:0},&quot;isEdited&quot;:false,&quot;manualOverride&quot;:{&quot;isManuallyOverridden&quot;:false,&quot;citeprocText&quot;:&quot;(Digital Health, 2015)&quot;,&quot;manualOverrideText&quot;:&quot;&quot;},&quot;citationTag&quot;:&quot;MENDELEY_CITATION_v3_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&quot;,&quot;citationItems&quot;:[{&quot;id&quot;:&quot;db061539-4ca5-382a-af25-ea4bd2b9bd99&quot;,&quot;itemData&quot;:{&quot;type&quot;:&quot;webpage&quot;,&quot;id&quot;:&quot;db061539-4ca5-382a-af25-ea4bd2b9bd99&quot;,&quot;title&quot;:&quot;Wales integrates health and social care | Digital Health&quot;,&quot;author&quot;:[{&quot;family&quot;:&quot;Digital Health&quot;,&quot;given&quot;:&quot;&quot;,&quot;parse-names&quot;:false,&quot;dropping-particle&quot;:&quot;&quot;,&quot;non-dropping-particle&quot;:&quot;&quot;}],&quot;accessed&quot;:{&quot;date-parts&quot;:[[2025,3,17]]},&quot;URL&quot;:&quot;https://www.digitalhealth.net/2015/06/wales-integrates-health-and-social-care/&quot;,&quot;issued&quot;:{&quot;date-parts&quot;:[[2015,6]]},&quot;container-title-short&quot;:&quot;&quot;},&quot;isTemporary&quot;:false}]},{&quot;citationID&quot;:&quot;MENDELEY_CITATION_cec1123b-001b-4e71-908f-91e1199a8f9d&quot;,&quot;properties&quot;:{&quot;noteIndex&quot;:0},&quot;isEdited&quot;:false,&quot;manualOverride&quot;:{&quot;isManuallyOverridden&quot;:false,&quot;citeprocText&quot;:&quot;(BBC News, 2015)&quot;,&quot;manualOverrideText&quot;:&quot;&quot;},&quot;citationTag&quot;:&quot;MENDELEY_CITATION_v3_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&quot;,&quot;citationItems&quot;:[{&quot;id&quot;:&quot;04495910-7fb5-3234-9015-c1beb6be2382&quot;,&quot;itemData&quot;:{&quot;type&quot;:&quot;webpage&quot;,&quot;id&quot;:&quot;04495910-7fb5-3234-9015-c1beb6be2382&quot;,&quot;title&quot;:&quot;£6.7m IT system to help health and care providers - BBC News&quot;,&quot;author&quot;:[{&quot;family&quot;:&quot;BBC News&quot;,&quot;given&quot;:&quot;&quot;,&quot;parse-names&quot;:false,&quot;dropping-particle&quot;:&quot;&quot;,&quot;non-dropping-particle&quot;:&quot;&quot;}],&quot;accessed&quot;:{&quot;date-parts&quot;:[[2025,10,19]]},&quot;URL&quot;:&quot;https://www.bbc.co.uk/news/uk-wales-32814191&quot;,&quot;issued&quot;:{&quot;date-parts&quot;:[[2015]]},&quot;container-title-short&quot;:&quot;&quot;},&quot;isTemporary&quot;:false,&quot;suppress-author&quot;:false,&quot;composite&quot;:false,&quot;author-only&quot;:false}]},{&quot;citationID&quot;:&quot;MENDELEY_CITATION_92e8d2b9-619c-4499-b830-6c07a44e1f85&quot;,&quot;properties&quot;:{&quot;noteIndex&quot;:0},&quot;isEdited&quot;:false,&quot;manualOverride&quot;:{&quot;isManuallyOverridden&quot;:true,&quot;citeprocText&quot;:&quot;(Public Health Wales, 2016)&quot;,&quot;manualOverrideText&quot;:&quot;Public Health Wales (2016)&quot;},&quot;citationItems&quot;:[{&quot;id&quot;:&quot;35a64682-c294-3040-9941-59d47b055e27&quot;,&quot;itemData&quot;:{&quot;type&quot;:&quot;report&quot;,&quot;id&quot;:&quot;35a64682-c294-3040-9941-59d47b055e27&quot;,&quot;title&quot;:&quot;Report on a review of the Eating Disorders Framework for Wales&quot;,&quot;author&quot;:[{&quot;family&quot;:&quot;Public Health Wales&quot;,&quot;given&quot;:&quot;&quot;,&quot;parse-names&quot;:false,&quot;dropping-particle&quot;:&quot;&quot;,&quot;non-dropping-particle&quot;:&quot;&quot;}],&quot;URL&quot;:&quot;http://www.1000livesplus.wales.nhs.uk/eating-disorders&quot;,&quot;issued&quot;:{&quot;date-parts&quot;:[[2016]]},&quot;container-title-short&quot;:&quot;&quot;},&quot;isTemporary&quot;:false,&quot;suppress-author&quot;:false,&quot;composite&quot;:false,&quot;author-only&quot;:false}],&quot;citationTag&quot;:&quot;MENDELEY_CITATION_v3_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&quot;},{&quot;citationID&quot;:&quot;MENDELEY_CITATION_d99807a3-d3cc-41cd-8b20-f3515b8a1d66&quot;,&quot;properties&quot;:{&quot;noteIndex&quot;:0},&quot;isEdited&quot;:false,&quot;manualOverride&quot;:{&quot;isManuallyOverridden&quot;:false,&quot;citeprocText&quot;:&quot;(Gov.Wales, 2017)&quot;,&quot;manualOverrideText&quot;:&quot;&quot;},&quot;citationTag&quot;:&quot;MENDELEY_CITATION_v3_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&quot;,&quot;citationItems&quot;:[{&quot;id&quot;:&quot;4b3c743d-6cfa-3d71-b7c4-73996d669d29&quot;,&quot;itemData&quot;:{&quot;type&quot;:&quot;webpage&quot;,&quot;id&quot;:&quot;4b3c743d-6cfa-3d71-b7c4-73996d669d29&quot;,&quot;title&quot;:&quot;“If you want the best technology in the Welsh NHS, you have to invest in IT” – Vaughan Gething | GOV.WALES&quot;,&quot;author&quot;:[{&quot;family&quot;:&quot;Gov.Wales&quot;,&quot;given&quot;:&quot;&quot;,&quot;parse-names&quot;:false,&quot;dropping-particle&quot;:&quot;&quot;,&quot;non-dropping-particle&quot;:&quot;&quot;}],&quot;accessed&quot;:{&quot;date-parts&quot;:[[2025,10,26]]},&quot;URL&quot;:&quot;https://www.gov.wales/if-you-want-best-technology-welsh-nhs-you-have-invest-it-vaughan-gething-0&quot;,&quot;issued&quot;:{&quot;date-parts&quot;:[[2017]]},&quot;container-title-short&quot;:&quot;&quot;},&quot;isTemporary&quot;:false,&quot;suppress-author&quot;:false,&quot;composite&quot;:false,&quot;author-only&quot;:false}]},{&quot;citationID&quot;:&quot;MENDELEY_CITATION_d89fd3ef-a26e-4f25-b700-5a89d17987a5&quot;,&quot;properties&quot;:{&quot;noteIndex&quot;:0},&quot;isEdited&quot;:false,&quot;manualOverride&quot;:{&quot;isManuallyOverridden&quot;:true,&quot;citeprocText&quot;:&quot;(Careworks Ltd, 2017)&quot;,&quot;manualOverrideText&quot;:&quot;(Careworks Ltd, gov.2017)&quot;},&quot;citationTag&quot;:&quot;MENDELEY_CITATION_v3_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&quot;,&quot;citationItems&quot;:[{&quot;id&quot;:&quot;237007de-26d4-355d-af12-52c0e8c95b97&quot;,&quot;itemData&quot;:{&quot;type&quot;:&quot;webpage&quot;,&quot;id&quot;:&quot;237007de-26d4-355d-af12-52c0e8c95b97&quot;,&quot;title&quot;:&quot;The WCCIS: The Welsh Community Care Information Solution - YouTube&quot;,&quot;author&quot;:[{&quot;family&quot;:&quot;Careworks Ltd&quot;,&quot;given&quot;:&quot;&quot;,&quot;parse-names&quot;:false,&quot;dropping-particle&quot;:&quot;&quot;,&quot;non-dropping-particle&quot;:&quot;&quot;}],&quot;accessed&quot;:{&quot;date-parts&quot;:[[2025,10,26]]},&quot;URL&quot;:&quot;https://www.youtube.com/watch?v=xOpDZVHMQnE&quot;,&quot;issued&quot;:{&quot;date-parts&quot;:[[2017]]},&quot;container-title-short&quot;:&quot;&quot;},&quot;isTemporary&quot;:false,&quot;suppress-author&quot;:false,&quot;composite&quot;:false,&quot;author-only&quot;:false}]},{&quot;citationID&quot;:&quot;MENDELEY_CITATION_d45d2abd-5046-4e4a-8c19-2aa67c853f50&quot;,&quot;properties&quot;:{&quot;noteIndex&quot;:0},&quot;isEdited&quot;:false,&quot;manualOverride&quot;:{&quot;isManuallyOverridden&quot;:false,&quot;citeprocText&quot;:&quot;(Careworks Ltd, 2017)&quot;,&quot;manualOverrideText&quot;:&quot;&quot;},&quot;citationTag&quot;:&quot;MENDELEY_CITATION_v3_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&quot;,&quot;citationItems&quot;:[{&quot;id&quot;:&quot;237007de-26d4-355d-af12-52c0e8c95b97&quot;,&quot;itemData&quot;:{&quot;type&quot;:&quot;webpage&quot;,&quot;id&quot;:&quot;237007de-26d4-355d-af12-52c0e8c95b97&quot;,&quot;title&quot;:&quot;The WCCIS: The Welsh Community Care Information Solution - YouTube&quot;,&quot;author&quot;:[{&quot;family&quot;:&quot;Careworks Ltd&quot;,&quot;given&quot;:&quot;&quot;,&quot;parse-names&quot;:false,&quot;dropping-particle&quot;:&quot;&quot;,&quot;non-dropping-particle&quot;:&quot;&quot;}],&quot;accessed&quot;:{&quot;date-parts&quot;:[[2025,10,26]]},&quot;URL&quot;:&quot;https://www.youtube.com/watch?v=xOpDZVHMQnE&quot;,&quot;issued&quot;:{&quot;date-parts&quot;:[[2017]]},&quot;container-title-short&quot;:&quot;&quot;},&quot;isTemporary&quot;:false,&quot;suppress-author&quot;:false,&quot;composite&quot;:false,&quot;author-only&quot;:false}]},{&quot;citationID&quot;:&quot;MENDELEY_CITATION_3d1d31d6-3c69-41c1-ac3f-727cdded9d1d&quot;,&quot;properties&quot;:{&quot;noteIndex&quot;:0},&quot;isEdited&quot;:false,&quot;manualOverride&quot;:{&quot;isManuallyOverridden&quot;:true,&quot;citeprocText&quot;:&quot;(BCBC, 2015)&quot;,&quot;manualOverrideText&quot;:&quot;(BCBC, 2015),&quot;},&quot;citationTag&quot;:&quot;MENDELEY_CITATION_v3_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&quot;,&quot;citationItems&quot;:[{&quot;id&quot;:&quot;937408b7-fed6-3f84-babe-6494a1d07ec7&quot;,&quot;itemData&quot;:{&quot;type&quot;:&quot;report&quot;,&quot;id&quot;:&quot;937408b7-fed6-3f84-babe-6494a1d07ec7&quot;,&quot;title&quot;:&quot;BRIDGEND COUNTY BOROUGH COUNCIL JOINT REPORT OF THE CORPORATE DIRECTOR OF SOCIAL SERVICES AND WELLBEING AND THE CORPORATE DIRECTOR RESOURCES REPORT TO PARTNERSHIPS AND GOVERNANCE OVERVIEW AND SCRUTINY COMMITTEE 2 DECEMBER 2015 THE WELSH COMMUNITY CARE INFORMATION SYSTEM (WCCIS) 1. Purpose of Report&quot;,&quot;author&quot;:[{&quot;family&quot;:&quot;BCBC&quot;,&quot;given&quot;:&quot;&quot;,&quot;parse-names&quot;:false,&quot;dropping-particle&quot;:&quot;&quot;,&quot;non-dropping-particle&quot;:&quot;&quot;}],&quot;issued&quot;:{&quot;date-parts&quot;:[[2015]]},&quot;container-title-short&quot;:&quot;&quot;},&quot;isTemporary&quot;:false,&quot;suppress-author&quot;:false,&quot;composite&quot;:false,&quot;author-only&quot;:false}]},{&quot;citationID&quot;:&quot;MENDELEY_CITATION_c32f5bbe-ff07-4d17-92ff-12d9b779eb98&quot;,&quot;properties&quot;:{&quot;noteIndex&quot;:0},&quot;isEdited&quot;:false,&quot;manualOverride&quot;:{&quot;isManuallyOverridden&quot;:false,&quot;citeprocText&quot;:&quot;(Careworks Ltd, 2017)&quot;,&quot;manualOverrideText&quot;:&quot;&quot;},&quot;citationTag&quot;:&quot;MENDELEY_CITATION_v3_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&quot;,&quot;citationItems&quot;:[{&quot;id&quot;:&quot;237007de-26d4-355d-af12-52c0e8c95b97&quot;,&quot;itemData&quot;:{&quot;type&quot;:&quot;webpage&quot;,&quot;id&quot;:&quot;237007de-26d4-355d-af12-52c0e8c95b97&quot;,&quot;title&quot;:&quot;The WCCIS: The Welsh Community Care Information Solution - YouTube&quot;,&quot;author&quot;:[{&quot;family&quot;:&quot;Careworks Ltd&quot;,&quot;given&quot;:&quot;&quot;,&quot;parse-names&quot;:false,&quot;dropping-particle&quot;:&quot;&quot;,&quot;non-dropping-particle&quot;:&quot;&quot;}],&quot;accessed&quot;:{&quot;date-parts&quot;:[[2025,10,26]]},&quot;URL&quot;:&quot;https://www.youtube.com/watch?v=xOpDZVHMQnE&quot;,&quot;issued&quot;:{&quot;date-parts&quot;:[[2017]]},&quot;container-title-short&quot;:&quot;&quot;},&quot;isTemporary&quot;:false,&quot;suppress-author&quot;:false,&quot;composite&quot;:false,&quot;author-only&quot;:false}]},{&quot;citationID&quot;:&quot;MENDELEY_CITATION_2288a06c-01f3-4125-b080-f9cb655e44fc&quot;,&quot;properties&quot;:{&quot;noteIndex&quot;:0},&quot;isEdited&quot;:false,&quot;manualOverride&quot;:{&quot;isManuallyOverridden&quot;:false,&quot;citeprocText&quot;:&quot;(DHCW, 2023)&quot;,&quot;manualOverrideText&quot;:&quot;&quot;},&quot;citationTag&quot;:&quot;MENDELEY_CITATION_v3_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&quot;,&quot;citationItems&quot;:[{&quot;id&quot;:&quot;1f623594-7608-3983-95cd-d06e644019d4&quot;,&quot;itemData&quot;:{&quot;type&quot;:&quot;article-journal&quot;,&quot;id&quot;:&quot;1f623594-7608-3983-95cd-d06e644019d4&quot;,&quot;title&quot;:&quot;DHCW Response to Senedd Report July 23 - Final&quot;,&quot;author&quot;:[{&quot;family&quot;:&quot;DHCW&quot;,&quot;given&quot;:&quot;&quot;,&quot;parse-names&quot;:false,&quot;dropping-particle&quot;:&quot;&quot;,&quot;non-dropping-particle&quot;:&quot;&quot;}],&quot;issued&quot;:{&quot;date-parts&quot;:[[2023,7]]},&quot;container-title-short&quot;:&quot;&quot;},&quot;isTemporary&quot;:false,&quot;suppress-author&quot;:false,&quot;composite&quot;:false,&quot;author-only&quot;:false}]},{&quot;citationID&quot;:&quot;MENDELEY_CITATION_e155adcc-ce06-44a6-ae6b-730b8b41e699&quot;,&quot;properties&quot;:{&quot;noteIndex&quot;:0},&quot;isEdited&quot;:false,&quot;manualOverride&quot;:{&quot;isManuallyOverridden&quot;:false,&quot;citeprocText&quot;:&quot;(Careworks Ltd, 2017)&quot;,&quot;manualOverrideText&quot;:&quot;&quot;},&quot;citationTag&quot;:&quot;MENDELEY_CITATION_v3_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&quot;,&quot;citationItems&quot;:[{&quot;id&quot;:&quot;237007de-26d4-355d-af12-52c0e8c95b97&quot;,&quot;itemData&quot;:{&quot;type&quot;:&quot;webpage&quot;,&quot;id&quot;:&quot;237007de-26d4-355d-af12-52c0e8c95b97&quot;,&quot;title&quot;:&quot;The WCCIS: The Welsh Community Care Information Solution - YouTube&quot;,&quot;author&quot;:[{&quot;family&quot;:&quot;Careworks Ltd&quot;,&quot;given&quot;:&quot;&quot;,&quot;parse-names&quot;:false,&quot;dropping-particle&quot;:&quot;&quot;,&quot;non-dropping-particle&quot;:&quot;&quot;}],&quot;accessed&quot;:{&quot;date-parts&quot;:[[2025,10,26]]},&quot;URL&quot;:&quot;https://www.youtube.com/watch?v=xOpDZVHMQnE&quot;,&quot;issued&quot;:{&quot;date-parts&quot;:[[2017]]},&quot;container-title-short&quot;:&quot;&quot;},&quot;isTemporary&quot;:false,&quot;suppress-author&quot;:false,&quot;composite&quot;:false,&quot;author-only&quot;:false}]},{&quot;citationID&quot;:&quot;MENDELEY_CITATION_4357cfbb-c522-4990-a63b-14fbdf3bbb39&quot;,&quot;properties&quot;:{&quot;noteIndex&quot;:0},&quot;isEdited&quot;:false,&quot;manualOverride&quot;:{&quot;isManuallyOverridden&quot;:false,&quot;citeprocText&quot;:&quot;(oneAdvanced, 2019)&quot;,&quot;manualOverrideText&quot;:&quot;&quot;},&quot;citationTag&quot;:&quot;MENDELEY_CITATION_v3_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&quot;,&quot;citationItems&quot;:[{&quot;id&quot;:&quot;bd040ac4-9303-3dbe-8052-ff4da6ff7f6b&quot;,&quot;itemData&quot;:{&quot;type&quot;:&quot;webpage&quot;,&quot;id&quot;:&quot;bd040ac4-9303-3dbe-8052-ff4da6ff7f6b&quot;,&quot;title&quot;:&quot;OneAdvanced acquires Cloud-based software provider: CareWorks | OneAdvanced&quot;,&quot;author&quot;:[{&quot;family&quot;:&quot;oneAdvanced&quot;,&quot;given&quot;:&quot;&quot;,&quot;parse-names&quot;:false,&quot;dropping-particle&quot;:&quot;&quot;,&quot;non-dropping-particle&quot;:&quot;&quot;}],&quot;accessed&quot;:{&quot;date-parts&quot;:[[2025,11,9]]},&quot;URL&quot;:&quot;https://www.oneadvanced.com/resources/advanced-acquires-careworks-to-extend-health-and-care-capabilities/&quot;,&quot;issued&quot;:{&quot;date-parts&quot;:[[2019]]},&quot;container-title-short&quot;:&quot;&quot;},&quot;isTemporary&quot;:false,&quot;suppress-author&quot;:false,&quot;composite&quot;:false,&quot;author-only&quot;:false}]},{&quot;citationID&quot;:&quot;MENDELEY_CITATION_c5964447-d0fe-49f6-953d-2aea214aab4c&quot;,&quot;properties&quot;:{&quot;noteIndex&quot;:0},&quot;isEdited&quot;:false,&quot;manualOverride&quot;:{&quot;isManuallyOverridden&quot;:true,&quot;citeprocText&quot;:&quot;(Al Maazmi, Piya and Araci, 2024)&quot;,&quot;manualOverrideText&quot;:&quot;Al Maazmi, Piya and Araci (2024)&quot;},&quot;citationTag&quot;:&quot;MENDELEY_CITATION_v3_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&quot;,&quot;citationItems&quot;:[{&quot;id&quot;:&quot;92249777-d733-35dd-8ec1-e3572b67b3e0&quot;,&quot;itemData&quot;:{&quot;type&quot;:&quot;article&quot;,&quot;id&quot;:&quot;92249777-d733-35dd-8ec1-e3572b67b3e0&quot;,&quot;title&quot;:&quot;Exploring the Critical Success Factors Influencing the Outcome of Digital Transformation Initiatives in Government Organizations&quot;,&quot;author&quot;:[{&quot;family&quot;:&quot;Maazmi&quot;,&quot;given&quot;:&quot;Abdalla&quot;,&quot;parse-names&quot;:false,&quot;dropping-particle&quot;:&quot;&quot;,&quot;non-dropping-particle&quot;:&quot;Al&quot;},{&quot;family&quot;:&quot;Piya&quot;,&quot;given&quot;:&quot;Sujan&quot;,&quot;parse-names&quot;:false,&quot;dropping-particle&quot;:&quot;&quot;,&quot;non-dropping-particle&quot;:&quot;&quot;},{&quot;family&quot;:&quot;Araci&quot;,&quot;given&quot;:&quot;Zehra Canan&quot;,&quot;parse-names&quot;:false,&quot;dropping-particle&quot;:&quot;&quot;,&quot;non-dropping-particle&quot;:&quot;&quot;}],&quot;container-title&quot;:&quot;Systems&quot;,&quot;DOI&quot;:&quot;10.3390/systems12120524&quot;,&quot;ISSN&quot;:&quot;20798954&quot;,&quot;issued&quot;:{&quot;date-parts&quot;:[[2024,12,1]]},&quot;abstract&quot;:&quot;This study investigates the previous studies on successful digital transformation initiatives in government organizations and deduces the tangible and intangible benefits to showcase some real-life examples and evidence. This article provides a thorough evaluation of the available literature on successful digital transformation initiatives. It analyzes 53 important success elements grouped across seven dimensions, giving a conceptual framework for executing digital transformation in government organizations. The research identifies key success elements that are crucial for digital transformation, emphasizing the importance of clear planning, flexibility, agility, and robust data security measures. This study provides practical insights for organizations aiming to undertake digital transformation initiatives, highlighting strategies to overcome hurdles and maximize benefits. This study contributes a proposed conceptual framework and empirical evidence to guide academics, professionals, and decision-makers in effectively navigating and leveraging digital transformation in a rapidly evolving digital landscape.&quot;,&quot;publisher&quot;:&quot;Multidisciplinary Digital Publishing Institute (MDPI)&quot;,&quot;issue&quot;:&quot;12&quot;,&quot;volume&quot;:&quot;12&quot;,&quot;container-title-short&quot;:&quot;&quot;},&quot;isTemporary&quot;:false,&quot;suppress-author&quot;:false,&quot;composite&quot;:false,&quot;author-only&quot;:false}]},{&quot;citationID&quot;:&quot;MENDELEY_CITATION_f73c7f45-05a6-4959-a31a-6aabc33eed7f&quot;,&quot;properties&quot;:{&quot;noteIndex&quot;:0},&quot;isEdited&quot;:false,&quot;manualOverride&quot;:{&quot;isManuallyOverridden&quot;:false,&quot;citeprocText&quot;:&quot;(BCBC, 2015)&quot;,&quot;manualOverrideText&quot;:&quot;&quot;},&quot;citationTag&quot;:&quot;MENDELEY_CITATION_v3_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&quot;,&quot;citationItems&quot;:[{&quot;id&quot;:&quot;937408b7-fed6-3f84-babe-6494a1d07ec7&quot;,&quot;itemData&quot;:{&quot;type&quot;:&quot;report&quot;,&quot;id&quot;:&quot;937408b7-fed6-3f84-babe-6494a1d07ec7&quot;,&quot;title&quot;:&quot;BRIDGEND COUNTY BOROUGH COUNCIL JOINT REPORT OF THE CORPORATE DIRECTOR OF SOCIAL SERVICES AND WELLBEING AND THE CORPORATE DIRECTOR RESOURCES REPORT TO PARTNERSHIPS AND GOVERNANCE OVERVIEW AND SCRUTINY COMMITTEE 2 DECEMBER 2015 THE WELSH COMMUNITY CARE INFORMATION SYSTEM (WCCIS) 1. Purpose of Report&quot;,&quot;author&quot;:[{&quot;family&quot;:&quot;BCBC&quot;,&quot;given&quot;:&quot;&quot;,&quot;parse-names&quot;:false,&quot;dropping-particle&quot;:&quot;&quot;,&quot;non-dropping-particle&quot;:&quot;&quot;}],&quot;issued&quot;:{&quot;date-parts&quot;:[[2015]]},&quot;container-title-short&quot;:&quot;&quot;},&quot;isTemporary&quot;:false,&quot;suppress-author&quot;:false,&quot;composite&quot;:false,&quot;author-only&quot;:false}]},{&quot;citationID&quot;:&quot;MENDELEY_CITATION_6573815d-cdc1-433a-967c-7882b492516c&quot;,&quot;properties&quot;:{&quot;noteIndex&quot;:0},&quot;isEdited&quot;:false,&quot;manualOverride&quot;:{&quot;isManuallyOverridden&quot;:false,&quot;citeprocText&quot;:&quot;(Bell, Berg and Morse, 2019)&quot;,&quot;manualOverrideText&quot;:&quot;&quot;},&quot;citationTag&quot;:&quot;MENDELEY_CITATION_v3_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&quot;,&quot;citationItems&quot;:[{&quot;id&quot;:&quot;5fc1fc70-43bc-34c0-84c6-13d6f5ad37c5&quot;,&quot;itemData&quot;:{&quot;type&quot;:&quot;article-journal&quot;,&quot;id&quot;:&quot;5fc1fc70-43bc-34c0-84c6-13d6f5ad37c5&quot;,&quot;title&quot;:&quot;Towards an Understanding of Rich Picture Interpretation&quot;,&quot;author&quot;:[{&quot;family&quot;:&quot;Bell&quot;,&quot;given&quot;:&quot;Simon&quot;,&quot;parse-names&quot;:false,&quot;dropping-particle&quot;:&quot;&quot;,&quot;non-dropping-particle&quot;:&quot;&quot;},{&quot;family&quot;:&quot;Berg&quot;,&quot;given&quot;:&quot;Tessa&quot;,&quot;parse-names&quot;:false,&quot;dropping-particle&quot;:&quot;&quot;,&quot;non-dropping-particle&quot;:&quot;&quot;},{&quot;family&quot;:&quot;Morse&quot;,&quot;given&quot;:&quot;Steve&quot;,&quot;parse-names&quot;:false,&quot;dropping-particle&quot;:&quot;&quot;,&quot;non-dropping-particle&quot;:&quot;&quot;}],&quot;container-title&quot;:&quot;Systemic Practice and Action Research&quot;,&quot;container-title-short&quot;:&quot;Syst. Pract. Action Res.&quot;,&quot;DOI&quot;:&quot;10.1007/s11213-018-9476-5&quot;,&quot;ISSN&quot;:&quot;15739295&quot;,&quot;issued&quot;:{&quot;date-parts&quot;:[[2019,12,1]]},&quot;page&quot;:&quot;601-614&quot;,&quot;abstract&quot;:&quot;This paper considers the value of the Rich Picture (RP) as a means to capture data from multiple groups exploring a question, problem or issue. RPs emerge from group work by unravelling and integrating understandings, but to date there have been no attempts to consider ways in which the RPs from different groups analysing the same question can be, or indeed should be, objectively compared. The aim of this paper is to investigate the maximum learning potential from the RP, and we develop and use a form of Content Analysis (CA) called Eductive Interpretation (EI) specifically for RPs. The paper illustrates the process of EI by drawing upon a series of RPs created by groups in the Lebanon. The groups were all working on issues involved in coastal zone management, and the resulting analysis presents some of the insights that were gained. The paper finally discusses some of the advantages and disadvantages of EI applied to RPs.&quot;,&quot;publisher&quot;:&quot;Springer New York LLC&quot;,&quot;issue&quot;:&quot;6&quot;,&quot;volume&quot;:&quot;32&quot;},&quot;isTemporary&quot;:false,&quot;suppress-author&quot;:false,&quot;composite&quot;:false,&quot;author-only&quot;:false}]},{&quot;citationID&quot;:&quot;MENDELEY_CITATION_7f1de1a5-a1fe-424c-ae2b-0664cda86f7a&quot;,&quot;properties&quot;:{&quot;noteIndex&quot;:0},&quot;isEdited&quot;:false,&quot;manualOverride&quot;:{&quot;isManuallyOverridden&quot;:false,&quot;citeprocText&quot;:&quot;(Audit Wales, 2022)&quot;,&quot;manualOverrideText&quot;:&quot;&quot;},&quot;citationTag&quot;:&quot;MENDELEY_CITATION_v3_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&quot;,&quot;citationItems&quot;:[{&quot;id&quot;:&quot;57b4ee72-cdba-31ad-9b3d-4d1ec9e08828&quot;,&quot;itemData&quot;:{&quot;type&quot;:&quot;report&quot;,&quot;id&quot;:&quot;57b4ee72-cdba-31ad-9b3d-4d1ec9e08828&quot;,&quot;title&quot;:&quot;The Welsh Community Care Information System update letter&quot;,&quot;author&quot;:[{&quot;family&quot;:&quot;Audit Wales&quot;,&quot;given&quot;:&quot;&quot;,&quot;parse-names&quot;:false,&quot;dropping-particle&quot;:&quot;&quot;,&quot;non-dropping-particle&quot;:&quot;&quot;}],&quot;URL&quot;:&quot;www.audit.wales&quot;,&quot;issued&quot;:{&quot;date-parts&quot;:[[2022,7]]},&quot;abstract&quot;:&quot;The Welsh Community Care Information System I published my report on the Welsh Community Care Information System (WCCIS) in October 2020. WCCIS has been developed as a single system and a shared electronic record for use across a wide range of adult and children's services. The intention being that all 22 local authorities and seven health boards would implement it. My report found that implementation and roll-out of WCCIS was taking much longer and proving more costly than expected. Despite efforts to accelerate the process, the prospects for full take-up and benefits realisation remained uncertain. Some important issues around the functionality of the system, data standards and benefits reporting were still to be fully resolved. At the time of my report, 19 organisations were using WCCIS or had signed deployment orders, with four in active negotiation and six yet to commit. Of the 19 organisations, 13 local authorities and two health boards had gone live. However, 'live' meant different things. Differences in how organisations were choosing to deploy WCCIS limited opportunities for integrated working and raised other value for money issues.&quot;,&quot;container-title-short&quot;:&quot;&quot;},&quot;isTemporary&quot;:false,&quot;suppress-author&quot;:false,&quot;composite&quot;:false,&quot;author-only&quot;:false}]},{&quot;citationID&quot;:&quot;MENDELEY_CITATION_459cea9d-0a56-4a18-820d-37d89fa986c0&quot;,&quot;properties&quot;:{&quot;noteIndex&quot;:0},&quot;isEdited&quot;:false,&quot;manualOverride&quot;:{&quot;isManuallyOverridden&quot;:true,&quot;citeprocText&quot;:&quot;(Cresswell and Sheikh, 2013)&quot;,&quot;manualOverrideText&quot;:&quot;Cresswell and Sheikh (2013)&quot;},&quot;citationTag&quot;:&quot;MENDELEY_CITATION_v3_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&quot;,&quot;citationItems&quot;:[{&quot;id&quot;:&quot;54f9eeeb-8df2-3fe1-86c5-0014480162f0&quot;,&quot;itemData&quot;:{&quot;type&quot;:&quot;article&quot;,&quot;id&quot;:&quot;54f9eeeb-8df2-3fe1-86c5-0014480162f0&quot;,&quot;title&quot;:&quot;Organizational issues in the implementation and adoption of health information technology innovations: An interpretative review&quot;,&quot;author&quot;:[{&quot;family&quot;:&quot;Cresswell&quot;,&quot;given&quot;:&quot;Kathrin&quot;,&quot;parse-names&quot;:false,&quot;dropping-particle&quot;:&quot;&quot;,&quot;non-dropping-particle&quot;:&quot;&quot;},{&quot;family&quot;:&quot;Sheikh&quot;,&quot;given&quot;:&quot;Aziz&quot;,&quot;parse-names&quot;:false,&quot;dropping-particle&quot;:&quot;&quot;,&quot;non-dropping-particle&quot;:&quot;&quot;}],&quot;container-title&quot;:&quot;International Journal of Medical Informatics&quot;,&quot;container-title-short&quot;:&quot;Int. J. Med. Inform.&quot;,&quot;DOI&quot;:&quot;10.1016/j.ijmedinf.2012.10.007&quot;,&quot;ISSN&quot;:&quot;13865056&quot;,&quot;PMID&quot;:&quot;23146626&quot;,&quot;issued&quot;:{&quot;date-parts&quot;:[[2013,5]]},&quot;abstract&quot;:&quot;Purpose: Implementations of health information technologies are notoriously difficult, which is due to a range of inter-related technical, social and organizational factors that need to be considered. In the light of an apparent lack of empirically based integrated accounts surrounding these issues, this interpretative review aims to provide an overview and extract potentially generalizable findings across settings. Methods: We conducted a systematic search and critique of the empirical literature published between 1997 and 2010. In doing so, we searched a range of medical databases to identify review papers that related to the implementation and adoption of eHealth applications in organizational settings. We qualitatively synthesized this literature extracting data relating to technologies, contexts, stakeholders, and their inter-relationships. Results: From a total body of 121 systematic reviews, we identified 13 systematic reviews encompassing organizational issues surrounding health information technology implementations. By and large, the evidence indicates that there are a range of technical, social and organizational considerations that need to be deliberated when attempting to ensure that technological innovations are useful for both individuals and organizational processes. However, these dimensions are inter-related, requiring a careful balancing act of strategic implementation decisions in order to ensure that unintended consequences resulting from technology introduction do not pose a threat to patients. Conclusions: Organizational issues surrounding technology implementations in healthcare settings are crucially important, but have as yet not received adequate research attention. This may in part be due to the subjective nature of factors, but also due to a lack of coordinated efforts toward more theoretically-informed work. Our findings may be used as the basis for the development of best practice guidelines in this area. © 2012 Elsevier Ireland Ltd.&quot;,&quot;issue&quot;:&quot;5&quot;,&quot;volume&quot;:&quot;82&quot;},&quot;isTemporary&quot;:false,&quot;suppress-author&quot;:false,&quot;composite&quot;:false,&quot;author-only&quot;:false}]},{&quot;citationID&quot;:&quot;MENDELEY_CITATION_ccf6f745-6561-47c3-afef-2c5a01722480&quot;,&quot;properties&quot;:{&quot;noteIndex&quot;:0},&quot;isEdited&quot;:false,&quot;manualOverride&quot;:{&quot;isManuallyOverridden&quot;:false,&quot;citeprocText&quot;:&quot;(DHCW, 2024; Social Care Wales, 2026)&quot;,&quot;manualOverrideText&quot;:&quot;&quot;},&quot;citationTag&quot;:&quot;MENDELEY_CITATION_v3_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&quot;,&quot;citationItems&quot;:[{&quot;id&quot;:&quot;1ea646a7-db7d-35c2-aa6a-02cfa2ca9b9f&quot;,&quot;itemData&quot;:{&quot;type&quot;:&quot;webpage&quot;,&quot;id&quot;:&quot;1ea646a7-db7d-35c2-aa6a-02cfa2ca9b9f&quot;,&quot;title&quot;:&quot;Connecting Care: A new chapter for community, mental health and social care - Digital Health and Care Wales&quot;,&quot;author&quot;:[{&quot;family&quot;:&quot;DHCW&quot;,&quot;given&quot;:&quot;&quot;,&quot;parse-names&quot;:false,&quot;dropping-particle&quot;:&quot;&quot;,&quot;non-dropping-particle&quot;:&quot;&quot;}],&quot;accessed&quot;:{&quot;date-parts&quot;:[[2025,3,17]]},&quot;URL&quot;:&quot;https://dhcw.nhs.wales/product-directory/our-digital-services/connecting-care/connecting-care-a-new-chapter-for-community-mental-health-and-social-care/&quot;,&quot;issued&quot;:{&quot;date-parts&quot;:[[2024]]},&quot;container-title-short&quot;:&quot;&quot;},&quot;isTemporary&quot;:false,&quot;suppress-author&quot;:false,&quot;composite&quot;:false,&quot;author-only&quot;:false},{&quot;id&quot;:&quot;7466bf57-98f6-313a-bb7c-d86c42d57db6&quot;,&quot;itemData&quot;:{&quot;type&quot;:&quot;webpage&quot;,&quot;id&quot;:&quot;7466bf57-98f6-313a-bb7c-d86c42d57db6&quot;,&quot;title&quot;:&quot;Connecting Care - Social Care Wales - Research, Data &amp; Innovation&quot;,&quot;author&quot;:[{&quot;family&quot;:&quot;Social Care Wales&quot;,&quot;given&quot;:&quot;&quot;,&quot;parse-names&quot;:false,&quot;dropping-particle&quot;:&quot;&quot;,&quot;non-dropping-particle&quot;:&quot;&quot;}],&quot;accessed&quot;:{&quot;date-parts&quot;:[[2026,4,12]]},&quot;URL&quot;:&quot;https://insightcollective.socialcare.wales/data/connecting-care&quot;,&quot;issued&quot;:{&quot;date-parts&quot;:[[2026]]},&quot;container-title-short&quot;:&quot;&quot;},&quot;isTemporary&quot;:false}]},{&quot;citationID&quot;:&quot;MENDELEY_CITATION_572ad526-6d6c-4621-a942-5dc884f6b631&quot;,&quot;properties&quot;:{&quot;noteIndex&quot;:0},&quot;isEdited&quot;:false,&quot;manualOverride&quot;:{&quot;isManuallyOverridden&quot;:false,&quot;citeprocText&quot;:&quot;(Cresswell and Sheikh, 2013; Cresswell &lt;i&gt;et al.&lt;/i&gt;, 2020, 2024)&quot;,&quot;manualOverrideText&quot;:&quot;&quot;},&quot;citationTag&quot;:&quot;MENDELEY_CITATION_v3_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&quot;,&quot;citationItems&quot;:[{&quot;id&quot;:&quot;54f9eeeb-8df2-3fe1-86c5-0014480162f0&quot;,&quot;itemData&quot;:{&quot;type&quot;:&quot;article&quot;,&quot;id&quot;:&quot;54f9eeeb-8df2-3fe1-86c5-0014480162f0&quot;,&quot;title&quot;:&quot;Organizational issues in the implementation and adoption of health information technology innovations: An interpretative review&quot;,&quot;author&quot;:[{&quot;family&quot;:&quot;Cresswell&quot;,&quot;given&quot;:&quot;Kathrin&quot;,&quot;parse-names&quot;:false,&quot;dropping-particle&quot;:&quot;&quot;,&quot;non-dropping-particle&quot;:&quot;&quot;},{&quot;family&quot;:&quot;Sheikh&quot;,&quot;given&quot;:&quot;Aziz&quot;,&quot;parse-names&quot;:false,&quot;dropping-particle&quot;:&quot;&quot;,&quot;non-dropping-particle&quot;:&quot;&quot;}],&quot;container-title&quot;:&quot;International Journal of Medical Informatics&quot;,&quot;container-title-short&quot;:&quot;Int. J. Med. Inform.&quot;,&quot;DOI&quot;:&quot;10.1016/j.ijmedinf.2012.10.007&quot;,&quot;ISSN&quot;:&quot;13865056&quot;,&quot;PMID&quot;:&quot;23146626&quot;,&quot;issued&quot;:{&quot;date-parts&quot;:[[2013,5]]},&quot;abstract&quot;:&quot;Purpose: Implementations of health information technologies are notoriously difficult, which is due to a range of inter-related technical, social and organizational factors that need to be considered. In the light of an apparent lack of empirically based integrated accounts surrounding these issues, this interpretative review aims to provide an overview and extract potentially generalizable findings across settings. Methods: We conducted a systematic search and critique of the empirical literature published between 1997 and 2010. In doing so, we searched a range of medical databases to identify review papers that related to the implementation and adoption of eHealth applications in organizational settings. We qualitatively synthesized this literature extracting data relating to technologies, contexts, stakeholders, and their inter-relationships. Results: From a total body of 121 systematic reviews, we identified 13 systematic reviews encompassing organizational issues surrounding health information technology implementations. By and large, the evidence indicates that there are a range of technical, social and organizational considerations that need to be deliberated when attempting to ensure that technological innovations are useful for both individuals and organizational processes. However, these dimensions are inter-related, requiring a careful balancing act of strategic implementation decisions in order to ensure that unintended consequences resulting from technology introduction do not pose a threat to patients. Conclusions: Organizational issues surrounding technology implementations in healthcare settings are crucially important, but have as yet not received adequate research attention. This may in part be due to the subjective nature of factors, but also due to a lack of coordinated efforts toward more theoretically-informed work. Our findings may be used as the basis for the development of best practice guidelines in this area. © 2012 Elsevier Ireland Ltd.&quot;,&quot;issue&quot;:&quot;5&quot;,&quot;volume&quot;:&quot;82&quot;},&quot;isTemporary&quot;:false},{&quot;id&quot;:&quot;46586cb3-9e7b-3340-97c6-32a0c185e97f&quot;,&quot;itemData&quot;:{&quot;type&quot;:&quot;article-journal&quot;,&quot;id&quot;:&quot;46586cb3-9e7b-3340-97c6-32a0c185e97f&quot;,&quot;title&quot;:&quot;The formative independent evaluation of a digital change \nprogramme in the English National Health Service: Study protocol \nfor a longitudinal qualitative study&quot;,&quot;author&quot;:[{&quot;family&quot;:&quot;Cresswell&quot;,&quot;given&quot;:&quot;Kathrin&quot;,&quot;parse-names&quot;:false,&quot;dropping-particle&quot;:&quot;&quot;,&quot;non-dropping-particle&quot;:&quot;&quot;},{&quot;family&quot;:&quot;Sheikh&quot;,&quot;given&quot;:&quot;Aziz&quot;,&quot;parse-names&quot;:false,&quot;dropping-particle&quot;:&quot;&quot;,&quot;non-dropping-particle&quot;:&quot;&quot;},{&quot;family&quot;:&quot;Dean Franklin&quot;,&quot;given&quot;:&quot;Bryony&quot;,&quot;parse-names&quot;:false,&quot;dropping-particle&quot;:&quot;&quot;,&quot;non-dropping-particle&quot;:&quot;&quot;},{&quot;family&quot;:&quot;Krasuska&quot;,&quot;given&quot;:&quot;Marta&quot;,&quot;parse-names&quot;:false,&quot;dropping-particle&quot;:&quot;&quot;,&quot;non-dropping-particle&quot;:&quot;&quot;},{&quot;family&quot;:&quot;Nguyen&quot;,&quot;given&quot;:&quot;Hung&quot;,&quot;parse-names&quot;:false,&quot;dropping-particle&quot;:&quot;&quot;,&quot;non-dropping-particle&quot;:&quot;&quot;},{&quot;family&quot;:&quot;Hinder&quot;,&quot;given&quot;:&quot;Susan&quot;,&quot;parse-names&quot;:false,&quot;dropping-particle&quot;:&quot;&quot;,&quot;non-dropping-particle&quot;:&quot;&quot;},{&quot;family&quot;:&quot;Lane&quot;,&quot;given&quot;:&quot;Wendy&quot;,&quot;parse-names&quot;:false,&quot;dropping-particle&quot;:&quot;&quot;,&quot;non-dropping-particle&quot;:&quot;&quot;},{&quot;family&quot;:&quot;Mozaffar&quot;,&quot;given&quot;:&quot;Hajar&quot;,&quot;parse-names&quot;:false,&quot;dropping-particle&quot;:&quot;&quot;,&quot;non-dropping-particle&quot;:&quot;&quot;},{&quot;family&quot;:&quot;Mason&quot;,&quot;given&quot;:&quot;Kathy&quot;,&quot;parse-names&quot;:false,&quot;dropping-particle&quot;:&quot;&quot;,&quot;non-dropping-particle&quot;:&quot;&quot;},{&quot;family&quot;:&quot;Eason&quot;,&quot;given&quot;:&quot;Sally&quot;,&quot;parse-names&quot;:false,&quot;dropping-particle&quot;:&quot;&quot;,&quot;non-dropping-particle&quot;:&quot;&quot;},{&quot;family&quot;:&quot;Potts&quot;,&quot;given&quot;:&quot;Henry&quot;,&quot;parse-names&quot;:false,&quot;dropping-particle&quot;:&quot;&quot;,&quot;non-dropping-particle&quot;:&quot;&quot;},{&quot;family&quot;:&quot;Williams&quot;,&quot;given&quot;:&quot;Robin&quot;,&quot;parse-names&quot;:false,&quot;dropping-particle&quot;:&quot;&quot;,&quot;non-dropping-particle&quot;:&quot;&quot;}],&quot;issued&quot;:{&quot;date-parts&quot;:[[2020]]},&quot;container-title-short&quot;:&quot;&quot;},&quot;isTemporary&quot;:false},{&quot;id&quot;:&quot;4a967d57-0e76-392b-81ee-3ce3769bc499&quot;,&quot;itemData&quot;:{&quot;type&quot;:&quot;article-journal&quot;,&quot;id&quot;:&quot;4a967d57-0e76-392b-81ee-3ce3769bc499&quot;,&quot;title&quot;:&quot;Opportunities and challenges of promoting integrated care through digitalisation–Learning lessons from large-scale national programmes in England&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Elizondo&quot;,&quot;given&quot;:&quot;Andrey M.&quot;,&quot;parse-names&quot;:false,&quot;dropping-particle&quot;:&quot;&quot;,&quot;non-dropping-particle&quot;:&quot;&quot;},{&quot;family&quot;:&quot;Williams&quot;,&quot;given&quot;:&quot;Robin&quot;,&quot;parse-names&quot;:false,&quot;dropping-particle&quot;:&quot;&quot;,&quot;non-dropping-particle&quot;:&quot;&quot;}],&quot;container-title&quot;:&quot;Health Policy and Technology&quot;,&quot;container-title-short&quot;:&quot;Health Policy Technol.&quot;,&quot;DOI&quot;:&quot;10.1016/j.hlpt.2024.100838&quot;,&quot;ISSN&quot;:&quot;22118845&quot;,&quot;issued&quot;:{&quot;date-parts&quot;:[[2024,6,1]]},&quot;abstract&quot;:&quot;There is a growing global interest in integrating health and care through digitalisation. However, many ambitious digitalisation initiatives in the healthcare sector fail to achieve their intended outcomes. One contributing factor is the failure to apply lessons learned from past endeavours. We here leverage the experiences gained from large-scale digitalisation efforts within the National Health Service (NHS) in England to distil valuable insights for strategic decision-makers who are embarking on the development and implementation of initiatives aimed at integrating health and social care through digitalisation. While not exhaustive, our compilation of eight key lessons serves as a foundational resource to inform such initiatives, seeking ultimately to contribute to realising maximum benefits for health and care organisations and service users.&quot;,&quot;publisher&quot;:&quot;Elsevier B.V.&quot;,&quot;issue&quot;:&quot;2&quot;,&quot;volume&quot;:&quot;13&quot;},&quot;isTemporary&quot;:false}]},{&quot;citationID&quot;:&quot;MENDELEY_CITATION_eab8dae7-e550-4673-8b97-3ddf3d648767&quot;,&quot;properties&quot;:{&quot;noteIndex&quot;:0},&quot;isEdited&quot;:false,&quot;manualOverride&quot;:{&quot;isManuallyOverridden&quot;:false,&quot;citeprocText&quot;:&quot;(Al Maazmi, Piya and Araci, 2024)&quot;,&quot;manualOverrideText&quot;:&quot;&quot;},&quot;citationTag&quot;:&quot;MENDELEY_CITATION_v3_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&quot;,&quot;citationItems&quot;:[{&quot;id&quot;:&quot;92249777-d733-35dd-8ec1-e3572b67b3e0&quot;,&quot;itemData&quot;:{&quot;type&quot;:&quot;article&quot;,&quot;id&quot;:&quot;92249777-d733-35dd-8ec1-e3572b67b3e0&quot;,&quot;title&quot;:&quot;Exploring the Critical Success Factors Influencing the Outcome of Digital Transformation Initiatives in Government Organizations&quot;,&quot;author&quot;:[{&quot;family&quot;:&quot;Maazmi&quot;,&quot;given&quot;:&quot;Abdalla&quot;,&quot;parse-names&quot;:false,&quot;dropping-particle&quot;:&quot;&quot;,&quot;non-dropping-particle&quot;:&quot;Al&quot;},{&quot;family&quot;:&quot;Piya&quot;,&quot;given&quot;:&quot;Sujan&quot;,&quot;parse-names&quot;:false,&quot;dropping-particle&quot;:&quot;&quot;,&quot;non-dropping-particle&quot;:&quot;&quot;},{&quot;family&quot;:&quot;Araci&quot;,&quot;given&quot;:&quot;Zehra Canan&quot;,&quot;parse-names&quot;:false,&quot;dropping-particle&quot;:&quot;&quot;,&quot;non-dropping-particle&quot;:&quot;&quot;}],&quot;container-title&quot;:&quot;Systems&quot;,&quot;DOI&quot;:&quot;10.3390/systems12120524&quot;,&quot;ISSN&quot;:&quot;20798954&quot;,&quot;issued&quot;:{&quot;date-parts&quot;:[[2024,12,1]]},&quot;abstract&quot;:&quot;This study investigates the previous studies on successful digital transformation initiatives in government organizations and deduces the tangible and intangible benefits to showcase some real-life examples and evidence. This article provides a thorough evaluation of the available literature on successful digital transformation initiatives. It analyzes 53 important success elements grouped across seven dimensions, giving a conceptual framework for executing digital transformation in government organizations. The research identifies key success elements that are crucial for digital transformation, emphasizing the importance of clear planning, flexibility, agility, and robust data security measures. This study provides practical insights for organizations aiming to undertake digital transformation initiatives, highlighting strategies to overcome hurdles and maximize benefits. This study contributes a proposed conceptual framework and empirical evidence to guide academics, professionals, and decision-makers in effectively navigating and leveraging digital transformation in a rapidly evolving digital landscape.&quot;,&quot;publisher&quot;:&quot;Multidisciplinary Digital Publishing Institute (MDPI)&quot;,&quot;issue&quot;:&quot;12&quot;,&quot;volume&quot;:&quot;12&quot;,&quot;container-title-short&quot;:&quot;&quot;},&quot;isTemporary&quot;:false,&quot;suppress-author&quot;:false,&quot;composite&quot;:false,&quot;author-only&quot;:false}]},{&quot;citationID&quot;:&quot;MENDELEY_CITATION_aa2cbb36-b75c-4437-bb66-7c3cb212a7af&quot;,&quot;properties&quot;:{&quot;noteIndex&quot;:0},&quot;isEdited&quot;:false,&quot;manualOverride&quot;:{&quot;isManuallyOverridden&quot;:false,&quot;citeprocText&quot;:&quot;(Page &lt;i&gt;et al.&lt;/i&gt;, 2021)&quot;,&quot;manualOverrideText&quot;:&quot;&quot;},&quot;citationTag&quot;:&quot;MENDELEY_CITATION_v3_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4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uIiwicGFyc2UtbmFtZXMiOmZhbHNlLCJkcm9wcGluZy1wYXJ0aWNsZSI6IiIsIm5vbi1kcm9wcGluZy1wYXJ0aWNsZSI6IiJ9LHsiZmFtaWx5IjoiV2VsY2giLCJnaXZlbiI6IlZpdmlhbiBBLi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&quot;,&quot;citationItems&quot;:[{&quot;id&quot;:&quot;292c04cf-77e0-357b-a392-e07352ce29ea&quot;,&quot;itemData&quot;:{&quot;type&quot;:&quot;article-journal&quot;,&quot;id&quot;:&quot;292c04cf-77e0-357b-a392-e07352ce29ea&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The BMJ&quot;,&quot;accessed&quot;:{&quot;date-parts&quot;:[[2026,3,22]]},&quot;DOI&quot;:&quot;10.1136/bmj.n71&quot;,&quot;ISSN&quot;:&quot;17561833&quot;,&quot;PMID&quot;:&quot;33780438&quot;,&quot;URL&quot;:&quot;https://pmc.ncbi.nlm.nih.gov/articles/PMC8005924/&quot;,&quot;issued&quot;:{&quot;date-parts&quot;:[[2021,3,29]]},&quot;page&quot;:&quot;n71&quot;,&quot;abstract&quot;:&quot;The Preferred Reporting Items for Systematic reviews and Meta-Analyses (PRISMA) statement, published in 2009, was designed to help systematic reviewers transparently report why the review was done, what the authors did, and what they found. Over the past decade, advances in systematic review methodology and terminology have necessitated an update to the guideline. The PRISMA 2020 statement replaces the 2009 statement and includes new reporting guidance that reflects advances in methods to identify, select, appraise, and synthesise studies. The structure and presentation of the items have been modified to facilitate implementation. In this article, we present the PRISMA 2020 27-item checklist, an expanded checklist that details reporting recommendations for each item, the PRISMA 2020 abstract checklist, and the revised flow diagrams for original and updated reviews.&quot;,&quot;publisher&quot;:&quot;BMJ Publishing Group&quot;,&quot;volume&quot;:&quot;372&quot;,&quot;container-title-short&quot;:&quot;&quot;},&quot;isTemporary&quot;:false,&quot;suppress-author&quot;:false,&quot;composite&quot;:false,&quot;author-only&quot;:false}]},{&quot;citationID&quot;:&quot;MENDELEY_CITATION_e0b3e3fa-b3c8-4d66-86a2-d2c2be9e1958&quot;,&quot;properties&quot;:{&quot;noteIndex&quot;:0},&quot;isEdited&quot;:false,&quot;manualOverride&quot;:{&quot;isManuallyOverridden&quot;:false,&quot;citeprocText&quot;:&quot;(Page &lt;i&gt;et al.&lt;/i&gt;, 2021)&quot;,&quot;manualOverrideText&quot;:&quot;&quot;},&quot;citationTag&quot;:&quot;MENDELEY_CITATION_v3_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4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uIiwicGFyc2UtbmFtZXMiOmZhbHNlLCJkcm9wcGluZy1wYXJ0aWNsZSI6IiIsIm5vbi1kcm9wcGluZy1wYXJ0aWNsZSI6IiJ9LHsiZmFtaWx5IjoiV2VsY2giLCJnaXZlbiI6IlZpdmlhbiBBLi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&quot;,&quot;citationItems&quot;:[{&quot;id&quot;:&quot;292c04cf-77e0-357b-a392-e07352ce29ea&quot;,&quot;itemData&quot;:{&quot;type&quot;:&quot;article-journal&quot;,&quot;id&quot;:&quot;292c04cf-77e0-357b-a392-e07352ce29ea&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The BMJ&quot;,&quot;accessed&quot;:{&quot;date-parts&quot;:[[2026,3,22]]},&quot;DOI&quot;:&quot;10.1136/bmj.n71&quot;,&quot;ISSN&quot;:&quot;17561833&quot;,&quot;PMID&quot;:&quot;33780438&quot;,&quot;URL&quot;:&quot;https://pmc.ncbi.nlm.nih.gov/articles/PMC8005924/&quot;,&quot;issued&quot;:{&quot;date-parts&quot;:[[2021,3,29]]},&quot;page&quot;:&quot;n71&quot;,&quot;abstract&quot;:&quot;The Preferred Reporting Items for Systematic reviews and Meta-Analyses (PRISMA) statement, published in 2009, was designed to help systematic reviewers transparently report why the review was done, what the authors did, and what they found. Over the past decade, advances in systematic review methodology and terminology have necessitated an update to the guideline. The PRISMA 2020 statement replaces the 2009 statement and includes new reporting guidance that reflects advances in methods to identify, select, appraise, and synthesise studies. The structure and presentation of the items have been modified to facilitate implementation. In this article, we present the PRISMA 2020 27-item checklist, an expanded checklist that details reporting recommendations for each item, the PRISMA 2020 abstract checklist, and the revised flow diagrams for original and updated reviews.&quot;,&quot;publisher&quot;:&quot;BMJ Publishing Group&quot;,&quot;volume&quot;:&quot;372&quot;,&quot;container-title-short&quot;:&quot;&quot;},&quot;isTemporary&quot;:false,&quot;suppress-author&quot;:false,&quot;composite&quot;:false,&quot;author-only&quot;:false}]},{&quot;citationID&quot;:&quot;MENDELEY_CITATION_2d4c8f13-73c9-489f-8cc4-d0e1b666b9fa&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&quot;,&quot;citationItems&quot;:[{&quot;id&quot;:&quot;abf61141-43d4-3417-b86a-e3276aefbfeb&quot;,&quot;itemData&quot;:{&quot;type&quot;:&quot;webpage&quot;,&quot;id&quot;:&quot;abf61141-43d4-3417-b86a-e3276aefbfeb&quot;,&quot;title&quot;:&quot;A Healthier Wales: Our Plan for Health and Social Care&quot;,&quot;author&quot;:[{&quot;family&quot;:&quot;Welsh Government&quot;,&quot;given&quot;:&quot;&quot;,&quot;parse-names&quot;:false,&quot;dropping-particle&quot;:&quot;&quot;,&quot;non-dropping-particle&quot;:&quot;&quot;}],&quot;accessed&quot;:{&quot;date-parts&quot;:[[2023,11,13]]},&quot;URL&quot;:&quot;https://www.gov.wales/healthier-wales-long-term-plan-health-and-social-care&quot;,&quot;issued&quot;:{&quot;date-parts&quot;:[[2018]]},&quot;container-title-short&quot;:&quot;&quot;},&quot;isTemporary&quot;:false,&quot;suppress-author&quot;:false,&quot;composite&quot;:false,&quot;author-only&quot;:false}]},{&quot;citationID&quot;:&quot;MENDELEY_CITATION_bbab93b3-e67d-4b78-bbf4-f0b95c2f6621&quot;,&quot;properties&quot;:{&quot;noteIndex&quot;:0},&quot;isEdited&quot;:false,&quot;manualOverride&quot;:{&quot;isManuallyOverridden&quot;:false,&quot;citeprocText&quot;:&quot;(NHS England, 2019)&quot;,&quot;manualOverrideText&quot;:&quot;&quot;},&quot;citationTag&quot;:&quot;MENDELEY_CITATION_v3_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&quot;,&quot;citationItems&quot;:[{&quot;id&quot;:&quot;b0c0abee-f255-39cc-b90d-d82cb2c314d1&quot;,&quot;itemData&quot;:{&quot;type&quot;:&quot;article-journal&quot;,&quot;id&quot;:&quot;b0c0abee-f255-39cc-b90d-d82cb2c314d1&quot;,&quot;title&quot;:&quot;The NHS Long Term Plan&quot;,&quot;author&quot;:[{&quot;family&quot;:&quot;NHS England&quot;,&quot;given&quot;:&quot;&quot;,&quot;parse-names&quot;:false,&quot;dropping-particle&quot;:&quot;&quot;,&quot;non-dropping-particle&quot;:&quot;&quot;}],&quot;accessed&quot;:{&quot;date-parts&quot;:[[2023,11,5]]},&quot;URL&quot;:&quot;www.longtermplan.nhs.uk&quot;,&quot;issued&quot;:{&quot;date-parts&quot;:[[2019]]},&quot;container-title-short&quot;:&quot;&quot;},&quot;isTemporary&quot;:false,&quot;suppress-author&quot;:false,&quot;composite&quot;:false,&quot;author-only&quot;:false}]},{&quot;citationID&quot;:&quot;MENDELEY_CITATION_2d2985a4-7588-4040-b2a6-072ece1fd018&quot;,&quot;properties&quot;:{&quot;noteIndex&quot;:0},&quot;isEdited&quot;:false,&quot;manualOverride&quot;:{&quot;isManuallyOverridden&quot;:false,&quot;citeprocText&quot;:&quot;(NHS England, 2022)&quot;,&quot;manualOverrideText&quot;:&quot;&quot;},&quot;citationTag&quot;:&quot;MENDELEY_CITATION_v3_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&quot;,&quot;citationItems&quot;:[{&quot;id&quot;:&quot;b3e9a87c-bdf3-322a-af63-6a8447dba23c&quot;,&quot;itemData&quot;:{&quot;type&quot;:&quot;webpage&quot;,&quot;id&quot;:&quot;b3e9a87c-bdf3-322a-af63-6a8447dba23c&quot;,&quot;title&quot;:&quot;NHS England Digital Strategy&quot;,&quot;author&quot;:[{&quot;family&quot;:&quot;NHS England&quot;,&quot;given&quot;:&quot;&quot;,&quot;parse-names&quot;:false,&quot;dropping-particle&quot;:&quot;&quot;,&quot;non-dropping-particle&quot;:&quot;&quot;}],&quot;accessed&quot;:{&quot;date-parts&quot;:[[2023,10,23]]},&quot;URL&quot;:&quot;https://www.gov.uk/government/publications/a-plan-for-digital-health-and-social-care/a-plan-for-digital-health-and-social-care&quot;,&quot;issued&quot;:{&quot;date-parts&quot;:[[2022]]},&quot;container-title-short&quot;:&quot;&quot;},&quot;isTemporary&quot;:false,&quot;suppress-author&quot;:false,&quot;composite&quot;:false,&quot;author-only&quot;:false}]},{&quot;citationID&quot;:&quot;MENDELEY_CITATION_f535a64d-98af-4582-adc3-49a394f03c42&quot;,&quot;properties&quot;:{&quot;noteIndex&quot;:0},&quot;isEdited&quot;:false,&quot;manualOverride&quot;:{&quot;isManuallyOverridden&quot;:false,&quot;citeprocText&quot;:&quot;(Welsh Government, 2023a)&quot;,&quot;manualOverrideText&quot;:&quot;&quot;},&quot;citationTag&quot;:&quot;MENDELEY_CITATION_v3_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&quot;,&quot;citationItems&quot;:[{&quot;id&quot;:&quot;89c5ad5d-e844-31f8-a6e9-b96fe92ae2d0&quot;,&quot;itemData&quot;:{&quot;type&quot;:&quot;webpage&quot;,&quot;id&quot;:&quot;89c5ad5d-e844-31f8-a6e9-b96fe92ae2d0&quot;,&quot;title&quot;:&quot;Digital and data strategy for health and social care in Wales GOV.WALES&quot;,&quot;author&quot;:[{&quot;family&quot;:&quot;Welsh Government&quot;,&quot;given&quot;:&quot;&quot;,&quot;parse-names&quot;:false,&quot;dropping-particle&quot;:&quot;&quot;,&quot;non-dropping-particle&quot;:&quot;&quot;}],&quot;accessed&quot;:{&quot;date-parts&quot;:[[2023,11,6]]},&quot;URL&quot;:&quot;https://www.gov.wales/digital-and-data-strategy-health-and-social-care-wales-html&quot;,&quot;issued&quot;:{&quot;date-parts&quot;:[[2023,7,27]]},&quot;container-title-short&quot;:&quot;&quot;},&quot;isTemporary&quot;:false,&quot;suppress-author&quot;:false,&quot;composite&quot;:false,&quot;author-only&quot;:false}]},{&quot;citationID&quot;:&quot;MENDELEY_CITATION_fc38222c-a073-451f-9e0a-38a2a11cd6a3&quot;,&quot;properties&quot;:{&quot;noteIndex&quot;:0},&quot;isEdited&quot;:false,&quot;manualOverride&quot;:{&quot;isManuallyOverridden&quot;:false,&quot;citeprocText&quot;:&quot;(Price, Green and Suhomlinova, 2019)&quot;,&quot;manualOverrideText&quot;:&quot;&quot;},&quot;citationTag&quot;:&quot;MENDELEY_CITATION_v3_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&quot;,&quot;citationItems&quot;:[{&quot;id&quot;:&quot;149e7873-fccf-3d40-a1f4-8d55dc92386a&quot;,&quot;itemData&quot;:{&quot;type&quot;:&quot;article-journal&quot;,&quot;id&quot;:&quot;149e7873-fccf-3d40-a1f4-8d55dc92386a&quot;,&quot;title&quot;:&quot;Twenty-five years of national health IT: Exploring strategy, structure, and systems in the English NHS&quot;,&quot;author&quot;:[{&quot;family&quot;:&quot;Price&quot;,&quot;given&quot;:&quot;Colin&quot;,&quot;parse-names&quot;:false,&quot;dropping-particle&quot;:&quot;&quot;,&quot;non-dropping-particle&quot;:&quot;&quot;},{&quot;family&quot;:&quot;Green&quot;,&quot;given&quot;:&quot;William&quot;,&quot;parse-names&quot;:false,&quot;dropping-particle&quot;:&quot;&quot;,&quot;non-dropping-particle&quot;:&quot;&quot;},{&quot;family&quot;:&quot;Suhomlinova&quot;,&quot;given&quot;:&quot;Olga&quot;,&quot;parse-names&quot;:false,&quot;dropping-particle&quot;:&quot;&quot;,&quot;non-dropping-particle&quot;:&quot;&quot;}],&quot;container-title&quot;:&quot;Journal of the American Medical Informatics Association&quot;,&quot;DOI&quot;:&quot;10.1093/jamia/ocy162&quot;,&quot;ISSN&quot;:&quot;1527974X&quot;,&quot;PMID&quot;:&quot;30597001&quot;,&quot;issued&quot;:{&quot;date-parts&quot;:[[2019,3,1]]},&quot;page&quot;:&quot;188-197&quot;,&quot;abstract&quot;:&quot;Objective: There is global interest in implementing national information systems to support healthcare, and the National Health Service in England (NHS) has a troubled 25-year history in this sphere. Our objective was to chronicle structural reorganizations within the NHS from 1973 to 2017, alongside concurrent national information technology (IT) strategies, as the basis for developing a conceptual model to aid understanding of the organizational factors involved. Materials and Methods: We undertook an exploratory, retrospective longitudinal case study by reviewing strategic plans, legislation, and health policy documents, and constructed schemata for evolving structure and strategy. Literature on multi-organizational forms, complexity, national-level health IT implementations, and mega-projects was reviewed to identify factors that mapped to the schemata. Guided by strong structuration theory, these factors were superimposed on a simplified structural schema to create the conceptual model. Results: Against a background of frequent NHS reorganizations, there has been a logical and emergent NHS IT strategy focusing progressively on technical and data standards, connectivity, applications, and consolidation. The NHS has a complex and hierarchical multi-organization form in which restructuring may impact a range of intra- and inter-organizational factors. Discussion: NHS-wide IT programs have generally failed to meet expectations, though evaluations have usually overlooked longer-term progress. Realizing a long-term health IT strategy may be impeded by volatility of the implementation environment as organizational structures and relationships change. Key factors influencing the strategy-structure dyad can be superimposed on the tiered NHS structure to facilitate analysis of their impact. Conclusion: Alignment between incremental health IT strategy and dynamic structure is an under-researched area. Lessons from organizational studies and the management of mega-projects may help in understanding some of the ongoing challenges.&quot;,&quot;publisher&quot;:&quot;Oxford University Press&quot;,&quot;issue&quot;:&quot;3&quot;,&quot;volume&quot;:&quot;26&quot;,&quot;container-title-short&quot;:&quot;&quot;},&quot;isTemporary&quot;:false,&quot;suppress-author&quot;:false,&quot;composite&quot;:false,&quot;author-only&quot;:false}]},{&quot;citationID&quot;:&quot;MENDELEY_CITATION_32663897-ac11-464f-991e-66b9b6123021&quot;,&quot;properties&quot;:{&quot;noteIndex&quot;:0},&quot;isEdited&quot;:false,&quot;manualOverride&quot;:{&quot;isManuallyOverridden&quot;:false,&quot;citeprocText&quot;:&quot;(BBC News, 1999)&quot;,&quot;manualOverrideText&quot;:&quot;&quot;},&quot;citationTag&quot;:&quot;MENDELEY_CITATION_v3_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&quot;,&quot;citationItems&quot;:[{&quot;id&quot;:&quot;266b4816-cdce-3fe2-8d08-69c1b832b4c4&quot;,&quot;itemData&quot;:{&quot;type&quot;:&quot;webpage&quot;,&quot;id&quot;:&quot;266b4816-cdce-3fe2-8d08-69c1b832b4c4&quot;,&quot;title&quot;:&quot;BBC News | Health | NHS IT strategy slammed&quot;,&quot;author&quot;:[{&quot;family&quot;:&quot;BBC News&quot;,&quot;given&quot;:&quot;&quot;,&quot;parse-names&quot;:false,&quot;dropping-particle&quot;:&quot;&quot;,&quot;non-dropping-particle&quot;:&quot;&quot;}],&quot;accessed&quot;:{&quot;date-parts&quot;:[[2025,12,7]]},&quot;URL&quot;:&quot;http://news.bbc.co.uk/1/hi/health/330207.stm&quot;,&quot;issued&quot;:{&quot;date-parts&quot;:[[1999]]},&quot;container-title-short&quot;:&quot;&quot;},&quot;isTemporary&quot;:false,&quot;suppress-author&quot;:false,&quot;composite&quot;:false,&quot;author-only&quot;:false}]},{&quot;citationID&quot;:&quot;MENDELEY_CITATION_e97d9f32-8493-4c30-bccb-1a8cb49fe961&quot;,&quot;properties&quot;:{&quot;noteIndex&quot;:0},&quot;isEdited&quot;:false,&quot;manualOverride&quot;:{&quot;isManuallyOverridden&quot;:true,&quot;citeprocText&quot;:&quot;(Care Committee, 2023b)&quot;,&quot;manualOverrideText&quot;:&quot;(Care Committee, 2023),&quot;},&quot;citationTag&quot;:&quot;MENDELEY_CITATION_v3_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&quot;,&quot;citationItems&quot;:[{&quot;id&quot;:&quot;3152138d-69bf-3049-9eae-8904d2231e5b&quot;,&quot;itemData&quot;:{&quot;type&quot;:&quot;report&quot;,&quot;id&quot;:&quot;3152138d-69bf-3049-9eae-8904d2231e5b&quot;,&quot;title&quot;:&quot;Evaluation of Government commitments made on the digitisation of the NHS Fourth Special Report of Session 2022-23&quot;,&quot;author&quot;:[{&quot;family&quot;:&quot;Care Committee&quot;,&quot;given&quot;:&quot;Social&quot;,&quot;parse-names&quot;:false,&quot;dropping-particle&quot;:&quot;&quot;,&quot;non-dropping-particle&quot;:&quot;&quot;}],&quot;URL&quot;:&quot;www.parliament.uk/hsccom&quot;,&quot;issued&quot;:{&quot;date-parts&quot;:[[2023]]},&quot;container-title-short&quot;:&quot;&quot;},&quot;isTemporary&quot;:false,&quot;suppress-author&quot;:false,&quot;composite&quot;:false,&quot;author-only&quot;:false}]},{&quot;citationID&quot;:&quot;MENDELEY_CITATION_25a8702d-c1a1-4c3c-aed5-e5069d2763e5&quot;,&quot;properties&quot;:{&quot;noteIndex&quot;:0},&quot;isEdited&quot;:false,&quot;manualOverride&quot;:{&quot;isManuallyOverridden&quot;:false,&quot;citeprocText&quot;:&quot;(Hodge and Harriss, 2025)&quot;,&quot;manualOverrideText&quot;:&quot;&quot;},&quot;citationTag&quot;:&quot;MENDELEY_CITATION_v3_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&quot;,&quot;citationItems&quot;:[{&quot;id&quot;:&quot;dcb58031-eff0-3fcb-ba50-1bda4a1f9dde&quot;,&quot;itemData&quot;:{&quot;type&quot;:&quot;report&quot;,&quot;id&quot;:&quot;dcb58031-eff0-3fcb-ba50-1bda4a1f9dde&quot;,&quot;title&quot;:&quot;POSTnote 743 Digital Transformation in Government Overview&quot;,&quot;author&quot;:[{&quot;family&quot;:&quot;Hodge&quot;,&quot;given&quot;:&quot;Anneliese&quot;,&quot;parse-names&quot;:false,&quot;dropping-particle&quot;:&quot;&quot;,&quot;non-dropping-particle&quot;:&quot;&quot;},{&quot;family&quot;:&quot;Harriss&quot;,&quot;given&quot;:&quot;Lydia&quot;,&quot;parse-names&quot;:false,&quot;dropping-particle&quot;:&quot;&quot;,&quot;non-dropping-particle&quot;:&quot;&quot;}],&quot;issued&quot;:{&quot;date-parts&quot;:[[2025]]},&quot;container-title-short&quot;:&quot;&quot;},&quot;isTemporary&quot;:false,&quot;suppress-author&quot;:false,&quot;composite&quot;:false,&quot;author-only&quot;:false}]},{&quot;citationID&quot;:&quot;MENDELEY_CITATION_289108c7-66bd-4c4f-8dc4-67644995bf83&quot;,&quot;properties&quot;:{&quot;noteIndex&quot;:0},&quot;isEdited&quot;:false,&quot;manualOverride&quot;:{&quot;isManuallyOverridden&quot;:true,&quot;citeprocText&quot;:&quot;(Ghosh &lt;i&gt;et al.&lt;/i&gt;, 2023)&quot;,&quot;manualOverrideText&quot;:&quot;Ghosh et al. (2023)&quot;},&quot;citationTag&quot;:&quot;MENDELEY_CITATION_v3_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&quot;,&quot;citationItems&quot;:[{&quot;id&quot;:&quot;7fc24f0d-c474-3188-b279-fdd1e7b46ec2&quot;,&quot;itemData&quot;:{&quot;type&quot;:&quot;article-journal&quot;,&quot;id&quot;:&quot;7fc24f0d-c474-3188-b279-fdd1e7b46ec2&quot;,&quot;title&quot;:&quot;Digital Transformation in Healthcare: Insights on Value Creation&quot;,&quot;author&quot;:[{&quot;family&quot;:&quot;Ghosh&quot;,&quot;given&quot;:&quot;Kaushik&quot;,&quot;parse-names&quot;:false,&quot;dropping-particle&quot;:&quot;&quot;,&quot;non-dropping-particle&quot;:&quot;&quot;},{&quot;family&quot;:&quot;Dohan&quot;,&quot;given&quot;:&quot;Michael S.&quot;,&quot;parse-names&quot;:false,&quot;dropping-particle&quot;:&quot;&quot;,&quot;non-dropping-particle&quot;:&quot;&quot;},{&quot;family&quot;:&quot;Veldandi&quot;,&quot;given&quot;:&quot;Hareesh&quot;,&quot;parse-names&quot;:false,&quot;dropping-particle&quot;:&quot;&quot;,&quot;non-dropping-particle&quot;:&quot;&quot;},{&quot;family&quot;:&quot;Garfield&quot;,&quot;given&quot;:&quot;Monica&quot;,&quot;parse-names&quot;:false,&quot;dropping-particle&quot;:&quot;&quot;,&quot;non-dropping-particle&quot;:&quot;&quot;}],&quot;container-title&quot;:&quot;Journal of Computer Information Systems&quot;,&quot;DOI&quot;:&quot;10.1080/08874417.2022.2070798&quot;,&quot;ISSN&quot;:&quot;23802057&quot;,&quot;issued&quot;:{&quot;date-parts&quot;:[[2023]]},&quot;page&quot;:&quot;449-459&quot;,&quot;abstract&quot;:&quot;Current research on digital transformation in the healthcare context is limited, and doesn’t consider the patient’s definition of value, the need to support traditional healthcare process improvement in parallel with new value creation activities, nor does it clearly examine changes that occur in the structure of healthcare organizations due to technologically driven change. This research seeks to address these issues and determine the capabilities that influence the creation of new and existing value propositions and the subsequent structural changes of digital transformation in healthcare by analyzing interviews with 19 American healthcare executives. Results highlight the need for patient-focused modes of value creation necessary to improve care coordination, which is affected by the ability to integrate data and reconfigure processes. End user focused modes compel healthcare organizations to digitize their services, however, this can be hampered by difficulties with change management and enforcing IT governance processes.&quot;,&quot;publisher&quot;:&quot;Taylor and Francis Ltd.&quot;,&quot;issue&quot;:&quot;2&quot;,&quot;volume&quot;:&quot;63&quot;,&quot;container-title-short&quot;:&quot;&quot;},&quot;isTemporary&quot;:false,&quot;suppress-author&quot;:false,&quot;composite&quot;:false,&quot;author-only&quot;:false}]},{&quot;citationID&quot;:&quot;MENDELEY_CITATION_1fbca1ad-db0c-4bdd-bd13-0c29cad56482&quot;,&quot;properties&quot;:{&quot;noteIndex&quot;:0},&quot;isEdited&quot;:false,&quot;manualOverride&quot;:{&quot;isManuallyOverridden&quot;:false,&quot;citeprocText&quot;:&quot;(National Audit Office, 2025)&quot;,&quot;manualOverrideText&quot;:&quot;&quot;},&quot;citationTag&quot;:&quot;MENDELEY_CITATION_v3_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&quot;,&quot;citationItems&quot;:[{&quot;id&quot;:&quot;f887c899-9d98-3d78-af6a-9dc4b052881b&quot;,&quot;itemData&quot;:{&quot;type&quot;:&quot;article-journal&quot;,&quot;id&quot;:&quot;f887c899-9d98-3d78-af6a-9dc4b052881b&quot;,&quot;title&quot;:&quot;Government's approach to technology suppliers: addressing the challenges&quot;,&quot;author&quot;:[{&quot;family&quot;:&quot;National Audit Office&quot;,&quot;given&quot;:&quot;&quot;,&quot;parse-names&quot;:false,&quot;dropping-particle&quot;:&quot;&quot;,&quot;non-dropping-particle&quot;:&quot;&quot;}],&quot;issued&quot;:{&quot;date-parts&quot;:[[2025]]},&quot;container-title-short&quot;:&quot;&quot;},&quot;isTemporary&quot;:false,&quot;suppress-author&quot;:false,&quot;composite&quot;:false,&quot;author-only&quot;:false}]},{&quot;citationID&quot;:&quot;MENDELEY_CITATION_b3629b8c-f483-4264-8b04-05b43ec02009&quot;,&quot;properties&quot;:{&quot;noteIndex&quot;:0},&quot;isEdited&quot;:false,&quot;manualOverride&quot;:{&quot;isManuallyOverridden&quot;:false,&quot;citeprocText&quot;:&quot;(Howes and Kidney Bishop, 2019)&quot;,&quot;manualOverrideText&quot;:&quot;&quot;},&quot;citationTag&quot;:&quot;MENDELEY_CITATION_v3_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&quot;,&quot;citationItems&quot;:[{&quot;id&quot;:&quot;98a7f465-95b0-36ba-a62d-2db62f3f6ee6&quot;,&quot;itemData&quot;:{&quot;type&quot;:&quot;report&quot;,&quot;id&quot;:&quot;98a7f465-95b0-36ba-a62d-2db62f3f6ee6&quot;,&quot;title&quot;:&quot;The hidden obstacles to government digital transformation IFG ANALYSIS&quot;,&quot;author&quot;:[{&quot;family&quot;:&quot;Howes&quot;,&quot;given&quot;:&quot;Sally&quot;,&quot;parse-names&quot;:false,&quot;dropping-particle&quot;:&quot;&quot;,&quot;non-dropping-particle&quot;:&quot;&quot;},{&quot;family&quot;:&quot;Kidney Bishop&quot;,&quot;given&quot;:&quot;Tess&quot;,&quot;parse-names&quot;:false,&quot;dropping-particle&quot;:&quot;&quot;,&quot;non-dropping-particle&quot;:&quot;&quot;}],&quot;issued&quot;:{&quot;date-parts&quot;:[[2019]]},&quot;container-title-short&quot;:&quot;&quot;},&quot;isTemporary&quot;:false,&quot;suppress-author&quot;:false,&quot;composite&quot;:false,&quot;author-only&quot;:false}]},{&quot;citationID&quot;:&quot;MENDELEY_CITATION_56153ed1-b230-4540-b66d-f329938f48dd&quot;,&quot;properties&quot;:{&quot;noteIndex&quot;:0},&quot;isEdited&quot;:false,&quot;manualOverride&quot;:{&quot;isManuallyOverridden&quot;:true,&quot;citeprocText&quot;:&quot;(Maguire &lt;i&gt;et al.&lt;/i&gt;, 2018)&quot;,&quot;manualOverrideText&quot;:&quot;Maguire et al. (2018)&quot;},&quot;citationTag&quot;:&quot;MENDELEY_CITATION_v3_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&quot;,&quot;citationItems&quot;:[{&quot;id&quot;:&quot;8fdf161b-e8ed-3049-9e1c-02a686858f4d&quot;,&quot;itemData&quot;:{&quot;type&quot;:&quot;report&quot;,&quot;id&quot;:&quot;8fdf161b-e8ed-3049-9e1c-02a686858f4d&quot;,&quot;title&quot;:&quot;Digital change in health and social care&quot;,&quot;author&quot;:[{&quot;family&quot;:&quot;Maguire&quot;,&quot;given&quot;:&quot;David&quot;,&quot;parse-names&quot;:false,&quot;dropping-particle&quot;:&quot;&quot;,&quot;non-dropping-particle&quot;:&quot;&quot;},{&quot;family&quot;:&quot;Evans&quot;,&quot;given&quot;:&quot;Harry&quot;,&quot;parse-names&quot;:false,&quot;dropping-particle&quot;:&quot;&quot;,&quot;non-dropping-particle&quot;:&quot;&quot;},{&quot;family&quot;:&quot;Honeyman&quot;,&quot;given&quot;:&quot;Matthew&quot;,&quot;parse-names&quot;:false,&quot;dropping-particle&quot;:&quot;&quot;,&quot;non-dropping-particle&quot;:&quot;&quot;},{&quot;family&quot;:&quot;Omojomolo&quot;,&quot;given&quot;:&quot;David&quot;,&quot;parse-names&quot;:false,&quot;dropping-particle&quot;:&quot;&quot;,&quot;non-dropping-particle&quot;:&quot;&quot;}],&quot;issued&quot;:{&quot;date-parts&quot;:[[2018]]},&quot;container-title-short&quot;:&quot;&quot;},&quot;isTemporary&quot;:false}]},{&quot;citationID&quot;:&quot;MENDELEY_CITATION_1f25a801-7927-4282-9b60-7dd806989315&quot;,&quot;properties&quot;:{&quot;noteIndex&quot;:0},&quot;isEdited&quot;:false,&quot;manualOverride&quot;:{&quot;isManuallyOverridden&quot;:false,&quot;citeprocText&quot;:&quot;(Financial Times, 2025b)&quot;,&quot;manualOverrideText&quot;:&quot;&quot;},&quot;citationTag&quot;:&quot;MENDELEY_CITATION_v3_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&quot;,&quot;citationItems&quot;:[{&quot;id&quot;:&quot;f56d769c-d5f6-329d-83c5-b52f9b109cec&quot;,&quot;itemData&quot;:{&quot;type&quot;:&quot;webpage&quot;,&quot;id&quot;:&quot;f56d769c-d5f6-329d-83c5-b52f9b109cec&quot;,&quot;title&quot;:&quot;Moving NHS ‘from analogue to digital’ will cost £21bn, think-tank says&quot;,&quot;author&quot;:[{&quot;family&quot;:&quot;Financial Times&quot;,&quot;given&quot;:&quot;&quot;,&quot;parse-names&quot;:false,&quot;dropping-particle&quot;:&quot;&quot;,&quot;non-dropping-particle&quot;:&quot;&quot;}],&quot;accessed&quot;:{&quot;date-parts&quot;:[[2026,2,22]]},&quot;URL&quot;:&quot;https://www.ft.com/content/81a9fcfe-dae9-4145-948f-4638670a598e?syn-25a6b1a6=1&quot;,&quot;issued&quot;:{&quot;date-parts&quot;:[[2025,8]]},&quot;container-title-short&quot;:&quot;&quot;},&quot;isTemporary&quot;:false,&quot;suppress-author&quot;:false,&quot;composite&quot;:false,&quot;author-only&quot;:false}]},{&quot;citationID&quot;:&quot;MENDELEY_CITATION_314bbbf6-deb7-4bf9-bce4-15ddbb87a096&quot;,&quot;properties&quot;:{&quot;noteIndex&quot;:0},&quot;isEdited&quot;:false,&quot;manualOverride&quot;:{&quot;isManuallyOverridden&quot;:true,&quot;citeprocText&quot;:&quot;(Felt, Öchsner and Rae, 2020)&quot;,&quot;manualOverrideText&quot;:&quot;Felt, Öchsner and Rae (2020)&quot;},&quot;citationTag&quot;:&quot;MENDELEY_CITATION_v3_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&quot;,&quot;citationItems&quot;:[{&quot;id&quot;:&quot;bce4654b-b349-34b7-a5a0-b9c4102a3d62&quot;,&quot;itemData&quot;:{&quot;type&quot;:&quot;report&quot;,&quot;id&quot;:&quot;bce4654b-b349-34b7-a5a0-b9c4102a3d62&quot;,&quot;title&quot;:&quot;The Making of Digital Health: Between Visions and Realizations&quot;,&quot;author&quot;:[{&quot;family&quot;:&quot;Felt&quot;,&quot;given&quot;:&quot;Ulrike&quot;,&quot;parse-names&quot;:false,&quot;dropping-particle&quot;:&quot;&quot;,&quot;non-dropping-particle&quot;:&quot;&quot;},{&quot;family&quot;:&quot;Öchsner&quot;,&quot;given&quot;:&quot;Susanne&quot;,&quot;parse-names&quot;:false,&quot;dropping-particle&quot;:&quot;&quot;,&quot;non-dropping-particle&quot;:&quot;&quot;},{&quot;family&quot;:&quot;Rae&quot;,&quot;given&quot;:&quot;Robin&quot;,&quot;parse-names&quot;:false,&quot;dropping-particle&quot;:&quot;&quot;,&quot;non-dropping-particle&quot;:&quot;&quot;}],&quot;URL&quot;:&quot;http://sts.univie.ac.at&quot;,&quot;issued&quot;:{&quot;date-parts&quot;:[[2020]]},&quot;container-title-short&quot;:&quot;&quot;},&quot;isTemporary&quot;:false,&quot;suppress-author&quot;:false,&quot;composite&quot;:false,&quot;author-only&quot;:false}]},{&quot;citationID&quot;:&quot;MENDELEY_CITATION_f24a42a6-f440-4b13-8ec4-844becae3e1d&quot;,&quot;properties&quot;:{&quot;noteIndex&quot;:0},&quot;isEdited&quot;:false,&quot;manualOverride&quot;:{&quot;isManuallyOverridden&quot;:false,&quot;citeprocText&quot;:&quot;(Krasuska &lt;i&gt;et al.&lt;/i&gt;, 2021)&quot;,&quot;manualOverrideText&quot;:&quot;&quot;},&quot;citationTag&quot;:&quot;MENDELEY_CITATION_v3_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&quot;,&quot;citationItems&quot;:[{&quot;id&quot;:&quot;c8057bf8-61d8-3950-a6a6-e075cea3c294&quot;,&quot;itemData&quot;:{&quot;type&quot;:&quot;article-journal&quot;,&quot;id&quot;:&quot;c8057bf8-61d8-3950-a6a6-e075cea3c294&quot;,&quot;title&quot;:&quot;Driving digital health transformation in hospitals: A formative qualitative evaluation of the English Global Digital Exemplar programme&quot;,&quot;author&quot;:[{&quot;family&quot;:&quot;Krasuska&quot;,&quot;given&quot;:&quot;Marta&quot;,&quot;parse-names&quot;:false,&quot;dropping-particle&quot;:&quot;&quot;,&quot;non-dropping-particle&quot;:&quot;&quot;},{&quot;family&quot;:&quot;Williams&quot;,&quot;given&quot;:&quot;Robin&quot;,&quot;parse-names&quot;:false,&quot;dropping-particle&quot;:&quot;&quot;,&quot;non-dropping-particle&quot;:&quot;&quot;},{&quot;family&quot;:&quot;Sheikh&quot;,&quot;given&quot;:&quot;Aziz&quot;,&quot;parse-names&quot;:false,&quot;dropping-particle&quot;:&quot;&quot;,&quot;non-dropping-particle&quot;:&quot;&quot;},{&quot;family&quot;:&quot;Franklin&quot;,&quot;given&quot;:&quot;Bryony&quot;,&quot;parse-names&quot;:false,&quot;dropping-particle&quot;:&quot;&quot;,&quot;non-dropping-particle&quot;:&quot;&quot;},{&quot;family&quot;:&quot;Hinder&quot;,&quot;given&quot;:&quot;Susan&quot;,&quot;parse-names&quot;:false,&quot;dropping-particle&quot;:&quot;&quot;,&quot;non-dropping-particle&quot;:&quot;&quot;},{&quot;family&quot;:&quot;Thenguyen&quot;,&quot;given&quot;:&quot;Hung&quot;,&quot;parse-names&quot;:false,&quot;dropping-particle&quot;:&quot;&quot;,&quot;non-dropping-particle&quot;:&quot;&quot;},{&quot;family&quot;:&quot;Lane&quot;,&quot;given&quot;:&quot;Wendy&quot;,&quot;parse-names&quot;:false,&quot;dropping-particle&quot;:&quot;&quot;,&quot;non-dropping-particle&quot;:&quot;&quot;},{&quot;family&quot;:&quot;Mozaffar&quot;,&quot;given&quot;:&quot;Hajar&quot;,&quot;parse-names&quot;:false,&quot;dropping-particle&quot;:&quot;&quot;,&quot;non-dropping-particle&quot;:&quot;&quot;},{&quot;family&quot;:&quot;Mason&quot;,&quot;given&quot;:&quot;Kathy&quot;,&quot;parse-names&quot;:false,&quot;dropping-particle&quot;:&quot;&quot;,&quot;non-dropping-particle&quot;:&quot;&quot;},{&quot;family&quot;:&quot;Eason&quot;,&quot;given&quot;:&quot;Sally&quot;,&quot;parse-names&quot;:false,&quot;dropping-particle&quot;:&quot;&quot;,&quot;non-dropping-particle&quot;:&quot;&quot;},{&quot;family&quot;:&quot;Potts&quot;,&quot;given&quot;:&quot;Henry&quot;,&quot;parse-names&quot;:false,&quot;dropping-particle&quot;:&quot;&quot;,&quot;non-dropping-particle&quot;:&quot;&quot;},{&quot;family&quot;:&quot;Cresswell&quot;,&quot;given&quot;:&quot;Kathrin&quot;,&quot;parse-names&quot;:false,&quot;dropping-particle&quot;:&quot;&quot;,&quot;non-dropping-particle&quot;:&quot;&quot;}],&quot;container-title&quot;:&quot;BMJ Health and Care Informatics&quot;,&quot;container-title-short&quot;:&quot;BMJ Health Care Inform.&quot;,&quot;DOI&quot;:&quot;10.1136/bmjhci-2021-100429&quot;,&quot;ISSN&quot;:&quot;26321009&quot;,&quot;PMID&quot;:&quot;34921060&quot;,&quot;issued&quot;:{&quot;date-parts&quot;:[[2021,12,1]]},&quot;abstract&quot;:&quot;Background There is currently a strong drive internationally towards creating digitally advanced healthcare systems through coordinated efforts at a national level. The English Global Digital Exemplar (GDE) programme is a large-scale national health information technology change programme aiming to promote digitally-enabled transformation in secondary healthcare provider organisations by supporting relatively digitally mature provider organisations to become international centres of excellence. Aim To qualitatively evaluate the impact of the GDE programme in promoting digital transformation in provider organisations that took part in the programme. Methods We conducted a series of in-depth case studies in 12 purposively selected provider organisations and a further 24 wider case studies of the remaining organisations participating in the GDE programme. Data collected included 628 interviews, non-participant observations of 190 meetings and workshops and analysis of 9 documents. We used thematic analysis aided by NVivo software and drew on sociotechnical theory to analyse the data. Results We found the GDE programme accelerated digital transformation within participating provider organisations. This acceleration was triggered by: (1) dedicated funding and the associated requirement for matched internal funding, which in turn helped to prioritise digital transformation locally; (2) governance requirements put in place by the programme that helped strengthen existing local governance and project management structures and supported the emergence of a cadre of clinical health informatics leaders locally; and (3) reputational benefits associated with being recognised as a centre of digital excellence, which facilitated organisational buy-in for digital transformation and increased negotiating power with vendors. Conclusion The GDE programme has been successful in accelerating digital transformation in participating provider organisations. Large-scale digital transformation programmes in healthcare can stimulate local progress through protected funding, putting in place governance structures and leveraging reputational benefits for participating provider organisations, around a coherent vision of transformation.&quot;,&quot;publisher&quot;:&quot;BMJ Publishing Group&quot;,&quot;issue&quot;:&quot;1&quot;,&quot;volume&quot;:&quot;28&quot;},&quot;isTemporary&quot;:false,&quot;suppress-author&quot;:false,&quot;composite&quot;:false,&quot;author-only&quot;:false}]},{&quot;citationID&quot;:&quot;MENDELEY_CITATION_dbabc22f-face-4a66-9f7c-b6bad6f3cfdb&quot;,&quot;properties&quot;:{&quot;noteIndex&quot;:0},&quot;isEdited&quot;:false,&quot;manualOverride&quot;:{&quot;isManuallyOverridden&quot;:false,&quot;citeprocText&quot;:&quot;(UK Parliament, 2020)&quot;,&quot;manualOverrideText&quot;:&quot;&quot;},&quot;citationTag&quot;:&quot;MENDELEY_CITATION_v3_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&quot;,&quot;citationItems&quot;:[{&quot;id&quot;:&quot;a383a899-46f6-387f-bb96-d721c2c52f10&quot;,&quot;itemData&quot;:{&quot;type&quot;:&quot;webpage&quot;,&quot;id&quot;:&quot;a383a899-46f6-387f-bb96-d721c2c52f10&quot;,&quot;title&quot;:&quot;DHSC and NHS need to move on from their track record of failed IT programmes - Committees - UK Parliament&quot;,&quot;author&quot;:[{&quot;family&quot;:&quot;UK Parliament&quot;,&quot;given&quot;:&quot;&quot;,&quot;parse-names&quot;:false,&quot;dropping-particle&quot;:&quot;&quot;,&quot;non-dropping-particle&quot;:&quot;&quot;}],&quot;accessed&quot;:{&quot;date-parts&quot;:[[2025,12,22]]},&quot;URL&quot;:&quot;https://committees.parliament.uk/committee/127/public-accounts-committee/news/120548/dhsc-and-nhs-need-to-move-on-from-their-track-record-of-failed-it-programmes/&quot;,&quot;issued&quot;:{&quot;date-parts&quot;:[[2020,11]]},&quot;container-title-short&quot;:&quot;&quot;},&quot;isTemporary&quot;:false,&quot;suppress-author&quot;:false,&quot;composite&quot;:false,&quot;author-only&quot;:false}]},{&quot;citationID&quot;:&quot;MENDELEY_CITATION_e4603b02-92a4-44da-af2b-32019f6e77b1&quot;,&quot;properties&quot;:{&quot;noteIndex&quot;:0},&quot;isEdited&quot;:false,&quot;manualOverride&quot;:{&quot;isManuallyOverridden&quot;:true,&quot;citeprocText&quot;:&quot;(Wachter, 2016)&quot;,&quot;manualOverrideText&quot;:&quot;Wachter (2016)&quot;},&quot;citationTag&quot;:&quot;MENDELEY_CITATION_v3_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&quot;,&quot;citationItems&quot;:[{&quot;id&quot;:&quot;8e8f3855-56b5-3a4a-baf7-63adeaba7eeb&quot;,&quot;itemData&quot;:{&quot;type&quot;:&quot;article-journal&quot;,&quot;id&quot;:&quot;8e8f3855-56b5-3a4a-baf7-63adeaba7eeb&quot;,&quot;title&quot;:&quot;Making IT Work: Harnessing the Power of Health Information Technology to Improve Care in England - Executive Summary&quot;,&quot;author&quot;:[{&quot;family&quot;:&quot;Wachter&quot;,&quot;given&quot;:&quot;Robert M&quot;,&quot;parse-names&quot;:false,&quot;dropping-particle&quot;:&quot;&quot;,&quot;non-dropping-particle&quot;:&quot;&quot;}],&quot;accessed&quot;:{&quot;date-parts&quot;:[[2023,11,5]]},&quot;issued&quot;:{&quot;date-parts&quot;:[[2016]]},&quot;container-title-short&quot;:&quot;&quot;},&quot;isTemporary&quot;:false,&quot;suppress-author&quot;:false,&quot;composite&quot;:false,&quot;author-only&quot;:false}]},{&quot;citationID&quot;:&quot;MENDELEY_CITATION_2c18dda5-5c27-40d4-8f3f-c923c3ff3f7a&quot;,&quot;properties&quot;:{&quot;noteIndex&quot;:0},&quot;isEdited&quot;:false,&quot;manualOverride&quot;:{&quot;isManuallyOverridden&quot;:false,&quot;citeprocText&quot;:&quot;(Krasuska &lt;i&gt;et al.&lt;/i&gt;, 2021)&quot;,&quot;manualOverrideText&quot;:&quot;&quot;},&quot;citationTag&quot;:&quot;MENDELEY_CITATION_v3_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&quot;,&quot;citationItems&quot;:[{&quot;id&quot;:&quot;c8057bf8-61d8-3950-a6a6-e075cea3c294&quot;,&quot;itemData&quot;:{&quot;type&quot;:&quot;article-journal&quot;,&quot;id&quot;:&quot;c8057bf8-61d8-3950-a6a6-e075cea3c294&quot;,&quot;title&quot;:&quot;Driving digital health transformation in hospitals: A formative qualitative evaluation of the English Global Digital Exemplar programme&quot;,&quot;author&quot;:[{&quot;family&quot;:&quot;Krasuska&quot;,&quot;given&quot;:&quot;Marta&quot;,&quot;parse-names&quot;:false,&quot;dropping-particle&quot;:&quot;&quot;,&quot;non-dropping-particle&quot;:&quot;&quot;},{&quot;family&quot;:&quot;Williams&quot;,&quot;given&quot;:&quot;Robin&quot;,&quot;parse-names&quot;:false,&quot;dropping-particle&quot;:&quot;&quot;,&quot;non-dropping-particle&quot;:&quot;&quot;},{&quot;family&quot;:&quot;Sheikh&quot;,&quot;given&quot;:&quot;Aziz&quot;,&quot;parse-names&quot;:false,&quot;dropping-particle&quot;:&quot;&quot;,&quot;non-dropping-particle&quot;:&quot;&quot;},{&quot;family&quot;:&quot;Franklin&quot;,&quot;given&quot;:&quot;Bryony&quot;,&quot;parse-names&quot;:false,&quot;dropping-particle&quot;:&quot;&quot;,&quot;non-dropping-particle&quot;:&quot;&quot;},{&quot;family&quot;:&quot;Hinder&quot;,&quot;given&quot;:&quot;Susan&quot;,&quot;parse-names&quot;:false,&quot;dropping-particle&quot;:&quot;&quot;,&quot;non-dropping-particle&quot;:&quot;&quot;},{&quot;family&quot;:&quot;Thenguyen&quot;,&quot;given&quot;:&quot;Hung&quot;,&quot;parse-names&quot;:false,&quot;dropping-particle&quot;:&quot;&quot;,&quot;non-dropping-particle&quot;:&quot;&quot;},{&quot;family&quot;:&quot;Lane&quot;,&quot;given&quot;:&quot;Wendy&quot;,&quot;parse-names&quot;:false,&quot;dropping-particle&quot;:&quot;&quot;,&quot;non-dropping-particle&quot;:&quot;&quot;},{&quot;family&quot;:&quot;Mozaffar&quot;,&quot;given&quot;:&quot;Hajar&quot;,&quot;parse-names&quot;:false,&quot;dropping-particle&quot;:&quot;&quot;,&quot;non-dropping-particle&quot;:&quot;&quot;},{&quot;family&quot;:&quot;Mason&quot;,&quot;given&quot;:&quot;Kathy&quot;,&quot;parse-names&quot;:false,&quot;dropping-particle&quot;:&quot;&quot;,&quot;non-dropping-particle&quot;:&quot;&quot;},{&quot;family&quot;:&quot;Eason&quot;,&quot;given&quot;:&quot;Sally&quot;,&quot;parse-names&quot;:false,&quot;dropping-particle&quot;:&quot;&quot;,&quot;non-dropping-particle&quot;:&quot;&quot;},{&quot;family&quot;:&quot;Potts&quot;,&quot;given&quot;:&quot;Henry&quot;,&quot;parse-names&quot;:false,&quot;dropping-particle&quot;:&quot;&quot;,&quot;non-dropping-particle&quot;:&quot;&quot;},{&quot;family&quot;:&quot;Cresswell&quot;,&quot;given&quot;:&quot;Kathrin&quot;,&quot;parse-names&quot;:false,&quot;dropping-particle&quot;:&quot;&quot;,&quot;non-dropping-particle&quot;:&quot;&quot;}],&quot;container-title&quot;:&quot;BMJ Health and Care Informatics&quot;,&quot;container-title-short&quot;:&quot;BMJ Health Care Inform.&quot;,&quot;DOI&quot;:&quot;10.1136/bmjhci-2021-100429&quot;,&quot;ISSN&quot;:&quot;26321009&quot;,&quot;PMID&quot;:&quot;34921060&quot;,&quot;issued&quot;:{&quot;date-parts&quot;:[[2021,12,1]]},&quot;abstract&quot;:&quot;Background There is currently a strong drive internationally towards creating digitally advanced healthcare systems through coordinated efforts at a national level. The English Global Digital Exemplar (GDE) programme is a large-scale national health information technology change programme aiming to promote digitally-enabled transformation in secondary healthcare provider organisations by supporting relatively digitally mature provider organisations to become international centres of excellence. Aim To qualitatively evaluate the impact of the GDE programme in promoting digital transformation in provider organisations that took part in the programme. Methods We conducted a series of in-depth case studies in 12 purposively selected provider organisations and a further 24 wider case studies of the remaining organisations participating in the GDE programme. Data collected included 628 interviews, non-participant observations of 190 meetings and workshops and analysis of 9 documents. We used thematic analysis aided by NVivo software and drew on sociotechnical theory to analyse the data. Results We found the GDE programme accelerated digital transformation within participating provider organisations. This acceleration was triggered by: (1) dedicated funding and the associated requirement for matched internal funding, which in turn helped to prioritise digital transformation locally; (2) governance requirements put in place by the programme that helped strengthen existing local governance and project management structures and supported the emergence of a cadre of clinical health informatics leaders locally; and (3) reputational benefits associated with being recognised as a centre of digital excellence, which facilitated organisational buy-in for digital transformation and increased negotiating power with vendors. Conclusion The GDE programme has been successful in accelerating digital transformation in participating provider organisations. Large-scale digital transformation programmes in healthcare can stimulate local progress through protected funding, putting in place governance structures and leveraging reputational benefits for participating provider organisations, around a coherent vision of transformation.&quot;,&quot;publisher&quot;:&quot;BMJ Publishing Group&quot;,&quot;issue&quot;:&quot;1&quot;,&quot;volume&quot;:&quot;28&quot;},&quot;isTemporary&quot;:false,&quot;suppress-author&quot;:false,&quot;composite&quot;:false,&quot;author-only&quot;:false}]},{&quot;citationID&quot;:&quot;MENDELEY_CITATION_abe08b28-3fb0-4b2a-9d25-9ae46a64f1ac&quot;,&quot;properties&quot;:{&quot;noteIndex&quot;:0},&quot;isEdited&quot;:false,&quot;manualOverride&quot;:{&quot;isManuallyOverridden&quot;:true,&quot;citeprocText&quot;:&quot;(Zah &lt;i&gt;et al.&lt;/i&gt;, 2025)&quot;,&quot;manualOverrideText&quot;:&quot;Zah et al. (2025)&quot;},&quot;citationTag&quot;:&quot;MENDELEY_CITATION_v3_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&quot;,&quot;citationItems&quot;:[{&quot;id&quot;:&quot;fd5efd1a-4eb7-38c3-a06f-4c0e08fcb755&quot;,&quot;itemData&quot;:{&quot;type&quot;:&quot;article-journal&quot;,&quot;id&quot;:&quot;fd5efd1a-4eb7-38c3-a06f-4c0e08fcb755&quot;,&quot;title&quot;:&quot;Health and Social Care Integration: Insights from International Implementation Cases&quot;,&quot;author&quot;:[{&quot;family&quot;:&quot;Zah&quot;,&quot;given&quot;:&quot;Vladimir&quot;,&quot;parse-names&quot;:false,&quot;dropping-particle&quot;:&quot;&quot;,&quot;non-dropping-particle&quot;:&quot;&quot;},{&quot;family&quot;:&quot;Correia De Matos&quot;,&quot;given&quot;:&quot;Ricardo&quot;,&quot;parse-names&quot;:false,&quot;dropping-particle&quot;:&quot;&quot;,&quot;non-dropping-particle&quot;:&quot;&quot;},{&quot;family&quot;:&quot;Nascimento&quot;,&quot;given&quot;:&quot;Generosa&quot;,&quot;parse-names&quot;:false,&quot;dropping-particle&quot;:&quot;&quot;,&quot;non-dropping-particle&quot;:&quot;Do&quot;},{&quot;family&quot;:&quot;Fernandes&quot;,&quot;given&quot;:&quot;Adalberto Campos&quot;,&quot;parse-names&quot;:false,&quot;dropping-particle&quot;:&quot;&quot;,&quot;non-dropping-particle&quot;:&quot;&quot;},{&quot;family&quot;:&quot;Matos&quot;,&quot;given&quot;:&quot;Cristiano&quot;,&quot;parse-names&quot;:false,&quot;dropping-particle&quot;:&quot;&quot;,&quot;non-dropping-particle&quot;:&quot;&quot;}],&quot;container-title&quot;:&quot;J. Mark. Access Health Policy&quot;,&quot;DOI&quot;:&quot;10.3390/10.3390/jmahp13020028&quot;,&quot;URL&quot;:&quot;https://doi.org/10.3390/jmahp13020028&quot;,&quot;issued&quot;:{&quot;date-parts&quot;:[[2025]]},&quot;page&quot;:&quot;28&quot;,&quot;abstract&quot;:&quot;The integration of health and social care is increasingly recognized as essential to address population ageing, the rise in chronic diseases, and persistent health inequities. Across Europe, diverse models have been developed to improve service coordination, resource efficiency, and person-centered care. This paper aims to explore international experiences in integrating health and social care, identify common strategies and challenges, and provide insights to inform policy development in countries where integration remains incipient, with a focus on Portugal. A qualitative comparative approach was employed. A systematic literature review was conducted across PUBMED, MEDLINE, and Google Scholar, including peer-reviewed articles, policy reports, and government documents. Thematic analysis was used to identify integration models, enablers, and barriers across different countries. Different models reveal that joint governance, pooled funding, strong community involvement, and digital innovation are key enablers of integration. However, common challenges persist, including fragmented governance, inconsistent implementation , and financial sustainability. In Portugal, structural separation between the health and social sectors continues to limit strategic alignment. Successful integration depends on political commitment, shared vision, and active stakeholder collaboration. European models offer adaptable lessons for Portugal and similar systems, especially regarding intersectoral coordination and preventive care. Integrating health and social care is vital for building resilient, equitable systems. Portugal must adopt a cohesive national strategy; strengthen local implementation; and embrace person-centered, sustainable solutions to ensure long-term impact. Integrating the health and social sectors is indispensable in navigating the ever-evolving healthcare landscape and promoting holistic well-being.&quot;,&quot;volume&quot;:&quot;13&quot;,&quot;container-title-short&quot;:&quot;&quot;},&quot;isTemporary&quot;:false,&quot;suppress-author&quot;:false,&quot;composite&quot;:false,&quot;author-only&quot;:false}]},{&quot;citationID&quot;:&quot;MENDELEY_CITATION_4f94cf65-eb69-4d8c-897d-559548379e08&quot;,&quot;properties&quot;:{&quot;noteIndex&quot;:0},&quot;isEdited&quot;:false,&quot;manualOverride&quot;:{&quot;isManuallyOverridden&quot;:true,&quot;citeprocText&quot;:&quot;(Hospodková &lt;i&gt;et al.&lt;/i&gt;, 2021)&quot;,&quot;manualOverrideText&quot;:&quot;Hospodková et al. (2021)&quot;},&quot;citationTag&quot;:&quot;MENDELEY_CITATION_v3_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&quot;,&quot;citationItems&quot;:[{&quot;id&quot;:&quot;101ea3f6-722b-3c25-906c-78bd93be6a9f&quot;,&quot;itemData&quot;:{&quot;type&quot;:&quot;article-journal&quot;,&quot;id&quot;:&quot;101ea3f6-722b-3c25-906c-78bd93be6a9f&quot;,&quot;title&quot;:&quot;Change management and digital innovations in hospitals of five european countries&quot;,&quot;author&quot;:[{&quot;family&quot;:&quot;Hospodková&quot;,&quot;given&quot;:&quot;Petra&quot;,&quot;parse-names&quot;:false,&quot;dropping-particle&quot;:&quot;&quot;,&quot;non-dropping-particle&quot;:&quot;&quot;},{&quot;family&quot;:&quot;Berežná&quot;,&quot;given&quot;:&quot;Jana&quot;,&quot;parse-names&quot;:false,&quot;dropping-particle&quot;:&quot;&quot;,&quot;non-dropping-particle&quot;:&quot;&quot;},{&quot;family&quot;:&quot;Barták&quot;,&quot;given&quot;:&quot;Miroslav&quot;,&quot;parse-names&quot;:false,&quot;dropping-particle&quot;:&quot;&quot;,&quot;non-dropping-particle&quot;:&quot;&quot;},{&quot;family&quot;:&quot;Rogalewicz&quot;,&quot;given&quot;:&quot;Vladimír&quot;,&quot;parse-names&quot;:false,&quot;dropping-particle&quot;:&quot;&quot;,&quot;non-dropping-particle&quot;:&quot;&quot;},{&quot;family&quot;:&quot;Severová&quot;,&quot;given&quot;:&quot;Lucie&quot;,&quot;parse-names&quot;:false,&quot;dropping-particle&quot;:&quot;&quot;,&quot;non-dropping-particle&quot;:&quot;&quot;},{&quot;family&quot;:&quot;Svoboda&quot;,&quot;given&quot;:&quot;Roman&quot;,&quot;parse-names&quot;:false,&quot;dropping-particle&quot;:&quot;&quot;,&quot;non-dropping-particle&quot;:&quot;&quot;}],&quot;container-title&quot;:&quot;Healthcare (Switzerland)&quot;,&quot;DOI&quot;:&quot;10.3390/healthcare9111508&quot;,&quot;ISSN&quot;:&quot;22279032&quot;,&quot;issued&quot;:{&quot;date-parts&quot;:[[2021,11,1]]},&quot;abstract&quot;:&quot;The objective of the paper is to evaluate the quality of systemic change management (CHM) and readiness for change in five Central European countries. The secondary goal is to identify trends and upcoming changes in the field of digital innovations in healthcare. The results show that all compared countries (regardless of their historical context) deal with similar CHM challenges with a rather similar degree of success. A questionnaire distributed to hospitals clearly showed that there is still considerable room for improvement in terms of the use of specific CHM tools. A review focused on digital innovations based on the PRISMA statement showed that there are five main directions, namely, data collection and integration, telemedicine, artificial intelligence, electronic medical records, and M-Health. In the hospital environment, there are considerable reservations in applying change management principles, as well as the absence of a systemic approach. The main factors that must be monitored for a successful and sustainable CHM include a clearly defined and widely communicated vision, early engagement of all stakeholders, precisely set rules, adaptation to the local context and culture, provision of a technical base, and a step-by-step implementation with strong feedback.&quot;,&quot;publisher&quot;:&quot;MDPI&quot;,&quot;issue&quot;:&quot;11&quot;,&quot;volume&quot;:&quot;9&quot;,&quot;container-title-short&quot;:&quot;&quot;},&quot;isTemporary&quot;:false,&quot;suppress-author&quot;:false,&quot;composite&quot;:false,&quot;author-only&quot;:false}]},{&quot;citationID&quot;:&quot;MENDELEY_CITATION_438b972c-3b4d-4b4f-90a2-d81dcd2930a8&quot;,&quot;properties&quot;:{&quot;noteIndex&quot;:0},&quot;isEdited&quot;:false,&quot;manualOverride&quot;:{&quot;isManuallyOverridden&quot;:true,&quot;citeprocText&quot;:&quot;(Hossain &lt;i&gt;et al.&lt;/i&gt;, 2025)&quot;,&quot;manualOverrideText&quot;:&quot;Hossain et al. (2025)&quot;},&quot;citationTag&quot;:&quot;MENDELEY_CITATION_v3_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&quot;,&quot;citationItems&quot;:[{&quot;id&quot;:&quot;75d56de4-9b6f-313a-b729-471524187f7a&quot;,&quot;itemData&quot;:{&quot;type&quot;:&quot;article-journal&quot;,&quot;id&quot;:&quot;75d56de4-9b6f-313a-b729-471524187f7a&quot;,&quot;title&quot;:&quot;An exploratory study of electronic medical record implementation and recordkeeping culture: the case of hospitals in Indonesia&quot;,&quot;author&quot;:[{&quot;family&quot;:&quot;Hossain&quot;,&quot;given&quot;:&quot;Md Khalid&quot;,&quot;parse-names&quot;:false,&quot;dropping-particle&quot;:&quot;&quot;,&quot;non-dropping-particle&quot;:&quot;&quot;},{&quot;family&quot;:&quot;Sutanto&quot;,&quot;given&quot;:&quot;Juliana&quot;,&quot;parse-names&quot;:false,&quot;dropping-particle&quot;:&quot;&quot;,&quot;non-dropping-particle&quot;:&quot;&quot;},{&quot;family&quot;:&quot;Handayani&quot;,&quot;given&quot;:&quot;Putu Wuri&quot;,&quot;parse-names&quot;:false,&quot;dropping-particle&quot;:&quot;&quot;,&quot;non-dropping-particle&quot;:&quot;&quot;},{&quot;family&quot;:&quot;Haryanto&quot;,&quot;given&quot;:&quot;Anasthasia Agnes&quot;,&quot;parse-names&quot;:false,&quot;dropping-particle&quot;:&quot;&quot;,&quot;non-dropping-particle&quot;:&quot;&quot;},{&quot;family&quot;:&quot;Bhowmik&quot;,&quot;given&quot;:&quot;Joy&quot;,&quot;parse-names&quot;:false,&quot;dropping-particle&quot;:&quot;&quot;,&quot;non-dropping-particle&quot;:&quot;&quot;},{&quot;family&quot;:&quot;Frings-Hessami&quot;,&quot;given&quot;:&quot;Viviane&quot;,&quot;parse-names&quot;:false,&quot;dropping-particle&quot;:&quot;&quot;,&quot;non-dropping-particle&quot;:&quot;&quot;}],&quot;container-title&quot;:&quot;BMC Health Services Research&quot;,&quot;container-title-short&quot;:&quot;BMC Health Serv. Res.&quot;,&quot;DOI&quot;:&quot;10.1186/s12913-025-12399-0&quot;,&quot;ISSN&quot;:&quot;14726963&quot;,&quot;PMID&quot;:&quot;39953485&quot;,&quot;issued&quot;:{&quot;date-parts&quot;:[[2025,12,1]]},&quot;abstract&quot;:&quot;Background: The digitization of healthcare, through electronic medical records (EMRs), is recognized globally as a transformative initiative. Indonesia mandated all healthcare facilities to adopt EMRs by December 31, 2023. However, this transition is complicated by diverse technological, cultural, and infrastructural challenges, with little research addressing the recordkeeping culture's impact on EMR adoption. This study investigates the electronic recordkeeping culture in Indonesian hospitals following a government mandate to adopt Electronic Medical Records (EMRs). It aims to understand the readiness and challenges in implementing EMRs across hospitals on Java and Sulawesi islands, focusing on infrastructure, staff digital skills, and varied adoption approaches. Methods: A qualitative case study approach was utilized, involving focus groups and semi-structured interviews with 150 staff from 12 hospitals. Conducted between November 2023 and June 2024, the study applied thematic analysis based on Oliver and Foscarini’s (2020) recordkeeping culture framework to explore organizational readiness, technological infrastructure, and healthcare professionals' skills in managing electronic records. Results: The findings reveal significant differences in EMR adoption between the islands. Hospitals on Java exhibited proactive engagement, supported by better technological infrastructure and staff training programs, while Sulawesi hospitals adopted EMRs primarily to meet regulatory requirements. Challenges included inconsistent internet connectivity, low digital literacy among staff, and ongoing reliance on paper records during the transition. Some Java hospitals have begun fostering a culture conducive to electronic recordkeeping by focusing on developing staff skills in EMR management. Conclusions: The effectiveness of EMR adoption in Indonesia relies on addressing technological infrastructure issues and enhancing staff digital literacy. While progress has been made, particularly in more developed regions, a cohesive national strategy emphasizing technological support and targeted training is essential to fully realize the benefits of EMRs in improving healthcare and recordkeeping standards across Indonesia.&quot;,&quot;publisher&quot;:&quot;BioMed Central Ltd&quot;,&quot;issue&quot;:&quot;1&quot;,&quot;volume&quot;:&quot;25&quot;},&quot;isTemporary&quot;:false,&quot;suppress-author&quot;:false,&quot;composite&quot;:false,&quot;author-only&quot;:false}]},{&quot;citationID&quot;:&quot;MENDELEY_CITATION_206bae96-d3c5-4083-9998-79740735cac3&quot;,&quot;properties&quot;:{&quot;noteIndex&quot;:0},&quot;isEdited&quot;:false,&quot;manualOverride&quot;:{&quot;isManuallyOverridden&quot;:false,&quot;citeprocText&quot;:&quot;(Naylor &lt;i&gt;et al.&lt;/i&gt;, 2024)&quot;,&quot;manualOverrideText&quot;:&quot;&quot;},&quot;citationTag&quot;:&quot;MENDELEY_CITATION_v3_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&quot;,&quot;citationItems&quot;:[{&quot;id&quot;:&quot;c62d826e-709c-3561-886a-bd3adce1da79&quot;,&quot;itemData&quot;:{&quot;type&quot;:&quot;report&quot;,&quot;id&quot;:&quot;c62d826e-709c-3561-886a-bd3adce1da79&quot;,&quot;title&quot;:&quot;Realising the potential of integrated care systems&quot;,&quot;author&quot;:[{&quot;family&quot;:&quot;Naylor&quot;,&quot;given&quot;:&quot;Chris&quot;,&quot;parse-names&quot;:false,&quot;dropping-particle&quot;:&quot;&quot;,&quot;non-dropping-particle&quot;:&quot;&quot;},{&quot;family&quot;:&quot;Cream&quot;,&quot;given&quot;:&quot;Julia&quot;,&quot;parse-names&quot;:false,&quot;dropping-particle&quot;:&quot;&quot;,&quot;non-dropping-particle&quot;:&quot;&quot;},{&quot;family&quot;:&quot;Chikwira&quot;,&quot;given&quot;:&quot;Loreen&quot;,&quot;parse-names&quot;:false,&quot;dropping-particle&quot;:&quot;&quot;,&quot;non-dropping-particle&quot;:&quot;&quot;},{&quot;family&quot;:&quot;Gowar&quot;,&quot;given&quot;:&quot;Cheryl&quot;,&quot;parse-names&quot;:false,&quot;dropping-particle&quot;:&quot;&quot;,&quot;non-dropping-particle&quot;:&quot;&quot;}],&quot;issued&quot;:{&quot;date-parts&quot;:[[2024]]},&quot;container-title-short&quot;:&quot;&quot;},&quot;isTemporary&quot;:false,&quot;suppress-author&quot;:false,&quot;composite&quot;:false,&quot;author-only&quot;:false}]},{&quot;citationID&quot;:&quot;MENDELEY_CITATION_3758b552-77b4-4a0b-afa5-32535cab1079&quot;,&quot;properties&quot;:{&quot;noteIndex&quot;:0},&quot;isEdited&quot;:false,&quot;manualOverride&quot;:{&quot;isManuallyOverridden&quot;:false,&quot;citeprocText&quot;:&quot;(Greenhalgh &lt;i&gt;et al.&lt;/i&gt;, 2017)&quot;,&quot;manualOverrideText&quot;:&quot;&quot;},&quot;citationTag&quot;:&quot;MENDELEY_CITATION_v3_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&quot;,&quot;citationItems&quot;:[{&quot;id&quot;:&quot;1e410428-2dc2-35f4-8b58-46d186bc28aa&quot;,&quot;itemData&quot;:{&quot;type&quot;:&quot;article-journal&quot;,&quot;id&quot;:&quot;1e410428-2dc2-35f4-8b58-46d186bc28aa&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PMID&quot;:&quot;29092808&quot;,&quot;issued&quot;:{&quot;date-parts&quot;:[[2017,11,1]]},&quot;abstract&quot;:&quot;Background: Many promising technological innovations in health and social care are characterized by nonadoption or abandonment by individuals or by failed attempts to scale up locally, spread distantly, or sustain the innovation long term at the organization or system level. Objective: Our objective was to produce an evidence-based, theory-informed, and pragmatic framework to help predict and evaluate the success of a technology-supported health or social care program. Methods: The study had 2 parallel components: (1) secondary research (hermeneutic systematic review) to identify key domains, and (2) empirical case studies of technology implementation to explore, test, and refine these domains. We studied 6 technology-supported programs-video outpatient consultations, global positioning system tracking for cognitive impairment, pendant alarm services, remote biomarker monitoring for heart failure, care organizing software, and integrated case management via data sharing-using longitudinal ethnography and action research for up to 3 years across more than 20 organizations. Data were collected at micro level (individual technology users), meso level (organizational processes and systems), and macro level (national policy and wider context). Analysis and synthesis was aided by sociotechnically informed theories of individual, organizational, and system change. The draft framework was shared with colleagues who were introducing or evaluating other technology-supported health or care programs and refined in response to feedback. Results: The literature review identified 28 previous technology implementation frameworks, of which 14 had taken a dynamic systems approach (including 2 integrative reviews of previous work). Our empirical dataset consisted of over 400 hours of ethnographic observation, 165 semistructured interviews, and 200 documents. The final nonadoption, abandonment, scale-up, spread, and sustainability (NASSS) framework included questions in 7 domains: the condition or illness, the technology, the value proposition, the adopter system (comprising professional staff, patient, and lay caregivers), the organization(s), the wider (institutional and societal) context, and the interaction and mutual adaptation between all these domains over time. Our empirical case studies raised a variety of challenges across all 7 domains, each classified as simple (straightforward, predictable, few components), complicated (multiple interacting components or issues), or complex (dynamic, unpredictable, not easily disaggregated into constituent components). Programs characterized by complicatedness proved difficult but not impossible to implement. Those characterized by complexity in multiple NASSS domains rarely, if ever, became mainstreamed. The framework showed promise when applied (both prospectively and retrospectively) to other programs. Conclusions: Subject to further empirical testing, NASSS could be applied across a range of technological innovations in health and social care. It has several potential uses: (1) to inform the design of a new technology; (2) to identify technological solutions that (perhaps despite policy or industry enthusiasm) have a limited chance of achieving large-scale, sustained adoption; (3) to plan the implementation, scale-up, or rollout of a technology program; and (4) to explain and learn from program failures.&quot;,&quot;publisher&quot;:&quot;JMIR Publications Inc.&quot;,&quot;issue&quot;:&quot;11&quot;,&quot;volume&quot;:&quot;19&quot;},&quot;isTemporary&quot;:false,&quot;suppress-author&quot;:false,&quot;composite&quot;:false,&quot;author-only&quot;:false}]},{&quot;citationID&quot;:&quot;MENDELEY_CITATION_1e81bf67-d5e7-4b24-8347-88e2b2d251cb&quot;,&quot;properties&quot;:{&quot;noteIndex&quot;:0},&quot;isEdited&quot;:false,&quot;manualOverride&quot;:{&quot;isManuallyOverridden&quot;:false,&quot;citeprocText&quot;:&quot;(Greenhalgh &lt;i&gt;et al.&lt;/i&gt;, 2017)&quot;,&quot;manualOverrideText&quot;:&quot;&quot;},&quot;citationTag&quot;:&quot;MENDELEY_CITATION_v3_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&quot;,&quot;citationItems&quot;:[{&quot;id&quot;:&quot;1e410428-2dc2-35f4-8b58-46d186bc28aa&quot;,&quot;itemData&quot;:{&quot;type&quot;:&quot;article-journal&quot;,&quot;id&quot;:&quot;1e410428-2dc2-35f4-8b58-46d186bc28aa&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PMID&quot;:&quot;29092808&quot;,&quot;issued&quot;:{&quot;date-parts&quot;:[[2017,11,1]]},&quot;abstract&quot;:&quot;Background: Many promising technological innovations in health and social care are characterized by nonadoption or abandonment by individuals or by failed attempts to scale up locally, spread distantly, or sustain the innovation long term at the organization or system level. Objective: Our objective was to produce an evidence-based, theory-informed, and pragmatic framework to help predict and evaluate the success of a technology-supported health or social care program. Methods: The study had 2 parallel components: (1) secondary research (hermeneutic systematic review) to identify key domains, and (2) empirical case studies of technology implementation to explore, test, and refine these domains. We studied 6 technology-supported programs-video outpatient consultations, global positioning system tracking for cognitive impairment, pendant alarm services, remote biomarker monitoring for heart failure, care organizing software, and integrated case management via data sharing-using longitudinal ethnography and action research for up to 3 years across more than 20 organizations. Data were collected at micro level (individual technology users), meso level (organizational processes and systems), and macro level (national policy and wider context). Analysis and synthesis was aided by sociotechnically informed theories of individual, organizational, and system change. The draft framework was shared with colleagues who were introducing or evaluating other technology-supported health or care programs and refined in response to feedback. Results: The literature review identified 28 previous technology implementation frameworks, of which 14 had taken a dynamic systems approach (including 2 integrative reviews of previous work). Our empirical dataset consisted of over 400 hours of ethnographic observation, 165 semistructured interviews, and 200 documents. The final nonadoption, abandonment, scale-up, spread, and sustainability (NASSS) framework included questions in 7 domains: the condition or illness, the technology, the value proposition, the adopter system (comprising professional staff, patient, and lay caregivers), the organization(s), the wider (institutional and societal) context, and the interaction and mutual adaptation between all these domains over time. Our empirical case studies raised a variety of challenges across all 7 domains, each classified as simple (straightforward, predictable, few components), complicated (multiple interacting components or issues), or complex (dynamic, unpredictable, not easily disaggregated into constituent components). Programs characterized by complicatedness proved difficult but not impossible to implement. Those characterized by complexity in multiple NASSS domains rarely, if ever, became mainstreamed. The framework showed promise when applied (both prospectively and retrospectively) to other programs. Conclusions: Subject to further empirical testing, NASSS could be applied across a range of technological innovations in health and social care. It has several potential uses: (1) to inform the design of a new technology; (2) to identify technological solutions that (perhaps despite policy or industry enthusiasm) have a limited chance of achieving large-scale, sustained adoption; (3) to plan the implementation, scale-up, or rollout of a technology program; and (4) to explain and learn from program failures.&quot;,&quot;publisher&quot;:&quot;JMIR Publications Inc.&quot;,&quot;issue&quot;:&quot;11&quot;,&quot;volume&quot;:&quot;19&quot;},&quot;isTemporary&quot;:false,&quot;suppress-author&quot;:false,&quot;composite&quot;:false,&quot;author-only&quot;:false}]},{&quot;citationID&quot;:&quot;MENDELEY_CITATION_9a9f555c-f443-48fa-93d3-8c8abfc5c818&quot;,&quot;properties&quot;:{&quot;noteIndex&quot;:0},&quot;isEdited&quot;:false,&quot;manualOverride&quot;:{&quot;isManuallyOverridden&quot;:true,&quot;citeprocText&quot;:&quot;(Borges do Nascimento &lt;i&gt;et al.&lt;/i&gt;, 2023)&quot;,&quot;manualOverrideText&quot;:&quot;Borges do Nascimento et al (2023),&quot;},&quot;citationTag&quot;:&quot;MENDELEY_CITATION_v3_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&quot;,&quot;citationItems&quot;:[{&quot;id&quot;:&quot;0ca802d8-9cdf-3a69-83fd-00a521e96c04&quot;,&quot;itemData&quot;:{&quot;type&quot;:&quot;article&quot;,&quot;id&quot;:&quot;0ca802d8-9cdf-3a69-83fd-00a521e96c04&quot;,&quot;title&quot;:&quot;Barriers and facilitators to utilizing digital health technologies by healthcare professionals&quot;,&quot;author&quot;:[{&quot;family&quot;:&quot;Borges do Nascimento&quot;,&quot;given&quot;:&quot;Israel Júnior&quot;,&quot;parse-names&quot;:false,&quot;dropping-particle&quot;:&quot;&quot;,&quot;non-dropping-particle&quot;:&quot;&quot;},{&quot;family&quot;:&quot;Abdulazeem&quot;,&quot;given&quot;:&quot;Hebatullah&quot;,&quot;parse-names&quot;:false,&quot;dropping-particle&quot;:&quot;&quot;,&quot;non-dropping-particle&quot;:&quot;&quot;},{&quot;family&quot;:&quot;Vasanthan&quot;,&quot;given&quot;:&quot;Lenny Thinagaran&quot;,&quot;parse-names&quot;:false,&quot;dropping-particle&quot;:&quot;&quot;,&quot;non-dropping-particle&quot;:&quot;&quot;},{&quot;family&quot;:&quot;Martinez&quot;,&quot;given&quot;:&quot;Edson Zangiacomi&quot;,&quot;parse-names&quot;:false,&quot;dropping-particle&quot;:&quot;&quot;,&quot;non-dropping-particle&quot;:&quot;&quot;},{&quot;family&quot;:&quot;Zucoloto&quot;,&quot;given&quot;:&quot;Miriane Lucindo&quot;,&quot;parse-names&quot;:false,&quot;dropping-particle&quot;:&quot;&quot;,&quot;non-dropping-particle&quot;:&quot;&quot;},{&quot;family&quot;:&quot;Østengaard&quot;,&quot;given&quot;:&quot;Lasse&quot;,&quot;parse-names&quot;:false,&quot;dropping-particle&quot;:&quot;&quot;,&quot;non-dropping-particle&quot;:&quot;&quot;},{&quot;family&quot;:&quot;Azzopardi-Muscat&quot;,&quot;given&quot;:&quot;Natasha&quot;,&quot;parse-names&quot;:false,&quot;dropping-particle&quot;:&quot;&quot;,&quot;non-dropping-particle&quot;:&quot;&quot;},{&quot;family&quot;:&quot;Zapata&quot;,&quot;given&quot;:&quot;Tomas&quot;,&quot;parse-names&quot;:false,&quot;dropping-particle&quot;:&quot;&quot;,&quot;non-dropping-particle&quot;:&quot;&quot;},{&quot;family&quot;:&quot;Novillo-Ortiz&quot;,&quot;given&quot;:&quot;David&quot;,&quot;parse-names&quot;:false,&quot;dropping-particle&quot;:&quot;&quot;,&quot;non-dropping-particle&quot;:&quot;&quot;}],&quot;container-title&quot;:&quot;npj Digital Medicine&quot;,&quot;container-title-short&quot;:&quot;NPJ Digit. Med.&quot;,&quot;DOI&quot;:&quot;10.1038/s41746-023-00899-4&quot;,&quot;ISSN&quot;:&quot;23986352&quot;,&quot;PMID&quot;:&quot;37723240&quot;,&quot;issued&quot;:{&quot;date-parts&quot;:[[2023,12,1]]},&quot;abstract&quot;:&quot;Digital technologies change the healthcare environment, with several studies suggesting barriers and facilitators to using digital interventions by healthcare professionals (HPs). We consolidated the evidence from existing systematic reviews mentioning barriers and facilitators for the use of digital health technologies by HP. Electronic searches were performed in five databases (Cochrane Database of Systematic Reviews, Embase®, Epistemonikos, MEDLINE®, and Scopus) from inception to March 2023. We included reviews that reported barriers or facilitators factors to use technology solutions among HP. We performed data abstraction, methodological assessment, and certainty of the evidence appraisal by at least two authors. Overall, we included 108 reviews involving physicians, pharmacists, and nurses were included. High-quality evidence suggested that infrastructure and technical barriers (Relative Frequency Occurrence [RFO] 6.4% [95% CI 2.9–14.1]), psychological and personal issues (RFO 5.3% [95% CI 2.2–12.7]), and concerns of increasing working hours or workload (RFO 3.9% [95% CI 1.5–10.1]) were common concerns reported by HPs. Likewise, high-quality evidence supports that training/educational programs, multisector incentives, and the perception of technology effectiveness facilitate the adoption of digital technologies by HPs (RFO 3.8% [95% CI 1.8–7.9]). Our findings showed that infrastructure and technical issues, psychological barriers, and workload-related concerns are relevant barriers to comprehensively and holistically adopting digital health technologies by HPs. Conversely, deploying training, evaluating HP’s perception of usefulness and willingness to use, and multi-stakeholders incentives are vital enablers to enhance the HP adoption of digital interventions.&quot;,&quot;publisher&quot;:&quot;Nature Research&quot;,&quot;issue&quot;:&quot;1&quot;,&quot;volume&quot;:&quot;6&quot;},&quot;isTemporary&quot;:false,&quot;suppress-author&quot;:false,&quot;composite&quot;:false,&quot;author-only&quot;:false}]},{&quot;citationID&quot;:&quot;MENDELEY_CITATION_bb12ca49-bd93-40fa-964f-83eed5b7155e&quot;,&quot;properties&quot;:{&quot;noteIndex&quot;:0},&quot;isEdited&quot;:false,&quot;manualOverride&quot;:{&quot;isManuallyOverridden&quot;:true,&quot;citeprocText&quot;:&quot;(Greenhalgh &lt;i&gt;et al.&lt;/i&gt;, 2017)&quot;,&quot;manualOverrideText&quot;:&quot;Greenhalgh et al. (2017)&quot;},&quot;citationTag&quot;:&quot;MENDELEY_CITATION_v3_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&quot;,&quot;citationItems&quot;:[{&quot;id&quot;:&quot;1e410428-2dc2-35f4-8b58-46d186bc28aa&quot;,&quot;itemData&quot;:{&quot;type&quot;:&quot;article-journal&quot;,&quot;id&quot;:&quot;1e410428-2dc2-35f4-8b58-46d186bc28aa&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PMID&quot;:&quot;29092808&quot;,&quot;issued&quot;:{&quot;date-parts&quot;:[[2017,11,1]]},&quot;abstract&quot;:&quot;Background: Many promising technological innovations in health and social care are characterized by nonadoption or abandonment by individuals or by failed attempts to scale up locally, spread distantly, or sustain the innovation long term at the organization or system level. Objective: Our objective was to produce an evidence-based, theory-informed, and pragmatic framework to help predict and evaluate the success of a technology-supported health or social care program. Methods: The study had 2 parallel components: (1) secondary research (hermeneutic systematic review) to identify key domains, and (2) empirical case studies of technology implementation to explore, test, and refine these domains. We studied 6 technology-supported programs-video outpatient consultations, global positioning system tracking for cognitive impairment, pendant alarm services, remote biomarker monitoring for heart failure, care organizing software, and integrated case management via data sharing-using longitudinal ethnography and action research for up to 3 years across more than 20 organizations. Data were collected at micro level (individual technology users), meso level (organizational processes and systems), and macro level (national policy and wider context). Analysis and synthesis was aided by sociotechnically informed theories of individual, organizational, and system change. The draft framework was shared with colleagues who were introducing or evaluating other technology-supported health or care programs and refined in response to feedback. Results: The literature review identified 28 previous technology implementation frameworks, of which 14 had taken a dynamic systems approach (including 2 integrative reviews of previous work). Our empirical dataset consisted of over 400 hours of ethnographic observation, 165 semistructured interviews, and 200 documents. The final nonadoption, abandonment, scale-up, spread, and sustainability (NASSS) framework included questions in 7 domains: the condition or illness, the technology, the value proposition, the adopter system (comprising professional staff, patient, and lay caregivers), the organization(s), the wider (institutional and societal) context, and the interaction and mutual adaptation between all these domains over time. Our empirical case studies raised a variety of challenges across all 7 domains, each classified as simple (straightforward, predictable, few components), complicated (multiple interacting components or issues), or complex (dynamic, unpredictable, not easily disaggregated into constituent components). Programs characterized by complicatedness proved difficult but not impossible to implement. Those characterized by complexity in multiple NASSS domains rarely, if ever, became mainstreamed. The framework showed promise when applied (both prospectively and retrospectively) to other programs. Conclusions: Subject to further empirical testing, NASSS could be applied across a range of technological innovations in health and social care. It has several potential uses: (1) to inform the design of a new technology; (2) to identify technological solutions that (perhaps despite policy or industry enthusiasm) have a limited chance of achieving large-scale, sustained adoption; (3) to plan the implementation, scale-up, or rollout of a technology program; and (4) to explain and learn from program failures.&quot;,&quot;publisher&quot;:&quot;JMIR Publications Inc.&quot;,&quot;issue&quot;:&quot;11&quot;,&quot;volume&quot;:&quot;19&quot;},&quot;isTemporary&quot;:false}]},{&quot;citationID&quot;:&quot;MENDELEY_CITATION_79fb38dc-e60c-4326-8381-a8c4b92bcd7a&quot;,&quot;properties&quot;:{&quot;noteIndex&quot;:0},&quot;isEdited&quot;:false,&quot;manualOverride&quot;:{&quot;isManuallyOverridden&quot;:true,&quot;citeprocText&quot;:&quot;(Klein, Spieth and Söllner, 2024)&quot;,&quot;manualOverrideText&quot;:&quot;Klein, Spieth and Söllner (2024),&quot;},&quot;citationTag&quot;:&quot;MENDELEY_CITATION_v3_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&quot;,&quot;citationItems&quot;:[{&quot;id&quot;:&quot;fbc75d74-c27a-3982-9bce-0f2402d94abd&quot;,&quot;itemData&quot;:{&quot;type&quot;:&quot;article-journal&quot;,&quot;id&quot;:&quot;fbc75d74-c27a-3982-9bce-0f2402d94abd&quot;,&quot;title&quot;:&quot;Employee acceptance of digital transformation strategies: A paradox perspective&quot;,&quot;author&quot;:[{&quot;family&quot;:&quot;Klein&quot;,&quot;given&quot;:&quot;Sascha P.&quot;,&quot;parse-names&quot;:false,&quot;dropping-particle&quot;:&quot;&quot;,&quot;non-dropping-particle&quot;:&quot;&quot;},{&quot;family&quot;:&quot;Spieth&quot;,&quot;given&quot;:&quot;Patrick&quot;,&quot;parse-names&quot;:false,&quot;dropping-particle&quot;:&quot;&quot;,&quot;non-dropping-particle&quot;:&quot;&quot;},{&quot;family&quot;:&quot;Söllner&quot;,&quot;given&quot;:&quot;Matthias&quot;,&quot;parse-names&quot;:false,&quot;dropping-particle&quot;:&quot;&quot;,&quot;non-dropping-particle&quot;:&quot;&quot;}],&quot;container-title&quot;:&quot;Journal of Product Innovation Management&quot;,&quot;DOI&quot;:&quot;10.1111/jpim.12722&quot;,&quot;ISSN&quot;:&quot;15405885&quot;,&quot;issued&quot;:{&quot;date-parts&quot;:[[2024,9,1]]},&quot;page&quot;:&quot;999-1021&quot;,&quot;abstract&quot;:&quot;Digital transformation (DT) strategies often aim at innovating an organization's business models (BMs) and developing digital innovations. However, most of the DT strategies fail or result only in incremental innovation. Research predominantly identified critical management capabilities for DT success, neglecting the role of employees, although employee support is vital for the successful implementation of DT strategies. We conceptualize employee acceptance of DT strategies and draw on paradox theory and organizational change literature to shed light on the antecedents of employee acceptance. Using survey-based data from an incumbent introducing a DT strategy, we find empirical support that employees with a paradox mindset are likely to accept the DT strategy regardless of the expected scope of change, while a high scope of expected changes weakens the effect of a positive attitude toward change on acceptance. The findings contribute to understanding the micro-level aspects of DT and extend research emphasizing top-down management approaches in DT with an employee perspective. This study extends previous findings in innovation management that predominantly provide evidence on the acceptance of specific digital technologies and offer insights into the antecedents of DT strategy acceptance. We offer managers insights into how employees perceive DT strategies, which can help to leverage the potential of digital innovation.&quot;,&quot;publisher&quot;:&quot;John Wiley and Sons Inc&quot;,&quot;issue&quot;:&quot;5&quot;,&quot;volume&quot;:&quot;41&quot;,&quot;container-title-short&quot;:&quot;&quot;},&quot;isTemporary&quot;:false,&quot;suppress-author&quot;:false,&quot;composite&quot;:false,&quot;author-only&quot;:false}]},{&quot;citationID&quot;:&quot;MENDELEY_CITATION_fb8b7950-1a82-4e1d-8a0b-941403675f60&quot;,&quot;properties&quot;:{&quot;noteIndex&quot;:0},&quot;isEdited&quot;:false,&quot;manualOverride&quot;:{&quot;isManuallyOverridden&quot;:false,&quot;citeprocText&quot;:&quot;(Greenhalgh &lt;i&gt;et al.&lt;/i&gt;, 2017)&quot;,&quot;manualOverrideText&quot;:&quot;&quot;},&quot;citationTag&quot;:&quot;MENDELEY_CITATION_v3_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&quot;,&quot;citationItems&quot;:[{&quot;id&quot;:&quot;1e410428-2dc2-35f4-8b58-46d186bc28aa&quot;,&quot;itemData&quot;:{&quot;type&quot;:&quot;article-journal&quot;,&quot;id&quot;:&quot;1e410428-2dc2-35f4-8b58-46d186bc28aa&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PMID&quot;:&quot;29092808&quot;,&quot;issued&quot;:{&quot;date-parts&quot;:[[2017,11,1]]},&quot;abstract&quot;:&quot;Background: Many promising technological innovations in health and social care are characterized by nonadoption or abandonment by individuals or by failed attempts to scale up locally, spread distantly, or sustain the innovation long term at the organization or system level. Objective: Our objective was to produce an evidence-based, theory-informed, and pragmatic framework to help predict and evaluate the success of a technology-supported health or social care program. Methods: The study had 2 parallel components: (1) secondary research (hermeneutic systematic review) to identify key domains, and (2) empirical case studies of technology implementation to explore, test, and refine these domains. We studied 6 technology-supported programs-video outpatient consultations, global positioning system tracking for cognitive impairment, pendant alarm services, remote biomarker monitoring for heart failure, care organizing software, and integrated case management via data sharing-using longitudinal ethnography and action research for up to 3 years across more than 20 organizations. Data were collected at micro level (individual technology users), meso level (organizational processes and systems), and macro level (national policy and wider context). Analysis and synthesis was aided by sociotechnically informed theories of individual, organizational, and system change. The draft framework was shared with colleagues who were introducing or evaluating other technology-supported health or care programs and refined in response to feedback. Results: The literature review identified 28 previous technology implementation frameworks, of which 14 had taken a dynamic systems approach (including 2 integrative reviews of previous work). Our empirical dataset consisted of over 400 hours of ethnographic observation, 165 semistructured interviews, and 200 documents. The final nonadoption, abandonment, scale-up, spread, and sustainability (NASSS) framework included questions in 7 domains: the condition or illness, the technology, the value proposition, the adopter system (comprising professional staff, patient, and lay caregivers), the organization(s), the wider (institutional and societal) context, and the interaction and mutual adaptation between all these domains over time. Our empirical case studies raised a variety of challenges across all 7 domains, each classified as simple (straightforward, predictable, few components), complicated (multiple interacting components or issues), or complex (dynamic, unpredictable, not easily disaggregated into constituent components). Programs characterized by complicatedness proved difficult but not impossible to implement. Those characterized by complexity in multiple NASSS domains rarely, if ever, became mainstreamed. The framework showed promise when applied (both prospectively and retrospectively) to other programs. Conclusions: Subject to further empirical testing, NASSS could be applied across a range of technological innovations in health and social care. It has several potential uses: (1) to inform the design of a new technology; (2) to identify technological solutions that (perhaps despite policy or industry enthusiasm) have a limited chance of achieving large-scale, sustained adoption; (3) to plan the implementation, scale-up, or rollout of a technology program; and (4) to explain and learn from program failures.&quot;,&quot;publisher&quot;:&quot;JMIR Publications Inc.&quot;,&quot;issue&quot;:&quot;11&quot;,&quot;volume&quot;:&quot;19&quot;},&quot;isTemporary&quot;:false,&quot;suppress-author&quot;:false,&quot;composite&quot;:false,&quot;author-only&quot;:false}]},{&quot;citationID&quot;:&quot;MENDELEY_CITATION_33831b7d-5ccc-4459-bc87-5938fdd3f9bb&quot;,&quot;properties&quot;:{&quot;noteIndex&quot;:0},&quot;isEdited&quot;:false,&quot;manualOverride&quot;:{&quot;isManuallyOverridden&quot;:true,&quot;citeprocText&quot;:&quot;(De Leeuw, Woltjer and Kool, 2020)&quot;,&quot;manualOverrideText&quot;:&quot;De Leeuw, Woltjer and Kool (2020)&quot;},&quot;citationTag&quot;:&quot;MENDELEY_CITATION_v3_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&quot;,&quot;citationItems&quot;:[{&quot;id&quot;:&quot;a87cd5fc-cf5a-3a84-89a9-d146ea776931&quot;,&quot;itemData&quot;:{&quot;type&quot;:&quot;article-journal&quot;,&quot;id&quot;:&quot;a87cd5fc-cf5a-3a84-89a9-d146ea776931&quot;,&quot;title&quot;:&quot;Identification of factors influencing the adoption of health information technology by nurses who are digitally lagging: In-depth interview study&quot;,&quot;author&quot;:[{&quot;family&quot;:&quot;Leeuw&quot;,&quot;given&quot;:&quot;Jacqueline A.&quot;,&quot;parse-names&quot;:false,&quot;dropping-particle&quot;:&quot;&quot;,&quot;non-dropping-particle&quot;:&quot;De&quot;},{&quot;family&quot;:&quot;Woltjer&quot;,&quot;given&quot;:&quot;Hetty&quot;,&quot;parse-names&quot;:false,&quot;dropping-particle&quot;:&quot;&quot;,&quot;non-dropping-particle&quot;:&quot;&quot;},{&quot;family&quot;:&quot;Kool&quot;,&quot;given&quot;:&quot;Rudolf B.&quot;,&quot;parse-names&quot;:false,&quot;dropping-particle&quot;:&quot;&quot;,&quot;non-dropping-particle&quot;:&quot;&quot;}],&quot;container-title&quot;:&quot;Journal of Medical Internet Research&quot;,&quot;container-title-short&quot;:&quot;J. Med. Internet Res.&quot;,&quot;DOI&quot;:&quot;10.2196/15630&quot;,&quot;ISSN&quot;:&quot;14388871&quot;,&quot;PMID&quot;:&quot;32663142&quot;,&quot;issued&quot;:{&quot;date-parts&quot;:[[2020,8,1]]},&quot;abstract&quot;:&quot;Background: The introduction of health information technology (HIT) has drastically changed health care organizations and the way health care professionals work. Some health care professionals have trouble coping efficiently with the demands of HIT and the personal and professional changes it requires. Lagging in digital knowledge and skills hampers health care professionals from adhering to professional standards regarding the use of HIT and may cause professional performance problems, especially in the older professional population. It is important to gain more insight into the reasons and motivations behind the technology issues experienced by these professionals, as well as to explore what could be done to solve them. Objective: Our primary research objective was to identify factors that influence the adoption of HIT in a sample of nurses who describe themselves as digitally lagging behind the majority of their colleagues in their workplaces. Furthermore, we aimed to formulate recommendations for practice and leadership on how to help and guide these nurses through ongoing digital transformations in their health care work settings. Methods: In a Dutch university medical center, 10 face-to-face semi-structured interviews were performed with registered nurses (RN). Ammenwerth's FITT-framework (fit between the Individual, Task, and Technology) was used to guide the interview topic list and to formulate themes to explore. Thematic analysis was used to analyze the interview data. The FITT-framework was also used to further interpret and clarify the interview findings. Results: Analyses of the interview data uncovered 5 main categories and 12 subthemes. The main categories were: (1) experience with digital working, (2) perception and meaning, (3) barriers, (4) facilitators, and (5) future perspectives. All participants used electronic devices and digital systems, including the electronic health record. The latter was experienced by some as user-unfriendly, time-consuming, and not supportive in daily professional practice. Most of the interviewees described digital working as \&quot;no fun at all,\&quot; \&quot;working in a fake world,\&quot; \&quot;stressful,\&quot; and \&quot;annoying.\&quot; There was a lack of general digital knowledge and little or no formal basic digital training or education. A negative attitude toward computer use and a lack of digital skills contributed to feelings of increased incompetency and postponement or avoidance of the use of HIT, both privately and professionally. Learning conditions of digital training and education did not meet personal learning needs and learning styles. A positive impact was seen in the work environment when colleagues and nurse managers were aware and sensitive to the difficulties participants experienced in developing digital skills, and when there was continuous training on the job and peer support from digitally savvy colleagues. The availability of a digital play environment combined with learning on the job and support of knowledgeable peers was experienced as helpful and motivating by participants. Conclusions: Nurses who are digitally lagging often have had insufficient and ineffective digital education. This leads to stress, frustration, feelings of incompetency, and postponement or avoidance of HIT use. A digital training approach tailored to the learning needs and styles of these nurses is needed, as well as an on-the-job training structure and adequate peer support. Hospital management and nurse leadership should be informed about the importance of the fit between technology, task, and the individual for adequate adoption of HIT.&quot;,&quot;publisher&quot;:&quot;JMIR Publications Inc.&quot;,&quot;issue&quot;:&quot;8&quot;,&quot;volume&quot;:&quot;22&quot;},&quot;isTemporary&quot;:false,&quot;suppress-author&quot;:false,&quot;composite&quot;:false,&quot;author-only&quot;:false}]},{&quot;citationID&quot;:&quot;MENDELEY_CITATION_4c1ee080-ee33-4639-9ca1-0b27615e6483&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NGMxZWUwODAtZWUzMy00NjM5LTljYTEtMGIyNzYxNWU2NDgzIiwicHJvcGVydGllcyI6eyJub3RlSW5kZXgiOjB9LCJpc0VkaXRlZCI6ZmFsc2UsIm1hbnVhbE92ZXJyaWRlIjp7ImlzTWFudWFsbHlPdmVycmlkZGVuIjpmYWxzZSwiY2l0ZXByb2NUZXh0IjoiKEFtbWVud2VydGgsIElsbGVyIGFuZCBNYWhsZXIsIDIwMDYpIiwibWFudWFsT3ZlcnJpZGVUZXh0IjoiIn0sImNpdGF0aW9uSXRlbXMiOlt7ImlkIjoiYzc1ZjM1OGQtYTllYS0zNDg0LWFiZmItNWIxNGU5OTkxMjhlIiwiaXRlbURhdGEiOnsidHlwZSI6ImFydGljbGUtam91cm5hbCIsImlkIjoiYzc1ZjM1OGQtYTllYS0zNDg0LWFiZmItNWIxNGU5OTkxMjhl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LCJzdXBwcmVzcy1hdXRob3IiOmZhbHNlLCJjb21wb3NpdGUiOmZhbHNlLCJhdXRob3Itb25seSI6ZmFsc2V9XX0=&quot;,&quot;citationItems&quot;:[{&quot;id&quot;:&quot;c75f358d-a9ea-3484-abfb-5b14e999128e&quot;,&quot;itemData&quot;:{&quot;type&quot;:&quot;article-journal&quot;,&quot;id&quot;:&quot;c75f358d-a9ea-3484-abfb-5b14e999128e&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PMID&quot;:&quot;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volume&quot;:&quot;6&quot;},&quot;isTemporary&quot;:false,&quot;suppress-author&quot;:false,&quot;composite&quot;:false,&quot;author-only&quot;:false}]},{&quot;citationID&quot;:&quot;MENDELEY_CITATION_8d2d4424-1538-4c6c-9d8f-b241076c00d7&quot;,&quot;properties&quot;:{&quot;noteIndex&quot;:0},&quot;isEdited&quot;:false,&quot;manualOverride&quot;:{&quot;isManuallyOverridden&quot;:true,&quot;citeprocText&quot;:&quot;(Greenhalgh &lt;i&gt;et al.&lt;/i&gt;, 2017)&quot;,&quot;manualOverrideText&quot;:&quot;Greenhalgh et al. (2017)&quot;},&quot;citationTag&quot;:&quot;MENDELEY_CITATION_v3_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&quot;,&quot;citationItems&quot;:[{&quot;id&quot;:&quot;1e410428-2dc2-35f4-8b58-46d186bc28aa&quot;,&quot;itemData&quot;:{&quot;type&quot;:&quot;article-journal&quot;,&quot;id&quot;:&quot;1e410428-2dc2-35f4-8b58-46d186bc28aa&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PMID&quot;:&quot;29092808&quot;,&quot;issued&quot;:{&quot;date-parts&quot;:[[2017,11,1]]},&quot;abstract&quot;:&quot;Background: Many promising technological innovations in health and social care are characterized by nonadoption or abandonment by individuals or by failed attempts to scale up locally, spread distantly, or sustain the innovation long term at the organization or system level. Objective: Our objective was to produce an evidence-based, theory-informed, and pragmatic framework to help predict and evaluate the success of a technology-supported health or social care program. Methods: The study had 2 parallel components: (1) secondary research (hermeneutic systematic review) to identify key domains, and (2) empirical case studies of technology implementation to explore, test, and refine these domains. We studied 6 technology-supported programs-video outpatient consultations, global positioning system tracking for cognitive impairment, pendant alarm services, remote biomarker monitoring for heart failure, care organizing software, and integrated case management via data sharing-using longitudinal ethnography and action research for up to 3 years across more than 20 organizations. Data were collected at micro level (individual technology users), meso level (organizational processes and systems), and macro level (national policy and wider context). Analysis and synthesis was aided by sociotechnically informed theories of individual, organizational, and system change. The draft framework was shared with colleagues who were introducing or evaluating other technology-supported health or care programs and refined in response to feedback. Results: The literature review identified 28 previous technology implementation frameworks, of which 14 had taken a dynamic systems approach (including 2 integrative reviews of previous work). Our empirical dataset consisted of over 400 hours of ethnographic observation, 165 semistructured interviews, and 200 documents. The final nonadoption, abandonment, scale-up, spread, and sustainability (NASSS) framework included questions in 7 domains: the condition or illness, the technology, the value proposition, the adopter system (comprising professional staff, patient, and lay caregivers), the organization(s), the wider (institutional and societal) context, and the interaction and mutual adaptation between all these domains over time. Our empirical case studies raised a variety of challenges across all 7 domains, each classified as simple (straightforward, predictable, few components), complicated (multiple interacting components or issues), or complex (dynamic, unpredictable, not easily disaggregated into constituent components). Programs characterized by complicatedness proved difficult but not impossible to implement. Those characterized by complexity in multiple NASSS domains rarely, if ever, became mainstreamed. The framework showed promise when applied (both prospectively and retrospectively) to other programs. Conclusions: Subject to further empirical testing, NASSS could be applied across a range of technological innovations in health and social care. It has several potential uses: (1) to inform the design of a new technology; (2) to identify technological solutions that (perhaps despite policy or industry enthusiasm) have a limited chance of achieving large-scale, sustained adoption; (3) to plan the implementation, scale-up, or rollout of a technology program; and (4) to explain and learn from program failures.&quot;,&quot;publisher&quot;:&quot;JMIR Publications Inc.&quot;,&quot;issue&quot;:&quot;11&quot;,&quot;volume&quot;:&quot;19&quot;},&quot;isTemporary&quot;:false,&quot;suppress-author&quot;:false,&quot;composite&quot;:false,&quot;author-only&quot;:false}]},{&quot;citationID&quot;:&quot;MENDELEY_CITATION_12e0f43f-7f57-40ee-a355-eb3b302fa713&quot;,&quot;properties&quot;:{&quot;noteIndex&quot;:0},&quot;isEdited&quot;:false,&quot;manualOverride&quot;:{&quot;isManuallyOverridden&quot;:true,&quot;citeprocText&quot;:&quot;(De Leeuw, Woltjer and Kool, 2020)&quot;,&quot;manualOverrideText&quot;:&quot;De Leeuw, Woltjer and Kool (2020)&quot;},&quot;citationTag&quot;:&quot;MENDELEY_CITATION_v3_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&quot;,&quot;citationItems&quot;:[{&quot;id&quot;:&quot;a87cd5fc-cf5a-3a84-89a9-d146ea776931&quot;,&quot;itemData&quot;:{&quot;type&quot;:&quot;article-journal&quot;,&quot;id&quot;:&quot;a87cd5fc-cf5a-3a84-89a9-d146ea776931&quot;,&quot;title&quot;:&quot;Identification of factors influencing the adoption of health information technology by nurses who are digitally lagging: In-depth interview study&quot;,&quot;author&quot;:[{&quot;family&quot;:&quot;Leeuw&quot;,&quot;given&quot;:&quot;Jacqueline A.&quot;,&quot;parse-names&quot;:false,&quot;dropping-particle&quot;:&quot;&quot;,&quot;non-dropping-particle&quot;:&quot;De&quot;},{&quot;family&quot;:&quot;Woltjer&quot;,&quot;given&quot;:&quot;Hetty&quot;,&quot;parse-names&quot;:false,&quot;dropping-particle&quot;:&quot;&quot;,&quot;non-dropping-particle&quot;:&quot;&quot;},{&quot;family&quot;:&quot;Kool&quot;,&quot;given&quot;:&quot;Rudolf B.&quot;,&quot;parse-names&quot;:false,&quot;dropping-particle&quot;:&quot;&quot;,&quot;non-dropping-particle&quot;:&quot;&quot;}],&quot;container-title&quot;:&quot;Journal of Medical Internet Research&quot;,&quot;container-title-short&quot;:&quot;J. Med. Internet Res.&quot;,&quot;DOI&quot;:&quot;10.2196/15630&quot;,&quot;ISSN&quot;:&quot;14388871&quot;,&quot;PMID&quot;:&quot;32663142&quot;,&quot;issued&quot;:{&quot;date-parts&quot;:[[2020,8,1]]},&quot;abstract&quot;:&quot;Background: The introduction of health information technology (HIT) has drastically changed health care organizations and the way health care professionals work. Some health care professionals have trouble coping efficiently with the demands of HIT and the personal and professional changes it requires. Lagging in digital knowledge and skills hampers health care professionals from adhering to professional standards regarding the use of HIT and may cause professional performance problems, especially in the older professional population. It is important to gain more insight into the reasons and motivations behind the technology issues experienced by these professionals, as well as to explore what could be done to solve them. Objective: Our primary research objective was to identify factors that influence the adoption of HIT in a sample of nurses who describe themselves as digitally lagging behind the majority of their colleagues in their workplaces. Furthermore, we aimed to formulate recommendations for practice and leadership on how to help and guide these nurses through ongoing digital transformations in their health care work settings. Methods: In a Dutch university medical center, 10 face-to-face semi-structured interviews were performed with registered nurses (RN). Ammenwerth's FITT-framework (fit between the Individual, Task, and Technology) was used to guide the interview topic list and to formulate themes to explore. Thematic analysis was used to analyze the interview data. The FITT-framework was also used to further interpret and clarify the interview findings. Results: Analyses of the interview data uncovered 5 main categories and 12 subthemes. The main categories were: (1) experience with digital working, (2) perception and meaning, (3) barriers, (4) facilitators, and (5) future perspectives. All participants used electronic devices and digital systems, including the electronic health record. The latter was experienced by some as user-unfriendly, time-consuming, and not supportive in daily professional practice. Most of the interviewees described digital working as \&quot;no fun at all,\&quot; \&quot;working in a fake world,\&quot; \&quot;stressful,\&quot; and \&quot;annoying.\&quot; There was a lack of general digital knowledge and little or no formal basic digital training or education. A negative attitude toward computer use and a lack of digital skills contributed to feelings of increased incompetency and postponement or avoidance of the use of HIT, both privately and professionally. Learning conditions of digital training and education did not meet personal learning needs and learning styles. A positive impact was seen in the work environment when colleagues and nurse managers were aware and sensitive to the difficulties participants experienced in developing digital skills, and when there was continuous training on the job and peer support from digitally savvy colleagues. The availability of a digital play environment combined with learning on the job and support of knowledgeable peers was experienced as helpful and motivating by participants. Conclusions: Nurses who are digitally lagging often have had insufficient and ineffective digital education. This leads to stress, frustration, feelings of incompetency, and postponement or avoidance of HIT use. A digital training approach tailored to the learning needs and styles of these nurses is needed, as well as an on-the-job training structure and adequate peer support. Hospital management and nurse leadership should be informed about the importance of the fit between technology, task, and the individual for adequate adoption of HIT.&quot;,&quot;publisher&quot;:&quot;JMIR Publications Inc.&quot;,&quot;issue&quot;:&quot;8&quot;,&quot;volume&quot;:&quot;22&quot;},&quot;isTemporary&quot;:false,&quot;suppress-author&quot;:false,&quot;composite&quot;:false,&quot;author-only&quot;:false}]},{&quot;citationID&quot;:&quot;MENDELEY_CITATION_f1262e3e-746a-43ad-9bef-291bd7db5f37&quot;,&quot;properties&quot;:{&quot;noteIndex&quot;:0},&quot;isEdited&quot;:false,&quot;manualOverride&quot;:{&quot;isManuallyOverridden&quot;:true,&quot;citeprocText&quot;:&quot;(Stoumpos, Kitsios and Talias, 2023)&quot;,&quot;manualOverrideText&quot;:&quot;Stoumpos et al. (2023)&quot;},&quot;citationTag&quot;:&quot;MENDELEY_CITATION_v3_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&quot;,&quot;citationItems&quot;:[{&quot;id&quot;:&quot;e904e846-1615-32ad-ad4b-982598862b56&quot;,&quot;itemData&quot;:{&quot;type&quot;:&quot;article-journal&quot;,&quot;id&quot;:&quot;e904e846-1615-32ad-ad4b-982598862b56&quot;,&quot;title&quot;:&quot;Digital Transformation in Healthcare: Technology Acceptance and Its Applications&quot;,&quot;author&quot;:[{&quot;family&quot;:&quot;Stoumpos&quot;,&quot;given&quot;:&quot;Angelos I.&quot;,&quot;parse-names&quot;:false,&quot;dropping-particle&quot;:&quot;&quot;,&quot;non-dropping-particle&quot;:&quot;&quot;},{&quot;family&quot;:&quot;Kitsios&quot;,&quot;given&quot;:&quot;Fotis&quot;,&quot;parse-names&quot;:false,&quot;dropping-particle&quot;:&quot;&quot;,&quot;non-dropping-particle&quot;:&quot;&quot;},{&quot;family&quot;:&quot;Talias&quot;,&quot;given&quot;:&quot;Michael A.&quot;,&quot;parse-names&quot;:false,&quot;dropping-particle&quot;:&quot;&quot;,&quot;non-dropping-particle&quot;:&quot;&quot;}],&quot;container-title&quot;:&quot;International Journal of Environmental Research and Public Health&quot;,&quot;container-title-short&quot;:&quot;Int. J. Environ. Res. Public Health&quot;,&quot;DOI&quot;:&quot;10.3390/ijerph20043407&quot;,&quot;ISSN&quot;:&quot;16604601&quot;,&quot;PMID&quot;:&quot;36834105&quot;,&quot;issued&quot;:{&quot;date-parts&quot;:[[2023,2,1]]},&quot;abstract&quot;:&quot;Technological innovation has become an integral aspect of our daily life, such as wearable and information technology, virtual reality and the Internet of Things which have contributed to transforming healthcare business and operations. Patients will now have a broader range and more mindful healthcare choices and experience a new era of healthcare with a patient-centric culture. Digital transformation determines personal and institutional health care. This paper aims to analyse the changes taking place in the field of healthcare due to digital transformation. For this purpose, a systematic bibliographic review is performed, utilising Scopus, Science Direct and PubMed databases from 2008 to 2021. Our methodology is based on the approach by Wester and Watson, which classify the related articles based on a concept-centric method and an ad hoc classification system which identify the categories used to describe areas of literature. The search was made during August 2022 and identified 5847 papers, of which 321 fulfilled the inclusion criteria for further process. Finally, by removing and adding additional studies, we ended with 287 articles grouped into five themes: information technology in health, the educational impact of e-health, the acceptance of e-health, telemedicine and security issues.&quot;,&quot;publisher&quot;:&quot;MDPI&quot;,&quot;issue&quot;:&quot;4&quot;,&quot;volume&quot;:&quot;20&quot;},&quot;isTemporary&quot;:false,&quot;suppress-author&quot;:false,&quot;composite&quot;:false,&quot;author-only&quot;:false}]},{&quot;citationID&quot;:&quot;MENDELEY_CITATION_2bb99c6a-15db-40e0-840c-ecf7fe407867&quot;,&quot;properties&quot;:{&quot;noteIndex&quot;:0},&quot;isEdited&quot;:false,&quot;manualOverride&quot;:{&quot;isManuallyOverridden&quot;:true,&quot;citeprocText&quot;:&quot;(Scheibner &lt;i&gt;et al.&lt;/i&gt;, 2021)&quot;,&quot;manualOverrideText&quot;:&quot;Scheibner et al. (2021)&quot;},&quot;citationTag&quot;:&quot;MENDELEY_CITATION_v3_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&quot;,&quot;citationItems&quot;:[{&quot;id&quot;:&quot;8353bcea-ac79-39fb-b482-8fa2dec2fcdb&quot;,&quot;itemData&quot;:{&quot;type&quot;:&quot;report&quot;,&quot;id&quot;:&quot;8353bcea-ac79-39fb-b482-8fa2dec2fcdb&quot;,&quot;title&quot;:&quot;Benefits, Challenges and Contributors to Success for National eHealth Systems Implementation: A Scoping Review Background&quot;,&quot;author&quot;:[{&quot;family&quot;:&quot;Scheibner&quot;,&quot;given&quot;:&quot;James&quot;,&quot;parse-names&quot;:false,&quot;dropping-particle&quot;:&quot;&quot;,&quot;non-dropping-particle&quot;:&quot;&quot;},{&quot;family&quot;:&quot;Sleigh&quot;,&quot;given&quot;:&quot;Joanna&quot;,&quot;parse-names&quot;:false,&quot;dropping-particle&quot;:&quot;&quot;,&quot;non-dropping-particle&quot;:&quot;&quot;},{&quot;family&quot;:&quot;Ienca&quot;,&quot;given&quot;:&quot;Marcello&quot;,&quot;parse-names&quot;:false,&quot;dropping-particle&quot;:&quot;&quot;,&quot;non-dropping-particle&quot;:&quot;&quot;},{&quot;family&quot;:&quot;Vayena&quot;,&quot;given&quot;:&quot;Effy&quot;,&quot;parse-names&quot;:false,&quot;dropping-particle&quot;:&quot;&quot;,&quot;non-dropping-particle&quot;:&quot;&quot;}],&quot;issued&quot;:{&quot;date-parts&quot;:[[2021]]},&quot;abstract&quot;:&quot;Objective: Our scoping review aims to assess what legal, ethical, and socio-technical factors contribute or inhibit the success of national eHealth system implementations. In addition, our review seeks to describe the characteristics and benefits of eHealth systems. Materials and Methods: We conducted a scoping review of literature published in English between January 2000 and 2020 using a keyword search on five databases; PubMed, Scopus, Web of Science, IEEEXplore, and ProQuest. After removal of duplicates, abstract screening and full-text filtering, 86 articles were included from 8276 search results. Results: We identified 17 stakeholder groups, 6 eHealth Systems areas, and 15 types of legal regimes and standards. In-depth textual analysis revealed challenges mainly in implementation, followed by ethico-legal and data related aspects. Key factors influencing success include promoting trust of the system, ensuring wider acceptance amongst users, reconciling the system with legal requirements and ensuring an adaptable technical platform. Discussion: Results revealed support for decentralised implementations because they carry less implementation and engagement challenges than centralised ones. Simultaneously, due to decentralised systems' interoperability issues, federated implementations (with a set of national standards) might be preferable. Conclusion: This study identifies the primary socio-technical, legal and ethical factors that challenge and contribute to the success of eHealth system implementations. This study also describes the complexities and characteristics of existing eHealth implementation programs, and surmises suggested guidance for resolving the identified challenges.&quot;,&quot;container-title-short&quot;:&quot;&quot;},&quot;isTemporary&quot;:false,&quot;suppress-author&quot;:false,&quot;composite&quot;:false,&quot;author-only&quot;:false}]},{&quot;citationID&quot;:&quot;MENDELEY_CITATION_67f0b7d5-fd96-4b5a-a359-999b8ffd8bad&quot;,&quot;properties&quot;:{&quot;noteIndex&quot;:0},&quot;isEdited&quot;:false,&quot;manualOverride&quot;:{&quot;isManuallyOverridden&quot;:true,&quot;citeprocText&quot;:&quot;(Bennion &lt;i&gt;et al.&lt;/i&gt;, 2025)&quot;,&quot;manualOverrideText&quot;:&quot;Bennion et al (2025)&quot;},&quot;citationTag&quot;:&quot;MENDELEY_CITATION_v3_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&quot;,&quot;citationItems&quot;:[{&quot;id&quot;:&quot;478cfda3-0751-3fb0-bb67-b5ac7955cc69&quot;,&quot;itemData&quot;:{&quot;type&quot;:&quot;article-journal&quot;,&quot;id&quot;:&quot;478cfda3-0751-3fb0-bb67-b5ac7955cc69&quot;,&quot;title&quot;:&quot;Digital Capability, Open-Source Use, and Interoperability Standards Within the National Health Service in England: Survey of Health Care Trusts&quot;,&quot;author&quot;:[{&quot;family&quot;:&quot;Bennion&quot;,&quot;given&quot;:&quot;Matthew Russell&quot;,&quot;parse-names&quot;:false,&quot;dropping-particle&quot;:&quot;&quot;,&quot;non-dropping-particle&quot;:&quot;&quot;},{&quot;family&quot;:&quot;Spencer&quot;,&quot;given&quot;:&quot;Ross&quot;,&quot;parse-names&quot;:false,&quot;dropping-particle&quot;:&quot;&quot;,&quot;non-dropping-particle&quot;:&quot;&quot;},{&quot;family&quot;:&quot;Moore&quot;,&quot;given&quot;:&quot;Roger K.&quot;,&quot;parse-names&quot;:false,&quot;dropping-particle&quot;:&quot;&quot;,&quot;non-dropping-particle&quot;:&quot;&quot;},{&quot;family&quot;:&quot;Kenyon&quot;,&quot;given&quot;:&quot;Richard&quot;,&quot;parse-names&quot;:false,&quot;dropping-particle&quot;:&quot;&quot;,&quot;non-dropping-particle&quot;:&quot;&quot;}],&quot;container-title&quot;:&quot;JMIR Human Factors&quot;,&quot;container-title-short&quot;:&quot;JMIR Hum. Factors&quot;,&quot;DOI&quot;:&quot;10.2196/66398&quot;,&quot;ISSN&quot;:&quot;22929495&quot;,&quot;issued&quot;:{&quot;date-parts&quot;:[[2025]]},&quot;abstract&quot;:&quot;Background: In 2016, the National Health Service (NHS) England sought to drive digital transformation within select NHS trusts through the Global Digital Exemplar (GDE) program. While the program did advance the NHS’s integration with digital technologies, disparities in digital maturity persisted between GDE-funded and nonfunded NHS trusts. The Department of Health and Social Care (DHSC) launched a data strategy in 2022 that aimed to develop the appropriate technical infrastructure and data architecture to enable more effective and efficient use of its data. Given the diversity in digital capabilities, open-source adoption, and interoperability standards within NHS services, official guidance has continued to struggle to provide effective unification. Data about capabilities and technologies from application development teams in the NHS trusts, crucial for advancing these areas, remains insufficient. Objective: This study aimed to further document the capabilities and technologies used in the NHS to develop digital capacity, comparing those with standard funding against those with additional GDE funding. This comparative analysis provides a foundational understanding for evaluating current practices and identifying potential areas for improvement in the NHS digital transformation efforts. Methods: This study was conducted using Freedom of Information (FOI) requests and systematic website searches. The Freedom of Information Act (FOIA) allows individuals to request information held by public authorities. This process supports transparency and accountability by ensuring public access to government data. Data were compiled from two sources: (1) FOI requests submitted to NHS trusts between July 2020 and December 2020, and (2) systematic website searches for technology conducted between August 2020 and July 2021. A series of chi-square tests was conducted to validate and strengthen the robustness of the FOI questions. Results: A total of 191 (84.5%) of the then 226 NHS trusts completed the FOI request, and 161 of the 191 (84%) had software and app development, website, or innovation teams. A total of 112 (69.6%) teams developed front-facing service user websites and apps. Out of 191, 150 (93.2%) worked with clinical staff to formulate innovative ideas, 55 (34.2%) carried out developments for other trusts and external entities, 35 (21.7%) had attempted to secure an innovation grant, and 138 (86%) disclosed the technologies they use. A total of 25 (15.5%) said they always used open-source technology, and 24 (17%) disclosed technologies associated with interoperability standards in their responses. Conclusions: The NHS must adopt a cohesive strategy and refine policies to ensure the success of its digital, open-source technology and interoperability standards initiatives. Five recommendations toward greater organizational interoperability are made by the authors. Future research should examine digital innovation across NHS trusts, focusing on barriers such as limited resources, organizational culture, and technical expertise. Identifying these challenges is essential for developing strategies to reduce disparities and promote equal progress.&quot;,&quot;publisher&quot;:&quot;JMIR Publications Inc.&quot;,&quot;volume&quot;:&quot;12&quot;},&quot;isTemporary&quot;:false,&quot;suppress-author&quot;:false,&quot;composite&quot;:false,&quot;author-only&quot;:false}]},{&quot;citationID&quot;:&quot;MENDELEY_CITATION_0ccac8e7-18f9-4bd9-aa32-eb64a270b541&quot;,&quot;properties&quot;:{&quot;noteIndex&quot;:0},&quot;isEdited&quot;:false,&quot;manualOverride&quot;:{&quot;isManuallyOverridden&quot;:true,&quot;citeprocText&quot;:&quot;(Li &lt;i&gt;et al.&lt;/i&gt;, 2023)&quot;,&quot;manualOverrideText&quot;:&quot;Li et al (2023)&quot;},&quot;citationTag&quot;:&quot;MENDELEY_CITATION_v3_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&quot;,&quot;citationItems&quot;:[{&quot;id&quot;:&quot;6a0581aa-3401-3e97-a729-9df8526fd7bb&quot;,&quot;itemData&quot;:{&quot;type&quot;:&quot;article-journal&quot;,&quot;id&quot;:&quot;6a0581aa-3401-3e97-a729-9df8526fd7bb&quot;,&quot;title&quot;:&quot;Perceptions of chief clinical information officers on the state of electronic health records systems interoperability in NHS England: a qualitative interview study&quot;,&quot;author&quot;:[{&quot;family&quot;:&quot;Li&quot;,&quot;given&quot;:&quot;Edmond&quot;,&quot;parse-names&quot;:false,&quot;dropping-particle&quot;:&quot;&quot;,&quot;non-dropping-particle&quot;:&quot;&quot;},{&quot;family&quot;:&quot;Lounsbury&quot;,&quot;given&quot;:&quot;Olivia&quot;,&quot;parse-names&quot;:false,&quot;dropping-particle&quot;:&quot;&quot;,&quot;non-dropping-particle&quot;:&quot;&quot;},{&quot;family&quot;:&quot;Clarke&quot;,&quot;given&quot;:&quot;Jonathan&quot;,&quot;parse-names&quot;:false,&quot;dropping-particle&quot;:&quot;&quot;,&quot;non-dropping-particle&quot;:&quot;&quot;},{&quot;family&quot;:&quot;Ashrafian&quot;,&quot;given&quot;:&quot;Hutan&quot;,&quot;parse-names&quot;:false,&quot;dropping-particle&quot;:&quot;&quot;,&quot;non-dropping-particle&quot;:&quot;&quot;},{&quot;family&quot;:&quot;Darzi&quot;,&quot;given&quot;:&quot;Ara&quot;,&quot;parse-names&quot;:false,&quot;dropping-particle&quot;:&quot;&quot;,&quot;non-dropping-particle&quot;:&quot;&quot;},{&quot;family&quot;:&quot;Neves&quot;,&quot;given&quot;:&quot;Ana Luisa&quot;,&quot;parse-names&quot;:false,&quot;dropping-particle&quot;:&quot;&quot;,&quot;non-dropping-particle&quot;:&quot;&quot;}],&quot;container-title&quot;:&quot;BMC Medical Informatics and Decision Making&quot;,&quot;container-title-short&quot;:&quot;BMC Med. Inform. Decis. Mak.&quot;,&quot;DOI&quot;:&quot;10.1186/s12911-023-02255-8&quot;,&quot;ISSN&quot;:&quot;14726947&quot;,&quot;PMID&quot;:&quot;37573388&quot;,&quot;issued&quot;:{&quot;date-parts&quot;:[[2023,12,1]]},&quot;abstract&quot;:&quot;Background: In the era of electronic health records (EHR), the ability to share clinical data is a key facilitator of healthcare delivery. Since the introduction of EHRs, this aspect has been extensively studied from the perspective of healthcare providers. Less often explored are the day-to-day challenges surrounding the procurement, deployment, maintenance, and use of interoperable EHR systems, from the perspective of healthcare administrators, such as chief clinical information officers (CCIOs). Objective: Our study aims to capture the perceptions of CCIOs on the current state of EHR interoperability in the NHS, its impact on patient safety, the perceived facilitators and barriers to improving EHR interoperability, and what the future of EHR development in the NHS may entail. Methods: Semi-structured interviews were conducted between November 2020 – October 2021. Convenience sampling was employed to recruit NHS England CCIOs. Interviews were digitally recorded and transcribed verbatim. A thematic analysis was performed by two independent researchers to identify emerging themes. Results: Fifteen CCIOs participated in the study. Participants reported that limited EHR interoperability contributed to the inability to easily access and transfer data into a unified source, thus resulting in data fragmentation. The resulting lack of clarity on patients' health status negatively impacts patient safety through suboptimal care coordination, duplication of efforts, and more defensive practice. Facilitators to improving interoperability included the recognition of the need by clinicians, patient expectations, and the inherent centralised nature of the NHS. Barriers included systems usability difficulties, and institutional, data management, and financial-related challenges. Looking ahead, participants acknowledged that realising that vision across the NHS would require a renewed focus on mandating data standards, user-centred design, greater patient involvement, and encouraging inter-organisational collaboration. Conclusion: Tackling poor interoperability will require solutions both at the technical level and in the wider policy context. This will involve demanding interoperability functionalities from the outset in procurement contracts, fostering greater inter-organisation cooperation on implementation strategies, and encouraging systems vendors to prioritise interoperability in their products. Only by comprehensively addressing these challenges would the full potential promised by the use of fully interoperable EHRs be realised.&quot;,&quot;publisher&quot;:&quot;BioMed Central Ltd&quot;,&quot;issue&quot;:&quot;1&quot;,&quot;volume&quot;:&quot;23&quot;},&quot;isTemporary&quot;:false}]},{&quot;citationID&quot;:&quot;MENDELEY_CITATION_1e61e75c-1fd4-4e18-a7be-b07fcb1c733d&quot;,&quot;properties&quot;:{&quot;noteIndex&quot;:0},&quot;isEdited&quot;:false,&quot;manualOverride&quot;:{&quot;isManuallyOverridden&quot;:true,&quot;citeprocText&quot;:&quot;(Scheibner &lt;i&gt;et al.&lt;/i&gt;, 2021)&quot;,&quot;manualOverrideText&quot;:&quot;Scheibner et al. (2021)&quot;},&quot;citationTag&quot;:&quot;MENDELEY_CITATION_v3_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&quot;,&quot;citationItems&quot;:[{&quot;id&quot;:&quot;8353bcea-ac79-39fb-b482-8fa2dec2fcdb&quot;,&quot;itemData&quot;:{&quot;type&quot;:&quot;report&quot;,&quot;id&quot;:&quot;8353bcea-ac79-39fb-b482-8fa2dec2fcdb&quot;,&quot;title&quot;:&quot;Benefits, Challenges and Contributors to Success for National eHealth Systems Implementation: A Scoping Review Background&quot;,&quot;author&quot;:[{&quot;family&quot;:&quot;Scheibner&quot;,&quot;given&quot;:&quot;James&quot;,&quot;parse-names&quot;:false,&quot;dropping-particle&quot;:&quot;&quot;,&quot;non-dropping-particle&quot;:&quot;&quot;},{&quot;family&quot;:&quot;Sleigh&quot;,&quot;given&quot;:&quot;Joanna&quot;,&quot;parse-names&quot;:false,&quot;dropping-particle&quot;:&quot;&quot;,&quot;non-dropping-particle&quot;:&quot;&quot;},{&quot;family&quot;:&quot;Ienca&quot;,&quot;given&quot;:&quot;Marcello&quot;,&quot;parse-names&quot;:false,&quot;dropping-particle&quot;:&quot;&quot;,&quot;non-dropping-particle&quot;:&quot;&quot;},{&quot;family&quot;:&quot;Vayena&quot;,&quot;given&quot;:&quot;Effy&quot;,&quot;parse-names&quot;:false,&quot;dropping-particle&quot;:&quot;&quot;,&quot;non-dropping-particle&quot;:&quot;&quot;}],&quot;issued&quot;:{&quot;date-parts&quot;:[[2021]]},&quot;abstract&quot;:&quot;Objective: Our scoping review aims to assess what legal, ethical, and socio-technical factors contribute or inhibit the success of national eHealth system implementations. In addition, our review seeks to describe the characteristics and benefits of eHealth systems. Materials and Methods: We conducted a scoping review of literature published in English between January 2000 and 2020 using a keyword search on five databases; PubMed, Scopus, Web of Science, IEEEXplore, and ProQuest. After removal of duplicates, abstract screening and full-text filtering, 86 articles were included from 8276 search results. Results: We identified 17 stakeholder groups, 6 eHealth Systems areas, and 15 types of legal regimes and standards. In-depth textual analysis revealed challenges mainly in implementation, followed by ethico-legal and data related aspects. Key factors influencing success include promoting trust of the system, ensuring wider acceptance amongst users, reconciling the system with legal requirements and ensuring an adaptable technical platform. Discussion: Results revealed support for decentralised implementations because they carry less implementation and engagement challenges than centralised ones. Simultaneously, due to decentralised systems' interoperability issues, federated implementations (with a set of national standards) might be preferable. Conclusion: This study identifies the primary socio-technical, legal and ethical factors that challenge and contribute to the success of eHealth system implementations. This study also describes the complexities and characteristics of existing eHealth implementation programs, and surmises suggested guidance for resolving the identified challenges.&quot;,&quot;container-title-short&quot;:&quot;&quot;},&quot;isTemporary&quot;:false,&quot;suppress-author&quot;:false,&quot;composite&quot;:false,&quot;author-only&quot;:false}]},{&quot;citationID&quot;:&quot;MENDELEY_CITATION_79b89e16-49e9-4974-bfb1-3546b02b7080&quot;,&quot;properties&quot;:{&quot;noteIndex&quot;:0},&quot;isEdited&quot;:false,&quot;manualOverride&quot;:{&quot;isManuallyOverridden&quot;:false,&quot;citeprocText&quot;:&quot;(Scheibner &lt;i&gt;et al.&lt;/i&gt;, 2021)&quot;,&quot;manualOverrideText&quot;:&quot;&quot;},&quot;citationTag&quot;:&quot;MENDELEY_CITATION_v3_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&quot;,&quot;citationItems&quot;:[{&quot;id&quot;:&quot;8353bcea-ac79-39fb-b482-8fa2dec2fcdb&quot;,&quot;itemData&quot;:{&quot;type&quot;:&quot;report&quot;,&quot;id&quot;:&quot;8353bcea-ac79-39fb-b482-8fa2dec2fcdb&quot;,&quot;title&quot;:&quot;Benefits, Challenges and Contributors to Success for National eHealth Systems Implementation: A Scoping Review Background&quot;,&quot;author&quot;:[{&quot;family&quot;:&quot;Scheibner&quot;,&quot;given&quot;:&quot;James&quot;,&quot;parse-names&quot;:false,&quot;dropping-particle&quot;:&quot;&quot;,&quot;non-dropping-particle&quot;:&quot;&quot;},{&quot;family&quot;:&quot;Sleigh&quot;,&quot;given&quot;:&quot;Joanna&quot;,&quot;parse-names&quot;:false,&quot;dropping-particle&quot;:&quot;&quot;,&quot;non-dropping-particle&quot;:&quot;&quot;},{&quot;family&quot;:&quot;Ienca&quot;,&quot;given&quot;:&quot;Marcello&quot;,&quot;parse-names&quot;:false,&quot;dropping-particle&quot;:&quot;&quot;,&quot;non-dropping-particle&quot;:&quot;&quot;},{&quot;family&quot;:&quot;Vayena&quot;,&quot;given&quot;:&quot;Effy&quot;,&quot;parse-names&quot;:false,&quot;dropping-particle&quot;:&quot;&quot;,&quot;non-dropping-particle&quot;:&quot;&quot;}],&quot;issued&quot;:{&quot;date-parts&quot;:[[2021]]},&quot;abstract&quot;:&quot;Objective: Our scoping review aims to assess what legal, ethical, and socio-technical factors contribute or inhibit the success of national eHealth system implementations. In addition, our review seeks to describe the characteristics and benefits of eHealth systems. Materials and Methods: We conducted a scoping review of literature published in English between January 2000 and 2020 using a keyword search on five databases; PubMed, Scopus, Web of Science, IEEEXplore, and ProQuest. After removal of duplicates, abstract screening and full-text filtering, 86 articles were included from 8276 search results. Results: We identified 17 stakeholder groups, 6 eHealth Systems areas, and 15 types of legal regimes and standards. In-depth textual analysis revealed challenges mainly in implementation, followed by ethico-legal and data related aspects. Key factors influencing success include promoting trust of the system, ensuring wider acceptance amongst users, reconciling the system with legal requirements and ensuring an adaptable technical platform. Discussion: Results revealed support for decentralised implementations because they carry less implementation and engagement challenges than centralised ones. Simultaneously, due to decentralised systems' interoperability issues, federated implementations (with a set of national standards) might be preferable. Conclusion: This study identifies the primary socio-technical, legal and ethical factors that challenge and contribute to the success of eHealth system implementations. This study also describes the complexities and characteristics of existing eHealth implementation programs, and surmises suggested guidance for resolving the identified challenges.&quot;,&quot;container-title-short&quot;:&quot;&quot;},&quot;isTemporary&quot;:false,&quot;suppress-author&quot;:false,&quot;composite&quot;:false,&quot;author-only&quot;:false}]},{&quot;citationID&quot;:&quot;MENDELEY_CITATION_ad657c4f-4997-4abc-beb1-599d360742bc&quot;,&quot;properties&quot;:{&quot;noteIndex&quot;:0},&quot;isEdited&quot;:false,&quot;manualOverride&quot;:{&quot;isManuallyOverridden&quot;:true,&quot;citeprocText&quot;:&quot;(Synnot et al, 2020)&quot;,&quot;manualOverrideText&quot;:&quot;Synnot et al. (2020)&quot;},&quot;citationTag&quot;:&quot;MENDELEY_CITATION_v3_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&quot;,&quot;citationItems&quot;:[{&quot;id&quot;:&quot;df6da58d-7671-35d9-974a-d3a74ace161f&quot;,&quot;itemData&quot;:{&quot;type&quot;:&quot;article-journal&quot;,&quot;id&quot;:&quot;df6da58d-7671-35d9-974a-d3a74ace161f&quot;,&quot;title&quot;:&quot;The Digital Skills, Experiences and Attitudes of the Northern\n Ireland Social Care Workforce Toward Technology for Learning\n and Development: Survey Study&quot;,&quot;author&quot;:[{&quot;family&quot;:&quot;Synnot et al&quot;,&quot;given&quot;:&quot;&quot;,&quot;parse-names&quot;:false,&quot;dropping-particle&quot;:&quot;&quot;,&quot;non-dropping-particle&quot;:&quot;&quot;}],&quot;container-title&quot;:&quot;JMIR Medical Education&quot;,&quot;container-title-short&quot;:&quot;JMIR Med. Educ.&quot;,&quot;issued&quot;:{&quot;date-parts&quot;:[[2020]]}},&quot;isTemporary&quot;:false,&quot;suppress-author&quot;:false,&quot;composite&quot;:false,&quot;author-only&quot;:false}]},{&quot;citationID&quot;:&quot;MENDELEY_CITATION_597030b5-00e4-42a7-bce3-eb50d52c7dd8&quot;,&quot;properties&quot;:{&quot;noteIndex&quot;:0},&quot;isEdited&quot;:false,&quot;manualOverride&quot;:{&quot;isManuallyOverridden&quot;:true,&quot;citeprocText&quot;:&quot;(Leonardi, 2011)&quot;,&quot;manualOverrideText&quot;:&quot;Leonardi (2011)&quot;},&quot;citationTag&quot;:&quot;MENDELEY_CITATION_v3_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&quot;,&quot;citationItems&quot;:[{&quot;id&quot;:&quot;2439e4a5-e7db-351f-b78a-a51a4233b886&quot;,&quot;itemData&quot;:{&quot;type&quot;:&quot;article-journal&quot;,&quot;id&quot;:&quot;2439e4a5-e7db-351f-b78a-a51a4233b886&quot;,&quot;title&quot;:&quot;When Flexible Routines Meet Flexible Technologies: Affordance, Constraint, and the Imbrication of Human and Material Agencies1&quot;,&quot;author&quot;:[{&quot;family&quot;:&quot;Leonardi&quot;,&quot;given&quot;:&quot;Paul M.&quot;,&quot;parse-names&quot;:false,&quot;dropping-particle&quot;:&quot;&quot;,&quot;non-dropping-particle&quot;:&quot;&quot;}],&quot;container-title&quot;:&quot;Management Information Systems Quarterly&quot;,&quot;accessed&quot;:{&quot;date-parts&quot;:[[2026,2,26]]},&quot;DOI&quot;:&quot;10.2307/23043493&quot;,&quot;ISSN&quot;:&quot;02767783&quot;,&quot;URL&quot;:&quot;https://dx.doi.org/10.2307/23043493&quot;,&quot;issued&quot;:{&quot;date-parts&quot;:[[2011,3,1]]},&quot;page&quot;:&quot;147-167&quot;,&quot;abstract&quot;:&quot;Employees in many contemporary organizations work with flexible routines and flexible technologies. When those employees find that they are unable to achieve their goals in the current environment, how do they decide whether they should change the composition of their routines or the materiality of the technologies with which they work? The perspective advanced in this paper suggests that the answer to this question depends on how human and material agencies-the basic building blocks common to both routines and technologies-are imbricated. Imbrication of human and material agencies creates infrastructure in the form of routines and technologies that people use to carry out their work. Routine or technological infrastructure used at any given moment is the result of previous imbrications of human and material agencies. People draw on this infrastructure to construct a perception that a technology either constrains their ability to achieve their goals, or that the technology affords the possibility of achieving new goals. The case of a computer simulation technology for automotive design used to illustrate this framework suggests that perceptions of constraint lead people to change their technologies while perceptions of affordance lead people to change their routines. This imbrication metaphor is used to suggest how a human agency approach to technology can usefully incorporate notions of material agency into its explanations of organizational change.&quot;,&quot;publisher&quot;:&quot;MIS Quarterly&quot;,&quot;issue&quot;:&quot;1&quot;,&quot;volume&quot;:&quot;35&quot;,&quot;container-title-short&quot;:&quot;&quot;},&quot;isTemporary&quot;:false,&quot;suppress-author&quot;:false,&quot;composite&quot;:false,&quot;author-only&quot;:false}]},{&quot;citationID&quot;:&quot;MENDELEY_CITATION_1bd11269-b8c0-43b5-98b4-e2909f638911&quot;,&quot;properties&quot;:{&quot;noteIndex&quot;:0},&quot;isEdited&quot;:false,&quot;manualOverride&quot;:{&quot;isManuallyOverridden&quot;:false,&quot;citeprocText&quot;:&quot;(Giebel &lt;i&gt;et al.&lt;/i&gt;, 2022)&quot;,&quot;manualOverrideText&quot;:&quot;&quot;},&quot;citationTag&quot;:&quot;MENDELEY_CITATION_v3_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&quot;,&quot;citationItems&quot;:[{&quot;id&quot;:&quot;edcdb774-6ced-3d12-9014-d0c13a17e915&quot;,&quot;itemData&quot;:{&quot;type&quot;:&quot;article&quot;,&quot;id&quot;:&quot;edcdb774-6ced-3d12-9014-d0c13a17e915&quot;,&quot;title&quot;:&quot;Problems and Barriers Related to the Use of Digital Health Applications: Protocol for a Scoping Review&quot;,&quot;author&quot;:[{&quot;family&quot;:&quot;Giebel&quot;,&quot;given&quot;:&quot;Godwin Denk&quot;,&quot;parse-names&quot;:false,&quot;dropping-particle&quot;:&quot;&quot;,&quot;non-dropping-particle&quot;:&quot;&quot;},{&quot;family&quot;:&quot;Speckemeier&quot;,&quot;given&quot;:&quot;Christian&quot;,&quot;parse-names&quot;:false,&quot;dropping-particle&quot;:&quot;&quot;,&quot;non-dropping-particle&quot;:&quot;&quot;},{&quot;family&quot;:&quot;Abels&quot;,&quot;given&quot;:&quot;Carina&quot;,&quot;parse-names&quot;:false,&quot;dropping-particle&quot;:&quot;&quot;,&quot;non-dropping-particle&quot;:&quot;&quot;},{&quot;family&quot;:&quot;Börchers&quot;,&quot;given&quot;:&quot;Kirstin&quot;,&quot;parse-names&quot;:false,&quot;dropping-particle&quot;:&quot;&quot;,&quot;non-dropping-particle&quot;:&quot;&quot;},{&quot;family&quot;:&quot;Wasem&quot;,&quot;given&quot;:&quot;Jürgen&quot;,&quot;parse-names&quot;:false,&quot;dropping-particle&quot;:&quot;&quot;,&quot;non-dropping-particle&quot;:&quot;&quot;},{&quot;family&quot;:&quot;Blase&quot;,&quot;given&quot;:&quot;Nikola&quot;,&quot;parse-names&quot;:false,&quot;dropping-particle&quot;:&quot;&quot;,&quot;non-dropping-particle&quot;:&quot;&quot;},{&quot;family&quot;:&quot;Neusser&quot;,&quot;given&quot;:&quot;Silke&quot;,&quot;parse-names&quot;:false,&quot;dropping-particle&quot;:&quot;&quot;,&quot;non-dropping-particle&quot;:&quot;&quot;}],&quot;container-title&quot;:&quot;JMIR Research Protocols&quot;,&quot;container-title-short&quot;:&quot;JMIR Res. Protoc.&quot;,&quot;DOI&quot;:&quot;10.2196/32702&quot;,&quot;ISSN&quot;:&quot;19290748&quot;,&quot;issued&quot;:{&quot;date-parts&quot;:[[2022,4,1]]},&quot;abstract&quot;:&quot;Background: The use of mobile health (mHealth) apps is increasing rapidly worldwide. More and more institutions and organizations develop regulations and guidelines to enable an evidence-based and safe use. In Germany, mHealth apps fulfilling predefined criteria (Digitale Gesundheitsanwendungen [DiGA]) can be prescribed and are reimbursable by the German statutory health insurance scheme. Due to the increasing distribution of DiGA, problems and barriers should receive special attention. Objective: This study aims to identify the relevant problems and barriers related to the use of mHealth apps fulfilling the criteria of DiGA. Methods: This scoping review will follow published methodological frameworks and the PRISMA-Scr (Preferred Reporting Items for Systematic Reviews and Meta-analyses Extension for Scoping Reviews) criteria. Electronic databases (MEDLINE, EMBASE, PsycINFO, and JMIR), reference lists of relevant articles, and grey literature sources will be searched. Two reviewers will assess the eligibility of the articles by a two-stage (title and abstract as well as full text) screening process. Only problems and barriers related to mHealth apps fulfilling the criteria of DiGA are included for this research. The identified studies will be categorized and analyzed with MAXQDA. Results: This scoping review gives an overview of the available evidence and identifies research gaps regarding problems and barriers related to DiGA. The results are planned to be submitted to an indexed, peer-reviewed journal in the first quarter of 2022. Conclusions: This is the first review to identify the problems and barriers related to the use of mHealth apps fulfilling the German definition of DiGA. Nevertheless, the findings can be applied to other contexts and health care systems as well.&quot;,&quot;publisher&quot;:&quot;JMIR Publications Inc.&quot;,&quot;issue&quot;:&quot;4&quot;,&quot;volume&quot;:&quot;11&quot;},&quot;isTemporary&quot;:false,&quot;suppress-author&quot;:false,&quot;composite&quot;:false,&quot;author-only&quot;:false}]},{&quot;citationID&quot;:&quot;MENDELEY_CITATION_d75d1f54-2a1d-44f8-b9d1-088c0f4fb199&quot;,&quot;properties&quot;:{&quot;noteIndex&quot;:0},&quot;isEdited&quot;:false,&quot;manualOverride&quot;:{&quot;isManuallyOverridden&quot;:true,&quot;citeprocText&quot;:&quot;(Tsekouropoulos &lt;i&gt;et al.&lt;/i&gt;, 2025)&quot;,&quot;manualOverrideText&quot;:&quot;Tsekouropoulos et al. (2025)&quot;},&quot;citationTag&quot;:&quot;MENDELEY_CITATION_v3_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&quot;,&quot;citationItems&quot;:[{&quot;id&quot;:&quot;5fa62b77-9f38-3e6d-b40c-55aaa9a3f67c&quot;,&quot;itemData&quot;:{&quot;type&quot;:&quot;article-journal&quot;,&quot;id&quot;:&quot;5fa62b77-9f38-3e6d-b40c-55aaa9a3f67c&quot;,&quot;title&quot;:&quot;Leadership 4.0: Navigating the Challenges of the Digital Transformation in Healthcare and Beyond&quot;,&quot;author&quot;:[{&quot;family&quot;:&quot;Tsekouropoulos&quot;,&quot;given&quot;:&quot;Georgios&quot;,&quot;parse-names&quot;:false,&quot;dropping-particle&quot;:&quot;&quot;,&quot;non-dropping-particle&quot;:&quot;&quot;},{&quot;family&quot;:&quot;Vasileiou&quot;,&quot;given&quot;:&quot;Anastasia&quot;,&quot;parse-names&quot;:false,&quot;dropping-particle&quot;:&quot;&quot;,&quot;non-dropping-particle&quot;:&quot;&quot;},{&quot;family&quot;:&quot;Hoxha&quot;,&quot;given&quot;:&quot;Greta&quot;,&quot;parse-names&quot;:false,&quot;dropping-particle&quot;:&quot;&quot;,&quot;non-dropping-particle&quot;:&quot;&quot;},{&quot;family&quot;:&quot;Theocharis&quot;,&quot;given&quot;:&quot;Dimitrios&quot;,&quot;parse-names&quot;:false,&quot;dropping-particle&quot;:&quot;&quot;,&quot;non-dropping-particle&quot;:&quot;&quot;},{&quot;family&quot;:&quot;Theodoridou&quot;,&quot;given&quot;:&quot;Efthimia&quot;,&quot;parse-names&quot;:false,&quot;dropping-particle&quot;:&quot;&quot;,&quot;non-dropping-particle&quot;:&quot;&quot;},{&quot;family&quot;:&quot;Grigoriadis&quot;,&quot;given&quot;:&quot;Theodosios&quot;,&quot;parse-names&quot;:false,&quot;dropping-particle&quot;:&quot;&quot;,&quot;non-dropping-particle&quot;:&quot;&quot;}],&quot;container-title&quot;:&quot;Administrative Sciences&quot;,&quot;container-title-short&quot;:&quot;Adm. Sci.&quot;,&quot;DOI&quot;:&quot;10.3390/admsci15060194&quot;,&quot;ISSN&quot;:&quot;20763387&quot;,&quot;issued&quot;:{&quot;date-parts&quot;:[[2025,6,1]]},&quot;abstract&quot;:&quot;The Fourth Industrial Revolution (4IR), characterized by the integration of advanced digital technologies, is transforming industries globally and significantly impacting leadership practices, particularly in the healthcare sector. As organizations adapt to this digital evolution, the demand for effective leadership becomes increasingly critical. This paper explores Leadership 4.0, a framework that identifies the skills and competencies required for successful leadership in the digital age. The study employs a mixed-methods approach, combining a Systematic Literature Review (SLR) with qualitative insights gathered through case studies and the Delphi method, involving healthcare leaders, to investigate leadership practices in organizations undergoing digital transformation. Through case studies and literature reviews, the research seeks to provide a comprehensive understanding of the changing leadership landscape, addressing the unique challenges and opportunities presented by digital transformation in healthcare. The findings indicate that effective Leadership 4.0 requires a combination of digital literacy, strategic foresight, and emotional intelligence. Leaders must exhibit adaptability, drive innovation, and foster a culture of continuous learning to navigate the complexities of digital transformation successfully. The study also emphasizes the importance of internal branding as a critical strategy for aligning employees with the organization’s mission and digital vision, thereby fostering collective commitment to transformation objectives. Key challenges include resistance to change and the ongoing need for upskilling, while opportunities lie in leveraging digital innovations to enhance organizational performance.&quot;,&quot;publisher&quot;:&quot;Multidisciplinary Digital Publishing Institute (MDPI)&quot;,&quot;issue&quot;:&quot;6&quot;,&quot;volume&quot;:&quot;15&quot;},&quot;isTemporary&quot;:false,&quot;suppress-author&quot;:false,&quot;composite&quot;:false,&quot;author-only&quot;:false}]},{&quot;citationID&quot;:&quot;MENDELEY_CITATION_8c24deeb-4f1e-4102-9395-2a1a2089f44c&quot;,&quot;properties&quot;:{&quot;noteIndex&quot;:0},&quot;isEdited&quot;:false,&quot;manualOverride&quot;:{&quot;isManuallyOverridden&quot;:false,&quot;citeprocText&quot;:&quot;(Nguyen Duc Thang, 2024)&quot;,&quot;manualOverrideText&quot;:&quot;&quot;},&quot;citationTag&quot;:&quot;MENDELEY_CITATION_v3_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&quot;,&quot;citationItems&quot;:[{&quot;id&quot;:&quot;03ea1c71-e976-3adb-b7e1-bcad96575705&quot;,&quot;itemData&quot;:{&quot;type&quot;:&quot;article-journal&quot;,&quot;id&quot;:&quot;03ea1c71-e976-3adb-b7e1-bcad96575705&quot;,&quot;title&quot;:&quot;Experience from the United Kingdom’s digital transformation policy and lessons for Vietnam&quot;,&quot;author&quot;:[{&quot;family&quot;:&quot;Nguyen Duc Thang&quot;,&quot;given&quot;:&quot;&quot;,&quot;parse-names&quot;:false,&quot;dropping-particle&quot;:&quot;&quot;,&quot;non-dropping-particle&quot;:&quot;&quot;}],&quot;container-title&quot;:&quot;Journal of State Management&quot;,&quot;DOI&quot;:&quot;10.59394/jsm.51&quot;,&quot;ISSN&quot;:&quot;2815-6021&quot;,&quot;issued&quot;:{&quot;date-parts&quot;:[[2024,12,24]]},&quot;page&quot;:&quot;83-92&quot;,&quot;abstract&quot;:&quot;Abstract: In the current context of digital transformation, Vietnam should develop a comprehensive and synchronized digital transformation policy involving both the public and private sectors. This policy should align with a strategy for training high-quality human resources and building robust technological infrastructure to drive the development of digital economy, digital society, and digital government in the future. One of the key highlights of the United Kingdom's digital transformation policy is the establishment of the Government Digital Service (GDS), which facilitates the development of platforms and tools to support online public services. Additionally, the United Kingdom emphasizes improving digital skills for its civil servants and citizens through training and development programs. A significant lesson Vietnam can learn from the United Kingdom is creating a flexible policy framework that can adapt to technological advancements and practical needs. Furthermore, fostering a legal environment and mechanisms that encourage innovation in digital technology, such as implementing regulations on open data and cybersecurity, will contribute significantly to the success of digital transformation.&quot;,&quot;publisher&quot;:&quot;National Academy of Public Administration&quot;,&quot;issue&quot;:&quot;14&quot;,&quot;volume&quot;:&quot;31&quot;,&quot;container-title-short&quot;:&quot;&quot;},&quot;isTemporary&quot;:false}]},{&quot;citationID&quot;:&quot;MENDELEY_CITATION_846590e5-508b-4b9f-9131-7afd13947dec&quot;,&quot;properties&quot;:{&quot;noteIndex&quot;:0},&quot;isEdited&quot;:false,&quot;manualOverride&quot;:{&quot;isManuallyOverridden&quot;:false,&quot;citeprocText&quot;:&quot;(British Journal of General Practice, 2005)&quot;,&quot;manualOverrideText&quot;:&quot;&quot;},&quot;citationTag&quot;:&quot;MENDELEY_CITATION_v3_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&quot;,&quot;citationItems&quot;:[{&quot;id&quot;:&quot;bff57bd8-1691-330c-9be9-6efa76c99370&quot;,&quot;itemData&quot;:{&quot;type&quot;:&quot;article-journal&quot;,&quot;id&quot;:&quot;bff57bd8-1691-330c-9be9-6efa76c99370&quot;,&quot;title&quot;:&quot;The National Programme for IT in \nthe NHS&quot;,&quot;author&quot;:[{&quot;family&quot;:&quot;British Journal of General Practice&quot;,&quot;given&quot;:&quot;&quot;,&quot;parse-names&quot;:false,&quot;dropping-particle&quot;:&quot;&quot;,&quot;non-dropping-particle&quot;:&quot;&quot;}],&quot;issued&quot;:{&quot;date-parts&quot;:[[2005,1]]},&quot;container-title-short&quot;:&quot;&quot;},&quot;isTemporary&quot;:false,&quot;suppress-author&quot;:false,&quot;composite&quot;:false,&quot;author-only&quot;:false}]},{&quot;citationID&quot;:&quot;MENDELEY_CITATION_1f957814-a7be-47fd-8e82-9b0c59aa3212&quot;,&quot;properties&quot;:{&quot;noteIndex&quot;:0},&quot;isEdited&quot;:false,&quot;manualOverride&quot;:{&quot;isManuallyOverridden&quot;:true,&quot;citeprocText&quot;:&quot;(Morris, 2023)&quot;,&quot;manualOverrideText&quot;:&quot;Morris (2023)&quot;},&quot;citationTag&quot;:&quot;MENDELEY_CITATION_v3_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&quot;,&quot;citationItems&quot;:[{&quot;id&quot;:&quot;2cad5ac8-86a6-360a-8010-bab907deeb5d&quot;,&quot;itemData&quot;:{&quot;type&quot;:&quot;article&quot;,&quot;id&quot;:&quot;2cad5ac8-86a6-360a-8010-bab907deeb5d&quot;,&quot;title&quot;:&quot;A Call to Reconsider a Nationwide Electronic Health Record System: Correcting the Failures of the National Program for IT&quot;,&quot;author&quot;:[{&quot;family&quot;:&quot;Morris&quot;,&quot;given&quot;:&quot;James Seymour&quot;,&quot;parse-names&quot;:false,&quot;dropping-particle&quot;:&quot;&quot;,&quot;non-dropping-particle&quot;:&quot;&quot;}],&quot;container-title&quot;:&quot;JMIR Medical Informatics&quot;,&quot;container-title-short&quot;:&quot;JMIR Med. Inform.&quot;,&quot;DOI&quot;:&quot;10.2196/53112&quot;,&quot;ISSN&quot;:&quot;22919694&quot;,&quot;issued&quot;:{&quot;date-parts&quot;:[[2023,1,1]]},&quot;abstract&quot;:&quot;The National Programme for IT (NPfIT) was launched in 2005 to implement 7 nationwide IT services across the National Health Service (NHS). Despite the success of many of these designated \&quot;deliverables,\&quot;the establishment of a single nationwide electronic health record (EHR) system never fully materialized. As a result, NHS medical records are now stored using a diverse array of alternate EHR systems, which frequently restricts health care practitioners from accessing extensive portions of their patients' notes. This not only limits their ability to make well-informed clinical decisions but also impacts the quality of care they are able to provide. This article assesses the medical, economic, and bureaucratic implications of an NHS-wide EHR system. Additionally, it explores how the shortcomings of the NPfIT should be addressed when attempting to introduce such a system in the future.&quot;,&quot;publisher&quot;:&quot;JMIR Publications Inc.&quot;,&quot;issue&quot;:&quot;1&quot;,&quot;volume&quot;:&quot;11&quot;},&quot;isTemporary&quot;:false,&quot;suppress-author&quot;:false,&quot;composite&quot;:false,&quot;author-only&quot;:false}]},{&quot;citationID&quot;:&quot;MENDELEY_CITATION_29ddbc55-0f7e-4663-9eef-36162b5a6467&quot;,&quot;properties&quot;:{&quot;noteIndex&quot;:0},&quot;isEdited&quot;:false,&quot;manualOverride&quot;:{&quot;isManuallyOverridden&quot;:false,&quot;citeprocText&quot;:&quot;(The Guardian, 2013)&quot;,&quot;manualOverrideText&quot;:&quot;&quot;},&quot;citationTag&quot;:&quot;MENDELEY_CITATION_v3_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&quot;,&quot;citationItems&quot;:[{&quot;id&quot;:&quot;b36b047e-b6ed-3966-8073-2b6153a477ed&quot;,&quot;itemData&quot;:{&quot;type&quot;:&quot;webpage&quot;,&quot;id&quot;:&quot;b36b047e-b6ed-3966-8073-2b6153a477ed&quot;,&quot;title&quot;:&quot;Abandoned NHS IT system has cost £10bn so far | NHS | The Guardian&quot;,&quot;author&quot;:[{&quot;family&quot;:&quot;The Guardian&quot;,&quot;given&quot;:&quot;&quot;,&quot;parse-names&quot;:false,&quot;dropping-particle&quot;:&quot;&quot;,&quot;non-dropping-particle&quot;:&quot;&quot;}],&quot;accessed&quot;:{&quot;date-parts&quot;:[[2025,12,22]]},&quot;URL&quot;:&quot;https://www.theguardian.com/society/2013/sep/18/nhs-records-system-10bn&quot;,&quot;issued&quot;:{&quot;date-parts&quot;:[[2013,9]]},&quot;container-title-short&quot;:&quot;&quot;},&quot;isTemporary&quot;:false,&quot;suppress-author&quot;:false,&quot;composite&quot;:false,&quot;author-only&quot;:false}]},{&quot;citationID&quot;:&quot;MENDELEY_CITATION_74d3bf74-9c4d-4940-8c31-3dbc03e47583&quot;,&quot;properties&quot;:{&quot;noteIndex&quot;:0},&quot;isEdited&quot;:false,&quot;manualOverride&quot;:{&quot;isManuallyOverridden&quot;:true,&quot;citeprocText&quot;:&quot;(Morris, 2023)&quot;,&quot;manualOverrideText&quot;:&quot;Morris (2023)&quot;},&quot;citationTag&quot;:&quot;MENDELEY_CITATION_v3_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&quot;,&quot;citationItems&quot;:[{&quot;id&quot;:&quot;2cad5ac8-86a6-360a-8010-bab907deeb5d&quot;,&quot;itemData&quot;:{&quot;type&quot;:&quot;article&quot;,&quot;id&quot;:&quot;2cad5ac8-86a6-360a-8010-bab907deeb5d&quot;,&quot;title&quot;:&quot;A Call to Reconsider a Nationwide Electronic Health Record System: Correcting the Failures of the National Program for IT&quot;,&quot;author&quot;:[{&quot;family&quot;:&quot;Morris&quot;,&quot;given&quot;:&quot;James Seymour&quot;,&quot;parse-names&quot;:false,&quot;dropping-particle&quot;:&quot;&quot;,&quot;non-dropping-particle&quot;:&quot;&quot;}],&quot;container-title&quot;:&quot;JMIR Medical Informatics&quot;,&quot;container-title-short&quot;:&quot;JMIR Med. Inform.&quot;,&quot;DOI&quot;:&quot;10.2196/53112&quot;,&quot;ISSN&quot;:&quot;22919694&quot;,&quot;issued&quot;:{&quot;date-parts&quot;:[[2023,1,1]]},&quot;abstract&quot;:&quot;The National Programme for IT (NPfIT) was launched in 2005 to implement 7 nationwide IT services across the National Health Service (NHS). Despite the success of many of these designated \&quot;deliverables,\&quot;the establishment of a single nationwide electronic health record (EHR) system never fully materialized. As a result, NHS medical records are now stored using a diverse array of alternate EHR systems, which frequently restricts health care practitioners from accessing extensive portions of their patients' notes. This not only limits their ability to make well-informed clinical decisions but also impacts the quality of care they are able to provide. This article assesses the medical, economic, and bureaucratic implications of an NHS-wide EHR system. Additionally, it explores how the shortcomings of the NPfIT should be addressed when attempting to introduce such a system in the future.&quot;,&quot;publisher&quot;:&quot;JMIR Publications Inc.&quot;,&quot;issue&quot;:&quot;1&quot;,&quot;volume&quot;:&quot;11&quot;},&quot;isTemporary&quot;:false,&quot;suppress-author&quot;:false,&quot;composite&quot;:false,&quot;author-only&quot;:false}]},{&quot;citationID&quot;:&quot;MENDELEY_CITATION_732a9e7a-f926-46d4-bfc9-597d0e8d7354&quot;,&quot;properties&quot;:{&quot;noteIndex&quot;:0},&quot;isEdited&quot;:false,&quot;manualOverride&quot;:{&quot;isManuallyOverridden&quot;:false,&quot;citeprocText&quot;:&quot;(NHS England, 2024)&quot;,&quot;manualOverrideText&quot;:&quot;&quot;},&quot;citationTag&quot;:&quot;MENDELEY_CITATION_v3_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&quot;,&quot;citationItems&quot;:[{&quot;id&quot;:&quot;f7e1de22-dd0a-36d7-923b-4d63ad2ca257&quot;,&quot;itemData&quot;:{&quot;type&quot;:&quot;webpage&quot;,&quot;id&quot;:&quot;f7e1de22-dd0a-36d7-923b-4d63ad2ca257&quot;,&quot;title&quot;:&quot;NHS England » Transformation and innovation delivery update&quot;,&quot;author&quot;:[{&quot;family&quot;:&quot;NHS England&quot;,&quot;given&quot;:&quot;&quot;,&quot;parse-names&quot;:false,&quot;dropping-particle&quot;:&quot;&quot;,&quot;non-dropping-particle&quot;:&quot;&quot;}],&quot;accessed&quot;:{&quot;date-parts&quot;:[[2025,12,22]]},&quot;URL&quot;:&quot;https://www.england.nhs.uk/long-read/transformation-and-innovation-delivery-update/&quot;,&quot;issued&quot;:{&quot;date-parts&quot;:[[2024,1]]},&quot;container-title-short&quot;:&quot;&quot;},&quot;isTemporary&quot;:false,&quot;suppress-author&quot;:false,&quot;composite&quot;:false,&quot;author-only&quot;:false}]},{&quot;citationID&quot;:&quot;MENDELEY_CITATION_8d8ee270-34e7-48dc-b779-017a63e01587&quot;,&quot;properties&quot;:{&quot;noteIndex&quot;:0},&quot;isEdited&quot;:false,&quot;manualOverride&quot;:{&quot;isManuallyOverridden&quot;:false,&quot;citeprocText&quot;:&quot;(Financial Times, 2025a)&quot;,&quot;manualOverrideText&quot;:&quot;&quot;},&quot;citationTag&quot;:&quot;MENDELEY_CITATION_v3_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&quot;,&quot;citationItems&quot;:[{&quot;id&quot;:&quot;fa6a1702-c6fc-3585-8291-843c2c94355d&quot;,&quot;itemData&quot;:{&quot;type&quot;:&quot;webpage&quot;,&quot;id&quot;:&quot;fa6a1702-c6fc-3585-8291-843c2c94355d&quot;,&quot;title&quot;:&quot;Many NHS staff struggle to use electronic records effectively, report finds&quot;,&quot;author&quot;:[{&quot;family&quot;:&quot;Financial Times&quot;,&quot;given&quot;:&quot;&quot;,&quot;parse-names&quot;:false,&quot;dropping-particle&quot;:&quot;&quot;,&quot;non-dropping-particle&quot;:&quot;&quot;}],&quot;accessed&quot;:{&quot;date-parts&quot;:[[2025,12,22]]},&quot;URL&quot;:&quot;https://www.ft.com/content/086dee7e-efb1-4926-9da0-1f70210a5627?syn-25a6b1a6=1&quot;,&quot;issued&quot;:{&quot;date-parts&quot;:[[2025,4]]},&quot;container-title-short&quot;:&quot;&quot;},&quot;isTemporary&quot;:false,&quot;suppress-author&quot;:false,&quot;composite&quot;:false,&quot;author-only&quot;:false}]},{&quot;citationID&quot;:&quot;MENDELEY_CITATION_08489226-435f-4391-95e4-800669c10d23&quot;,&quot;properties&quot;:{&quot;noteIndex&quot;:0},&quot;isEdited&quot;:false,&quot;manualOverride&quot;:{&quot;isManuallyOverridden&quot;:true,&quot;citeprocText&quot;:&quot;(Welsh Government, 2023b)&quot;,&quot;manualOverrideText&quot;:&quot;Welsh Government (2023b)&quot;},&quot;citationTag&quot;:&quot;MENDELEY_CITATION_v3_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&quot;,&quot;citationItems&quot;:[{&quot;id&quot;:&quot;22e0a0c2-a6c4-3bd8-8a4c-b12a87ffcd0b&quot;,&quot;itemData&quot;:{&quot;type&quot;:&quot;webpage&quot;,&quot;id&quot;:&quot;22e0a0c2-a6c4-3bd8-8a4c-b12a87ffcd0b&quot;,&quot;title&quot;:&quot;New digital innovations improving safety, cutting waiting times and saving NHS Wales money | GOV.WALES&quot;,&quot;author&quot;:[{&quot;family&quot;:&quot;Welsh Government&quot;,&quot;given&quot;:&quot;&quot;,&quot;parse-names&quot;:false,&quot;dropping-particle&quot;:&quot;&quot;,&quot;non-dropping-particle&quot;:&quot;&quot;}],&quot;accessed&quot;:{&quot;date-parts&quot;:[[2025,12,22]]},&quot;URL&quot;:&quot;https://media.service.gov.wales/news/new-digital-innovations-improving-safety-cutting-waiting-times-and-saving-nhs-wales-money&quot;,&quot;issued&quot;:{&quot;date-parts&quot;:[[2023,10]]},&quot;container-title-short&quot;:&quot;&quot;},&quot;isTemporary&quot;:false,&quot;suppress-author&quot;:false,&quot;composite&quot;:false,&quot;author-only&quot;:false}]},{&quot;citationID&quot;:&quot;MENDELEY_CITATION_ea4ff3e1-8103-4792-9661-6e7eb4183b35&quot;,&quot;properties&quot;:{&quot;noteIndex&quot;:0},&quot;isEdited&quot;:false,&quot;manualOverride&quot;:{&quot;isManuallyOverridden&quot;:false,&quot;citeprocText&quot;:&quot;(Welsh Government, 2023a)&quot;,&quot;manualOverrideText&quot;:&quot;&quot;},&quot;citationTag&quot;:&quot;MENDELEY_CITATION_v3_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&quot;,&quot;citationItems&quot;:[{&quot;id&quot;:&quot;89c5ad5d-e844-31f8-a6e9-b96fe92ae2d0&quot;,&quot;itemData&quot;:{&quot;type&quot;:&quot;webpage&quot;,&quot;id&quot;:&quot;89c5ad5d-e844-31f8-a6e9-b96fe92ae2d0&quot;,&quot;title&quot;:&quot;Digital and data strategy for health and social care in Wales GOV.WALES&quot;,&quot;author&quot;:[{&quot;family&quot;:&quot;Welsh Government&quot;,&quot;given&quot;:&quot;&quot;,&quot;parse-names&quot;:false,&quot;dropping-particle&quot;:&quot;&quot;,&quot;non-dropping-particle&quot;:&quot;&quot;}],&quot;accessed&quot;:{&quot;date-parts&quot;:[[2023,11,6]]},&quot;URL&quot;:&quot;https://www.gov.wales/digital-and-data-strategy-health-and-social-care-wales-html&quot;,&quot;issued&quot;:{&quot;date-parts&quot;:[[2023,7,27]]},&quot;container-title-short&quot;:&quot;&quot;},&quot;isTemporary&quot;:false,&quot;suppress-author&quot;:false,&quot;composite&quot;:false,&quot;author-only&quot;:false}]},{&quot;citationID&quot;:&quot;MENDELEY_CITATION_1bebe355-c59f-4b02-bdd9-4e053dd341f3&quot;,&quot;properties&quot;:{&quot;noteIndex&quot;:0},&quot;isEdited&quot;:false,&quot;manualOverride&quot;:{&quot;isManuallyOverridden&quot;:false,&quot;citeprocText&quot;:&quot;(Kattel and Mergel, 2019; e-Estonia, 2024)&quot;,&quot;manualOverrideText&quot;:&quot;&quot;},&quot;citationTag&quot;:&quot;MENDELEY_CITATION_v3_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&quot;,&quot;citationItems&quot;:[{&quot;id&quot;:&quot;8a36d927-5afd-30e3-8e33-a44d7462a36e&quot;,&quot;itemData&quot;:{&quot;type&quot;:&quot;webpage&quot;,&quot;id&quot;:&quot;8a36d927-5afd-30e3-8e33-a44d7462a36e&quot;,&quot;title&quot;:&quot;This is the story of the world's most advanced digital society&quot;,&quot;author&quot;:[{&quot;family&quot;:&quot;e-Estonia&quot;,&quot;given&quot;:&quot;&quot;,&quot;parse-names&quot;:false,&quot;dropping-particle&quot;:&quot;&quot;,&quot;non-dropping-particle&quot;:&quot;&quot;}],&quot;accessed&quot;:{&quot;date-parts&quot;:[[2026,2,26]]},&quot;URL&quot;:&quot;https://e-estonia.com/story/&quot;,&quot;issued&quot;:{&quot;date-parts&quot;:[[2024]]},&quot;container-title-short&quot;:&quot;&quot;},&quot;isTemporary&quot;:false},{&quot;id&quot;:&quot;acce8769-ee57-31bc-b414-6a0e42421691&quot;,&quot;itemData&quot;:{&quot;type&quot;:&quot;chapter&quot;,&quot;id&quot;:&quot;acce8769-ee57-31bc-b414-6a0e42421691&quot;,&quot;title&quot;:&quot;Estonia’s Digital Transformation&quot;,&quot;author&quot;:[{&quot;family&quot;:&quot;Kattel&quot;,&quot;given&quot;:&quot;Rainer&quot;,&quot;parse-names&quot;:false,&quot;dropping-particle&quot;:&quot;&quot;,&quot;non-dropping-particle&quot;:&quot;&quot;},{&quot;family&quot;:&quot;Mergel&quot;,&quot;given&quot;:&quot;Ines&quot;,&quot;parse-names&quot;:false,&quot;dropping-particle&quot;:&quot;&quot;,&quot;non-dropping-particle&quot;:&quot;&quot;}],&quot;container-title&quot;:&quot;Great Policy Successes&quot;,&quot;DOI&quot;:&quot;10.1093/oso/9780198843719.003.0008&quot;,&quot;issued&quot;:{&quot;date-parts&quot;:[[2019,10,24]]},&quot;page&quot;:&quot;143-160&quot;,&quot;abstract&quot;:&quot;Despite their many failings and the perennial political controversies that surround them, governments sometimes 'get it right' in a big way. We can learn much from examining when and how this occurs. This book tells the story of 15 instances of highly successful government reforms, programmes, and projects from around the world.&quot;,&quot;publisher&quot;:&quot;Oxford University PressOxford&quot;,&quot;container-title-short&quot;:&quot;&quot;},&quot;isTemporary&quot;:false}]},{&quot;citationID&quot;:&quot;MENDELEY_CITATION_8de509a9-23ef-49d7-aab9-1a05a70e900b&quot;,&quot;properties&quot;:{&quot;noteIndex&quot;:0},&quot;isEdited&quot;:false,&quot;manualOverride&quot;:{&quot;isManuallyOverridden&quot;:false,&quot;citeprocText&quot;:&quot;(De La Mata &lt;i&gt;et al.&lt;/i&gt;, 2018)&quot;,&quot;manualOverrideText&quot;:&quot;&quot;},&quot;citationTag&quot;:&quot;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&quot;,&quot;citationItems&quot;:[{&quot;id&quot;:&quot;b824bc21-5af7-3583-aef4-f361f162f72d&quot;,&quot;itemData&quot;:{&quot;type&quot;:&quot;report&quot;,&quot;id&quot;:&quot;b824bc21-5af7-3583-aef4-f361f162f72d&quot;,&quot;title&quot;:&quot;Health in the Digital Society: the experience of Estonia&quot;,&quot;author&quot;:[{&quot;family&quot;:&quot;La Mata&quot;,&quot;given&quot;:&quot;Isabel&quot;,&quot;parse-names&quot;:false,&quot;dropping-particle&quot;:&quot;&quot;,&quot;non-dropping-particle&quot;:&quot;De&quot;},{&quot;family&quot;:&quot;Kluge&quot;,&quot;given&quot;:&quot;Hans&quot;,&quot;parse-names&quot;:false,&quot;dropping-particle&quot;:&quot;&quot;,&quot;non-dropping-particle&quot;:&quot;&quot;},{&quot;family&quot;:&quot;Kluge&quot;,&quot;given&quot;:&quot;H&quot;,&quot;parse-names&quot;:false,&quot;dropping-particle&quot;:&quot;&quot;,&quot;non-dropping-particle&quot;:&quot;&quot;},{&quot;family&quot;:&quot;Monteiro&quot;,&quot;given&quot;:&quot;Arlete&quot;,&quot;parse-names&quot;:false,&quot;dropping-particle&quot;:&quot;&quot;,&quot;non-dropping-particle&quot;:&quot;&quot;},{&quot;family&quot;:&quot;Monteiro&quot;,&quot;given&quot;:&quot;A&quot;,&quot;parse-names&quot;:false,&quot;dropping-particle&quot;:&quot;&quot;,&quot;non-dropping-particle&quot;:&quot;&quot;},{&quot;family&quot;:&quot;Odone&quot;,&quot;given&quot;:&quot;Anna&quot;,&quot;parse-names&quot;:false,&quot;dropping-particle&quot;:&quot;&quot;,&quot;non-dropping-particle&quot;:&quot;&quot;},{&quot;family&quot;:&quot;Signorelli&quot;,&quot;given&quot;:&quot;Carlo&quot;,&quot;parse-names&quot;:false,&quot;dropping-particle&quot;:&quot;&quot;,&quot;non-dropping-particle&quot;:&quot;&quot;},{&quot;family&quot;:&quot;Odone&quot;,&quot;given&quot;:&quot;A&quot;,&quot;parse-names&quot;:false,&quot;dropping-particle&quot;:&quot;&quot;,&quot;non-dropping-particle&quot;:&quot;&quot;},{&quot;family&quot;:&quot;Signorelli&quot;,&quot;given&quot;:&quot;C&quot;,&quot;parse-names&quot;:false,&quot;dropping-particle&quot;:&quot;&quot;,&quot;non-dropping-particle&quot;:&quot;&quot;},{&quot;family&quot;:&quot;Zoli&quot;,&quot;given&quot;:&quot;A&quot;,&quot;parse-names&quot;:false,&quot;dropping-particle&quot;:&quot;&quot;,&quot;non-dropping-particle&quot;:&quot;&quot;},{&quot;family&quot;:&quot;Sood&quot;,&quot;given&quot;:&quot;Harpreet&quot;,&quot;parse-names&quot;:false,&quot;dropping-particle&quot;:&quot;&quot;,&quot;non-dropping-particle&quot;:&quot;&quot;},{&quot;family&quot;:&quot;Taal&quot;,&quot;given&quot;:&quot;Hannalore&quot;,&quot;parse-names&quot;:false,&quot;dropping-particle&quot;:&quot;&quot;,&quot;non-dropping-particle&quot;:&quot;&quot;},{&quot;family&quot;:&quot;Taal&quot;,&quot;given&quot;:&quot;H&quot;,&quot;parse-names&quot;:false,&quot;dropping-particle&quot;:&quot;&quot;,&quot;non-dropping-particle&quot;:&quot;&quot;}],&quot;URL&quot;:&quot;https://academic.oup.com/eurpub/article/28/suppl_4/cky213.014b/5191946&quot;,&quot;issued&quot;:{&quot;date-parts&quot;:[[2018,11]]},&quot;abstract&quot;:&quot;we would like to specifically tackle EU role in supporting and guiding the Digital transformation of health. In April 2018 the European commission published a Communication on Digital transformation of health and care in the digital single market and a Staff Working Document on the topic. Both publications were drafted in line with the Commission's Digital Single Market (DSM) strategy and after incorporating the results of an open public consultation with the overall aim of ''empowering citizens and building a healthier society''. In June 2018 the WHO Regional Office for Europe launched the WHO/Europe initiative for Digitalization of Health Systems as an immediate European regional action for delivery the Resolution on mHealth/digital health passed by the Seventy-First World Health Assembly in May 2018 (WHA 71.7) and urging Member States to prioritize the development, evaluation, implementation, scale-up and greater utilization of digital technologies, as a means of promoting equitable, affordable and universal access to health for all. As these policy documents give direction to European activities for the coming years, it important to i) present and discuss their principles and content, ii) forecast challenges and opportunities associated to their implementation and iii) identify knowledge, training and resources' gap that would need to be filled in order to achieve EU shared priorities and goals. Indeed, advances in the field Information and Communication technology (ICT) are revolutionizing health-care and offer great potential to improve health and costs. However, although accumulating, quantitative evidence of ICT benefits on improving clinical, organizational and economical outcomes is still lacking and its potential pitfalls are far to be fully understood. In the workshop EU, WHO/Europe and European Member States representatives, researchers both in the field of medicine and ICT and legal experts will debate on the following key aspects related to Europe Digital transformation of health: European Commission Action on Digital Health WHO/Europe Action supporting the digitalization on Health Systems in Europe Data sharing and access to health data across borders in the EU: technical aspects and norms Digital tools to enhance patients' empowerment and people-centred care: European best practices, Artificial intelligence, big data and machine learning tools to support clinical medicine and preventive care Ethical issues and data protection in the digital era Key messages: European Union polices supports and guide the digital transformation of health in Europe. The potential benefits and pitfall of digital transformation of health are to be explored. The World Health Assembly has recently recognized the potential of digital technologies to support health systems improving the accessibility, quality and affordability of health services. Italy, as well as other European countries faces the need to ensure that digital health solutions complement and enhance existing health service delivery models, and strengthen integrated, people-centered health services. At the national level, the Information Technology in Public Administration'' defined selected interventions for the digita-lization of the healthcare sector, including: Electronic Health Records (HER), centralized health services booking systems and telemedicine services. As defined in these policy documents the digitalization of healthcare in Italy aims at improving healthcare services, limiting waste and inefficiencies , and improving the cost-quality ratio of healthcare services. Despite strong political commitment the implementation of such interventions is still heterogeneous across Italian Regions with, for instance, 17 Regions out of 21 having fully or partially adopted the HER, as for 2018. The presentation will first present the Italian national normative framework supporting the digital transformation of the Italian National Health Service, then report on the state of the art of health service delivery digitalization at the national, regional and local level. In particular, we will expand on healthcare expenditure for ICT over time, detail which are the main areas of digital innovation within healthcare organizations, update on digital services available for both improving citizens' access to care, and supporting healthcare professionals, and we will report on health managers' perceived barriers to digital healthcare development. The last part of the presentation will be devoted to present one example of digitalization best practices in the field of emergency care in the Lombardy Region. Estonia is a digital society. 99% state services are online, which means you can do almost anything from declaring your taxes to giving a vote during elections online. From the beginning, Estonia's e-journey has seen the private and the public sector working hand-in-hand. The first digital services were provided by the banking sector which then created demand for e-services in other areas, including the public sector. Estonia took its first steps towards e-health in 2004. In 2005, the government adopted the first e-health roadmap, and in 2008, the national health information system was launched. Since then, a number of additional services have been introduced. E-prescribing began in 2010 and in 2018, all prescriptions are digital. E-consultations, which allow family doctors to consult virtually with specialists, were introduced in 2012. In 2015, our ambulances went digital and in 2016 we introduced a decision support system to notify doctors about drug interactions. In 2018 we are continuing our work by&quot;,&quot;container-title-short&quot;:&quot;&quot;},&quot;isTemporary&quot;:false,&quot;suppress-author&quot;:false,&quot;composite&quot;:false,&quot;author-only&quot;:false}]},{&quot;citationID&quot;:&quot;MENDELEY_CITATION_dcc24a1f-e319-4eef-8365-cb749e86663c&quot;,&quot;properties&quot;:{&quot;noteIndex&quot;:0},&quot;isEdited&quot;:false,&quot;manualOverride&quot;:{&quot;isManuallyOverridden&quot;:true,&quot;citeprocText&quot;:&quot;(Espinosa and Pino, 2025)&quot;,&quot;manualOverrideText&quot;:&quot;Espinosa and Pino (2025)&quot;},&quot;citationTag&quot;:&quot;MENDELEY_CITATION_v3_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&quot;,&quot;citationItems&quot;:[{&quot;id&quot;:&quot;1596da98-6155-3223-acd0-0e1a5f9fd294&quot;,&quot;itemData&quot;:{&quot;type&quot;:&quot;article-journal&quot;,&quot;id&quot;:&quot;1596da98-6155-3223-acd0-0e1a5f9fd294&quot;,&quot;title&quot;:&quot;E-Government as a Development Strategy: The Case of Estonia&quot;,&quot;author&quot;:[{&quot;family&quot;:&quot;Espinosa&quot;,&quot;given&quot;:&quot;Victor I.&quot;,&quot;parse-names&quot;:false,&quot;dropping-particle&quot;:&quot;&quot;,&quot;non-dropping-particle&quot;:&quot;&quot;},{&quot;family&quot;:&quot;Pino&quot;,&quot;given&quot;:&quot;Antonia&quot;,&quot;parse-names&quot;:false,&quot;dropping-particle&quot;:&quot;&quot;,&quot;non-dropping-particle&quot;:&quot;&quot;}],&quot;container-title&quot;:&quot;International Journal of Public Administration&quot;,&quot;DOI&quot;:&quot;10.1080/01900692.2024.2316128&quot;,&quot;ISSN&quot;:&quot;15324265&quot;,&quot;issued&quot;:{&quot;date-parts&quot;:[[2025]]},&quot;page&quot;:&quot;86-99&quot;,&quot;abstract&quot;:&quot;This paper examines the role of e-government (EG) in fostering economic transition and development, focusing on the Estonian case. Positioned as a development strategy, EG utilizes information and communication technologies in the public sector to enhance competitiveness and well-being. Drawing from Weberian bureaucracy, it highlights two crucial institutions: secure property rights and governance rules emphasizing transparency, trust, and security (TTS). These institutions offer a comprehensive perspective on the positive impacts of EG. The paper suggests strategies for optimizing these effects, concluding with recommendations for EG implementation and proposing avenues for further research in developing country contexts.&quot;,&quot;publisher&quot;:&quot;Routledge&quot;,&quot;issue&quot;:&quot;2&quot;,&quot;volume&quot;:&quot;48&quot;,&quot;container-title-short&quot;:&quot;&quot;},&quot;isTemporary&quot;:false,&quot;suppress-author&quot;:false,&quot;composite&quot;:false,&quot;author-only&quot;:false}]},{&quot;citationID&quot;:&quot;MENDELEY_CITATION_cc20b2d2-fcad-4569-a7f3-2cb266fe63f5&quot;,&quot;properties&quot;:{&quot;noteIndex&quot;:0},&quot;isEdited&quot;:false,&quot;manualOverride&quot;:{&quot;isManuallyOverridden&quot;:false,&quot;citeprocText&quot;:&quot;(Benjamin and Potts, 2018; Price, Green and Suhomlinova, 2019)&quot;,&quot;manualOverrideText&quot;:&quot;&quot;},&quot;citationTag&quot;:&quot;MENDELEY_CITATION_v3_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&quot;,&quot;citationItems&quot;:[{&quot;id&quot;:&quot;149e7873-fccf-3d40-a1f4-8d55dc92386a&quot;,&quot;itemData&quot;:{&quot;type&quot;:&quot;article-journal&quot;,&quot;id&quot;:&quot;149e7873-fccf-3d40-a1f4-8d55dc92386a&quot;,&quot;title&quot;:&quot;Twenty-five years of national health IT: Exploring strategy, structure, and systems in the English NHS&quot;,&quot;author&quot;:[{&quot;family&quot;:&quot;Price&quot;,&quot;given&quot;:&quot;Colin&quot;,&quot;parse-names&quot;:false,&quot;dropping-particle&quot;:&quot;&quot;,&quot;non-dropping-particle&quot;:&quot;&quot;},{&quot;family&quot;:&quot;Green&quot;,&quot;given&quot;:&quot;William&quot;,&quot;parse-names&quot;:false,&quot;dropping-particle&quot;:&quot;&quot;,&quot;non-dropping-particle&quot;:&quot;&quot;},{&quot;family&quot;:&quot;Suhomlinova&quot;,&quot;given&quot;:&quot;Olga&quot;,&quot;parse-names&quot;:false,&quot;dropping-particle&quot;:&quot;&quot;,&quot;non-dropping-particle&quot;:&quot;&quot;}],&quot;container-title&quot;:&quot;Journal of the American Medical Informatics Association&quot;,&quot;DOI&quot;:&quot;10.1093/jamia/ocy162&quot;,&quot;ISSN&quot;:&quot;1527974X&quot;,&quot;PMID&quot;:&quot;30597001&quot;,&quot;issued&quot;:{&quot;date-parts&quot;:[[2019,3,1]]},&quot;page&quot;:&quot;188-197&quot;,&quot;abstract&quot;:&quot;Objective: There is global interest in implementing national information systems to support healthcare, and the National Health Service in England (NHS) has a troubled 25-year history in this sphere. Our objective was to chronicle structural reorganizations within the NHS from 1973 to 2017, alongside concurrent national information technology (IT) strategies, as the basis for developing a conceptual model to aid understanding of the organizational factors involved. Materials and Methods: We undertook an exploratory, retrospective longitudinal case study by reviewing strategic plans, legislation, and health policy documents, and constructed schemata for evolving structure and strategy. Literature on multi-organizational forms, complexity, national-level health IT implementations, and mega-projects was reviewed to identify factors that mapped to the schemata. Guided by strong structuration theory, these factors were superimposed on a simplified structural schema to create the conceptual model. Results: Against a background of frequent NHS reorganizations, there has been a logical and emergent NHS IT strategy focusing progressively on technical and data standards, connectivity, applications, and consolidation. The NHS has a complex and hierarchical multi-organization form in which restructuring may impact a range of intra- and inter-organizational factors. Discussion: NHS-wide IT programs have generally failed to meet expectations, though evaluations have usually overlooked longer-term progress. Realizing a long-term health IT strategy may be impeded by volatility of the implementation environment as organizational structures and relationships change. Key factors influencing the strategy-structure dyad can be superimposed on the tiered NHS structure to facilitate analysis of their impact. Conclusion: Alignment between incremental health IT strategy and dynamic structure is an under-researched area. Lessons from organizational studies and the management of mega-projects may help in understanding some of the ongoing challenges.&quot;,&quot;publisher&quot;:&quot;Oxford University Press&quot;,&quot;issue&quot;:&quot;3&quot;,&quot;volume&quot;:&quot;26&quot;,&quot;container-title-short&quot;:&quot;&quot;},&quot;isTemporary&quot;:false,&quot;suppress-author&quot;:false,&quot;composite&quot;:false,&quot;author-only&quot;:false},{&quot;id&quot;:&quot;7c466d04-960d-3a44-b545-aa492d0b50c5&quot;,&quot;itemData&quot;:{&quot;type&quot;:&quot;article-journal&quot;,&quot;id&quot;:&quot;7c466d04-960d-3a44-b545-aa492d0b50c5&quot;,&quot;title&quot;:&quot;Digital transformation in government: Lessons for digital health?&quot;,&quot;author&quot;:[{&quot;family&quot;:&quot;Benjamin&quot;,&quot;given&quot;:&quot;Katherine&quot;,&quot;parse-names&quot;:false,&quot;dropping-particle&quot;:&quot;&quot;,&quot;non-dropping-particle&quot;:&quot;&quot;},{&quot;family&quot;:&quot;Potts&quot;,&quot;given&quot;:&quot;Henry WW&quot;,&quot;parse-names&quot;:false,&quot;dropping-particle&quot;:&quot;&quot;,&quot;non-dropping-particle&quot;:&quot;&quot;}],&quot;container-title&quot;:&quot;DIGITAL HEALTH&quot;,&quot;container-title-short&quot;:&quot;Digit. Health&quot;,&quot;DOI&quot;:&quot;10.1177/2055207618759168&quot;,&quot;ISSN&quot;:&quot;2055-2076&quot;,&quot;issued&quot;:{&quot;date-parts&quot;:[[2018,1]]},&quot;abstract&quot;:&quot;… Digital transformation in government: Lessons for digital health? Katherine Benjamin and Henry WW Potts. DIGITAL HEALTH 2018 10.1177/2055207618759168 … Download article citation data for: Digital transformation in government: Lessons for digital health …&quot;,&quot;publisher&quot;:&quot;SAGE Publications&quot;,&quot;volume&quot;:&quot;4&quot;},&quot;isTemporary&quot;:false}]},{&quot;citationID&quot;:&quot;MENDELEY_CITATION_2197be98-f449-47bc-bf50-ebe5ccc2cfa0&quot;,&quot;properties&quot;:{&quot;noteIndex&quot;:0},&quot;isEdited&quot;:false,&quot;manualOverride&quot;:{&quot;isManuallyOverridden&quot;:false,&quot;citeprocText&quot;:&quot;(Justinia, 2017)&quot;,&quot;manualOverrideText&quot;:&quot;&quot;},&quot;citationTag&quot;:&quot;MENDELEY_CITATION_v3_eyJjaXRhdGlvbklEIjoiTUVOREVMRVlfQ0lUQVRJT05fMjE5N2JlOTgtZjQ0OS00N2JjLWJmNTAtZWJlNWNjYzJjZmEwIiwicHJvcGVydGllcyI6eyJub3RlSW5kZXgiOjB9LCJpc0VkaXRlZCI6ZmFsc2UsIm1hbnVhbE92ZXJyaWRlIjp7ImlzTWFudWFsbHlPdmVycmlkZGVuIjpmYWxzZSwiY2l0ZXByb2NUZXh0IjoiKEp1c3RpbmlhLCAyMDE3KSIsIm1hbnVhbE92ZXJyaWRlVGV4dCI6IiJ9LCJjaXRhdGlvbkl0ZW1zIjpbeyJpZCI6ImFkNDAwZjQ0LTQ2MDgtMzUwMS1iMTA2LThmZWZhMDI4OWEwZCIsIml0ZW1EYXRhIjp7InR5cGUiOiJhcnRpY2xlLWpvdXJuYWwiLCJpZCI6ImFkNDAwZjQ0LTQ2MDgtMzUwMS1iMTA2LThmZWZhMDI4OWEwZC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&quot;,&quot;citationItems&quot;:[{&quot;id&quot;:&quot;ad400f44-4608-3501-b106-8fefa0289a0d&quot;,&quot;itemData&quot;:{&quot;type&quot;:&quot;article-journal&quot;,&quot;id&quot;:&quot;ad400f44-4608-3501-b106-8fefa0289a0d&quot;,&quot;title&quot;:&quot;The UK's National Programme for IT: Why was it dismantled?&quot;,&quot;author&quot;:[{&quot;family&quot;:&quot;Justinia&quot;,&quot;given&quot;:&quot;Taghreed&quot;,&quot;parse-names&quot;:false,&quot;dropping-particle&quot;:&quot;&quot;,&quot;non-dropping-particle&quot;:&quot;&quot;}],&quot;container-title&quot;:&quot;Health Services Management Research&quot;,&quot;container-title-short&quot;:&quot;Health Serv. Manage. Res.&quot;,&quot;DOI&quot;:&quot;10.1177/0951484816662492&quot;,&quot;ISSN&quot;:&quot;17581044&quot;,&quot;PMID&quot;:&quot;28166675&quot;,&quot;issued&quot;:{&quot;date-parts&quot;:[[2017,2,1]]},&quot;page&quot;:&quot;2-9&quot;,&quot;abstract&quot;:&quot;This paper discusses the UK’s National Programme for IT (NPfIT), which was an ambitious programme launched in 2002 with an initial budget of some £6.2 billion. It attempted to implement a top-down digitization of healthcare in England’s National Health Service (NHS). The core aim of the NPfIT was to bring the NHS’ use of information technology into the 21st century, through the introduction of an integrated electronic patient record systems, and reforming the way that the NHS uses information, and hence to improve services and the quality of patient care. The initiative was not trusted by doctors and appeared to have no impact on patient safety. The project was marred by resistance due to the inappropriateness of a centralized authority making top-down decisions on behalf of local organizations. The NPfIT was officially dismantled in September 2011. Deemed the world’s largest civil IT programme, its failure and ultimate demise sparked a lot of interest as to the reasons why. This paper summarises the underlying causes that lead to dismantling the NPfIT. At the forefront of those circumstances were the lack of adequate end user engagement, the absence of a phased change management approach, and underestimating the scale of the project.&quot;,&quot;publisher&quot;:&quot;SAGE Publications Ltd&quot;,&quot;issue&quot;:&quot;1&quot;,&quot;volume&quot;:&quot;30&quot;},&quot;isTemporary&quot;:false,&quot;suppress-author&quot;:false,&quot;composite&quot;:false,&quot;author-only&quot;:false}]},{&quot;citationID&quot;:&quot;MENDELEY_CITATION_ca7e16a5-810d-439e-b32c-2e3c8dc7167f&quot;,&quot;properties&quot;:{&quot;noteIndex&quot;:0},&quot;isEdited&quot;:false,&quot;manualOverride&quot;:{&quot;isManuallyOverridden&quot;:false,&quot;citeprocText&quot;:&quot;(Cresswell &lt;i&gt;et al.&lt;/i&gt;, 2024)&quot;,&quot;manualOverrideText&quot;:&quot;&quot;},&quot;citationTag&quot;:&quot;MENDELEY_CITATION_v3_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&quot;,&quot;citationItems&quot;:[{&quot;id&quot;:&quot;4a967d57-0e76-392b-81ee-3ce3769bc499&quot;,&quot;itemData&quot;:{&quot;type&quot;:&quot;article-journal&quot;,&quot;id&quot;:&quot;4a967d57-0e76-392b-81ee-3ce3769bc499&quot;,&quot;title&quot;:&quot;Opportunities and challenges of promoting integrated care through digitalisation–Learning lessons from large-scale national programmes in England&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Elizondo&quot;,&quot;given&quot;:&quot;Andrey M.&quot;,&quot;parse-names&quot;:false,&quot;dropping-particle&quot;:&quot;&quot;,&quot;non-dropping-particle&quot;:&quot;&quot;},{&quot;family&quot;:&quot;Williams&quot;,&quot;given&quot;:&quot;Robin&quot;,&quot;parse-names&quot;:false,&quot;dropping-particle&quot;:&quot;&quot;,&quot;non-dropping-particle&quot;:&quot;&quot;}],&quot;container-title&quot;:&quot;Health Policy and Technology&quot;,&quot;container-title-short&quot;:&quot;Health Policy Technol.&quot;,&quot;DOI&quot;:&quot;10.1016/j.hlpt.2024.100838&quot;,&quot;ISSN&quot;:&quot;22118845&quot;,&quot;issued&quot;:{&quot;date-parts&quot;:[[2024,6,1]]},&quot;abstract&quot;:&quot;There is a growing global interest in integrating health and care through digitalisation. However, many ambitious digitalisation initiatives in the healthcare sector fail to achieve their intended outcomes. One contributing factor is the failure to apply lessons learned from past endeavours. We here leverage the experiences gained from large-scale digitalisation efforts within the National Health Service (NHS) in England to distil valuable insights for strategic decision-makers who are embarking on the development and implementation of initiatives aimed at integrating health and social care through digitalisation. While not exhaustive, our compilation of eight key lessons serves as a foundational resource to inform such initiatives, seeking ultimately to contribute to realising maximum benefits for health and care organisations and service users.&quot;,&quot;publisher&quot;:&quot;Elsevier B.V.&quot;,&quot;issue&quot;:&quot;2&quot;,&quot;volume&quot;:&quot;13&quot;},&quot;isTemporary&quot;:false,&quot;suppress-author&quot;:false,&quot;composite&quot;:false,&quot;author-only&quot;:false}]},{&quot;citationID&quot;:&quot;MENDELEY_CITATION_eca71d61-3a03-4c2d-aaf8-1855cbe0a7ec&quot;,&quot;properties&quot;:{&quot;noteIndex&quot;:0},&quot;isEdited&quot;:false,&quot;manualOverride&quot;:{&quot;isManuallyOverridden&quot;:true,&quot;citeprocText&quot;:&quot;(Cresswell &lt;i&gt;et al.&lt;/i&gt;, 2024)&quot;,&quot;manualOverrideText&quot;:&quot;Cresswell et al. (2024)&quot;},&quot;citationTag&quot;:&quot;MENDELEY_CITATION_v3_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&quot;,&quot;citationItems&quot;:[{&quot;id&quot;:&quot;4a967d57-0e76-392b-81ee-3ce3769bc499&quot;,&quot;itemData&quot;:{&quot;type&quot;:&quot;article-journal&quot;,&quot;id&quot;:&quot;4a967d57-0e76-392b-81ee-3ce3769bc499&quot;,&quot;title&quot;:&quot;Opportunities and challenges of promoting integrated care through digitalisation–Learning lessons from large-scale national programmes in England&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Elizondo&quot;,&quot;given&quot;:&quot;Andrey M.&quot;,&quot;parse-names&quot;:false,&quot;dropping-particle&quot;:&quot;&quot;,&quot;non-dropping-particle&quot;:&quot;&quot;},{&quot;family&quot;:&quot;Williams&quot;,&quot;given&quot;:&quot;Robin&quot;,&quot;parse-names&quot;:false,&quot;dropping-particle&quot;:&quot;&quot;,&quot;non-dropping-particle&quot;:&quot;&quot;}],&quot;container-title&quot;:&quot;Health Policy and Technology&quot;,&quot;container-title-short&quot;:&quot;Health Policy Technol.&quot;,&quot;DOI&quot;:&quot;10.1016/j.hlpt.2024.100838&quot;,&quot;ISSN&quot;:&quot;22118845&quot;,&quot;issued&quot;:{&quot;date-parts&quot;:[[2024,6,1]]},&quot;abstract&quot;:&quot;There is a growing global interest in integrating health and care through digitalisation. However, many ambitious digitalisation initiatives in the healthcare sector fail to achieve their intended outcomes. One contributing factor is the failure to apply lessons learned from past endeavours. We here leverage the experiences gained from large-scale digitalisation efforts within the National Health Service (NHS) in England to distil valuable insights for strategic decision-makers who are embarking on the development and implementation of initiatives aimed at integrating health and social care through digitalisation. While not exhaustive, our compilation of eight key lessons serves as a foundational resource to inform such initiatives, seeking ultimately to contribute to realising maximum benefits for health and care organisations and service users.&quot;,&quot;publisher&quot;:&quot;Elsevier B.V.&quot;,&quot;issue&quot;:&quot;2&quot;,&quot;volume&quot;:&quot;13&quot;},&quot;isTemporary&quot;:false,&quot;suppress-author&quot;:false,&quot;composite&quot;:false,&quot;author-only&quot;:false}]},{&quot;citationID&quot;:&quot;MENDELEY_CITATION_c4bad5e2-c110-492e-bee1-048ceb8ad338&quot;,&quot;properties&quot;:{&quot;noteIndex&quot;:0},&quot;isEdited&quot;:false,&quot;manualOverride&quot;:{&quot;isManuallyOverridden&quot;:false,&quot;citeprocText&quot;:&quot;(Cresswell &lt;i&gt;et al.&lt;/i&gt;, 2024)&quot;,&quot;manualOverrideText&quot;:&quot;&quot;},&quot;citationTag&quot;:&quot;MENDELEY_CITATION_v3_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&quot;,&quot;citationItems&quot;:[{&quot;id&quot;:&quot;4a967d57-0e76-392b-81ee-3ce3769bc499&quot;,&quot;itemData&quot;:{&quot;type&quot;:&quot;article-journal&quot;,&quot;id&quot;:&quot;4a967d57-0e76-392b-81ee-3ce3769bc499&quot;,&quot;title&quot;:&quot;Opportunities and challenges of promoting integrated care through digitalisation–Learning lessons from large-scale national programmes in England&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Elizondo&quot;,&quot;given&quot;:&quot;Andrey M.&quot;,&quot;parse-names&quot;:false,&quot;dropping-particle&quot;:&quot;&quot;,&quot;non-dropping-particle&quot;:&quot;&quot;},{&quot;family&quot;:&quot;Williams&quot;,&quot;given&quot;:&quot;Robin&quot;,&quot;parse-names&quot;:false,&quot;dropping-particle&quot;:&quot;&quot;,&quot;non-dropping-particle&quot;:&quot;&quot;}],&quot;container-title&quot;:&quot;Health Policy and Technology&quot;,&quot;container-title-short&quot;:&quot;Health Policy Technol.&quot;,&quot;DOI&quot;:&quot;10.1016/j.hlpt.2024.100838&quot;,&quot;ISSN&quot;:&quot;22118845&quot;,&quot;issued&quot;:{&quot;date-parts&quot;:[[2024,6,1]]},&quot;abstract&quot;:&quot;There is a growing global interest in integrating health and care through digitalisation. However, many ambitious digitalisation initiatives in the healthcare sector fail to achieve their intended outcomes. One contributing factor is the failure to apply lessons learned from past endeavours. We here leverage the experiences gained from large-scale digitalisation efforts within the National Health Service (NHS) in England to distil valuable insights for strategic decision-makers who are embarking on the development and implementation of initiatives aimed at integrating health and social care through digitalisation. While not exhaustive, our compilation of eight key lessons serves as a foundational resource to inform such initiatives, seeking ultimately to contribute to realising maximum benefits for health and care organisations and service users.&quot;,&quot;publisher&quot;:&quot;Elsevier B.V.&quot;,&quot;issue&quot;:&quot;2&quot;,&quot;volume&quot;:&quot;13&quot;},&quot;isTemporary&quot;:false,&quot;suppress-author&quot;:false,&quot;composite&quot;:false,&quot;author-only&quot;:false}]},{&quot;citationID&quot;:&quot;MENDELEY_CITATION_9b1fa75b-c5ad-481d-8e1a-9b37c12ceb56&quot;,&quot;properties&quot;:{&quot;noteIndex&quot;:0},&quot;isEdited&quot;:false,&quot;manualOverride&quot;:{&quot;isManuallyOverridden&quot;:false,&quot;citeprocText&quot;:&quot;(Lampariello and Ancellin-Panzani, 2021)&quot;,&quot;manualOverrideText&quot;:&quot;&quot;},&quot;citationTag&quot;:&quot;MENDELEY_CITATION_v3_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&quot;,&quot;citationItems&quot;:[{&quot;id&quot;:&quot;fb41757a-edd1-39f3-beaf-1e05dc1d791b&quot;,&quot;itemData&quot;:{&quot;type&quot;:&quot;article&quot;,&quot;id&quot;:&quot;fb41757a-edd1-39f3-beaf-1e05dc1d791b&quot;,&quot;title&quot;:&quot;Mastering stakeholders' engagement to reach national scale, sustainability and wide adoption of digital health initiatives: Lessons learnt from Burkina Faso&quot;,&quot;author&quot;:[{&quot;family&quot;:&quot;Lampariello&quot;,&quot;given&quot;:&quot;Riccardo&quot;,&quot;parse-names&quot;:false,&quot;dropping-particle&quot;:&quot;&quot;,&quot;non-dropping-particle&quot;:&quot;&quot;},{&quot;family&quot;:&quot;Ancellin-Panzani&quot;,&quot;given&quot;:&quot;Sonia&quot;,&quot;parse-names&quot;:false,&quot;dropping-particle&quot;:&quot;&quot;,&quot;non-dropping-particle&quot;:&quot;&quot;}],&quot;container-title&quot;:&quot;Family Medicine and Community Health&quot;,&quot;container-title-short&quot;:&quot;Fam. Med. Community Health&quot;,&quot;DOI&quot;:&quot;10.1136/fmch-2021-000959&quot;,&quot;ISSN&quot;:&quot;20098774&quot;,&quot;PMID&quot;:&quot;34144970&quot;,&quot;issued&quot;:{&quot;date-parts&quot;:[[2021,6,18]]},&quot;abstract&quot;:&quot;Although low-income countries have recently seen an exponential flourishing of digital health initiatives, the landscape is characterised by a myriad of small pilots that rarely reach scaling, sustainability and wide adoption. The case of Burkina Faso represents an exception where a digital health initiative initially conceived to improve the diagnosis of sick children under 5 has supported millions of consultations. Technical aspects such as interoperability, standardisation, and adaptation to the existing infrastructure were considered as they are prerequisites for scaling; so was the demonstration of the health impact and affordability of the initiative. Beyond those factors which are largely documented in the literature, the experience in Burkina Faso showed that the positive outcome was also determined by the support of numerous stakeholders. A vast network of stakeholders from the Ministry of Health to child caregivers is involved and each of them could have either blocked or promoted the digital health initiative. Thanks to an extensive, time-consuming and tailored stakeholder strategy, it was possible to avoid potential blockages from multiple actors and gain their engagement.&quot;,&quot;publisher&quot;:&quot;BMJ Publishing Group&quot;,&quot;issue&quot;:&quot;3&quot;,&quot;volume&quot;:&quot;9&quot;},&quot;isTemporary&quot;:false,&quot;suppress-author&quot;:false,&quot;composite&quot;:false,&quot;author-only&quot;:false}]},{&quot;citationID&quot;:&quot;MENDELEY_CITATION_6cb05f4a-7611-4234-9e65-6b932e759d75&quot;,&quot;properties&quot;:{&quot;noteIndex&quot;:0},&quot;isEdited&quot;:false,&quot;manualOverride&quot;:{&quot;isManuallyOverridden&quot;:true,&quot;citeprocText&quot;:&quot;(Cresswell &lt;i&gt;et al.&lt;/i&gt;, 2024)&quot;,&quot;manualOverrideText&quot;:&quot;Cresswell et al. (2024)&quot;},&quot;citationTag&quot;:&quot;MENDELEY_CITATION_v3_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&quot;,&quot;citationItems&quot;:[{&quot;id&quot;:&quot;4a967d57-0e76-392b-81ee-3ce3769bc499&quot;,&quot;itemData&quot;:{&quot;type&quot;:&quot;article-journal&quot;,&quot;id&quot;:&quot;4a967d57-0e76-392b-81ee-3ce3769bc499&quot;,&quot;title&quot;:&quot;Opportunities and challenges of promoting integrated care through digitalisation–Learning lessons from large-scale national programmes in England&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Elizondo&quot;,&quot;given&quot;:&quot;Andrey M.&quot;,&quot;parse-names&quot;:false,&quot;dropping-particle&quot;:&quot;&quot;,&quot;non-dropping-particle&quot;:&quot;&quot;},{&quot;family&quot;:&quot;Williams&quot;,&quot;given&quot;:&quot;Robin&quot;,&quot;parse-names&quot;:false,&quot;dropping-particle&quot;:&quot;&quot;,&quot;non-dropping-particle&quot;:&quot;&quot;}],&quot;container-title&quot;:&quot;Health Policy and Technology&quot;,&quot;container-title-short&quot;:&quot;Health Policy Technol.&quot;,&quot;DOI&quot;:&quot;10.1016/j.hlpt.2024.100838&quot;,&quot;ISSN&quot;:&quot;22118845&quot;,&quot;issued&quot;:{&quot;date-parts&quot;:[[2024,6,1]]},&quot;abstract&quot;:&quot;There is a growing global interest in integrating health and care through digitalisation. However, many ambitious digitalisation initiatives in the healthcare sector fail to achieve their intended outcomes. One contributing factor is the failure to apply lessons learned from past endeavours. We here leverage the experiences gained from large-scale digitalisation efforts within the National Health Service (NHS) in England to distil valuable insights for strategic decision-makers who are embarking on the development and implementation of initiatives aimed at integrating health and social care through digitalisation. While not exhaustive, our compilation of eight key lessons serves as a foundational resource to inform such initiatives, seeking ultimately to contribute to realising maximum benefits for health and care organisations and service users.&quot;,&quot;publisher&quot;:&quot;Elsevier B.V.&quot;,&quot;issue&quot;:&quot;2&quot;,&quot;volume&quot;:&quot;13&quot;},&quot;isTemporary&quot;:false,&quot;suppress-author&quot;:false,&quot;composite&quot;:false,&quot;author-only&quot;:false}]},{&quot;citationID&quot;:&quot;MENDELEY_CITATION_d4aca7bc-8b6c-4873-ae7c-f33db3ea3409&quot;,&quot;properties&quot;:{&quot;noteIndex&quot;:0},&quot;isEdited&quot;:false,&quot;manualOverride&quot;:{&quot;isManuallyOverridden&quot;:true,&quot;citeprocText&quot;:&quot;(Hafseld, Hussein and Rauzy, 2021)&quot;,&quot;manualOverrideText&quot;:&quot;Hafseld, Hussein and Rauzy (2021)&quot;},&quot;citationItems&quot;:[{&quot;id&quot;:&quot;fd6ba7bb-738d-397d-9d15-c6763042d8d9&quot;,&quot;itemData&quot;:{&quot;type&quot;:&quot;paper-conference&quot;,&quot;id&quot;:&quot;fd6ba7bb-738d-397d-9d15-c6763042d8d9&quot;,&quot;title&quot;:&quot;Government inter-organizational, digital transformation projects: Five key lessons learned from a Norwegian case study&quot;,&quot;author&quot;:[{&quot;family&quot;:&quot;Hafseld&quot;,&quot;given&quot;:&quot;Kristin H.J.&quot;,&quot;parse-names&quot;:false,&quot;dropping-particle&quot;:&quot;&quot;,&quot;non-dropping-particle&quot;:&quot;&quot;},{&quot;family&quot;:&quot;Hussein&quot;,&quot;given&quot;:&quot;Bassam&quot;,&quot;parse-names&quot;:false,&quot;dropping-particle&quot;:&quot;&quot;,&quot;non-dropping-particle&quot;:&quot;&quot;},{&quot;family&quot;:&quot;Rauzy&quot;,&quot;given&quot;:&quot;Antoine R.&quot;,&quot;parse-names&quot;:false,&quot;dropping-particle&quot;:&quot;&quot;,&quot;non-dropping-particle&quot;:&quot;&quot;}],&quot;container-title&quot;:&quot;Procedia Computer Science&quot;,&quot;container-title-short&quot;:&quot;Procedia Comput. Sci.&quot;,&quot;DOI&quot;:&quot;10.1016/j.procs.2021.12.092&quot;,&quot;ISSN&quot;:&quot;18770509&quot;,&quot;issued&quot;:{&quot;date-parts&quot;:[[2021]]},&quot;page&quot;:&quot;910-919&quot;,&quot;abstract&quot;:&quot;The purpose of this paper is to gain knowledge about how to manage digital transformation projects in a government context. We analyze a government digital transformation project from its initiation to its end and reflect upon the process and the outcome. The case project did not achieve its intended objectives and therefore provided us with insights on contextual factors and decisions made that contributed to its failure. The results are presented as five key lessons learned. The lessons learned from the case study show that extensive focus on the technology, and selecting, and introducing the digital enabler, might have overshadowed other important concerns, such as early involvement of important stakeholder groups, and implementation of suitable technological platforms that would be fit for purpose to achieve the intended benefits for various stakeholder groups. Even though the intended e-services were not delivered as planned, the project organization learned a lot: in collaborating with government agencies representing different sectors, handling demanding financing schemes across sectors, and making decisions in a project regime that lacked sufficient governance structures.&quot;,&quot;publisher&quot;:&quot;Elsevier B.V.&quot;,&quot;volume&quot;:&quot;196&quot;},&quot;isTemporary&quot;:false,&quot;suppress-author&quot;:false,&quot;composite&quot;:false,&quot;author-only&quot;:false}],&quot;citationTag&quot;:&quot;MENDELEY_CITATION_v3_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&quot;},{&quot;citationID&quot;:&quot;MENDELEY_CITATION_03799984-b31a-412e-97b7-f7ca8ba9ba02&quot;,&quot;properties&quot;:{&quot;noteIndex&quot;:0},&quot;isEdited&quot;:false,&quot;manualOverride&quot;:{&quot;isManuallyOverridden&quot;:false,&quot;citeprocText&quot;:&quot;(Howes and Kidney Bishop, 2019; De Leeuw, Woltjer and Kool, 2020)&quot;,&quot;manualOverrideText&quot;:&quot;&quot;},&quot;citationTag&quot;:&quot;MENDELEY_CITATION_v3_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&quot;,&quot;citationItems&quot;:[{&quot;id&quot;:&quot;a87cd5fc-cf5a-3a84-89a9-d146ea776931&quot;,&quot;itemData&quot;:{&quot;type&quot;:&quot;article-journal&quot;,&quot;id&quot;:&quot;a87cd5fc-cf5a-3a84-89a9-d146ea776931&quot;,&quot;title&quot;:&quot;Identification of factors influencing the adoption of health information technology by nurses who are digitally lagging: In-depth interview study&quot;,&quot;author&quot;:[{&quot;family&quot;:&quot;Leeuw&quot;,&quot;given&quot;:&quot;Jacqueline A.&quot;,&quot;parse-names&quot;:false,&quot;dropping-particle&quot;:&quot;&quot;,&quot;non-dropping-particle&quot;:&quot;De&quot;},{&quot;family&quot;:&quot;Woltjer&quot;,&quot;given&quot;:&quot;Hetty&quot;,&quot;parse-names&quot;:false,&quot;dropping-particle&quot;:&quot;&quot;,&quot;non-dropping-particle&quot;:&quot;&quot;},{&quot;family&quot;:&quot;Kool&quot;,&quot;given&quot;:&quot;Rudolf B.&quot;,&quot;parse-names&quot;:false,&quot;dropping-particle&quot;:&quot;&quot;,&quot;non-dropping-particle&quot;:&quot;&quot;}],&quot;container-title&quot;:&quot;Journal of Medical Internet Research&quot;,&quot;container-title-short&quot;:&quot;J. Med. Internet Res.&quot;,&quot;DOI&quot;:&quot;10.2196/15630&quot;,&quot;ISSN&quot;:&quot;14388871&quot;,&quot;PMID&quot;:&quot;32663142&quot;,&quot;issued&quot;:{&quot;date-parts&quot;:[[2020,8,1]]},&quot;abstract&quot;:&quot;Background: The introduction of health information technology (HIT) has drastically changed health care organizations and the way health care professionals work. Some health care professionals have trouble coping efficiently with the demands of HIT and the personal and professional changes it requires. Lagging in digital knowledge and skills hampers health care professionals from adhering to professional standards regarding the use of HIT and may cause professional performance problems, especially in the older professional population. It is important to gain more insight into the reasons and motivations behind the technology issues experienced by these professionals, as well as to explore what could be done to solve them. Objective: Our primary research objective was to identify factors that influence the adoption of HIT in a sample of nurses who describe themselves as digitally lagging behind the majority of their colleagues in their workplaces. Furthermore, we aimed to formulate recommendations for practice and leadership on how to help and guide these nurses through ongoing digital transformations in their health care work settings. Methods: In a Dutch university medical center, 10 face-to-face semi-structured interviews were performed with registered nurses (RN). Ammenwerth's FITT-framework (fit between the Individual, Task, and Technology) was used to guide the interview topic list and to formulate themes to explore. Thematic analysis was used to analyze the interview data. The FITT-framework was also used to further interpret and clarify the interview findings. Results: Analyses of the interview data uncovered 5 main categories and 12 subthemes. The main categories were: (1) experience with digital working, (2) perception and meaning, (3) barriers, (4) facilitators, and (5) future perspectives. All participants used electronic devices and digital systems, including the electronic health record. The latter was experienced by some as user-unfriendly, time-consuming, and not supportive in daily professional practice. Most of the interviewees described digital working as \&quot;no fun at all,\&quot; \&quot;working in a fake world,\&quot; \&quot;stressful,\&quot; and \&quot;annoying.\&quot; There was a lack of general digital knowledge and little or no formal basic digital training or education. A negative attitude toward computer use and a lack of digital skills contributed to feelings of increased incompetency and postponement or avoidance of the use of HIT, both privately and professionally. Learning conditions of digital training and education did not meet personal learning needs and learning styles. A positive impact was seen in the work environment when colleagues and nurse managers were aware and sensitive to the difficulties participants experienced in developing digital skills, and when there was continuous training on the job and peer support from digitally savvy colleagues. The availability of a digital play environment combined with learning on the job and support of knowledgeable peers was experienced as helpful and motivating by participants. Conclusions: Nurses who are digitally lagging often have had insufficient and ineffective digital education. This leads to stress, frustration, feelings of incompetency, and postponement or avoidance of HIT use. A digital training approach tailored to the learning needs and styles of these nurses is needed, as well as an on-the-job training structure and adequate peer support. Hospital management and nurse leadership should be informed about the importance of the fit between technology, task, and the individual for adequate adoption of HIT.&quot;,&quot;publisher&quot;:&quot;JMIR Publications Inc.&quot;,&quot;issue&quot;:&quot;8&quot;,&quot;volume&quot;:&quot;22&quot;},&quot;isTemporary&quot;:false},{&quot;id&quot;:&quot;98a7f465-95b0-36ba-a62d-2db62f3f6ee6&quot;,&quot;itemData&quot;:{&quot;type&quot;:&quot;report&quot;,&quot;id&quot;:&quot;98a7f465-95b0-36ba-a62d-2db62f3f6ee6&quot;,&quot;title&quot;:&quot;The hidden obstacles to government digital transformation IFG ANALYSIS&quot;,&quot;author&quot;:[{&quot;family&quot;:&quot;Howes&quot;,&quot;given&quot;:&quot;Sally&quot;,&quot;parse-names&quot;:false,&quot;dropping-particle&quot;:&quot;&quot;,&quot;non-dropping-particle&quot;:&quot;&quot;},{&quot;family&quot;:&quot;Kidney Bishop&quot;,&quot;given&quot;:&quot;Tess&quot;,&quot;parse-names&quot;:false,&quot;dropping-particle&quot;:&quot;&quot;,&quot;non-dropping-particle&quot;:&quot;&quot;}],&quot;issued&quot;:{&quot;date-parts&quot;:[[2019]]},&quot;container-title-short&quot;:&quot;&quot;},&quot;isTemporary&quot;:false}]},{&quot;citationID&quot;:&quot;MENDELEY_CITATION_d4e5240b-ee32-4e54-bc19-ed999cac9968&quot;,&quot;properties&quot;:{&quot;noteIndex&quot;:0},&quot;isEdited&quot;:false,&quot;manualOverride&quot;:{&quot;isManuallyOverridden&quot;:true,&quot;citeprocText&quot;:&quot;(Audit Wales, 2020)&quot;,&quot;manualOverrideText&quot;:&quot;Audit Wales (2020)&quot;},&quot;citationTag&quot;:&quot;MENDELEY_CITATION_v3_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&quot;,&quot;citationItems&quot;:[{&quot;id&quot;:&quot;20aad9fa-0f86-32ad-8823-cc713da89002&quot;,&quot;itemData&quot;:{&quot;type&quot;:&quot;report&quot;,&quot;id&quot;:&quot;20aad9fa-0f86-32ad-8823-cc713da89002&quot;,&quot;title&quot;:&quot;Welsh Community Care Information System&quot;,&quot;author&quot;:[{&quot;family&quot;:&quot;Audit Wales&quot;,&quot;given&quot;:&quot;&quot;,&quot;parse-names&quot;:false,&quot;dropping-particle&quot;:&quot;&quot;,&quot;non-dropping-particle&quot;:&quot;&quot;}],&quot;issued&quot;:{&quot;date-parts&quot;:[[2020]]},&quot;container-title-short&quot;:&quot;&quot;},&quot;isTemporary&quot;:false,&quot;suppress-author&quot;:false,&quot;composite&quot;:false,&quot;author-only&quot;:false}]},{&quot;citationID&quot;:&quot;MENDELEY_CITATION_a6ba0ab9-2c0b-420b-a344-5126da11c30a&quot;,&quot;properties&quot;:{&quot;noteIndex&quot;:0},&quot;isEdited&quot;:false,&quot;manualOverride&quot;:{&quot;isManuallyOverridden&quot;:true,&quot;citeprocText&quot;:&quot;(Audit Wales, 2020)&quot;,&quot;manualOverrideText&quot;:&quot;Audit Wales (2020)&quot;},&quot;citationTag&quot;:&quot;MENDELEY_CITATION_v3_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&quot;,&quot;citationItems&quot;:[{&quot;id&quot;:&quot;20aad9fa-0f86-32ad-8823-cc713da89002&quot;,&quot;itemData&quot;:{&quot;type&quot;:&quot;report&quot;,&quot;id&quot;:&quot;20aad9fa-0f86-32ad-8823-cc713da89002&quot;,&quot;title&quot;:&quot;Welsh Community Care Information System&quot;,&quot;author&quot;:[{&quot;family&quot;:&quot;Audit Wales&quot;,&quot;given&quot;:&quot;&quot;,&quot;parse-names&quot;:false,&quot;dropping-particle&quot;:&quot;&quot;,&quot;non-dropping-particle&quot;:&quot;&quot;}],&quot;issued&quot;:{&quot;date-parts&quot;:[[2020]]},&quot;container-title-short&quot;:&quot;&quot;},&quot;isTemporary&quot;:false,&quot;suppress-author&quot;:false,&quot;composite&quot;:false,&quot;author-only&quot;:false}]},{&quot;citationID&quot;:&quot;MENDELEY_CITATION_df6bd372-f0f4-4b43-af56-b78e5213c65c&quot;,&quot;properties&quot;:{&quot;noteIndex&quot;:0},&quot;isEdited&quot;:false,&quot;manualOverride&quot;:{&quot;isManuallyOverridden&quot;:false,&quot;citeprocText&quot;:&quot;(Audit Wales, 2022)&quot;,&quot;manualOverrideText&quot;:&quot;&quot;},&quot;citationTag&quot;:&quot;MENDELEY_CITATION_v3_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&quot;,&quot;citationItems&quot;:[{&quot;id&quot;:&quot;57b4ee72-cdba-31ad-9b3d-4d1ec9e08828&quot;,&quot;itemData&quot;:{&quot;type&quot;:&quot;report&quot;,&quot;id&quot;:&quot;57b4ee72-cdba-31ad-9b3d-4d1ec9e08828&quot;,&quot;title&quot;:&quot;The Welsh Community Care Information System update letter&quot;,&quot;author&quot;:[{&quot;family&quot;:&quot;Audit Wales&quot;,&quot;given&quot;:&quot;&quot;,&quot;parse-names&quot;:false,&quot;dropping-particle&quot;:&quot;&quot;,&quot;non-dropping-particle&quot;:&quot;&quot;}],&quot;URL&quot;:&quot;www.audit.wales&quot;,&quot;issued&quot;:{&quot;date-parts&quot;:[[2022,7]]},&quot;abstract&quot;:&quot;The Welsh Community Care Information System I published my report on the Welsh Community Care Information System (WCCIS) in October 2020. WCCIS has been developed as a single system and a shared electronic record for use across a wide range of adult and children's services. The intention being that all 22 local authorities and seven health boards would implement it. My report found that implementation and roll-out of WCCIS was taking much longer and proving more costly than expected. Despite efforts to accelerate the process, the prospects for full take-up and benefits realisation remained uncertain. Some important issues around the functionality of the system, data standards and benefits reporting were still to be fully resolved. At the time of my report, 19 organisations were using WCCIS or had signed deployment orders, with four in active negotiation and six yet to commit. Of the 19 organisations, 13 local authorities and two health boards had gone live. However, 'live' meant different things. Differences in how organisations were choosing to deploy WCCIS limited opportunities for integrated working and raised other value for money issues.&quot;,&quot;container-title-short&quot;:&quot;&quot;},&quot;isTemporary&quot;:false,&quot;suppress-author&quot;:false,&quot;composite&quot;:false,&quot;author-only&quot;:false}]},{&quot;citationID&quot;:&quot;MENDELEY_CITATION_8ec58c83-edb1-4694-b200-a0fb7e1b5ad9&quot;,&quot;properties&quot;:{&quot;noteIndex&quot;:0},&quot;isEdited&quot;:false,&quot;manualOverride&quot;:{&quot;isManuallyOverridden&quot;:false,&quot;citeprocText&quot;:&quot;(Exley &lt;i&gt;et al.&lt;/i&gt;, 2024)&quot;,&quot;manualOverrideText&quot;:&quot;&quot;},&quot;citationTag&quot;:&quot;MENDELEY_CITATION_v3_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&quot;,&quot;citationItems&quot;:[{&quot;id&quot;:&quot;faf7aa82-56e2-355e-92a9-be6451cfc955&quot;,&quot;itemData&quot;:{&quot;type&quot;:&quot;article-journal&quot;,&quot;id&quot;:&quot;faf7aa82-56e2-355e-92a9-be6451cfc955&quot;,&quot;title&quot;:&quot;Governing Integrated Health and Social Care: An Analysis of Experiences in Three European Countries&quot;,&quot;author&quot;:[{&quot;family&quot;:&quot;Exley&quot;,&quot;given&quot;:&quot;Josephine&quot;,&quot;parse-names&quot;:false,&quot;dropping-particle&quot;:&quot;&quot;,&quot;non-dropping-particle&quot;:&quot;&quot;},{&quot;family&quot;:&quot;Glover&quot;,&quot;given&quot;:&quot;Rebecca&quot;,&quot;parse-names&quot;:false,&quot;dropping-particle&quot;:&quot;&quot;,&quot;non-dropping-particle&quot;:&quot;&quot;},{&quot;family&quot;:&quot;McCarey&quot;,&quot;given&quot;:&quot;Martha&quot;,&quot;parse-names&quot;:false,&quot;dropping-particle&quot;:&quot;&quot;,&quot;non-dropping-particle&quot;:&quot;&quot;},{&quot;family&quot;:&quot;Reed&quot;,&quot;given&quot;:&quot;Sarah&quot;,&quot;parse-names&quot;:false,&quot;dropping-particle&quot;:&quot;&quot;,&quot;non-dropping-particle&quot;:&quot;&quot;},{&quot;family&quot;:&quot;Ahmed&quot;,&quot;given&quot;:&quot;Anam&quot;,&quot;parse-names&quot;:false,&quot;dropping-particle&quot;:&quot;&quot;,&quot;non-dropping-particle&quot;:&quot;&quot;},{&quot;family&quot;:&quot;Vrijhoef&quot;,&quot;given&quot;:&quot;Hubertus&quot;,&quot;parse-names&quot;:false,&quot;dropping-particle&quot;:&quot;&quot;,&quot;non-dropping-particle&quot;:&quot;&quot;},{&quot;family&quot;:&quot;Manacorda&quot;,&quot;given&quot;:&quot;Tommaso&quot;,&quot;parse-names&quot;:false,&quot;dropping-particle&quot;:&quot;&quot;,&quot;non-dropping-particle&quot;:&quot;&quot;},{&quot;family&quot;:&quot;Vaccaro&quot;,&quot;given&quot;:&quot;Concetta&quot;,&quot;parse-names&quot;:false,&quot;dropping-particle&quot;:&quot;&quot;,&quot;non-dropping-particle&quot;:&quot;&quot;},{&quot;family&quot;:&quot;Longo&quot;,&quot;given&quot;:&quot;Francesco&quot;,&quot;parse-names&quot;:false,&quot;dropping-particle&quot;:&quot;&quot;,&quot;non-dropping-particle&quot;:&quot;&quot;},{&quot;family&quot;:&quot;Stewart&quot;,&quot;given&quot;:&quot;Ellen&quot;,&quot;parse-names&quot;:false,&quot;dropping-particle&quot;:&quot;&quot;,&quot;non-dropping-particle&quot;:&quot;&quot;},{&quot;family&quot;:&quot;Mays&quot;,&quot;given&quot;:&quot;Nicholas&quot;,&quot;parse-names&quot;:false,&quot;dropping-particle&quot;:&quot;&quot;,&quot;non-dropping-particle&quot;:&quot;&quot;},{&quot;family&quot;:&quot;Nolte&quot;,&quot;given&quot;:&quot;Ellen&quot;,&quot;parse-names&quot;:false,&quot;dropping-particle&quot;:&quot;&quot;,&quot;non-dropping-particle&quot;:&quot;&quot;}],&quot;container-title&quot;:&quot;International Journal of Integrated Care&quot;,&quot;container-title-short&quot;:&quot;Int. J. Integr. Care&quot;,&quot;DOI&quot;:&quot;10.5334/ijic.7610&quot;,&quot;ISSN&quot;:&quot;15684156&quot;,&quot;issued&quot;:{&quot;date-parts&quot;:[[2024,1,1]]},&quot;abstract&quot;:&quot;Purpose: Achieving greater health and social care integration is a policy priority in many countries, but challenges remain. We focused on governance and accountability for integrated care and explored arrangements that shape more integrated delivery models or systems in Italy, the Netherlands and Scotland. We also examined how the COVID-19 pandemic affected existing governance arrangements. Design/methodology/approach: A case study approach involving document review and semi-structured interviews with 35 stakeholders in 10 study sites between February 2021 and April 2022. We used the Transparency, Accountability, Participation, Integrity and Capability (TAPIC) framework to guide our analytical enquiry. Findings: Study sites ranged from bottom-up voluntary agreements in the Netherlands to top-down mandated integration in Scotland. Interviews identified seven themes that were seen to have helped or hindered integration efforts locally. Participants described a disconnect between what national or regional governments aspire to achieve and their own efforts to implement this vision. This resulted in blurred, and sometimes contradictory, lines of accountability between the centre and local sites. Flexibility and time to allow for national policies to be adapted to local contexts, and engaged local leaders, were seen to be key to delivering the integration agenda. Health care, and in particular acute hospital care, was reported to dominate social care in terms of policies, resource allocation and national monitoring systems, thereby undermining better collaboration locally. The pandemic highlighted and exacerbated existing strengths and weaknesses but was not seen as a major disruptor to the overall vision for the health and social care system. Research limitations: We included a relatively small number of interviews per study site, limiting our ability to explore complexities within sites. Originality: This study highlights that governance is relatively neglected as a focus of attention in this context but addressing governance challenges is key for successful collaboration.&quot;,&quot;publisher&quot;:&quot;Ubiquity Press&quot;,&quot;volume&quot;:&quot;24&quot;},&quot;isTemporary&quot;:false,&quot;suppress-author&quot;:false,&quot;composite&quot;:false,&quot;author-only&quot;:false}]},{&quot;citationID&quot;:&quot;MENDELEY_CITATION_3c875c55-39c2-41e7-b136-85156d162c2e&quot;,&quot;properties&quot;:{&quot;noteIndex&quot;:0},&quot;isEdited&quot;:false,&quot;manualOverride&quot;:{&quot;isManuallyOverridden&quot;:false,&quot;citeprocText&quot;:&quot;(Price, Green and Suhomlinova, 2019)&quot;,&quot;manualOverrideText&quot;:&quot;&quot;},&quot;citationTag&quot;:&quot;MENDELEY_CITATION_v3_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&quot;,&quot;citationItems&quot;:[{&quot;id&quot;:&quot;149e7873-fccf-3d40-a1f4-8d55dc92386a&quot;,&quot;itemData&quot;:{&quot;type&quot;:&quot;article-journal&quot;,&quot;id&quot;:&quot;149e7873-fccf-3d40-a1f4-8d55dc92386a&quot;,&quot;title&quot;:&quot;Twenty-five years of national health IT: Exploring strategy, structure, and systems in the English NHS&quot;,&quot;author&quot;:[{&quot;family&quot;:&quot;Price&quot;,&quot;given&quot;:&quot;Colin&quot;,&quot;parse-names&quot;:false,&quot;dropping-particle&quot;:&quot;&quot;,&quot;non-dropping-particle&quot;:&quot;&quot;},{&quot;family&quot;:&quot;Green&quot;,&quot;given&quot;:&quot;William&quot;,&quot;parse-names&quot;:false,&quot;dropping-particle&quot;:&quot;&quot;,&quot;non-dropping-particle&quot;:&quot;&quot;},{&quot;family&quot;:&quot;Suhomlinova&quot;,&quot;given&quot;:&quot;Olga&quot;,&quot;parse-names&quot;:false,&quot;dropping-particle&quot;:&quot;&quot;,&quot;non-dropping-particle&quot;:&quot;&quot;}],&quot;container-title&quot;:&quot;Journal of the American Medical Informatics Association&quot;,&quot;DOI&quot;:&quot;10.1093/jamia/ocy162&quot;,&quot;ISSN&quot;:&quot;1527974X&quot;,&quot;PMID&quot;:&quot;30597001&quot;,&quot;issued&quot;:{&quot;date-parts&quot;:[[2019,3,1]]},&quot;page&quot;:&quot;188-197&quot;,&quot;abstract&quot;:&quot;Objective: There is global interest in implementing national information systems to support healthcare, and the National Health Service in England (NHS) has a troubled 25-year history in this sphere. Our objective was to chronicle structural reorganizations within the NHS from 1973 to 2017, alongside concurrent national information technology (IT) strategies, as the basis for developing a conceptual model to aid understanding of the organizational factors involved. Materials and Methods: We undertook an exploratory, retrospective longitudinal case study by reviewing strategic plans, legislation, and health policy documents, and constructed schemata for evolving structure and strategy. Literature on multi-organizational forms, complexity, national-level health IT implementations, and mega-projects was reviewed to identify factors that mapped to the schemata. Guided by strong structuration theory, these factors were superimposed on a simplified structural schema to create the conceptual model. Results: Against a background of frequent NHS reorganizations, there has been a logical and emergent NHS IT strategy focusing progressively on technical and data standards, connectivity, applications, and consolidation. The NHS has a complex and hierarchical multi-organization form in which restructuring may impact a range of intra- and inter-organizational factors. Discussion: NHS-wide IT programs have generally failed to meet expectations, though evaluations have usually overlooked longer-term progress. Realizing a long-term health IT strategy may be impeded by volatility of the implementation environment as organizational structures and relationships change. Key factors influencing the strategy-structure dyad can be superimposed on the tiered NHS structure to facilitate analysis of their impact. Conclusion: Alignment between incremental health IT strategy and dynamic structure is an under-researched area. Lessons from organizational studies and the management of mega-projects may help in understanding some of the ongoing challenges.&quot;,&quot;publisher&quot;:&quot;Oxford University Press&quot;,&quot;issue&quot;:&quot;3&quot;,&quot;volume&quot;:&quot;26&quot;,&quot;container-title-short&quot;:&quot;&quot;},&quot;isTemporary&quot;:false,&quot;suppress-author&quot;:false,&quot;composite&quot;:false,&quot;author-only&quot;:false}]},{&quot;citationID&quot;:&quot;MENDELEY_CITATION_0c5b7d14-6141-4bb4-bf6c-a6c25907c527&quot;,&quot;properties&quot;:{&quot;noteIndex&quot;:0},&quot;isEdited&quot;:false,&quot;manualOverride&quot;:{&quot;isManuallyOverridden&quot;:false,&quot;citeprocText&quot;:&quot;(Ghosh &lt;i&gt;et al.&lt;/i&gt;, 2023)&quot;,&quot;manualOverrideText&quot;:&quot;&quot;},&quot;citationTag&quot;:&quot;MENDELEY_CITATION_v3_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&quot;,&quot;citationItems&quot;:[{&quot;id&quot;:&quot;7fc24f0d-c474-3188-b279-fdd1e7b46ec2&quot;,&quot;itemData&quot;:{&quot;type&quot;:&quot;article-journal&quot;,&quot;id&quot;:&quot;7fc24f0d-c474-3188-b279-fdd1e7b46ec2&quot;,&quot;title&quot;:&quot;Digital Transformation in Healthcare: Insights on Value Creation&quot;,&quot;author&quot;:[{&quot;family&quot;:&quot;Ghosh&quot;,&quot;given&quot;:&quot;Kaushik&quot;,&quot;parse-names&quot;:false,&quot;dropping-particle&quot;:&quot;&quot;,&quot;non-dropping-particle&quot;:&quot;&quot;},{&quot;family&quot;:&quot;Dohan&quot;,&quot;given&quot;:&quot;Michael S.&quot;,&quot;parse-names&quot;:false,&quot;dropping-particle&quot;:&quot;&quot;,&quot;non-dropping-particle&quot;:&quot;&quot;},{&quot;family&quot;:&quot;Veldandi&quot;,&quot;given&quot;:&quot;Hareesh&quot;,&quot;parse-names&quot;:false,&quot;dropping-particle&quot;:&quot;&quot;,&quot;non-dropping-particle&quot;:&quot;&quot;},{&quot;family&quot;:&quot;Garfield&quot;,&quot;given&quot;:&quot;Monica&quot;,&quot;parse-names&quot;:false,&quot;dropping-particle&quot;:&quot;&quot;,&quot;non-dropping-particle&quot;:&quot;&quot;}],&quot;container-title&quot;:&quot;Journal of Computer Information Systems&quot;,&quot;DOI&quot;:&quot;10.1080/08874417.2022.2070798&quot;,&quot;ISSN&quot;:&quot;23802057&quot;,&quot;issued&quot;:{&quot;date-parts&quot;:[[2023]]},&quot;page&quot;:&quot;449-459&quot;,&quot;abstract&quot;:&quot;Current research on digital transformation in the healthcare context is limited, and doesn’t consider the patient’s definition of value, the need to support traditional healthcare process improvement in parallel with new value creation activities, nor does it clearly examine changes that occur in the structure of healthcare organizations due to technologically driven change. This research seeks to address these issues and determine the capabilities that influence the creation of new and existing value propositions and the subsequent structural changes of digital transformation in healthcare by analyzing interviews with 19 American healthcare executives. Results highlight the need for patient-focused modes of value creation necessary to improve care coordination, which is affected by the ability to integrate data and reconfigure processes. End user focused modes compel healthcare organizations to digitize their services, however, this can be hampered by difficulties with change management and enforcing IT governance processes.&quot;,&quot;publisher&quot;:&quot;Taylor and Francis Ltd.&quot;,&quot;issue&quot;:&quot;2&quot;,&quot;volume&quot;:&quot;63&quot;,&quot;container-title-short&quot;:&quot;&quot;},&quot;isTemporary&quot;:false,&quot;suppress-author&quot;:false,&quot;composite&quot;:false,&quot;author-only&quot;:false}]},{&quot;citationID&quot;:&quot;MENDELEY_CITATION_95da29b5-d5a0-4c3d-9096-6f6b82c4ae78&quot;,&quot;properties&quot;:{&quot;noteIndex&quot;:0},&quot;isEdited&quot;:false,&quot;manualOverride&quot;:{&quot;isManuallyOverridden&quot;:false,&quot;citeprocText&quot;:&quot;(Justinia, 2017; Price, Green and Suhomlinova, 2019; Audit Wales, 2020, 2022; Morris, 2023)&quot;,&quot;manualOverrideText&quot;:&quot;&quot;},&quot;citationTag&quot;:&quot;MENDELEY_CITATION_v3_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&quot;,&quot;citationItems&quot;:[{&quot;id&quot;:&quot;20aad9fa-0f86-32ad-8823-cc713da89002&quot;,&quot;itemData&quot;:{&quot;type&quot;:&quot;report&quot;,&quot;id&quot;:&quot;20aad9fa-0f86-32ad-8823-cc713da89002&quot;,&quot;title&quot;:&quot;Welsh Community Care Information System&quot;,&quot;author&quot;:[{&quot;family&quot;:&quot;Audit Wales&quot;,&quot;given&quot;:&quot;&quot;,&quot;parse-names&quot;:false,&quot;dropping-particle&quot;:&quot;&quot;,&quot;non-dropping-particle&quot;:&quot;&quot;}],&quot;issued&quot;:{&quot;date-parts&quot;:[[2020]]},&quot;container-title-short&quot;:&quot;&quot;},&quot;isTemporary&quot;:false},{&quot;id&quot;:&quot;ad400f44-4608-3501-b106-8fefa0289a0d&quot;,&quot;itemData&quot;:{&quot;type&quot;:&quot;article-journal&quot;,&quot;id&quot;:&quot;ad400f44-4608-3501-b106-8fefa0289a0d&quot;,&quot;title&quot;:&quot;The UK's National Programme for IT: Why was it dismantled?&quot;,&quot;author&quot;:[{&quot;family&quot;:&quot;Justinia&quot;,&quot;given&quot;:&quot;Taghreed&quot;,&quot;parse-names&quot;:false,&quot;dropping-particle&quot;:&quot;&quot;,&quot;non-dropping-particle&quot;:&quot;&quot;}],&quot;container-title&quot;:&quot;Health Services Management Research&quot;,&quot;container-title-short&quot;:&quot;Health Serv. Manage. Res.&quot;,&quot;DOI&quot;:&quot;10.1177/0951484816662492&quot;,&quot;ISSN&quot;:&quot;17581044&quot;,&quot;PMID&quot;:&quot;28166675&quot;,&quot;issued&quot;:{&quot;date-parts&quot;:[[2017,2,1]]},&quot;page&quot;:&quot;2-9&quot;,&quot;abstract&quot;:&quot;This paper discusses the UK’s National Programme for IT (NPfIT), which was an ambitious programme launched in 2002 with an initial budget of some £6.2 billion. It attempted to implement a top-down digitization of healthcare in England’s National Health Service (NHS). The core aim of the NPfIT was to bring the NHS’ use of information technology into the 21st century, through the introduction of an integrated electronic patient record systems, and reforming the way that the NHS uses information, and hence to improve services and the quality of patient care. The initiative was not trusted by doctors and appeared to have no impact on patient safety. The project was marred by resistance due to the inappropriateness of a centralized authority making top-down decisions on behalf of local organizations. The NPfIT was officially dismantled in September 2011. Deemed the world’s largest civil IT programme, its failure and ultimate demise sparked a lot of interest as to the reasons why. This paper summarises the underlying causes that lead to dismantling the NPfIT. At the forefront of those circumstances were the lack of adequate end user engagement, the absence of a phased change management approach, and underestimating the scale of the project.&quot;,&quot;publisher&quot;:&quot;SAGE Publications Ltd&quot;,&quot;issue&quot;:&quot;1&quot;,&quot;volume&quot;:&quot;30&quot;},&quot;isTemporary&quot;:false},{&quot;id&quot;:&quot;149e7873-fccf-3d40-a1f4-8d55dc92386a&quot;,&quot;itemData&quot;:{&quot;type&quot;:&quot;article-journal&quot;,&quot;id&quot;:&quot;149e7873-fccf-3d40-a1f4-8d55dc92386a&quot;,&quot;title&quot;:&quot;Twenty-five years of national health IT: Exploring strategy, structure, and systems in the English NHS&quot;,&quot;author&quot;:[{&quot;family&quot;:&quot;Price&quot;,&quot;given&quot;:&quot;Colin&quot;,&quot;parse-names&quot;:false,&quot;dropping-particle&quot;:&quot;&quot;,&quot;non-dropping-particle&quot;:&quot;&quot;},{&quot;family&quot;:&quot;Green&quot;,&quot;given&quot;:&quot;William&quot;,&quot;parse-names&quot;:false,&quot;dropping-particle&quot;:&quot;&quot;,&quot;non-dropping-particle&quot;:&quot;&quot;},{&quot;family&quot;:&quot;Suhomlinova&quot;,&quot;given&quot;:&quot;Olga&quot;,&quot;parse-names&quot;:false,&quot;dropping-particle&quot;:&quot;&quot;,&quot;non-dropping-particle&quot;:&quot;&quot;}],&quot;container-title&quot;:&quot;Journal of the American Medical Informatics Association&quot;,&quot;DOI&quot;:&quot;10.1093/jamia/ocy162&quot;,&quot;ISSN&quot;:&quot;1527974X&quot;,&quot;PMID&quot;:&quot;30597001&quot;,&quot;issued&quot;:{&quot;date-parts&quot;:[[2019,3,1]]},&quot;page&quot;:&quot;188-197&quot;,&quot;abstract&quot;:&quot;Objective: There is global interest in implementing national information systems to support healthcare, and the National Health Service in England (NHS) has a troubled 25-year history in this sphere. Our objective was to chronicle structural reorganizations within the NHS from 1973 to 2017, alongside concurrent national information technology (IT) strategies, as the basis for developing a conceptual model to aid understanding of the organizational factors involved. Materials and Methods: We undertook an exploratory, retrospective longitudinal case study by reviewing strategic plans, legislation, and health policy documents, and constructed schemata for evolving structure and strategy. Literature on multi-organizational forms, complexity, national-level health IT implementations, and mega-projects was reviewed to identify factors that mapped to the schemata. Guided by strong structuration theory, these factors were superimposed on a simplified structural schema to create the conceptual model. Results: Against a background of frequent NHS reorganizations, there has been a logical and emergent NHS IT strategy focusing progressively on technical and data standards, connectivity, applications, and consolidation. The NHS has a complex and hierarchical multi-organization form in which restructuring may impact a range of intra- and inter-organizational factors. Discussion: NHS-wide IT programs have generally failed to meet expectations, though evaluations have usually overlooked longer-term progress. Realizing a long-term health IT strategy may be impeded by volatility of the implementation environment as organizational structures and relationships change. Key factors influencing the strategy-structure dyad can be superimposed on the tiered NHS structure to facilitate analysis of their impact. Conclusion: Alignment between incremental health IT strategy and dynamic structure is an under-researched area. Lessons from organizational studies and the management of mega-projects may help in understanding some of the ongoing challenges.&quot;,&quot;publisher&quot;:&quot;Oxford University Press&quot;,&quot;issue&quot;:&quot;3&quot;,&quot;volume&quot;:&quot;26&quot;,&quot;container-title-short&quot;:&quot;&quot;},&quot;isTemporary&quot;:false},{&quot;id&quot;:&quot;2cad5ac8-86a6-360a-8010-bab907deeb5d&quot;,&quot;itemData&quot;:{&quot;type&quot;:&quot;article&quot;,&quot;id&quot;:&quot;2cad5ac8-86a6-360a-8010-bab907deeb5d&quot;,&quot;title&quot;:&quot;A Call to Reconsider a Nationwide Electronic Health Record System: Correcting the Failures of the National Program for IT&quot;,&quot;author&quot;:[{&quot;family&quot;:&quot;Morris&quot;,&quot;given&quot;:&quot;James Seymour&quot;,&quot;parse-names&quot;:false,&quot;dropping-particle&quot;:&quot;&quot;,&quot;non-dropping-particle&quot;:&quot;&quot;}],&quot;container-title&quot;:&quot;JMIR Medical Informatics&quot;,&quot;container-title-short&quot;:&quot;JMIR Med. Inform.&quot;,&quot;DOI&quot;:&quot;10.2196/53112&quot;,&quot;ISSN&quot;:&quot;22919694&quot;,&quot;issued&quot;:{&quot;date-parts&quot;:[[2023,1,1]]},&quot;abstract&quot;:&quot;The National Programme for IT (NPfIT) was launched in 2005 to implement 7 nationwide IT services across the National Health Service (NHS). Despite the success of many of these designated \&quot;deliverables,\&quot;the establishment of a single nationwide electronic health record (EHR) system never fully materialized. As a result, NHS medical records are now stored using a diverse array of alternate EHR systems, which frequently restricts health care practitioners from accessing extensive portions of their patients' notes. This not only limits their ability to make well-informed clinical decisions but also impacts the quality of care they are able to provide. This article assesses the medical, economic, and bureaucratic implications of an NHS-wide EHR system. Additionally, it explores how the shortcomings of the NPfIT should be addressed when attempting to introduce such a system in the future.&quot;,&quot;publisher&quot;:&quot;JMIR Publications Inc.&quot;,&quot;issue&quot;:&quot;1&quot;,&quot;volume&quot;:&quot;11&quot;},&quot;isTemporary&quot;:false},{&quot;id&quot;:&quot;57b4ee72-cdba-31ad-9b3d-4d1ec9e08828&quot;,&quot;itemData&quot;:{&quot;type&quot;:&quot;report&quot;,&quot;id&quot;:&quot;57b4ee72-cdba-31ad-9b3d-4d1ec9e08828&quot;,&quot;title&quot;:&quot;The Welsh Community Care Information System update letter&quot;,&quot;author&quot;:[{&quot;family&quot;:&quot;Audit Wales&quot;,&quot;given&quot;:&quot;&quot;,&quot;parse-names&quot;:false,&quot;dropping-particle&quot;:&quot;&quot;,&quot;non-dropping-particle&quot;:&quot;&quot;}],&quot;URL&quot;:&quot;www.audit.wales&quot;,&quot;issued&quot;:{&quot;date-parts&quot;:[[2022,7]]},&quot;abstract&quot;:&quot;The Welsh Community Care Information System I published my report on the Welsh Community Care Information System (WCCIS) in October 2020. WCCIS has been developed as a single system and a shared electronic record for use across a wide range of adult and children's services. The intention being that all 22 local authorities and seven health boards would implement it. My report found that implementation and roll-out of WCCIS was taking much longer and proving more costly than expected. Despite efforts to accelerate the process, the prospects for full take-up and benefits realisation remained uncertain. Some important issues around the functionality of the system, data standards and benefits reporting were still to be fully resolved. At the time of my report, 19 organisations were using WCCIS or had signed deployment orders, with four in active negotiation and six yet to commit. Of the 19 organisations, 13 local authorities and two health boards had gone live. However, 'live' meant different things. Differences in how organisations were choosing to deploy WCCIS limited opportunities for integrated working and raised other value for money issues.&quot;,&quot;container-title-short&quot;:&quot;&quot;},&quot;isTemporary&quot;:false}]},{&quot;citationID&quot;:&quot;MENDELEY_CITATION_5a066999-93b9-4b38-bed1-9a1249880e0a&quot;,&quot;properties&quot;:{&quot;noteIndex&quot;:0},&quot;isEdited&quot;:false,&quot;manualOverride&quot;:{&quot;isManuallyOverridden&quot;:false,&quot;citeprocText&quot;:&quot;(Synnot et al, 2020; Scheibner &lt;i&gt;et al.&lt;/i&gt;, 2021)&quot;,&quot;manualOverrideText&quot;:&quot;&quot;},&quot;citationTag&quot;:&quot;MENDELEY_CITATION_v3_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&quot;,&quot;citationItems&quot;:[{&quot;id&quot;:&quot;8353bcea-ac79-39fb-b482-8fa2dec2fcdb&quot;,&quot;itemData&quot;:{&quot;type&quot;:&quot;report&quot;,&quot;id&quot;:&quot;8353bcea-ac79-39fb-b482-8fa2dec2fcdb&quot;,&quot;title&quot;:&quot;Benefits, Challenges and Contributors to Success for National eHealth Systems Implementation: A Scoping Review Background&quot;,&quot;author&quot;:[{&quot;family&quot;:&quot;Scheibner&quot;,&quot;given&quot;:&quot;James&quot;,&quot;parse-names&quot;:false,&quot;dropping-particle&quot;:&quot;&quot;,&quot;non-dropping-particle&quot;:&quot;&quot;},{&quot;family&quot;:&quot;Sleigh&quot;,&quot;given&quot;:&quot;Joanna&quot;,&quot;parse-names&quot;:false,&quot;dropping-particle&quot;:&quot;&quot;,&quot;non-dropping-particle&quot;:&quot;&quot;},{&quot;family&quot;:&quot;Ienca&quot;,&quot;given&quot;:&quot;Marcello&quot;,&quot;parse-names&quot;:false,&quot;dropping-particle&quot;:&quot;&quot;,&quot;non-dropping-particle&quot;:&quot;&quot;},{&quot;family&quot;:&quot;Vayena&quot;,&quot;given&quot;:&quot;Effy&quot;,&quot;parse-names&quot;:false,&quot;dropping-particle&quot;:&quot;&quot;,&quot;non-dropping-particle&quot;:&quot;&quot;}],&quot;issued&quot;:{&quot;date-parts&quot;:[[2021]]},&quot;abstract&quot;:&quot;Objective: Our scoping review aims to assess what legal, ethical, and socio-technical factors contribute or inhibit the success of national eHealth system implementations. In addition, our review seeks to describe the characteristics and benefits of eHealth systems. Materials and Methods: We conducted a scoping review of literature published in English between January 2000 and 2020 using a keyword search on five databases; PubMed, Scopus, Web of Science, IEEEXplore, and ProQuest. After removal of duplicates, abstract screening and full-text filtering, 86 articles were included from 8276 search results. Results: We identified 17 stakeholder groups, 6 eHealth Systems areas, and 15 types of legal regimes and standards. In-depth textual analysis revealed challenges mainly in implementation, followed by ethico-legal and data related aspects. Key factors influencing success include promoting trust of the system, ensuring wider acceptance amongst users, reconciling the system with legal requirements and ensuring an adaptable technical platform. Discussion: Results revealed support for decentralised implementations because they carry less implementation and engagement challenges than centralised ones. Simultaneously, due to decentralised systems' interoperability issues, federated implementations (with a set of national standards) might be preferable. Conclusion: This study identifies the primary socio-technical, legal and ethical factors that challenge and contribute to the success of eHealth system implementations. This study also describes the complexities and characteristics of existing eHealth implementation programs, and surmises suggested guidance for resolving the identified challenges.&quot;,&quot;container-title-short&quot;:&quot;&quot;},&quot;isTemporary&quot;:false},{&quot;id&quot;:&quot;df6da58d-7671-35d9-974a-d3a74ace161f&quot;,&quot;itemData&quot;:{&quot;type&quot;:&quot;article-journal&quot;,&quot;id&quot;:&quot;df6da58d-7671-35d9-974a-d3a74ace161f&quot;,&quot;title&quot;:&quot;The Digital Skills, Experiences and Attitudes of the Northern\n Ireland Social Care Workforce Toward Technology for Learning\n and Development: Survey Study&quot;,&quot;author&quot;:[{&quot;family&quot;:&quot;Synnot et al&quot;,&quot;given&quot;:&quot;&quot;,&quot;parse-names&quot;:false,&quot;dropping-particle&quot;:&quot;&quot;,&quot;non-dropping-particle&quot;:&quot;&quot;}],&quot;container-title&quot;:&quot;JMIR Medical Education&quot;,&quot;container-title-short&quot;:&quot;JMIR Med. Educ.&quot;,&quot;issued&quot;:{&quot;date-parts&quot;:[[2020]]}},&quot;isTemporary&quot;:false}]},{&quot;citationID&quot;:&quot;MENDELEY_CITATION_e7a498b2-d6c2-49a1-8d65-cd87701771ca&quot;,&quot;properties&quot;:{&quot;noteIndex&quot;:0},&quot;isEdited&quot;:false,&quot;manualOverride&quot;:{&quot;isManuallyOverridden&quot;:false,&quot;citeprocText&quot;:&quot;(De La Mata &lt;i&gt;et al.&lt;/i&gt;, 2018; Espinosa and Pino, 2025)&quot;,&quot;manualOverrideText&quot;:&quot;&quot;},&quot;citationTag&quot;:&quot;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&quot;,&quot;citationItems&quot;:[{&quot;id&quot;:&quot;b824bc21-5af7-3583-aef4-f361f162f72d&quot;,&quot;itemData&quot;:{&quot;type&quot;:&quot;report&quot;,&quot;id&quot;:&quot;b824bc21-5af7-3583-aef4-f361f162f72d&quot;,&quot;title&quot;:&quot;Health in the Digital Society: the experience of Estonia&quot;,&quot;author&quot;:[{&quot;family&quot;:&quot;La Mata&quot;,&quot;given&quot;:&quot;Isabel&quot;,&quot;parse-names&quot;:false,&quot;dropping-particle&quot;:&quot;&quot;,&quot;non-dropping-particle&quot;:&quot;De&quot;},{&quot;family&quot;:&quot;Kluge&quot;,&quot;given&quot;:&quot;Hans&quot;,&quot;parse-names&quot;:false,&quot;dropping-particle&quot;:&quot;&quot;,&quot;non-dropping-particle&quot;:&quot;&quot;},{&quot;family&quot;:&quot;Kluge&quot;,&quot;given&quot;:&quot;H&quot;,&quot;parse-names&quot;:false,&quot;dropping-particle&quot;:&quot;&quot;,&quot;non-dropping-particle&quot;:&quot;&quot;},{&quot;family&quot;:&quot;Monteiro&quot;,&quot;given&quot;:&quot;Arlete&quot;,&quot;parse-names&quot;:false,&quot;dropping-particle&quot;:&quot;&quot;,&quot;non-dropping-particle&quot;:&quot;&quot;},{&quot;family&quot;:&quot;Monteiro&quot;,&quot;given&quot;:&quot;A&quot;,&quot;parse-names&quot;:false,&quot;dropping-particle&quot;:&quot;&quot;,&quot;non-dropping-particle&quot;:&quot;&quot;},{&quot;family&quot;:&quot;Odone&quot;,&quot;given&quot;:&quot;Anna&quot;,&quot;parse-names&quot;:false,&quot;dropping-particle&quot;:&quot;&quot;,&quot;non-dropping-particle&quot;:&quot;&quot;},{&quot;family&quot;:&quot;Signorelli&quot;,&quot;given&quot;:&quot;Carlo&quot;,&quot;parse-names&quot;:false,&quot;dropping-particle&quot;:&quot;&quot;,&quot;non-dropping-particle&quot;:&quot;&quot;},{&quot;family&quot;:&quot;Odone&quot;,&quot;given&quot;:&quot;A&quot;,&quot;parse-names&quot;:false,&quot;dropping-particle&quot;:&quot;&quot;,&quot;non-dropping-particle&quot;:&quot;&quot;},{&quot;family&quot;:&quot;Signorelli&quot;,&quot;given&quot;:&quot;C&quot;,&quot;parse-names&quot;:false,&quot;dropping-particle&quot;:&quot;&quot;,&quot;non-dropping-particle&quot;:&quot;&quot;},{&quot;family&quot;:&quot;Zoli&quot;,&quot;given&quot;:&quot;A&quot;,&quot;parse-names&quot;:false,&quot;dropping-particle&quot;:&quot;&quot;,&quot;non-dropping-particle&quot;:&quot;&quot;},{&quot;family&quot;:&quot;Sood&quot;,&quot;given&quot;:&quot;Harpreet&quot;,&quot;parse-names&quot;:false,&quot;dropping-particle&quot;:&quot;&quot;,&quot;non-dropping-particle&quot;:&quot;&quot;},{&quot;family&quot;:&quot;Taal&quot;,&quot;given&quot;:&quot;Hannalore&quot;,&quot;parse-names&quot;:false,&quot;dropping-particle&quot;:&quot;&quot;,&quot;non-dropping-particle&quot;:&quot;&quot;},{&quot;family&quot;:&quot;Taal&quot;,&quot;given&quot;:&quot;H&quot;,&quot;parse-names&quot;:false,&quot;dropping-particle&quot;:&quot;&quot;,&quot;non-dropping-particle&quot;:&quot;&quot;}],&quot;URL&quot;:&quot;https://academic.oup.com/eurpub/article/28/suppl_4/cky213.014b/5191946&quot;,&quot;issued&quot;:{&quot;date-parts&quot;:[[2018,11]]},&quot;abstract&quot;:&quot;we would like to specifically tackle EU role in supporting and guiding the Digital transformation of health. In April 2018 the European commission published a Communication on Digital transformation of health and care in the digital single market and a Staff Working Document on the topic. Both publications were drafted in line with the Commission's Digital Single Market (DSM) strategy and after incorporating the results of an open public consultation with the overall aim of ''empowering citizens and building a healthier society''. In June 2018 the WHO Regional Office for Europe launched the WHO/Europe initiative for Digitalization of Health Systems as an immediate European regional action for delivery the Resolution on mHealth/digital health passed by the Seventy-First World Health Assembly in May 2018 (WHA 71.7) and urging Member States to prioritize the development, evaluation, implementation, scale-up and greater utilization of digital technologies, as a means of promoting equitable, affordable and universal access to health for all. As these policy documents give direction to European activities for the coming years, it important to i) present and discuss their principles and content, ii) forecast challenges and opportunities associated to their implementation and iii) identify knowledge, training and resources' gap that would need to be filled in order to achieve EU shared priorities and goals. Indeed, advances in the field Information and Communication technology (ICT) are revolutionizing health-care and offer great potential to improve health and costs. However, although accumulating, quantitative evidence of ICT benefits on improving clinical, organizational and economical outcomes is still lacking and its potential pitfalls are far to be fully understood. In the workshop EU, WHO/Europe and European Member States representatives, researchers both in the field of medicine and ICT and legal experts will debate on the following key aspects related to Europe Digital transformation of health: European Commission Action on Digital Health WHO/Europe Action supporting the digitalization on Health Systems in Europe Data sharing and access to health data across borders in the EU: technical aspects and norms Digital tools to enhance patients' empowerment and people-centred care: European best practices, Artificial intelligence, big data and machine learning tools to support clinical medicine and preventive care Ethical issues and data protection in the digital era Key messages: European Union polices supports and guide the digital transformation of health in Europe. The potential benefits and pitfall of digital transformation of health are to be explored. The World Health Assembly has recently recognized the potential of digital technologies to support health systems improving the accessibility, quality and affordability of health services. Italy, as well as other European countries faces the need to ensure that digital health solutions complement and enhance existing health service delivery models, and strengthen integrated, people-centered health services. At the national level, the Information Technology in Public Administration'' defined selected interventions for the digita-lization of the healthcare sector, including: Electronic Health Records (HER), centralized health services booking systems and telemedicine services. As defined in these policy documents the digitalization of healthcare in Italy aims at improving healthcare services, limiting waste and inefficiencies , and improving the cost-quality ratio of healthcare services. Despite strong political commitment the implementation of such interventions is still heterogeneous across Italian Regions with, for instance, 17 Regions out of 21 having fully or partially adopted the HER, as for 2018. The presentation will first present the Italian national normative framework supporting the digital transformation of the Italian National Health Service, then report on the state of the art of health service delivery digitalization at the national, regional and local level. In particular, we will expand on healthcare expenditure for ICT over time, detail which are the main areas of digital innovation within healthcare organizations, update on digital services available for both improving citizens' access to care, and supporting healthcare professionals, and we will report on health managers' perceived barriers to digital healthcare development. The last part of the presentation will be devoted to present one example of digitalization best practices in the field of emergency care in the Lombardy Region. Estonia is a digital society. 99% state services are online, which means you can do almost anything from declaring your taxes to giving a vote during elections online. From the beginning, Estonia's e-journey has seen the private and the public sector working hand-in-hand. The first digital services were provided by the banking sector which then created demand for e-services in other areas, including the public sector. Estonia took its first steps towards e-health in 2004. In 2005, the government adopted the first e-health roadmap, and in 2008, the national health information system was launched. Since then, a number of additional services have been introduced. E-prescribing began in 2010 and in 2018, all prescriptions are digital. E-consultations, which allow family doctors to consult virtually with specialists, were introduced in 2012. In 2015, our ambulances went digital and in 2016 we introduced a decision support system to notify doctors about drug interactions. In 2018 we are continuing our work by&quot;,&quot;container-title-short&quot;:&quot;&quot;},&quot;isTemporary&quot;:false},{&quot;id&quot;:&quot;1596da98-6155-3223-acd0-0e1a5f9fd294&quot;,&quot;itemData&quot;:{&quot;type&quot;:&quot;article-journal&quot;,&quot;id&quot;:&quot;1596da98-6155-3223-acd0-0e1a5f9fd294&quot;,&quot;title&quot;:&quot;E-Government as a Development Strategy: The Case of Estonia&quot;,&quot;author&quot;:[{&quot;family&quot;:&quot;Espinosa&quot;,&quot;given&quot;:&quot;Victor I.&quot;,&quot;parse-names&quot;:false,&quot;dropping-particle&quot;:&quot;&quot;,&quot;non-dropping-particle&quot;:&quot;&quot;},{&quot;family&quot;:&quot;Pino&quot;,&quot;given&quot;:&quot;Antonia&quot;,&quot;parse-names&quot;:false,&quot;dropping-particle&quot;:&quot;&quot;,&quot;non-dropping-particle&quot;:&quot;&quot;}],&quot;container-title&quot;:&quot;International Journal of Public Administration&quot;,&quot;DOI&quot;:&quot;10.1080/01900692.2024.2316128&quot;,&quot;ISSN&quot;:&quot;15324265&quot;,&quot;issued&quot;:{&quot;date-parts&quot;:[[2025]]},&quot;page&quot;:&quot;86-99&quot;,&quot;abstract&quot;:&quot;This paper examines the role of e-government (EG) in fostering economic transition and development, focusing on the Estonian case. Positioned as a development strategy, EG utilizes information and communication technologies in the public sector to enhance competitiveness and well-being. Drawing from Weberian bureaucracy, it highlights two crucial institutions: secure property rights and governance rules emphasizing transparency, trust, and security (TTS). These institutions offer a comprehensive perspective on the positive impacts of EG. The paper suggests strategies for optimizing these effects, concluding with recommendations for EG implementation and proposing avenues for further research in developing country contexts.&quot;,&quot;publisher&quot;:&quot;Routledge&quot;,&quot;issue&quot;:&quot;2&quot;,&quot;volume&quot;:&quot;48&quot;,&quot;container-title-short&quot;:&quot;&quot;},&quot;isTemporary&quot;:false}]},{&quot;citationID&quot;:&quot;MENDELEY_CITATION_ff0318e9-3169-4ef9-836c-8776478b4f19&quot;,&quot;properties&quot;:{&quot;noteIndex&quot;:0},&quot;isEdited&quot;:false,&quot;manualOverride&quot;:{&quot;isManuallyOverridden&quot;:false,&quot;citeprocText&quot;:&quot;(Lampariello and Ancellin-Panzani, 2021)&quot;,&quot;manualOverrideText&quot;:&quot;&quot;},&quot;citationTag&quot;:&quot;MENDELEY_CITATION_v3_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&quot;,&quot;citationItems&quot;:[{&quot;id&quot;:&quot;fb41757a-edd1-39f3-beaf-1e05dc1d791b&quot;,&quot;itemData&quot;:{&quot;type&quot;:&quot;article&quot;,&quot;id&quot;:&quot;fb41757a-edd1-39f3-beaf-1e05dc1d791b&quot;,&quot;title&quot;:&quot;Mastering stakeholders' engagement to reach national scale, sustainability and wide adoption of digital health initiatives: Lessons learnt from Burkina Faso&quot;,&quot;author&quot;:[{&quot;family&quot;:&quot;Lampariello&quot;,&quot;given&quot;:&quot;Riccardo&quot;,&quot;parse-names&quot;:false,&quot;dropping-particle&quot;:&quot;&quot;,&quot;non-dropping-particle&quot;:&quot;&quot;},{&quot;family&quot;:&quot;Ancellin-Panzani&quot;,&quot;given&quot;:&quot;Sonia&quot;,&quot;parse-names&quot;:false,&quot;dropping-particle&quot;:&quot;&quot;,&quot;non-dropping-particle&quot;:&quot;&quot;}],&quot;container-title&quot;:&quot;Family Medicine and Community Health&quot;,&quot;container-title-short&quot;:&quot;Fam. Med. Community Health&quot;,&quot;DOI&quot;:&quot;10.1136/fmch-2021-000959&quot;,&quot;ISSN&quot;:&quot;20098774&quot;,&quot;PMID&quot;:&quot;34144970&quot;,&quot;issued&quot;:{&quot;date-parts&quot;:[[2021,6,18]]},&quot;abstract&quot;:&quot;Although low-income countries have recently seen an exponential flourishing of digital health initiatives, the landscape is characterised by a myriad of small pilots that rarely reach scaling, sustainability and wide adoption. The case of Burkina Faso represents an exception where a digital health initiative initially conceived to improve the diagnosis of sick children under 5 has supported millions of consultations. Technical aspects such as interoperability, standardisation, and adaptation to the existing infrastructure were considered as they are prerequisites for scaling; so was the demonstration of the health impact and affordability of the initiative. Beyond those factors which are largely documented in the literature, the experience in Burkina Faso showed that the positive outcome was also determined by the support of numerous stakeholders. A vast network of stakeholders from the Ministry of Health to child caregivers is involved and each of them could have either blocked or promoted the digital health initiative. Thanks to an extensive, time-consuming and tailored stakeholder strategy, it was possible to avoid potential blockages from multiple actors and gain their engagement.&quot;,&quot;publisher&quot;:&quot;BMJ Publishing Group&quot;,&quot;issue&quot;:&quot;3&quot;,&quot;volume&quot;:&quot;9&quot;},&quot;isTemporary&quot;:false,&quot;suppress-author&quot;:false,&quot;composite&quot;:false,&quot;author-only&quot;:false}]},{&quot;citationID&quot;:&quot;MENDELEY_CITATION_f97064d9-8717-4d68-9045-c4f41e54a105&quot;,&quot;properties&quot;:{&quot;noteIndex&quot;:0},&quot;isEdited&quot;:false,&quot;manualOverride&quot;:{&quot;isManuallyOverridden&quot;:true,&quot;citeprocText&quot;:&quot;(Cresswell &lt;i&gt;et al.&lt;/i&gt;, 2024)&quot;,&quot;manualOverrideText&quot;:&quot;Cresswell et al. (2024)&quot;},&quot;citationTag&quot;:&quot;MENDELEY_CITATION_v3_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&quot;,&quot;citationItems&quot;:[{&quot;id&quot;:&quot;4a967d57-0e76-392b-81ee-3ce3769bc499&quot;,&quot;itemData&quot;:{&quot;type&quot;:&quot;article-journal&quot;,&quot;id&quot;:&quot;4a967d57-0e76-392b-81ee-3ce3769bc499&quot;,&quot;title&quot;:&quot;Opportunities and challenges of promoting integrated care through digitalisation–Learning lessons from large-scale national programmes in England&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Elizondo&quot;,&quot;given&quot;:&quot;Andrey M.&quot;,&quot;parse-names&quot;:false,&quot;dropping-particle&quot;:&quot;&quot;,&quot;non-dropping-particle&quot;:&quot;&quot;},{&quot;family&quot;:&quot;Williams&quot;,&quot;given&quot;:&quot;Robin&quot;,&quot;parse-names&quot;:false,&quot;dropping-particle&quot;:&quot;&quot;,&quot;non-dropping-particle&quot;:&quot;&quot;}],&quot;container-title&quot;:&quot;Health Policy and Technology&quot;,&quot;container-title-short&quot;:&quot;Health Policy Technol.&quot;,&quot;DOI&quot;:&quot;10.1016/j.hlpt.2024.100838&quot;,&quot;ISSN&quot;:&quot;22118845&quot;,&quot;issued&quot;:{&quot;date-parts&quot;:[[2024,6,1]]},&quot;abstract&quot;:&quot;There is a growing global interest in integrating health and care through digitalisation. However, many ambitious digitalisation initiatives in the healthcare sector fail to achieve their intended outcomes. One contributing factor is the failure to apply lessons learned from past endeavours. We here leverage the experiences gained from large-scale digitalisation efforts within the National Health Service (NHS) in England to distil valuable insights for strategic decision-makers who are embarking on the development and implementation of initiatives aimed at integrating health and social care through digitalisation. While not exhaustive, our compilation of eight key lessons serves as a foundational resource to inform such initiatives, seeking ultimately to contribute to realising maximum benefits for health and care organisations and service users.&quot;,&quot;publisher&quot;:&quot;Elsevier B.V.&quot;,&quot;issue&quot;:&quot;2&quot;,&quot;volume&quot;:&quot;13&quot;},&quot;isTemporary&quot;:false,&quot;suppress-author&quot;:false,&quot;composite&quot;:false,&quot;author-only&quot;:false}]},{&quot;citationID&quot;:&quot;MENDELEY_CITATION_58e07091-a824-47b5-afa4-5afc6a7f6f44&quot;,&quot;properties&quot;:{&quot;noteIndex&quot;:0},&quot;isEdited&quot;:false,&quot;manualOverride&quot;:{&quot;isManuallyOverridden&quot;:true,&quot;citeprocText&quot;:&quot;(Justinia, 2017)&quot;,&quot;manualOverrideText&quot;:&quot;Justinia (2017)&quot;},&quot;citationTag&quot;:&quot;MENDELEY_CITATION_v3_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&quot;,&quot;citationItems&quot;:[{&quot;id&quot;:&quot;ad400f44-4608-3501-b106-8fefa0289a0d&quot;,&quot;itemData&quot;:{&quot;type&quot;:&quot;article-journal&quot;,&quot;id&quot;:&quot;ad400f44-4608-3501-b106-8fefa0289a0d&quot;,&quot;title&quot;:&quot;The UK's National Programme for IT: Why was it dismantled?&quot;,&quot;author&quot;:[{&quot;family&quot;:&quot;Justinia&quot;,&quot;given&quot;:&quot;Taghreed&quot;,&quot;parse-names&quot;:false,&quot;dropping-particle&quot;:&quot;&quot;,&quot;non-dropping-particle&quot;:&quot;&quot;}],&quot;container-title&quot;:&quot;Health Services Management Research&quot;,&quot;container-title-short&quot;:&quot;Health Serv. Manage. Res.&quot;,&quot;DOI&quot;:&quot;10.1177/0951484816662492&quot;,&quot;ISSN&quot;:&quot;17581044&quot;,&quot;PMID&quot;:&quot;28166675&quot;,&quot;issued&quot;:{&quot;date-parts&quot;:[[2017,2,1]]},&quot;page&quot;:&quot;2-9&quot;,&quot;abstract&quot;:&quot;This paper discusses the UK’s National Programme for IT (NPfIT), which was an ambitious programme launched in 2002 with an initial budget of some £6.2 billion. It attempted to implement a top-down digitization of healthcare in England’s National Health Service (NHS). The core aim of the NPfIT was to bring the NHS’ use of information technology into the 21st century, through the introduction of an integrated electronic patient record systems, and reforming the way that the NHS uses information, and hence to improve services and the quality of patient care. The initiative was not trusted by doctors and appeared to have no impact on patient safety. The project was marred by resistance due to the inappropriateness of a centralized authority making top-down decisions on behalf of local organizations. The NPfIT was officially dismantled in September 2011. Deemed the world’s largest civil IT programme, its failure and ultimate demise sparked a lot of interest as to the reasons why. This paper summarises the underlying causes that lead to dismantling the NPfIT. At the forefront of those circumstances were the lack of adequate end user engagement, the absence of a phased change management approach, and underestimating the scale of the project.&quot;,&quot;publisher&quot;:&quot;SAGE Publications Ltd&quot;,&quot;issue&quot;:&quot;1&quot;,&quot;volume&quot;:&quot;30&quot;},&quot;isTemporary&quot;:false,&quot;suppress-author&quot;:false,&quot;composite&quot;:false,&quot;author-only&quot;:false}]},{&quot;citationID&quot;:&quot;MENDELEY_CITATION_3016d2e8-44b0-4ed9-80c1-18a6e5e40c3c&quot;,&quot;properties&quot;:{&quot;noteIndex&quot;:0},&quot;isEdited&quot;:false,&quot;manualOverride&quot;:{&quot;isManuallyOverridden&quot;:true,&quot;citeprocText&quot;:&quot;(Wachter, 2016)&quot;,&quot;manualOverrideText&quot;:&quot;Wachter (2016)&quot;},&quot;citationTag&quot;:&quot;MENDELEY_CITATION_v3_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&quot;,&quot;citationItems&quot;:[{&quot;id&quot;:&quot;8e8f3855-56b5-3a4a-baf7-63adeaba7eeb&quot;,&quot;itemData&quot;:{&quot;type&quot;:&quot;article-journal&quot;,&quot;id&quot;:&quot;8e8f3855-56b5-3a4a-baf7-63adeaba7eeb&quot;,&quot;title&quot;:&quot;Making IT Work: Harnessing the Power of Health Information Technology to Improve Care in England - Executive Summary&quot;,&quot;author&quot;:[{&quot;family&quot;:&quot;Wachter&quot;,&quot;given&quot;:&quot;Robert M&quot;,&quot;parse-names&quot;:false,&quot;dropping-particle&quot;:&quot;&quot;,&quot;non-dropping-particle&quot;:&quot;&quot;}],&quot;accessed&quot;:{&quot;date-parts&quot;:[[2023,11,5]]},&quot;issued&quot;:{&quot;date-parts&quot;:[[2016]]},&quot;container-title-short&quot;:&quot;&quot;},&quot;isTemporary&quot;:false,&quot;suppress-author&quot;:false,&quot;composite&quot;:false,&quot;author-only&quot;:false}]},{&quot;citationID&quot;:&quot;MENDELEY_CITATION_baaf7704-09bc-4343-8509-d4d8c3638f0e&quot;,&quot;properties&quot;:{&quot;noteIndex&quot;:0},&quot;isEdited&quot;:false,&quot;manualOverride&quot;:{&quot;isManuallyOverridden&quot;:false,&quot;citeprocText&quot;:&quot;(NHS England, 2019; Welsh Government, 2023a)&quot;,&quot;manualOverrideText&quot;:&quot;&quot;},&quot;citationTag&quot;:&quot;MENDELEY_CITATION_v3_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&quot;,&quot;citationItems&quot;:[{&quot;id&quot;:&quot;89c5ad5d-e844-31f8-a6e9-b96fe92ae2d0&quot;,&quot;itemData&quot;:{&quot;type&quot;:&quot;webpage&quot;,&quot;id&quot;:&quot;89c5ad5d-e844-31f8-a6e9-b96fe92ae2d0&quot;,&quot;title&quot;:&quot;Digital and data strategy for health and social care in Wales GOV.WALES&quot;,&quot;author&quot;:[{&quot;family&quot;:&quot;Welsh Government&quot;,&quot;given&quot;:&quot;&quot;,&quot;parse-names&quot;:false,&quot;dropping-particle&quot;:&quot;&quot;,&quot;non-dropping-particle&quot;:&quot;&quot;}],&quot;accessed&quot;:{&quot;date-parts&quot;:[[2023,11,6]]},&quot;URL&quot;:&quot;https://www.gov.wales/digital-and-data-strategy-health-and-social-care-wales-html&quot;,&quot;issued&quot;:{&quot;date-parts&quot;:[[2023,7,27]]},&quot;container-title-short&quot;:&quot;&quot;},&quot;isTemporary&quot;:false,&quot;suppress-author&quot;:false,&quot;composite&quot;:false,&quot;author-only&quot;:false},{&quot;id&quot;:&quot;b0c0abee-f255-39cc-b90d-d82cb2c314d1&quot;,&quot;itemData&quot;:{&quot;type&quot;:&quot;article-journal&quot;,&quot;id&quot;:&quot;b0c0abee-f255-39cc-b90d-d82cb2c314d1&quot;,&quot;title&quot;:&quot;The NHS Long Term Plan&quot;,&quot;author&quot;:[{&quot;family&quot;:&quot;NHS England&quot;,&quot;given&quot;:&quot;&quot;,&quot;parse-names&quot;:false,&quot;dropping-particle&quot;:&quot;&quot;,&quot;non-dropping-particle&quot;:&quot;&quot;}],&quot;accessed&quot;:{&quot;date-parts&quot;:[[2023,11,5]]},&quot;URL&quot;:&quot;www.longtermplan.nhs.uk&quot;,&quot;issued&quot;:{&quot;date-parts&quot;:[[2019]]},&quot;container-title-short&quot;:&quot;&quot;},&quot;isTemporary&quot;:false}]},{&quot;citationID&quot;:&quot;MENDELEY_CITATION_67ea5e6a-87bd-4896-bc3f-9cfd2a0572c4&quot;,&quot;properties&quot;:{&quot;noteIndex&quot;:0},&quot;isEdited&quot;:false,&quot;manualOverride&quot;:{&quot;isManuallyOverridden&quot;:true,&quot;citeprocText&quot;:&quot;(Morgan, 2015)&quot;,&quot;manualOverrideText&quot;:&quot;Morgan, (2015)&quot;},&quot;citationTag&quot;:&quot;MENDELEY_CITATION_v3_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&quot;,&quot;citationItems&quot;:[{&quot;id&quot;:&quot;0cdb6d3a-a972-328a-8b20-47e618ae9033&quot;,&quot;itemData&quot;:{&quot;type&quot;:&quot;article-journal&quot;,&quot;id&quot;:&quot;0cdb6d3a-a972-328a-8b20-47e618ae9033&quot;,&quot;title&quot;:&quot;From themes to hypotheses: Following up with quantitative methods&quot;,&quot;author&quot;:[{&quot;family&quot;:&quot;Morgan&quot;,&quot;given&quot;:&quot;David L.&quot;,&quot;parse-names&quot;:false,&quot;dropping-particle&quot;:&quot;&quot;,&quot;non-dropping-particle&quot;:&quot;&quot;}],&quot;container-title&quot;:&quot;Qualitative Health Research&quot;,&quot;container-title-short&quot;:&quot;Qual. Health Res.&quot;,&quot;DOI&quot;:&quot;10.1177/1049732315580110&quot;,&quot;ISSN&quot;:&quot;15527557&quot;,&quot;PMID&quot;:&quot;25857655&quot;,&quot;issued&quot;:{&quot;date-parts&quot;:[[2015,6,6]]},&quot;page&quot;:&quot;789-793&quot;,&quot;abstract&quot;:&quot;One important category of mixed-methods research designs consists of quantitative studies that follow up on qualitative research. In this case, the themes that serve as the results from the qualitative methods generate hypotheses for testing through the quantitative methods. That process requires operationalization to translate the concepts from the qualitative themes into quantitative variables. This article illustrates these procedures with examples that range from simple operationalization to the evaluation of complex models. It concludes with an argument for not only following up qualitative work with quantitative studies but also the reverse, and doing so by going beyond integrating methods within single projects to include broader mutual attention from qualitative and quantitative researchers who work in the same field.&quot;,&quot;publisher&quot;:&quot;SAGE Publications Inc.&quot;,&quot;issue&quot;:&quot;6&quot;,&quot;volume&quot;:&quot;25&quot;},&quot;isTemporary&quot;:false,&quot;suppress-author&quot;:false,&quot;composite&quot;:false,&quot;author-only&quot;:false}]},{&quot;citationID&quot;:&quot;MENDELEY_CITATION_19e18669-3adb-4403-b7f2-8533a2a10aa3&quot;,&quot;properties&quot;:{&quot;noteIndex&quot;:0},&quot;isEdited&quot;:false,&quot;manualOverride&quot;:{&quot;isManuallyOverridden&quot;:false,&quot;citeprocText&quot;:&quot;(Scott, 2016)&quot;,&quot;manualOverrideText&quot;:&quot;&quot;},&quot;citationTag&quot;:&quot;MENDELEY_CITATION_v3_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&quot;,&quot;citationItems&quot;:[{&quot;id&quot;:&quot;3ae659f3-6db3-36a2-ae36-4de16b56a90f&quot;,&quot;itemData&quot;:{&quot;type&quot;:&quot;chapter&quot;,&quot;id&quot;:&quot;3ae659f3-6db3-36a2-ae36-4de16b56a90f&quot;,&quot;title&quot;:&quot;Mixed methods: A paradigm for holistic evaluation of health IT&quot;,&quot;author&quot;:[{&quot;family&quot;:&quot;Scott&quot;,&quot;given&quot;:&quot;Philip J.&quot;,&quot;parse-names&quot;:false,&quot;dropping-particle&quot;:&quot;&quot;,&quot;non-dropping-particle&quot;:&quot;&quot;}],&quot;container-title&quot;:&quot;Evidence-Based Health Informatics: Promoting Safety and Efficiency through Scientific Methods and Ethical Policy&quot;,&quot;DOI&quot;:&quot;10.3233/978-1-61499-635-4-102&quot;,&quot;ISBN&quot;:&quot;9781614996354&quot;,&quot;PMID&quot;:&quot;27198096&quot;,&quot;issued&quot;:{&quot;date-parts&quot;:[[2016,5,20]]},&quot;page&quot;:&quot;102-113&quot;,&quot;abstract&quot;:&quot;This contribution offers an overview of the 'third research paradigm', its historical roots and its relevance for health informatics. Using illustrative studies, we explore the concepts of triangulation and integration of quantitative and qualitative data and refute common philosophical objections to mixing different types of knowledge. We consider how the mixed method paradigm relates to two programme design and evaluation frameworks that are important for health informatics: realist evaluation and Theory of Change. We discuss how to manage practical challenges to this approach and explain how mixed method studies support an evidence-based approach to real world policy, planning and investment decisions.&quot;,&quot;publisher&quot;:&quot;IOS Press&quot;,&quot;volume&quot;:&quot;222&quot;,&quot;container-title-short&quot;:&quot;&quot;},&quot;isTemporary&quot;:false,&quot;suppress-author&quot;:false,&quot;composite&quot;:false,&quot;author-only&quot;:false}]},{&quot;citationID&quot;:&quot;MENDELEY_CITATION_07268fa8-bef9-44cd-8093-c9011a1db628&quot;,&quot;properties&quot;:{&quot;noteIndex&quot;:0},&quot;isEdited&quot;:false,&quot;manualOverride&quot;:{&quot;isManuallyOverridden&quot;:true,&quot;citeprocText&quot;:&quot;(Im &lt;i&gt;et al.&lt;/i&gt;, 2023)&quot;,&quot;manualOverrideText&quot;:&quot;Im et al. (2023)&quot;},&quot;citationTag&quot;:&quot;MENDELEY_CITATION_v3_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&quot;,&quot;citationItems&quot;:[{&quot;id&quot;:&quot;2239ebcf-c0d4-34b7-b911-3c375c0b14a2&quot;,&quot;itemData&quot;:{&quot;type&quot;:&quot;article-journal&quot;,&quot;id&quot;:&quot;2239ebcf-c0d4-34b7-b911-3c375c0b14a2&quot;,&quot;title&quot;:&quot;Qualitative Research in Healthcare: Data Analysis&quot;,&quot;author&quot;:[{&quot;family&quot;:&quot;Im&quot;,&quot;given&quot;:&quot;Dasom&quot;,&quot;parse-names&quot;:false,&quot;dropping-particle&quot;:&quot;&quot;,&quot;non-dropping-particle&quot;:&quot;&quot;},{&quot;family&quot;:&quot;Pyo&quot;,&quot;given&quot;:&quot;Jeehee&quot;,&quot;parse-names&quot;:false,&quot;dropping-particle&quot;:&quot;&quot;,&quot;non-dropping-particle&quot;:&quot;&quot;},{&quot;family&quot;:&quot;Lee&quot;,&quot;given&quot;:&quot;Haneul&quot;,&quot;parse-names&quot;:false,&quot;dropping-particle&quot;:&quot;&quot;,&quot;non-dropping-particle&quot;:&quot;&quot;},{&quot;family&quot;:&quot;Jung&quot;,&quot;given&quot;:&quot;Hyeran&quot;,&quot;parse-names&quot;:false,&quot;dropping-particle&quot;:&quot;&quot;,&quot;non-dropping-particle&quot;:&quot;&quot;},{&quot;family&quot;:&quot;Ock&quot;,&quot;given&quot;:&quot;Minsu&quot;,&quot;parse-names&quot;:false,&quot;dropping-particle&quot;:&quot;&quot;,&quot;non-dropping-particle&quot;:&quot;&quot;}],&quot;container-title&quot;:&quot;Journal of Preventive Medicine &amp; Public Health&quot;,&quot;accessed&quot;:{&quot;date-parts&quot;:[[2024,10,28]]},&quot;DOI&quot;:&quot;10.3961/jpmph.22.471&quot;,&quot;issued&quot;:{&quot;date-parts&quot;:[[2023]]},&quot;abstract&quot;:&quot;Review Qualitative research methodology has been applied with increasing frequency in various fields, including in healthcare research, where quantitative research methodology has traditionally dominated, with an empirically driven approach involving statistical analysis. Drawing upon artifacts and verbal data collected from in-depth interviews or participatory observations, qualitative research examines the comprehensive experiences of research participants who have experienced salient yet unappreciated phenomena. In this study, we review 6 representative qualitative research methodologies in terms of their characteristics and analysis methods: consen-sual qualitative research, phenomenological research, qualitative case study, grounded theory, photovoice, and content analysis. We mainly focus on specific aspects of data analysis and the description of results, while also providing a brief overview of each method-ology's philosophical background. Furthermore, since quantitative researchers have criticized qualitative research methodology for its perceived lack of validity, we examine various validation methods of qualitative research. This review article intends to assist researchers in employing an ideal qualitative research methodology and in reviewing and evaluating qualitative research with proper standards and criteria.&quot;,&quot;volume&quot;:&quot;100&quot;,&quot;container-title-short&quot;:&quot;&quot;},&quot;isTemporary&quot;:false,&quot;suppress-author&quot;:false,&quot;composite&quot;:false,&quot;author-only&quot;:false}]},{&quot;citationID&quot;:&quot;MENDELEY_CITATION_227c4136-051c-4e60-ac81-d3ee0fd0c42b&quot;,&quot;properties&quot;:{&quot;noteIndex&quot;:0},&quot;isEdited&quot;:false,&quot;manualOverride&quot;:{&quot;isManuallyOverridden&quot;:true,&quot;citeprocText&quot;:&quot;(Palinkas &lt;i&gt;et al.&lt;/i&gt;, 2015)&quot;,&quot;manualOverrideText&quot;:&quot;Palinkas et al. (2015)&quot;},&quot;citationTag&quot;:&quot;MENDELEY_CITATION_v3_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&quot;,&quot;citationItems&quot;:[{&quot;id&quot;:&quot;5265490a-2721-3b25-9502-5333e7f9bc4e&quot;,&quot;itemData&quot;:{&quot;type&quot;:&quot;article-journal&quot;,&quot;id&quot;:&quot;5265490a-2721-3b25-9502-5333e7f9bc4e&quot;,&quot;title&quot;:&quot;Purposeful Sampling for Qualitative Data Collection and Analysis in Mixed Method Implementation Research&quot;,&quot;author&quot;:[{&quot;family&quot;:&quot;Palinkas&quot;,&quot;given&quot;:&quot;Lawrence A.&quot;,&quot;parse-names&quot;:false,&quot;dropping-particle&quot;:&quot;&quot;,&quot;non-dropping-particle&quot;:&quot;&quot;},{&quot;family&quot;:&quot;Horwitz&quot;,&quot;given&quot;:&quot;Sarah M.&quot;,&quot;parse-names&quot;:false,&quot;dropping-particle&quot;:&quot;&quot;,&quot;non-dropping-particle&quot;:&quot;&quot;},{&quot;family&quot;:&quot;Green&quot;,&quot;given&quot;:&quot;Carla A.&quot;,&quot;parse-names&quot;:false,&quot;dropping-particle&quot;:&quot;&quot;,&quot;non-dropping-particle&quot;:&quot;&quot;},{&quot;family&quot;:&quot;Wisdom&quot;,&quot;given&quot;:&quot;Jennifer P.&quot;,&quot;parse-names&quot;:false,&quot;dropping-particle&quot;:&quot;&quot;,&quot;non-dropping-particle&quot;:&quot;&quot;},{&quot;family&quot;:&quot;Duan&quot;,&quot;given&quot;:&quot;Naihua&quot;,&quot;parse-names&quot;:false,&quot;dropping-particle&quot;:&quot;&quot;,&quot;non-dropping-particle&quot;:&quot;&quot;},{&quot;family&quot;:&quot;Hoagwood&quot;,&quot;given&quot;:&quot;Kimberly&quot;,&quot;parse-names&quot;:false,&quot;dropping-particle&quot;:&quot;&quot;,&quot;non-dropping-particle&quot;:&quot;&quot;}],&quot;container-title&quot;:&quot;Administration and Policy in Mental Health and Mental Health Services Research&quot;,&quot;DOI&quot;:&quot;10.1007/s10488-013-0528-y&quot;,&quot;ISSN&quot;:&quot;15733289&quot;,&quot;PMID&quot;:&quot;24193818&quot;,&quot;issued&quot;:{&quot;date-parts&quot;:[[2015,9,22]]},&quot;page&quot;:&quot;533-544&quot;,&quot;abstract&quot;:&quot;Purposeful sampling is widely used in qualitative research for the identification and selection of information-rich cases related to the phenomenon of interest. Although there are several different purposeful sampling strategies, criterion sampling appears to be used most commonly in implementation research. However, combining sampling strategies may be more appropriate to the aims of implementation research and more consistent with recent developments in quantitative methods. This paper reviews the principles and practice of purposeful sampling in implementation research, summarizes types and categories of purposeful sampling strategies and provides a set of recommendations for use of single strategy or multistage strategy designs, particularly for state implementation research.&quot;,&quot;publisher&quot;:&quot;Springer New York LLC&quot;,&quot;issue&quot;:&quot;5&quot;,&quot;volume&quot;:&quot;42&quot;,&quot;container-title-short&quot;:&quot;&quot;},&quot;isTemporary&quot;:false,&quot;suppress-author&quot;:false,&quot;composite&quot;:false,&quot;author-only&quot;:false}]},{&quot;citationID&quot;:&quot;MENDELEY_CITATION_23212342-3a66-4a00-932c-9f380a22733e&quot;,&quot;properties&quot;:{&quot;noteIndex&quot;:0},&quot;isEdited&quot;:false,&quot;manualOverride&quot;:{&quot;isManuallyOverridden&quot;:true,&quot;citeprocText&quot;:&quot;(Leahey, 2007)&quot;,&quot;manualOverrideText&quot;:&quot;Leahey (2007)&quot;},&quot;citationTag&quot;:&quot;MENDELEY_CITATION_v3_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&quot;,&quot;citationItems&quot;:[{&quot;id&quot;:&quot;deb3140e-fdf0-3917-a84c-5e2bcd9a0854&quot;,&quot;itemData&quot;:{&quot;type&quot;:&quot;article-journal&quot;,&quot;id&quot;:&quot;deb3140e-fdf0-3917-a84c-5e2bcd9a0854&quot;,&quot;title&quot;:&quot;Convergence and confidentiality? Limits to the implementation of mixed methodology&quot;,&quot;author&quot;:[{&quot;family&quot;:&quot;Leahey&quot;,&quot;given&quot;:&quot;Erin&quot;,&quot;parse-names&quot;:false,&quot;dropping-particle&quot;:&quot;&quot;,&quot;non-dropping-particle&quot;:&quot;&quot;}],&quot;container-title&quot;:&quot;Social Science Research&quot;,&quot;container-title-short&quot;:&quot;Soc. Sci. Res.&quot;,&quot;DOI&quot;:&quot;10.1016/j.ssresearch.2005.10.003&quot;,&quot;ISSN&quot;:&quot;0049089X&quot;,&quot;issued&quot;:{&quot;date-parts&quot;:[[2007,3]]},&quot;page&quot;:&quot;149-158&quot;,&quot;abstract&quot;:&quot;The purpose of this paper is to identify and explain a rather large impediment to the use of mixed method research designs that begin with survey data. Although supplementing quantitative survey analyses with insights derived from qualitative work is increasingly popular, there is also heightened concern about ethical issues in research, particularly the confidentiality of human research subjects. Surprisingly, there has been little discussion about how these two trends intersect, and the extent to which they are compatible. In this paper I argue that because of the important obligation to protect human research subjects' identities (and, to a lesser extent, the proliferation of publicly available datasets), few researchers are actually in a position to implement this type of mixed methodology. Despite their noted advantages over mono-method designs, mixed method designs that start with quantitative data and subsequently supplement it with qualitative insights may not achieve the dominance that many have supposed and desired. © 2005 Elsevier Inc. All rights reserved.&quot;,&quot;issue&quot;:&quot;1&quot;,&quot;volume&quot;:&quot;36&quot;},&quot;isTemporary&quot;:false,&quot;suppress-author&quot;:false,&quot;composite&quot;:false,&quot;author-only&quot;:false}]},{&quot;citationID&quot;:&quot;MENDELEY_CITATION_d9a8ed08-0036-4d8b-b21d-6328c930c462&quot;,&quot;properties&quot;:{&quot;noteIndex&quot;:0},&quot;isEdited&quot;:false,&quot;manualOverride&quot;:{&quot;isManuallyOverridden&quot;:true,&quot;citeprocText&quot;:&quot;(Tariq and Woodman, 2013)&quot;,&quot;manualOverrideText&quot;:&quot;Tariq and Woodman (2013)&quot;},&quot;citationTag&quot;:&quot;MENDELEY_CITATION_v3_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&quot;,&quot;citationItems&quot;:[{&quot;id&quot;:&quot;b67c7e73-284f-33b3-a0ec-c12a7e216837&quot;,&quot;itemData&quot;:{&quot;type&quot;:&quot;article-journal&quot;,&quot;id&quot;:&quot;b67c7e73-284f-33b3-a0ec-c12a7e216837&quot;,&quot;title&quot;:&quot;Using mixed methods in health research&quot;,&quot;author&quot;:[{&quot;family&quot;:&quot;Tariq&quot;,&quot;given&quot;:&quot;Shema&quot;,&quot;parse-names&quot;:false,&quot;dropping-particle&quot;:&quot;&quot;,&quot;non-dropping-particle&quot;:&quot;&quot;},{&quot;family&quot;:&quot;Woodman&quot;,&quot;given&quot;:&quot;Jenny&quot;,&quot;parse-names&quot;:false,&quot;dropping-particle&quot;:&quot;&quot;,&quot;non-dropping-particle&quot;:&quot;&quot;}],&quot;container-title&quot;:&quot;JRSM Short Reports&quot;,&quot;container-title-short&quot;:&quot;JRSM Short Rep.&quot;,&quot;DOI&quot;:&quot;10.1177/2042533313479197&quot;,&quot;ISSN&quot;:&quot;2042-5333&quot;,&quot;issued&quot;:{&quot;date-parts&quot;:[[2013,6,1]]},&quot;page&quot;:&quot;204253331347919&quot;,&quot;abstract&quot;:&quot;SummaryMixed methods research is the use of quantitative and qualitative methods in a single study or series of studies. It is an emergent methodology which is increasingly used by health researchers, especially within health services research. There is a growing literature on the theory, design and critical appraisal of mixed methods research. However, there are few papers that summarize this methodological approach for health practitioners who wish to conduct or critically engage with mixed methods studies. The objective of this paper is to provide an accessible introduction to mixed methods for clinicians and researchers unfamiliar with this approach. We present a synthesis of key methodological literature on mixed methods research, with examples from our own work and that of others, to illustrate the practical applications of this approach within health research. We summarize definitions of mixed methods research, the value of this approach, key aspects of study design and analysis, and discuss the potential challenges of combining quantitative and qualitative methods and data. One of the key challenges within mixed methods research is the successful integration of quantitative and qualitative data during analysis and interpretation. However, the integration of different types of data can generate insights into a research question, resulting in enriched understanding of complex health research problems.&quot;,&quot;publisher&quot;:&quot;SAGE Publications&quot;,&quot;issue&quot;:&quot;6&quot;,&quot;volume&quot;:&quot;4&quot;},&quot;isTemporary&quot;:false,&quot;suppress-author&quot;:false,&quot;composite&quot;:false,&quot;author-only&quot;:false}]},{&quot;citationID&quot;:&quot;MENDELEY_CITATION_74647ab1-82a0-478f-b37f-7fb77ad5b92b&quot;,&quot;properties&quot;:{&quot;noteIndex&quot;:0},&quot;isEdited&quot;:false,&quot;manualOverride&quot;:{&quot;isManuallyOverridden&quot;:false,&quot;citeprocText&quot;:&quot;(Barros, Tam and Varajão, 2024)&quot;,&quot;manualOverrideText&quot;:&quot;&quot;},&quot;citationTag&quot;:&quot;MENDELEY_CITATION_v3_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&quot;,&quot;citationItems&quot;:[{&quot;id&quot;:&quot;4a549066-4dfd-38e0-a3a3-0b2301f96793&quot;,&quot;itemData&quot;:{&quot;type&quot;:&quot;article-journal&quot;,&quot;id&quot;:&quot;4a549066-4dfd-38e0-a3a3-0b2301f96793&quot;,&quot;title&quot;:&quot;Agile software development projects–Unveiling the human-related critical success factors&quot;,&quot;author&quot;:[{&quot;family&quot;:&quot;Barros&quot;,&quot;given&quot;:&quot;Leonor&quot;,&quot;parse-names&quot;:false,&quot;dropping-particle&quot;:&quot;&quot;,&quot;non-dropping-particle&quot;:&quot;&quot;},{&quot;family&quot;:&quot;Tam&quot;,&quot;given&quot;:&quot;Carlos&quot;,&quot;parse-names&quot;:false,&quot;dropping-particle&quot;:&quot;&quot;,&quot;non-dropping-particle&quot;:&quot;&quot;},{&quot;family&quot;:&quot;Varajão&quot;,&quot;given&quot;:&quot;João&quot;,&quot;parse-names&quot;:false,&quot;dropping-particle&quot;:&quot;&quot;,&quot;non-dropping-particle&quot;:&quot;&quot;}],&quot;container-title&quot;:&quot;Information and Software Technology&quot;,&quot;container-title-short&quot;:&quot;Inf. Softw. Technol.&quot;,&quot;DOI&quot;:&quot;10.1016/j.infsof.2024.107432&quot;,&quot;ISSN&quot;:&quot;09505849&quot;,&quot;issued&quot;:{&quot;date-parts&quot;:[[2024,6,1]]},&quot;abstract&quot;:&quot;Context: Investment in information technology is associated with better business performance when its implementation is successful, but it has high costs in case of failure, especially for large software development projects, which typically have the highest failure rates. Agile methodologies emerged with the expectation of reducing the risk of software development project failure. Objective: This research aims to answer the following question: What are the human-related critical success factors for agile software development projects to succeed? The research model comprises four explanatory variables (team capability, customer involvement, psychological safety, and team autonomy) and one dependent variable (success of agile software development projects). Method: A questionnaire-based survey was carried out, resulting in 177 valid responses. A Partial Least Squares (PLS) analysis was performed to test the theoretical model. Results: The findings indicate that team capability and customer involvement have the strongest effects on the success of agile software development projects. The results also show that psychological safety is a significant indirect success factor and that team autonomy appears to have a competing dynamic with psychological safety on the other two factors. Conclusion: To the best of our knowledge, this is the first study to examine the direct impact of psychological safety and its indirect effect, mediated by team capability and customer involvement, on the success of agile software development projects. The mediation, moderation, and direct effects are studied, offering theoretical and practical insights.&quot;,&quot;publisher&quot;:&quot;Elsevier B.V.&quot;,&quot;volume&quot;:&quot;170&quot;},&quot;isTemporary&quot;:false,&quot;suppress-author&quot;:false,&quot;composite&quot;:false,&quot;author-only&quot;:false}]},{&quot;citationID&quot;:&quot;MENDELEY_CITATION_32d3a18e-e0c1-4cd3-a12f-2b20f7cf42ee&quot;,&quot;properties&quot;:{&quot;noteIndex&quot;:0},&quot;isEdited&quot;:false,&quot;manualOverride&quot;:{&quot;isManuallyOverridden&quot;:false,&quot;citeprocText&quot;:&quot;(Sofaer, 1999)&quot;,&quot;manualOverrideText&quot;:&quot;&quot;},&quot;citationTag&quot;:&quot;MENDELEY_CITATION_v3_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&quot;,&quot;citationItems&quot;:[{&quot;id&quot;:&quot;fe9f2e45-0417-3f5c-b0ec-2443fc0b6af6&quot;,&quot;itemData&quot;:{&quot;type&quot;:&quot;article-journal&quot;,&quot;id&quot;:&quot;fe9f2e45-0417-3f5c-b0ec-2443fc0b6af6&quot;,&quot;title&quot;:&quot;Articles Qualitative Methods: What Are They and Why Use Them?&quot;,&quot;author&quot;:[{&quot;family&quot;:&quot;Sofaer&quot;,&quot;given&quot;:&quot;Shoshanna&quot;,&quot;parse-names&quot;:false,&quot;dropping-particle&quot;:&quot;&quot;,&quot;non-dropping-particle&quot;:&quot;&quot;}],&quot;accessed&quot;:{&quot;date-parts&quot;:[[2024,10,28]]},&quot;issued&quot;:{&quot;date-parts&quot;:[[1999]]},&quot;abstract&quot;:&quot;Objective. To provide an overview of reasons why qualitative methods have been used and can be used in health services and health policy research, to describe a range of specific methods, and to give examples of their application. Data Sources. Classic and contemporary descriptions of the underpinnings and applications of qualitative research methods and studies that have used such methods to examine important health services and health policy issues. Principal Findings Qualitative research methods are valuable in providing rich descriptions ofcomplex phenomena; tracking unique or unexpected events; illuminating the experience and interpretation of events by actors with widely differing stakes and roles; giving voice to those whose views are rarely heard; conducting initial explorations to develop theories and to generate and even test hypotheses; and moving toward explanations. Qualitative and quantitative methods can be complementary, used in sequence or in tandem. The best qualitative research is systematic and rigorous, and it seeks to reduce bias and error and to identify evidence that disconfirms initial or emergent hypotheses. Condlusions. Qualitative methods have much to contribute to health services and health policy research, especially as such research deals with rapid change and develops a more fully integrated theory base and research agenda. However, the field must build on the best traditions and techniques of qualitative methods and must recognize that special training and experience are essential to the application of these methods.&quot;,&quot;container-title-short&quot;:&quot;&quot;},&quot;isTemporary&quot;:false,&quot;suppress-author&quot;:false,&quot;composite&quot;:false,&quot;author-only&quot;:false}]},{&quot;citationID&quot;:&quot;MENDELEY_CITATION_df48321d-15fd-4b9c-8a08-dffa6b95ec3b&quot;,&quot;properties&quot;:{&quot;noteIndex&quot;:0},&quot;isEdited&quot;:false,&quot;manualOverride&quot;:{&quot;isManuallyOverridden&quot;:false,&quot;citeprocText&quot;:&quot;(Scott, 2016)&quot;,&quot;manualOverrideText&quot;:&quot;&quot;},&quot;citationTag&quot;:&quot;MENDELEY_CITATION_v3_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&quot;,&quot;citationItems&quot;:[{&quot;id&quot;:&quot;3ae659f3-6db3-36a2-ae36-4de16b56a90f&quot;,&quot;itemData&quot;:{&quot;type&quot;:&quot;chapter&quot;,&quot;id&quot;:&quot;3ae659f3-6db3-36a2-ae36-4de16b56a90f&quot;,&quot;title&quot;:&quot;Mixed methods: A paradigm for holistic evaluation of health IT&quot;,&quot;author&quot;:[{&quot;family&quot;:&quot;Scott&quot;,&quot;given&quot;:&quot;Philip J.&quot;,&quot;parse-names&quot;:false,&quot;dropping-particle&quot;:&quot;&quot;,&quot;non-dropping-particle&quot;:&quot;&quot;}],&quot;container-title&quot;:&quot;Evidence-Based Health Informatics: Promoting Safety and Efficiency through Scientific Methods and Ethical Policy&quot;,&quot;DOI&quot;:&quot;10.3233/978-1-61499-635-4-102&quot;,&quot;ISBN&quot;:&quot;9781614996354&quot;,&quot;PMID&quot;:&quot;27198096&quot;,&quot;issued&quot;:{&quot;date-parts&quot;:[[2016,5,20]]},&quot;page&quot;:&quot;102-113&quot;,&quot;abstract&quot;:&quot;This contribution offers an overview of the 'third research paradigm', its historical roots and its relevance for health informatics. Using illustrative studies, we explore the concepts of triangulation and integration of quantitative and qualitative data and refute common philosophical objections to mixing different types of knowledge. We consider how the mixed method paradigm relates to two programme design and evaluation frameworks that are important for health informatics: realist evaluation and Theory of Change. We discuss how to manage practical challenges to this approach and explain how mixed method studies support an evidence-based approach to real world policy, planning and investment decisions.&quot;,&quot;publisher&quot;:&quot;IOS Press&quot;,&quot;volume&quot;:&quot;222&quot;,&quot;container-title-short&quot;:&quot;&quot;},&quot;isTemporary&quot;:false,&quot;suppress-author&quot;:false,&quot;composite&quot;:false,&quot;author-only&quot;:false}]},{&quot;citationID&quot;:&quot;MENDELEY_CITATION_04e310e0-a012-4082-bda0-02bcda67773f&quot;,&quot;properties&quot;:{&quot;noteIndex&quot;:0},&quot;isEdited&quot;:false,&quot;manualOverride&quot;:{&quot;isManuallyOverridden&quot;:true,&quot;citeprocText&quot;:&quot;(Adeoye-Olatunde and Olenik, 2021)&quot;,&quot;manualOverrideText&quot;:&quot;Adeoye-Olatunde and Olenik (2021)&quot;},&quot;citationTag&quot;:&quot;MENDELEY_CITATION_v3_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&quot;,&quot;citationItems&quot;:[{&quot;id&quot;:&quot;a162dd3f-1e85-3db1-93cc-cd304ae2998a&quot;,&quot;itemData&quot;:{&quot;type&quot;:&quot;article-journal&quot;,&quot;id&quot;:&quot;a162dd3f-1e85-3db1-93cc-cd304ae2998a&quot;,&quot;title&quot;:&quot;Research and scholarly methods: Semi-structured interviews&quot;,&quot;author&quot;:[{&quot;family&quot;:&quot;Adeoye-Olatunde&quot;,&quot;given&quot;:&quot;Omolola A.&quot;,&quot;parse-names&quot;:false,&quot;dropping-particle&quot;:&quot;&quot;,&quot;non-dropping-particle&quot;:&quot;&quot;},{&quot;family&quot;:&quot;Olenik&quot;,&quot;given&quot;:&quot;Nicole L.&quot;,&quot;parse-names&quot;:false,&quot;dropping-particle&quot;:&quot;&quot;,&quot;non-dropping-particle&quot;:&quot;&quot;}],&quot;container-title&quot;:&quot;JACCP Journal of the American College of Clinical Pharmacy&quot;,&quot;DOI&quot;:&quot;10.1002/jac5.1441&quot;,&quot;ISSN&quot;:&quot;25749870&quot;,&quot;issued&quot;:{&quot;date-parts&quot;:[[2021,10,1]]},&quot;page&quot;:&quot;1358-1367&quot;,&quot;abstract&quot;:&quot;The popularity and value of qualitative research has increasingly been recognized in health and pharmacy services research. Although there is certainly an appropriate place in qualitative research for other data collection methods, a primary benefit of the semi-structured interview is that it permits interviews to be focused while still giving the investigator the autonomy to explore pertinent ideas that may come up in the course of the interview, which can further enhance understanding of the pharmacy service being assessed. The purpose of this narrative review is to summarize methodological considerations and procedures for conducting semi-structured interviews in pharmacy services research. In this article, we propose the Seven Steps to Conducting, Analyzing, and Reporting Semi-Structured Interview Data (7S CARS-SID) for Pharmacy Services Research. While many of the proposed steps can be applied to various qualitative methods and types of research, this narrative review intentionally focuses discussion on semi-structured interviews and pharmacy services research. These seven steps along with the cited resources and applicable examples provide novice qualitative researchers with a step-by-step introductory guide to conducting qualitative pharmacy services research using semi-structured interview methods. Finally, the 7S CARS-SID for Pharmacy Services Research is intended to be a tool for assisting readers, reviewers, and editors of the Journal of the American College of Clinical Pharmacy to better understand the methodology behind qualitative research papers using semi-structured interview methods.&quot;,&quot;publisher&quot;:&quot;John Wiley and Sons Inc&quot;,&quot;issue&quot;:&quot;10&quot;,&quot;volume&quot;:&quot;4&quot;,&quot;container-title-short&quot;:&quot;&quot;},&quot;isTemporary&quot;:false,&quot;suppress-author&quot;:false,&quot;composite&quot;:false,&quot;author-only&quot;:false}]},{&quot;citationID&quot;:&quot;MENDELEY_CITATION_b1840bb7-15b5-444e-a485-8a793ab55dfa&quot;,&quot;properties&quot;:{&quot;noteIndex&quot;:0},&quot;isEdited&quot;:false,&quot;manualOverride&quot;:{&quot;isManuallyOverridden&quot;:true,&quot;citeprocText&quot;:&quot;(Taherdoost, 2022)&quot;,&quot;manualOverrideText&quot;:&quot;Taherdoost (2022)&quot;},&quot;citationTag&quot;:&quot;MENDELEY_CITATION_v3_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&quot;,&quot;citationItems&quot;:[{&quot;id&quot;:&quot;6106da2f-1c3c-3afc-b04f-b59631525093&quot;,&quot;itemData&quot;:{&quot;type&quot;:&quot;report&quot;,&quot;id&quot;:&quot;6106da2f-1c3c-3afc-b04f-b59631525093&quot;,&quot;title&quot;:&quot;How to Conduct an Effective Interview; A Guide to Interview Design in Research Study&quot;,&quot;author&quot;:[{&quot;family&quot;:&quot;Taherdoost&quot;,&quot;given&quot;:&quot;Hamed&quot;,&quot;parse-names&quot;:false,&quot;dropping-particle&quot;:&quot;&quot;,&quot;non-dropping-particle&quot;:&quot;&quot;}],&quot;container-title&quot;:&quot;International Journal of Academic Research in Management (IJARM)&quot;,&quot;URL&quot;:&quot;www.elvedit.com&quot;,&quot;issued&quot;:{&quot;date-parts&quot;:[[2022]]},&quot;abstract&quot;:&quot;Interviews are one of the most promising ways of collecting qualitative data through establishment of a communication between researcher and the interviewee. Researcher in a face to face, phone or online conversation tries to understand and explore respondents' opinions and behavior in a specific subject. Despite the significant importance of interviews to collect data in a research study, it may look challenging to design an effective interview that provides unbiased, enough and accurate data. This article provides the common steps of designing and conducting effective interviews and lists the main ethical issues that researchers, interviewers, and participants need to consider in the interview process of a research study.&quot;,&quot;issue&quot;:&quot;1&quot;,&quot;volume&quot;:&quot;11&quot;,&quot;container-title-short&quot;:&quot;&quot;},&quot;isTemporary&quot;:false,&quot;suppress-author&quot;:false,&quot;composite&quot;:false,&quot;author-only&quot;:false}]},{&quot;citationID&quot;:&quot;MENDELEY_CITATION_0da1e678-7638-4290-9d49-c8c45719166a&quot;,&quot;properties&quot;:{&quot;noteIndex&quot;:0},&quot;isEdited&quot;:false,&quot;manualOverride&quot;:{&quot;isManuallyOverridden&quot;:false,&quot;citeprocText&quot;:&quot;(South &lt;i&gt;et al.&lt;/i&gt;, 2022)&quot;,&quot;manualOverrideText&quot;:&quot;&quot;},&quot;citationTag&quot;:&quot;MENDELEY_CITATION_v3_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&quot;,&quot;citationItems&quot;:[{&quot;id&quot;:&quot;d8f99587-c32c-3eb0-8a40-6109aa4a081b&quot;,&quot;itemData&quot;:{&quot;type&quot;:&quot;article-journal&quot;,&quot;id&quot;:&quot;d8f99587-c32c-3eb0-8a40-6109aa4a081b&quot;,&quot;title&quot;:&quot;Effective Use of Likert Scales in Visualization Evaluations: A Systematic Review&quot;,&quot;author&quot;:[{&quot;family&quot;:&quot;South&quot;,&quot;given&quot;:&quot;Laura&quot;,&quot;parse-names&quot;:false,&quot;dropping-particle&quot;:&quot;&quot;,&quot;non-dropping-particle&quot;:&quot;&quot;},{&quot;family&quot;:&quot;Saffo&quot;,&quot;given&quot;:&quot;David&quot;,&quot;parse-names&quot;:false,&quot;dropping-particle&quot;:&quot;&quot;,&quot;non-dropping-particle&quot;:&quot;&quot;},{&quot;family&quot;:&quot;Vitek&quot;,&quot;given&quot;:&quot;Olga&quot;,&quot;parse-names&quot;:false,&quot;dropping-particle&quot;:&quot;&quot;,&quot;non-dropping-particle&quot;:&quot;&quot;},{&quot;family&quot;:&quot;Dunne&quot;,&quot;given&quot;:&quot;Cody&quot;,&quot;parse-names&quot;:false,&quot;dropping-particle&quot;:&quot;&quot;,&quot;non-dropping-particle&quot;:&quot;&quot;},{&quot;family&quot;:&quot;Borkin&quot;,&quot;given&quot;:&quot;Michelle A.&quot;,&quot;parse-names&quot;:false,&quot;dropping-particle&quot;:&quot;&quot;,&quot;non-dropping-particle&quot;:&quot;&quot;}],&quot;container-title&quot;:&quot;Computer Graphics Forum&quot;,&quot;DOI&quot;:&quot;10.1111/cgf.14521&quot;,&quot;ISSN&quot;:&quot;14678659&quot;,&quot;issued&quot;:{&quot;date-parts&quot;:[[2022,6,1]]},&quot;page&quot;:&quot;43-55&quot;,&quot;abstract&quot;:&quot;Likert scales are often used in visualization evaluations to produce quantitative estimates of subjective attributes, such as ease of use or aesthetic appeal. However, the methods used to collect, analyze, and visualize data collected with Likert scales are inconsistent among evaluations in visualization papers. In this paper, we examine the use of Likert scales as a tool for measuring subjective response in a systematic review of 134 visualization evaluations published between 2009 and 2019. We find that papers with both objective and subjective measures do not hold the same reporting and analysis standards for both aspects of their evaluation, producing less rigorous work for the subjective qualities measured by Likert scales. Additionally, we demonstrate that many papers are inconsistent in their interpretations of Likert data as discrete or continuous and may even sacrifice statistical power by applying nonparametric tests unnecessarily. Finally, we identify instances where key details about Likert item construction with the potential to bias participant responses are omitted from evaluation methodology reporting, inhibiting the feasibility and reliability of future replication studies. We summarize recommendations from other fields for best practices with Likert data in visualization evaluations, based on the results of our survey. A full copy of this paper and all supplementary material are available at https://osf.io/exbz8/.&quot;,&quot;publisher&quot;:&quot;John Wiley and Sons Inc&quot;,&quot;issue&quot;:&quot;3&quot;,&quot;volume&quot;:&quot;41&quot;,&quot;container-title-short&quot;:&quot;&quot;},&quot;isTemporary&quot;:false,&quot;suppress-author&quot;:false,&quot;composite&quot;:false,&quot;author-only&quot;:false}]},{&quot;citationID&quot;:&quot;MENDELEY_CITATION_29f00c6e-9a56-4bd9-9411-5a208b7fa010&quot;,&quot;properties&quot;:{&quot;noteIndex&quot;:0},&quot;isEdited&quot;:false,&quot;manualOverride&quot;:{&quot;isManuallyOverridden&quot;:false,&quot;citeprocText&quot;:&quot;(Palinkas &lt;i&gt;et al.&lt;/i&gt;, 2015)&quot;,&quot;manualOverrideText&quot;:&quot;&quot;},&quot;citationTag&quot;:&quot;MENDELEY_CITATION_v3_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&quot;,&quot;citationItems&quot;:[{&quot;id&quot;:&quot;5265490a-2721-3b25-9502-5333e7f9bc4e&quot;,&quot;itemData&quot;:{&quot;type&quot;:&quot;article-journal&quot;,&quot;id&quot;:&quot;5265490a-2721-3b25-9502-5333e7f9bc4e&quot;,&quot;title&quot;:&quot;Purposeful Sampling for Qualitative Data Collection and Analysis in Mixed Method Implementation Research&quot;,&quot;author&quot;:[{&quot;family&quot;:&quot;Palinkas&quot;,&quot;given&quot;:&quot;Lawrence A.&quot;,&quot;parse-names&quot;:false,&quot;dropping-particle&quot;:&quot;&quot;,&quot;non-dropping-particle&quot;:&quot;&quot;},{&quot;family&quot;:&quot;Horwitz&quot;,&quot;given&quot;:&quot;Sarah M.&quot;,&quot;parse-names&quot;:false,&quot;dropping-particle&quot;:&quot;&quot;,&quot;non-dropping-particle&quot;:&quot;&quot;},{&quot;family&quot;:&quot;Green&quot;,&quot;given&quot;:&quot;Carla A.&quot;,&quot;parse-names&quot;:false,&quot;dropping-particle&quot;:&quot;&quot;,&quot;non-dropping-particle&quot;:&quot;&quot;},{&quot;family&quot;:&quot;Wisdom&quot;,&quot;given&quot;:&quot;Jennifer P.&quot;,&quot;parse-names&quot;:false,&quot;dropping-particle&quot;:&quot;&quot;,&quot;non-dropping-particle&quot;:&quot;&quot;},{&quot;family&quot;:&quot;Duan&quot;,&quot;given&quot;:&quot;Naihua&quot;,&quot;parse-names&quot;:false,&quot;dropping-particle&quot;:&quot;&quot;,&quot;non-dropping-particle&quot;:&quot;&quot;},{&quot;family&quot;:&quot;Hoagwood&quot;,&quot;given&quot;:&quot;Kimberly&quot;,&quot;parse-names&quot;:false,&quot;dropping-particle&quot;:&quot;&quot;,&quot;non-dropping-particle&quot;:&quot;&quot;}],&quot;container-title&quot;:&quot;Administration and Policy in Mental Health and Mental Health Services Research&quot;,&quot;DOI&quot;:&quot;10.1007/s10488-013-0528-y&quot;,&quot;ISSN&quot;:&quot;15733289&quot;,&quot;PMID&quot;:&quot;24193818&quot;,&quot;issued&quot;:{&quot;date-parts&quot;:[[2015,9,22]]},&quot;page&quot;:&quot;533-544&quot;,&quot;abstract&quot;:&quot;Purposeful sampling is widely used in qualitative research for the identification and selection of information-rich cases related to the phenomenon of interest. Although there are several different purposeful sampling strategies, criterion sampling appears to be used most commonly in implementation research. However, combining sampling strategies may be more appropriate to the aims of implementation research and more consistent with recent developments in quantitative methods. This paper reviews the principles and practice of purposeful sampling in implementation research, summarizes types and categories of purposeful sampling strategies and provides a set of recommendations for use of single strategy or multistage strategy designs, particularly for state implementation research.&quot;,&quot;publisher&quot;:&quot;Springer New York LLC&quot;,&quot;issue&quot;:&quot;5&quot;,&quot;volume&quot;:&quot;42&quot;,&quot;container-title-short&quot;:&quot;&quot;},&quot;isTemporary&quot;:false,&quot;suppress-author&quot;:false,&quot;composite&quot;:false,&quot;author-only&quot;:false}]},{&quot;citationID&quot;:&quot;MENDELEY_CITATION_b39ae6fe-e364-48dc-bbf4-1fb73963dda1&quot;,&quot;properties&quot;:{&quot;noteIndex&quot;:0},&quot;isEdited&quot;:false,&quot;manualOverride&quot;:{&quot;isManuallyOverridden&quot;:false,&quot;citeprocText&quot;:&quot;(Singh and Masuku, 2014)&quot;,&quot;manualOverrideText&quot;:&quot;&quot;},&quot;citationTag&quot;:&quot;MENDELEY_CITATION_v3_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&quot;,&quot;citationItems&quot;:[{&quot;id&quot;:&quot;f50a73a8-1b10-34ae-9e4a-cb679393460b&quot;,&quot;itemData&quot;:{&quot;type&quot;:&quot;report&quot;,&quot;id&quot;:&quot;f50a73a8-1b10-34ae-9e4a-cb679393460b&quot;,&quot;title&quot;:&quot;International Journal of Economics, Commerce and Management SAMPLING TECHNIQUES &amp; DETERMINATION OF SAMPLE SIZE IN APPLIED STATISTICS RESEARCH: AN OVERVIEW&quot;,&quot;author&quot;:[{&quot;family&quot;:&quot;Singh&quot;,&quot;given&quot;:&quot;Ajay S&quot;,&quot;parse-names&quot;:false,&quot;dropping-particle&quot;:&quot;&quot;,&quot;non-dropping-particle&quot;:&quot;&quot;},{&quot;family&quot;:&quot;Masuku&quot;,&quot;given&quot;:&quot;Micah B&quot;,&quot;parse-names&quot;:false,&quot;dropping-particle&quot;:&quot;&quot;,&quot;non-dropping-particle&quot;:&quot;&quot;}],&quot;URL&quot;:&quot;http://ijecm.co.uk/&quot;,&quot;issued&quot;:{&quot;date-parts&quot;:[[2014]]},&quot;abstract&quot;:&quot;Applied statistics research plays pivotal role in diverse problems of social sciences, agricultural sciences, health sciences, and business research. Many investigations are conducted by survey research. The technique of sampling and determination of sample size have crucial role in survey-based research problems in applied statistics. Specific sampling techniques are used for specific research problems because one technique may not be appropriate for all problems. Similarly, if the sample size is inappropriate it may lead to erroneous conclusions. The present paper gives an overview of some commonly used terms and techniques such as sample, random sampling, stratified random sampling, power of the test, confidence interval that need to be specified for a sample size calculation and some techniques for determination of sample size, and also describes some sampling methods such as purposive random sampling, random sampling, stratified random sampling, systematic random sampling and quota sampling for specific research purposes.&quot;,&quot;container-title-short&quot;:&quot;&quot;},&quot;isTemporary&quot;:false,&quot;suppress-author&quot;:false,&quot;composite&quot;:false,&quot;author-only&quot;:false}]},{&quot;citationID&quot;:&quot;MENDELEY_CITATION_b323f105-dd0b-4d24-b676-21ab428e82f2&quot;,&quot;properties&quot;:{&quot;noteIndex&quot;:0},&quot;isEdited&quot;:false,&quot;manualOverride&quot;:{&quot;isManuallyOverridden&quot;:true,&quot;citeprocText&quot;:&quot;(Clarke and Braun, 2017)&quot;,&quot;manualOverrideText&quot;:&quot;Clarke and Braun, (2017)&quot;},&quot;citationTag&quot;:&quot;MENDELEY_CITATION_v3_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&quot;,&quot;citationItems&quot;:[{&quot;id&quot;:&quot;b563dd8b-1a04-37d3-bb03-e2a68fb3eb27&quot;,&quot;itemData&quot;:{&quot;type&quot;:&quot;article&quot;,&quot;id&quot;:&quot;b563dd8b-1a04-37d3-bb03-e2a68fb3eb27&quot;,&quot;title&quot;:&quot;Thematic analysis&quot;,&quot;author&quot;:[{&quot;family&quot;:&quot;Clarke&quot;,&quot;given&quot;:&quot;Victoria&quot;,&quot;parse-names&quot;:false,&quot;dropping-particle&quot;:&quot;&quot;,&quot;non-dropping-particle&quot;:&quot;&quot;},{&quot;family&quot;:&quot;Braun&quot;,&quot;given&quot;:&quot;Virginia&quot;,&quot;parse-names&quot;:false,&quot;dropping-particle&quot;:&quot;&quot;,&quot;non-dropping-particle&quot;:&quot;&quot;}],&quot;container-title&quot;:&quot;Journal of Positive Psychology&quot;,&quot;DOI&quot;:&quot;10.1080/17439760.2016.1262613&quot;,&quot;ISSN&quot;:&quot;17439779&quot;,&quot;issued&quot;:{&quot;date-parts&quot;:[[2017,5,4]]},&quot;page&quot;:&quot;297-298&quot;,&quot;publisher&quot;:&quot;Routledge&quot;,&quot;issue&quot;:&quot;3&quot;,&quot;volume&quot;:&quot;12&quot;,&quot;container-title-short&quot;:&quot;&quot;},&quot;isTemporary&quot;:false,&quot;suppress-author&quot;:false,&quot;composite&quot;:false,&quot;author-only&quot;:false}]},{&quot;citationID&quot;:&quot;MENDELEY_CITATION_1fd5e943-4925-475f-8c30-ca4b228d39ac&quot;,&quot;properties&quot;:{&quot;noteIndex&quot;:0},&quot;isEdited&quot;:false,&quot;manualOverride&quot;:{&quot;isManuallyOverridden&quot;:true,&quot;citeprocText&quot;:&quot;(Braun and Clarke, 2006)&quot;,&quot;manualOverrideText&quot;:&quot;Braun and Clarke, (2006)&quot;},&quot;citationTag&quot;:&quot;MENDELEY_CITATION_v3_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&quot;,&quot;citationItems&quot;:[{&quot;id&quot;:&quot;a4227e59-28c3-3936-a0d9-c0f5936004bd&quot;,&quot;itemData&quot;:{&quot;type&quot;:&quot;article-journal&quot;,&quot;id&quot;:&quot;a4227e59-28c3-3936-a0d9-c0f5936004bd&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issued&quot;:{&quot;date-parts&quot;:[[2006]]},&quot;page&quot;:&quot;77-101&quot;,&quot;abstract&quot;:&quo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quot;,&quot;issue&quot;:&quot;2&quot;,&quot;volume&quot;:&quot;3&quot;},&quot;isTemporary&quot;:false,&quot;suppress-author&quot;:false,&quot;composite&quot;:false,&quot;author-only&quot;:false}]},{&quot;citationID&quot;:&quot;MENDELEY_CITATION_dcbdbf33-4afc-4d88-a246-d1ea45ed31fc&quot;,&quot;properties&quot;:{&quot;noteIndex&quot;:0},&quot;isEdited&quot;:false,&quot;manualOverride&quot;:{&quot;isManuallyOverridden&quot;:false,&quot;citeprocText&quot;:&quot;(Pokorny &lt;i&gt;et al.&lt;/i&gt;, 2018)&quot;,&quot;manualOverrideText&quot;:&quot;&quot;},&quot;citationTag&quot;:&quot;MENDELEY_CITATION_v3_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&quot;,&quot;citationItems&quot;:[{&quot;id&quot;:&quot;8940d887-3d26-35d6-828f-405ffb787e43&quot;,&quot;itemData&quot;:{&quot;type&quot;:&quot;article-journal&quot;,&quot;id&quot;:&quot;8940d887-3d26-35d6-828f-405ffb787e43&quot;,&quot;title&quot;:&quot;Network analysis for the visualization and analysis of qualitative data&quot;,&quot;author&quot;:[{&quot;family&quot;:&quot;Pokorny&quot;,&quot;given&quot;:&quot;Jennifer J.&quot;,&quot;parse-names&quot;:false,&quot;dropping-particle&quot;:&quot;&quot;,&quot;non-dropping-particle&quot;:&quot;&quot;},{&quot;family&quot;:&quot;Norman&quot;,&quot;given&quot;:&quot;Alex&quot;,&quot;parse-names&quot;:false,&quot;dropping-particle&quot;:&quot;&quot;,&quot;non-dropping-particle&quot;:&quot;&quot;},{&quot;family&quot;:&quot;Zanesco&quot;,&quot;given&quot;:&quot;Anthony P.&quot;,&quot;parse-names&quot;:false,&quot;dropping-particle&quot;:&quot;&quot;,&quot;non-dropping-particle&quot;:&quot;&quot;},{&quot;family&quot;:&quot;Bauer-Wu&quot;,&quot;given&quot;:&quot;Susan&quot;,&quot;parse-names&quot;:false,&quot;dropping-particle&quot;:&quot;&quot;,&quot;non-dropping-particle&quot;:&quot;&quot;},{&quot;family&quot;:&quot;Sahdra&quot;,&quot;given&quot;:&quot;Baljinder K.&quot;,&quot;parse-names&quot;:false,&quot;dropping-particle&quot;:&quot;&quot;,&quot;non-dropping-particle&quot;:&quot;&quot;},{&quot;family&quot;:&quot;Saron&quot;,&quot;given&quot;:&quot;Clifford D.&quot;,&quot;parse-names&quot;:false,&quot;dropping-particle&quot;:&quot;&quot;,&quot;non-dropping-particle&quot;:&quot;&quot;}],&quot;container-title&quot;:&quot;Psychological Methods&quot;,&quot;container-title-short&quot;:&quot;Psychol. Methods&quot;,&quot;accessed&quot;:{&quot;date-parts&quot;:[[2026,4,8]]},&quot;DOI&quot;:&quot;10.1037/MET0000129&quot;,&quot;ISSN&quot;:&quot;1082989X&quot;,&quot;PMID&quot;:&quot;28569530&quot;,&quot;issued&quot;:{&quot;date-parts&quot;:[[2018,3,1]]},&quot;page&quot;:&quot;169-183&quot;,&quot;abstract&quot;:&quot;We present a novel manner in which to visualize the coding of qualitative data that enables representation and analysis of connections between codes using graph theory and network analysis. Network graphs are created from codes applied to a transcript or audio file using the code names and their chronological location. The resulting network is a representation of the coding data that characterizes the interrelations of codes. This approach enables quantification of qualitative codes using network analysis and facilitates examination of associations of network indices with other quantitative variables using common statistical procedures. Here, as a proof of concept, we applied this method to a set of interview transcripts that had been coded in 2 different ways and the resultant network graphs were examined. The creation of network graphs allows researchers an opportunity to view and share their qualitative data in an innovative way that may provide new insights and enhance transparency of the analytical process by which they reach their conclusions.&quot;,&quot;publisher&quot;:&quot;American Psychological Association Inc.&quot;,&quot;issue&quot;:&quot;1&quot;,&quot;volume&quot;:&quot;23&quot;},&quot;isTemporary&quot;:false,&quot;suppress-author&quot;:false,&quot;composite&quot;:false,&quot;author-only&quot;:false}]},{&quot;citationID&quot;:&quot;MENDELEY_CITATION_0577efc1-0eb4-45cc-afd7-b751570fcb93&quot;,&quot;properties&quot;:{&quot;noteIndex&quot;:0},&quot;isEdited&quot;:false,&quot;manualOverride&quot;:{&quot;isManuallyOverridden&quot;:false,&quot;citeprocText&quot;:&quot;(Mishra &lt;i&gt;et al.&lt;/i&gt;, 2019)&quot;,&quot;manualOverrideText&quot;:&quot;&quot;},&quot;citationTag&quot;:&quot;MENDELEY_CITATION_v3_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&quot;,&quot;citationItems&quot;:[{&quot;id&quot;:&quot;8c045b4f-bb19-3b75-b710-e0785900b985&quot;,&quot;itemData&quot;:{&quot;type&quot;:&quot;article-journal&quot;,&quot;id&quot;:&quot;8c045b4f-bb19-3b75-b710-e0785900b985&quot;,&quot;title&quot;:&quot;Descriptive statistics and normality tests for statistical data&quot;,&quot;author&quot;:[{&quot;family&quot;:&quot;Mishra&quot;,&quot;given&quot;:&quot;Prabhaker&quot;,&quot;parse-names&quot;:false,&quot;dropping-particle&quot;:&quot;&quot;,&quot;non-dropping-particle&quot;:&quot;&quot;},{&quot;family&quot;:&quot;Pandey&quot;,&quot;given&quot;:&quot;Chandra M.&quot;,&quot;parse-names&quot;:false,&quot;dropping-particle&quot;:&quot;&quot;,&quot;non-dropping-particle&quot;:&quot;&quot;},{&quot;family&quot;:&quot;Singh&quot;,&quot;given&quot;:&quot;Uttam&quot;,&quot;parse-names&quot;:false,&quot;dropping-particle&quot;:&quot;&quot;,&quot;non-dropping-particle&quot;:&quot;&quot;},{&quot;family&quot;:&quot;Gupta&quot;,&quot;given&quot;:&quot;Anshul&quot;,&quot;parse-names&quot;:false,&quot;dropping-particle&quot;:&quot;&quot;,&quot;non-dropping-particle&quot;:&quot;&quot;},{&quot;family&quot;:&quot;Sahu&quot;,&quot;given&quot;:&quot;Chinmoy&quot;,&quot;parse-names&quot;:false,&quot;dropping-particle&quot;:&quot;&quot;,&quot;non-dropping-particle&quot;:&quot;&quot;},{&quot;family&quot;:&quot;Keshri&quot;,&quot;given&quot;:&quot;Amit&quot;,&quot;parse-names&quot;:false,&quot;dropping-particle&quot;:&quot;&quot;,&quot;non-dropping-particle&quot;:&quot;&quot;}],&quot;container-title&quot;:&quot;Annals of Cardiac Anaesthesia&quot;,&quot;container-title-short&quot;:&quot;Ann. Card. Anaesth.&quot;,&quot;DOI&quot;:&quot;10.4103/aca.ACA_157_18&quot;,&quot;ISSN&quot;:&quot;09745181&quot;,&quot;PMID&quot;:&quot;30648682&quot;,&quot;issued&quot;:{&quot;date-parts&quot;:[[2019,1,1]]},&quot;page&quot;:&quot;67-72&quot;,&quot;abstract&quot;:&quot;Descriptive statistics are an important part of biomedical research which is used to describe the basic features of the data in the study. They provide simple summaries about the sample and the measures. Measures of the central tendency and dispersion are used to describe the quantitative data. For the continuous data, test of the normality is an important step for deciding the measures of central tendency and statistical methods for data analysis. When our data follow normal distribution, parametric tests otherwise nonparametric methods are used to compare the groups. There are different methods used to test the normality of data, including numerical and visual methods, and each method has its own advantages and disadvantages. In the present study, we have discussed the summary measures and methods used to test the normality of the data.&quot;,&quot;publisher&quot;:&quot;Wolters Kluwer Medknow Publications&quot;,&quot;issue&quot;:&quot;1&quot;,&quot;volume&quot;:&quot;22&quot;},&quot;isTemporary&quot;:false,&quot;suppress-author&quot;:false,&quot;composite&quot;:false,&quot;author-only&quot;:false}]},{&quot;citationID&quot;:&quot;MENDELEY_CITATION_8efe416f-f1df-4d60-b55d-05fc5d42fad2&quot;,&quot;properties&quot;:{&quot;noteIndex&quot;:0},&quot;isEdited&quot;:false,&quot;manualOverride&quot;:{&quot;isManuallyOverridden&quot;:false,&quot;citeprocText&quot;:&quot;(Walsh, Bhagavatheeswaran and Roma, 2019)&quot;,&quot;manualOverrideText&quot;:&quot;&quot;},&quot;citationTag&quot;:&quot;MENDELEY_CITATION_v3_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&quot;,&quot;citationItems&quot;:[{&quot;id&quot;:&quot;3bb8f33a-66bf-3835-a079-85094adbf155&quot;,&quot;itemData&quot;:{&quot;type&quot;:&quot;article-journal&quot;,&quot;id&quot;:&quot;3bb8f33a-66bf-3835-a079-85094adbf155&quot;,&quot;title&quot;:&quot;E-learning in healthcare professional education: an analysis of political, economic, social, technological, legal and environmental (PESTLE) factors&quot;,&quot;author&quot;:[{&quot;family&quot;:&quot;Walsh&quot;,&quot;given&quot;:&quot;Kieran&quot;,&quot;parse-names&quot;:false,&quot;dropping-particle&quot;:&quot;&quot;,&quot;non-dropping-particle&quot;:&quot;&quot;},{&quot;family&quot;:&quot;Bhagavatheeswaran&quot;,&quot;given&quot;:&quot;Lalitha&quot;,&quot;parse-names&quot;:false,&quot;dropping-particle&quot;:&quot;&quot;,&quot;non-dropping-particle&quot;:&quot;&quot;},{&quot;family&quot;:&quot;Roma&quot;,&quot;given&quot;:&quot;Elisa&quot;,&quot;parse-names&quot;:false,&quot;dropping-particle&quot;:&quot;&quot;,&quot;non-dropping-particle&quot;:&quot;&quot;}],&quot;container-title&quot;:&quot;MedEdPublish&quot;,&quot;container-title-short&quot;:&quot;MedEdPublish&quot;,&quot;DOI&quot;:&quot;10.15694/mep.2019.000097.1&quot;,&quot;issued&quot;:{&quot;date-parts&quot;:[[2019,4,25]]},&quot;page&quot;:&quot;97&quot;,&quot;abstract&quot;:&quot;This article was migrated. The article was marked as recommended. Healthcare professional education is a vitally important part of the healthcare system. E-learning as a means of delivering this education has grown in significance over the years. Research evidence shows that e-learning can help healthcare professionals learn new knowledge and skills. E-learning is fundamentally about education, but it is also a social phenomenon and part of a wider technological revolution. The provision of e-learning for healthcare professional development can be influenced by a number of different factors. These include political, economic, social, technological, legal and environmental factors (PESTLE). All these phenomena influence e-learning in healthcare professional education - their degree of influence often depends on the exact context that is being discussed. A PESTLE analysis uses a framework of these macro-environmental factors that can be used in the strategic analysis of a specific domain. This paper describes an analysis of political, economic, social, technological, legal and environmental factors that can influence e-learning in healthcare professional education.&quot;,&quot;publisher&quot;:&quot;F1000 Research Ltd&quot;,&quot;volume&quot;:&quot;8&quot;},&quot;isTemporary&quot;:false,&quot;suppress-author&quot;:false,&quot;composite&quot;:false,&quot;author-only&quot;:false}]},{&quot;citationID&quot;:&quot;MENDELEY_CITATION_a273aca6-6a56-4841-b24c-c562ecdcecf4&quot;,&quot;properties&quot;:{&quot;noteIndex&quot;:0},&quot;isEdited&quot;:false,&quot;manualOverride&quot;:{&quot;isManuallyOverridden&quot;:false,&quot;citeprocText&quot;:&quot;(Audit Wales, 2020)&quot;,&quot;manualOverrideText&quot;:&quot;&quot;},&quot;citationTag&quot;:&quot;MENDELEY_CITATION_v3_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&quot;,&quot;citationItems&quot;:[{&quot;id&quot;:&quot;20aad9fa-0f86-32ad-8823-cc713da89002&quot;,&quot;itemData&quot;:{&quot;type&quot;:&quot;report&quot;,&quot;id&quot;:&quot;20aad9fa-0f86-32ad-8823-cc713da89002&quot;,&quot;title&quot;:&quot;Welsh Community Care Information System&quot;,&quot;author&quot;:[{&quot;family&quot;:&quot;Audit Wales&quot;,&quot;given&quot;:&quot;&quot;,&quot;parse-names&quot;:false,&quot;dropping-particle&quot;:&quot;&quot;,&quot;non-dropping-particle&quot;:&quot;&quot;}],&quot;issued&quot;:{&quot;date-parts&quot;:[[2020]]},&quot;container-title-short&quot;:&quot;&quot;},&quot;isTemporary&quot;:false,&quot;suppress-author&quot;:false,&quot;composite&quot;:false,&quot;author-only&quot;:false}]},{&quot;citationID&quot;:&quot;MENDELEY_CITATION_eebb24c1-7b93-4e6d-8eec-950aab67304b&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&quot;,&quot;citationItems&quot;:[{&quot;id&quot;:&quot;abf61141-43d4-3417-b86a-e3276aefbfeb&quot;,&quot;itemData&quot;:{&quot;type&quot;:&quot;webpage&quot;,&quot;id&quot;:&quot;abf61141-43d4-3417-b86a-e3276aefbfeb&quot;,&quot;title&quot;:&quot;A Healthier Wales: Our Plan for Health and Social Care&quot;,&quot;author&quot;:[{&quot;family&quot;:&quot;Welsh Government&quot;,&quot;given&quot;:&quot;&quot;,&quot;parse-names&quot;:false,&quot;dropping-particle&quot;:&quot;&quot;,&quot;non-dropping-particle&quot;:&quot;&quot;}],&quot;accessed&quot;:{&quot;date-parts&quot;:[[2023,11,13]]},&quot;URL&quot;:&quot;https://www.gov.wales/healthier-wales-long-term-plan-health-and-social-care&quot;,&quot;issued&quot;:{&quot;date-parts&quot;:[[2018]]},&quot;container-title-short&quot;:&quot;&quot;},&quot;isTemporary&quot;:false,&quot;suppress-author&quot;:false,&quot;composite&quot;:false,&quot;author-only&quot;:false}]},{&quot;citationID&quot;:&quot;MENDELEY_CITATION_f42513cc-a30c-4b11-804d-b9356bca343d&quot;,&quot;properties&quot;:{&quot;noteIndex&quot;:0},&quot;isEdited&quot;:false,&quot;manualOverride&quot;:{&quot;isManuallyOverridden&quot;:false,&quot;citeprocText&quot;:&quot;(Careworks Ltd, 2017)&quot;,&quot;manualOverrideText&quot;:&quot;&quot;},&quot;citationTag&quot;:&quot;MENDELEY_CITATION_v3_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&quot;,&quot;citationItems&quot;:[{&quot;id&quot;:&quot;237007de-26d4-355d-af12-52c0e8c95b97&quot;,&quot;itemData&quot;:{&quot;type&quot;:&quot;webpage&quot;,&quot;id&quot;:&quot;237007de-26d4-355d-af12-52c0e8c95b97&quot;,&quot;title&quot;:&quot;The WCCIS: The Welsh Community Care Information Solution - YouTube&quot;,&quot;author&quot;:[{&quot;family&quot;:&quot;Careworks Ltd&quot;,&quot;given&quot;:&quot;&quot;,&quot;parse-names&quot;:false,&quot;dropping-particle&quot;:&quot;&quot;,&quot;non-dropping-particle&quot;:&quot;&quot;}],&quot;accessed&quot;:{&quot;date-parts&quot;:[[2025,10,26]]},&quot;URL&quot;:&quot;https://www.youtube.com/watch?v=xOpDZVHMQnE&quot;,&quot;issued&quot;:{&quot;date-parts&quot;:[[2017]]},&quot;container-title-short&quot;:&quot;&quot;},&quot;isTemporary&quot;:false,&quot;suppress-author&quot;:false,&quot;composite&quot;:false,&quot;author-only&quot;:false}]},{&quot;citationID&quot;:&quot;MENDELEY_CITATION_8dae871b-4a92-484c-b753-f12e3d3d430a&quot;,&quot;properties&quot;:{&quot;noteIndex&quot;:0},&quot;isEdited&quot;:false,&quot;manualOverride&quot;:{&quot;isManuallyOverridden&quot;:false,&quot;citeprocText&quot;:&quot;(NHS England, 2019)&quot;,&quot;manualOverrideText&quot;:&quot;&quot;},&quot;citationTag&quot;:&quot;MENDELEY_CITATION_v3_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&quot;,&quot;citationItems&quot;:[{&quot;id&quot;:&quot;b0c0abee-f255-39cc-b90d-d82cb2c314d1&quot;,&quot;itemData&quot;:{&quot;type&quot;:&quot;article-journal&quot;,&quot;id&quot;:&quot;b0c0abee-f255-39cc-b90d-d82cb2c314d1&quot;,&quot;title&quot;:&quot;The NHS Long Term Plan&quot;,&quot;author&quot;:[{&quot;family&quot;:&quot;NHS England&quot;,&quot;given&quot;:&quot;&quot;,&quot;parse-names&quot;:false,&quot;dropping-particle&quot;:&quot;&quot;,&quot;non-dropping-particle&quot;:&quot;&quot;}],&quot;accessed&quot;:{&quot;date-parts&quot;:[[2023,11,5]]},&quot;URL&quot;:&quot;www.longtermplan.nhs.uk&quot;,&quot;issued&quot;:{&quot;date-parts&quot;:[[2019]]},&quot;container-title-short&quot;:&quot;&quot;},&quot;isTemporary&quot;:false,&quot;suppress-author&quot;:false,&quot;composite&quot;:false,&quot;author-only&quot;:false}]},{&quot;citationID&quot;:&quot;MENDELEY_CITATION_f4533834-ed0f-4ea8-a2ce-61a852df9a3d&quot;,&quot;properties&quot;:{&quot;noteIndex&quot;:0},&quot;isEdited&quot;:false,&quot;manualOverride&quot;:{&quot;isManuallyOverridden&quot;:true,&quot;citeprocText&quot;:&quot;(Ghosh &lt;i&gt;et al.&lt;/i&gt;, 2023)&quot;,&quot;manualOverrideText&quot;:&quot;Ghosh et al. (2023)&quot;},&quot;citationTag&quot;:&quot;MENDELEY_CITATION_v3_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&quot;,&quot;citationItems&quot;:[{&quot;id&quot;:&quot;7fc24f0d-c474-3188-b279-fdd1e7b46ec2&quot;,&quot;itemData&quot;:{&quot;type&quot;:&quot;article-journal&quot;,&quot;id&quot;:&quot;7fc24f0d-c474-3188-b279-fdd1e7b46ec2&quot;,&quot;title&quot;:&quot;Digital Transformation in Healthcare: Insights on Value Creation&quot;,&quot;author&quot;:[{&quot;family&quot;:&quot;Ghosh&quot;,&quot;given&quot;:&quot;Kaushik&quot;,&quot;parse-names&quot;:false,&quot;dropping-particle&quot;:&quot;&quot;,&quot;non-dropping-particle&quot;:&quot;&quot;},{&quot;family&quot;:&quot;Dohan&quot;,&quot;given&quot;:&quot;Michael S.&quot;,&quot;parse-names&quot;:false,&quot;dropping-particle&quot;:&quot;&quot;,&quot;non-dropping-particle&quot;:&quot;&quot;},{&quot;family&quot;:&quot;Veldandi&quot;,&quot;given&quot;:&quot;Hareesh&quot;,&quot;parse-names&quot;:false,&quot;dropping-particle&quot;:&quot;&quot;,&quot;non-dropping-particle&quot;:&quot;&quot;},{&quot;family&quot;:&quot;Garfield&quot;,&quot;given&quot;:&quot;Monica&quot;,&quot;parse-names&quot;:false,&quot;dropping-particle&quot;:&quot;&quot;,&quot;non-dropping-particle&quot;:&quot;&quot;}],&quot;container-title&quot;:&quot;Journal of Computer Information Systems&quot;,&quot;DOI&quot;:&quot;10.1080/08874417.2022.2070798&quot;,&quot;ISSN&quot;:&quot;23802057&quot;,&quot;issued&quot;:{&quot;date-parts&quot;:[[2023]]},&quot;page&quot;:&quot;449-459&quot;,&quot;abstract&quot;:&quot;Current research on digital transformation in the healthcare context is limited, and doesn’t consider the patient’s definition of value, the need to support traditional healthcare process improvement in parallel with new value creation activities, nor does it clearly examine changes that occur in the structure of healthcare organizations due to technologically driven change. This research seeks to address these issues and determine the capabilities that influence the creation of new and existing value propositions and the subsequent structural changes of digital transformation in healthcare by analyzing interviews with 19 American healthcare executives. Results highlight the need for patient-focused modes of value creation necessary to improve care coordination, which is affected by the ability to integrate data and reconfigure processes. End user focused modes compel healthcare organizations to digitize their services, however, this can be hampered by difficulties with change management and enforcing IT governance processes.&quot;,&quot;publisher&quot;:&quot;Taylor and Francis Ltd.&quot;,&quot;issue&quot;:&quot;2&quot;,&quot;volume&quot;:&quot;63&quot;,&quot;container-title-short&quot;:&quot;&quot;},&quot;isTemporary&quot;:false,&quot;suppress-author&quot;:false,&quot;composite&quot;:false,&quot;author-only&quot;:false}]},{&quot;citationID&quot;:&quot;MENDELEY_CITATION_a7a2888a-6d10-48e2-9d17-d23153cebbbb&quot;,&quot;properties&quot;:{&quot;noteIndex&quot;:0},&quot;isEdited&quot;:false,&quot;manualOverride&quot;:{&quot;isManuallyOverridden&quot;:false,&quot;citeprocText&quot;:&quot;(Wachter, 2016)&quot;,&quot;manualOverrideText&quot;:&quot;&quot;},&quot;citationTag&quot;:&quot;MENDELEY_CITATION_v3_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&quot;,&quot;citationItems&quot;:[{&quot;id&quot;:&quot;8e8f3855-56b5-3a4a-baf7-63adeaba7eeb&quot;,&quot;itemData&quot;:{&quot;type&quot;:&quot;article-journal&quot;,&quot;id&quot;:&quot;8e8f3855-56b5-3a4a-baf7-63adeaba7eeb&quot;,&quot;title&quot;:&quot;Making IT Work: Harnessing the Power of Health Information Technology to Improve Care in England - Executive Summary&quot;,&quot;author&quot;:[{&quot;family&quot;:&quot;Wachter&quot;,&quot;given&quot;:&quot;Robert M&quot;,&quot;parse-names&quot;:false,&quot;dropping-particle&quot;:&quot;&quot;,&quot;non-dropping-particle&quot;:&quot;&quot;}],&quot;accessed&quot;:{&quot;date-parts&quot;:[[2023,11,5]]},&quot;issued&quot;:{&quot;date-parts&quot;:[[2016]]},&quot;container-title-short&quot;:&quot;&quot;},&quot;isTemporary&quot;:false,&quot;suppress-author&quot;:false,&quot;composite&quot;:false,&quot;author-only&quot;:false}]},{&quot;citationID&quot;:&quot;MENDELEY_CITATION_52b7858b-0ed5-4f5e-a996-06a523a5a7ea&quot;,&quot;properties&quot;:{&quot;noteIndex&quot;:0},&quot;isEdited&quot;:false,&quot;manualOverride&quot;:{&quot;isManuallyOverridden&quot;:false,&quot;citeprocText&quot;:&quot;(Howes and Kidney Bishop, 2019; Hodge and Harriss, 2025)&quot;,&quot;manualOverrideText&quot;:&quot;&quot;},&quot;citationTag&quot;:&quot;MENDELEY_CITATION_v3_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&quot;,&quot;citationItems&quot;:[{&quot;id&quot;:&quot;98a7f465-95b0-36ba-a62d-2db62f3f6ee6&quot;,&quot;itemData&quot;:{&quot;type&quot;:&quot;report&quot;,&quot;id&quot;:&quot;98a7f465-95b0-36ba-a62d-2db62f3f6ee6&quot;,&quot;title&quot;:&quot;The hidden obstacles to government digital transformation IFG ANALYSIS&quot;,&quot;author&quot;:[{&quot;family&quot;:&quot;Howes&quot;,&quot;given&quot;:&quot;Sally&quot;,&quot;parse-names&quot;:false,&quot;dropping-particle&quot;:&quot;&quot;,&quot;non-dropping-particle&quot;:&quot;&quot;},{&quot;family&quot;:&quot;Kidney Bishop&quot;,&quot;given&quot;:&quot;Tess&quot;,&quot;parse-names&quot;:false,&quot;dropping-particle&quot;:&quot;&quot;,&quot;non-dropping-particle&quot;:&quot;&quot;}],&quot;issued&quot;:{&quot;date-parts&quot;:[[2019]]},&quot;container-title-short&quot;:&quot;&quot;},&quot;isTemporary&quot;:false},{&quot;id&quot;:&quot;dcb58031-eff0-3fcb-ba50-1bda4a1f9dde&quot;,&quot;itemData&quot;:{&quot;type&quot;:&quot;report&quot;,&quot;id&quot;:&quot;dcb58031-eff0-3fcb-ba50-1bda4a1f9dde&quot;,&quot;title&quot;:&quot;POSTnote 743 Digital Transformation in Government Overview&quot;,&quot;author&quot;:[{&quot;family&quot;:&quot;Hodge&quot;,&quot;given&quot;:&quot;Anneliese&quot;,&quot;parse-names&quot;:false,&quot;dropping-particle&quot;:&quot;&quot;,&quot;non-dropping-particle&quot;:&quot;&quot;},{&quot;family&quot;:&quot;Harriss&quot;,&quot;given&quot;:&quot;Lydia&quot;,&quot;parse-names&quot;:false,&quot;dropping-particle&quot;:&quot;&quot;,&quot;non-dropping-particle&quot;:&quot;&quot;}],&quot;issued&quot;:{&quot;date-parts&quot;:[[2025]]},&quot;container-title-short&quot;:&quot;&quot;},&quot;isTemporary&quot;:false}]},{&quot;citationID&quot;:&quot;MENDELEY_CITATION_76468407-cdf9-4758-b7ae-d97804114c5c&quot;,&quot;properties&quot;:{&quot;noteIndex&quot;:0},&quot;isEdited&quot;:false,&quot;manualOverride&quot;:{&quot;isManuallyOverridden&quot;:false,&quot;citeprocText&quot;:&quot;(Care Committee, 2023a)&quot;,&quot;manualOverrideText&quot;:&quot;&quot;},&quot;citationTag&quot;:&quot;MENDELEY_CITATION_v3_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&quot;,&quot;citationItems&quot;:[{&quot;id&quot;:&quot;e2a9cc3e-8444-3454-ba20-93626f84123f&quot;,&quot;itemData&quot;:{&quot;type&quot;:&quot;article-journal&quot;,&quot;id&quot;:&quot;e2a9cc3e-8444-3454-ba20-93626f84123f&quot;,&quot;title&quot;:&quot;Digital transformation in the NHS Eighth Report of Session 2022-23 Report, together with formal minutes relating to the report&quot;,&quot;author&quot;:[{&quot;family&quot;:&quot;Care Committee&quot;,&quot;given&quot;:&quot;Social&quot;,&quot;parse-names&quot;:false,&quot;dropping-particle&quot;:&quot;&quot;,&quot;non-dropping-particle&quot;:&quot;&quot;}],&quot;accessed&quot;:{&quot;date-parts&quot;:[[2024,4,22]]},&quot;URL&quot;:&quot;www.parliament.uk/hsccom&quot;,&quot;issued&quot;:{&quot;date-parts&quot;:[[2023]]},&quot;container-title-short&quot;:&quot;&quot;},&quot;isTemporary&quot;:false,&quot;suppress-author&quot;:false,&quot;composite&quot;:false,&quot;author-only&quot;:false}]},{&quot;citationID&quot;:&quot;MENDELEY_CITATION_3e946b1c-fb73-4ca4-aad1-766660e613ee&quot;,&quot;properties&quot;:{&quot;noteIndex&quot;:0},&quot;isEdited&quot;:false,&quot;manualOverride&quot;:{&quot;isManuallyOverridden&quot;:false,&quot;citeprocText&quot;:&quot;(Hodge and Harriss, 2025)&quot;,&quot;manualOverrideText&quot;:&quot;&quot;},&quot;citationTag&quot;:&quot;MENDELEY_CITATION_v3_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&quot;,&quot;citationItems&quot;:[{&quot;id&quot;:&quot;dcb58031-eff0-3fcb-ba50-1bda4a1f9dde&quot;,&quot;itemData&quot;:{&quot;type&quot;:&quot;report&quot;,&quot;id&quot;:&quot;dcb58031-eff0-3fcb-ba50-1bda4a1f9dde&quot;,&quot;title&quot;:&quot;POSTnote 743 Digital Transformation in Government Overview&quot;,&quot;author&quot;:[{&quot;family&quot;:&quot;Hodge&quot;,&quot;given&quot;:&quot;Anneliese&quot;,&quot;parse-names&quot;:false,&quot;dropping-particle&quot;:&quot;&quot;,&quot;non-dropping-particle&quot;:&quot;&quot;},{&quot;family&quot;:&quot;Harriss&quot;,&quot;given&quot;:&quot;Lydia&quot;,&quot;parse-names&quot;:false,&quot;dropping-particle&quot;:&quot;&quot;,&quot;non-dropping-particle&quot;:&quot;&quot;}],&quot;issued&quot;:{&quot;date-parts&quot;:[[2025]]},&quot;container-title-short&quot;:&quot;&quot;},&quot;isTemporary&quot;:false,&quot;suppress-author&quot;:false,&quot;composite&quot;:false,&quot;author-only&quot;:false}]},{&quot;citationID&quot;:&quot;MENDELEY_CITATION_f85b42b7-6d42-48e9-a1ff-1545e96dae42&quot;,&quot;properties&quot;:{&quot;noteIndex&quot;:0},&quot;isEdited&quot;:false,&quot;manualOverride&quot;:{&quot;isManuallyOverridden&quot;:false,&quot;citeprocText&quot;:&quot;(Maguire &lt;i&gt;et al.&lt;/i&gt;, 2018; Howes and Kidney Bishop, 2019)&quot;,&quot;manualOverrideText&quot;:&quot;&quot;},&quot;citationTag&quot;:&quot;MENDELEY_CITATION_v3_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&quot;,&quot;citationItems&quot;:[{&quot;id&quot;:&quot;98a7f465-95b0-36ba-a62d-2db62f3f6ee6&quot;,&quot;itemData&quot;:{&quot;type&quot;:&quot;report&quot;,&quot;id&quot;:&quot;98a7f465-95b0-36ba-a62d-2db62f3f6ee6&quot;,&quot;title&quot;:&quot;The hidden obstacles to government digital transformation IFG ANALYSIS&quot;,&quot;author&quot;:[{&quot;family&quot;:&quot;Howes&quot;,&quot;given&quot;:&quot;Sally&quot;,&quot;parse-names&quot;:false,&quot;dropping-particle&quot;:&quot;&quot;,&quot;non-dropping-particle&quot;:&quot;&quot;},{&quot;family&quot;:&quot;Kidney Bishop&quot;,&quot;given&quot;:&quot;Tess&quot;,&quot;parse-names&quot;:false,&quot;dropping-particle&quot;:&quot;&quot;,&quot;non-dropping-particle&quot;:&quot;&quot;}],&quot;issued&quot;:{&quot;date-parts&quot;:[[2019]]},&quot;container-title-short&quot;:&quot;&quot;},&quot;isTemporary&quot;:false,&quot;suppress-author&quot;:false,&quot;composite&quot;:false,&quot;author-only&quot;:false},{&quot;id&quot;:&quot;8fdf161b-e8ed-3049-9e1c-02a686858f4d&quot;,&quot;itemData&quot;:{&quot;type&quot;:&quot;report&quot;,&quot;id&quot;:&quot;8fdf161b-e8ed-3049-9e1c-02a686858f4d&quot;,&quot;title&quot;:&quot;Digital change in health and social care&quot;,&quot;author&quot;:[{&quot;family&quot;:&quot;Maguire&quot;,&quot;given&quot;:&quot;David&quot;,&quot;parse-names&quot;:false,&quot;dropping-particle&quot;:&quot;&quot;,&quot;non-dropping-particle&quot;:&quot;&quot;},{&quot;family&quot;:&quot;Evans&quot;,&quot;given&quot;:&quot;Harry&quot;,&quot;parse-names&quot;:false,&quot;dropping-particle&quot;:&quot;&quot;,&quot;non-dropping-particle&quot;:&quot;&quot;},{&quot;family&quot;:&quot;Honeyman&quot;,&quot;given&quot;:&quot;Matthew&quot;,&quot;parse-names&quot;:false,&quot;dropping-particle&quot;:&quot;&quot;,&quot;non-dropping-particle&quot;:&quot;&quot;},{&quot;family&quot;:&quot;Omojomolo&quot;,&quot;given&quot;:&quot;David&quot;,&quot;parse-names&quot;:false,&quot;dropping-particle&quot;:&quot;&quot;,&quot;non-dropping-particle&quot;:&quot;&quot;}],&quot;issued&quot;:{&quot;date-parts&quot;:[[2018]]},&quot;container-title-short&quot;:&quot;&quot;},&quot;isTemporary&quot;:false}]},{&quot;citationID&quot;:&quot;MENDELEY_CITATION_f637dbe5-af0e-4bd5-a31d-43e819e9b432&quot;,&quot;properties&quot;:{&quot;noteIndex&quot;:0},&quot;isEdited&quot;:false,&quot;manualOverride&quot;:{&quot;isManuallyOverridden&quot;:true,&quot;citeprocText&quot;:&quot;(Ghosh &lt;i&gt;et al.&lt;/i&gt;, 2023)&quot;,&quot;manualOverrideText&quot;:&quot;Ghosh et al. (2023)&quot;},&quot;citationTag&quot;:&quot;MENDELEY_CITATION_v3_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&quot;,&quot;citationItems&quot;:[{&quot;id&quot;:&quot;7fc24f0d-c474-3188-b279-fdd1e7b46ec2&quot;,&quot;itemData&quot;:{&quot;type&quot;:&quot;article-journal&quot;,&quot;id&quot;:&quot;7fc24f0d-c474-3188-b279-fdd1e7b46ec2&quot;,&quot;title&quot;:&quot;Digital Transformation in Healthcare: Insights on Value Creation&quot;,&quot;author&quot;:[{&quot;family&quot;:&quot;Ghosh&quot;,&quot;given&quot;:&quot;Kaushik&quot;,&quot;parse-names&quot;:false,&quot;dropping-particle&quot;:&quot;&quot;,&quot;non-dropping-particle&quot;:&quot;&quot;},{&quot;family&quot;:&quot;Dohan&quot;,&quot;given&quot;:&quot;Michael S.&quot;,&quot;parse-names&quot;:false,&quot;dropping-particle&quot;:&quot;&quot;,&quot;non-dropping-particle&quot;:&quot;&quot;},{&quot;family&quot;:&quot;Veldandi&quot;,&quot;given&quot;:&quot;Hareesh&quot;,&quot;parse-names&quot;:false,&quot;dropping-particle&quot;:&quot;&quot;,&quot;non-dropping-particle&quot;:&quot;&quot;},{&quot;family&quot;:&quot;Garfield&quot;,&quot;given&quot;:&quot;Monica&quot;,&quot;parse-names&quot;:false,&quot;dropping-particle&quot;:&quot;&quot;,&quot;non-dropping-particle&quot;:&quot;&quot;}],&quot;container-title&quot;:&quot;Journal of Computer Information Systems&quot;,&quot;DOI&quot;:&quot;10.1080/08874417.2022.2070798&quot;,&quot;ISSN&quot;:&quot;23802057&quot;,&quot;issued&quot;:{&quot;date-parts&quot;:[[2023]]},&quot;page&quot;:&quot;449-459&quot;,&quot;abstract&quot;:&quot;Current research on digital transformation in the healthcare context is limited, and doesn’t consider the patient’s definition of value, the need to support traditional healthcare process improvement in parallel with new value creation activities, nor does it clearly examine changes that occur in the structure of healthcare organizations due to technologically driven change. This research seeks to address these issues and determine the capabilities that influence the creation of new and existing value propositions and the subsequent structural changes of digital transformation in healthcare by analyzing interviews with 19 American healthcare executives. Results highlight the need for patient-focused modes of value creation necessary to improve care coordination, which is affected by the ability to integrate data and reconfigure processes. End user focused modes compel healthcare organizations to digitize their services, however, this can be hampered by difficulties with change management and enforcing IT governance processes.&quot;,&quot;publisher&quot;:&quot;Taylor and Francis Ltd.&quot;,&quot;issue&quot;:&quot;2&quot;,&quot;volume&quot;:&quot;63&quot;,&quot;container-title-short&quot;:&quot;&quot;},&quot;isTemporary&quot;:false,&quot;suppress-author&quot;:false,&quot;composite&quot;:false,&quot;author-only&quot;:false}]},{&quot;citationID&quot;:&quot;MENDELEY_CITATION_242a79ba-36d3-47ee-b503-1c6ea3c85889&quot;,&quot;properties&quot;:{&quot;noteIndex&quot;:0},&quot;isEdited&quot;:false,&quot;manualOverride&quot;:{&quot;isManuallyOverridden&quot;:true,&quot;citeprocText&quot;:&quot;(Maguire &lt;i&gt;et al.&lt;/i&gt;, 2018)&quot;,&quot;manualOverrideText&quot;:&quot;Maguire et al., (2018)&quot;},&quot;citationTag&quot;:&quot;MENDELEY_CITATION_v3_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&quot;,&quot;citationItems&quot;:[{&quot;id&quot;:&quot;8fdf161b-e8ed-3049-9e1c-02a686858f4d&quot;,&quot;itemData&quot;:{&quot;type&quot;:&quot;report&quot;,&quot;id&quot;:&quot;8fdf161b-e8ed-3049-9e1c-02a686858f4d&quot;,&quot;title&quot;:&quot;Digital change in health and social care&quot;,&quot;author&quot;:[{&quot;family&quot;:&quot;Maguire&quot;,&quot;given&quot;:&quot;David&quot;,&quot;parse-names&quot;:false,&quot;dropping-particle&quot;:&quot;&quot;,&quot;non-dropping-particle&quot;:&quot;&quot;},{&quot;family&quot;:&quot;Evans&quot;,&quot;given&quot;:&quot;Harry&quot;,&quot;parse-names&quot;:false,&quot;dropping-particle&quot;:&quot;&quot;,&quot;non-dropping-particle&quot;:&quot;&quot;},{&quot;family&quot;:&quot;Honeyman&quot;,&quot;given&quot;:&quot;Matthew&quot;,&quot;parse-names&quot;:false,&quot;dropping-particle&quot;:&quot;&quot;,&quot;non-dropping-particle&quot;:&quot;&quot;},{&quot;family&quot;:&quot;Omojomolo&quot;,&quot;given&quot;:&quot;David&quot;,&quot;parse-names&quot;:false,&quot;dropping-particle&quot;:&quot;&quot;,&quot;non-dropping-particle&quot;:&quot;&quot;}],&quot;issued&quot;:{&quot;date-parts&quot;:[[2018]]},&quot;container-title-short&quot;:&quot;&quot;},&quot;isTemporary&quot;:false,&quot;suppress-author&quot;:false,&quot;composite&quot;:false,&quot;author-only&quot;:false}]},{&quot;citationID&quot;:&quot;MENDELEY_CITATION_5c48253e-f99d-4f61-a861-1b4299bce7bd&quot;,&quot;properties&quot;:{&quot;noteIndex&quot;:0},&quot;isEdited&quot;:false,&quot;manualOverride&quot;:{&quot;isManuallyOverridden&quot;:false,&quot;citeprocText&quot;:&quot;(Hospodková &lt;i&gt;et al.&lt;/i&gt;, 2021)&quot;,&quot;manualOverrideText&quot;:&quot;&quot;},&quot;citationTag&quot;:&quot;MENDELEY_CITATION_v3_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&quot;,&quot;citationItems&quot;:[{&quot;id&quot;:&quot;101ea3f6-722b-3c25-906c-78bd93be6a9f&quot;,&quot;itemData&quot;:{&quot;type&quot;:&quot;article-journal&quot;,&quot;id&quot;:&quot;101ea3f6-722b-3c25-906c-78bd93be6a9f&quot;,&quot;title&quot;:&quot;Change management and digital innovations in hospitals of five european countries&quot;,&quot;author&quot;:[{&quot;family&quot;:&quot;Hospodková&quot;,&quot;given&quot;:&quot;Petra&quot;,&quot;parse-names&quot;:false,&quot;dropping-particle&quot;:&quot;&quot;,&quot;non-dropping-particle&quot;:&quot;&quot;},{&quot;family&quot;:&quot;Berežná&quot;,&quot;given&quot;:&quot;Jana&quot;,&quot;parse-names&quot;:false,&quot;dropping-particle&quot;:&quot;&quot;,&quot;non-dropping-particle&quot;:&quot;&quot;},{&quot;family&quot;:&quot;Barták&quot;,&quot;given&quot;:&quot;Miroslav&quot;,&quot;parse-names&quot;:false,&quot;dropping-particle&quot;:&quot;&quot;,&quot;non-dropping-particle&quot;:&quot;&quot;},{&quot;family&quot;:&quot;Rogalewicz&quot;,&quot;given&quot;:&quot;Vladimír&quot;,&quot;parse-names&quot;:false,&quot;dropping-particle&quot;:&quot;&quot;,&quot;non-dropping-particle&quot;:&quot;&quot;},{&quot;family&quot;:&quot;Severová&quot;,&quot;given&quot;:&quot;Lucie&quot;,&quot;parse-names&quot;:false,&quot;dropping-particle&quot;:&quot;&quot;,&quot;non-dropping-particle&quot;:&quot;&quot;},{&quot;family&quot;:&quot;Svoboda&quot;,&quot;given&quot;:&quot;Roman&quot;,&quot;parse-names&quot;:false,&quot;dropping-particle&quot;:&quot;&quot;,&quot;non-dropping-particle&quot;:&quot;&quot;}],&quot;container-title&quot;:&quot;Healthcare (Switzerland)&quot;,&quot;DOI&quot;:&quot;10.3390/healthcare9111508&quot;,&quot;ISSN&quot;:&quot;22279032&quot;,&quot;issued&quot;:{&quot;date-parts&quot;:[[2021,11,1]]},&quot;abstract&quot;:&quot;The objective of the paper is to evaluate the quality of systemic change management (CHM) and readiness for change in five Central European countries. The secondary goal is to identify trends and upcoming changes in the field of digital innovations in healthcare. The results show that all compared countries (regardless of their historical context) deal with similar CHM challenges with a rather similar degree of success. A questionnaire distributed to hospitals clearly showed that there is still considerable room for improvement in terms of the use of specific CHM tools. A review focused on digital innovations based on the PRISMA statement showed that there are five main directions, namely, data collection and integration, telemedicine, artificial intelligence, electronic medical records, and M-Health. In the hospital environment, there are considerable reservations in applying change management principles, as well as the absence of a systemic approach. The main factors that must be monitored for a successful and sustainable CHM include a clearly defined and widely communicated vision, early engagement of all stakeholders, precisely set rules, adaptation to the local context and culture, provision of a technical base, and a step-by-step implementation with strong feedback.&quot;,&quot;publisher&quot;:&quot;MDPI&quot;,&quot;issue&quot;:&quot;11&quot;,&quot;volume&quot;:&quot;9&quot;,&quot;container-title-short&quot;:&quot;&quot;},&quot;isTemporary&quot;:false,&quot;suppress-author&quot;:false,&quot;composite&quot;:false,&quot;author-only&quot;:false}]},{&quot;citationID&quot;:&quot;MENDELEY_CITATION_ff6971e1-6214-4e99-8c15-64b4bca2903d&quot;,&quot;properties&quot;:{&quot;noteIndex&quot;:0},&quot;isEdited&quot;:false,&quot;manualOverride&quot;:{&quot;isManuallyOverridden&quot;:true,&quot;citeprocText&quot;:&quot;(Zah &lt;i&gt;et al.&lt;/i&gt;, 2025)&quot;,&quot;manualOverrideText&quot;:&quot;Zah et al. (2025),&quot;},&quot;citationTag&quot;:&quot;MENDELEY_CITATION_v3_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&quot;,&quot;citationItems&quot;:[{&quot;id&quot;:&quot;fd5efd1a-4eb7-38c3-a06f-4c0e08fcb755&quot;,&quot;itemData&quot;:{&quot;type&quot;:&quot;article-journal&quot;,&quot;id&quot;:&quot;fd5efd1a-4eb7-38c3-a06f-4c0e08fcb755&quot;,&quot;title&quot;:&quot;Health and Social Care Integration: Insights from International Implementation Cases&quot;,&quot;author&quot;:[{&quot;family&quot;:&quot;Zah&quot;,&quot;given&quot;:&quot;Vladimir&quot;,&quot;parse-names&quot;:false,&quot;dropping-particle&quot;:&quot;&quot;,&quot;non-dropping-particle&quot;:&quot;&quot;},{&quot;family&quot;:&quot;Correia De Matos&quot;,&quot;given&quot;:&quot;Ricardo&quot;,&quot;parse-names&quot;:false,&quot;dropping-particle&quot;:&quot;&quot;,&quot;non-dropping-particle&quot;:&quot;&quot;},{&quot;family&quot;:&quot;Nascimento&quot;,&quot;given&quot;:&quot;Generosa&quot;,&quot;parse-names&quot;:false,&quot;dropping-particle&quot;:&quot;&quot;,&quot;non-dropping-particle&quot;:&quot;Do&quot;},{&quot;family&quot;:&quot;Fernandes&quot;,&quot;given&quot;:&quot;Adalberto Campos&quot;,&quot;parse-names&quot;:false,&quot;dropping-particle&quot;:&quot;&quot;,&quot;non-dropping-particle&quot;:&quot;&quot;},{&quot;family&quot;:&quot;Matos&quot;,&quot;given&quot;:&quot;Cristiano&quot;,&quot;parse-names&quot;:false,&quot;dropping-particle&quot;:&quot;&quot;,&quot;non-dropping-particle&quot;:&quot;&quot;}],&quot;container-title&quot;:&quot;J. Mark. Access Health Policy&quot;,&quot;DOI&quot;:&quot;10.3390/10.3390/jmahp13020028&quot;,&quot;URL&quot;:&quot;https://doi.org/10.3390/jmahp13020028&quot;,&quot;issued&quot;:{&quot;date-parts&quot;:[[2025]]},&quot;page&quot;:&quot;28&quot;,&quot;abstract&quot;:&quot;The integration of health and social care is increasingly recognized as essential to address population ageing, the rise in chronic diseases, and persistent health inequities. Across Europe, diverse models have been developed to improve service coordination, resource efficiency, and person-centered care. This paper aims to explore international experiences in integrating health and social care, identify common strategies and challenges, and provide insights to inform policy development in countries where integration remains incipient, with a focus on Portugal. A qualitative comparative approach was employed. A systematic literature review was conducted across PUBMED, MEDLINE, and Google Scholar, including peer-reviewed articles, policy reports, and government documents. Thematic analysis was used to identify integration models, enablers, and barriers across different countries. Different models reveal that joint governance, pooled funding, strong community involvement, and digital innovation are key enablers of integration. However, common challenges persist, including fragmented governance, inconsistent implementation , and financial sustainability. In Portugal, structural separation between the health and social sectors continues to limit strategic alignment. Successful integration depends on political commitment, shared vision, and active stakeholder collaboration. European models offer adaptable lessons for Portugal and similar systems, especially regarding intersectoral coordination and preventive care. Integrating health and social care is vital for building resilient, equitable systems. Portugal must adopt a cohesive national strategy; strengthen local implementation; and embrace person-centered, sustainable solutions to ensure long-term impact. Integrating the health and social sectors is indispensable in navigating the ever-evolving healthcare landscape and promoting holistic well-being.&quot;,&quot;volume&quot;:&quot;13&quot;,&quot;container-title-short&quot;:&quot;&quot;},&quot;isTemporary&quot;:false,&quot;suppress-author&quot;:false,&quot;composite&quot;:false,&quot;author-only&quot;:false}]},{&quot;citationID&quot;:&quot;MENDELEY_CITATION_13eb418d-5c09-4a12-9ca7-11980449b1f9&quot;,&quot;properties&quot;:{&quot;noteIndex&quot;:0},&quot;isEdited&quot;:false,&quot;manualOverride&quot;:{&quot;isManuallyOverridden&quot;:false,&quot;citeprocText&quot;:&quot;(De Leeuw, Woltjer and Kool, 2020)&quot;,&quot;manualOverrideText&quot;:&quot;&quot;},&quot;citationTag&quot;:&quot;MENDELEY_CITATION_v3_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&quot;,&quot;citationItems&quot;:[{&quot;id&quot;:&quot;a87cd5fc-cf5a-3a84-89a9-d146ea776931&quot;,&quot;itemData&quot;:{&quot;type&quot;:&quot;article-journal&quot;,&quot;id&quot;:&quot;a87cd5fc-cf5a-3a84-89a9-d146ea776931&quot;,&quot;title&quot;:&quot;Identification of factors influencing the adoption of health information technology by nurses who are digitally lagging: In-depth interview study&quot;,&quot;author&quot;:[{&quot;family&quot;:&quot;Leeuw&quot;,&quot;given&quot;:&quot;Jacqueline A.&quot;,&quot;parse-names&quot;:false,&quot;dropping-particle&quot;:&quot;&quot;,&quot;non-dropping-particle&quot;:&quot;De&quot;},{&quot;family&quot;:&quot;Woltjer&quot;,&quot;given&quot;:&quot;Hetty&quot;,&quot;parse-names&quot;:false,&quot;dropping-particle&quot;:&quot;&quot;,&quot;non-dropping-particle&quot;:&quot;&quot;},{&quot;family&quot;:&quot;Kool&quot;,&quot;given&quot;:&quot;Rudolf B.&quot;,&quot;parse-names&quot;:false,&quot;dropping-particle&quot;:&quot;&quot;,&quot;non-dropping-particle&quot;:&quot;&quot;}],&quot;container-title&quot;:&quot;Journal of Medical Internet Research&quot;,&quot;container-title-short&quot;:&quot;J. Med. Internet Res.&quot;,&quot;DOI&quot;:&quot;10.2196/15630&quot;,&quot;ISSN&quot;:&quot;14388871&quot;,&quot;PMID&quot;:&quot;32663142&quot;,&quot;issued&quot;:{&quot;date-parts&quot;:[[2020,8,1]]},&quot;abstract&quot;:&quot;Background: The introduction of health information technology (HIT) has drastically changed health care organizations and the way health care professionals work. Some health care professionals have trouble coping efficiently with the demands of HIT and the personal and professional changes it requires. Lagging in digital knowledge and skills hampers health care professionals from adhering to professional standards regarding the use of HIT and may cause professional performance problems, especially in the older professional population. It is important to gain more insight into the reasons and motivations behind the technology issues experienced by these professionals, as well as to explore what could be done to solve them. Objective: Our primary research objective was to identify factors that influence the adoption of HIT in a sample of nurses who describe themselves as digitally lagging behind the majority of their colleagues in their workplaces. Furthermore, we aimed to formulate recommendations for practice and leadership on how to help and guide these nurses through ongoing digital transformations in their health care work settings. Methods: In a Dutch university medical center, 10 face-to-face semi-structured interviews were performed with registered nurses (RN). Ammenwerth's FITT-framework (fit between the Individual, Task, and Technology) was used to guide the interview topic list and to formulate themes to explore. Thematic analysis was used to analyze the interview data. The FITT-framework was also used to further interpret and clarify the interview findings. Results: Analyses of the interview data uncovered 5 main categories and 12 subthemes. The main categories were: (1) experience with digital working, (2) perception and meaning, (3) barriers, (4) facilitators, and (5) future perspectives. All participants used electronic devices and digital systems, including the electronic health record. The latter was experienced by some as user-unfriendly, time-consuming, and not supportive in daily professional practice. Most of the interviewees described digital working as \&quot;no fun at all,\&quot; \&quot;working in a fake world,\&quot; \&quot;stressful,\&quot; and \&quot;annoying.\&quot; There was a lack of general digital knowledge and little or no formal basic digital training or education. A negative attitude toward computer use and a lack of digital skills contributed to feelings of increased incompetency and postponement or avoidance of the use of HIT, both privately and professionally. Learning conditions of digital training and education did not meet personal learning needs and learning styles. A positive impact was seen in the work environment when colleagues and nurse managers were aware and sensitive to the difficulties participants experienced in developing digital skills, and when there was continuous training on the job and peer support from digitally savvy colleagues. The availability of a digital play environment combined with learning on the job and support of knowledgeable peers was experienced as helpful and motivating by participants. Conclusions: Nurses who are digitally lagging often have had insufficient and ineffective digital education. This leads to stress, frustration, feelings of incompetency, and postponement or avoidance of HIT use. A digital training approach tailored to the learning needs and styles of these nurses is needed, as well as an on-the-job training structure and adequate peer support. Hospital management and nurse leadership should be informed about the importance of the fit between technology, task, and the individual for adequate adoption of HIT.&quot;,&quot;publisher&quot;:&quot;JMIR Publications Inc.&quot;,&quot;issue&quot;:&quot;8&quot;,&quot;volume&quot;:&quot;22&quot;},&quot;isTemporary&quot;:false,&quot;suppress-author&quot;:false,&quot;composite&quot;:false,&quot;author-only&quot;:false}]},{&quot;citationID&quot;:&quot;MENDELEY_CITATION_c497b72d-7f79-4b55-adf7-0daba3c64a3d&quot;,&quot;properties&quot;:{&quot;noteIndex&quot;:0},&quot;isEdited&quot;:false,&quot;manualOverride&quot;:{&quot;isManuallyOverridden&quot;:true,&quot;citeprocText&quot;:&quot;(Greenhalgh &lt;i&gt;et al.&lt;/i&gt;, 2017)&quot;,&quot;manualOverrideText&quot;:&quot;Greenhalgh et al. (2017)&quot;},&quot;citationTag&quot;:&quot;MENDELEY_CITATION_v3_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&quot;,&quot;citationItems&quot;:[{&quot;id&quot;:&quot;1e410428-2dc2-35f4-8b58-46d186bc28aa&quot;,&quot;itemData&quot;:{&quot;type&quot;:&quot;article-journal&quot;,&quot;id&quot;:&quot;1e410428-2dc2-35f4-8b58-46d186bc28aa&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PMID&quot;:&quot;29092808&quot;,&quot;issued&quot;:{&quot;date-parts&quot;:[[2017,11,1]]},&quot;abstract&quot;:&quot;Background: Many promising technological innovations in health and social care are characterized by nonadoption or abandonment by individuals or by failed attempts to scale up locally, spread distantly, or sustain the innovation long term at the organization or system level. Objective: Our objective was to produce an evidence-based, theory-informed, and pragmatic framework to help predict and evaluate the success of a technology-supported health or social care program. Methods: The study had 2 parallel components: (1) secondary research (hermeneutic systematic review) to identify key domains, and (2) empirical case studies of technology implementation to explore, test, and refine these domains. We studied 6 technology-supported programs-video outpatient consultations, global positioning system tracking for cognitive impairment, pendant alarm services, remote biomarker monitoring for heart failure, care organizing software, and integrated case management via data sharing-using longitudinal ethnography and action research for up to 3 years across more than 20 organizations. Data were collected at micro level (individual technology users), meso level (organizational processes and systems), and macro level (national policy and wider context). Analysis and synthesis was aided by sociotechnically informed theories of individual, organizational, and system change. The draft framework was shared with colleagues who were introducing or evaluating other technology-supported health or care programs and refined in response to feedback. Results: The literature review identified 28 previous technology implementation frameworks, of which 14 had taken a dynamic systems approach (including 2 integrative reviews of previous work). Our empirical dataset consisted of over 400 hours of ethnographic observation, 165 semistructured interviews, and 200 documents. The final nonadoption, abandonment, scale-up, spread, and sustainability (NASSS) framework included questions in 7 domains: the condition or illness, the technology, the value proposition, the adopter system (comprising professional staff, patient, and lay caregivers), the organization(s), the wider (institutional and societal) context, and the interaction and mutual adaptation between all these domains over time. Our empirical case studies raised a variety of challenges across all 7 domains, each classified as simple (straightforward, predictable, few components), complicated (multiple interacting components or issues), or complex (dynamic, unpredictable, not easily disaggregated into constituent components). Programs characterized by complicatedness proved difficult but not impossible to implement. Those characterized by complexity in multiple NASSS domains rarely, if ever, became mainstreamed. The framework showed promise when applied (both prospectively and retrospectively) to other programs. Conclusions: Subject to further empirical testing, NASSS could be applied across a range of technological innovations in health and social care. It has several potential uses: (1) to inform the design of a new technology; (2) to identify technological solutions that (perhaps despite policy or industry enthusiasm) have a limited chance of achieving large-scale, sustained adoption; (3) to plan the implementation, scale-up, or rollout of a technology program; and (4) to explain and learn from program failures.&quot;,&quot;publisher&quot;:&quot;JMIR Publications Inc.&quot;,&quot;issue&quot;:&quot;11&quot;,&quot;volume&quot;:&quot;19&quot;},&quot;isTemporary&quot;:false,&quot;suppress-author&quot;:false,&quot;composite&quot;:false,&quot;author-only&quot;:false}]},{&quot;citationID&quot;:&quot;MENDELEY_CITATION_7b353c29-cabf-4308-9049-92082cd85796&quot;,&quot;properties&quot;:{&quot;noteIndex&quot;:0},&quot;isEdited&quot;:false,&quot;manualOverride&quot;:{&quot;isManuallyOverridden&quot;:true,&quot;citeprocText&quot;:&quot;(Borges do Nascimento &lt;i&gt;et al.&lt;/i&gt;, 2023)&quot;,&quot;manualOverrideText&quot;:&quot;Borges do Nascimento et al. (2023)&quot;},&quot;citationTag&quot;:&quot;MENDELEY_CITATION_v3_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&quot;,&quot;citationItems&quot;:[{&quot;id&quot;:&quot;0ca802d8-9cdf-3a69-83fd-00a521e96c04&quot;,&quot;itemData&quot;:{&quot;type&quot;:&quot;article&quot;,&quot;id&quot;:&quot;0ca802d8-9cdf-3a69-83fd-00a521e96c04&quot;,&quot;title&quot;:&quot;Barriers and facilitators to utilizing digital health technologies by healthcare professionals&quot;,&quot;author&quot;:[{&quot;family&quot;:&quot;Borges do Nascimento&quot;,&quot;given&quot;:&quot;Israel Júnior&quot;,&quot;parse-names&quot;:false,&quot;dropping-particle&quot;:&quot;&quot;,&quot;non-dropping-particle&quot;:&quot;&quot;},{&quot;family&quot;:&quot;Abdulazeem&quot;,&quot;given&quot;:&quot;Hebatullah&quot;,&quot;parse-names&quot;:false,&quot;dropping-particle&quot;:&quot;&quot;,&quot;non-dropping-particle&quot;:&quot;&quot;},{&quot;family&quot;:&quot;Vasanthan&quot;,&quot;given&quot;:&quot;Lenny Thinagaran&quot;,&quot;parse-names&quot;:false,&quot;dropping-particle&quot;:&quot;&quot;,&quot;non-dropping-particle&quot;:&quot;&quot;},{&quot;family&quot;:&quot;Martinez&quot;,&quot;given&quot;:&quot;Edson Zangiacomi&quot;,&quot;parse-names&quot;:false,&quot;dropping-particle&quot;:&quot;&quot;,&quot;non-dropping-particle&quot;:&quot;&quot;},{&quot;family&quot;:&quot;Zucoloto&quot;,&quot;given&quot;:&quot;Miriane Lucindo&quot;,&quot;parse-names&quot;:false,&quot;dropping-particle&quot;:&quot;&quot;,&quot;non-dropping-particle&quot;:&quot;&quot;},{&quot;family&quot;:&quot;Østengaard&quot;,&quot;given&quot;:&quot;Lasse&quot;,&quot;parse-names&quot;:false,&quot;dropping-particle&quot;:&quot;&quot;,&quot;non-dropping-particle&quot;:&quot;&quot;},{&quot;family&quot;:&quot;Azzopardi-Muscat&quot;,&quot;given&quot;:&quot;Natasha&quot;,&quot;parse-names&quot;:false,&quot;dropping-particle&quot;:&quot;&quot;,&quot;non-dropping-particle&quot;:&quot;&quot;},{&quot;family&quot;:&quot;Zapata&quot;,&quot;given&quot;:&quot;Tomas&quot;,&quot;parse-names&quot;:false,&quot;dropping-particle&quot;:&quot;&quot;,&quot;non-dropping-particle&quot;:&quot;&quot;},{&quot;family&quot;:&quot;Novillo-Ortiz&quot;,&quot;given&quot;:&quot;David&quot;,&quot;parse-names&quot;:false,&quot;dropping-particle&quot;:&quot;&quot;,&quot;non-dropping-particle&quot;:&quot;&quot;}],&quot;container-title&quot;:&quot;npj Digital Medicine&quot;,&quot;container-title-short&quot;:&quot;NPJ Digit. Med.&quot;,&quot;DOI&quot;:&quot;10.1038/s41746-023-00899-4&quot;,&quot;ISSN&quot;:&quot;23986352&quot;,&quot;PMID&quot;:&quot;37723240&quot;,&quot;issued&quot;:{&quot;date-parts&quot;:[[2023,12,1]]},&quot;abstract&quot;:&quot;Digital technologies change the healthcare environment, with several studies suggesting barriers and facilitators to using digital interventions by healthcare professionals (HPs). We consolidated the evidence from existing systematic reviews mentioning barriers and facilitators for the use of digital health technologies by HP. Electronic searches were performed in five databases (Cochrane Database of Systematic Reviews, Embase®, Epistemonikos, MEDLINE®, and Scopus) from inception to March 2023. We included reviews that reported barriers or facilitators factors to use technology solutions among HP. We performed data abstraction, methodological assessment, and certainty of the evidence appraisal by at least two authors. Overall, we included 108 reviews involving physicians, pharmacists, and nurses were included. High-quality evidence suggested that infrastructure and technical barriers (Relative Frequency Occurrence [RFO] 6.4% [95% CI 2.9–14.1]), psychological and personal issues (RFO 5.3% [95% CI 2.2–12.7]), and concerns of increasing working hours or workload (RFO 3.9% [95% CI 1.5–10.1]) were common concerns reported by HPs. Likewise, high-quality evidence supports that training/educational programs, multisector incentives, and the perception of technology effectiveness facilitate the adoption of digital technologies by HPs (RFO 3.8% [95% CI 1.8–7.9]). Our findings showed that infrastructure and technical issues, psychological barriers, and workload-related concerns are relevant barriers to comprehensively and holistically adopting digital health technologies by HPs. Conversely, deploying training, evaluating HP’s perception of usefulness and willingness to use, and multi-stakeholders incentives are vital enablers to enhance the HP adoption of digital interventions.&quot;,&quot;publisher&quot;:&quot;Nature Research&quot;,&quot;issue&quot;:&quot;1&quot;,&quot;volume&quot;:&quot;6&quot;},&quot;isTemporary&quot;:false,&quot;suppress-author&quot;:false,&quot;composite&quot;:false,&quot;author-only&quot;:false}]},{&quot;citationID&quot;:&quot;MENDELEY_CITATION_f1f629e2-f58c-4fb1-946c-0619d0e11850&quot;,&quot;properties&quot;:{&quot;noteIndex&quot;:0},&quot;isEdited&quot;:false,&quot;manualOverride&quot;:{&quot;isManuallyOverridden&quot;:true,&quot;citeprocText&quot;:&quot;(Scheibner &lt;i&gt;et al.&lt;/i&gt;, 2021)&quot;,&quot;manualOverrideText&quot;:&quot;Scheibner et al. (2021)&quot;},&quot;citationTag&quot;:&quot;MENDELEY_CITATION_v3_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&quot;,&quot;citationItems&quot;:[{&quot;id&quot;:&quot;8353bcea-ac79-39fb-b482-8fa2dec2fcdb&quot;,&quot;itemData&quot;:{&quot;type&quot;:&quot;report&quot;,&quot;id&quot;:&quot;8353bcea-ac79-39fb-b482-8fa2dec2fcdb&quot;,&quot;title&quot;:&quot;Benefits, Challenges and Contributors to Success for National eHealth Systems Implementation: A Scoping Review Background&quot;,&quot;author&quot;:[{&quot;family&quot;:&quot;Scheibner&quot;,&quot;given&quot;:&quot;James&quot;,&quot;parse-names&quot;:false,&quot;dropping-particle&quot;:&quot;&quot;,&quot;non-dropping-particle&quot;:&quot;&quot;},{&quot;family&quot;:&quot;Sleigh&quot;,&quot;given&quot;:&quot;Joanna&quot;,&quot;parse-names&quot;:false,&quot;dropping-particle&quot;:&quot;&quot;,&quot;non-dropping-particle&quot;:&quot;&quot;},{&quot;family&quot;:&quot;Ienca&quot;,&quot;given&quot;:&quot;Marcello&quot;,&quot;parse-names&quot;:false,&quot;dropping-particle&quot;:&quot;&quot;,&quot;non-dropping-particle&quot;:&quot;&quot;},{&quot;family&quot;:&quot;Vayena&quot;,&quot;given&quot;:&quot;Effy&quot;,&quot;parse-names&quot;:false,&quot;dropping-particle&quot;:&quot;&quot;,&quot;non-dropping-particle&quot;:&quot;&quot;}],&quot;issued&quot;:{&quot;date-parts&quot;:[[2021]]},&quot;abstract&quot;:&quot;Objective: Our scoping review aims to assess what legal, ethical, and socio-technical factors contribute or inhibit the success of national eHealth system implementations. In addition, our review seeks to describe the characteristics and benefits of eHealth systems. Materials and Methods: We conducted a scoping review of literature published in English between January 2000 and 2020 using a keyword search on five databases; PubMed, Scopus, Web of Science, IEEEXplore, and ProQuest. After removal of duplicates, abstract screening and full-text filtering, 86 articles were included from 8276 search results. Results: We identified 17 stakeholder groups, 6 eHealth Systems areas, and 15 types of legal regimes and standards. In-depth textual analysis revealed challenges mainly in implementation, followed by ethico-legal and data related aspects. Key factors influencing success include promoting trust of the system, ensuring wider acceptance amongst users, reconciling the system with legal requirements and ensuring an adaptable technical platform. Discussion: Results revealed support for decentralised implementations because they carry less implementation and engagement challenges than centralised ones. Simultaneously, due to decentralised systems' interoperability issues, federated implementations (with a set of national standards) might be preferable. Conclusion: This study identifies the primary socio-technical, legal and ethical factors that challenge and contribute to the success of eHealth system implementations. This study also describes the complexities and characteristics of existing eHealth implementation programs, and surmises suggested guidance for resolving the identified challenges.&quot;,&quot;container-title-short&quot;:&quot;&quot;},&quot;isTemporary&quot;:false,&quot;suppress-author&quot;:false,&quot;composite&quot;:false,&quot;author-only&quot;:false}]},{&quot;citationID&quot;:&quot;MENDELEY_CITATION_c5cfe1f5-005a-48f3-93d4-fdcbc561a955&quot;,&quot;properties&quot;:{&quot;noteIndex&quot;:0},&quot;isEdited&quot;:false,&quot;manualOverride&quot;:{&quot;isManuallyOverridden&quot;:true,&quot;citeprocText&quot;:&quot;(Klein, Spieth and Söllner, 2024)&quot;,&quot;manualOverrideText&quot;:&quot;Klein et al. (2024)&quot;},&quot;citationTag&quot;:&quot;MENDELEY_CITATION_v3_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&quot;,&quot;citationItems&quot;:[{&quot;id&quot;:&quot;fbc75d74-c27a-3982-9bce-0f2402d94abd&quot;,&quot;itemData&quot;:{&quot;type&quot;:&quot;article-journal&quot;,&quot;id&quot;:&quot;fbc75d74-c27a-3982-9bce-0f2402d94abd&quot;,&quot;title&quot;:&quot;Employee acceptance of digital transformation strategies: A paradox perspective&quot;,&quot;author&quot;:[{&quot;family&quot;:&quot;Klein&quot;,&quot;given&quot;:&quot;Sascha P.&quot;,&quot;parse-names&quot;:false,&quot;dropping-particle&quot;:&quot;&quot;,&quot;non-dropping-particle&quot;:&quot;&quot;},{&quot;family&quot;:&quot;Spieth&quot;,&quot;given&quot;:&quot;Patrick&quot;,&quot;parse-names&quot;:false,&quot;dropping-particle&quot;:&quot;&quot;,&quot;non-dropping-particle&quot;:&quot;&quot;},{&quot;family&quot;:&quot;Söllner&quot;,&quot;given&quot;:&quot;Matthias&quot;,&quot;parse-names&quot;:false,&quot;dropping-particle&quot;:&quot;&quot;,&quot;non-dropping-particle&quot;:&quot;&quot;}],&quot;container-title&quot;:&quot;Journal of Product Innovation Management&quot;,&quot;DOI&quot;:&quot;10.1111/jpim.12722&quot;,&quot;ISSN&quot;:&quot;15405885&quot;,&quot;issued&quot;:{&quot;date-parts&quot;:[[2024,9,1]]},&quot;page&quot;:&quot;999-1021&quot;,&quot;abstract&quot;:&quot;Digital transformation (DT) strategies often aim at innovating an organization's business models (BMs) and developing digital innovations. However, most of the DT strategies fail or result only in incremental innovation. Research predominantly identified critical management capabilities for DT success, neglecting the role of employees, although employee support is vital for the successful implementation of DT strategies. We conceptualize employee acceptance of DT strategies and draw on paradox theory and organizational change literature to shed light on the antecedents of employee acceptance. Using survey-based data from an incumbent introducing a DT strategy, we find empirical support that employees with a paradox mindset are likely to accept the DT strategy regardless of the expected scope of change, while a high scope of expected changes weakens the effect of a positive attitude toward change on acceptance. The findings contribute to understanding the micro-level aspects of DT and extend research emphasizing top-down management approaches in DT with an employee perspective. This study extends previous findings in innovation management that predominantly provide evidence on the acceptance of specific digital technologies and offer insights into the antecedents of DT strategy acceptance. We offer managers insights into how employees perceive DT strategies, which can help to leverage the potential of digital innovation.&quot;,&quot;publisher&quot;:&quot;John Wiley and Sons Inc&quot;,&quot;issue&quot;:&quot;5&quot;,&quot;volume&quot;:&quot;41&quot;,&quot;container-title-short&quot;:&quot;&quot;},&quot;isTemporary&quot;:false,&quot;suppress-author&quot;:false,&quot;composite&quot;:false,&quot;author-only&quot;:false}]},{&quot;citationID&quot;:&quot;MENDELEY_CITATION_1633a72b-186d-44a0-97cb-1a58054de191&quot;,&quot;properties&quot;:{&quot;noteIndex&quot;:0},&quot;isEdited&quot;:false,&quot;manualOverride&quot;:{&quot;isManuallyOverridden&quot;:true,&quot;citeprocText&quot;:&quot;(Stoumpos, Kitsios and Talias, 2023)&quot;,&quot;manualOverrideText&quot;:&quot;Stoumpos et al. (2023)&quot;},&quot;citationTag&quot;:&quot;MENDELEY_CITATION_v3_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&quot;,&quot;citationItems&quot;:[{&quot;id&quot;:&quot;e904e846-1615-32ad-ad4b-982598862b56&quot;,&quot;itemData&quot;:{&quot;type&quot;:&quot;article-journal&quot;,&quot;id&quot;:&quot;e904e846-1615-32ad-ad4b-982598862b56&quot;,&quot;title&quot;:&quot;Digital Transformation in Healthcare: Technology Acceptance and Its Applications&quot;,&quot;author&quot;:[{&quot;family&quot;:&quot;Stoumpos&quot;,&quot;given&quot;:&quot;Angelos I.&quot;,&quot;parse-names&quot;:false,&quot;dropping-particle&quot;:&quot;&quot;,&quot;non-dropping-particle&quot;:&quot;&quot;},{&quot;family&quot;:&quot;Kitsios&quot;,&quot;given&quot;:&quot;Fotis&quot;,&quot;parse-names&quot;:false,&quot;dropping-particle&quot;:&quot;&quot;,&quot;non-dropping-particle&quot;:&quot;&quot;},{&quot;family&quot;:&quot;Talias&quot;,&quot;given&quot;:&quot;Michael A.&quot;,&quot;parse-names&quot;:false,&quot;dropping-particle&quot;:&quot;&quot;,&quot;non-dropping-particle&quot;:&quot;&quot;}],&quot;container-title&quot;:&quot;International Journal of Environmental Research and Public Health&quot;,&quot;container-title-short&quot;:&quot;Int. J. Environ. Res. Public Health&quot;,&quot;DOI&quot;:&quot;10.3390/ijerph20043407&quot;,&quot;ISSN&quot;:&quot;16604601&quot;,&quot;PMID&quot;:&quot;36834105&quot;,&quot;issued&quot;:{&quot;date-parts&quot;:[[2023,2,1]]},&quot;abstract&quot;:&quot;Technological innovation has become an integral aspect of our daily life, such as wearable and information technology, virtual reality and the Internet of Things which have contributed to transforming healthcare business and operations. Patients will now have a broader range and more mindful healthcare choices and experience a new era of healthcare with a patient-centric culture. Digital transformation determines personal and institutional health care. This paper aims to analyse the changes taking place in the field of healthcare due to digital transformation. For this purpose, a systematic bibliographic review is performed, utilising Scopus, Science Direct and PubMed databases from 2008 to 2021. Our methodology is based on the approach by Wester and Watson, which classify the related articles based on a concept-centric method and an ad hoc classification system which identify the categories used to describe areas of literature. The search was made during August 2022 and identified 5847 papers, of which 321 fulfilled the inclusion criteria for further process. Finally, by removing and adding additional studies, we ended with 287 articles grouped into five themes: information technology in health, the educational impact of e-health, the acceptance of e-health, telemedicine and security issues.&quot;,&quot;publisher&quot;:&quot;MDPI&quot;,&quot;issue&quot;:&quot;4&quot;,&quot;volume&quot;:&quot;20&quot;},&quot;isTemporary&quot;:false,&quot;suppress-author&quot;:false,&quot;composite&quot;:false,&quot;author-only&quot;:false}]},{&quot;citationID&quot;:&quot;MENDELEY_CITATION_a88e647a-b0eb-4233-b6d2-81981aeb6e73&quot;,&quot;properties&quot;:{&quot;noteIndex&quot;:0},&quot;isEdited&quot;:false,&quot;manualOverride&quot;:{&quot;isManuallyOverridden&quot;:true,&quot;citeprocText&quot;:&quot;(Leonardi, 2011; Greenhalgh &lt;i&gt;et al.&lt;/i&gt;, 2017; Synnot et al, 2020)&quot;,&quot;manualOverrideText&quot;:&quot;Leonardi (2011); Greenhalgh et al. (2017); and Synnot et al (2020)&quot;},&quot;citationTag&quot;:&quot;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&quot;,&quot;citationItems&quot;:[{&quot;id&quot;:&quot;1e410428-2dc2-35f4-8b58-46d186bc28aa&quot;,&quot;itemData&quot;:{&quot;type&quot;:&quot;article-journal&quot;,&quot;id&quot;:&quot;1e410428-2dc2-35f4-8b58-46d186bc28aa&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PMID&quot;:&quot;29092808&quot;,&quot;issued&quot;:{&quot;date-parts&quot;:[[2017,11,1]]},&quot;abstract&quot;:&quot;Background: Many promising technological innovations in health and social care are characterized by nonadoption or abandonment by individuals or by failed attempts to scale up locally, spread distantly, or sustain the innovation long term at the organization or system level. Objective: Our objective was to produce an evidence-based, theory-informed, and pragmatic framework to help predict and evaluate the success of a technology-supported health or social care program. Methods: The study had 2 parallel components: (1) secondary research (hermeneutic systematic review) to identify key domains, and (2) empirical case studies of technology implementation to explore, test, and refine these domains. We studied 6 technology-supported programs-video outpatient consultations, global positioning system tracking for cognitive impairment, pendant alarm services, remote biomarker monitoring for heart failure, care organizing software, and integrated case management via data sharing-using longitudinal ethnography and action research for up to 3 years across more than 20 organizations. Data were collected at micro level (individual technology users), meso level (organizational processes and systems), and macro level (national policy and wider context). Analysis and synthesis was aided by sociotechnically informed theories of individual, organizational, and system change. The draft framework was shared with colleagues who were introducing or evaluating other technology-supported health or care programs and refined in response to feedback. Results: The literature review identified 28 previous technology implementation frameworks, of which 14 had taken a dynamic systems approach (including 2 integrative reviews of previous work). Our empirical dataset consisted of over 400 hours of ethnographic observation, 165 semistructured interviews, and 200 documents. The final nonadoption, abandonment, scale-up, spread, and sustainability (NASSS) framework included questions in 7 domains: the condition or illness, the technology, the value proposition, the adopter system (comprising professional staff, patient, and lay caregivers), the organization(s), the wider (institutional and societal) context, and the interaction and mutual adaptation between all these domains over time. Our empirical case studies raised a variety of challenges across all 7 domains, each classified as simple (straightforward, predictable, few components), complicated (multiple interacting components or issues), or complex (dynamic, unpredictable, not easily disaggregated into constituent components). Programs characterized by complicatedness proved difficult but not impossible to implement. Those characterized by complexity in multiple NASSS domains rarely, if ever, became mainstreamed. The framework showed promise when applied (both prospectively and retrospectively) to other programs. Conclusions: Subject to further empirical testing, NASSS could be applied across a range of technological innovations in health and social care. It has several potential uses: (1) to inform the design of a new technology; (2) to identify technological solutions that (perhaps despite policy or industry enthusiasm) have a limited chance of achieving large-scale, sustained adoption; (3) to plan the implementation, scale-up, or rollout of a technology program; and (4) to explain and learn from program failures.&quot;,&quot;publisher&quot;:&quot;JMIR Publications Inc.&quot;,&quot;issue&quot;:&quot;11&quot;,&quot;volume&quot;:&quot;19&quot;},&quot;isTemporary&quot;:false},{&quot;id&quot;:&quot;df6da58d-7671-35d9-974a-d3a74ace161f&quot;,&quot;itemData&quot;:{&quot;type&quot;:&quot;article-journal&quot;,&quot;id&quot;:&quot;df6da58d-7671-35d9-974a-d3a74ace161f&quot;,&quot;title&quot;:&quot;The Digital Skills, Experiences and Attitudes of the Northern\n Ireland Social Care Workforce Toward Technology for Learning\n and Development: Survey Study&quot;,&quot;author&quot;:[{&quot;family&quot;:&quot;Synnot et al&quot;,&quot;given&quot;:&quot;&quot;,&quot;parse-names&quot;:false,&quot;dropping-particle&quot;:&quot;&quot;,&quot;non-dropping-particle&quot;:&quot;&quot;}],&quot;container-title&quot;:&quot;JMIR Medical Education&quot;,&quot;container-title-short&quot;:&quot;JMIR Med. Educ.&quot;,&quot;issued&quot;:{&quot;date-parts&quot;:[[2020]]}},&quot;isTemporary&quot;:false},{&quot;id&quot;:&quot;2439e4a5-e7db-351f-b78a-a51a4233b886&quot;,&quot;itemData&quot;:{&quot;type&quot;:&quot;article-journal&quot;,&quot;id&quot;:&quot;2439e4a5-e7db-351f-b78a-a51a4233b886&quot;,&quot;title&quot;:&quot;When Flexible Routines Meet Flexible Technologies: Affordance, Constraint, and the Imbrication of Human and Material Agencies1&quot;,&quot;author&quot;:[{&quot;family&quot;:&quot;Leonardi&quot;,&quot;given&quot;:&quot;Paul M.&quot;,&quot;parse-names&quot;:false,&quot;dropping-particle&quot;:&quot;&quot;,&quot;non-dropping-particle&quot;:&quot;&quot;}],&quot;container-title&quot;:&quot;Management Information Systems Quarterly&quot;,&quot;accessed&quot;:{&quot;date-parts&quot;:[[2026,2,26]]},&quot;DOI&quot;:&quot;10.2307/23043493&quot;,&quot;ISSN&quot;:&quot;02767783&quot;,&quot;URL&quot;:&quot;https://dx.doi.org/10.2307/23043493&quot;,&quot;issued&quot;:{&quot;date-parts&quot;:[[2011,3,1]]},&quot;page&quot;:&quot;147-167&quot;,&quot;abstract&quot;:&quot;Employees in many contemporary organizations work with flexible routines and flexible technologies. When those employees find that they are unable to achieve their goals in the current environment, how do they decide whether they should change the composition of their routines or the materiality of the technologies with which they work? The perspective advanced in this paper suggests that the answer to this question depends on how human and material agencies-the basic building blocks common to both routines and technologies-are imbricated. Imbrication of human and material agencies creates infrastructure in the form of routines and technologies that people use to carry out their work. Routine or technological infrastructure used at any given moment is the result of previous imbrications of human and material agencies. People draw on this infrastructure to construct a perception that a technology either constrains their ability to achieve their goals, or that the technology affords the possibility of achieving new goals. The case of a computer simulation technology for automotive design used to illustrate this framework suggests that perceptions of constraint lead people to change their technologies while perceptions of affordance lead people to change their routines. This imbrication metaphor is used to suggest how a human agency approach to technology can usefully incorporate notions of material agency into its explanations of organizational change.&quot;,&quot;publisher&quot;:&quot;MIS Quarterly&quot;,&quot;issue&quot;:&quot;1&quot;,&quot;volume&quot;:&quot;35&quot;,&quot;container-title-short&quot;:&quot;&quot;},&quot;isTemporary&quot;:false}]},{&quot;citationID&quot;:&quot;MENDELEY_CITATION_f6514852-625d-430f-b0d8-1da57a0a9e07&quot;,&quot;properties&quot;:{&quot;noteIndex&quot;:0},&quot;isEdited&quot;:false,&quot;manualOverride&quot;:{&quot;isManuallyOverridden&quot;:false,&quot;citeprocText&quot;:&quot;(BCBC, 2015)&quot;,&quot;manualOverrideText&quot;:&quot;&quot;},&quot;citationTag&quot;:&quot;MENDELEY_CITATION_v3_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&quot;,&quot;citationItems&quot;:[{&quot;id&quot;:&quot;937408b7-fed6-3f84-babe-6494a1d07ec7&quot;,&quot;itemData&quot;:{&quot;type&quot;:&quot;report&quot;,&quot;id&quot;:&quot;937408b7-fed6-3f84-babe-6494a1d07ec7&quot;,&quot;title&quot;:&quot;BRIDGEND COUNTY BOROUGH COUNCIL JOINT REPORT OF THE CORPORATE DIRECTOR OF SOCIAL SERVICES AND WELLBEING AND THE CORPORATE DIRECTOR RESOURCES REPORT TO PARTNERSHIPS AND GOVERNANCE OVERVIEW AND SCRUTINY COMMITTEE 2 DECEMBER 2015 THE WELSH COMMUNITY CARE INFORMATION SYSTEM (WCCIS) 1. Purpose of Report&quot;,&quot;author&quot;:[{&quot;family&quot;:&quot;BCBC&quot;,&quot;given&quot;:&quot;&quot;,&quot;parse-names&quot;:false,&quot;dropping-particle&quot;:&quot;&quot;,&quot;non-dropping-particle&quot;:&quot;&quot;}],&quot;issued&quot;:{&quot;date-parts&quot;:[[2015]]},&quot;container-title-short&quot;:&quot;&quot;},&quot;isTemporary&quot;:false,&quot;suppress-author&quot;:false,&quot;composite&quot;:false,&quot;author-only&quot;:false}]},{&quot;citationID&quot;:&quot;MENDELEY_CITATION_845ffa3a-6ef3-4aab-85a4-7c1d15840d3e&quot;,&quot;properties&quot;:{&quot;noteIndex&quot;:0},&quot;isEdited&quot;:false,&quot;manualOverride&quot;:{&quot;isManuallyOverridden&quot;:false,&quot;citeprocText&quot;:&quot;(National Audit Office, 2025)&quot;,&quot;manualOverrideText&quot;:&quot;&quot;},&quot;citationTag&quot;:&quot;MENDELEY_CITATION_v3_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&quot;,&quot;citationItems&quot;:[{&quot;id&quot;:&quot;f887c899-9d98-3d78-af6a-9dc4b052881b&quot;,&quot;itemData&quot;:{&quot;type&quot;:&quot;article-journal&quot;,&quot;id&quot;:&quot;f887c899-9d98-3d78-af6a-9dc4b052881b&quot;,&quot;title&quot;:&quot;Government's approach to technology suppliers: addressing the challenges&quot;,&quot;author&quot;:[{&quot;family&quot;:&quot;National Audit Office&quot;,&quot;given&quot;:&quot;&quot;,&quot;parse-names&quot;:false,&quot;dropping-particle&quot;:&quot;&quot;,&quot;non-dropping-particle&quot;:&quot;&quot;}],&quot;issued&quot;:{&quot;date-parts&quot;:[[2025]]},&quot;container-title-short&quot;:&quot;&quot;},&quot;isTemporary&quot;:false,&quot;suppress-author&quot;:false,&quot;composite&quot;:false,&quot;author-only&quot;:false}]},{&quot;citationID&quot;:&quot;MENDELEY_CITATION_f644437a-b7ee-4c35-acbd-671fd1567df7&quot;,&quot;properties&quot;:{&quot;noteIndex&quot;:0},&quot;isEdited&quot;:false,&quot;manualOverride&quot;:{&quot;isManuallyOverridden&quot;:true,&quot;citeprocText&quot;:&quot;(Tsekouropoulos &lt;i&gt;et al.&lt;/i&gt;, 2025)&quot;,&quot;manualOverrideText&quot;:&quot;Tsekouropoulos et al. (2025)&quot;},&quot;citationTag&quot;:&quot;MENDELEY_CITATION_v3_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&quot;,&quot;citationItems&quot;:[{&quot;id&quot;:&quot;5fa62b77-9f38-3e6d-b40c-55aaa9a3f67c&quot;,&quot;itemData&quot;:{&quot;type&quot;:&quot;article-journal&quot;,&quot;id&quot;:&quot;5fa62b77-9f38-3e6d-b40c-55aaa9a3f67c&quot;,&quot;title&quot;:&quot;Leadership 4.0: Navigating the Challenges of the Digital Transformation in Healthcare and Beyond&quot;,&quot;author&quot;:[{&quot;family&quot;:&quot;Tsekouropoulos&quot;,&quot;given&quot;:&quot;Georgios&quot;,&quot;parse-names&quot;:false,&quot;dropping-particle&quot;:&quot;&quot;,&quot;non-dropping-particle&quot;:&quot;&quot;},{&quot;family&quot;:&quot;Vasileiou&quot;,&quot;given&quot;:&quot;Anastasia&quot;,&quot;parse-names&quot;:false,&quot;dropping-particle&quot;:&quot;&quot;,&quot;non-dropping-particle&quot;:&quot;&quot;},{&quot;family&quot;:&quot;Hoxha&quot;,&quot;given&quot;:&quot;Greta&quot;,&quot;parse-names&quot;:false,&quot;dropping-particle&quot;:&quot;&quot;,&quot;non-dropping-particle&quot;:&quot;&quot;},{&quot;family&quot;:&quot;Theocharis&quot;,&quot;given&quot;:&quot;Dimitrios&quot;,&quot;parse-names&quot;:false,&quot;dropping-particle&quot;:&quot;&quot;,&quot;non-dropping-particle&quot;:&quot;&quot;},{&quot;family&quot;:&quot;Theodoridou&quot;,&quot;given&quot;:&quot;Efthimia&quot;,&quot;parse-names&quot;:false,&quot;dropping-particle&quot;:&quot;&quot;,&quot;non-dropping-particle&quot;:&quot;&quot;},{&quot;family&quot;:&quot;Grigoriadis&quot;,&quot;given&quot;:&quot;Theodosios&quot;,&quot;parse-names&quot;:false,&quot;dropping-particle&quot;:&quot;&quot;,&quot;non-dropping-particle&quot;:&quot;&quot;}],&quot;container-title&quot;:&quot;Administrative Sciences&quot;,&quot;container-title-short&quot;:&quot;Adm. Sci.&quot;,&quot;DOI&quot;:&quot;10.3390/admsci15060194&quot;,&quot;ISSN&quot;:&quot;20763387&quot;,&quot;issued&quot;:{&quot;date-parts&quot;:[[2025,6,1]]},&quot;abstract&quot;:&quot;The Fourth Industrial Revolution (4IR), characterized by the integration of advanced digital technologies, is transforming industries globally and significantly impacting leadership practices, particularly in the healthcare sector. As organizations adapt to this digital evolution, the demand for effective leadership becomes increasingly critical. This paper explores Leadership 4.0, a framework that identifies the skills and competencies required for successful leadership in the digital age. The study employs a mixed-methods approach, combining a Systematic Literature Review (SLR) with qualitative insights gathered through case studies and the Delphi method, involving healthcare leaders, to investigate leadership practices in organizations undergoing digital transformation. Through case studies and literature reviews, the research seeks to provide a comprehensive understanding of the changing leadership landscape, addressing the unique challenges and opportunities presented by digital transformation in healthcare. The findings indicate that effective Leadership 4.0 requires a combination of digital literacy, strategic foresight, and emotional intelligence. Leaders must exhibit adaptability, drive innovation, and foster a culture of continuous learning to navigate the complexities of digital transformation successfully. The study also emphasizes the importance of internal branding as a critical strategy for aligning employees with the organization’s mission and digital vision, thereby fostering collective commitment to transformation objectives. Key challenges include resistance to change and the ongoing need for upskilling, while opportunities lie in leveraging digital innovations to enhance organizational performance.&quot;,&quot;publisher&quot;:&quot;Multidisciplinary Digital Publishing Institute (MDPI)&quot;,&quot;issue&quot;:&quot;6&quot;,&quot;volume&quot;:&quot;15&quot;},&quot;isTemporary&quot;:false,&quot;suppress-author&quot;:false,&quot;composite&quot;:false,&quot;author-only&quot;:false}]},{&quot;citationID&quot;:&quot;MENDELEY_CITATION_f837cbfd-6c27-4b2c-a57f-b9dc8732a194&quot;,&quot;properties&quot;:{&quot;noteIndex&quot;:0},&quot;isEdited&quot;:false,&quot;manualOverride&quot;:{&quot;isManuallyOverridden&quot;:true,&quot;citeprocText&quot;:&quot;(Giebel &lt;i&gt;et al.&lt;/i&gt;, 2022)&quot;,&quot;manualOverrideText&quot;:&quot;Giebel et al. (2022)&quot;},&quot;citationTag&quot;:&quot;MENDELEY_CITATION_v3_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&quot;,&quot;citationItems&quot;:[{&quot;id&quot;:&quot;edcdb774-6ced-3d12-9014-d0c13a17e915&quot;,&quot;itemData&quot;:{&quot;type&quot;:&quot;article&quot;,&quot;id&quot;:&quot;edcdb774-6ced-3d12-9014-d0c13a17e915&quot;,&quot;title&quot;:&quot;Problems and Barriers Related to the Use of Digital Health Applications: Protocol for a Scoping Review&quot;,&quot;author&quot;:[{&quot;family&quot;:&quot;Giebel&quot;,&quot;given&quot;:&quot;Godwin Denk&quot;,&quot;parse-names&quot;:false,&quot;dropping-particle&quot;:&quot;&quot;,&quot;non-dropping-particle&quot;:&quot;&quot;},{&quot;family&quot;:&quot;Speckemeier&quot;,&quot;given&quot;:&quot;Christian&quot;,&quot;parse-names&quot;:false,&quot;dropping-particle&quot;:&quot;&quot;,&quot;non-dropping-particle&quot;:&quot;&quot;},{&quot;family&quot;:&quot;Abels&quot;,&quot;given&quot;:&quot;Carina&quot;,&quot;parse-names&quot;:false,&quot;dropping-particle&quot;:&quot;&quot;,&quot;non-dropping-particle&quot;:&quot;&quot;},{&quot;family&quot;:&quot;Börchers&quot;,&quot;given&quot;:&quot;Kirstin&quot;,&quot;parse-names&quot;:false,&quot;dropping-particle&quot;:&quot;&quot;,&quot;non-dropping-particle&quot;:&quot;&quot;},{&quot;family&quot;:&quot;Wasem&quot;,&quot;given&quot;:&quot;Jürgen&quot;,&quot;parse-names&quot;:false,&quot;dropping-particle&quot;:&quot;&quot;,&quot;non-dropping-particle&quot;:&quot;&quot;},{&quot;family&quot;:&quot;Blase&quot;,&quot;given&quot;:&quot;Nikola&quot;,&quot;parse-names&quot;:false,&quot;dropping-particle&quot;:&quot;&quot;,&quot;non-dropping-particle&quot;:&quot;&quot;},{&quot;family&quot;:&quot;Neusser&quot;,&quot;given&quot;:&quot;Silke&quot;,&quot;parse-names&quot;:false,&quot;dropping-particle&quot;:&quot;&quot;,&quot;non-dropping-particle&quot;:&quot;&quot;}],&quot;container-title&quot;:&quot;JMIR Research Protocols&quot;,&quot;container-title-short&quot;:&quot;JMIR Res. Protoc.&quot;,&quot;DOI&quot;:&quot;10.2196/32702&quot;,&quot;ISSN&quot;:&quot;19290748&quot;,&quot;issued&quot;:{&quot;date-parts&quot;:[[2022,4,1]]},&quot;abstract&quot;:&quot;Background: The use of mobile health (mHealth) apps is increasing rapidly worldwide. More and more institutions and organizations develop regulations and guidelines to enable an evidence-based and safe use. In Germany, mHealth apps fulfilling predefined criteria (Digitale Gesundheitsanwendungen [DiGA]) can be prescribed and are reimbursable by the German statutory health insurance scheme. Due to the increasing distribution of DiGA, problems and barriers should receive special attention. Objective: This study aims to identify the relevant problems and barriers related to the use of mHealth apps fulfilling the criteria of DiGA. Methods: This scoping review will follow published methodological frameworks and the PRISMA-Scr (Preferred Reporting Items for Systematic Reviews and Meta-analyses Extension for Scoping Reviews) criteria. Electronic databases (MEDLINE, EMBASE, PsycINFO, and JMIR), reference lists of relevant articles, and grey literature sources will be searched. Two reviewers will assess the eligibility of the articles by a two-stage (title and abstract as well as full text) screening process. Only problems and barriers related to mHealth apps fulfilling the criteria of DiGA are included for this research. The identified studies will be categorized and analyzed with MAXQDA. Results: This scoping review gives an overview of the available evidence and identifies research gaps regarding problems and barriers related to DiGA. The results are planned to be submitted to an indexed, peer-reviewed journal in the first quarter of 2022. Conclusions: This is the first review to identify the problems and barriers related to the use of mHealth apps fulfilling the German definition of DiGA. Nevertheless, the findings can be applied to other contexts and health care systems as well.&quot;,&quot;publisher&quot;:&quot;JMIR Publications Inc.&quot;,&quot;issue&quot;:&quot;4&quot;,&quot;volume&quot;:&quot;11&quot;},&quot;isTemporary&quot;:false,&quot;suppress-author&quot;:false,&quot;composite&quot;:false,&quot;author-only&quot;:false}]},{&quot;citationID&quot;:&quot;MENDELEY_CITATION_6618d1a0-591c-4c44-9c81-a436fb827bbc&quot;,&quot;properties&quot;:{&quot;noteIndex&quot;:0},&quot;isEdited&quot;:false,&quot;manualOverride&quot;:{&quot;isManuallyOverridden&quot;:true,&quot;citeprocText&quot;:&quot;(Scheibner &lt;i&gt;et al.&lt;/i&gt;, 2021; Li &lt;i&gt;et al.&lt;/i&gt;, 2023; Bennion &lt;i&gt;et al.&lt;/i&gt;, 2025)&quot;,&quot;manualOverrideText&quot;:&quot;Scheibner et al. (2021), Li et al. (2023), and Bennion et al. (2025)&quot;},&quot;citationTag&quot;:&quot;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&quot;,&quot;citationItems&quot;:[{&quot;id&quot;:&quot;478cfda3-0751-3fb0-bb67-b5ac7955cc69&quot;,&quot;itemData&quot;:{&quot;type&quot;:&quot;article-journal&quot;,&quot;id&quot;:&quot;478cfda3-0751-3fb0-bb67-b5ac7955cc69&quot;,&quot;title&quot;:&quot;Digital Capability, Open-Source Use, and Interoperability Standards Within the National Health Service in England: Survey of Health Care Trusts&quot;,&quot;author&quot;:[{&quot;family&quot;:&quot;Bennion&quot;,&quot;given&quot;:&quot;Matthew Russell&quot;,&quot;parse-names&quot;:false,&quot;dropping-particle&quot;:&quot;&quot;,&quot;non-dropping-particle&quot;:&quot;&quot;},{&quot;family&quot;:&quot;Spencer&quot;,&quot;given&quot;:&quot;Ross&quot;,&quot;parse-names&quot;:false,&quot;dropping-particle&quot;:&quot;&quot;,&quot;non-dropping-particle&quot;:&quot;&quot;},{&quot;family&quot;:&quot;Moore&quot;,&quot;given&quot;:&quot;Roger K.&quot;,&quot;parse-names&quot;:false,&quot;dropping-particle&quot;:&quot;&quot;,&quot;non-dropping-particle&quot;:&quot;&quot;},{&quot;family&quot;:&quot;Kenyon&quot;,&quot;given&quot;:&quot;Richard&quot;,&quot;parse-names&quot;:false,&quot;dropping-particle&quot;:&quot;&quot;,&quot;non-dropping-particle&quot;:&quot;&quot;}],&quot;container-title&quot;:&quot;JMIR Human Factors&quot;,&quot;container-title-short&quot;:&quot;JMIR Hum. Factors&quot;,&quot;DOI&quot;:&quot;10.2196/66398&quot;,&quot;ISSN&quot;:&quot;22929495&quot;,&quot;issued&quot;:{&quot;date-parts&quot;:[[2025]]},&quot;abstract&quot;:&quot;Background: In 2016, the National Health Service (NHS) England sought to drive digital transformation within select NHS trusts through the Global Digital Exemplar (GDE) program. While the program did advance the NHS’s integration with digital technologies, disparities in digital maturity persisted between GDE-funded and nonfunded NHS trusts. The Department of Health and Social Care (DHSC) launched a data strategy in 2022 that aimed to develop the appropriate technical infrastructure and data architecture to enable more effective and efficient use of its data. Given the diversity in digital capabilities, open-source adoption, and interoperability standards within NHS services, official guidance has continued to struggle to provide effective unification. Data about capabilities and technologies from application development teams in the NHS trusts, crucial for advancing these areas, remains insufficient. Objective: This study aimed to further document the capabilities and technologies used in the NHS to develop digital capacity, comparing those with standard funding against those with additional GDE funding. This comparative analysis provides a foundational understanding for evaluating current practices and identifying potential areas for improvement in the NHS digital transformation efforts. Methods: This study was conducted using Freedom of Information (FOI) requests and systematic website searches. The Freedom of Information Act (FOIA) allows individuals to request information held by public authorities. This process supports transparency and accountability by ensuring public access to government data. Data were compiled from two sources: (1) FOI requests submitted to NHS trusts between July 2020 and December 2020, and (2) systematic website searches for technology conducted between August 2020 and July 2021. A series of chi-square tests was conducted to validate and strengthen the robustness of the FOI questions. Results: A total of 191 (84.5%) of the then 226 NHS trusts completed the FOI request, and 161 of the 191 (84%) had software and app development, website, or innovation teams. A total of 112 (69.6%) teams developed front-facing service user websites and apps. Out of 191, 150 (93.2%) worked with clinical staff to formulate innovative ideas, 55 (34.2%) carried out developments for other trusts and external entities, 35 (21.7%) had attempted to secure an innovation grant, and 138 (86%) disclosed the technologies they use. A total of 25 (15.5%) said they always used open-source technology, and 24 (17%) disclosed technologies associated with interoperability standards in their responses. Conclusions: The NHS must adopt a cohesive strategy and refine policies to ensure the success of its digital, open-source technology and interoperability standards initiatives. Five recommendations toward greater organizational interoperability are made by the authors. Future research should examine digital innovation across NHS trusts, focusing on barriers such as limited resources, organizational culture, and technical expertise. Identifying these challenges is essential for developing strategies to reduce disparities and promote equal progress.&quot;,&quot;publisher&quot;:&quot;JMIR Publications Inc.&quot;,&quot;volume&quot;:&quot;12&quot;},&quot;isTemporary&quot;:false},{&quot;id&quot;:&quot;6a0581aa-3401-3e97-a729-9df8526fd7bb&quot;,&quot;itemData&quot;:{&quot;type&quot;:&quot;article-journal&quot;,&quot;id&quot;:&quot;6a0581aa-3401-3e97-a729-9df8526fd7bb&quot;,&quot;title&quot;:&quot;Perceptions of chief clinical information officers on the state of electronic health records systems interoperability in NHS England: a qualitative interview study&quot;,&quot;author&quot;:[{&quot;family&quot;:&quot;Li&quot;,&quot;given&quot;:&quot;Edmond&quot;,&quot;parse-names&quot;:false,&quot;dropping-particle&quot;:&quot;&quot;,&quot;non-dropping-particle&quot;:&quot;&quot;},{&quot;family&quot;:&quot;Lounsbury&quot;,&quot;given&quot;:&quot;Olivia&quot;,&quot;parse-names&quot;:false,&quot;dropping-particle&quot;:&quot;&quot;,&quot;non-dropping-particle&quot;:&quot;&quot;},{&quot;family&quot;:&quot;Clarke&quot;,&quot;given&quot;:&quot;Jonathan&quot;,&quot;parse-names&quot;:false,&quot;dropping-particle&quot;:&quot;&quot;,&quot;non-dropping-particle&quot;:&quot;&quot;},{&quot;family&quot;:&quot;Ashrafian&quot;,&quot;given&quot;:&quot;Hutan&quot;,&quot;parse-names&quot;:false,&quot;dropping-particle&quot;:&quot;&quot;,&quot;non-dropping-particle&quot;:&quot;&quot;},{&quot;family&quot;:&quot;Darzi&quot;,&quot;given&quot;:&quot;Ara&quot;,&quot;parse-names&quot;:false,&quot;dropping-particle&quot;:&quot;&quot;,&quot;non-dropping-particle&quot;:&quot;&quot;},{&quot;family&quot;:&quot;Neves&quot;,&quot;given&quot;:&quot;Ana Luisa&quot;,&quot;parse-names&quot;:false,&quot;dropping-particle&quot;:&quot;&quot;,&quot;non-dropping-particle&quot;:&quot;&quot;}],&quot;container-title&quot;:&quot;BMC Medical Informatics and Decision Making&quot;,&quot;container-title-short&quot;:&quot;BMC Med. Inform. Decis. Mak.&quot;,&quot;DOI&quot;:&quot;10.1186/s12911-023-02255-8&quot;,&quot;ISSN&quot;:&quot;14726947&quot;,&quot;PMID&quot;:&quot;37573388&quot;,&quot;issued&quot;:{&quot;date-parts&quot;:[[2023,12,1]]},&quot;abstract&quot;:&quot;Background: In the era of electronic health records (EHR), the ability to share clinical data is a key facilitator of healthcare delivery. Since the introduction of EHRs, this aspect has been extensively studied from the perspective of healthcare providers. Less often explored are the day-to-day challenges surrounding the procurement, deployment, maintenance, and use of interoperable EHR systems, from the perspective of healthcare administrators, such as chief clinical information officers (CCIOs). Objective: Our study aims to capture the perceptions of CCIOs on the current state of EHR interoperability in the NHS, its impact on patient safety, the perceived facilitators and barriers to improving EHR interoperability, and what the future of EHR development in the NHS may entail. Methods: Semi-structured interviews were conducted between November 2020 – October 2021. Convenience sampling was employed to recruit NHS England CCIOs. Interviews were digitally recorded and transcribed verbatim. A thematic analysis was performed by two independent researchers to identify emerging themes. Results: Fifteen CCIOs participated in the study. Participants reported that limited EHR interoperability contributed to the inability to easily access and transfer data into a unified source, thus resulting in data fragmentation. The resulting lack of clarity on patients' health status negatively impacts patient safety through suboptimal care coordination, duplication of efforts, and more defensive practice. Facilitators to improving interoperability included the recognition of the need by clinicians, patient expectations, and the inherent centralised nature of the NHS. Barriers included systems usability difficulties, and institutional, data management, and financial-related challenges. Looking ahead, participants acknowledged that realising that vision across the NHS would require a renewed focus on mandating data standards, user-centred design, greater patient involvement, and encouraging inter-organisational collaboration. Conclusion: Tackling poor interoperability will require solutions both at the technical level and in the wider policy context. This will involve demanding interoperability functionalities from the outset in procurement contracts, fostering greater inter-organisation cooperation on implementation strategies, and encouraging systems vendors to prioritise interoperability in their products. Only by comprehensively addressing these challenges would the full potential promised by the use of fully interoperable EHRs be realised.&quot;,&quot;publisher&quot;:&quot;BioMed Central Ltd&quot;,&quot;issue&quot;:&quot;1&quot;,&quot;volume&quot;:&quot;23&quot;},&quot;isTemporary&quot;:false},{&quot;id&quot;:&quot;8353bcea-ac79-39fb-b482-8fa2dec2fcdb&quot;,&quot;itemData&quot;:{&quot;type&quot;:&quot;report&quot;,&quot;id&quot;:&quot;8353bcea-ac79-39fb-b482-8fa2dec2fcdb&quot;,&quot;title&quot;:&quot;Benefits, Challenges and Contributors to Success for National eHealth Systems Implementation: A Scoping Review Background&quot;,&quot;author&quot;:[{&quot;family&quot;:&quot;Scheibner&quot;,&quot;given&quot;:&quot;James&quot;,&quot;parse-names&quot;:false,&quot;dropping-particle&quot;:&quot;&quot;,&quot;non-dropping-particle&quot;:&quot;&quot;},{&quot;family&quot;:&quot;Sleigh&quot;,&quot;given&quot;:&quot;Joanna&quot;,&quot;parse-names&quot;:false,&quot;dropping-particle&quot;:&quot;&quot;,&quot;non-dropping-particle&quot;:&quot;&quot;},{&quot;family&quot;:&quot;Ienca&quot;,&quot;given&quot;:&quot;Marcello&quot;,&quot;parse-names&quot;:false,&quot;dropping-particle&quot;:&quot;&quot;,&quot;non-dropping-particle&quot;:&quot;&quot;},{&quot;family&quot;:&quot;Vayena&quot;,&quot;given&quot;:&quot;Effy&quot;,&quot;parse-names&quot;:false,&quot;dropping-particle&quot;:&quot;&quot;,&quot;non-dropping-particle&quot;:&quot;&quot;}],&quot;issued&quot;:{&quot;date-parts&quot;:[[2021]]},&quot;abstract&quot;:&quot;Objective: Our scoping review aims to assess what legal, ethical, and socio-technical factors contribute or inhibit the success of national eHealth system implementations. In addition, our review seeks to describe the characteristics and benefits of eHealth systems. Materials and Methods: We conducted a scoping review of literature published in English between January 2000 and 2020 using a keyword search on five databases; PubMed, Scopus, Web of Science, IEEEXplore, and ProQuest. After removal of duplicates, abstract screening and full-text filtering, 86 articles were included from 8276 search results. Results: We identified 17 stakeholder groups, 6 eHealth Systems areas, and 15 types of legal regimes and standards. In-depth textual analysis revealed challenges mainly in implementation, followed by ethico-legal and data related aspects. Key factors influencing success include promoting trust of the system, ensuring wider acceptance amongst users, reconciling the system with legal requirements and ensuring an adaptable technical platform. Discussion: Results revealed support for decentralised implementations because they carry less implementation and engagement challenges than centralised ones. Simultaneously, due to decentralised systems' interoperability issues, federated implementations (with a set of national standards) might be preferable. Conclusion: This study identifies the primary socio-technical, legal and ethical factors that challenge and contribute to the success of eHealth system implementations. This study also describes the complexities and characteristics of existing eHealth implementation programs, and surmises suggested guidance for resolving the identified challenges.&quot;,&quot;container-title-short&quot;:&quot;&quot;},&quot;isTemporary&quot;:false}]},{&quot;citationID&quot;:&quot;MENDELEY_CITATION_3242c74e-07f5-44a0-972a-75dd83d55467&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&quot;,&quot;citationItems&quot;:[{&quot;id&quot;:&quot;abf61141-43d4-3417-b86a-e3276aefbfeb&quot;,&quot;itemData&quot;:{&quot;type&quot;:&quot;webpage&quot;,&quot;id&quot;:&quot;abf61141-43d4-3417-b86a-e3276aefbfeb&quot;,&quot;title&quot;:&quot;A Healthier Wales: Our Plan for Health and Social Care&quot;,&quot;author&quot;:[{&quot;family&quot;:&quot;Welsh Government&quot;,&quot;given&quot;:&quot;&quot;,&quot;parse-names&quot;:false,&quot;dropping-particle&quot;:&quot;&quot;,&quot;non-dropping-particle&quot;:&quot;&quot;}],&quot;accessed&quot;:{&quot;date-parts&quot;:[[2023,11,13]]},&quot;URL&quot;:&quot;https://www.gov.wales/healthier-wales-long-term-plan-health-and-social-care&quot;,&quot;issued&quot;:{&quot;date-parts&quot;:[[2018]]},&quot;container-title-short&quot;:&quot;&quot;},&quot;isTemporary&quot;:false,&quot;suppress-author&quot;:false,&quot;composite&quot;:false,&quot;author-only&quot;:false}]},{&quot;citationID&quot;:&quot;MENDELEY_CITATION_bf5d1fc3-34d5-4449-afbc-2fc237916273&quot;,&quot;properties&quot;:{&quot;noteIndex&quot;:0},&quot;isEdited&quot;:false,&quot;manualOverride&quot;:{&quot;isManuallyOverridden&quot;:false,&quot;citeprocText&quot;:&quot;(NHS England, 2024; Financial Times, 2025a)&quot;,&quot;manualOverrideText&quot;:&quot;&quot;},&quot;citationTag&quot;:&quot;MENDELEY_CITATION_v3_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&quot;,&quot;citationItems&quot;:[{&quot;id&quot;:&quot;f7e1de22-dd0a-36d7-923b-4d63ad2ca257&quot;,&quot;itemData&quot;:{&quot;type&quot;:&quot;webpage&quot;,&quot;id&quot;:&quot;f7e1de22-dd0a-36d7-923b-4d63ad2ca257&quot;,&quot;title&quot;:&quot;NHS England » Transformation and innovation delivery update&quot;,&quot;author&quot;:[{&quot;family&quot;:&quot;NHS England&quot;,&quot;given&quot;:&quot;&quot;,&quot;parse-names&quot;:false,&quot;dropping-particle&quot;:&quot;&quot;,&quot;non-dropping-particle&quot;:&quot;&quot;}],&quot;accessed&quot;:{&quot;date-parts&quot;:[[2025,12,22]]},&quot;URL&quot;:&quot;https://www.england.nhs.uk/long-read/transformation-and-innovation-delivery-update/&quot;,&quot;issued&quot;:{&quot;date-parts&quot;:[[2024,1]]},&quot;container-title-short&quot;:&quot;&quot;},&quot;isTemporary&quot;:false},{&quot;id&quot;:&quot;fa6a1702-c6fc-3585-8291-843c2c94355d&quot;,&quot;itemData&quot;:{&quot;type&quot;:&quot;webpage&quot;,&quot;id&quot;:&quot;fa6a1702-c6fc-3585-8291-843c2c94355d&quot;,&quot;title&quot;:&quot;Many NHS staff struggle to use electronic records effectively, report finds&quot;,&quot;author&quot;:[{&quot;family&quot;:&quot;Financial Times&quot;,&quot;given&quot;:&quot;&quot;,&quot;parse-names&quot;:false,&quot;dropping-particle&quot;:&quot;&quot;,&quot;non-dropping-particle&quot;:&quot;&quot;}],&quot;accessed&quot;:{&quot;date-parts&quot;:[[2025,12,22]]},&quot;URL&quot;:&quot;https://www.ft.com/content/086dee7e-efb1-4926-9da0-1f70210a5627?syn-25a6b1a6=1&quot;,&quot;issued&quot;:{&quot;date-parts&quot;:[[2025,4]]},&quot;container-title-short&quot;:&quot;&quot;},&quot;isTemporary&quot;:false}]},{&quot;citationID&quot;:&quot;MENDELEY_CITATION_991fb3c0-379e-4e89-bb50-afedd71de1a8&quot;,&quot;properties&quot;:{&quot;noteIndex&quot;:0},&quot;isEdited&quot;:false,&quot;manualOverride&quot;:{&quot;isManuallyOverridden&quot;:true,&quot;citeprocText&quot;:&quot;(Morris, 2023)&quot;,&quot;manualOverrideText&quot;:&quot;Morris (2023)&quot;},&quot;citationTag&quot;:&quot;MENDELEY_CITATION_v3_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&quot;,&quot;citationItems&quot;:[{&quot;id&quot;:&quot;2cad5ac8-86a6-360a-8010-bab907deeb5d&quot;,&quot;itemData&quot;:{&quot;type&quot;:&quot;article&quot;,&quot;id&quot;:&quot;2cad5ac8-86a6-360a-8010-bab907deeb5d&quot;,&quot;title&quot;:&quot;A Call to Reconsider a Nationwide Electronic Health Record System: Correcting the Failures of the National Program for IT&quot;,&quot;author&quot;:[{&quot;family&quot;:&quot;Morris&quot;,&quot;given&quot;:&quot;James Seymour&quot;,&quot;parse-names&quot;:false,&quot;dropping-particle&quot;:&quot;&quot;,&quot;non-dropping-particle&quot;:&quot;&quot;}],&quot;container-title&quot;:&quot;JMIR Medical Informatics&quot;,&quot;container-title-short&quot;:&quot;JMIR Med. Inform.&quot;,&quot;DOI&quot;:&quot;10.2196/53112&quot;,&quot;ISSN&quot;:&quot;22919694&quot;,&quot;issued&quot;:{&quot;date-parts&quot;:[[2023,1,1]]},&quot;abstract&quot;:&quot;The National Programme for IT (NPfIT) was launched in 2005 to implement 7 nationwide IT services across the National Health Service (NHS). Despite the success of many of these designated \&quot;deliverables,\&quot;the establishment of a single nationwide electronic health record (EHR) system never fully materialized. As a result, NHS medical records are now stored using a diverse array of alternate EHR systems, which frequently restricts health care practitioners from accessing extensive portions of their patients' notes. This not only limits their ability to make well-informed clinical decisions but also impacts the quality of care they are able to provide. This article assesses the medical, economic, and bureaucratic implications of an NHS-wide EHR system. Additionally, it explores how the shortcomings of the NPfIT should be addressed when attempting to introduce such a system in the future.&quot;,&quot;publisher&quot;:&quot;JMIR Publications Inc.&quot;,&quot;issue&quot;:&quot;1&quot;,&quot;volume&quot;:&quot;11&quot;},&quot;isTemporary&quot;:false,&quot;suppress-author&quot;:false,&quot;composite&quot;:false,&quot;author-only&quot;:false}]},{&quot;citationID&quot;:&quot;MENDELEY_CITATION_38a2f675-81b5-4722-8426-3b0712e5b76c&quot;,&quot;properties&quot;:{&quot;noteIndex&quot;:0},&quot;isEdited&quot;:false,&quot;manualOverride&quot;:{&quot;isManuallyOverridden&quot;:false,&quot;citeprocText&quot;:&quot;(De La Mata &lt;i&gt;et al.&lt;/i&gt;, 2018; Espinosa and Pino, 2025)&quot;,&quot;manualOverrideText&quot;:&quot;&quot;},&quot;citationTag&quot;:&quot;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&quot;,&quot;citationItems&quot;:[{&quot;id&quot;:&quot;1596da98-6155-3223-acd0-0e1a5f9fd294&quot;,&quot;itemData&quot;:{&quot;type&quot;:&quot;article-journal&quot;,&quot;id&quot;:&quot;1596da98-6155-3223-acd0-0e1a5f9fd294&quot;,&quot;title&quot;:&quot;E-Government as a Development Strategy: The Case of Estonia&quot;,&quot;author&quot;:[{&quot;family&quot;:&quot;Espinosa&quot;,&quot;given&quot;:&quot;Victor I.&quot;,&quot;parse-names&quot;:false,&quot;dropping-particle&quot;:&quot;&quot;,&quot;non-dropping-particle&quot;:&quot;&quot;},{&quot;family&quot;:&quot;Pino&quot;,&quot;given&quot;:&quot;Antonia&quot;,&quot;parse-names&quot;:false,&quot;dropping-particle&quot;:&quot;&quot;,&quot;non-dropping-particle&quot;:&quot;&quot;}],&quot;container-title&quot;:&quot;International Journal of Public Administration&quot;,&quot;DOI&quot;:&quot;10.1080/01900692.2024.2316128&quot;,&quot;ISSN&quot;:&quot;15324265&quot;,&quot;issued&quot;:{&quot;date-parts&quot;:[[2025]]},&quot;page&quot;:&quot;86-99&quot;,&quot;abstract&quot;:&quot;This paper examines the role of e-government (EG) in fostering economic transition and development, focusing on the Estonian case. Positioned as a development strategy, EG utilizes information and communication technologies in the public sector to enhance competitiveness and well-being. Drawing from Weberian bureaucracy, it highlights two crucial institutions: secure property rights and governance rules emphasizing transparency, trust, and security (TTS). These institutions offer a comprehensive perspective on the positive impacts of EG. The paper suggests strategies for optimizing these effects, concluding with recommendations for EG implementation and proposing avenues for further research in developing country contexts.&quot;,&quot;publisher&quot;:&quot;Routledge&quot;,&quot;issue&quot;:&quot;2&quot;,&quot;volume&quot;:&quot;48&quot;,&quot;container-title-short&quot;:&quot;&quot;},&quot;isTemporary&quot;:false},{&quot;id&quot;:&quot;b824bc21-5af7-3583-aef4-f361f162f72d&quot;,&quot;itemData&quot;:{&quot;type&quot;:&quot;report&quot;,&quot;id&quot;:&quot;b824bc21-5af7-3583-aef4-f361f162f72d&quot;,&quot;title&quot;:&quot;Health in the Digital Society: the experience of Estonia&quot;,&quot;author&quot;:[{&quot;family&quot;:&quot;La Mata&quot;,&quot;given&quot;:&quot;Isabel&quot;,&quot;parse-names&quot;:false,&quot;dropping-particle&quot;:&quot;&quot;,&quot;non-dropping-particle&quot;:&quot;De&quot;},{&quot;family&quot;:&quot;Kluge&quot;,&quot;given&quot;:&quot;Hans&quot;,&quot;parse-names&quot;:false,&quot;dropping-particle&quot;:&quot;&quot;,&quot;non-dropping-particle&quot;:&quot;&quot;},{&quot;family&quot;:&quot;Kluge&quot;,&quot;given&quot;:&quot;H&quot;,&quot;parse-names&quot;:false,&quot;dropping-particle&quot;:&quot;&quot;,&quot;non-dropping-particle&quot;:&quot;&quot;},{&quot;family&quot;:&quot;Monteiro&quot;,&quot;given&quot;:&quot;Arlete&quot;,&quot;parse-names&quot;:false,&quot;dropping-particle&quot;:&quot;&quot;,&quot;non-dropping-particle&quot;:&quot;&quot;},{&quot;family&quot;:&quot;Monteiro&quot;,&quot;given&quot;:&quot;A&quot;,&quot;parse-names&quot;:false,&quot;dropping-particle&quot;:&quot;&quot;,&quot;non-dropping-particle&quot;:&quot;&quot;},{&quot;family&quot;:&quot;Odone&quot;,&quot;given&quot;:&quot;Anna&quot;,&quot;parse-names&quot;:false,&quot;dropping-particle&quot;:&quot;&quot;,&quot;non-dropping-particle&quot;:&quot;&quot;},{&quot;family&quot;:&quot;Signorelli&quot;,&quot;given&quot;:&quot;Carlo&quot;,&quot;parse-names&quot;:false,&quot;dropping-particle&quot;:&quot;&quot;,&quot;non-dropping-particle&quot;:&quot;&quot;},{&quot;family&quot;:&quot;Odone&quot;,&quot;given&quot;:&quot;A&quot;,&quot;parse-names&quot;:false,&quot;dropping-particle&quot;:&quot;&quot;,&quot;non-dropping-particle&quot;:&quot;&quot;},{&quot;family&quot;:&quot;Signorelli&quot;,&quot;given&quot;:&quot;C&quot;,&quot;parse-names&quot;:false,&quot;dropping-particle&quot;:&quot;&quot;,&quot;non-dropping-particle&quot;:&quot;&quot;},{&quot;family&quot;:&quot;Zoli&quot;,&quot;given&quot;:&quot;A&quot;,&quot;parse-names&quot;:false,&quot;dropping-particle&quot;:&quot;&quot;,&quot;non-dropping-particle&quot;:&quot;&quot;},{&quot;family&quot;:&quot;Sood&quot;,&quot;given&quot;:&quot;Harpreet&quot;,&quot;parse-names&quot;:false,&quot;dropping-particle&quot;:&quot;&quot;,&quot;non-dropping-particle&quot;:&quot;&quot;},{&quot;family&quot;:&quot;Taal&quot;,&quot;given&quot;:&quot;Hannalore&quot;,&quot;parse-names&quot;:false,&quot;dropping-particle&quot;:&quot;&quot;,&quot;non-dropping-particle&quot;:&quot;&quot;},{&quot;family&quot;:&quot;Taal&quot;,&quot;given&quot;:&quot;H&quot;,&quot;parse-names&quot;:false,&quot;dropping-particle&quot;:&quot;&quot;,&quot;non-dropping-particle&quot;:&quot;&quot;}],&quot;URL&quot;:&quot;https://academic.oup.com/eurpub/article/28/suppl_4/cky213.014b/5191946&quot;,&quot;issued&quot;:{&quot;date-parts&quot;:[[2018,11]]},&quot;abstract&quot;:&quot;we would like to specifically tackle EU role in supporting and guiding the Digital transformation of health. In April 2018 the European commission published a Communication on Digital transformation of health and care in the digital single market and a Staff Working Document on the topic. Both publications were drafted in line with the Commission's Digital Single Market (DSM) strategy and after incorporating the results of an open public consultation with the overall aim of ''empowering citizens and building a healthier society''. In June 2018 the WHO Regional Office for Europe launched the WHO/Europe initiative for Digitalization of Health Systems as an immediate European regional action for delivery the Resolution on mHealth/digital health passed by the Seventy-First World Health Assembly in May 2018 (WHA 71.7) and urging Member States to prioritize the development, evaluation, implementation, scale-up and greater utilization of digital technologies, as a means of promoting equitable, affordable and universal access to health for all. As these policy documents give direction to European activities for the coming years, it important to i) present and discuss their principles and content, ii) forecast challenges and opportunities associated to their implementation and iii) identify knowledge, training and resources' gap that would need to be filled in order to achieve EU shared priorities and goals. Indeed, advances in the field Information and Communication technology (ICT) are revolutionizing health-care and offer great potential to improve health and costs. However, although accumulating, quantitative evidence of ICT benefits on improving clinical, organizational and economical outcomes is still lacking and its potential pitfalls are far to be fully understood. In the workshop EU, WHO/Europe and European Member States representatives, researchers both in the field of medicine and ICT and legal experts will debate on the following key aspects related to Europe Digital transformation of health: European Commission Action on Digital Health WHO/Europe Action supporting the digitalization on Health Systems in Europe Data sharing and access to health data across borders in the EU: technical aspects and norms Digital tools to enhance patients' empowerment and people-centred care: European best practices, Artificial intelligence, big data and machine learning tools to support clinical medicine and preventive care Ethical issues and data protection in the digital era Key messages: European Union polices supports and guide the digital transformation of health in Europe. The potential benefits and pitfall of digital transformation of health are to be explored. The World Health Assembly has recently recognized the potential of digital technologies to support health systems improving the accessibility, quality and affordability of health services. Italy, as well as other European countries faces the need to ensure that digital health solutions complement and enhance existing health service delivery models, and strengthen integrated, people-centered health services. At the national level, the Information Technology in Public Administration'' defined selected interventions for the digita-lization of the healthcare sector, including: Electronic Health Records (HER), centralized health services booking systems and telemedicine services. As defined in these policy documents the digitalization of healthcare in Italy aims at improving healthcare services, limiting waste and inefficiencies , and improving the cost-quality ratio of healthcare services. Despite strong political commitment the implementation of such interventions is still heterogeneous across Italian Regions with, for instance, 17 Regions out of 21 having fully or partially adopted the HER, as for 2018. The presentation will first present the Italian national normative framework supporting the digital transformation of the Italian National Health Service, then report on the state of the art of health service delivery digitalization at the national, regional and local level. In particular, we will expand on healthcare expenditure for ICT over time, detail which are the main areas of digital innovation within healthcare organizations, update on digital services available for both improving citizens' access to care, and supporting healthcare professionals, and we will report on health managers' perceived barriers to digital healthcare development. The last part of the presentation will be devoted to present one example of digitalization best practices in the field of emergency care in the Lombardy Region. Estonia is a digital society. 99% state services are online, which means you can do almost anything from declaring your taxes to giving a vote during elections online. From the beginning, Estonia's e-journey has seen the private and the public sector working hand-in-hand. The first digital services were provided by the banking sector which then created demand for e-services in other areas, including the public sector. Estonia took its first steps towards e-health in 2004. In 2005, the government adopted the first e-health roadmap, and in 2008, the national health information system was launched. Since then, a number of additional services have been introduced. E-prescribing began in 2010 and in 2018, all prescriptions are digital. E-consultations, which allow family doctors to consult virtually with specialists, were introduced in 2012. In 2015, our ambulances went digital and in 2016 we introduced a decision support system to notify doctors about drug interactions. In 2018 we are continuing our work by&quot;,&quot;container-title-short&quot;:&quot;&quot;},&quot;isTemporary&quot;:false}]},{&quot;citationID&quot;:&quot;MENDELEY_CITATION_7a6df5e2-63f1-426e-b47d-8d5cbeadccf3&quot;,&quot;properties&quot;:{&quot;noteIndex&quot;:0},&quot;isEdited&quot;:false,&quot;manualOverride&quot;:{&quot;isManuallyOverridden&quot;:true,&quot;citeprocText&quot;:&quot;(Morris, 2023)&quot;,&quot;manualOverrideText&quot;:&quot;Morris (2023)&quot;},&quot;citationTag&quot;:&quot;MENDELEY_CITATION_v3_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&quot;,&quot;citationItems&quot;:[{&quot;id&quot;:&quot;2cad5ac8-86a6-360a-8010-bab907deeb5d&quot;,&quot;itemData&quot;:{&quot;type&quot;:&quot;article&quot;,&quot;id&quot;:&quot;2cad5ac8-86a6-360a-8010-bab907deeb5d&quot;,&quot;title&quot;:&quot;A Call to Reconsider a Nationwide Electronic Health Record System: Correcting the Failures of the National Program for IT&quot;,&quot;author&quot;:[{&quot;family&quot;:&quot;Morris&quot;,&quot;given&quot;:&quot;James Seymour&quot;,&quot;parse-names&quot;:false,&quot;dropping-particle&quot;:&quot;&quot;,&quot;non-dropping-particle&quot;:&quot;&quot;}],&quot;container-title&quot;:&quot;JMIR Medical Informatics&quot;,&quot;container-title-short&quot;:&quot;JMIR Med. Inform.&quot;,&quot;DOI&quot;:&quot;10.2196/53112&quot;,&quot;ISSN&quot;:&quot;22919694&quot;,&quot;issued&quot;:{&quot;date-parts&quot;:[[2023,1,1]]},&quot;abstract&quot;:&quot;The National Programme for IT (NPfIT) was launched in 2005 to implement 7 nationwide IT services across the National Health Service (NHS). Despite the success of many of these designated \&quot;deliverables,\&quot;the establishment of a single nationwide electronic health record (EHR) system never fully materialized. As a result, NHS medical records are now stored using a diverse array of alternate EHR systems, which frequently restricts health care practitioners from accessing extensive portions of their patients' notes. This not only limits their ability to make well-informed clinical decisions but also impacts the quality of care they are able to provide. This article assesses the medical, economic, and bureaucratic implications of an NHS-wide EHR system. Additionally, it explores how the shortcomings of the NPfIT should be addressed when attempting to introduce such a system in the future.&quot;,&quot;publisher&quot;:&quot;JMIR Publications Inc.&quot;,&quot;issue&quot;:&quot;1&quot;,&quot;volume&quot;:&quot;11&quot;},&quot;isTemporary&quot;:false,&quot;suppress-author&quot;:false,&quot;composite&quot;:false,&quot;author-only&quot;:false}]},{&quot;citationID&quot;:&quot;MENDELEY_CITATION_99c1c808-70ef-4ef9-8c3f-51d34a01963f&quot;,&quot;properties&quot;:{&quot;noteIndex&quot;:0},&quot;isEdited&quot;:false,&quot;manualOverride&quot;:{&quot;isManuallyOverridden&quot;:false,&quot;citeprocText&quot;:&quot;(Justinia, 2017; Price, Green and Suhomlinova, 2019; Cresswell &lt;i&gt;et al.&lt;/i&gt;, 2024)&quot;,&quot;manualOverrideText&quot;:&quot;&quot;},&quot;citationTag&quot;:&quot;MENDELEY_CITATION_v3_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&quot;,&quot;citationItems&quot;:[{&quot;id&quot;:&quot;4a967d57-0e76-392b-81ee-3ce3769bc499&quot;,&quot;itemData&quot;:{&quot;type&quot;:&quot;article-journal&quot;,&quot;id&quot;:&quot;4a967d57-0e76-392b-81ee-3ce3769bc499&quot;,&quot;title&quot;:&quot;Opportunities and challenges of promoting integrated care through digitalisation–Learning lessons from large-scale national programmes in England&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Elizondo&quot;,&quot;given&quot;:&quot;Andrey M.&quot;,&quot;parse-names&quot;:false,&quot;dropping-particle&quot;:&quot;&quot;,&quot;non-dropping-particle&quot;:&quot;&quot;},{&quot;family&quot;:&quot;Williams&quot;,&quot;given&quot;:&quot;Robin&quot;,&quot;parse-names&quot;:false,&quot;dropping-particle&quot;:&quot;&quot;,&quot;non-dropping-particle&quot;:&quot;&quot;}],&quot;container-title&quot;:&quot;Health Policy and Technology&quot;,&quot;container-title-short&quot;:&quot;Health Policy Technol.&quot;,&quot;DOI&quot;:&quot;10.1016/j.hlpt.2024.100838&quot;,&quot;ISSN&quot;:&quot;22118845&quot;,&quot;issued&quot;:{&quot;date-parts&quot;:[[2024,6,1]]},&quot;abstract&quot;:&quot;There is a growing global interest in integrating health and care through digitalisation. However, many ambitious digitalisation initiatives in the healthcare sector fail to achieve their intended outcomes. One contributing factor is the failure to apply lessons learned from past endeavours. We here leverage the experiences gained from large-scale digitalisation efforts within the National Health Service (NHS) in England to distil valuable insights for strategic decision-makers who are embarking on the development and implementation of initiatives aimed at integrating health and social care through digitalisation. While not exhaustive, our compilation of eight key lessons serves as a foundational resource to inform such initiatives, seeking ultimately to contribute to realising maximum benefits for health and care organisations and service users.&quot;,&quot;publisher&quot;:&quot;Elsevier B.V.&quot;,&quot;issue&quot;:&quot;2&quot;,&quot;volume&quot;:&quot;13&quot;},&quot;isTemporary&quot;:false},{&quot;id&quot;:&quot;ad400f44-4608-3501-b106-8fefa0289a0d&quot;,&quot;itemData&quot;:{&quot;type&quot;:&quot;article-journal&quot;,&quot;id&quot;:&quot;ad400f44-4608-3501-b106-8fefa0289a0d&quot;,&quot;title&quot;:&quot;The UK's National Programme for IT: Why was it dismantled?&quot;,&quot;author&quot;:[{&quot;family&quot;:&quot;Justinia&quot;,&quot;given&quot;:&quot;Taghreed&quot;,&quot;parse-names&quot;:false,&quot;dropping-particle&quot;:&quot;&quot;,&quot;non-dropping-particle&quot;:&quot;&quot;}],&quot;container-title&quot;:&quot;Health Services Management Research&quot;,&quot;container-title-short&quot;:&quot;Health Serv. Manage. Res.&quot;,&quot;DOI&quot;:&quot;10.1177/0951484816662492&quot;,&quot;ISSN&quot;:&quot;17581044&quot;,&quot;PMID&quot;:&quot;28166675&quot;,&quot;issued&quot;:{&quot;date-parts&quot;:[[2017,2,1]]},&quot;page&quot;:&quot;2-9&quot;,&quot;abstract&quot;:&quot;This paper discusses the UK’s National Programme for IT (NPfIT), which was an ambitious programme launched in 2002 with an initial budget of some £6.2 billion. It attempted to implement a top-down digitization of healthcare in England’s National Health Service (NHS). The core aim of the NPfIT was to bring the NHS’ use of information technology into the 21st century, through the introduction of an integrated electronic patient record systems, and reforming the way that the NHS uses information, and hence to improve services and the quality of patient care. The initiative was not trusted by doctors and appeared to have no impact on patient safety. The project was marred by resistance due to the inappropriateness of a centralized authority making top-down decisions on behalf of local organizations. The NPfIT was officially dismantled in September 2011. Deemed the world’s largest civil IT programme, its failure and ultimate demise sparked a lot of interest as to the reasons why. This paper summarises the underlying causes that lead to dismantling the NPfIT. At the forefront of those circumstances were the lack of adequate end user engagement, the absence of a phased change management approach, and underestimating the scale of the project.&quot;,&quot;publisher&quot;:&quot;SAGE Publications Ltd&quot;,&quot;issue&quot;:&quot;1&quot;,&quot;volume&quot;:&quot;30&quot;},&quot;isTemporary&quot;:false},{&quot;id&quot;:&quot;149e7873-fccf-3d40-a1f4-8d55dc92386a&quot;,&quot;itemData&quot;:{&quot;type&quot;:&quot;article-journal&quot;,&quot;id&quot;:&quot;149e7873-fccf-3d40-a1f4-8d55dc92386a&quot;,&quot;title&quot;:&quot;Twenty-five years of national health IT: Exploring strategy, structure, and systems in the English NHS&quot;,&quot;author&quot;:[{&quot;family&quot;:&quot;Price&quot;,&quot;given&quot;:&quot;Colin&quot;,&quot;parse-names&quot;:false,&quot;dropping-particle&quot;:&quot;&quot;,&quot;non-dropping-particle&quot;:&quot;&quot;},{&quot;family&quot;:&quot;Green&quot;,&quot;given&quot;:&quot;William&quot;,&quot;parse-names&quot;:false,&quot;dropping-particle&quot;:&quot;&quot;,&quot;non-dropping-particle&quot;:&quot;&quot;},{&quot;family&quot;:&quot;Suhomlinova&quot;,&quot;given&quot;:&quot;Olga&quot;,&quot;parse-names&quot;:false,&quot;dropping-particle&quot;:&quot;&quot;,&quot;non-dropping-particle&quot;:&quot;&quot;}],&quot;container-title&quot;:&quot;Journal of the American Medical Informatics Association&quot;,&quot;DOI&quot;:&quot;10.1093/jamia/ocy162&quot;,&quot;ISSN&quot;:&quot;1527974X&quot;,&quot;PMID&quot;:&quot;30597001&quot;,&quot;issued&quot;:{&quot;date-parts&quot;:[[2019,3,1]]},&quot;page&quot;:&quot;188-197&quot;,&quot;abstract&quot;:&quot;Objective: There is global interest in implementing national information systems to support healthcare, and the National Health Service in England (NHS) has a troubled 25-year history in this sphere. Our objective was to chronicle structural reorganizations within the NHS from 1973 to 2017, alongside concurrent national information technology (IT) strategies, as the basis for developing a conceptual model to aid understanding of the organizational factors involved. Materials and Methods: We undertook an exploratory, retrospective longitudinal case study by reviewing strategic plans, legislation, and health policy documents, and constructed schemata for evolving structure and strategy. Literature on multi-organizational forms, complexity, national-level health IT implementations, and mega-projects was reviewed to identify factors that mapped to the schemata. Guided by strong structuration theory, these factors were superimposed on a simplified structural schema to create the conceptual model. Results: Against a background of frequent NHS reorganizations, there has been a logical and emergent NHS IT strategy focusing progressively on technical and data standards, connectivity, applications, and consolidation. The NHS has a complex and hierarchical multi-organization form in which restructuring may impact a range of intra- and inter-organizational factors. Discussion: NHS-wide IT programs have generally failed to meet expectations, though evaluations have usually overlooked longer-term progress. Realizing a long-term health IT strategy may be impeded by volatility of the implementation environment as organizational structures and relationships change. Key factors influencing the strategy-structure dyad can be superimposed on the tiered NHS structure to facilitate analysis of their impact. Conclusion: Alignment between incremental health IT strategy and dynamic structure is an under-researched area. Lessons from organizational studies and the management of mega-projects may help in understanding some of the ongoing challenges.&quot;,&quot;publisher&quot;:&quot;Oxford University Press&quot;,&quot;issue&quot;:&quot;3&quot;,&quot;volume&quot;:&quot;26&quot;,&quot;container-title-short&quot;:&quot;&quot;},&quot;isTemporary&quot;:false}]},{&quot;citationID&quot;:&quot;MENDELEY_CITATION_e797a2da-dde9-4d1e-8a78-78adc0b45b7c&quot;,&quot;properties&quot;:{&quot;noteIndex&quot;:0},&quot;isEdited&quot;:false,&quot;manualOverride&quot;:{&quot;isManuallyOverridden&quot;:false,&quot;citeprocText&quot;:&quot;(Hafseld, Hussein and Rauzy, 2021)&quot;,&quot;manualOverrideText&quot;:&quot;&quot;},&quot;citationTag&quot;:&quot;MENDELEY_CITATION_v3_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&quot;,&quot;citationItems&quot;:[{&quot;id&quot;:&quot;fd6ba7bb-738d-397d-9d15-c6763042d8d9&quot;,&quot;itemData&quot;:{&quot;type&quot;:&quot;paper-conference&quot;,&quot;id&quot;:&quot;fd6ba7bb-738d-397d-9d15-c6763042d8d9&quot;,&quot;title&quot;:&quot;Government inter-organizational, digital transformation projects: Five key lessons learned from a Norwegian case study&quot;,&quot;author&quot;:[{&quot;family&quot;:&quot;Hafseld&quot;,&quot;given&quot;:&quot;Kristin H.J.&quot;,&quot;parse-names&quot;:false,&quot;dropping-particle&quot;:&quot;&quot;,&quot;non-dropping-particle&quot;:&quot;&quot;},{&quot;family&quot;:&quot;Hussein&quot;,&quot;given&quot;:&quot;Bassam&quot;,&quot;parse-names&quot;:false,&quot;dropping-particle&quot;:&quot;&quot;,&quot;non-dropping-particle&quot;:&quot;&quot;},{&quot;family&quot;:&quot;Rauzy&quot;,&quot;given&quot;:&quot;Antoine R.&quot;,&quot;parse-names&quot;:false,&quot;dropping-particle&quot;:&quot;&quot;,&quot;non-dropping-particle&quot;:&quot;&quot;}],&quot;container-title&quot;:&quot;Procedia Computer Science&quot;,&quot;container-title-short&quot;:&quot;Procedia Comput. Sci.&quot;,&quot;DOI&quot;:&quot;10.1016/j.procs.2021.12.092&quot;,&quot;ISSN&quot;:&quot;18770509&quot;,&quot;issued&quot;:{&quot;date-parts&quot;:[[2021]]},&quot;page&quot;:&quot;910-919&quot;,&quot;abstract&quot;:&quot;The purpose of this paper is to gain knowledge about how to manage digital transformation projects in a government context. We analyze a government digital transformation project from its initiation to its end and reflect upon the process and the outcome. The case project did not achieve its intended objectives and therefore provided us with insights on contextual factors and decisions made that contributed to its failure. The results are presented as five key lessons learned. The lessons learned from the case study show that extensive focus on the technology, and selecting, and introducing the digital enabler, might have overshadowed other important concerns, such as early involvement of important stakeholder groups, and implementation of suitable technological platforms that would be fit for purpose to achieve the intended benefits for various stakeholder groups. Even though the intended e-services were not delivered as planned, the project organization learned a lot: in collaborating with government agencies representing different sectors, handling demanding financing schemes across sectors, and making decisions in a project regime that lacked sufficient governance structures.&quot;,&quot;publisher&quot;:&quot;Elsevier B.V.&quot;,&quot;volume&quot;:&quot;196&quot;},&quot;isTemporary&quot;:false,&quot;suppress-author&quot;:false,&quot;composite&quot;:false,&quot;author-only&quot;:false}]},{&quot;citationID&quot;:&quot;MENDELEY_CITATION_1ee49a10-974e-4763-9c58-cd11db37540a&quot;,&quot;properties&quot;:{&quot;noteIndex&quot;:0},&quot;isEdited&quot;:false,&quot;manualOverride&quot;:{&quot;isManuallyOverridden&quot;:true,&quot;citeprocText&quot;:&quot;(Benjamin and Potts, 2018)&quot;,&quot;manualOverrideText&quot;:&quot;Benjamin and Potts (2018)&quot;},&quot;citationTag&quot;:&quot;MENDELEY_CITATION_v3_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&quot;,&quot;citationItems&quot;:[{&quot;id&quot;:&quot;7c466d04-960d-3a44-b545-aa492d0b50c5&quot;,&quot;itemData&quot;:{&quot;type&quot;:&quot;article-journal&quot;,&quot;id&quot;:&quot;7c466d04-960d-3a44-b545-aa492d0b50c5&quot;,&quot;title&quot;:&quot;Digital transformation in government: Lessons for digital health?&quot;,&quot;author&quot;:[{&quot;family&quot;:&quot;Benjamin&quot;,&quot;given&quot;:&quot;Katherine&quot;,&quot;parse-names&quot;:false,&quot;dropping-particle&quot;:&quot;&quot;,&quot;non-dropping-particle&quot;:&quot;&quot;},{&quot;family&quot;:&quot;Potts&quot;,&quot;given&quot;:&quot;Henry WW&quot;,&quot;parse-names&quot;:false,&quot;dropping-particle&quot;:&quot;&quot;,&quot;non-dropping-particle&quot;:&quot;&quot;}],&quot;container-title&quot;:&quot;DIGITAL HEALTH&quot;,&quot;container-title-short&quot;:&quot;Digit. Health&quot;,&quot;DOI&quot;:&quot;10.1177/2055207618759168&quot;,&quot;ISSN&quot;:&quot;2055-2076&quot;,&quot;issued&quot;:{&quot;date-parts&quot;:[[2018,1]]},&quot;abstract&quot;:&quot;… Digital transformation in government: Lessons for digital health? Katherine Benjamin and Henry WW Potts. DIGITAL HEALTH 2018 10.1177/2055207618759168 … Download article citation data for: Digital transformation in government: Lessons for digital health …&quot;,&quot;publisher&quot;:&quot;SAGE Publications&quot;,&quot;volume&quot;:&quot;4&quot;},&quot;isTemporary&quot;:false,&quot;suppress-author&quot;:false,&quot;composite&quot;:false,&quot;author-only&quot;:false}]},{&quot;citationID&quot;:&quot;MENDELEY_CITATION_96010e7f-b466-49f8-aca4-78e8951427d3&quot;,&quot;properties&quot;:{&quot;noteIndex&quot;:0},&quot;isEdited&quot;:false,&quot;manualOverride&quot;:{&quot;isManuallyOverridden&quot;:true,&quot;citeprocText&quot;:&quot;(Lampariello and Ancellin-Panzani, 2021)&quot;,&quot;manualOverrideText&quot;:&quot;Lampariello and Ancellin-Panzani (2021)&quot;},&quot;citationTag&quot;:&quot;MENDELEY_CITATION_v3_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&quot;,&quot;citationItems&quot;:[{&quot;id&quot;:&quot;fb41757a-edd1-39f3-beaf-1e05dc1d791b&quot;,&quot;itemData&quot;:{&quot;type&quot;:&quot;article&quot;,&quot;id&quot;:&quot;fb41757a-edd1-39f3-beaf-1e05dc1d791b&quot;,&quot;title&quot;:&quot;Mastering stakeholders' engagement to reach national scale, sustainability and wide adoption of digital health initiatives: Lessons learnt from Burkina Faso&quot;,&quot;author&quot;:[{&quot;family&quot;:&quot;Lampariello&quot;,&quot;given&quot;:&quot;Riccardo&quot;,&quot;parse-names&quot;:false,&quot;dropping-particle&quot;:&quot;&quot;,&quot;non-dropping-particle&quot;:&quot;&quot;},{&quot;family&quot;:&quot;Ancellin-Panzani&quot;,&quot;given&quot;:&quot;Sonia&quot;,&quot;parse-names&quot;:false,&quot;dropping-particle&quot;:&quot;&quot;,&quot;non-dropping-particle&quot;:&quot;&quot;}],&quot;container-title&quot;:&quot;Family Medicine and Community Health&quot;,&quot;container-title-short&quot;:&quot;Fam. Med. Community Health&quot;,&quot;DOI&quot;:&quot;10.1136/fmch-2021-000959&quot;,&quot;ISSN&quot;:&quot;20098774&quot;,&quot;PMID&quot;:&quot;34144970&quot;,&quot;issued&quot;:{&quot;date-parts&quot;:[[2021,6,18]]},&quot;abstract&quot;:&quot;Although low-income countries have recently seen an exponential flourishing of digital health initiatives, the landscape is characterised by a myriad of small pilots that rarely reach scaling, sustainability and wide adoption. The case of Burkina Faso represents an exception where a digital health initiative initially conceived to improve the diagnosis of sick children under 5 has supported millions of consultations. Technical aspects such as interoperability, standardisation, and adaptation to the existing infrastructure were considered as they are prerequisites for scaling; so was the demonstration of the health impact and affordability of the initiative. Beyond those factors which are largely documented in the literature, the experience in Burkina Faso showed that the positive outcome was also determined by the support of numerous stakeholders. A vast network of stakeholders from the Ministry of Health to child caregivers is involved and each of them could have either blocked or promoted the digital health initiative. Thanks to an extensive, time-consuming and tailored stakeholder strategy, it was possible to avoid potential blockages from multiple actors and gain their engagement.&quot;,&quot;publisher&quot;:&quot;BMJ Publishing Group&quot;,&quot;issue&quot;:&quot;3&quot;,&quot;volume&quot;:&quot;9&quot;},&quot;isTemporary&quot;:false,&quot;suppress-author&quot;:false,&quot;composite&quot;:false,&quot;author-only&quot;:false}]},{&quot;citationID&quot;:&quot;MENDELEY_CITATION_b492d3c9-9bba-4d0b-8222-0c8a3cf460dd&quot;,&quot;properties&quot;:{&quot;noteIndex&quot;:0},&quot;isEdited&quot;:false,&quot;manualOverride&quot;:{&quot;isManuallyOverridden&quot;:true,&quot;citeprocText&quot;:&quot;(Cresswell &lt;i&gt;et al.&lt;/i&gt;, 2024)&quot;,&quot;manualOverrideText&quot;:&quot;Cresswell et al. (2024)&quot;},&quot;citationTag&quot;:&quot;MENDELEY_CITATION_v3_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&quot;,&quot;citationItems&quot;:[{&quot;id&quot;:&quot;4a967d57-0e76-392b-81ee-3ce3769bc499&quot;,&quot;itemData&quot;:{&quot;type&quot;:&quot;article-journal&quot;,&quot;id&quot;:&quot;4a967d57-0e76-392b-81ee-3ce3769bc499&quot;,&quot;title&quot;:&quot;Opportunities and challenges of promoting integrated care through digitalisation–Learning lessons from large-scale national programmes in England&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Elizondo&quot;,&quot;given&quot;:&quot;Andrey M.&quot;,&quot;parse-names&quot;:false,&quot;dropping-particle&quot;:&quot;&quot;,&quot;non-dropping-particle&quot;:&quot;&quot;},{&quot;family&quot;:&quot;Williams&quot;,&quot;given&quot;:&quot;Robin&quot;,&quot;parse-names&quot;:false,&quot;dropping-particle&quot;:&quot;&quot;,&quot;non-dropping-particle&quot;:&quot;&quot;}],&quot;container-title&quot;:&quot;Health Policy and Technology&quot;,&quot;container-title-short&quot;:&quot;Health Policy Technol.&quot;,&quot;DOI&quot;:&quot;10.1016/j.hlpt.2024.100838&quot;,&quot;ISSN&quot;:&quot;22118845&quot;,&quot;issued&quot;:{&quot;date-parts&quot;:[[2024,6,1]]},&quot;abstract&quot;:&quot;There is a growing global interest in integrating health and care through digitalisation. However, many ambitious digitalisation initiatives in the healthcare sector fail to achieve their intended outcomes. One contributing factor is the failure to apply lessons learned from past endeavours. We here leverage the experiences gained from large-scale digitalisation efforts within the National Health Service (NHS) in England to distil valuable insights for strategic decision-makers who are embarking on the development and implementation of initiatives aimed at integrating health and social care through digitalisation. While not exhaustive, our compilation of eight key lessons serves as a foundational resource to inform such initiatives, seeking ultimately to contribute to realising maximum benefits for health and care organisations and service users.&quot;,&quot;publisher&quot;:&quot;Elsevier B.V.&quot;,&quot;issue&quot;:&quot;2&quot;,&quot;volume&quot;:&quot;13&quot;},&quot;isTemporary&quot;:false,&quot;suppress-author&quot;:false,&quot;composite&quot;:false,&quot;author-only&quot;:false}]},{&quot;citationID&quot;:&quot;MENDELEY_CITATION_6a0398b4-223b-4ada-9dcd-64c66df3e510&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&quot;,&quot;citationItems&quot;:[{&quot;id&quot;:&quot;abf61141-43d4-3417-b86a-e3276aefbfeb&quot;,&quot;itemData&quot;:{&quot;type&quot;:&quot;webpage&quot;,&quot;id&quot;:&quot;abf61141-43d4-3417-b86a-e3276aefbfeb&quot;,&quot;title&quot;:&quot;A Healthier Wales: Our Plan for Health and Social Care&quot;,&quot;author&quot;:[{&quot;family&quot;:&quot;Welsh Government&quot;,&quot;given&quot;:&quot;&quot;,&quot;parse-names&quot;:false,&quot;dropping-particle&quot;:&quot;&quot;,&quot;non-dropping-particle&quot;:&quot;&quot;}],&quot;accessed&quot;:{&quot;date-parts&quot;:[[2023,11,13]]},&quot;URL&quot;:&quot;https://www.gov.wales/healthier-wales-long-term-plan-health-and-social-care&quot;,&quot;issued&quot;:{&quot;date-parts&quot;:[[2018]]},&quot;container-title-short&quot;:&quot;&quot;},&quot;isTemporary&quot;:false,&quot;suppress-author&quot;:false,&quot;composite&quot;:false,&quot;author-only&quot;:false}]},{&quot;citationID&quot;:&quot;MENDELEY_CITATION_c2935347-6de5-4eab-9c60-acd09425486e&quot;,&quot;properties&quot;:{&quot;noteIndex&quot;:0},&quot;isEdited&quot;:false,&quot;manualOverride&quot;:{&quot;isManuallyOverridden&quot;:false,&quot;citeprocText&quot;:&quot;(Digital Health, 2015)&quot;,&quot;manualOverrideText&quot;:&quot;&quot;},&quot;citationTag&quot;:&quot;MENDELEY_CITATION_v3_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&quot;,&quot;citationItems&quot;:[{&quot;id&quot;:&quot;db061539-4ca5-382a-af25-ea4bd2b9bd99&quot;,&quot;itemData&quot;:{&quot;type&quot;:&quot;webpage&quot;,&quot;id&quot;:&quot;db061539-4ca5-382a-af25-ea4bd2b9bd99&quot;,&quot;title&quot;:&quot;Wales integrates health and social care | Digital Health&quot;,&quot;author&quot;:[{&quot;family&quot;:&quot;Digital Health&quot;,&quot;given&quot;:&quot;&quot;,&quot;parse-names&quot;:false,&quot;dropping-particle&quot;:&quot;&quot;,&quot;non-dropping-particle&quot;:&quot;&quot;}],&quot;accessed&quot;:{&quot;date-parts&quot;:[[2025,3,17]]},&quot;URL&quot;:&quot;https://www.digitalhealth.net/2015/06/wales-integrates-health-and-social-care/&quot;,&quot;issued&quot;:{&quot;date-parts&quot;:[[2015,6]]},&quot;container-title-short&quot;:&quot;&quot;},&quot;isTemporary&quot;:false,&quot;suppress-author&quot;:false,&quot;composite&quot;:false,&quot;author-only&quot;:false}]},{&quot;citationID&quot;:&quot;MENDELEY_CITATION_fbc6cb58-bff6-40cd-bc05-5739f09d3e94&quot;,&quot;properties&quot;:{&quot;noteIndex&quot;:0},&quot;isEdited&quot;:false,&quot;manualOverride&quot;:{&quot;isManuallyOverridden&quot;:false,&quot;citeprocText&quot;:&quot;(Kattel and Mergel, 2019; Krasuska &lt;i&gt;et al.&lt;/i&gt;, 2021; Audit Office, 2024; Cresswell &lt;i&gt;et al.&lt;/i&gt;, 2024)&quot;,&quot;manualOverrideText&quot;:&quot;&quot;},&quot;citationTag&quot;:&quot;MENDELEY_CITATION_v3_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&quot;,&quot;citationItems&quot;:[{&quot;id&quot;:&quot;acce8769-ee57-31bc-b414-6a0e42421691&quot;,&quot;itemData&quot;:{&quot;type&quot;:&quot;chapter&quot;,&quot;id&quot;:&quot;acce8769-ee57-31bc-b414-6a0e42421691&quot;,&quot;title&quot;:&quot;Estonia’s Digital Transformation&quot;,&quot;author&quot;:[{&quot;family&quot;:&quot;Kattel&quot;,&quot;given&quot;:&quot;Rainer&quot;,&quot;parse-names&quot;:false,&quot;dropping-particle&quot;:&quot;&quot;,&quot;non-dropping-particle&quot;:&quot;&quot;},{&quot;family&quot;:&quot;Mergel&quot;,&quot;given&quot;:&quot;Ines&quot;,&quot;parse-names&quot;:false,&quot;dropping-particle&quot;:&quot;&quot;,&quot;non-dropping-particle&quot;:&quot;&quot;}],&quot;container-title&quot;:&quot;Great Policy Successes&quot;,&quot;DOI&quot;:&quot;10.1093/oso/9780198843719.003.0008&quot;,&quot;issued&quot;:{&quot;date-parts&quot;:[[2019,10,24]]},&quot;page&quot;:&quot;143-160&quot;,&quot;abstract&quot;:&quot;Despite their many failings and the perennial political controversies that surround them, governments sometimes 'get it right' in a big way. We can learn much from examining when and how this occurs. This book tells the story of 15 instances of highly successful government reforms, programmes, and projects from around the world.&quot;,&quot;publisher&quot;:&quot;Oxford University PressOxford&quot;,&quot;container-title-short&quot;:&quot;&quot;},&quot;isTemporary&quot;:false},{&quot;id&quot;:&quot;c8057bf8-61d8-3950-a6a6-e075cea3c294&quot;,&quot;itemData&quot;:{&quot;type&quot;:&quot;article-journal&quot;,&quot;id&quot;:&quot;c8057bf8-61d8-3950-a6a6-e075cea3c294&quot;,&quot;title&quot;:&quot;Driving digital health transformation in hospitals: A formative qualitative evaluation of the English Global Digital Exemplar programme&quot;,&quot;author&quot;:[{&quot;family&quot;:&quot;Krasuska&quot;,&quot;given&quot;:&quot;Marta&quot;,&quot;parse-names&quot;:false,&quot;dropping-particle&quot;:&quot;&quot;,&quot;non-dropping-particle&quot;:&quot;&quot;},{&quot;family&quot;:&quot;Williams&quot;,&quot;given&quot;:&quot;Robin&quot;,&quot;parse-names&quot;:false,&quot;dropping-particle&quot;:&quot;&quot;,&quot;non-dropping-particle&quot;:&quot;&quot;},{&quot;family&quot;:&quot;Sheikh&quot;,&quot;given&quot;:&quot;Aziz&quot;,&quot;parse-names&quot;:false,&quot;dropping-particle&quot;:&quot;&quot;,&quot;non-dropping-particle&quot;:&quot;&quot;},{&quot;family&quot;:&quot;Franklin&quot;,&quot;given&quot;:&quot;Bryony&quot;,&quot;parse-names&quot;:false,&quot;dropping-particle&quot;:&quot;&quot;,&quot;non-dropping-particle&quot;:&quot;&quot;},{&quot;family&quot;:&quot;Hinder&quot;,&quot;given&quot;:&quot;Susan&quot;,&quot;parse-names&quot;:false,&quot;dropping-particle&quot;:&quot;&quot;,&quot;non-dropping-particle&quot;:&quot;&quot;},{&quot;family&quot;:&quot;Thenguyen&quot;,&quot;given&quot;:&quot;Hung&quot;,&quot;parse-names&quot;:false,&quot;dropping-particle&quot;:&quot;&quot;,&quot;non-dropping-particle&quot;:&quot;&quot;},{&quot;family&quot;:&quot;Lane&quot;,&quot;given&quot;:&quot;Wendy&quot;,&quot;parse-names&quot;:false,&quot;dropping-particle&quot;:&quot;&quot;,&quot;non-dropping-particle&quot;:&quot;&quot;},{&quot;family&quot;:&quot;Mozaffar&quot;,&quot;given&quot;:&quot;Hajar&quot;,&quot;parse-names&quot;:false,&quot;dropping-particle&quot;:&quot;&quot;,&quot;non-dropping-particle&quot;:&quot;&quot;},{&quot;family&quot;:&quot;Mason&quot;,&quot;given&quot;:&quot;Kathy&quot;,&quot;parse-names&quot;:false,&quot;dropping-particle&quot;:&quot;&quot;,&quot;non-dropping-particle&quot;:&quot;&quot;},{&quot;family&quot;:&quot;Eason&quot;,&quot;given&quot;:&quot;Sally&quot;,&quot;parse-names&quot;:false,&quot;dropping-particle&quot;:&quot;&quot;,&quot;non-dropping-particle&quot;:&quot;&quot;},{&quot;family&quot;:&quot;Potts&quot;,&quot;given&quot;:&quot;Henry&quot;,&quot;parse-names&quot;:false,&quot;dropping-particle&quot;:&quot;&quot;,&quot;non-dropping-particle&quot;:&quot;&quot;},{&quot;family&quot;:&quot;Cresswell&quot;,&quot;given&quot;:&quot;Kathrin&quot;,&quot;parse-names&quot;:false,&quot;dropping-particle&quot;:&quot;&quot;,&quot;non-dropping-particle&quot;:&quot;&quot;}],&quot;container-title&quot;:&quot;BMJ Health and Care Informatics&quot;,&quot;container-title-short&quot;:&quot;BMJ Health Care Inform.&quot;,&quot;DOI&quot;:&quot;10.1136/bmjhci-2021-100429&quot;,&quot;ISSN&quot;:&quot;26321009&quot;,&quot;PMID&quot;:&quot;34921060&quot;,&quot;issued&quot;:{&quot;date-parts&quot;:[[2021,12,1]]},&quot;abstract&quot;:&quot;Background There is currently a strong drive internationally towards creating digitally advanced healthcare systems through coordinated efforts at a national level. The English Global Digital Exemplar (GDE) programme is a large-scale national health information technology change programme aiming to promote digitally-enabled transformation in secondary healthcare provider organisations by supporting relatively digitally mature provider organisations to become international centres of excellence. Aim To qualitatively evaluate the impact of the GDE programme in promoting digital transformation in provider organisations that took part in the programme. Methods We conducted a series of in-depth case studies in 12 purposively selected provider organisations and a further 24 wider case studies of the remaining organisations participating in the GDE programme. Data collected included 628 interviews, non-participant observations of 190 meetings and workshops and analysis of 9 documents. We used thematic analysis aided by NVivo software and drew on sociotechnical theory to analyse the data. Results We found the GDE programme accelerated digital transformation within participating provider organisations. This acceleration was triggered by: (1) dedicated funding and the associated requirement for matched internal funding, which in turn helped to prioritise digital transformation locally; (2) governance requirements put in place by the programme that helped strengthen existing local governance and project management structures and supported the emergence of a cadre of clinical health informatics leaders locally; and (3) reputational benefits associated with being recognised as a centre of digital excellence, which facilitated organisational buy-in for digital transformation and increased negotiating power with vendors. Conclusion The GDE programme has been successful in accelerating digital transformation in participating provider organisations. Large-scale digital transformation programmes in healthcare can stimulate local progress through protected funding, putting in place governance structures and leveraging reputational benefits for participating provider organisations, around a coherent vision of transformation.&quot;,&quot;publisher&quot;:&quot;BMJ Publishing Group&quot;,&quot;issue&quot;:&quot;1&quot;,&quot;volume&quot;:&quot;28&quot;},&quot;isTemporary&quot;:false},{&quot;id&quot;:&quot;4a967d57-0e76-392b-81ee-3ce3769bc499&quot;,&quot;itemData&quot;:{&quot;type&quot;:&quot;article-journal&quot;,&quot;id&quot;:&quot;4a967d57-0e76-392b-81ee-3ce3769bc499&quot;,&quot;title&quot;:&quot;Opportunities and challenges of promoting integrated care through digitalisation–Learning lessons from large-scale national programmes in England&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Elizondo&quot;,&quot;given&quot;:&quot;Andrey M.&quot;,&quot;parse-names&quot;:false,&quot;dropping-particle&quot;:&quot;&quot;,&quot;non-dropping-particle&quot;:&quot;&quot;},{&quot;family&quot;:&quot;Williams&quot;,&quot;given&quot;:&quot;Robin&quot;,&quot;parse-names&quot;:false,&quot;dropping-particle&quot;:&quot;&quot;,&quot;non-dropping-particle&quot;:&quot;&quot;}],&quot;container-title&quot;:&quot;Health Policy and Technology&quot;,&quot;container-title-short&quot;:&quot;Health Policy Technol.&quot;,&quot;DOI&quot;:&quot;10.1016/j.hlpt.2024.100838&quot;,&quot;ISSN&quot;:&quot;22118845&quot;,&quot;issued&quot;:{&quot;date-parts&quot;:[[2024,6,1]]},&quot;abstract&quot;:&quot;There is a growing global interest in integrating health and care through digitalisation. However, many ambitious digitalisation initiatives in the healthcare sector fail to achieve their intended outcomes. One contributing factor is the failure to apply lessons learned from past endeavours. We here leverage the experiences gained from large-scale digitalisation efforts within the National Health Service (NHS) in England to distil valuable insights for strategic decision-makers who are embarking on the development and implementation of initiatives aimed at integrating health and social care through digitalisation. While not exhaustive, our compilation of eight key lessons serves as a foundational resource to inform such initiatives, seeking ultimately to contribute to realising maximum benefits for health and care organisations and service users.&quot;,&quot;publisher&quot;:&quot;Elsevier B.V.&quot;,&quot;issue&quot;:&quot;2&quot;,&quot;volume&quot;:&quot;13&quot;},&quot;isTemporary&quot;:false},{&quot;id&quot;:&quot;8be7d61b-d75b-385e-8309-d6ef06874cb3&quot;,&quot;itemData&quot;:{&quot;type&quot;:&quot;article-journal&quot;,&quot;id&quot;:&quot;8be7d61b-d75b-385e-8309-d6ef06874cb3&quot;,&quot;title&quot;:&quot;Digital transformation in government: A guide for senior leaders and audit and risk committees INSIGHT&quot;,&quot;author&quot;:[{&quot;family&quot;:&quot;Audit Office&quot;,&quot;given&quot;:&quot;National&quot;,&quot;parse-names&quot;:false,&quot;dropping-particle&quot;:&quot;&quot;,&quot;non-dropping-particle&quot;:&quot;&quot;}],&quot;accessed&quot;:{&quot;date-parts&quot;:[[2026,2,27]]},&quot;URL&quot;:&quot;www.nao.org.uk&quot;,&quot;issued&quot;:{&quot;date-parts&quot;:[[2024,2]]},&quot;container-title-short&quot;:&quot;&quot;},&quot;isTemporary&quot;:false}]},{&quot;citationID&quot;:&quot;MENDELEY_CITATION_6148f93c-0f8a-4551-ac73-12b85964131a&quot;,&quot;properties&quot;:{&quot;noteIndex&quot;:0},&quot;isEdited&quot;:false,&quot;manualOverride&quot;:{&quot;isManuallyOverridden&quot;:false,&quot;citeprocText&quot;:&quot;(Cresswell &lt;i&gt;et al.&lt;/i&gt;, 2024)&quot;,&quot;manualOverrideText&quot;:&quot;&quot;},&quot;citationTag&quot;:&quot;MENDELEY_CITATION_v3_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&quot;,&quot;citationItems&quot;:[{&quot;id&quot;:&quot;4a967d57-0e76-392b-81ee-3ce3769bc499&quot;,&quot;itemData&quot;:{&quot;type&quot;:&quot;article-journal&quot;,&quot;id&quot;:&quot;4a967d57-0e76-392b-81ee-3ce3769bc499&quot;,&quot;title&quot;:&quot;Opportunities and challenges of promoting integrated care through digitalisation–Learning lessons from large-scale national programmes in England&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Elizondo&quot;,&quot;given&quot;:&quot;Andrey M.&quot;,&quot;parse-names&quot;:false,&quot;dropping-particle&quot;:&quot;&quot;,&quot;non-dropping-particle&quot;:&quot;&quot;},{&quot;family&quot;:&quot;Williams&quot;,&quot;given&quot;:&quot;Robin&quot;,&quot;parse-names&quot;:false,&quot;dropping-particle&quot;:&quot;&quot;,&quot;non-dropping-particle&quot;:&quot;&quot;}],&quot;container-title&quot;:&quot;Health Policy and Technology&quot;,&quot;container-title-short&quot;:&quot;Health Policy Technol.&quot;,&quot;DOI&quot;:&quot;10.1016/j.hlpt.2024.100838&quot;,&quot;ISSN&quot;:&quot;22118845&quot;,&quot;issued&quot;:{&quot;date-parts&quot;:[[2024,6,1]]},&quot;abstract&quot;:&quot;There is a growing global interest in integrating health and care through digitalisation. However, many ambitious digitalisation initiatives in the healthcare sector fail to achieve their intended outcomes. One contributing factor is the failure to apply lessons learned from past endeavours. We here leverage the experiences gained from large-scale digitalisation efforts within the National Health Service (NHS) in England to distil valuable insights for strategic decision-makers who are embarking on the development and implementation of initiatives aimed at integrating health and social care through digitalisation. While not exhaustive, our compilation of eight key lessons serves as a foundational resource to inform such initiatives, seeking ultimately to contribute to realising maximum benefits for health and care organisations and service users.&quot;,&quot;publisher&quot;:&quot;Elsevier B.V.&quot;,&quot;issue&quot;:&quot;2&quot;,&quot;volume&quot;:&quot;13&quot;},&quot;isTemporary&quot;:false,&quot;suppress-author&quot;:false,&quot;composite&quot;:false,&quot;author-only&quot;:false}]},{&quot;citationID&quot;:&quot;MENDELEY_CITATION_4a5a7b0a-d542-44fa-ae31-8b0fdba9d8e2&quot;,&quot;properties&quot;:{&quot;noteIndex&quot;:0},&quot;isEdited&quot;:false,&quot;manualOverride&quot;:{&quot;isManuallyOverridden&quot;:false,&quot;citeprocText&quot;:&quot;(Greenhalgh &lt;i&gt;et al.&lt;/i&gt;, 2017)&quot;,&quot;manualOverrideText&quot;:&quot;&quot;},&quot;citationTag&quot;:&quot;MENDELEY_CITATION_v3_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&quot;,&quot;citationItems&quot;:[{&quot;id&quot;:&quot;1e410428-2dc2-35f4-8b58-46d186bc28aa&quot;,&quot;itemData&quot;:{&quot;type&quot;:&quot;article-journal&quot;,&quot;id&quot;:&quot;1e410428-2dc2-35f4-8b58-46d186bc28aa&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PMID&quot;:&quot;29092808&quot;,&quot;issued&quot;:{&quot;date-parts&quot;:[[2017,11,1]]},&quot;abstract&quot;:&quot;Background: Many promising technological innovations in health and social care are characterized by nonadoption or abandonment by individuals or by failed attempts to scale up locally, spread distantly, or sustain the innovation long term at the organization or system level. Objective: Our objective was to produce an evidence-based, theory-informed, and pragmatic framework to help predict and evaluate the success of a technology-supported health or social care program. Methods: The study had 2 parallel components: (1) secondary research (hermeneutic systematic review) to identify key domains, and (2) empirical case studies of technology implementation to explore, test, and refine these domains. We studied 6 technology-supported programs-video outpatient consultations, global positioning system tracking for cognitive impairment, pendant alarm services, remote biomarker monitoring for heart failure, care organizing software, and integrated case management via data sharing-using longitudinal ethnography and action research for up to 3 years across more than 20 organizations. Data were collected at micro level (individual technology users), meso level (organizational processes and systems), and macro level (national policy and wider context). Analysis and synthesis was aided by sociotechnically informed theories of individual, organizational, and system change. The draft framework was shared with colleagues who were introducing or evaluating other technology-supported health or care programs and refined in response to feedback. Results: The literature review identified 28 previous technology implementation frameworks, of which 14 had taken a dynamic systems approach (including 2 integrative reviews of previous work). Our empirical dataset consisted of over 400 hours of ethnographic observation, 165 semistructured interviews, and 200 documents. The final nonadoption, abandonment, scale-up, spread, and sustainability (NASSS) framework included questions in 7 domains: the condition or illness, the technology, the value proposition, the adopter system (comprising professional staff, patient, and lay caregivers), the organization(s), the wider (institutional and societal) context, and the interaction and mutual adaptation between all these domains over time. Our empirical case studies raised a variety of challenges across all 7 domains, each classified as simple (straightforward, predictable, few components), complicated (multiple interacting components or issues), or complex (dynamic, unpredictable, not easily disaggregated into constituent components). Programs characterized by complicatedness proved difficult but not impossible to implement. Those characterized by complexity in multiple NASSS domains rarely, if ever, became mainstreamed. The framework showed promise when applied (both prospectively and retrospectively) to other programs. Conclusions: Subject to further empirical testing, NASSS could be applied across a range of technological innovations in health and social care. It has several potential uses: (1) to inform the design of a new technology; (2) to identify technological solutions that (perhaps despite policy or industry enthusiasm) have a limited chance of achieving large-scale, sustained adoption; (3) to plan the implementation, scale-up, or rollout of a technology program; and (4) to explain and learn from program failures.&quot;,&quot;publisher&quot;:&quot;JMIR Publications Inc.&quot;,&quot;issue&quot;:&quot;11&quot;,&quot;volume&quot;:&quot;19&quot;},&quot;isTemporary&quot;:false,&quot;suppress-author&quot;:false,&quot;composite&quot;:false,&quot;author-only&quot;:false}]},{&quot;citationID&quot;:&quot;MENDELEY_CITATION_24d4e1cf-cd96-44fc-9f0d-74a8ad0fac4f&quot;,&quot;properties&quot;:{&quot;noteIndex&quot;:0},&quot;isEdited&quot;:false,&quot;manualOverride&quot;:{&quot;isManuallyOverridden&quot;:false,&quot;citeprocText&quot;:&quot;(Weber, Krehl and Büttgen, 2022)&quot;,&quot;manualOverrideText&quot;:&quot;&quot;},&quot;citationTag&quot;:&quot;MENDELEY_CITATION_v3_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&quot;,&quot;citationItems&quot;:[{&quot;id&quot;:&quot;eb8f7beb-3ab9-38a4-9707-0687ad69f803&quot;,&quot;itemData&quot;:{&quot;type&quot;:&quot;article-journal&quot;,&quot;id&quot;:&quot;eb8f7beb-3ab9-38a4-9707-0687ad69f803&quot;,&quot;title&quot;:&quot;The Digital Transformation Leadership Framework: Conceptual and Empirical Insights into Leadership Roles in Technology-Driven Business Environments&quot;,&quot;author&quot;:[{&quot;family&quot;:&quot;Weber&quot;,&quot;given&quot;:&quot;Ellen&quot;,&quot;parse-names&quot;:false,&quot;dropping-particle&quot;:&quot;&quot;,&quot;non-dropping-particle&quot;:&quot;&quot;},{&quot;family&quot;:&quot;Krehl&quot;,&quot;given&quot;:&quot;Eva Helen&quot;,&quot;parse-names&quot;:false,&quot;dropping-particle&quot;:&quot;&quot;,&quot;non-dropping-particle&quot;:&quot;&quot;},{&quot;family&quot;:&quot;Büttgen&quot;,&quot;given&quot;:&quot;Marion&quot;,&quot;parse-names&quot;:false,&quot;dropping-particle&quot;:&quot;&quot;,&quot;non-dropping-particle&quot;:&quot;&quot;}],&quot;container-title&quot;:&quot;Journal of Leadership Studies&quot;,&quot;DOI&quot;:&quot;10.1002/jls.21810&quot;,&quot;ISSN&quot;:&quot;1935262X&quot;,&quot;issued&quot;:{&quot;date-parts&quot;:[[2022,6,1]]},&quot;page&quot;:&quot;6-22&quot;,&quot;abstract&quot;:&quot;The powerful and disruptive changes associated with digital transformation make leadership more complex than before, which results in new and demanding challenges for companies and leaders alike. Thus, building on the competing values framework (CVF), which postulates that leaders must adopt multiple roles and behaviors, the current research aims to identify leadership roles appropriate in digital transformation and subsequently investigate whether the existing CVF roles are still relevant. A qualitative study was conducted to identify appropriate leadership behaviors in digital transformation. Additionally, a measurement scale for the identified leadership roles was developed and tested. Furthermore, multidimensional scaling (MDS) was used to test the degree-of-fit between the identified leadership roles in digital transformation and the four CVF quadrants. The results reveal that new leadership roles emerge in the context of digital transformation. Some original CVF roles are still relevant, but others should be modified. Overall, the findings indicate that leaders need a broad behavioral complexity to master the emerging leadership challenges in digital transformation.&quot;,&quot;publisher&quot;:&quot;John Wiley and Sons Inc&quot;,&quot;issue&quot;:&quot;1&quot;,&quot;volume&quot;:&quot;16&quot;,&quot;container-title-short&quot;:&quot;&quot;},&quot;isTemporary&quot;:false,&quot;suppress-author&quot;:false,&quot;composite&quot;:false,&quot;author-only&quot;:false}]},{&quot;citationID&quot;:&quot;MENDELEY_CITATION_40f0eeab-ce6b-4fda-8ef8-a693bf4a3c30&quot;,&quot;properties&quot;:{&quot;noteIndex&quot;:0},&quot;isEdited&quot;:false,&quot;manualOverride&quot;:{&quot;isManuallyOverridden&quot;:false,&quot;citeprocText&quot;:&quot;(National Audit Office, 2025)&quot;,&quot;manualOverrideText&quot;:&quot;&quot;},&quot;citationTag&quot;:&quot;MENDELEY_CITATION_v3_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&quot;,&quot;citationItems&quot;:[{&quot;id&quot;:&quot;f887c899-9d98-3d78-af6a-9dc4b052881b&quot;,&quot;itemData&quot;:{&quot;type&quot;:&quot;article-journal&quot;,&quot;id&quot;:&quot;f887c899-9d98-3d78-af6a-9dc4b052881b&quot;,&quot;title&quot;:&quot;Government's approach to technology suppliers: addressing the challenges&quot;,&quot;author&quot;:[{&quot;family&quot;:&quot;National Audit Office&quot;,&quot;given&quot;:&quot;&quot;,&quot;parse-names&quot;:false,&quot;dropping-particle&quot;:&quot;&quot;,&quot;non-dropping-particle&quot;:&quot;&quot;}],&quot;issued&quot;:{&quot;date-parts&quot;:[[2025]]},&quot;container-title-short&quot;:&quot;&quot;},&quot;isTemporary&quot;:false,&quot;suppress-author&quot;:false,&quot;composite&quot;:false,&quot;author-only&quot;:false}]},{&quot;citationID&quot;:&quot;MENDELEY_CITATION_08dc6559-23ce-4f66-9d15-55d83c4f6bc8&quot;,&quot;properties&quot;:{&quot;noteIndex&quot;:0},&quot;isEdited&quot;:false,&quot;manualOverride&quot;:{&quot;isManuallyOverridden&quot;:false,&quot;citeprocText&quot;:&quot;(Audit Office, 2024)&quot;,&quot;manualOverrideText&quot;:&quot;&quot;},&quot;citationTag&quot;:&quot;MENDELEY_CITATION_v3_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&quot;,&quot;citationItems&quot;:[{&quot;id&quot;:&quot;8be7d61b-d75b-385e-8309-d6ef06874cb3&quot;,&quot;itemData&quot;:{&quot;type&quot;:&quot;article-journal&quot;,&quot;id&quot;:&quot;8be7d61b-d75b-385e-8309-d6ef06874cb3&quot;,&quot;title&quot;:&quot;Digital transformation in government: A guide for senior leaders and audit and risk committees INSIGHT&quot;,&quot;author&quot;:[{&quot;family&quot;:&quot;Audit Office&quot;,&quot;given&quot;:&quot;National&quot;,&quot;parse-names&quot;:false,&quot;dropping-particle&quot;:&quot;&quot;,&quot;non-dropping-particle&quot;:&quot;&quot;}],&quot;accessed&quot;:{&quot;date-parts&quot;:[[2026,2,27]]},&quot;URL&quot;:&quot;www.nao.org.uk&quot;,&quot;issued&quot;:{&quot;date-parts&quot;:[[2024,2]]},&quot;container-title-short&quot;:&quot;&quot;},&quot;isTemporary&quot;:false,&quot;suppress-author&quot;:false,&quot;composite&quot;:false,&quot;author-only&quot;:false}]},{&quot;citationID&quot;:&quot;MENDELEY_CITATION_c266bc6c-5676-41e5-b49a-5bc5685b3da3&quot;,&quot;properties&quot;:{&quot;noteIndex&quot;:0},&quot;isEdited&quot;:false,&quot;manualOverride&quot;:{&quot;isManuallyOverridden&quot;:false,&quot;citeprocText&quot;:&quot;(Espinosa and Pino, 2025)&quot;,&quot;manualOverrideText&quot;:&quot;&quot;},&quot;citationTag&quot;:&quot;MENDELEY_CITATION_v3_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&quot;,&quot;citationItems&quot;:[{&quot;id&quot;:&quot;1596da98-6155-3223-acd0-0e1a5f9fd294&quot;,&quot;itemData&quot;:{&quot;type&quot;:&quot;article-journal&quot;,&quot;id&quot;:&quot;1596da98-6155-3223-acd0-0e1a5f9fd294&quot;,&quot;title&quot;:&quot;E-Government as a Development Strategy: The Case of Estonia&quot;,&quot;author&quot;:[{&quot;family&quot;:&quot;Espinosa&quot;,&quot;given&quot;:&quot;Victor I.&quot;,&quot;parse-names&quot;:false,&quot;dropping-particle&quot;:&quot;&quot;,&quot;non-dropping-particle&quot;:&quot;&quot;},{&quot;family&quot;:&quot;Pino&quot;,&quot;given&quot;:&quot;Antonia&quot;,&quot;parse-names&quot;:false,&quot;dropping-particle&quot;:&quot;&quot;,&quot;non-dropping-particle&quot;:&quot;&quot;}],&quot;container-title&quot;:&quot;International Journal of Public Administration&quot;,&quot;DOI&quot;:&quot;10.1080/01900692.2024.2316128&quot;,&quot;ISSN&quot;:&quot;15324265&quot;,&quot;issued&quot;:{&quot;date-parts&quot;:[[2025]]},&quot;page&quot;:&quot;86-99&quot;,&quot;abstract&quot;:&quot;This paper examines the role of e-government (EG) in fostering economic transition and development, focusing on the Estonian case. Positioned as a development strategy, EG utilizes information and communication technologies in the public sector to enhance competitiveness and well-being. Drawing from Weberian bureaucracy, it highlights two crucial institutions: secure property rights and governance rules emphasizing transparency, trust, and security (TTS). These institutions offer a comprehensive perspective on the positive impacts of EG. The paper suggests strategies for optimizing these effects, concluding with recommendations for EG implementation and proposing avenues for further research in developing country contexts.&quot;,&quot;publisher&quot;:&quot;Routledge&quot;,&quot;issue&quot;:&quot;2&quot;,&quot;volume&quot;:&quot;48&quot;,&quot;container-title-short&quot;:&quot;&quot;},&quot;isTemporary&quot;:false,&quot;suppress-author&quot;:false,&quot;composite&quot;:false,&quot;author-only&quot;:false}]},{&quot;citationID&quot;:&quot;MENDELEY_CITATION_e76c7383-ecf1-491a-9065-e563ecffe139&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&quot;,&quot;citationItems&quot;:[{&quot;id&quot;:&quot;abf61141-43d4-3417-b86a-e3276aefbfeb&quot;,&quot;itemData&quot;:{&quot;type&quot;:&quot;webpage&quot;,&quot;id&quot;:&quot;abf61141-43d4-3417-b86a-e3276aefbfeb&quot;,&quot;title&quot;:&quot;A Healthier Wales: Our Plan for Health and Social Care&quot;,&quot;author&quot;:[{&quot;family&quot;:&quot;Welsh Government&quot;,&quot;given&quot;:&quot;&quot;,&quot;parse-names&quot;:false,&quot;dropping-particle&quot;:&quot;&quot;,&quot;non-dropping-particle&quot;:&quot;&quot;}],&quot;accessed&quot;:{&quot;date-parts&quot;:[[2023,11,13]]},&quot;URL&quot;:&quot;https://www.gov.wales/healthier-wales-long-term-plan-health-and-social-care&quot;,&quot;issued&quot;:{&quot;date-parts&quot;:[[2018]]},&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2026-04-20T00:00:00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0992c2c5571bfaa06353c249ee5ee094">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7f5eaee4a7edd5645e53d2d42f5bd350"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172483-7E5C-47A8-A26F-80D3FC3CC004}">
  <ds:schemaRefs>
    <ds:schemaRef ds:uri="http://schemas.microsoft.com/sharepoint/v3/contenttype/forms"/>
  </ds:schemaRefs>
</ds:datastoreItem>
</file>

<file path=customXml/itemProps3.xml><?xml version="1.0" encoding="utf-8"?>
<ds:datastoreItem xmlns:ds="http://schemas.openxmlformats.org/officeDocument/2006/customXml" ds:itemID="{329C5726-DE52-486E-8AB0-A4658BAF4C4E}">
  <ds:schemaRefs>
    <ds:schemaRef ds:uri="http://schemas.openxmlformats.org/officeDocument/2006/bibliography"/>
  </ds:schemaRefs>
</ds:datastoreItem>
</file>

<file path=customXml/itemProps4.xml><?xml version="1.0" encoding="utf-8"?>
<ds:datastoreItem xmlns:ds="http://schemas.openxmlformats.org/officeDocument/2006/customXml" ds:itemID="{A5F4AD4F-2262-4C38-905E-CFD96D55A9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85050E6B-B85B-4C90-BC98-F8220BAC89B2}">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Normal.dotm</Template>
  <TotalTime>118</TotalTime>
  <Pages>95</Pages>
  <Words>23915</Words>
  <Characters>136316</Characters>
  <Application>Microsoft Office Word</Application>
  <DocSecurity>0</DocSecurity>
  <Lines>1135</Lines>
  <Paragraphs>319</Paragraphs>
  <ScaleCrop>false</ScaleCrop>
  <Company>Tracey Bell 2315909</Company>
  <LinksUpToDate>false</LinksUpToDate>
  <CharactersWithSpaces>159912</CharactersWithSpaces>
  <SharedDoc>false</SharedDoc>
  <HLinks>
    <vt:vector size="636" baseType="variant">
      <vt:variant>
        <vt:i4>1179703</vt:i4>
      </vt:variant>
      <vt:variant>
        <vt:i4>638</vt:i4>
      </vt:variant>
      <vt:variant>
        <vt:i4>0</vt:i4>
      </vt:variant>
      <vt:variant>
        <vt:i4>5</vt:i4>
      </vt:variant>
      <vt:variant>
        <vt:lpwstr/>
      </vt:variant>
      <vt:variant>
        <vt:lpwstr>_Toc225767671</vt:lpwstr>
      </vt:variant>
      <vt:variant>
        <vt:i4>1179703</vt:i4>
      </vt:variant>
      <vt:variant>
        <vt:i4>632</vt:i4>
      </vt:variant>
      <vt:variant>
        <vt:i4>0</vt:i4>
      </vt:variant>
      <vt:variant>
        <vt:i4>5</vt:i4>
      </vt:variant>
      <vt:variant>
        <vt:lpwstr/>
      </vt:variant>
      <vt:variant>
        <vt:lpwstr>_Toc225767670</vt:lpwstr>
      </vt:variant>
      <vt:variant>
        <vt:i4>1245239</vt:i4>
      </vt:variant>
      <vt:variant>
        <vt:i4>626</vt:i4>
      </vt:variant>
      <vt:variant>
        <vt:i4>0</vt:i4>
      </vt:variant>
      <vt:variant>
        <vt:i4>5</vt:i4>
      </vt:variant>
      <vt:variant>
        <vt:lpwstr/>
      </vt:variant>
      <vt:variant>
        <vt:lpwstr>_Toc225767669</vt:lpwstr>
      </vt:variant>
      <vt:variant>
        <vt:i4>1245239</vt:i4>
      </vt:variant>
      <vt:variant>
        <vt:i4>620</vt:i4>
      </vt:variant>
      <vt:variant>
        <vt:i4>0</vt:i4>
      </vt:variant>
      <vt:variant>
        <vt:i4>5</vt:i4>
      </vt:variant>
      <vt:variant>
        <vt:lpwstr/>
      </vt:variant>
      <vt:variant>
        <vt:lpwstr>_Toc225767668</vt:lpwstr>
      </vt:variant>
      <vt:variant>
        <vt:i4>1245239</vt:i4>
      </vt:variant>
      <vt:variant>
        <vt:i4>614</vt:i4>
      </vt:variant>
      <vt:variant>
        <vt:i4>0</vt:i4>
      </vt:variant>
      <vt:variant>
        <vt:i4>5</vt:i4>
      </vt:variant>
      <vt:variant>
        <vt:lpwstr/>
      </vt:variant>
      <vt:variant>
        <vt:lpwstr>_Toc225767667</vt:lpwstr>
      </vt:variant>
      <vt:variant>
        <vt:i4>1245239</vt:i4>
      </vt:variant>
      <vt:variant>
        <vt:i4>608</vt:i4>
      </vt:variant>
      <vt:variant>
        <vt:i4>0</vt:i4>
      </vt:variant>
      <vt:variant>
        <vt:i4>5</vt:i4>
      </vt:variant>
      <vt:variant>
        <vt:lpwstr/>
      </vt:variant>
      <vt:variant>
        <vt:lpwstr>_Toc225767666</vt:lpwstr>
      </vt:variant>
      <vt:variant>
        <vt:i4>1245239</vt:i4>
      </vt:variant>
      <vt:variant>
        <vt:i4>602</vt:i4>
      </vt:variant>
      <vt:variant>
        <vt:i4>0</vt:i4>
      </vt:variant>
      <vt:variant>
        <vt:i4>5</vt:i4>
      </vt:variant>
      <vt:variant>
        <vt:lpwstr/>
      </vt:variant>
      <vt:variant>
        <vt:lpwstr>_Toc225767665</vt:lpwstr>
      </vt:variant>
      <vt:variant>
        <vt:i4>1245239</vt:i4>
      </vt:variant>
      <vt:variant>
        <vt:i4>596</vt:i4>
      </vt:variant>
      <vt:variant>
        <vt:i4>0</vt:i4>
      </vt:variant>
      <vt:variant>
        <vt:i4>5</vt:i4>
      </vt:variant>
      <vt:variant>
        <vt:lpwstr/>
      </vt:variant>
      <vt:variant>
        <vt:lpwstr>_Toc225767664</vt:lpwstr>
      </vt:variant>
      <vt:variant>
        <vt:i4>1245239</vt:i4>
      </vt:variant>
      <vt:variant>
        <vt:i4>590</vt:i4>
      </vt:variant>
      <vt:variant>
        <vt:i4>0</vt:i4>
      </vt:variant>
      <vt:variant>
        <vt:i4>5</vt:i4>
      </vt:variant>
      <vt:variant>
        <vt:lpwstr/>
      </vt:variant>
      <vt:variant>
        <vt:lpwstr>_Toc225767663</vt:lpwstr>
      </vt:variant>
      <vt:variant>
        <vt:i4>1245241</vt:i4>
      </vt:variant>
      <vt:variant>
        <vt:i4>581</vt:i4>
      </vt:variant>
      <vt:variant>
        <vt:i4>0</vt:i4>
      </vt:variant>
      <vt:variant>
        <vt:i4>5</vt:i4>
      </vt:variant>
      <vt:variant>
        <vt:lpwstr/>
      </vt:variant>
      <vt:variant>
        <vt:lpwstr>_Toc226395403</vt:lpwstr>
      </vt:variant>
      <vt:variant>
        <vt:i4>1245241</vt:i4>
      </vt:variant>
      <vt:variant>
        <vt:i4>575</vt:i4>
      </vt:variant>
      <vt:variant>
        <vt:i4>0</vt:i4>
      </vt:variant>
      <vt:variant>
        <vt:i4>5</vt:i4>
      </vt:variant>
      <vt:variant>
        <vt:lpwstr/>
      </vt:variant>
      <vt:variant>
        <vt:lpwstr>_Toc226395402</vt:lpwstr>
      </vt:variant>
      <vt:variant>
        <vt:i4>1245241</vt:i4>
      </vt:variant>
      <vt:variant>
        <vt:i4>569</vt:i4>
      </vt:variant>
      <vt:variant>
        <vt:i4>0</vt:i4>
      </vt:variant>
      <vt:variant>
        <vt:i4>5</vt:i4>
      </vt:variant>
      <vt:variant>
        <vt:lpwstr/>
      </vt:variant>
      <vt:variant>
        <vt:lpwstr>_Toc226395401</vt:lpwstr>
      </vt:variant>
      <vt:variant>
        <vt:i4>1245241</vt:i4>
      </vt:variant>
      <vt:variant>
        <vt:i4>563</vt:i4>
      </vt:variant>
      <vt:variant>
        <vt:i4>0</vt:i4>
      </vt:variant>
      <vt:variant>
        <vt:i4>5</vt:i4>
      </vt:variant>
      <vt:variant>
        <vt:lpwstr/>
      </vt:variant>
      <vt:variant>
        <vt:lpwstr>_Toc226395400</vt:lpwstr>
      </vt:variant>
      <vt:variant>
        <vt:i4>1703998</vt:i4>
      </vt:variant>
      <vt:variant>
        <vt:i4>557</vt:i4>
      </vt:variant>
      <vt:variant>
        <vt:i4>0</vt:i4>
      </vt:variant>
      <vt:variant>
        <vt:i4>5</vt:i4>
      </vt:variant>
      <vt:variant>
        <vt:lpwstr/>
      </vt:variant>
      <vt:variant>
        <vt:lpwstr>_Toc226395399</vt:lpwstr>
      </vt:variant>
      <vt:variant>
        <vt:i4>1703998</vt:i4>
      </vt:variant>
      <vt:variant>
        <vt:i4>551</vt:i4>
      </vt:variant>
      <vt:variant>
        <vt:i4>0</vt:i4>
      </vt:variant>
      <vt:variant>
        <vt:i4>5</vt:i4>
      </vt:variant>
      <vt:variant>
        <vt:lpwstr/>
      </vt:variant>
      <vt:variant>
        <vt:lpwstr>_Toc226395398</vt:lpwstr>
      </vt:variant>
      <vt:variant>
        <vt:i4>1703998</vt:i4>
      </vt:variant>
      <vt:variant>
        <vt:i4>545</vt:i4>
      </vt:variant>
      <vt:variant>
        <vt:i4>0</vt:i4>
      </vt:variant>
      <vt:variant>
        <vt:i4>5</vt:i4>
      </vt:variant>
      <vt:variant>
        <vt:lpwstr/>
      </vt:variant>
      <vt:variant>
        <vt:lpwstr>_Toc226395397</vt:lpwstr>
      </vt:variant>
      <vt:variant>
        <vt:i4>1703998</vt:i4>
      </vt:variant>
      <vt:variant>
        <vt:i4>539</vt:i4>
      </vt:variant>
      <vt:variant>
        <vt:i4>0</vt:i4>
      </vt:variant>
      <vt:variant>
        <vt:i4>5</vt:i4>
      </vt:variant>
      <vt:variant>
        <vt:lpwstr/>
      </vt:variant>
      <vt:variant>
        <vt:lpwstr>_Toc226395396</vt:lpwstr>
      </vt:variant>
      <vt:variant>
        <vt:i4>1703998</vt:i4>
      </vt:variant>
      <vt:variant>
        <vt:i4>533</vt:i4>
      </vt:variant>
      <vt:variant>
        <vt:i4>0</vt:i4>
      </vt:variant>
      <vt:variant>
        <vt:i4>5</vt:i4>
      </vt:variant>
      <vt:variant>
        <vt:lpwstr/>
      </vt:variant>
      <vt:variant>
        <vt:lpwstr>_Toc226395395</vt:lpwstr>
      </vt:variant>
      <vt:variant>
        <vt:i4>1703998</vt:i4>
      </vt:variant>
      <vt:variant>
        <vt:i4>527</vt:i4>
      </vt:variant>
      <vt:variant>
        <vt:i4>0</vt:i4>
      </vt:variant>
      <vt:variant>
        <vt:i4>5</vt:i4>
      </vt:variant>
      <vt:variant>
        <vt:lpwstr/>
      </vt:variant>
      <vt:variant>
        <vt:lpwstr>_Toc226395394</vt:lpwstr>
      </vt:variant>
      <vt:variant>
        <vt:i4>1703998</vt:i4>
      </vt:variant>
      <vt:variant>
        <vt:i4>521</vt:i4>
      </vt:variant>
      <vt:variant>
        <vt:i4>0</vt:i4>
      </vt:variant>
      <vt:variant>
        <vt:i4>5</vt:i4>
      </vt:variant>
      <vt:variant>
        <vt:lpwstr/>
      </vt:variant>
      <vt:variant>
        <vt:lpwstr>_Toc226395393</vt:lpwstr>
      </vt:variant>
      <vt:variant>
        <vt:i4>1703998</vt:i4>
      </vt:variant>
      <vt:variant>
        <vt:i4>515</vt:i4>
      </vt:variant>
      <vt:variant>
        <vt:i4>0</vt:i4>
      </vt:variant>
      <vt:variant>
        <vt:i4>5</vt:i4>
      </vt:variant>
      <vt:variant>
        <vt:lpwstr/>
      </vt:variant>
      <vt:variant>
        <vt:lpwstr>_Toc226395392</vt:lpwstr>
      </vt:variant>
      <vt:variant>
        <vt:i4>1703998</vt:i4>
      </vt:variant>
      <vt:variant>
        <vt:i4>509</vt:i4>
      </vt:variant>
      <vt:variant>
        <vt:i4>0</vt:i4>
      </vt:variant>
      <vt:variant>
        <vt:i4>5</vt:i4>
      </vt:variant>
      <vt:variant>
        <vt:lpwstr/>
      </vt:variant>
      <vt:variant>
        <vt:lpwstr>_Toc226395391</vt:lpwstr>
      </vt:variant>
      <vt:variant>
        <vt:i4>1703998</vt:i4>
      </vt:variant>
      <vt:variant>
        <vt:i4>503</vt:i4>
      </vt:variant>
      <vt:variant>
        <vt:i4>0</vt:i4>
      </vt:variant>
      <vt:variant>
        <vt:i4>5</vt:i4>
      </vt:variant>
      <vt:variant>
        <vt:lpwstr/>
      </vt:variant>
      <vt:variant>
        <vt:lpwstr>_Toc226395390</vt:lpwstr>
      </vt:variant>
      <vt:variant>
        <vt:i4>1769534</vt:i4>
      </vt:variant>
      <vt:variant>
        <vt:i4>497</vt:i4>
      </vt:variant>
      <vt:variant>
        <vt:i4>0</vt:i4>
      </vt:variant>
      <vt:variant>
        <vt:i4>5</vt:i4>
      </vt:variant>
      <vt:variant>
        <vt:lpwstr/>
      </vt:variant>
      <vt:variant>
        <vt:lpwstr>_Toc226395389</vt:lpwstr>
      </vt:variant>
      <vt:variant>
        <vt:i4>1769534</vt:i4>
      </vt:variant>
      <vt:variant>
        <vt:i4>491</vt:i4>
      </vt:variant>
      <vt:variant>
        <vt:i4>0</vt:i4>
      </vt:variant>
      <vt:variant>
        <vt:i4>5</vt:i4>
      </vt:variant>
      <vt:variant>
        <vt:lpwstr/>
      </vt:variant>
      <vt:variant>
        <vt:lpwstr>_Toc226395388</vt:lpwstr>
      </vt:variant>
      <vt:variant>
        <vt:i4>1769534</vt:i4>
      </vt:variant>
      <vt:variant>
        <vt:i4>485</vt:i4>
      </vt:variant>
      <vt:variant>
        <vt:i4>0</vt:i4>
      </vt:variant>
      <vt:variant>
        <vt:i4>5</vt:i4>
      </vt:variant>
      <vt:variant>
        <vt:lpwstr/>
      </vt:variant>
      <vt:variant>
        <vt:lpwstr>_Toc226395387</vt:lpwstr>
      </vt:variant>
      <vt:variant>
        <vt:i4>1769534</vt:i4>
      </vt:variant>
      <vt:variant>
        <vt:i4>479</vt:i4>
      </vt:variant>
      <vt:variant>
        <vt:i4>0</vt:i4>
      </vt:variant>
      <vt:variant>
        <vt:i4>5</vt:i4>
      </vt:variant>
      <vt:variant>
        <vt:lpwstr/>
      </vt:variant>
      <vt:variant>
        <vt:lpwstr>_Toc226395386</vt:lpwstr>
      </vt:variant>
      <vt:variant>
        <vt:i4>1769534</vt:i4>
      </vt:variant>
      <vt:variant>
        <vt:i4>473</vt:i4>
      </vt:variant>
      <vt:variant>
        <vt:i4>0</vt:i4>
      </vt:variant>
      <vt:variant>
        <vt:i4>5</vt:i4>
      </vt:variant>
      <vt:variant>
        <vt:lpwstr/>
      </vt:variant>
      <vt:variant>
        <vt:lpwstr>_Toc226395385</vt:lpwstr>
      </vt:variant>
      <vt:variant>
        <vt:i4>1769534</vt:i4>
      </vt:variant>
      <vt:variant>
        <vt:i4>467</vt:i4>
      </vt:variant>
      <vt:variant>
        <vt:i4>0</vt:i4>
      </vt:variant>
      <vt:variant>
        <vt:i4>5</vt:i4>
      </vt:variant>
      <vt:variant>
        <vt:lpwstr/>
      </vt:variant>
      <vt:variant>
        <vt:lpwstr>_Toc226395384</vt:lpwstr>
      </vt:variant>
      <vt:variant>
        <vt:i4>1769534</vt:i4>
      </vt:variant>
      <vt:variant>
        <vt:i4>461</vt:i4>
      </vt:variant>
      <vt:variant>
        <vt:i4>0</vt:i4>
      </vt:variant>
      <vt:variant>
        <vt:i4>5</vt:i4>
      </vt:variant>
      <vt:variant>
        <vt:lpwstr/>
      </vt:variant>
      <vt:variant>
        <vt:lpwstr>_Toc226395383</vt:lpwstr>
      </vt:variant>
      <vt:variant>
        <vt:i4>1769534</vt:i4>
      </vt:variant>
      <vt:variant>
        <vt:i4>455</vt:i4>
      </vt:variant>
      <vt:variant>
        <vt:i4>0</vt:i4>
      </vt:variant>
      <vt:variant>
        <vt:i4>5</vt:i4>
      </vt:variant>
      <vt:variant>
        <vt:lpwstr/>
      </vt:variant>
      <vt:variant>
        <vt:lpwstr>_Toc226395382</vt:lpwstr>
      </vt:variant>
      <vt:variant>
        <vt:i4>1769534</vt:i4>
      </vt:variant>
      <vt:variant>
        <vt:i4>449</vt:i4>
      </vt:variant>
      <vt:variant>
        <vt:i4>0</vt:i4>
      </vt:variant>
      <vt:variant>
        <vt:i4>5</vt:i4>
      </vt:variant>
      <vt:variant>
        <vt:lpwstr/>
      </vt:variant>
      <vt:variant>
        <vt:lpwstr>_Toc226395381</vt:lpwstr>
      </vt:variant>
      <vt:variant>
        <vt:i4>1769534</vt:i4>
      </vt:variant>
      <vt:variant>
        <vt:i4>443</vt:i4>
      </vt:variant>
      <vt:variant>
        <vt:i4>0</vt:i4>
      </vt:variant>
      <vt:variant>
        <vt:i4>5</vt:i4>
      </vt:variant>
      <vt:variant>
        <vt:lpwstr/>
      </vt:variant>
      <vt:variant>
        <vt:lpwstr>_Toc226395380</vt:lpwstr>
      </vt:variant>
      <vt:variant>
        <vt:i4>1310782</vt:i4>
      </vt:variant>
      <vt:variant>
        <vt:i4>437</vt:i4>
      </vt:variant>
      <vt:variant>
        <vt:i4>0</vt:i4>
      </vt:variant>
      <vt:variant>
        <vt:i4>5</vt:i4>
      </vt:variant>
      <vt:variant>
        <vt:lpwstr/>
      </vt:variant>
      <vt:variant>
        <vt:lpwstr>_Toc226395379</vt:lpwstr>
      </vt:variant>
      <vt:variant>
        <vt:i4>1310782</vt:i4>
      </vt:variant>
      <vt:variant>
        <vt:i4>431</vt:i4>
      </vt:variant>
      <vt:variant>
        <vt:i4>0</vt:i4>
      </vt:variant>
      <vt:variant>
        <vt:i4>5</vt:i4>
      </vt:variant>
      <vt:variant>
        <vt:lpwstr/>
      </vt:variant>
      <vt:variant>
        <vt:lpwstr>_Toc226395378</vt:lpwstr>
      </vt:variant>
      <vt:variant>
        <vt:i4>1310782</vt:i4>
      </vt:variant>
      <vt:variant>
        <vt:i4>425</vt:i4>
      </vt:variant>
      <vt:variant>
        <vt:i4>0</vt:i4>
      </vt:variant>
      <vt:variant>
        <vt:i4>5</vt:i4>
      </vt:variant>
      <vt:variant>
        <vt:lpwstr/>
      </vt:variant>
      <vt:variant>
        <vt:lpwstr>_Toc226395377</vt:lpwstr>
      </vt:variant>
      <vt:variant>
        <vt:i4>1310782</vt:i4>
      </vt:variant>
      <vt:variant>
        <vt:i4>419</vt:i4>
      </vt:variant>
      <vt:variant>
        <vt:i4>0</vt:i4>
      </vt:variant>
      <vt:variant>
        <vt:i4>5</vt:i4>
      </vt:variant>
      <vt:variant>
        <vt:lpwstr/>
      </vt:variant>
      <vt:variant>
        <vt:lpwstr>_Toc226395376</vt:lpwstr>
      </vt:variant>
      <vt:variant>
        <vt:i4>1310782</vt:i4>
      </vt:variant>
      <vt:variant>
        <vt:i4>413</vt:i4>
      </vt:variant>
      <vt:variant>
        <vt:i4>0</vt:i4>
      </vt:variant>
      <vt:variant>
        <vt:i4>5</vt:i4>
      </vt:variant>
      <vt:variant>
        <vt:lpwstr/>
      </vt:variant>
      <vt:variant>
        <vt:lpwstr>_Toc226395375</vt:lpwstr>
      </vt:variant>
      <vt:variant>
        <vt:i4>1310782</vt:i4>
      </vt:variant>
      <vt:variant>
        <vt:i4>407</vt:i4>
      </vt:variant>
      <vt:variant>
        <vt:i4>0</vt:i4>
      </vt:variant>
      <vt:variant>
        <vt:i4>5</vt:i4>
      </vt:variant>
      <vt:variant>
        <vt:lpwstr/>
      </vt:variant>
      <vt:variant>
        <vt:lpwstr>_Toc226395374</vt:lpwstr>
      </vt:variant>
      <vt:variant>
        <vt:i4>1310782</vt:i4>
      </vt:variant>
      <vt:variant>
        <vt:i4>401</vt:i4>
      </vt:variant>
      <vt:variant>
        <vt:i4>0</vt:i4>
      </vt:variant>
      <vt:variant>
        <vt:i4>5</vt:i4>
      </vt:variant>
      <vt:variant>
        <vt:lpwstr/>
      </vt:variant>
      <vt:variant>
        <vt:lpwstr>_Toc226395373</vt:lpwstr>
      </vt:variant>
      <vt:variant>
        <vt:i4>1310782</vt:i4>
      </vt:variant>
      <vt:variant>
        <vt:i4>395</vt:i4>
      </vt:variant>
      <vt:variant>
        <vt:i4>0</vt:i4>
      </vt:variant>
      <vt:variant>
        <vt:i4>5</vt:i4>
      </vt:variant>
      <vt:variant>
        <vt:lpwstr/>
      </vt:variant>
      <vt:variant>
        <vt:lpwstr>_Toc226395372</vt:lpwstr>
      </vt:variant>
      <vt:variant>
        <vt:i4>1310782</vt:i4>
      </vt:variant>
      <vt:variant>
        <vt:i4>389</vt:i4>
      </vt:variant>
      <vt:variant>
        <vt:i4>0</vt:i4>
      </vt:variant>
      <vt:variant>
        <vt:i4>5</vt:i4>
      </vt:variant>
      <vt:variant>
        <vt:lpwstr/>
      </vt:variant>
      <vt:variant>
        <vt:lpwstr>_Toc226395371</vt:lpwstr>
      </vt:variant>
      <vt:variant>
        <vt:i4>1310782</vt:i4>
      </vt:variant>
      <vt:variant>
        <vt:i4>383</vt:i4>
      </vt:variant>
      <vt:variant>
        <vt:i4>0</vt:i4>
      </vt:variant>
      <vt:variant>
        <vt:i4>5</vt:i4>
      </vt:variant>
      <vt:variant>
        <vt:lpwstr/>
      </vt:variant>
      <vt:variant>
        <vt:lpwstr>_Toc226395370</vt:lpwstr>
      </vt:variant>
      <vt:variant>
        <vt:i4>1376318</vt:i4>
      </vt:variant>
      <vt:variant>
        <vt:i4>377</vt:i4>
      </vt:variant>
      <vt:variant>
        <vt:i4>0</vt:i4>
      </vt:variant>
      <vt:variant>
        <vt:i4>5</vt:i4>
      </vt:variant>
      <vt:variant>
        <vt:lpwstr/>
      </vt:variant>
      <vt:variant>
        <vt:lpwstr>_Toc226395369</vt:lpwstr>
      </vt:variant>
      <vt:variant>
        <vt:i4>1376318</vt:i4>
      </vt:variant>
      <vt:variant>
        <vt:i4>371</vt:i4>
      </vt:variant>
      <vt:variant>
        <vt:i4>0</vt:i4>
      </vt:variant>
      <vt:variant>
        <vt:i4>5</vt:i4>
      </vt:variant>
      <vt:variant>
        <vt:lpwstr/>
      </vt:variant>
      <vt:variant>
        <vt:lpwstr>_Toc226395368</vt:lpwstr>
      </vt:variant>
      <vt:variant>
        <vt:i4>1376318</vt:i4>
      </vt:variant>
      <vt:variant>
        <vt:i4>365</vt:i4>
      </vt:variant>
      <vt:variant>
        <vt:i4>0</vt:i4>
      </vt:variant>
      <vt:variant>
        <vt:i4>5</vt:i4>
      </vt:variant>
      <vt:variant>
        <vt:lpwstr/>
      </vt:variant>
      <vt:variant>
        <vt:lpwstr>_Toc226395367</vt:lpwstr>
      </vt:variant>
      <vt:variant>
        <vt:i4>1376318</vt:i4>
      </vt:variant>
      <vt:variant>
        <vt:i4>359</vt:i4>
      </vt:variant>
      <vt:variant>
        <vt:i4>0</vt:i4>
      </vt:variant>
      <vt:variant>
        <vt:i4>5</vt:i4>
      </vt:variant>
      <vt:variant>
        <vt:lpwstr/>
      </vt:variant>
      <vt:variant>
        <vt:lpwstr>_Toc226395366</vt:lpwstr>
      </vt:variant>
      <vt:variant>
        <vt:i4>1376318</vt:i4>
      </vt:variant>
      <vt:variant>
        <vt:i4>353</vt:i4>
      </vt:variant>
      <vt:variant>
        <vt:i4>0</vt:i4>
      </vt:variant>
      <vt:variant>
        <vt:i4>5</vt:i4>
      </vt:variant>
      <vt:variant>
        <vt:lpwstr/>
      </vt:variant>
      <vt:variant>
        <vt:lpwstr>_Toc226395365</vt:lpwstr>
      </vt:variant>
      <vt:variant>
        <vt:i4>1376318</vt:i4>
      </vt:variant>
      <vt:variant>
        <vt:i4>347</vt:i4>
      </vt:variant>
      <vt:variant>
        <vt:i4>0</vt:i4>
      </vt:variant>
      <vt:variant>
        <vt:i4>5</vt:i4>
      </vt:variant>
      <vt:variant>
        <vt:lpwstr/>
      </vt:variant>
      <vt:variant>
        <vt:lpwstr>_Toc226395364</vt:lpwstr>
      </vt:variant>
      <vt:variant>
        <vt:i4>1507389</vt:i4>
      </vt:variant>
      <vt:variant>
        <vt:i4>338</vt:i4>
      </vt:variant>
      <vt:variant>
        <vt:i4>0</vt:i4>
      </vt:variant>
      <vt:variant>
        <vt:i4>5</vt:i4>
      </vt:variant>
      <vt:variant>
        <vt:lpwstr/>
      </vt:variant>
      <vt:variant>
        <vt:lpwstr>_Toc226395044</vt:lpwstr>
      </vt:variant>
      <vt:variant>
        <vt:i4>1507389</vt:i4>
      </vt:variant>
      <vt:variant>
        <vt:i4>332</vt:i4>
      </vt:variant>
      <vt:variant>
        <vt:i4>0</vt:i4>
      </vt:variant>
      <vt:variant>
        <vt:i4>5</vt:i4>
      </vt:variant>
      <vt:variant>
        <vt:lpwstr/>
      </vt:variant>
      <vt:variant>
        <vt:lpwstr>_Toc226395043</vt:lpwstr>
      </vt:variant>
      <vt:variant>
        <vt:i4>1507389</vt:i4>
      </vt:variant>
      <vt:variant>
        <vt:i4>326</vt:i4>
      </vt:variant>
      <vt:variant>
        <vt:i4>0</vt:i4>
      </vt:variant>
      <vt:variant>
        <vt:i4>5</vt:i4>
      </vt:variant>
      <vt:variant>
        <vt:lpwstr/>
      </vt:variant>
      <vt:variant>
        <vt:lpwstr>_Toc226395042</vt:lpwstr>
      </vt:variant>
      <vt:variant>
        <vt:i4>1507389</vt:i4>
      </vt:variant>
      <vt:variant>
        <vt:i4>320</vt:i4>
      </vt:variant>
      <vt:variant>
        <vt:i4>0</vt:i4>
      </vt:variant>
      <vt:variant>
        <vt:i4>5</vt:i4>
      </vt:variant>
      <vt:variant>
        <vt:lpwstr/>
      </vt:variant>
      <vt:variant>
        <vt:lpwstr>_Toc226395041</vt:lpwstr>
      </vt:variant>
      <vt:variant>
        <vt:i4>1507389</vt:i4>
      </vt:variant>
      <vt:variant>
        <vt:i4>314</vt:i4>
      </vt:variant>
      <vt:variant>
        <vt:i4>0</vt:i4>
      </vt:variant>
      <vt:variant>
        <vt:i4>5</vt:i4>
      </vt:variant>
      <vt:variant>
        <vt:lpwstr/>
      </vt:variant>
      <vt:variant>
        <vt:lpwstr>_Toc226395040</vt:lpwstr>
      </vt:variant>
      <vt:variant>
        <vt:i4>1048637</vt:i4>
      </vt:variant>
      <vt:variant>
        <vt:i4>308</vt:i4>
      </vt:variant>
      <vt:variant>
        <vt:i4>0</vt:i4>
      </vt:variant>
      <vt:variant>
        <vt:i4>5</vt:i4>
      </vt:variant>
      <vt:variant>
        <vt:lpwstr/>
      </vt:variant>
      <vt:variant>
        <vt:lpwstr>_Toc226395039</vt:lpwstr>
      </vt:variant>
      <vt:variant>
        <vt:i4>1048637</vt:i4>
      </vt:variant>
      <vt:variant>
        <vt:i4>302</vt:i4>
      </vt:variant>
      <vt:variant>
        <vt:i4>0</vt:i4>
      </vt:variant>
      <vt:variant>
        <vt:i4>5</vt:i4>
      </vt:variant>
      <vt:variant>
        <vt:lpwstr/>
      </vt:variant>
      <vt:variant>
        <vt:lpwstr>_Toc226395038</vt:lpwstr>
      </vt:variant>
      <vt:variant>
        <vt:i4>1048637</vt:i4>
      </vt:variant>
      <vt:variant>
        <vt:i4>296</vt:i4>
      </vt:variant>
      <vt:variant>
        <vt:i4>0</vt:i4>
      </vt:variant>
      <vt:variant>
        <vt:i4>5</vt:i4>
      </vt:variant>
      <vt:variant>
        <vt:lpwstr/>
      </vt:variant>
      <vt:variant>
        <vt:lpwstr>_Toc226395037</vt:lpwstr>
      </vt:variant>
      <vt:variant>
        <vt:i4>1048637</vt:i4>
      </vt:variant>
      <vt:variant>
        <vt:i4>290</vt:i4>
      </vt:variant>
      <vt:variant>
        <vt:i4>0</vt:i4>
      </vt:variant>
      <vt:variant>
        <vt:i4>5</vt:i4>
      </vt:variant>
      <vt:variant>
        <vt:lpwstr/>
      </vt:variant>
      <vt:variant>
        <vt:lpwstr>_Toc226395036</vt:lpwstr>
      </vt:variant>
      <vt:variant>
        <vt:i4>1048637</vt:i4>
      </vt:variant>
      <vt:variant>
        <vt:i4>284</vt:i4>
      </vt:variant>
      <vt:variant>
        <vt:i4>0</vt:i4>
      </vt:variant>
      <vt:variant>
        <vt:i4>5</vt:i4>
      </vt:variant>
      <vt:variant>
        <vt:lpwstr/>
      </vt:variant>
      <vt:variant>
        <vt:lpwstr>_Toc226395035</vt:lpwstr>
      </vt:variant>
      <vt:variant>
        <vt:i4>1048637</vt:i4>
      </vt:variant>
      <vt:variant>
        <vt:i4>278</vt:i4>
      </vt:variant>
      <vt:variant>
        <vt:i4>0</vt:i4>
      </vt:variant>
      <vt:variant>
        <vt:i4>5</vt:i4>
      </vt:variant>
      <vt:variant>
        <vt:lpwstr/>
      </vt:variant>
      <vt:variant>
        <vt:lpwstr>_Toc226395034</vt:lpwstr>
      </vt:variant>
      <vt:variant>
        <vt:i4>1048637</vt:i4>
      </vt:variant>
      <vt:variant>
        <vt:i4>272</vt:i4>
      </vt:variant>
      <vt:variant>
        <vt:i4>0</vt:i4>
      </vt:variant>
      <vt:variant>
        <vt:i4>5</vt:i4>
      </vt:variant>
      <vt:variant>
        <vt:lpwstr/>
      </vt:variant>
      <vt:variant>
        <vt:lpwstr>_Toc226395033</vt:lpwstr>
      </vt:variant>
      <vt:variant>
        <vt:i4>1048637</vt:i4>
      </vt:variant>
      <vt:variant>
        <vt:i4>266</vt:i4>
      </vt:variant>
      <vt:variant>
        <vt:i4>0</vt:i4>
      </vt:variant>
      <vt:variant>
        <vt:i4>5</vt:i4>
      </vt:variant>
      <vt:variant>
        <vt:lpwstr/>
      </vt:variant>
      <vt:variant>
        <vt:lpwstr>_Toc226395032</vt:lpwstr>
      </vt:variant>
      <vt:variant>
        <vt:i4>1048637</vt:i4>
      </vt:variant>
      <vt:variant>
        <vt:i4>260</vt:i4>
      </vt:variant>
      <vt:variant>
        <vt:i4>0</vt:i4>
      </vt:variant>
      <vt:variant>
        <vt:i4>5</vt:i4>
      </vt:variant>
      <vt:variant>
        <vt:lpwstr/>
      </vt:variant>
      <vt:variant>
        <vt:lpwstr>_Toc226395031</vt:lpwstr>
      </vt:variant>
      <vt:variant>
        <vt:i4>1048637</vt:i4>
      </vt:variant>
      <vt:variant>
        <vt:i4>254</vt:i4>
      </vt:variant>
      <vt:variant>
        <vt:i4>0</vt:i4>
      </vt:variant>
      <vt:variant>
        <vt:i4>5</vt:i4>
      </vt:variant>
      <vt:variant>
        <vt:lpwstr/>
      </vt:variant>
      <vt:variant>
        <vt:lpwstr>_Toc226395030</vt:lpwstr>
      </vt:variant>
      <vt:variant>
        <vt:i4>1114173</vt:i4>
      </vt:variant>
      <vt:variant>
        <vt:i4>248</vt:i4>
      </vt:variant>
      <vt:variant>
        <vt:i4>0</vt:i4>
      </vt:variant>
      <vt:variant>
        <vt:i4>5</vt:i4>
      </vt:variant>
      <vt:variant>
        <vt:lpwstr/>
      </vt:variant>
      <vt:variant>
        <vt:lpwstr>_Toc226395029</vt:lpwstr>
      </vt:variant>
      <vt:variant>
        <vt:i4>1114173</vt:i4>
      </vt:variant>
      <vt:variant>
        <vt:i4>242</vt:i4>
      </vt:variant>
      <vt:variant>
        <vt:i4>0</vt:i4>
      </vt:variant>
      <vt:variant>
        <vt:i4>5</vt:i4>
      </vt:variant>
      <vt:variant>
        <vt:lpwstr/>
      </vt:variant>
      <vt:variant>
        <vt:lpwstr>_Toc226395028</vt:lpwstr>
      </vt:variant>
      <vt:variant>
        <vt:i4>1114173</vt:i4>
      </vt:variant>
      <vt:variant>
        <vt:i4>236</vt:i4>
      </vt:variant>
      <vt:variant>
        <vt:i4>0</vt:i4>
      </vt:variant>
      <vt:variant>
        <vt:i4>5</vt:i4>
      </vt:variant>
      <vt:variant>
        <vt:lpwstr/>
      </vt:variant>
      <vt:variant>
        <vt:lpwstr>_Toc226395027</vt:lpwstr>
      </vt:variant>
      <vt:variant>
        <vt:i4>1114173</vt:i4>
      </vt:variant>
      <vt:variant>
        <vt:i4>230</vt:i4>
      </vt:variant>
      <vt:variant>
        <vt:i4>0</vt:i4>
      </vt:variant>
      <vt:variant>
        <vt:i4>5</vt:i4>
      </vt:variant>
      <vt:variant>
        <vt:lpwstr/>
      </vt:variant>
      <vt:variant>
        <vt:lpwstr>_Toc226395026</vt:lpwstr>
      </vt:variant>
      <vt:variant>
        <vt:i4>1114173</vt:i4>
      </vt:variant>
      <vt:variant>
        <vt:i4>224</vt:i4>
      </vt:variant>
      <vt:variant>
        <vt:i4>0</vt:i4>
      </vt:variant>
      <vt:variant>
        <vt:i4>5</vt:i4>
      </vt:variant>
      <vt:variant>
        <vt:lpwstr/>
      </vt:variant>
      <vt:variant>
        <vt:lpwstr>_Toc226395025</vt:lpwstr>
      </vt:variant>
      <vt:variant>
        <vt:i4>1114173</vt:i4>
      </vt:variant>
      <vt:variant>
        <vt:i4>218</vt:i4>
      </vt:variant>
      <vt:variant>
        <vt:i4>0</vt:i4>
      </vt:variant>
      <vt:variant>
        <vt:i4>5</vt:i4>
      </vt:variant>
      <vt:variant>
        <vt:lpwstr/>
      </vt:variant>
      <vt:variant>
        <vt:lpwstr>_Toc226395024</vt:lpwstr>
      </vt:variant>
      <vt:variant>
        <vt:i4>1114173</vt:i4>
      </vt:variant>
      <vt:variant>
        <vt:i4>212</vt:i4>
      </vt:variant>
      <vt:variant>
        <vt:i4>0</vt:i4>
      </vt:variant>
      <vt:variant>
        <vt:i4>5</vt:i4>
      </vt:variant>
      <vt:variant>
        <vt:lpwstr/>
      </vt:variant>
      <vt:variant>
        <vt:lpwstr>_Toc226395023</vt:lpwstr>
      </vt:variant>
      <vt:variant>
        <vt:i4>1114173</vt:i4>
      </vt:variant>
      <vt:variant>
        <vt:i4>206</vt:i4>
      </vt:variant>
      <vt:variant>
        <vt:i4>0</vt:i4>
      </vt:variant>
      <vt:variant>
        <vt:i4>5</vt:i4>
      </vt:variant>
      <vt:variant>
        <vt:lpwstr/>
      </vt:variant>
      <vt:variant>
        <vt:lpwstr>_Toc226395022</vt:lpwstr>
      </vt:variant>
      <vt:variant>
        <vt:i4>1114173</vt:i4>
      </vt:variant>
      <vt:variant>
        <vt:i4>200</vt:i4>
      </vt:variant>
      <vt:variant>
        <vt:i4>0</vt:i4>
      </vt:variant>
      <vt:variant>
        <vt:i4>5</vt:i4>
      </vt:variant>
      <vt:variant>
        <vt:lpwstr/>
      </vt:variant>
      <vt:variant>
        <vt:lpwstr>_Toc226395021</vt:lpwstr>
      </vt:variant>
      <vt:variant>
        <vt:i4>1114173</vt:i4>
      </vt:variant>
      <vt:variant>
        <vt:i4>194</vt:i4>
      </vt:variant>
      <vt:variant>
        <vt:i4>0</vt:i4>
      </vt:variant>
      <vt:variant>
        <vt:i4>5</vt:i4>
      </vt:variant>
      <vt:variant>
        <vt:lpwstr/>
      </vt:variant>
      <vt:variant>
        <vt:lpwstr>_Toc226395020</vt:lpwstr>
      </vt:variant>
      <vt:variant>
        <vt:i4>1179709</vt:i4>
      </vt:variant>
      <vt:variant>
        <vt:i4>188</vt:i4>
      </vt:variant>
      <vt:variant>
        <vt:i4>0</vt:i4>
      </vt:variant>
      <vt:variant>
        <vt:i4>5</vt:i4>
      </vt:variant>
      <vt:variant>
        <vt:lpwstr/>
      </vt:variant>
      <vt:variant>
        <vt:lpwstr>_Toc226395019</vt:lpwstr>
      </vt:variant>
      <vt:variant>
        <vt:i4>1179709</vt:i4>
      </vt:variant>
      <vt:variant>
        <vt:i4>182</vt:i4>
      </vt:variant>
      <vt:variant>
        <vt:i4>0</vt:i4>
      </vt:variant>
      <vt:variant>
        <vt:i4>5</vt:i4>
      </vt:variant>
      <vt:variant>
        <vt:lpwstr/>
      </vt:variant>
      <vt:variant>
        <vt:lpwstr>_Toc226395018</vt:lpwstr>
      </vt:variant>
      <vt:variant>
        <vt:i4>1179709</vt:i4>
      </vt:variant>
      <vt:variant>
        <vt:i4>176</vt:i4>
      </vt:variant>
      <vt:variant>
        <vt:i4>0</vt:i4>
      </vt:variant>
      <vt:variant>
        <vt:i4>5</vt:i4>
      </vt:variant>
      <vt:variant>
        <vt:lpwstr/>
      </vt:variant>
      <vt:variant>
        <vt:lpwstr>_Toc226395017</vt:lpwstr>
      </vt:variant>
      <vt:variant>
        <vt:i4>1179709</vt:i4>
      </vt:variant>
      <vt:variant>
        <vt:i4>170</vt:i4>
      </vt:variant>
      <vt:variant>
        <vt:i4>0</vt:i4>
      </vt:variant>
      <vt:variant>
        <vt:i4>5</vt:i4>
      </vt:variant>
      <vt:variant>
        <vt:lpwstr/>
      </vt:variant>
      <vt:variant>
        <vt:lpwstr>_Toc226395016</vt:lpwstr>
      </vt:variant>
      <vt:variant>
        <vt:i4>1179709</vt:i4>
      </vt:variant>
      <vt:variant>
        <vt:i4>164</vt:i4>
      </vt:variant>
      <vt:variant>
        <vt:i4>0</vt:i4>
      </vt:variant>
      <vt:variant>
        <vt:i4>5</vt:i4>
      </vt:variant>
      <vt:variant>
        <vt:lpwstr/>
      </vt:variant>
      <vt:variant>
        <vt:lpwstr>_Toc226395015</vt:lpwstr>
      </vt:variant>
      <vt:variant>
        <vt:i4>1179709</vt:i4>
      </vt:variant>
      <vt:variant>
        <vt:i4>158</vt:i4>
      </vt:variant>
      <vt:variant>
        <vt:i4>0</vt:i4>
      </vt:variant>
      <vt:variant>
        <vt:i4>5</vt:i4>
      </vt:variant>
      <vt:variant>
        <vt:lpwstr/>
      </vt:variant>
      <vt:variant>
        <vt:lpwstr>_Toc226395014</vt:lpwstr>
      </vt:variant>
      <vt:variant>
        <vt:i4>1179709</vt:i4>
      </vt:variant>
      <vt:variant>
        <vt:i4>152</vt:i4>
      </vt:variant>
      <vt:variant>
        <vt:i4>0</vt:i4>
      </vt:variant>
      <vt:variant>
        <vt:i4>5</vt:i4>
      </vt:variant>
      <vt:variant>
        <vt:lpwstr/>
      </vt:variant>
      <vt:variant>
        <vt:lpwstr>_Toc226395013</vt:lpwstr>
      </vt:variant>
      <vt:variant>
        <vt:i4>1179709</vt:i4>
      </vt:variant>
      <vt:variant>
        <vt:i4>146</vt:i4>
      </vt:variant>
      <vt:variant>
        <vt:i4>0</vt:i4>
      </vt:variant>
      <vt:variant>
        <vt:i4>5</vt:i4>
      </vt:variant>
      <vt:variant>
        <vt:lpwstr/>
      </vt:variant>
      <vt:variant>
        <vt:lpwstr>_Toc226395012</vt:lpwstr>
      </vt:variant>
      <vt:variant>
        <vt:i4>1179709</vt:i4>
      </vt:variant>
      <vt:variant>
        <vt:i4>140</vt:i4>
      </vt:variant>
      <vt:variant>
        <vt:i4>0</vt:i4>
      </vt:variant>
      <vt:variant>
        <vt:i4>5</vt:i4>
      </vt:variant>
      <vt:variant>
        <vt:lpwstr/>
      </vt:variant>
      <vt:variant>
        <vt:lpwstr>_Toc226395011</vt:lpwstr>
      </vt:variant>
      <vt:variant>
        <vt:i4>1179709</vt:i4>
      </vt:variant>
      <vt:variant>
        <vt:i4>134</vt:i4>
      </vt:variant>
      <vt:variant>
        <vt:i4>0</vt:i4>
      </vt:variant>
      <vt:variant>
        <vt:i4>5</vt:i4>
      </vt:variant>
      <vt:variant>
        <vt:lpwstr/>
      </vt:variant>
      <vt:variant>
        <vt:lpwstr>_Toc226395010</vt:lpwstr>
      </vt:variant>
      <vt:variant>
        <vt:i4>1245245</vt:i4>
      </vt:variant>
      <vt:variant>
        <vt:i4>128</vt:i4>
      </vt:variant>
      <vt:variant>
        <vt:i4>0</vt:i4>
      </vt:variant>
      <vt:variant>
        <vt:i4>5</vt:i4>
      </vt:variant>
      <vt:variant>
        <vt:lpwstr/>
      </vt:variant>
      <vt:variant>
        <vt:lpwstr>_Toc226395009</vt:lpwstr>
      </vt:variant>
      <vt:variant>
        <vt:i4>1245245</vt:i4>
      </vt:variant>
      <vt:variant>
        <vt:i4>122</vt:i4>
      </vt:variant>
      <vt:variant>
        <vt:i4>0</vt:i4>
      </vt:variant>
      <vt:variant>
        <vt:i4>5</vt:i4>
      </vt:variant>
      <vt:variant>
        <vt:lpwstr/>
      </vt:variant>
      <vt:variant>
        <vt:lpwstr>_Toc226395008</vt:lpwstr>
      </vt:variant>
      <vt:variant>
        <vt:i4>1245245</vt:i4>
      </vt:variant>
      <vt:variant>
        <vt:i4>116</vt:i4>
      </vt:variant>
      <vt:variant>
        <vt:i4>0</vt:i4>
      </vt:variant>
      <vt:variant>
        <vt:i4>5</vt:i4>
      </vt:variant>
      <vt:variant>
        <vt:lpwstr/>
      </vt:variant>
      <vt:variant>
        <vt:lpwstr>_Toc226395007</vt:lpwstr>
      </vt:variant>
      <vt:variant>
        <vt:i4>1245245</vt:i4>
      </vt:variant>
      <vt:variant>
        <vt:i4>110</vt:i4>
      </vt:variant>
      <vt:variant>
        <vt:i4>0</vt:i4>
      </vt:variant>
      <vt:variant>
        <vt:i4>5</vt:i4>
      </vt:variant>
      <vt:variant>
        <vt:lpwstr/>
      </vt:variant>
      <vt:variant>
        <vt:lpwstr>_Toc226395006</vt:lpwstr>
      </vt:variant>
      <vt:variant>
        <vt:i4>1245245</vt:i4>
      </vt:variant>
      <vt:variant>
        <vt:i4>104</vt:i4>
      </vt:variant>
      <vt:variant>
        <vt:i4>0</vt:i4>
      </vt:variant>
      <vt:variant>
        <vt:i4>5</vt:i4>
      </vt:variant>
      <vt:variant>
        <vt:lpwstr/>
      </vt:variant>
      <vt:variant>
        <vt:lpwstr>_Toc226395005</vt:lpwstr>
      </vt:variant>
      <vt:variant>
        <vt:i4>1245245</vt:i4>
      </vt:variant>
      <vt:variant>
        <vt:i4>98</vt:i4>
      </vt:variant>
      <vt:variant>
        <vt:i4>0</vt:i4>
      </vt:variant>
      <vt:variant>
        <vt:i4>5</vt:i4>
      </vt:variant>
      <vt:variant>
        <vt:lpwstr/>
      </vt:variant>
      <vt:variant>
        <vt:lpwstr>_Toc226395004</vt:lpwstr>
      </vt:variant>
      <vt:variant>
        <vt:i4>1245245</vt:i4>
      </vt:variant>
      <vt:variant>
        <vt:i4>92</vt:i4>
      </vt:variant>
      <vt:variant>
        <vt:i4>0</vt:i4>
      </vt:variant>
      <vt:variant>
        <vt:i4>5</vt:i4>
      </vt:variant>
      <vt:variant>
        <vt:lpwstr/>
      </vt:variant>
      <vt:variant>
        <vt:lpwstr>_Toc226395003</vt:lpwstr>
      </vt:variant>
      <vt:variant>
        <vt:i4>1245245</vt:i4>
      </vt:variant>
      <vt:variant>
        <vt:i4>86</vt:i4>
      </vt:variant>
      <vt:variant>
        <vt:i4>0</vt:i4>
      </vt:variant>
      <vt:variant>
        <vt:i4>5</vt:i4>
      </vt:variant>
      <vt:variant>
        <vt:lpwstr/>
      </vt:variant>
      <vt:variant>
        <vt:lpwstr>_Toc226395002</vt:lpwstr>
      </vt:variant>
      <vt:variant>
        <vt:i4>1245245</vt:i4>
      </vt:variant>
      <vt:variant>
        <vt:i4>80</vt:i4>
      </vt:variant>
      <vt:variant>
        <vt:i4>0</vt:i4>
      </vt:variant>
      <vt:variant>
        <vt:i4>5</vt:i4>
      </vt:variant>
      <vt:variant>
        <vt:lpwstr/>
      </vt:variant>
      <vt:variant>
        <vt:lpwstr>_Toc226395001</vt:lpwstr>
      </vt:variant>
      <vt:variant>
        <vt:i4>1245245</vt:i4>
      </vt:variant>
      <vt:variant>
        <vt:i4>74</vt:i4>
      </vt:variant>
      <vt:variant>
        <vt:i4>0</vt:i4>
      </vt:variant>
      <vt:variant>
        <vt:i4>5</vt:i4>
      </vt:variant>
      <vt:variant>
        <vt:lpwstr/>
      </vt:variant>
      <vt:variant>
        <vt:lpwstr>_Toc226395000</vt:lpwstr>
      </vt:variant>
      <vt:variant>
        <vt:i4>1769524</vt:i4>
      </vt:variant>
      <vt:variant>
        <vt:i4>68</vt:i4>
      </vt:variant>
      <vt:variant>
        <vt:i4>0</vt:i4>
      </vt:variant>
      <vt:variant>
        <vt:i4>5</vt:i4>
      </vt:variant>
      <vt:variant>
        <vt:lpwstr/>
      </vt:variant>
      <vt:variant>
        <vt:lpwstr>_Toc226394999</vt:lpwstr>
      </vt:variant>
      <vt:variant>
        <vt:i4>1769524</vt:i4>
      </vt:variant>
      <vt:variant>
        <vt:i4>62</vt:i4>
      </vt:variant>
      <vt:variant>
        <vt:i4>0</vt:i4>
      </vt:variant>
      <vt:variant>
        <vt:i4>5</vt:i4>
      </vt:variant>
      <vt:variant>
        <vt:lpwstr/>
      </vt:variant>
      <vt:variant>
        <vt:lpwstr>_Toc226394998</vt:lpwstr>
      </vt:variant>
      <vt:variant>
        <vt:i4>1769524</vt:i4>
      </vt:variant>
      <vt:variant>
        <vt:i4>56</vt:i4>
      </vt:variant>
      <vt:variant>
        <vt:i4>0</vt:i4>
      </vt:variant>
      <vt:variant>
        <vt:i4>5</vt:i4>
      </vt:variant>
      <vt:variant>
        <vt:lpwstr/>
      </vt:variant>
      <vt:variant>
        <vt:lpwstr>_Toc226394997</vt:lpwstr>
      </vt:variant>
      <vt:variant>
        <vt:i4>1769524</vt:i4>
      </vt:variant>
      <vt:variant>
        <vt:i4>50</vt:i4>
      </vt:variant>
      <vt:variant>
        <vt:i4>0</vt:i4>
      </vt:variant>
      <vt:variant>
        <vt:i4>5</vt:i4>
      </vt:variant>
      <vt:variant>
        <vt:lpwstr/>
      </vt:variant>
      <vt:variant>
        <vt:lpwstr>_Toc226394996</vt:lpwstr>
      </vt:variant>
      <vt:variant>
        <vt:i4>1769524</vt:i4>
      </vt:variant>
      <vt:variant>
        <vt:i4>44</vt:i4>
      </vt:variant>
      <vt:variant>
        <vt:i4>0</vt:i4>
      </vt:variant>
      <vt:variant>
        <vt:i4>5</vt:i4>
      </vt:variant>
      <vt:variant>
        <vt:lpwstr/>
      </vt:variant>
      <vt:variant>
        <vt:lpwstr>_Toc226394995</vt:lpwstr>
      </vt:variant>
      <vt:variant>
        <vt:i4>1769524</vt:i4>
      </vt:variant>
      <vt:variant>
        <vt:i4>38</vt:i4>
      </vt:variant>
      <vt:variant>
        <vt:i4>0</vt:i4>
      </vt:variant>
      <vt:variant>
        <vt:i4>5</vt:i4>
      </vt:variant>
      <vt:variant>
        <vt:lpwstr/>
      </vt:variant>
      <vt:variant>
        <vt:lpwstr>_Toc226394994</vt:lpwstr>
      </vt:variant>
      <vt:variant>
        <vt:i4>1769524</vt:i4>
      </vt:variant>
      <vt:variant>
        <vt:i4>32</vt:i4>
      </vt:variant>
      <vt:variant>
        <vt:i4>0</vt:i4>
      </vt:variant>
      <vt:variant>
        <vt:i4>5</vt:i4>
      </vt:variant>
      <vt:variant>
        <vt:lpwstr/>
      </vt:variant>
      <vt:variant>
        <vt:lpwstr>_Toc226394993</vt:lpwstr>
      </vt:variant>
      <vt:variant>
        <vt:i4>1769524</vt:i4>
      </vt:variant>
      <vt:variant>
        <vt:i4>26</vt:i4>
      </vt:variant>
      <vt:variant>
        <vt:i4>0</vt:i4>
      </vt:variant>
      <vt:variant>
        <vt:i4>5</vt:i4>
      </vt:variant>
      <vt:variant>
        <vt:lpwstr/>
      </vt:variant>
      <vt:variant>
        <vt:lpwstr>_Toc226394992</vt:lpwstr>
      </vt:variant>
      <vt:variant>
        <vt:i4>1769524</vt:i4>
      </vt:variant>
      <vt:variant>
        <vt:i4>20</vt:i4>
      </vt:variant>
      <vt:variant>
        <vt:i4>0</vt:i4>
      </vt:variant>
      <vt:variant>
        <vt:i4>5</vt:i4>
      </vt:variant>
      <vt:variant>
        <vt:lpwstr/>
      </vt:variant>
      <vt:variant>
        <vt:lpwstr>_Toc226394991</vt:lpwstr>
      </vt:variant>
      <vt:variant>
        <vt:i4>1769524</vt:i4>
      </vt:variant>
      <vt:variant>
        <vt:i4>14</vt:i4>
      </vt:variant>
      <vt:variant>
        <vt:i4>0</vt:i4>
      </vt:variant>
      <vt:variant>
        <vt:i4>5</vt:i4>
      </vt:variant>
      <vt:variant>
        <vt:lpwstr/>
      </vt:variant>
      <vt:variant>
        <vt:lpwstr>_Toc226394990</vt:lpwstr>
      </vt:variant>
      <vt:variant>
        <vt:i4>1703988</vt:i4>
      </vt:variant>
      <vt:variant>
        <vt:i4>8</vt:i4>
      </vt:variant>
      <vt:variant>
        <vt:i4>0</vt:i4>
      </vt:variant>
      <vt:variant>
        <vt:i4>5</vt:i4>
      </vt:variant>
      <vt:variant>
        <vt:lpwstr/>
      </vt:variant>
      <vt:variant>
        <vt:lpwstr>_Toc226394989</vt:lpwstr>
      </vt:variant>
      <vt:variant>
        <vt:i4>1703988</vt:i4>
      </vt:variant>
      <vt:variant>
        <vt:i4>2</vt:i4>
      </vt:variant>
      <vt:variant>
        <vt:i4>0</vt:i4>
      </vt:variant>
      <vt:variant>
        <vt:i4>5</vt:i4>
      </vt:variant>
      <vt:variant>
        <vt:lpwstr/>
      </vt:variant>
      <vt:variant>
        <vt:lpwstr>_Toc226394988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Decommissioning of WCCIS</dc:title>
  <dc:subject>Success, Failure, or Something in Between? A critical evaluation of adoption, impact, and unrealised transformation in a national digital project</dc:subject>
  <dc:creator>Tracey Bell (2315909)</dc:creator>
  <cp:keywords/>
  <dc:description/>
  <cp:lastModifiedBy>Tracey Bell (2315909)</cp:lastModifiedBy>
  <cp:revision>71</cp:revision>
  <dcterms:created xsi:type="dcterms:W3CDTF">2026-04-15T19:16:00Z</dcterms:created>
  <dcterms:modified xsi:type="dcterms:W3CDTF">2026-04-16T11:58:00Z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c7d05ca6-5ccd-4b7f-b588-fef17bac839a</vt:lpwstr>
  </property>
  <property fmtid="{D5CDD505-2E9C-101B-9397-08002B2CF9AE}" pid="3" name="ContentTypeId">
    <vt:lpwstr>0x01010096C48B67E562FF45ADD1FE43E2BC7706</vt:lpwstr>
  </property>
</Properties>
</file>