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129B26D" w14:textId="77777777" w:rsidR="00F5039C" w:rsidRDefault="00F5039C" w:rsidP="00F5039C">
      <w:pPr>
        <w:jc w:val="center"/>
        <w:rPr>
          <w:b/>
          <w:sz w:val="32"/>
        </w:rPr>
      </w:pPr>
    </w:p>
    <w:p w14:paraId="57AEB625" w14:textId="4BDA0BC7" w:rsidR="00F5039C" w:rsidRDefault="00F5039C" w:rsidP="00F5039C">
      <w:pPr>
        <w:jc w:val="center"/>
        <w:rPr>
          <w:b/>
          <w:sz w:val="32"/>
        </w:rPr>
      </w:pPr>
    </w:p>
    <w:p w14:paraId="44D468C5" w14:textId="77777777" w:rsidR="003306D6" w:rsidRDefault="003306D6" w:rsidP="00F5039C">
      <w:pPr>
        <w:jc w:val="center"/>
        <w:rPr>
          <w:b/>
          <w:sz w:val="32"/>
          <w:u w:val="single"/>
        </w:rPr>
      </w:pPr>
    </w:p>
    <w:p w14:paraId="23C41D5E" w14:textId="2CCE6DBA" w:rsidR="003306D6" w:rsidRPr="003306D6" w:rsidRDefault="003306D6" w:rsidP="003306D6">
      <w:pPr>
        <w:pStyle w:val="Title"/>
        <w:jc w:val="center"/>
        <w:rPr>
          <w:rFonts w:ascii="Arial" w:hAnsi="Arial" w:cs="Arial"/>
          <w:b/>
          <w:sz w:val="36"/>
          <w:u w:val="single"/>
        </w:rPr>
      </w:pPr>
      <w:r w:rsidRPr="003306D6">
        <w:rPr>
          <w:rFonts w:ascii="Arial" w:hAnsi="Arial" w:cs="Arial"/>
          <w:sz w:val="72"/>
        </w:rPr>
        <w:t>Planning and Delivering an International Meeting/Event</w:t>
      </w:r>
    </w:p>
    <w:p w14:paraId="35A763C9" w14:textId="77777777" w:rsidR="003306D6" w:rsidRDefault="003306D6" w:rsidP="00F5039C">
      <w:pPr>
        <w:jc w:val="center"/>
        <w:rPr>
          <w:b/>
          <w:sz w:val="32"/>
          <w:u w:val="single"/>
        </w:rPr>
      </w:pPr>
    </w:p>
    <w:p w14:paraId="2822974F" w14:textId="77777777" w:rsidR="003306D6" w:rsidRDefault="003306D6" w:rsidP="00F5039C">
      <w:pPr>
        <w:jc w:val="center"/>
        <w:rPr>
          <w:b/>
          <w:sz w:val="32"/>
          <w:u w:val="single"/>
        </w:rPr>
      </w:pPr>
    </w:p>
    <w:p w14:paraId="648E8C45" w14:textId="77777777" w:rsidR="00F5039C" w:rsidRPr="004F3306" w:rsidRDefault="0015698E" w:rsidP="00F5039C">
      <w:pPr>
        <w:jc w:val="center"/>
        <w:rPr>
          <w:b/>
          <w:sz w:val="32"/>
          <w:u w:val="single"/>
        </w:rPr>
      </w:pPr>
      <w:r w:rsidRPr="004F3306">
        <w:rPr>
          <w:b/>
          <w:sz w:val="32"/>
          <w:u w:val="single"/>
        </w:rPr>
        <w:t>BMIH6007</w:t>
      </w:r>
    </w:p>
    <w:p w14:paraId="43A3A457" w14:textId="15AF187A" w:rsidR="00F5039C" w:rsidRDefault="0015698E" w:rsidP="003306D6">
      <w:pPr>
        <w:jc w:val="center"/>
        <w:rPr>
          <w:b/>
          <w:sz w:val="32"/>
          <w:u w:val="single"/>
        </w:rPr>
      </w:pPr>
      <w:r w:rsidRPr="004F3306">
        <w:rPr>
          <w:b/>
          <w:sz w:val="32"/>
          <w:u w:val="single"/>
        </w:rPr>
        <w:t>Internati</w:t>
      </w:r>
      <w:r w:rsidR="003306D6">
        <w:rPr>
          <w:b/>
          <w:sz w:val="32"/>
          <w:u w:val="single"/>
        </w:rPr>
        <w:t>onal Meetings Management</w:t>
      </w:r>
    </w:p>
    <w:p w14:paraId="794AC780" w14:textId="77777777" w:rsidR="003306D6" w:rsidRPr="003306D6" w:rsidRDefault="003306D6" w:rsidP="003306D6">
      <w:pPr>
        <w:jc w:val="center"/>
        <w:rPr>
          <w:b/>
          <w:sz w:val="32"/>
          <w:u w:val="single"/>
        </w:rPr>
      </w:pPr>
    </w:p>
    <w:p w14:paraId="5E361342" w14:textId="5E102573" w:rsidR="003306D6" w:rsidRPr="00F5039C" w:rsidRDefault="003306D6" w:rsidP="00F5039C">
      <w:pPr>
        <w:jc w:val="center"/>
        <w:rPr>
          <w:b/>
          <w:sz w:val="32"/>
        </w:rPr>
      </w:pPr>
      <w:r>
        <w:rPr>
          <w:b/>
          <w:sz w:val="32"/>
        </w:rPr>
        <w:t>Lecturer:</w:t>
      </w:r>
      <w:r w:rsidR="006B6A70">
        <w:rPr>
          <w:b/>
          <w:sz w:val="32"/>
        </w:rPr>
        <w:t xml:space="preserve"> </w:t>
      </w:r>
      <w:r w:rsidR="006B6A70" w:rsidRPr="006B6A70">
        <w:rPr>
          <w:b/>
          <w:sz w:val="32"/>
        </w:rPr>
        <w:t>Kathryn Flynn</w:t>
      </w:r>
    </w:p>
    <w:p w14:paraId="77E468C1" w14:textId="5A25F91F" w:rsidR="00F5039C" w:rsidRPr="00F5039C" w:rsidRDefault="0015698E" w:rsidP="00F5039C">
      <w:pPr>
        <w:jc w:val="center"/>
        <w:rPr>
          <w:b/>
          <w:sz w:val="32"/>
        </w:rPr>
      </w:pPr>
      <w:r w:rsidRPr="00F5039C">
        <w:rPr>
          <w:b/>
          <w:sz w:val="32"/>
        </w:rPr>
        <w:t>Student ID:</w:t>
      </w:r>
      <w:r w:rsidR="006B6A70">
        <w:rPr>
          <w:b/>
          <w:sz w:val="32"/>
        </w:rPr>
        <w:t xml:space="preserve"> 2127381</w:t>
      </w:r>
    </w:p>
    <w:p w14:paraId="1093BB70" w14:textId="0BF59B9D" w:rsidR="00171567" w:rsidRDefault="0015698E" w:rsidP="00F5039C">
      <w:pPr>
        <w:jc w:val="center"/>
        <w:rPr>
          <w:b/>
          <w:sz w:val="32"/>
        </w:rPr>
      </w:pPr>
      <w:r w:rsidRPr="00F5039C">
        <w:rPr>
          <w:b/>
          <w:sz w:val="32"/>
        </w:rPr>
        <w:t>Student Name:</w:t>
      </w:r>
      <w:r w:rsidR="006B6A70">
        <w:rPr>
          <w:b/>
          <w:sz w:val="32"/>
        </w:rPr>
        <w:t xml:space="preserve"> Adrian Grigore</w:t>
      </w:r>
    </w:p>
    <w:p w14:paraId="6F82F8D3" w14:textId="70A18C69" w:rsidR="002E43B3" w:rsidRPr="0027518B" w:rsidRDefault="0015698E" w:rsidP="0027518B">
      <w:pPr>
        <w:jc w:val="center"/>
        <w:rPr>
          <w:b/>
        </w:rPr>
      </w:pPr>
      <w:r>
        <w:br w:type="page"/>
      </w:r>
    </w:p>
    <w:sdt>
      <w:sdtPr>
        <w:rPr>
          <w:rFonts w:ascii="Arial" w:eastAsiaTheme="minorHAnsi" w:hAnsi="Arial" w:cstheme="minorBidi"/>
          <w:b w:val="0"/>
          <w:bCs w:val="0"/>
          <w:color w:val="auto"/>
          <w:sz w:val="24"/>
          <w:szCs w:val="22"/>
          <w:lang w:eastAsia="en-US"/>
        </w:rPr>
        <w:id w:val="-950703855"/>
        <w:docPartObj>
          <w:docPartGallery w:val="Table of Contents"/>
          <w:docPartUnique/>
        </w:docPartObj>
      </w:sdtPr>
      <w:sdtEndPr>
        <w:rPr>
          <w:noProof/>
        </w:rPr>
      </w:sdtEndPr>
      <w:sdtContent>
        <w:p w14:paraId="0E90A03B" w14:textId="77777777" w:rsidR="002E43B3" w:rsidRDefault="0015698E">
          <w:pPr>
            <w:pStyle w:val="TOCHeading"/>
          </w:pPr>
          <w:r>
            <w:t>Table of Contents</w:t>
          </w:r>
        </w:p>
        <w:p w14:paraId="5D5FA85C" w14:textId="77777777" w:rsidR="002E43B3" w:rsidRDefault="0015698E">
          <w:pPr>
            <w:pStyle w:val="TOC1"/>
            <w:tabs>
              <w:tab w:val="right" w:leader="dot" w:pos="9350"/>
            </w:tabs>
            <w:rPr>
              <w:noProof/>
            </w:rPr>
          </w:pPr>
          <w:r>
            <w:fldChar w:fldCharType="begin"/>
          </w:r>
          <w:r>
            <w:instrText xml:space="preserve"> TOC \o "1-3" \h \z \u </w:instrText>
          </w:r>
          <w:r>
            <w:fldChar w:fldCharType="separate"/>
          </w:r>
          <w:hyperlink w:anchor="_Toc166926623" w:history="1">
            <w:r w:rsidRPr="007E7EBD">
              <w:rPr>
                <w:rStyle w:val="Hyperlink"/>
                <w:noProof/>
              </w:rPr>
              <w:t>Introduction</w:t>
            </w:r>
            <w:r>
              <w:rPr>
                <w:noProof/>
                <w:webHidden/>
              </w:rPr>
              <w:tab/>
            </w:r>
            <w:r>
              <w:rPr>
                <w:noProof/>
                <w:webHidden/>
              </w:rPr>
              <w:fldChar w:fldCharType="begin"/>
            </w:r>
            <w:r>
              <w:rPr>
                <w:noProof/>
                <w:webHidden/>
              </w:rPr>
              <w:instrText xml:space="preserve"> PAGEREF _Toc166926623 \h </w:instrText>
            </w:r>
            <w:r>
              <w:rPr>
                <w:noProof/>
                <w:webHidden/>
              </w:rPr>
            </w:r>
            <w:r>
              <w:rPr>
                <w:noProof/>
                <w:webHidden/>
              </w:rPr>
              <w:fldChar w:fldCharType="separate"/>
            </w:r>
            <w:r>
              <w:rPr>
                <w:noProof/>
                <w:webHidden/>
              </w:rPr>
              <w:t>4</w:t>
            </w:r>
            <w:r>
              <w:rPr>
                <w:noProof/>
                <w:webHidden/>
              </w:rPr>
              <w:fldChar w:fldCharType="end"/>
            </w:r>
          </w:hyperlink>
        </w:p>
        <w:p w14:paraId="39CAC2B7" w14:textId="77777777" w:rsidR="002E43B3" w:rsidRDefault="00D575F4">
          <w:pPr>
            <w:pStyle w:val="TOC1"/>
            <w:tabs>
              <w:tab w:val="right" w:leader="dot" w:pos="9350"/>
            </w:tabs>
            <w:rPr>
              <w:noProof/>
            </w:rPr>
          </w:pPr>
          <w:hyperlink w:anchor="_Toc166926624" w:history="1">
            <w:r w:rsidR="0015698E" w:rsidRPr="007E7EBD">
              <w:rPr>
                <w:rStyle w:val="Hyperlink"/>
                <w:noProof/>
              </w:rPr>
              <w:t>The Event Cycle</w:t>
            </w:r>
            <w:r w:rsidR="0015698E">
              <w:rPr>
                <w:noProof/>
                <w:webHidden/>
              </w:rPr>
              <w:tab/>
            </w:r>
            <w:r w:rsidR="0015698E">
              <w:rPr>
                <w:noProof/>
                <w:webHidden/>
              </w:rPr>
              <w:fldChar w:fldCharType="begin"/>
            </w:r>
            <w:r w:rsidR="0015698E">
              <w:rPr>
                <w:noProof/>
                <w:webHidden/>
              </w:rPr>
              <w:instrText xml:space="preserve"> PAGEREF _Toc166926624 \h </w:instrText>
            </w:r>
            <w:r w:rsidR="0015698E">
              <w:rPr>
                <w:noProof/>
                <w:webHidden/>
              </w:rPr>
            </w:r>
            <w:r w:rsidR="0015698E">
              <w:rPr>
                <w:noProof/>
                <w:webHidden/>
              </w:rPr>
              <w:fldChar w:fldCharType="separate"/>
            </w:r>
            <w:r w:rsidR="0015698E">
              <w:rPr>
                <w:noProof/>
                <w:webHidden/>
              </w:rPr>
              <w:t>4</w:t>
            </w:r>
            <w:r w:rsidR="0015698E">
              <w:rPr>
                <w:noProof/>
                <w:webHidden/>
              </w:rPr>
              <w:fldChar w:fldCharType="end"/>
            </w:r>
          </w:hyperlink>
        </w:p>
        <w:p w14:paraId="329CB289" w14:textId="77777777" w:rsidR="002E43B3" w:rsidRDefault="00D575F4">
          <w:pPr>
            <w:pStyle w:val="TOC1"/>
            <w:tabs>
              <w:tab w:val="right" w:leader="dot" w:pos="9350"/>
            </w:tabs>
            <w:rPr>
              <w:noProof/>
            </w:rPr>
          </w:pPr>
          <w:hyperlink w:anchor="_Toc166926625" w:history="1">
            <w:r w:rsidR="0015698E" w:rsidRPr="007E7EBD">
              <w:rPr>
                <w:rStyle w:val="Hyperlink"/>
                <w:rFonts w:cs="Arial"/>
                <w:noProof/>
              </w:rPr>
              <w:t>Event Concept</w:t>
            </w:r>
            <w:r w:rsidR="0015698E">
              <w:rPr>
                <w:noProof/>
                <w:webHidden/>
              </w:rPr>
              <w:tab/>
            </w:r>
            <w:r w:rsidR="0015698E">
              <w:rPr>
                <w:noProof/>
                <w:webHidden/>
              </w:rPr>
              <w:fldChar w:fldCharType="begin"/>
            </w:r>
            <w:r w:rsidR="0015698E">
              <w:rPr>
                <w:noProof/>
                <w:webHidden/>
              </w:rPr>
              <w:instrText xml:space="preserve"> PAGEREF _Toc166926625 \h </w:instrText>
            </w:r>
            <w:r w:rsidR="0015698E">
              <w:rPr>
                <w:noProof/>
                <w:webHidden/>
              </w:rPr>
            </w:r>
            <w:r w:rsidR="0015698E">
              <w:rPr>
                <w:noProof/>
                <w:webHidden/>
              </w:rPr>
              <w:fldChar w:fldCharType="separate"/>
            </w:r>
            <w:r w:rsidR="0015698E">
              <w:rPr>
                <w:noProof/>
                <w:webHidden/>
              </w:rPr>
              <w:t>6</w:t>
            </w:r>
            <w:r w:rsidR="0015698E">
              <w:rPr>
                <w:noProof/>
                <w:webHidden/>
              </w:rPr>
              <w:fldChar w:fldCharType="end"/>
            </w:r>
          </w:hyperlink>
        </w:p>
        <w:p w14:paraId="4079F342" w14:textId="77777777" w:rsidR="002E43B3" w:rsidRDefault="00D575F4">
          <w:pPr>
            <w:pStyle w:val="TOC1"/>
            <w:tabs>
              <w:tab w:val="right" w:leader="dot" w:pos="9350"/>
            </w:tabs>
            <w:rPr>
              <w:noProof/>
            </w:rPr>
          </w:pPr>
          <w:hyperlink w:anchor="_Toc166926626" w:history="1">
            <w:r w:rsidR="0015698E" w:rsidRPr="007E7EBD">
              <w:rPr>
                <w:rStyle w:val="Hyperlink"/>
                <w:rFonts w:cs="Arial"/>
                <w:noProof/>
              </w:rPr>
              <w:t>Aim and Objectives of the Meeting</w:t>
            </w:r>
            <w:r w:rsidR="0015698E">
              <w:rPr>
                <w:noProof/>
                <w:webHidden/>
              </w:rPr>
              <w:tab/>
            </w:r>
            <w:r w:rsidR="0015698E">
              <w:rPr>
                <w:noProof/>
                <w:webHidden/>
              </w:rPr>
              <w:fldChar w:fldCharType="begin"/>
            </w:r>
            <w:r w:rsidR="0015698E">
              <w:rPr>
                <w:noProof/>
                <w:webHidden/>
              </w:rPr>
              <w:instrText xml:space="preserve"> PAGEREF _Toc166926626 \h </w:instrText>
            </w:r>
            <w:r w:rsidR="0015698E">
              <w:rPr>
                <w:noProof/>
                <w:webHidden/>
              </w:rPr>
            </w:r>
            <w:r w:rsidR="0015698E">
              <w:rPr>
                <w:noProof/>
                <w:webHidden/>
              </w:rPr>
              <w:fldChar w:fldCharType="separate"/>
            </w:r>
            <w:r w:rsidR="0015698E">
              <w:rPr>
                <w:noProof/>
                <w:webHidden/>
              </w:rPr>
              <w:t>8</w:t>
            </w:r>
            <w:r w:rsidR="0015698E">
              <w:rPr>
                <w:noProof/>
                <w:webHidden/>
              </w:rPr>
              <w:fldChar w:fldCharType="end"/>
            </w:r>
          </w:hyperlink>
        </w:p>
        <w:p w14:paraId="2175FB60" w14:textId="77777777" w:rsidR="002E43B3" w:rsidRDefault="00D575F4">
          <w:pPr>
            <w:pStyle w:val="TOC1"/>
            <w:tabs>
              <w:tab w:val="right" w:leader="dot" w:pos="9350"/>
            </w:tabs>
            <w:rPr>
              <w:noProof/>
            </w:rPr>
          </w:pPr>
          <w:hyperlink w:anchor="_Toc166926627" w:history="1">
            <w:r w:rsidR="0015698E" w:rsidRPr="007E7EBD">
              <w:rPr>
                <w:rStyle w:val="Hyperlink"/>
                <w:rFonts w:cs="Arial"/>
                <w:noProof/>
              </w:rPr>
              <w:t>Event Operations</w:t>
            </w:r>
            <w:r w:rsidR="0015698E">
              <w:rPr>
                <w:noProof/>
                <w:webHidden/>
              </w:rPr>
              <w:tab/>
            </w:r>
            <w:r w:rsidR="0015698E">
              <w:rPr>
                <w:noProof/>
                <w:webHidden/>
              </w:rPr>
              <w:fldChar w:fldCharType="begin"/>
            </w:r>
            <w:r w:rsidR="0015698E">
              <w:rPr>
                <w:noProof/>
                <w:webHidden/>
              </w:rPr>
              <w:instrText xml:space="preserve"> PAGEREF _Toc166926627 \h </w:instrText>
            </w:r>
            <w:r w:rsidR="0015698E">
              <w:rPr>
                <w:noProof/>
                <w:webHidden/>
              </w:rPr>
            </w:r>
            <w:r w:rsidR="0015698E">
              <w:rPr>
                <w:noProof/>
                <w:webHidden/>
              </w:rPr>
              <w:fldChar w:fldCharType="separate"/>
            </w:r>
            <w:r w:rsidR="0015698E">
              <w:rPr>
                <w:noProof/>
                <w:webHidden/>
              </w:rPr>
              <w:t>9</w:t>
            </w:r>
            <w:r w:rsidR="0015698E">
              <w:rPr>
                <w:noProof/>
                <w:webHidden/>
              </w:rPr>
              <w:fldChar w:fldCharType="end"/>
            </w:r>
          </w:hyperlink>
        </w:p>
        <w:p w14:paraId="463967E5" w14:textId="77777777" w:rsidR="002E43B3" w:rsidRDefault="00D575F4">
          <w:pPr>
            <w:pStyle w:val="TOC1"/>
            <w:tabs>
              <w:tab w:val="right" w:leader="dot" w:pos="9350"/>
            </w:tabs>
            <w:rPr>
              <w:noProof/>
            </w:rPr>
          </w:pPr>
          <w:hyperlink w:anchor="_Toc166926628" w:history="1">
            <w:r w:rsidR="0015698E" w:rsidRPr="007E7EBD">
              <w:rPr>
                <w:rStyle w:val="Hyperlink"/>
                <w:rFonts w:cs="Arial"/>
                <w:noProof/>
              </w:rPr>
              <w:t>Event Budget</w:t>
            </w:r>
            <w:r w:rsidR="0015698E">
              <w:rPr>
                <w:noProof/>
                <w:webHidden/>
              </w:rPr>
              <w:tab/>
            </w:r>
            <w:r w:rsidR="0015698E">
              <w:rPr>
                <w:noProof/>
                <w:webHidden/>
              </w:rPr>
              <w:fldChar w:fldCharType="begin"/>
            </w:r>
            <w:r w:rsidR="0015698E">
              <w:rPr>
                <w:noProof/>
                <w:webHidden/>
              </w:rPr>
              <w:instrText xml:space="preserve"> PAGEREF _Toc166926628 \h </w:instrText>
            </w:r>
            <w:r w:rsidR="0015698E">
              <w:rPr>
                <w:noProof/>
                <w:webHidden/>
              </w:rPr>
            </w:r>
            <w:r w:rsidR="0015698E">
              <w:rPr>
                <w:noProof/>
                <w:webHidden/>
              </w:rPr>
              <w:fldChar w:fldCharType="separate"/>
            </w:r>
            <w:r w:rsidR="0015698E">
              <w:rPr>
                <w:noProof/>
                <w:webHidden/>
              </w:rPr>
              <w:t>10</w:t>
            </w:r>
            <w:r w:rsidR="0015698E">
              <w:rPr>
                <w:noProof/>
                <w:webHidden/>
              </w:rPr>
              <w:fldChar w:fldCharType="end"/>
            </w:r>
          </w:hyperlink>
        </w:p>
        <w:p w14:paraId="235383C0" w14:textId="77777777" w:rsidR="002E43B3" w:rsidRDefault="00D575F4">
          <w:pPr>
            <w:pStyle w:val="TOC1"/>
            <w:tabs>
              <w:tab w:val="right" w:leader="dot" w:pos="9350"/>
            </w:tabs>
            <w:rPr>
              <w:noProof/>
            </w:rPr>
          </w:pPr>
          <w:hyperlink w:anchor="_Toc166926629" w:history="1">
            <w:r w:rsidR="0015698E" w:rsidRPr="007E7EBD">
              <w:rPr>
                <w:rStyle w:val="Hyperlink"/>
                <w:rFonts w:cs="Arial"/>
                <w:noProof/>
              </w:rPr>
              <w:t>Industry trends</w:t>
            </w:r>
            <w:r w:rsidR="0015698E">
              <w:rPr>
                <w:noProof/>
                <w:webHidden/>
              </w:rPr>
              <w:tab/>
            </w:r>
            <w:r w:rsidR="0015698E">
              <w:rPr>
                <w:noProof/>
                <w:webHidden/>
              </w:rPr>
              <w:fldChar w:fldCharType="begin"/>
            </w:r>
            <w:r w:rsidR="0015698E">
              <w:rPr>
                <w:noProof/>
                <w:webHidden/>
              </w:rPr>
              <w:instrText xml:space="preserve"> PAGEREF _Toc166926629 \h </w:instrText>
            </w:r>
            <w:r w:rsidR="0015698E">
              <w:rPr>
                <w:noProof/>
                <w:webHidden/>
              </w:rPr>
            </w:r>
            <w:r w:rsidR="0015698E">
              <w:rPr>
                <w:noProof/>
                <w:webHidden/>
              </w:rPr>
              <w:fldChar w:fldCharType="separate"/>
            </w:r>
            <w:r w:rsidR="0015698E">
              <w:rPr>
                <w:noProof/>
                <w:webHidden/>
              </w:rPr>
              <w:t>12</w:t>
            </w:r>
            <w:r w:rsidR="0015698E">
              <w:rPr>
                <w:noProof/>
                <w:webHidden/>
              </w:rPr>
              <w:fldChar w:fldCharType="end"/>
            </w:r>
          </w:hyperlink>
        </w:p>
        <w:p w14:paraId="55F22222" w14:textId="77777777" w:rsidR="002E43B3" w:rsidRDefault="00D575F4">
          <w:pPr>
            <w:pStyle w:val="TOC2"/>
            <w:tabs>
              <w:tab w:val="right" w:leader="dot" w:pos="9350"/>
            </w:tabs>
            <w:rPr>
              <w:noProof/>
            </w:rPr>
          </w:pPr>
          <w:hyperlink w:anchor="_Toc166926630" w:history="1">
            <w:r w:rsidR="0015698E" w:rsidRPr="007E7EBD">
              <w:rPr>
                <w:rStyle w:val="Hyperlink"/>
                <w:noProof/>
              </w:rPr>
              <w:t>Influence on the Conference</w:t>
            </w:r>
            <w:r w:rsidR="0015698E">
              <w:rPr>
                <w:noProof/>
                <w:webHidden/>
              </w:rPr>
              <w:tab/>
            </w:r>
            <w:r w:rsidR="0015698E">
              <w:rPr>
                <w:noProof/>
                <w:webHidden/>
              </w:rPr>
              <w:fldChar w:fldCharType="begin"/>
            </w:r>
            <w:r w:rsidR="0015698E">
              <w:rPr>
                <w:noProof/>
                <w:webHidden/>
              </w:rPr>
              <w:instrText xml:space="preserve"> PAGEREF _Toc166926630 \h </w:instrText>
            </w:r>
            <w:r w:rsidR="0015698E">
              <w:rPr>
                <w:noProof/>
                <w:webHidden/>
              </w:rPr>
            </w:r>
            <w:r w:rsidR="0015698E">
              <w:rPr>
                <w:noProof/>
                <w:webHidden/>
              </w:rPr>
              <w:fldChar w:fldCharType="separate"/>
            </w:r>
            <w:r w:rsidR="0015698E">
              <w:rPr>
                <w:noProof/>
                <w:webHidden/>
              </w:rPr>
              <w:t>13</w:t>
            </w:r>
            <w:r w:rsidR="0015698E">
              <w:rPr>
                <w:noProof/>
                <w:webHidden/>
              </w:rPr>
              <w:fldChar w:fldCharType="end"/>
            </w:r>
          </w:hyperlink>
        </w:p>
        <w:p w14:paraId="451453D5" w14:textId="77777777" w:rsidR="002E43B3" w:rsidRDefault="00D575F4">
          <w:pPr>
            <w:pStyle w:val="TOC1"/>
            <w:tabs>
              <w:tab w:val="right" w:leader="dot" w:pos="9350"/>
            </w:tabs>
            <w:rPr>
              <w:noProof/>
            </w:rPr>
          </w:pPr>
          <w:hyperlink w:anchor="_Toc166926631" w:history="1">
            <w:r w:rsidR="0015698E" w:rsidRPr="007E7EBD">
              <w:rPr>
                <w:rStyle w:val="Hyperlink"/>
                <w:rFonts w:cs="Arial"/>
                <w:noProof/>
              </w:rPr>
              <w:t>Cultural and Situational Considerations</w:t>
            </w:r>
            <w:r w:rsidR="0015698E">
              <w:rPr>
                <w:noProof/>
                <w:webHidden/>
              </w:rPr>
              <w:tab/>
            </w:r>
            <w:r w:rsidR="0015698E">
              <w:rPr>
                <w:noProof/>
                <w:webHidden/>
              </w:rPr>
              <w:fldChar w:fldCharType="begin"/>
            </w:r>
            <w:r w:rsidR="0015698E">
              <w:rPr>
                <w:noProof/>
                <w:webHidden/>
              </w:rPr>
              <w:instrText xml:space="preserve"> PAGEREF _Toc166926631 \h </w:instrText>
            </w:r>
            <w:r w:rsidR="0015698E">
              <w:rPr>
                <w:noProof/>
                <w:webHidden/>
              </w:rPr>
            </w:r>
            <w:r w:rsidR="0015698E">
              <w:rPr>
                <w:noProof/>
                <w:webHidden/>
              </w:rPr>
              <w:fldChar w:fldCharType="separate"/>
            </w:r>
            <w:r w:rsidR="0015698E">
              <w:rPr>
                <w:noProof/>
                <w:webHidden/>
              </w:rPr>
              <w:t>14</w:t>
            </w:r>
            <w:r w:rsidR="0015698E">
              <w:rPr>
                <w:noProof/>
                <w:webHidden/>
              </w:rPr>
              <w:fldChar w:fldCharType="end"/>
            </w:r>
          </w:hyperlink>
        </w:p>
        <w:p w14:paraId="37E0F848" w14:textId="77777777" w:rsidR="002E43B3" w:rsidRDefault="00D575F4">
          <w:pPr>
            <w:pStyle w:val="TOC1"/>
            <w:tabs>
              <w:tab w:val="right" w:leader="dot" w:pos="9350"/>
            </w:tabs>
            <w:rPr>
              <w:noProof/>
            </w:rPr>
          </w:pPr>
          <w:hyperlink w:anchor="_Toc166926632" w:history="1">
            <w:r w:rsidR="0015698E" w:rsidRPr="007E7EBD">
              <w:rPr>
                <w:rStyle w:val="Hyperlink"/>
                <w:rFonts w:cs="Arial"/>
                <w:noProof/>
              </w:rPr>
              <w:t>Conclusion</w:t>
            </w:r>
            <w:r w:rsidR="0015698E">
              <w:rPr>
                <w:noProof/>
                <w:webHidden/>
              </w:rPr>
              <w:tab/>
            </w:r>
            <w:r w:rsidR="0015698E">
              <w:rPr>
                <w:noProof/>
                <w:webHidden/>
              </w:rPr>
              <w:fldChar w:fldCharType="begin"/>
            </w:r>
            <w:r w:rsidR="0015698E">
              <w:rPr>
                <w:noProof/>
                <w:webHidden/>
              </w:rPr>
              <w:instrText xml:space="preserve"> PAGEREF _Toc166926632 \h </w:instrText>
            </w:r>
            <w:r w:rsidR="0015698E">
              <w:rPr>
                <w:noProof/>
                <w:webHidden/>
              </w:rPr>
            </w:r>
            <w:r w:rsidR="0015698E">
              <w:rPr>
                <w:noProof/>
                <w:webHidden/>
              </w:rPr>
              <w:fldChar w:fldCharType="separate"/>
            </w:r>
            <w:r w:rsidR="0015698E">
              <w:rPr>
                <w:noProof/>
                <w:webHidden/>
              </w:rPr>
              <w:t>15</w:t>
            </w:r>
            <w:r w:rsidR="0015698E">
              <w:rPr>
                <w:noProof/>
                <w:webHidden/>
              </w:rPr>
              <w:fldChar w:fldCharType="end"/>
            </w:r>
          </w:hyperlink>
        </w:p>
        <w:p w14:paraId="4CA1BD32" w14:textId="77777777" w:rsidR="002E43B3" w:rsidRDefault="00D575F4">
          <w:pPr>
            <w:pStyle w:val="TOC1"/>
            <w:tabs>
              <w:tab w:val="right" w:leader="dot" w:pos="9350"/>
            </w:tabs>
            <w:rPr>
              <w:noProof/>
            </w:rPr>
          </w:pPr>
          <w:hyperlink w:anchor="_Toc166926633" w:history="1">
            <w:r w:rsidR="0015698E" w:rsidRPr="007E7EBD">
              <w:rPr>
                <w:rStyle w:val="Hyperlink"/>
                <w:noProof/>
              </w:rPr>
              <w:t>References</w:t>
            </w:r>
            <w:r w:rsidR="0015698E">
              <w:rPr>
                <w:noProof/>
                <w:webHidden/>
              </w:rPr>
              <w:tab/>
            </w:r>
            <w:r w:rsidR="0015698E">
              <w:rPr>
                <w:noProof/>
                <w:webHidden/>
              </w:rPr>
              <w:fldChar w:fldCharType="begin"/>
            </w:r>
            <w:r w:rsidR="0015698E">
              <w:rPr>
                <w:noProof/>
                <w:webHidden/>
              </w:rPr>
              <w:instrText xml:space="preserve"> PAGEREF _Toc166926633 \h </w:instrText>
            </w:r>
            <w:r w:rsidR="0015698E">
              <w:rPr>
                <w:noProof/>
                <w:webHidden/>
              </w:rPr>
            </w:r>
            <w:r w:rsidR="0015698E">
              <w:rPr>
                <w:noProof/>
                <w:webHidden/>
              </w:rPr>
              <w:fldChar w:fldCharType="separate"/>
            </w:r>
            <w:r w:rsidR="0015698E">
              <w:rPr>
                <w:noProof/>
                <w:webHidden/>
              </w:rPr>
              <w:t>16</w:t>
            </w:r>
            <w:r w:rsidR="0015698E">
              <w:rPr>
                <w:noProof/>
                <w:webHidden/>
              </w:rPr>
              <w:fldChar w:fldCharType="end"/>
            </w:r>
          </w:hyperlink>
        </w:p>
        <w:p w14:paraId="73E3F53D" w14:textId="4C361901" w:rsidR="002E43B3" w:rsidRDefault="0015698E">
          <w:pPr>
            <w:rPr>
              <w:noProof/>
            </w:rPr>
          </w:pPr>
          <w:r>
            <w:rPr>
              <w:b/>
              <w:bCs/>
              <w:noProof/>
            </w:rPr>
            <w:fldChar w:fldCharType="end"/>
          </w:r>
        </w:p>
      </w:sdtContent>
    </w:sdt>
    <w:p w14:paraId="526A1966" w14:textId="20E33442" w:rsidR="00B34FFB" w:rsidRDefault="00B34FFB">
      <w:pPr>
        <w:rPr>
          <w:noProof/>
        </w:rPr>
      </w:pPr>
    </w:p>
    <w:p w14:paraId="47588F02" w14:textId="68C409C9" w:rsidR="00B34FFB" w:rsidRDefault="00B34FFB">
      <w:pPr>
        <w:rPr>
          <w:noProof/>
        </w:rPr>
      </w:pPr>
    </w:p>
    <w:p w14:paraId="43B857C9" w14:textId="5A92B70E" w:rsidR="00B34FFB" w:rsidRDefault="00B34FFB">
      <w:pPr>
        <w:rPr>
          <w:noProof/>
        </w:rPr>
      </w:pPr>
    </w:p>
    <w:p w14:paraId="498568FB" w14:textId="6053DBD8" w:rsidR="00B34FFB" w:rsidRDefault="00B34FFB">
      <w:pPr>
        <w:rPr>
          <w:noProof/>
        </w:rPr>
      </w:pPr>
    </w:p>
    <w:p w14:paraId="0C25E1D6" w14:textId="2043BFED" w:rsidR="00B34FFB" w:rsidRDefault="00B34FFB">
      <w:pPr>
        <w:rPr>
          <w:noProof/>
        </w:rPr>
      </w:pPr>
    </w:p>
    <w:p w14:paraId="62269FF7" w14:textId="2250A726" w:rsidR="00B34FFB" w:rsidRDefault="00B34FFB">
      <w:pPr>
        <w:rPr>
          <w:noProof/>
        </w:rPr>
      </w:pPr>
    </w:p>
    <w:p w14:paraId="0B291827" w14:textId="4857B24C" w:rsidR="00B34FFB" w:rsidRDefault="00B34FFB">
      <w:pPr>
        <w:rPr>
          <w:noProof/>
        </w:rPr>
      </w:pPr>
    </w:p>
    <w:p w14:paraId="675FE739" w14:textId="77777777" w:rsidR="00B34FFB" w:rsidRDefault="00B34FFB"/>
    <w:p w14:paraId="7719B072" w14:textId="77777777" w:rsidR="00085121" w:rsidRDefault="0015698E" w:rsidP="00171567">
      <w:pPr>
        <w:pStyle w:val="Heading1"/>
      </w:pPr>
      <w:bookmarkStart w:id="0" w:name="_Toc166926623"/>
      <w:r>
        <w:lastRenderedPageBreak/>
        <w:t>Introduction</w:t>
      </w:r>
      <w:bookmarkEnd w:id="0"/>
      <w:r>
        <w:t xml:space="preserve"> </w:t>
      </w:r>
    </w:p>
    <w:p w14:paraId="2F92F715" w14:textId="6B86915D" w:rsidR="000E6B1E" w:rsidRPr="000E6B1E" w:rsidRDefault="0015698E" w:rsidP="000E6B1E">
      <w:r>
        <w:t>This event</w:t>
      </w:r>
      <w:r w:rsidRPr="000E6B1E">
        <w:t xml:space="preserve"> is a major event w</w:t>
      </w:r>
      <w:r>
        <w:t>hen hospitality operators in the</w:t>
      </w:r>
      <w:r w:rsidRPr="000E6B1E">
        <w:t xml:space="preserve"> area get together. It is not near to a mega-event that affects the global, but it can be a noticeable industry event.</w:t>
      </w:r>
      <w:r>
        <w:t xml:space="preserve"> </w:t>
      </w:r>
      <w:r w:rsidR="00132E22">
        <w:t>‘</w:t>
      </w:r>
      <w:r w:rsidRPr="000E6B1E">
        <w:t>Customizable Comforts Conference</w:t>
      </w:r>
      <w:r w:rsidR="00132E22">
        <w:t>’</w:t>
      </w:r>
      <w:r w:rsidRPr="000E6B1E">
        <w:t xml:space="preserve"> is a big event planned to transform the hospitality industry </w:t>
      </w:r>
      <w:r w:rsidR="00D575F4" w:rsidRPr="000E6B1E">
        <w:t>using</w:t>
      </w:r>
      <w:r w:rsidRPr="000E6B1E">
        <w:t xml:space="preserve"> technology as well as guest personalization. The rise of the customization trend will be discussed in this conference</w:t>
      </w:r>
      <w:r w:rsidR="00132E22">
        <w:t>, which will showcase</w:t>
      </w:r>
      <w:r w:rsidRPr="000E6B1E">
        <w:t xml:space="preserve"> a high-tech mobile app developed to simplify hotel room features like room temperature, lighting, and entertainment. This mobile app allows hotel guests to adjust or operate </w:t>
      </w:r>
      <w:r w:rsidR="00132E22">
        <w:t>the hotel’s room features</w:t>
      </w:r>
      <w:r w:rsidRPr="000E6B1E">
        <w:t xml:space="preserve"> before their arrival.</w:t>
      </w:r>
      <w:r>
        <w:t xml:space="preserve"> </w:t>
      </w:r>
      <w:r w:rsidRPr="000E6B1E">
        <w:t xml:space="preserve">This future-oriented seminar </w:t>
      </w:r>
      <w:r w:rsidR="00132E22">
        <w:t>will take place in the good old town of London, England, at the Trinity and Goodman’s Suite in the Leonardo Royal Hotel Tower Bridge in</w:t>
      </w:r>
      <w:r w:rsidRPr="000E6B1E">
        <w:t xml:space="preserve"> June-July of 2025. The venue selection, in terms of innovation and accessibility, is quite fitting as it is the central point of the industry</w:t>
      </w:r>
      <w:r w:rsidR="00132E22">
        <w:t>’</w:t>
      </w:r>
      <w:r w:rsidRPr="000E6B1E">
        <w:t>s movers and shakers and their audience.</w:t>
      </w:r>
      <w:r>
        <w:t xml:space="preserve"> </w:t>
      </w:r>
      <w:r w:rsidRPr="000E6B1E">
        <w:t xml:space="preserve">The conference focuses on a wide-ranging </w:t>
      </w:r>
      <w:r w:rsidR="00132E22">
        <w:t xml:space="preserve">range of </w:t>
      </w:r>
      <w:r w:rsidRPr="000E6B1E">
        <w:t xml:space="preserve">attendees that make up the hotel sector, such as the hotel owners, CEOs, and tech companies </w:t>
      </w:r>
      <w:r w:rsidR="00132E22">
        <w:t>that are engaged with</w:t>
      </w:r>
      <w:r w:rsidRPr="000E6B1E">
        <w:t xml:space="preserve"> guest experience apps. Investors, consultants, and customer representatives would also need to be in attendance here, and with this, a collaborative environment is formed for the enhancement of guest comfort.</w:t>
      </w:r>
    </w:p>
    <w:p w14:paraId="341DA93C" w14:textId="77777777" w:rsidR="002E43B3" w:rsidRDefault="0015698E">
      <w:pPr>
        <w:spacing w:line="276" w:lineRule="auto"/>
        <w:jc w:val="left"/>
        <w:rPr>
          <w:rFonts w:eastAsiaTheme="majorEastAsia" w:cstheme="majorBidi"/>
          <w:b/>
          <w:bCs/>
          <w:color w:val="365F91" w:themeColor="accent1" w:themeShade="BF"/>
          <w:sz w:val="32"/>
          <w:szCs w:val="28"/>
        </w:rPr>
      </w:pPr>
      <w:bookmarkStart w:id="1" w:name="_Toc166926624"/>
      <w:r>
        <w:br w:type="page"/>
      </w:r>
    </w:p>
    <w:p w14:paraId="70F23D02" w14:textId="77777777" w:rsidR="00171567" w:rsidRDefault="0015698E" w:rsidP="00E07C33">
      <w:pPr>
        <w:pStyle w:val="Heading1"/>
      </w:pPr>
      <w:r w:rsidRPr="00E07C33">
        <w:lastRenderedPageBreak/>
        <w:t>The Event Cycle</w:t>
      </w:r>
      <w:bookmarkEnd w:id="1"/>
    </w:p>
    <w:p w14:paraId="181B6A3E" w14:textId="368CFE83" w:rsidR="000E6B1E" w:rsidRDefault="0015698E" w:rsidP="000E6B1E">
      <w:r>
        <w:t>Lynch</w:t>
      </w:r>
      <w:r w:rsidR="00132E22">
        <w:t>’</w:t>
      </w:r>
      <w:r>
        <w:t>s Event Cycle breaks down an event into 3 stages: Pre-event events, such as planning and promotion</w:t>
      </w:r>
      <w:r w:rsidR="00132E22">
        <w:t>; e</w:t>
      </w:r>
      <w:r>
        <w:t xml:space="preserve">vents (execution, </w:t>
      </w:r>
      <w:r w:rsidR="00587E92">
        <w:t>experience</w:t>
      </w:r>
      <w:r>
        <w:t>)</w:t>
      </w:r>
      <w:r w:rsidR="00132E22">
        <w:t>;</w:t>
      </w:r>
      <w:r>
        <w:t xml:space="preserve"> and </w:t>
      </w:r>
      <w:r w:rsidR="0091326E">
        <w:t>post-event</w:t>
      </w:r>
      <w:r>
        <w:t xml:space="preserve"> events, including evaluation and follow-up</w:t>
      </w:r>
      <w:r w:rsidR="00CB6CDD" w:rsidRPr="00CB6CDD">
        <w:t xml:space="preserve"> (Meredith, 2017)</w:t>
      </w:r>
      <w:r>
        <w:t>. It</w:t>
      </w:r>
      <w:r w:rsidR="00132E22">
        <w:t>’</w:t>
      </w:r>
      <w:r>
        <w:t>s a guidebook for the event planning process, including the inception and</w:t>
      </w:r>
      <w:r w:rsidR="00132E22">
        <w:t>,</w:t>
      </w:r>
      <w:r>
        <w:t xml:space="preserve"> finally, evaluation. </w:t>
      </w:r>
      <w:r w:rsidR="00587E92" w:rsidRPr="00587E92">
        <w:t>The utilization of Lynch</w:t>
      </w:r>
      <w:r w:rsidR="00132E22">
        <w:t>’</w:t>
      </w:r>
      <w:r w:rsidR="00587E92" w:rsidRPr="00587E92">
        <w:t>s Event Cycle can be a majo</w:t>
      </w:r>
      <w:r w:rsidR="00254889">
        <w:t xml:space="preserve">r resource for the </w:t>
      </w:r>
      <w:r w:rsidR="00132E22">
        <w:t>“</w:t>
      </w:r>
      <w:r w:rsidR="00254889">
        <w:t>Customizable</w:t>
      </w:r>
      <w:r w:rsidR="00587E92" w:rsidRPr="00587E92">
        <w:t xml:space="preserve"> Comfort Conference</w:t>
      </w:r>
      <w:r w:rsidR="00132E22">
        <w:t>”</w:t>
      </w:r>
      <w:r w:rsidR="00587E92" w:rsidRPr="00587E92">
        <w:t xml:space="preserve"> in its planning and implication for the hospitality industry</w:t>
      </w:r>
      <w:r w:rsidR="00CB6CDD" w:rsidRPr="00CB6CDD">
        <w:t xml:space="preserve"> (Morgan and </w:t>
      </w:r>
      <w:proofErr w:type="spellStart"/>
      <w:r w:rsidR="00CB6CDD" w:rsidRPr="00CB6CDD">
        <w:t>Condliffe</w:t>
      </w:r>
      <w:proofErr w:type="spellEnd"/>
      <w:r w:rsidR="00CB6CDD" w:rsidRPr="00CB6CDD">
        <w:t>, 2016)</w:t>
      </w:r>
      <w:r w:rsidR="00587E92" w:rsidRPr="00587E92">
        <w:t>.</w:t>
      </w:r>
      <w:r w:rsidR="00587E92">
        <w:t xml:space="preserve"> </w:t>
      </w:r>
      <w:r>
        <w:t xml:space="preserve">The </w:t>
      </w:r>
      <w:r w:rsidR="00CB6CDD">
        <w:t>event</w:t>
      </w:r>
      <w:r>
        <w:t xml:space="preserve"> is </w:t>
      </w:r>
      <w:r w:rsidR="00132E22">
        <w:t>presently at the pre-event stage</w:t>
      </w:r>
      <w:r w:rsidR="00587E92">
        <w:t>.</w:t>
      </w:r>
    </w:p>
    <w:p w14:paraId="6EC79161" w14:textId="77777777" w:rsidR="00254889" w:rsidRDefault="0015698E" w:rsidP="000E6B1E">
      <w:r>
        <w:rPr>
          <w:noProof/>
        </w:rPr>
        <mc:AlternateContent>
          <mc:Choice Requires="wps">
            <w:drawing>
              <wp:anchor distT="0" distB="0" distL="114300" distR="114300" simplePos="0" relativeHeight="251659264" behindDoc="0" locked="0" layoutInCell="1" allowOverlap="1" wp14:anchorId="3B9C5E3D" wp14:editId="78D815D6">
                <wp:simplePos x="0" y="0"/>
                <wp:positionH relativeFrom="column">
                  <wp:posOffset>0</wp:posOffset>
                </wp:positionH>
                <wp:positionV relativeFrom="paragraph">
                  <wp:posOffset>3295650</wp:posOffset>
                </wp:positionV>
                <wp:extent cx="5486400" cy="635"/>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5486400" cy="635"/>
                        </a:xfrm>
                        <a:prstGeom prst="rect">
                          <a:avLst/>
                        </a:prstGeom>
                        <a:solidFill>
                          <a:prstClr val="white"/>
                        </a:solidFill>
                        <a:ln>
                          <a:noFill/>
                        </a:ln>
                        <a:effectLst/>
                      </wps:spPr>
                      <wps:txbx>
                        <w:txbxContent>
                          <w:p w14:paraId="11114146" w14:textId="77777777" w:rsidR="00E34447" w:rsidRPr="00E34447" w:rsidRDefault="0015698E" w:rsidP="00E34447">
                            <w:pPr>
                              <w:pStyle w:val="Caption"/>
                              <w:jc w:val="center"/>
                              <w:rPr>
                                <w:sz w:val="22"/>
                              </w:rPr>
                            </w:pPr>
                            <w:bookmarkStart w:id="2" w:name="_Toc166935393"/>
                            <w:r w:rsidRPr="00E34447">
                              <w:rPr>
                                <w:sz w:val="22"/>
                              </w:rPr>
                              <w:t xml:space="preserve">Figure </w:t>
                            </w:r>
                            <w:r w:rsidRPr="00E34447">
                              <w:rPr>
                                <w:sz w:val="22"/>
                              </w:rPr>
                              <w:fldChar w:fldCharType="begin"/>
                            </w:r>
                            <w:r w:rsidRPr="00E34447">
                              <w:rPr>
                                <w:sz w:val="22"/>
                              </w:rPr>
                              <w:instrText xml:space="preserve"> SEQ Figure \* ARABIC </w:instrText>
                            </w:r>
                            <w:r w:rsidRPr="00E34447">
                              <w:rPr>
                                <w:sz w:val="22"/>
                              </w:rPr>
                              <w:fldChar w:fldCharType="separate"/>
                            </w:r>
                            <w:r w:rsidRPr="00E34447">
                              <w:rPr>
                                <w:noProof/>
                                <w:sz w:val="22"/>
                              </w:rPr>
                              <w:t>1</w:t>
                            </w:r>
                            <w:r w:rsidRPr="00E34447">
                              <w:rPr>
                                <w:sz w:val="22"/>
                              </w:rPr>
                              <w:fldChar w:fldCharType="end"/>
                            </w:r>
                            <w:r w:rsidRPr="00E34447">
                              <w:rPr>
                                <w:sz w:val="22"/>
                              </w:rPr>
                              <w:t xml:space="preserve">: The event </w:t>
                            </w:r>
                            <w:proofErr w:type="gramStart"/>
                            <w:r w:rsidRPr="00E34447">
                              <w:rPr>
                                <w:sz w:val="22"/>
                              </w:rPr>
                              <w:t>cycle</w:t>
                            </w:r>
                            <w:bookmarkEnd w:id="2"/>
                            <w:proofErr w:type="gramEnd"/>
                          </w:p>
                          <w:p w14:paraId="5E01E07C" w14:textId="77777777" w:rsidR="00E34447" w:rsidRPr="00E34447" w:rsidRDefault="0015698E" w:rsidP="00E34447">
                            <w:pPr>
                              <w:pStyle w:val="Caption"/>
                              <w:jc w:val="center"/>
                              <w:rPr>
                                <w:noProof/>
                                <w:sz w:val="32"/>
                              </w:rPr>
                            </w:pPr>
                            <w:r>
                              <w:rPr>
                                <w:sz w:val="22"/>
                              </w:rPr>
                              <w:t xml:space="preserve">Source: </w:t>
                            </w:r>
                            <w:r w:rsidR="00254889">
                              <w:rPr>
                                <w:sz w:val="22"/>
                              </w:rPr>
                              <w:t>(Lynch</w:t>
                            </w:r>
                            <w:r w:rsidR="00254889" w:rsidRPr="00254889">
                              <w:rPr>
                                <w:sz w:val="22"/>
                              </w:rPr>
                              <w:t>, 2009)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B9C5E3D" id="_x0000_t202" coordsize="21600,21600" o:spt="202" path="m,l,21600r21600,l21600,xe">
                <v:stroke joinstyle="miter"/>
                <v:path gradientshapeok="t" o:connecttype="rect"/>
              </v:shapetype>
              <v:shape id="Text Box 2" o:spid="_x0000_s1026" type="#_x0000_t202" style="position:absolute;left:0;text-align:left;margin-left:0;margin-top:259.5pt;width:6in;height:.0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4AivGwIAAEYEAAAOAAAAZHJzL2Uyb0RvYy54bWysU8Fu2zAMvQ/YPwi6L066tiiMOEWWIsOA&#10;oC2QDj0rshQbkEWNUmJnXz9KtpOu22nYRaZImhTfe5zfd41hR4W+Blvw2WTKmbISytruC/79Zf3p&#10;jjMfhC2FAasKflKe3y8+fpi3LldXUIEpFTIqYn3euoJXIbg8y7ysVCP8BJyyFNSAjQh0xX1Womip&#10;emOyq+n0NmsBS4cglffkfeiDfJHqa61keNLaq8BMweltIZ2Yzl08s8Vc5HsUrqrl8AzxD69oRG2p&#10;6bnUgwiCHbD+o1RTSwQPOkwkNBloXUuVZqBpZtN302wr4VSahcDx7gyT/39l5eNx656Rhe4LdERg&#10;BKR1PvfkjPN0Gpv4pZcyihOEpzNsqgtMkvPm+u72ekohSbHbzzexRnb51aEPXxU0LBoFR+IkQSWO&#10;Gx/61DEldvJg6nJdGxMvMbAyyI6C+GurOqih+G9ZxsZcC/GvvmDvUUkAQ5fLVNEK3a4bRt1BeSIE&#10;EHpxeCfXNbXdCB+eBZIaaDJSeHiiQxtoCw6DxVkF+PNv/phPJFGUs5bUVXD/4yBQcWa+WaIvSnE0&#10;cDR2o2EPzQpo4BntjpPJpB8wmNHUCM0rCX8Zu1BIWEm9Ch5GcxV6jdPiSLVcpiQSnBNhY7dOxtIj&#10;vC/dq0A3kBOI00cYdSfydxz1uYkltzwEAjwRGAHtUSTi44XEmiQwLFbchrf3lHVZ/8UvAAAA//8D&#10;AFBLAwQUAAYACAAAACEAbb3cp94AAAAIAQAADwAAAGRycy9kb3ducmV2LnhtbEyPMU/DMBCFdyT+&#10;g3VILIg6gRCVEKeqKhhgqQhd2NzkGgfic2Q7bfj3HCywvbt3eve9cjXbQRzRh96RgnSRgEBqXNtT&#10;p2D39nS9BBGiplYPjlDBFwZYVednpS5ad6JXPNaxExxCodAKTIxjIWVoDFodFm5EYu/gvNWRR9/J&#10;1usTh9tB3iRJLq3uiT8YPeLGYPNZT1bBNnvfmqvp8Piyzm79827a5B9drdTlxbx+ABFxjn/H8IPP&#10;6FAx095N1AYxKOAiUcFdes+C7WWesdj/blKQVSn/F6i+AQAA//8DAFBLAQItABQABgAIAAAAIQC2&#10;gziS/gAAAOEBAAATAAAAAAAAAAAAAAAAAAAAAABbQ29udGVudF9UeXBlc10ueG1sUEsBAi0AFAAG&#10;AAgAAAAhADj9If/WAAAAlAEAAAsAAAAAAAAAAAAAAAAALwEAAF9yZWxzLy5yZWxzUEsBAi0AFAAG&#10;AAgAAAAhADrgCK8bAgAARgQAAA4AAAAAAAAAAAAAAAAALgIAAGRycy9lMm9Eb2MueG1sUEsBAi0A&#10;FAAGAAgAAAAhAG293KfeAAAACAEAAA8AAAAAAAAAAAAAAAAAdQQAAGRycy9kb3ducmV2LnhtbFBL&#10;BQYAAAAABAAEAPMAAACABQAAAAA=&#10;" stroked="f">
                <v:textbox style="mso-fit-shape-to-text:t" inset="0,0,0,0">
                  <w:txbxContent>
                    <w:p w14:paraId="11114146" w14:textId="77777777" w:rsidR="00E34447" w:rsidRPr="00E34447" w:rsidRDefault="0015698E" w:rsidP="00E34447">
                      <w:pPr>
                        <w:pStyle w:val="Caption"/>
                        <w:jc w:val="center"/>
                        <w:rPr>
                          <w:sz w:val="22"/>
                        </w:rPr>
                      </w:pPr>
                      <w:bookmarkStart w:id="3" w:name="_Toc166935393"/>
                      <w:r w:rsidRPr="00E34447">
                        <w:rPr>
                          <w:sz w:val="22"/>
                        </w:rPr>
                        <w:t xml:space="preserve">Figure </w:t>
                      </w:r>
                      <w:r w:rsidRPr="00E34447">
                        <w:rPr>
                          <w:sz w:val="22"/>
                        </w:rPr>
                        <w:fldChar w:fldCharType="begin"/>
                      </w:r>
                      <w:r w:rsidRPr="00E34447">
                        <w:rPr>
                          <w:sz w:val="22"/>
                        </w:rPr>
                        <w:instrText xml:space="preserve"> SEQ Figure \* ARABIC </w:instrText>
                      </w:r>
                      <w:r w:rsidRPr="00E34447">
                        <w:rPr>
                          <w:sz w:val="22"/>
                        </w:rPr>
                        <w:fldChar w:fldCharType="separate"/>
                      </w:r>
                      <w:r w:rsidRPr="00E34447">
                        <w:rPr>
                          <w:noProof/>
                          <w:sz w:val="22"/>
                        </w:rPr>
                        <w:t>1</w:t>
                      </w:r>
                      <w:r w:rsidRPr="00E34447">
                        <w:rPr>
                          <w:sz w:val="22"/>
                        </w:rPr>
                        <w:fldChar w:fldCharType="end"/>
                      </w:r>
                      <w:r w:rsidRPr="00E34447">
                        <w:rPr>
                          <w:sz w:val="22"/>
                        </w:rPr>
                        <w:t xml:space="preserve">: The event </w:t>
                      </w:r>
                      <w:proofErr w:type="gramStart"/>
                      <w:r w:rsidRPr="00E34447">
                        <w:rPr>
                          <w:sz w:val="22"/>
                        </w:rPr>
                        <w:t>cycle</w:t>
                      </w:r>
                      <w:bookmarkEnd w:id="3"/>
                      <w:proofErr w:type="gramEnd"/>
                    </w:p>
                    <w:p w14:paraId="5E01E07C" w14:textId="77777777" w:rsidR="00E34447" w:rsidRPr="00E34447" w:rsidRDefault="0015698E" w:rsidP="00E34447">
                      <w:pPr>
                        <w:pStyle w:val="Caption"/>
                        <w:jc w:val="center"/>
                        <w:rPr>
                          <w:noProof/>
                          <w:sz w:val="32"/>
                        </w:rPr>
                      </w:pPr>
                      <w:r>
                        <w:rPr>
                          <w:sz w:val="22"/>
                        </w:rPr>
                        <w:t xml:space="preserve">Source: </w:t>
                      </w:r>
                      <w:r w:rsidR="00254889">
                        <w:rPr>
                          <w:sz w:val="22"/>
                        </w:rPr>
                        <w:t>(Lynch</w:t>
                      </w:r>
                      <w:r w:rsidR="00254889" w:rsidRPr="00254889">
                        <w:rPr>
                          <w:sz w:val="22"/>
                        </w:rPr>
                        <w:t>, 2009)</w:t>
                      </w:r>
                    </w:p>
                  </w:txbxContent>
                </v:textbox>
                <w10:wrap type="square"/>
              </v:shape>
            </w:pict>
          </mc:Fallback>
        </mc:AlternateContent>
      </w:r>
      <w:r>
        <w:rPr>
          <w:noProof/>
        </w:rPr>
        <w:drawing>
          <wp:anchor distT="0" distB="0" distL="114300" distR="114300" simplePos="0" relativeHeight="251658240" behindDoc="0" locked="0" layoutInCell="1" allowOverlap="1" wp14:anchorId="14CAA995" wp14:editId="3DD86FE7">
            <wp:simplePos x="0" y="0"/>
            <wp:positionH relativeFrom="column">
              <wp:align>left</wp:align>
            </wp:positionH>
            <wp:positionV relativeFrom="paragraph">
              <wp:align>top</wp:align>
            </wp:positionV>
            <wp:extent cx="5486400" cy="3200400"/>
            <wp:effectExtent l="0" t="57150" r="0" b="0"/>
            <wp:wrapSquare wrapText="bothSides"/>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anchor>
        </w:drawing>
      </w:r>
    </w:p>
    <w:p w14:paraId="792133AA" w14:textId="77777777" w:rsidR="00E34447" w:rsidRDefault="00E34447" w:rsidP="000E6B1E"/>
    <w:p w14:paraId="09C803A9" w14:textId="77777777" w:rsidR="00E34447" w:rsidRDefault="00E34447" w:rsidP="000E6B1E"/>
    <w:p w14:paraId="59412A75" w14:textId="77777777" w:rsidR="00DB626D" w:rsidRDefault="00DB626D" w:rsidP="000E6B1E">
      <w:pPr>
        <w:rPr>
          <w:b/>
        </w:rPr>
      </w:pPr>
    </w:p>
    <w:p w14:paraId="3406AFF5" w14:textId="77777777" w:rsidR="00DB626D" w:rsidRDefault="00DB626D" w:rsidP="000E6B1E">
      <w:pPr>
        <w:rPr>
          <w:b/>
        </w:rPr>
      </w:pPr>
    </w:p>
    <w:p w14:paraId="7F992197" w14:textId="77777777" w:rsidR="00DB626D" w:rsidRDefault="00DB626D" w:rsidP="000E6B1E">
      <w:pPr>
        <w:rPr>
          <w:b/>
        </w:rPr>
      </w:pPr>
    </w:p>
    <w:p w14:paraId="30AAAB06" w14:textId="77777777" w:rsidR="00DB626D" w:rsidRDefault="00DB626D" w:rsidP="000E6B1E">
      <w:pPr>
        <w:rPr>
          <w:b/>
        </w:rPr>
      </w:pPr>
    </w:p>
    <w:p w14:paraId="1E6FC0C0" w14:textId="77777777" w:rsidR="00DB626D" w:rsidRDefault="00DB626D" w:rsidP="000E6B1E">
      <w:pPr>
        <w:rPr>
          <w:b/>
        </w:rPr>
      </w:pPr>
    </w:p>
    <w:p w14:paraId="404248BC" w14:textId="77777777" w:rsidR="00DB626D" w:rsidRDefault="00DB626D" w:rsidP="000E6B1E">
      <w:pPr>
        <w:rPr>
          <w:b/>
        </w:rPr>
      </w:pPr>
    </w:p>
    <w:p w14:paraId="49ED3CF9" w14:textId="77777777" w:rsidR="00DB626D" w:rsidRDefault="00DB626D" w:rsidP="000E6B1E">
      <w:pPr>
        <w:rPr>
          <w:b/>
        </w:rPr>
      </w:pPr>
    </w:p>
    <w:p w14:paraId="2D48ECC8" w14:textId="40B94930" w:rsidR="000E6B1E" w:rsidRPr="00587E92" w:rsidRDefault="0015698E" w:rsidP="000E6B1E">
      <w:pPr>
        <w:rPr>
          <w:b/>
        </w:rPr>
      </w:pPr>
      <w:r w:rsidRPr="00587E92">
        <w:rPr>
          <w:b/>
        </w:rPr>
        <w:t>Pre-Event:</w:t>
      </w:r>
    </w:p>
    <w:p w14:paraId="39B31EE2" w14:textId="05ECEB08" w:rsidR="000E6B1E" w:rsidRDefault="0015698E" w:rsidP="00601E39">
      <w:r>
        <w:t>The plan involves conducting research that pertains to determining market demand, identifying the target audiences, and determining the financial viability of the conference</w:t>
      </w:r>
      <w:r w:rsidR="00CB6CDD" w:rsidRPr="00CB6CDD">
        <w:t xml:space="preserve"> (Quick, 2020)</w:t>
      </w:r>
      <w:r>
        <w:t>.</w:t>
      </w:r>
      <w:r w:rsidR="00601E39">
        <w:t xml:space="preserve"> </w:t>
      </w:r>
      <w:r>
        <w:t xml:space="preserve">It has been decided to allocate Trinity and </w:t>
      </w:r>
      <w:r w:rsidR="00587E92">
        <w:t>Goodman’s</w:t>
      </w:r>
      <w:r>
        <w:t xml:space="preserve"> Room because of its capacity, location, and resources. By default, bookings will be taken from the 13th to the 14th month.</w:t>
      </w:r>
      <w:r w:rsidR="00601E39">
        <w:t xml:space="preserve"> </w:t>
      </w:r>
      <w:r>
        <w:t xml:space="preserve">A plan is being devised to make the brand common, advertise </w:t>
      </w:r>
      <w:r w:rsidR="00132E22">
        <w:t>i</w:t>
      </w:r>
      <w:r>
        <w:t xml:space="preserve">n </w:t>
      </w:r>
      <w:r>
        <w:lastRenderedPageBreak/>
        <w:t>trave</w:t>
      </w:r>
      <w:r w:rsidR="00132E22">
        <w:t>l</w:t>
      </w:r>
      <w:r>
        <w:t>ling industry magazines and blogs, and collaborate with tour agencies to get more attendees</w:t>
      </w:r>
      <w:r w:rsidR="00CB6CDD" w:rsidRPr="00CB6CDD">
        <w:t xml:space="preserve"> (O’Toole, 2011)</w:t>
      </w:r>
      <w:r>
        <w:t xml:space="preserve">. It is imperative to </w:t>
      </w:r>
      <w:r w:rsidR="00587E92">
        <w:t>recognize</w:t>
      </w:r>
      <w:r>
        <w:t xml:space="preserve"> and invite well-known figures, including CEOs, the makers of technology, and the owners of big hotels to a successful event.</w:t>
      </w:r>
    </w:p>
    <w:p w14:paraId="27B4983F" w14:textId="58EB83B9" w:rsidR="000E6B1E" w:rsidRDefault="0015698E" w:rsidP="000E6B1E">
      <w:r w:rsidRPr="00587E92">
        <w:rPr>
          <w:b/>
        </w:rPr>
        <w:t>Event (actual execution):</w:t>
      </w:r>
      <w:r>
        <w:t xml:space="preserve"> This portion will require the active management of the conference, the involvement of the people in the making of presentations, showcasing the app</w:t>
      </w:r>
      <w:r w:rsidR="00132E22">
        <w:t>,</w:t>
      </w:r>
      <w:r>
        <w:t xml:space="preserve"> networking the participants, and giving them a wonderful experience.</w:t>
      </w:r>
    </w:p>
    <w:p w14:paraId="5641820D" w14:textId="1517C5CC" w:rsidR="000E6040" w:rsidRPr="002E43B3" w:rsidRDefault="0015698E" w:rsidP="002E43B3">
      <w:r w:rsidRPr="00587E92">
        <w:rPr>
          <w:b/>
        </w:rPr>
        <w:t>Post</w:t>
      </w:r>
      <w:r w:rsidR="000E6B1E" w:rsidRPr="00587E92">
        <w:rPr>
          <w:b/>
        </w:rPr>
        <w:t>-Event (Future):</w:t>
      </w:r>
      <w:r w:rsidR="000E6B1E">
        <w:t xml:space="preserve"> The conference will be assessed after that through metrics like the number of attendees, feedback surveys, and the satisfaction of sponsors</w:t>
      </w:r>
      <w:r w:rsidR="00CB6CDD">
        <w:t>. This f</w:t>
      </w:r>
      <w:r w:rsidR="000E6B1E">
        <w:t>eedback</w:t>
      </w:r>
      <w:r w:rsidR="00CB6CDD">
        <w:t xml:space="preserve"> will be used</w:t>
      </w:r>
      <w:r w:rsidR="000E6B1E">
        <w:t xml:space="preserve"> to </w:t>
      </w:r>
      <w:r w:rsidR="00132E22">
        <w:t>improve the idea further and, hopefully, present a</w:t>
      </w:r>
      <w:r w:rsidR="000E6B1E">
        <w:t>t a future conference</w:t>
      </w:r>
      <w:r w:rsidR="00CB6CDD" w:rsidRPr="00CB6CDD">
        <w:t xml:space="preserve"> (Quinn, 2013)</w:t>
      </w:r>
      <w:r w:rsidR="000E6B1E">
        <w:t>.</w:t>
      </w:r>
      <w:r>
        <w:rPr>
          <w:rFonts w:cs="Arial"/>
        </w:rPr>
        <w:br w:type="page"/>
      </w:r>
    </w:p>
    <w:p w14:paraId="2A270C68" w14:textId="77777777" w:rsidR="00171567" w:rsidRDefault="0015698E" w:rsidP="00E07C33">
      <w:pPr>
        <w:pStyle w:val="Heading1"/>
        <w:rPr>
          <w:rFonts w:cs="Arial"/>
        </w:rPr>
      </w:pPr>
      <w:bookmarkStart w:id="4" w:name="_Toc166926625"/>
      <w:r>
        <w:rPr>
          <w:rFonts w:cs="Arial"/>
        </w:rPr>
        <w:lastRenderedPageBreak/>
        <w:t>Event Concept</w:t>
      </w:r>
      <w:bookmarkEnd w:id="4"/>
      <w:r>
        <w:rPr>
          <w:rFonts w:cs="Arial"/>
        </w:rPr>
        <w:t xml:space="preserve"> </w:t>
      </w:r>
    </w:p>
    <w:p w14:paraId="3713C9E6" w14:textId="7B107CB2" w:rsidR="00BD0F7D" w:rsidRDefault="0015698E" w:rsidP="00BD0F7D">
      <w:r>
        <w:t>The</w:t>
      </w:r>
      <w:r w:rsidR="00254889">
        <w:t xml:space="preserve"> core idea of the event</w:t>
      </w:r>
      <w:r w:rsidRPr="002E43B3">
        <w:t xml:space="preserve"> is the main driver that gives meaning to all the other elements. For example, its theme is set out to be followed by the event</w:t>
      </w:r>
      <w:r w:rsidR="00132E22">
        <w:t>’</w:t>
      </w:r>
      <w:r w:rsidRPr="002E43B3">
        <w:t>s purpose, target audience, and overall experience</w:t>
      </w:r>
      <w:r w:rsidR="00254889" w:rsidRPr="00254889">
        <w:t xml:space="preserve"> (Loise, 2022)</w:t>
      </w:r>
      <w:r>
        <w:t xml:space="preserve">. </w:t>
      </w:r>
    </w:p>
    <w:tbl>
      <w:tblPr>
        <w:tblStyle w:val="TableGrid"/>
        <w:tblW w:w="9591" w:type="dxa"/>
        <w:shd w:val="clear" w:color="auto" w:fill="E5DFEC" w:themeFill="accent4" w:themeFillTint="33"/>
        <w:tblLook w:val="04A0" w:firstRow="1" w:lastRow="0" w:firstColumn="1" w:lastColumn="0" w:noHBand="0" w:noVBand="1"/>
      </w:tblPr>
      <w:tblGrid>
        <w:gridCol w:w="9591"/>
      </w:tblGrid>
      <w:tr w:rsidR="0025065A" w14:paraId="720E5771" w14:textId="77777777" w:rsidTr="00E34447">
        <w:trPr>
          <w:trHeight w:val="5210"/>
        </w:trPr>
        <w:tc>
          <w:tcPr>
            <w:tcW w:w="9591" w:type="dxa"/>
            <w:shd w:val="clear" w:color="auto" w:fill="E5DFEC" w:themeFill="accent4" w:themeFillTint="33"/>
          </w:tcPr>
          <w:p w14:paraId="0D354769" w14:textId="77777777" w:rsidR="00660549" w:rsidRDefault="00660549" w:rsidP="000E6040">
            <w:pPr>
              <w:tabs>
                <w:tab w:val="left" w:pos="1200"/>
              </w:tabs>
              <w:jc w:val="center"/>
              <w:rPr>
                <w:b/>
              </w:rPr>
            </w:pPr>
          </w:p>
          <w:p w14:paraId="50014C3A" w14:textId="77777777" w:rsidR="000E6040" w:rsidRDefault="0015698E" w:rsidP="000E6040">
            <w:pPr>
              <w:tabs>
                <w:tab w:val="left" w:pos="1200"/>
              </w:tabs>
              <w:jc w:val="center"/>
              <w:rPr>
                <w:b/>
              </w:rPr>
            </w:pPr>
            <w:r w:rsidRPr="000E6040">
              <w:rPr>
                <w:b/>
              </w:rPr>
              <w:t>THEME</w:t>
            </w:r>
          </w:p>
          <w:p w14:paraId="5CD6390A" w14:textId="77777777" w:rsidR="00660549" w:rsidRPr="000E6040" w:rsidRDefault="00660549" w:rsidP="000E6040">
            <w:pPr>
              <w:tabs>
                <w:tab w:val="left" w:pos="1200"/>
              </w:tabs>
              <w:jc w:val="center"/>
              <w:rPr>
                <w:b/>
              </w:rPr>
            </w:pPr>
          </w:p>
          <w:p w14:paraId="21572B06" w14:textId="77777777" w:rsidR="000E6040" w:rsidRDefault="0015698E" w:rsidP="00CA331E">
            <w:pPr>
              <w:jc w:val="center"/>
              <w:rPr>
                <w:b/>
              </w:rPr>
            </w:pPr>
            <w:r w:rsidRPr="000E6040">
              <w:rPr>
                <w:b/>
              </w:rPr>
              <w:t xml:space="preserve">Guest </w:t>
            </w:r>
            <w:r w:rsidR="00254889" w:rsidRPr="000E6040">
              <w:rPr>
                <w:b/>
              </w:rPr>
              <w:t>Comfort Revolution Can</w:t>
            </w:r>
            <w:r w:rsidR="00254889">
              <w:rPr>
                <w:b/>
              </w:rPr>
              <w:t xml:space="preserve"> Be Achieved Through Technology</w:t>
            </w:r>
          </w:p>
          <w:p w14:paraId="281A385C" w14:textId="77777777" w:rsidR="00660549" w:rsidRPr="00CA331E" w:rsidRDefault="00660549" w:rsidP="00CA331E">
            <w:pPr>
              <w:jc w:val="center"/>
              <w:rPr>
                <w:b/>
              </w:rPr>
            </w:pPr>
          </w:p>
          <w:p w14:paraId="10F0D739" w14:textId="77777777" w:rsidR="000E6040" w:rsidRDefault="0015698E" w:rsidP="000E6040">
            <w:r w:rsidRPr="00CA331E">
              <w:rPr>
                <w:b/>
              </w:rPr>
              <w:t>Target Audience:</w:t>
            </w:r>
            <w:r>
              <w:t xml:space="preserve"> Hotel owners, CEOs, special purpose companies, investors, hospitality specialists, and all the persons who are </w:t>
            </w:r>
            <w:r w:rsidR="00CA331E">
              <w:t>involved in the hotel industry.</w:t>
            </w:r>
          </w:p>
          <w:p w14:paraId="027D6939" w14:textId="77777777" w:rsidR="000E6040" w:rsidRDefault="0015698E" w:rsidP="000E6040">
            <w:r w:rsidRPr="00CA331E">
              <w:rPr>
                <w:b/>
              </w:rPr>
              <w:t>Location</w:t>
            </w:r>
            <w:r>
              <w:t xml:space="preserve">: Trinity and </w:t>
            </w:r>
            <w:r w:rsidR="00793A5B">
              <w:t>Goodman’s</w:t>
            </w:r>
            <w:r>
              <w:t xml:space="preserve"> Suite, Leonardo Royal Hotel, a place in the attic above the bridge in London.</w:t>
            </w:r>
          </w:p>
          <w:p w14:paraId="203A5613" w14:textId="77777777" w:rsidR="00793A5B" w:rsidRDefault="0015698E" w:rsidP="000E6040">
            <w:r w:rsidRPr="00793A5B">
              <w:rPr>
                <w:b/>
              </w:rPr>
              <w:t>Date:</w:t>
            </w:r>
            <w:r w:rsidRPr="00793A5B">
              <w:t xml:space="preserve"> June/July (2025, exact date to be decided</w:t>
            </w:r>
            <w:r>
              <w:t>)</w:t>
            </w:r>
          </w:p>
          <w:p w14:paraId="7904CA61" w14:textId="77777777" w:rsidR="00793A5B" w:rsidRPr="00793A5B" w:rsidRDefault="0015698E" w:rsidP="00793A5B">
            <w:pPr>
              <w:rPr>
                <w:b/>
              </w:rPr>
            </w:pPr>
            <w:r w:rsidRPr="00793A5B">
              <w:rPr>
                <w:b/>
              </w:rPr>
              <w:t>Itinerary:</w:t>
            </w:r>
          </w:p>
          <w:p w14:paraId="47D4D3EA" w14:textId="77777777" w:rsidR="00793A5B" w:rsidRPr="00793A5B" w:rsidRDefault="0015698E" w:rsidP="00793A5B">
            <w:pPr>
              <w:tabs>
                <w:tab w:val="left" w:pos="1110"/>
              </w:tabs>
              <w:rPr>
                <w:b/>
              </w:rPr>
            </w:pPr>
            <w:r w:rsidRPr="00793A5B">
              <w:rPr>
                <w:b/>
              </w:rPr>
              <w:t>Day 1:</w:t>
            </w:r>
            <w:r w:rsidRPr="00793A5B">
              <w:rPr>
                <w:b/>
              </w:rPr>
              <w:tab/>
            </w:r>
          </w:p>
          <w:p w14:paraId="4AD28868" w14:textId="77777777" w:rsidR="00793A5B" w:rsidRPr="00793A5B" w:rsidRDefault="0015698E" w:rsidP="00793A5B">
            <w:pPr>
              <w:rPr>
                <w:b/>
              </w:rPr>
            </w:pPr>
            <w:r w:rsidRPr="00793A5B">
              <w:rPr>
                <w:b/>
              </w:rPr>
              <w:t xml:space="preserve">Morning: </w:t>
            </w:r>
          </w:p>
          <w:p w14:paraId="09C7D3CD" w14:textId="77777777" w:rsidR="00793A5B" w:rsidRDefault="0015698E" w:rsidP="00793A5B">
            <w:pPr>
              <w:pStyle w:val="ListParagraph"/>
              <w:numPr>
                <w:ilvl w:val="0"/>
                <w:numId w:val="2"/>
              </w:numPr>
            </w:pPr>
            <w:r>
              <w:t xml:space="preserve">Registration and Welcome Breakfast (Network </w:t>
            </w:r>
            <w:proofErr w:type="gramStart"/>
            <w:r>
              <w:t>And</w:t>
            </w:r>
            <w:proofErr w:type="gramEnd"/>
            <w:r>
              <w:t xml:space="preserve"> Social Features)</w:t>
            </w:r>
          </w:p>
          <w:p w14:paraId="52152707" w14:textId="77777777" w:rsidR="00793A5B" w:rsidRDefault="0015698E" w:rsidP="00793A5B">
            <w:pPr>
              <w:pStyle w:val="ListParagraph"/>
              <w:numPr>
                <w:ilvl w:val="0"/>
                <w:numId w:val="2"/>
              </w:numPr>
            </w:pPr>
            <w:r>
              <w:t>Opening Keynote: A well-established industry expert talks about the dynamic features of guest expectations in the face of technology.</w:t>
            </w:r>
          </w:p>
          <w:p w14:paraId="1087234B" w14:textId="77777777" w:rsidR="00793A5B" w:rsidRDefault="0015698E" w:rsidP="00793A5B">
            <w:pPr>
              <w:pStyle w:val="ListParagraph"/>
              <w:numPr>
                <w:ilvl w:val="0"/>
                <w:numId w:val="2"/>
              </w:numPr>
            </w:pPr>
            <w:r>
              <w:t>Panel Discussion: The thought leaders (hotels and tech companies) will be telling the emerging guest personalization trends.</w:t>
            </w:r>
          </w:p>
          <w:p w14:paraId="2B61AF5E" w14:textId="4320AA97" w:rsidR="00793A5B" w:rsidRDefault="0015698E" w:rsidP="00793A5B">
            <w:pPr>
              <w:pStyle w:val="ListParagraph"/>
              <w:numPr>
                <w:ilvl w:val="0"/>
                <w:numId w:val="2"/>
              </w:numPr>
            </w:pPr>
            <w:r>
              <w:t xml:space="preserve">Technology Showcase: Go tender emerging hospitality applications, including the display of the mobile application that is used for straightforwardness </w:t>
            </w:r>
            <w:r w:rsidR="00132E22">
              <w:t>when</w:t>
            </w:r>
            <w:r>
              <w:t xml:space="preserve"> arriving at the room.</w:t>
            </w:r>
          </w:p>
          <w:p w14:paraId="5D9168B0" w14:textId="77777777" w:rsidR="00793A5B" w:rsidRDefault="0015698E" w:rsidP="00793A5B">
            <w:r w:rsidRPr="00660549">
              <w:rPr>
                <w:b/>
              </w:rPr>
              <w:t>Afternoon</w:t>
            </w:r>
            <w:r>
              <w:t>:</w:t>
            </w:r>
          </w:p>
          <w:p w14:paraId="2E6A02FA" w14:textId="77777777" w:rsidR="00793A5B" w:rsidRDefault="0015698E" w:rsidP="00660549">
            <w:pPr>
              <w:pStyle w:val="ListParagraph"/>
              <w:numPr>
                <w:ilvl w:val="0"/>
                <w:numId w:val="3"/>
              </w:numPr>
            </w:pPr>
            <w:r>
              <w:t>Breakout Sessions: Select topics for discussion covering the functions of the app with the primary hotel systems, personalization strategies, and expectations of the in-room technology of the future.</w:t>
            </w:r>
          </w:p>
          <w:p w14:paraId="3400FEE6" w14:textId="2975073A" w:rsidR="00793A5B" w:rsidRDefault="0015698E" w:rsidP="00660549">
            <w:pPr>
              <w:pStyle w:val="ListParagraph"/>
              <w:numPr>
                <w:ilvl w:val="0"/>
                <w:numId w:val="3"/>
              </w:numPr>
            </w:pPr>
            <w:r>
              <w:t>Networking Luncheon (Professionals</w:t>
            </w:r>
            <w:r w:rsidR="00132E22">
              <w:t>’</w:t>
            </w:r>
            <w:r>
              <w:t xml:space="preserve"> Networking Platform)</w:t>
            </w:r>
          </w:p>
          <w:p w14:paraId="253F7B5F" w14:textId="77777777" w:rsidR="00793A5B" w:rsidRDefault="0015698E" w:rsidP="00660549">
            <w:pPr>
              <w:pStyle w:val="ListParagraph"/>
              <w:numPr>
                <w:ilvl w:val="0"/>
                <w:numId w:val="3"/>
              </w:numPr>
            </w:pPr>
            <w:r>
              <w:lastRenderedPageBreak/>
              <w:t>Interactive Workshops: Participate in hands-on activities to discover how to apply the mobile app to business structure and ex</w:t>
            </w:r>
            <w:r w:rsidR="00660549">
              <w:t>pose the possible obstacles.</w:t>
            </w:r>
          </w:p>
          <w:p w14:paraId="0F6CBFBC" w14:textId="77777777" w:rsidR="00793A5B" w:rsidRPr="00660549" w:rsidRDefault="0015698E" w:rsidP="00793A5B">
            <w:pPr>
              <w:rPr>
                <w:b/>
              </w:rPr>
            </w:pPr>
            <w:r>
              <w:rPr>
                <w:b/>
              </w:rPr>
              <w:t>Evening:</w:t>
            </w:r>
          </w:p>
          <w:p w14:paraId="5A044911" w14:textId="573D28EA" w:rsidR="00793A5B" w:rsidRDefault="0015698E" w:rsidP="00660549">
            <w:pPr>
              <w:pStyle w:val="ListParagraph"/>
              <w:numPr>
                <w:ilvl w:val="0"/>
                <w:numId w:val="4"/>
              </w:numPr>
            </w:pPr>
            <w:r>
              <w:t>Gala Dinner and Awards Ceremony: Mark acknowledg</w:t>
            </w:r>
            <w:r w:rsidR="00132E22">
              <w:t>e</w:t>
            </w:r>
            <w:r>
              <w:t>ment and innovation award for indu</w:t>
            </w:r>
            <w:r w:rsidR="00660549">
              <w:t>stry pioneers.</w:t>
            </w:r>
          </w:p>
          <w:p w14:paraId="7173ECBC" w14:textId="14E96B80" w:rsidR="00793A5B" w:rsidRDefault="0015698E" w:rsidP="00660549">
            <w:pPr>
              <w:pStyle w:val="ListParagraph"/>
              <w:numPr>
                <w:ilvl w:val="0"/>
                <w:numId w:val="4"/>
              </w:numPr>
            </w:pPr>
            <w:r>
              <w:t xml:space="preserve">Write </w:t>
            </w:r>
            <w:r w:rsidR="000C2B5B">
              <w:t>about opinions and thoughts</w:t>
            </w:r>
            <w:r>
              <w:t>. Further chance</w:t>
            </w:r>
            <w:r w:rsidR="00132E22">
              <w:t>s of networking and bonding with people are availab</w:t>
            </w:r>
            <w:r>
              <w:t>le.</w:t>
            </w:r>
          </w:p>
          <w:p w14:paraId="074DE727" w14:textId="77777777" w:rsidR="00793A5B" w:rsidRPr="00660549" w:rsidRDefault="0015698E" w:rsidP="00660549">
            <w:pPr>
              <w:tabs>
                <w:tab w:val="left" w:pos="1110"/>
              </w:tabs>
              <w:rPr>
                <w:b/>
              </w:rPr>
            </w:pPr>
            <w:r w:rsidRPr="00660549">
              <w:rPr>
                <w:b/>
              </w:rPr>
              <w:t>Day 2:</w:t>
            </w:r>
            <w:r w:rsidRPr="00660549">
              <w:rPr>
                <w:b/>
              </w:rPr>
              <w:tab/>
            </w:r>
          </w:p>
          <w:p w14:paraId="52A98A93" w14:textId="77777777" w:rsidR="00793A5B" w:rsidRPr="00660549" w:rsidRDefault="0015698E" w:rsidP="00793A5B">
            <w:pPr>
              <w:rPr>
                <w:b/>
              </w:rPr>
            </w:pPr>
            <w:r w:rsidRPr="00660549">
              <w:rPr>
                <w:b/>
              </w:rPr>
              <w:t>Morning:</w:t>
            </w:r>
          </w:p>
          <w:p w14:paraId="4D360736" w14:textId="4F5E8AE5" w:rsidR="00793A5B" w:rsidRDefault="0015698E" w:rsidP="00660549">
            <w:pPr>
              <w:pStyle w:val="ListParagraph"/>
              <w:numPr>
                <w:ilvl w:val="0"/>
                <w:numId w:val="5"/>
              </w:numPr>
            </w:pPr>
            <w:r>
              <w:t>Case Studies: Take part in the sessions where leaders of the world</w:t>
            </w:r>
            <w:r w:rsidR="00132E22">
              <w:t>’</w:t>
            </w:r>
            <w:r>
              <w:t xml:space="preserve">s leading chains are offering their secrets of guest </w:t>
            </w:r>
            <w:r w:rsidR="00660549">
              <w:t>personalization implementation.</w:t>
            </w:r>
          </w:p>
          <w:p w14:paraId="2CBF8C58" w14:textId="77777777" w:rsidR="00793A5B" w:rsidRDefault="0015698E" w:rsidP="00660549">
            <w:pPr>
              <w:pStyle w:val="ListParagraph"/>
              <w:numPr>
                <w:ilvl w:val="0"/>
                <w:numId w:val="5"/>
              </w:numPr>
            </w:pPr>
            <w:r>
              <w:t>Round Table Discussions: Considering the things that help to develop commercial relationships - the issues of app integration and</w:t>
            </w:r>
            <w:r w:rsidR="00660549">
              <w:t xml:space="preserve"> guest experience optimization.</w:t>
            </w:r>
          </w:p>
          <w:p w14:paraId="4B77CAC2" w14:textId="77777777" w:rsidR="00793A5B" w:rsidRDefault="0015698E" w:rsidP="00660549">
            <w:pPr>
              <w:pStyle w:val="ListParagraph"/>
              <w:numPr>
                <w:ilvl w:val="0"/>
                <w:numId w:val="5"/>
              </w:numPr>
            </w:pPr>
            <w:r>
              <w:t xml:space="preserve">Closing Keynote: A main person from the tech industry expounds about the image of personalized </w:t>
            </w:r>
            <w:r w:rsidR="00660549">
              <w:t>guest experience in the future.</w:t>
            </w:r>
          </w:p>
          <w:p w14:paraId="4DAA568F" w14:textId="77777777" w:rsidR="00793A5B" w:rsidRPr="00660549" w:rsidRDefault="0015698E" w:rsidP="00793A5B">
            <w:pPr>
              <w:rPr>
                <w:b/>
              </w:rPr>
            </w:pPr>
            <w:r w:rsidRPr="00660549">
              <w:rPr>
                <w:b/>
              </w:rPr>
              <w:t>Afternoon:</w:t>
            </w:r>
          </w:p>
          <w:p w14:paraId="1AC77CE0" w14:textId="77777777" w:rsidR="00793A5B" w:rsidRDefault="0015698E" w:rsidP="00BD0F7D">
            <w:pPr>
              <w:pStyle w:val="ListParagraph"/>
              <w:keepNext/>
              <w:numPr>
                <w:ilvl w:val="0"/>
                <w:numId w:val="6"/>
              </w:numPr>
            </w:pPr>
            <w:r>
              <w:t>Post-Conference Networking Event (Optional): An opportunity to continue dialogues as well as the bonding process that began during the conference.</w:t>
            </w:r>
          </w:p>
        </w:tc>
      </w:tr>
    </w:tbl>
    <w:p w14:paraId="2B3D817D" w14:textId="77777777" w:rsidR="00BD0F7D" w:rsidRDefault="00BD0F7D" w:rsidP="00BD0F7D">
      <w:pPr>
        <w:pStyle w:val="Caption"/>
        <w:jc w:val="center"/>
        <w:rPr>
          <w:sz w:val="24"/>
        </w:rPr>
      </w:pPr>
    </w:p>
    <w:p w14:paraId="719D6090" w14:textId="77777777" w:rsidR="00BD0F7D" w:rsidRPr="00E34447" w:rsidRDefault="0015698E" w:rsidP="00BD0F7D">
      <w:pPr>
        <w:pStyle w:val="Caption"/>
        <w:jc w:val="center"/>
        <w:rPr>
          <w:sz w:val="22"/>
        </w:rPr>
      </w:pPr>
      <w:bookmarkStart w:id="5" w:name="_Toc166935376"/>
      <w:r w:rsidRPr="00E34447">
        <w:rPr>
          <w:sz w:val="22"/>
        </w:rPr>
        <w:t xml:space="preserve">Table </w:t>
      </w:r>
      <w:r w:rsidRPr="00E34447">
        <w:rPr>
          <w:sz w:val="22"/>
        </w:rPr>
        <w:fldChar w:fldCharType="begin"/>
      </w:r>
      <w:r w:rsidRPr="00E34447">
        <w:rPr>
          <w:sz w:val="22"/>
        </w:rPr>
        <w:instrText xml:space="preserve"> SEQ Table \* ARABIC </w:instrText>
      </w:r>
      <w:r w:rsidRPr="00E34447">
        <w:rPr>
          <w:sz w:val="22"/>
        </w:rPr>
        <w:fldChar w:fldCharType="separate"/>
      </w:r>
      <w:r w:rsidRPr="00E34447">
        <w:rPr>
          <w:noProof/>
          <w:sz w:val="22"/>
        </w:rPr>
        <w:t>1</w:t>
      </w:r>
      <w:r w:rsidRPr="00E34447">
        <w:rPr>
          <w:sz w:val="22"/>
        </w:rPr>
        <w:fldChar w:fldCharType="end"/>
      </w:r>
      <w:r w:rsidRPr="00E34447">
        <w:rPr>
          <w:sz w:val="22"/>
        </w:rPr>
        <w:t>: An itinerary for the event</w:t>
      </w:r>
      <w:bookmarkEnd w:id="5"/>
      <w:r w:rsidRPr="00E34447">
        <w:rPr>
          <w:sz w:val="22"/>
        </w:rPr>
        <w:t xml:space="preserve"> </w:t>
      </w:r>
    </w:p>
    <w:p w14:paraId="3D8E7171" w14:textId="77777777" w:rsidR="003962F6" w:rsidRDefault="0015698E" w:rsidP="00BD0F7D">
      <w:pPr>
        <w:pStyle w:val="Caption"/>
        <w:jc w:val="center"/>
        <w:rPr>
          <w:rFonts w:eastAsiaTheme="majorEastAsia" w:cs="Arial"/>
          <w:b w:val="0"/>
          <w:bCs w:val="0"/>
          <w:color w:val="365F91" w:themeColor="accent1" w:themeShade="BF"/>
          <w:sz w:val="32"/>
          <w:szCs w:val="28"/>
        </w:rPr>
      </w:pPr>
      <w:r w:rsidRPr="00E34447">
        <w:rPr>
          <w:sz w:val="22"/>
        </w:rPr>
        <w:t>Source: Author</w:t>
      </w:r>
      <w:r w:rsidRPr="00E34447">
        <w:rPr>
          <w:sz w:val="22"/>
        </w:rPr>
        <w:tab/>
      </w:r>
      <w:r>
        <w:rPr>
          <w:rFonts w:cs="Arial"/>
        </w:rPr>
        <w:br w:type="page"/>
      </w:r>
    </w:p>
    <w:p w14:paraId="1CA2E314" w14:textId="77777777" w:rsidR="00E07C33" w:rsidRDefault="0015698E" w:rsidP="00E07C33">
      <w:pPr>
        <w:pStyle w:val="Heading1"/>
        <w:rPr>
          <w:rFonts w:cs="Arial"/>
        </w:rPr>
      </w:pPr>
      <w:bookmarkStart w:id="6" w:name="_Toc166926626"/>
      <w:r w:rsidRPr="00E07C33">
        <w:rPr>
          <w:rFonts w:cs="Arial"/>
        </w:rPr>
        <w:lastRenderedPageBreak/>
        <w:t>Aim and O</w:t>
      </w:r>
      <w:r>
        <w:rPr>
          <w:rFonts w:cs="Arial"/>
        </w:rPr>
        <w:t>bjectives of the Meeting</w:t>
      </w:r>
      <w:bookmarkEnd w:id="6"/>
      <w:r>
        <w:rPr>
          <w:rFonts w:cs="Arial"/>
        </w:rPr>
        <w:t xml:space="preserve"> </w:t>
      </w:r>
    </w:p>
    <w:p w14:paraId="2FEE46BD" w14:textId="201A5C60" w:rsidR="002E43B3" w:rsidRPr="002E43B3" w:rsidRDefault="0015698E" w:rsidP="002E43B3">
      <w:r w:rsidRPr="002E43B3">
        <w:t>SMART goals</w:t>
      </w:r>
      <w:r w:rsidR="00132E22">
        <w:t>,</w:t>
      </w:r>
      <w:r w:rsidRPr="002E43B3">
        <w:t xml:space="preserve"> such as securing partners and attendee satisfaction rates</w:t>
      </w:r>
      <w:r w:rsidR="00132E22">
        <w:t>, result in projecting huge aims</w:t>
      </w:r>
      <w:r w:rsidRPr="002E43B3">
        <w:t xml:space="preserve"> into manageable goals</w:t>
      </w:r>
      <w:r w:rsidR="00132E22">
        <w:t>. T</w:t>
      </w:r>
      <w:r w:rsidRPr="002E43B3">
        <w:t xml:space="preserve">herefore, organizers can track progress and determine </w:t>
      </w:r>
      <w:r w:rsidR="00132E22">
        <w:t>the</w:t>
      </w:r>
      <w:r w:rsidRPr="002E43B3">
        <w:t xml:space="preserve"> direct impact the event has made</w:t>
      </w:r>
      <w:r w:rsidR="00254889" w:rsidRPr="00254889">
        <w:t xml:space="preserve"> (Lei et al., 2024)</w:t>
      </w:r>
      <w:r w:rsidRPr="002E43B3">
        <w:t>.</w:t>
      </w:r>
    </w:p>
    <w:p w14:paraId="631C9DA5" w14:textId="2E569323" w:rsidR="005830AD" w:rsidRDefault="0015698E" w:rsidP="005830AD">
      <w:r w:rsidRPr="004C0F66">
        <w:rPr>
          <w:b/>
        </w:rPr>
        <w:t>Aim:</w:t>
      </w:r>
      <w:r>
        <w:t xml:space="preserve"> </w:t>
      </w:r>
      <w:r w:rsidRPr="005830AD">
        <w:t xml:space="preserve">To </w:t>
      </w:r>
      <w:proofErr w:type="spellStart"/>
      <w:r w:rsidRPr="005830AD">
        <w:t>instil</w:t>
      </w:r>
      <w:proofErr w:type="spellEnd"/>
      <w:r w:rsidRPr="005830AD">
        <w:t xml:space="preserve"> mobility app as the new pattern for guest customization before arrival and become the base for guest personalization in the hospitality industry.</w:t>
      </w:r>
    </w:p>
    <w:p w14:paraId="5BD8ACBD" w14:textId="77777777" w:rsidR="005830AD" w:rsidRPr="004C0F66" w:rsidRDefault="0015698E" w:rsidP="004C0F66">
      <w:pPr>
        <w:jc w:val="center"/>
        <w:rPr>
          <w:b/>
        </w:rPr>
      </w:pPr>
      <w:r w:rsidRPr="004C0F66">
        <w:rPr>
          <w:b/>
        </w:rPr>
        <w:t>SMART Objectives</w:t>
      </w:r>
    </w:p>
    <w:tbl>
      <w:tblPr>
        <w:tblStyle w:val="TableGrid"/>
        <w:tblW w:w="0" w:type="auto"/>
        <w:tblLook w:val="04A0" w:firstRow="1" w:lastRow="0" w:firstColumn="1" w:lastColumn="0" w:noHBand="0" w:noVBand="1"/>
      </w:tblPr>
      <w:tblGrid>
        <w:gridCol w:w="1915"/>
        <w:gridCol w:w="1915"/>
        <w:gridCol w:w="1915"/>
        <w:gridCol w:w="1915"/>
        <w:gridCol w:w="1916"/>
      </w:tblGrid>
      <w:tr w:rsidR="0025065A" w14:paraId="6141F4D3" w14:textId="77777777" w:rsidTr="005830AD">
        <w:tc>
          <w:tcPr>
            <w:tcW w:w="1915" w:type="dxa"/>
            <w:shd w:val="clear" w:color="auto" w:fill="D6E3BC" w:themeFill="accent3" w:themeFillTint="66"/>
          </w:tcPr>
          <w:p w14:paraId="2267BAC9" w14:textId="77777777" w:rsidR="003962F6" w:rsidRPr="0030474F" w:rsidRDefault="0015698E" w:rsidP="005830AD">
            <w:pPr>
              <w:tabs>
                <w:tab w:val="left" w:pos="1380"/>
              </w:tabs>
              <w:jc w:val="left"/>
              <w:rPr>
                <w:b/>
              </w:rPr>
            </w:pPr>
            <w:r w:rsidRPr="0030474F">
              <w:rPr>
                <w:b/>
              </w:rPr>
              <w:t xml:space="preserve">Specific </w:t>
            </w:r>
            <w:r w:rsidRPr="0030474F">
              <w:rPr>
                <w:b/>
              </w:rPr>
              <w:tab/>
            </w:r>
          </w:p>
        </w:tc>
        <w:tc>
          <w:tcPr>
            <w:tcW w:w="1915" w:type="dxa"/>
            <w:shd w:val="clear" w:color="auto" w:fill="D6E3BC" w:themeFill="accent3" w:themeFillTint="66"/>
          </w:tcPr>
          <w:p w14:paraId="0075689F" w14:textId="77777777" w:rsidR="003962F6" w:rsidRPr="0030474F" w:rsidRDefault="0015698E" w:rsidP="005830AD">
            <w:pPr>
              <w:jc w:val="left"/>
              <w:rPr>
                <w:b/>
              </w:rPr>
            </w:pPr>
            <w:r w:rsidRPr="0030474F">
              <w:rPr>
                <w:b/>
              </w:rPr>
              <w:t xml:space="preserve">Measurable </w:t>
            </w:r>
          </w:p>
        </w:tc>
        <w:tc>
          <w:tcPr>
            <w:tcW w:w="1915" w:type="dxa"/>
            <w:shd w:val="clear" w:color="auto" w:fill="D6E3BC" w:themeFill="accent3" w:themeFillTint="66"/>
          </w:tcPr>
          <w:p w14:paraId="333B46B2" w14:textId="77777777" w:rsidR="003962F6" w:rsidRPr="0030474F" w:rsidRDefault="0015698E" w:rsidP="005830AD">
            <w:pPr>
              <w:jc w:val="left"/>
              <w:rPr>
                <w:b/>
              </w:rPr>
            </w:pPr>
            <w:r w:rsidRPr="0030474F">
              <w:rPr>
                <w:b/>
              </w:rPr>
              <w:t xml:space="preserve">Achievable </w:t>
            </w:r>
          </w:p>
        </w:tc>
        <w:tc>
          <w:tcPr>
            <w:tcW w:w="1915" w:type="dxa"/>
            <w:shd w:val="clear" w:color="auto" w:fill="D6E3BC" w:themeFill="accent3" w:themeFillTint="66"/>
          </w:tcPr>
          <w:p w14:paraId="0413F795" w14:textId="77777777" w:rsidR="003962F6" w:rsidRPr="0030474F" w:rsidRDefault="0015698E" w:rsidP="005830AD">
            <w:pPr>
              <w:jc w:val="left"/>
              <w:rPr>
                <w:b/>
              </w:rPr>
            </w:pPr>
            <w:r w:rsidRPr="0030474F">
              <w:rPr>
                <w:b/>
              </w:rPr>
              <w:t>Relevant</w:t>
            </w:r>
          </w:p>
        </w:tc>
        <w:tc>
          <w:tcPr>
            <w:tcW w:w="1916" w:type="dxa"/>
            <w:shd w:val="clear" w:color="auto" w:fill="D6E3BC" w:themeFill="accent3" w:themeFillTint="66"/>
          </w:tcPr>
          <w:p w14:paraId="0D0DB0BD" w14:textId="77777777" w:rsidR="003962F6" w:rsidRPr="0030474F" w:rsidRDefault="0015698E" w:rsidP="005830AD">
            <w:pPr>
              <w:jc w:val="left"/>
              <w:rPr>
                <w:b/>
              </w:rPr>
            </w:pPr>
            <w:r w:rsidRPr="0030474F">
              <w:rPr>
                <w:b/>
              </w:rPr>
              <w:t>Time-bound</w:t>
            </w:r>
          </w:p>
        </w:tc>
      </w:tr>
      <w:tr w:rsidR="0025065A" w14:paraId="20D4CAB9" w14:textId="77777777" w:rsidTr="005830AD">
        <w:tc>
          <w:tcPr>
            <w:tcW w:w="1915" w:type="dxa"/>
            <w:shd w:val="clear" w:color="auto" w:fill="D6E3BC" w:themeFill="accent3" w:themeFillTint="66"/>
          </w:tcPr>
          <w:p w14:paraId="3A5A20A7" w14:textId="77777777" w:rsidR="003962F6" w:rsidRPr="0030474F" w:rsidRDefault="0015698E" w:rsidP="005830AD">
            <w:pPr>
              <w:tabs>
                <w:tab w:val="left" w:pos="1380"/>
              </w:tabs>
              <w:jc w:val="left"/>
            </w:pPr>
            <w:r w:rsidRPr="0030474F">
              <w:t>The mobile app and stable relationships with 20% of the hotels present at the event are distributed to them.</w:t>
            </w:r>
          </w:p>
        </w:tc>
        <w:tc>
          <w:tcPr>
            <w:tcW w:w="1915" w:type="dxa"/>
            <w:shd w:val="clear" w:color="auto" w:fill="D6E3BC" w:themeFill="accent3" w:themeFillTint="66"/>
          </w:tcPr>
          <w:p w14:paraId="2EA3684E" w14:textId="77777777" w:rsidR="003962F6" w:rsidRPr="0030474F" w:rsidRDefault="0015698E" w:rsidP="005830AD">
            <w:pPr>
              <w:jc w:val="left"/>
            </w:pPr>
            <w:r w:rsidRPr="0030474F">
              <w:t>Number of signed partnership agreements</w:t>
            </w:r>
          </w:p>
        </w:tc>
        <w:tc>
          <w:tcPr>
            <w:tcW w:w="1915" w:type="dxa"/>
            <w:shd w:val="clear" w:color="auto" w:fill="D6E3BC" w:themeFill="accent3" w:themeFillTint="66"/>
          </w:tcPr>
          <w:p w14:paraId="4DE556AC" w14:textId="77777777" w:rsidR="003962F6" w:rsidRPr="0030474F" w:rsidRDefault="0015698E" w:rsidP="005830AD">
            <w:pPr>
              <w:jc w:val="left"/>
            </w:pPr>
            <w:r w:rsidRPr="0030474F">
              <w:t>Concrete target based on industry attendance rates.</w:t>
            </w:r>
          </w:p>
        </w:tc>
        <w:tc>
          <w:tcPr>
            <w:tcW w:w="1915" w:type="dxa"/>
            <w:shd w:val="clear" w:color="auto" w:fill="D6E3BC" w:themeFill="accent3" w:themeFillTint="66"/>
          </w:tcPr>
          <w:p w14:paraId="723AD242" w14:textId="4A576B66" w:rsidR="003962F6" w:rsidRPr="0030474F" w:rsidRDefault="0015698E" w:rsidP="005830AD">
            <w:pPr>
              <w:jc w:val="left"/>
            </w:pPr>
            <w:r w:rsidRPr="0030474F">
              <w:t>Directly advances the aim</w:t>
            </w:r>
            <w:r w:rsidR="00132E22">
              <w:t>.</w:t>
            </w:r>
          </w:p>
        </w:tc>
        <w:tc>
          <w:tcPr>
            <w:tcW w:w="1916" w:type="dxa"/>
            <w:shd w:val="clear" w:color="auto" w:fill="D6E3BC" w:themeFill="accent3" w:themeFillTint="66"/>
          </w:tcPr>
          <w:p w14:paraId="55A11CA5" w14:textId="77777777" w:rsidR="003962F6" w:rsidRPr="0030474F" w:rsidRDefault="0015698E" w:rsidP="005830AD">
            <w:pPr>
              <w:jc w:val="left"/>
            </w:pPr>
            <w:r w:rsidRPr="0030474F">
              <w:t>The project prospects look particularly optimistic for the 6-month horizon after the conference.</w:t>
            </w:r>
          </w:p>
        </w:tc>
      </w:tr>
      <w:tr w:rsidR="0025065A" w14:paraId="6D833FA8" w14:textId="77777777" w:rsidTr="005830AD">
        <w:tc>
          <w:tcPr>
            <w:tcW w:w="1915" w:type="dxa"/>
            <w:shd w:val="clear" w:color="auto" w:fill="D6E3BC" w:themeFill="accent3" w:themeFillTint="66"/>
          </w:tcPr>
          <w:p w14:paraId="1E71DA73" w14:textId="77777777" w:rsidR="003962F6" w:rsidRPr="0030474F" w:rsidRDefault="0015698E" w:rsidP="005830AD">
            <w:pPr>
              <w:tabs>
                <w:tab w:val="left" w:pos="1380"/>
              </w:tabs>
              <w:jc w:val="left"/>
            </w:pPr>
            <w:r w:rsidRPr="0030474F">
              <w:t>Perform absolutely with the minimum 80% of positive feedback ranges from the attendees for the conference to be considered a success.</w:t>
            </w:r>
          </w:p>
        </w:tc>
        <w:tc>
          <w:tcPr>
            <w:tcW w:w="1915" w:type="dxa"/>
            <w:shd w:val="clear" w:color="auto" w:fill="D6E3BC" w:themeFill="accent3" w:themeFillTint="66"/>
          </w:tcPr>
          <w:p w14:paraId="10D62CF2" w14:textId="77777777" w:rsidR="003962F6" w:rsidRPr="0030474F" w:rsidRDefault="0015698E" w:rsidP="005830AD">
            <w:pPr>
              <w:jc w:val="left"/>
            </w:pPr>
            <w:r w:rsidRPr="0030474F">
              <w:t>Post-conference survey results</w:t>
            </w:r>
          </w:p>
        </w:tc>
        <w:tc>
          <w:tcPr>
            <w:tcW w:w="1915" w:type="dxa"/>
            <w:shd w:val="clear" w:color="auto" w:fill="D6E3BC" w:themeFill="accent3" w:themeFillTint="66"/>
          </w:tcPr>
          <w:p w14:paraId="0386F81D" w14:textId="77777777" w:rsidR="003962F6" w:rsidRPr="0030474F" w:rsidRDefault="0015698E" w:rsidP="005830AD">
            <w:pPr>
              <w:jc w:val="left"/>
            </w:pPr>
            <w:r w:rsidRPr="0030474F">
              <w:t>Having done a full-scale pre-competition, one can be undertaken.</w:t>
            </w:r>
          </w:p>
        </w:tc>
        <w:tc>
          <w:tcPr>
            <w:tcW w:w="1915" w:type="dxa"/>
            <w:shd w:val="clear" w:color="auto" w:fill="D6E3BC" w:themeFill="accent3" w:themeFillTint="66"/>
          </w:tcPr>
          <w:p w14:paraId="6BE92CDA" w14:textId="4AE99962" w:rsidR="0030474F" w:rsidRPr="0030474F" w:rsidRDefault="0015698E" w:rsidP="005830AD">
            <w:pPr>
              <w:jc w:val="left"/>
            </w:pPr>
            <w:r w:rsidRPr="0030474F">
              <w:t xml:space="preserve">Drives positive industry </w:t>
            </w:r>
            <w:r w:rsidR="002B1FF5" w:rsidRPr="0030474F">
              <w:t>perception.</w:t>
            </w:r>
          </w:p>
          <w:p w14:paraId="6B6A8980" w14:textId="77777777" w:rsidR="003962F6" w:rsidRPr="0030474F" w:rsidRDefault="003962F6" w:rsidP="005830AD">
            <w:pPr>
              <w:jc w:val="left"/>
            </w:pPr>
          </w:p>
        </w:tc>
        <w:tc>
          <w:tcPr>
            <w:tcW w:w="1916" w:type="dxa"/>
            <w:shd w:val="clear" w:color="auto" w:fill="D6E3BC" w:themeFill="accent3" w:themeFillTint="66"/>
          </w:tcPr>
          <w:p w14:paraId="7129D953" w14:textId="77777777" w:rsidR="003962F6" w:rsidRPr="005830AD" w:rsidRDefault="0015698E" w:rsidP="005830AD">
            <w:pPr>
              <w:jc w:val="left"/>
            </w:pPr>
            <w:r w:rsidRPr="005830AD">
              <w:t>The course is over only a month after the conference.</w:t>
            </w:r>
          </w:p>
        </w:tc>
      </w:tr>
      <w:tr w:rsidR="0025065A" w14:paraId="5723CCAB" w14:textId="77777777" w:rsidTr="005830AD">
        <w:tc>
          <w:tcPr>
            <w:tcW w:w="1915" w:type="dxa"/>
            <w:shd w:val="clear" w:color="auto" w:fill="D6E3BC" w:themeFill="accent3" w:themeFillTint="66"/>
          </w:tcPr>
          <w:p w14:paraId="5F2E0FA2" w14:textId="77777777" w:rsidR="003962F6" w:rsidRPr="0030474F" w:rsidRDefault="0015698E" w:rsidP="005830AD">
            <w:pPr>
              <w:tabs>
                <w:tab w:val="left" w:pos="1380"/>
              </w:tabs>
              <w:jc w:val="left"/>
            </w:pPr>
            <w:r w:rsidRPr="005830AD">
              <w:t xml:space="preserve">Aim for a minimum of </w:t>
            </w:r>
            <w:r w:rsidRPr="005830AD">
              <w:lastRenderedPageBreak/>
              <w:t>£20,000 in registration fees that’ll accommodate our next hosting of conferences on hospitality tech.</w:t>
            </w:r>
          </w:p>
        </w:tc>
        <w:tc>
          <w:tcPr>
            <w:tcW w:w="1915" w:type="dxa"/>
            <w:shd w:val="clear" w:color="auto" w:fill="D6E3BC" w:themeFill="accent3" w:themeFillTint="66"/>
          </w:tcPr>
          <w:p w14:paraId="051AA095" w14:textId="77777777" w:rsidR="003962F6" w:rsidRPr="0030474F" w:rsidRDefault="0015698E" w:rsidP="005830AD">
            <w:pPr>
              <w:jc w:val="left"/>
            </w:pPr>
            <w:r w:rsidRPr="005830AD">
              <w:lastRenderedPageBreak/>
              <w:t>Total exhibitor fee revenue</w:t>
            </w:r>
          </w:p>
        </w:tc>
        <w:tc>
          <w:tcPr>
            <w:tcW w:w="1915" w:type="dxa"/>
            <w:shd w:val="clear" w:color="auto" w:fill="D6E3BC" w:themeFill="accent3" w:themeFillTint="66"/>
          </w:tcPr>
          <w:p w14:paraId="698F28BA" w14:textId="16837463" w:rsidR="003962F6" w:rsidRPr="005830AD" w:rsidRDefault="0015698E" w:rsidP="00132E22">
            <w:pPr>
              <w:jc w:val="left"/>
            </w:pPr>
            <w:r w:rsidRPr="005830AD">
              <w:t xml:space="preserve">Realistic targets as </w:t>
            </w:r>
            <w:r w:rsidRPr="005830AD">
              <w:lastRenderedPageBreak/>
              <w:t>space company</w:t>
            </w:r>
            <w:r w:rsidR="00132E22">
              <w:t>’</w:t>
            </w:r>
            <w:r w:rsidRPr="005830AD">
              <w:t xml:space="preserve">s concentration </w:t>
            </w:r>
            <w:r w:rsidR="002B1FF5" w:rsidRPr="005830AD">
              <w:t>are</w:t>
            </w:r>
            <w:r w:rsidRPr="005830AD">
              <w:t xml:space="preserve"> mostly on high-tech firms.</w:t>
            </w:r>
          </w:p>
        </w:tc>
        <w:tc>
          <w:tcPr>
            <w:tcW w:w="1915" w:type="dxa"/>
            <w:shd w:val="clear" w:color="auto" w:fill="D6E3BC" w:themeFill="accent3" w:themeFillTint="66"/>
          </w:tcPr>
          <w:p w14:paraId="341A550B" w14:textId="5EA844C7" w:rsidR="003962F6" w:rsidRPr="0030474F" w:rsidRDefault="00132E22" w:rsidP="00132E22">
            <w:pPr>
              <w:jc w:val="left"/>
            </w:pPr>
            <w:r>
              <w:lastRenderedPageBreak/>
              <w:t>It covers</w:t>
            </w:r>
            <w:r w:rsidR="0015698E" w:rsidRPr="005830AD">
              <w:t xml:space="preserve"> regular </w:t>
            </w:r>
            <w:r w:rsidR="0015698E" w:rsidRPr="005830AD">
              <w:lastRenderedPageBreak/>
              <w:t>industries</w:t>
            </w:r>
            <w:r>
              <w:t>’</w:t>
            </w:r>
            <w:r w:rsidR="0015698E" w:rsidRPr="005830AD">
              <w:t xml:space="preserve"> financial expenditures for events.</w:t>
            </w:r>
          </w:p>
        </w:tc>
        <w:tc>
          <w:tcPr>
            <w:tcW w:w="1916" w:type="dxa"/>
            <w:shd w:val="clear" w:color="auto" w:fill="D6E3BC" w:themeFill="accent3" w:themeFillTint="66"/>
          </w:tcPr>
          <w:p w14:paraId="713D48EE" w14:textId="77777777" w:rsidR="003962F6" w:rsidRPr="0030474F" w:rsidRDefault="0015698E" w:rsidP="00BD0F7D">
            <w:pPr>
              <w:keepNext/>
              <w:jc w:val="left"/>
            </w:pPr>
            <w:r w:rsidRPr="005830AD">
              <w:lastRenderedPageBreak/>
              <w:t xml:space="preserve">By the conference </w:t>
            </w:r>
            <w:r w:rsidRPr="005830AD">
              <w:lastRenderedPageBreak/>
              <w:t>date</w:t>
            </w:r>
          </w:p>
        </w:tc>
      </w:tr>
    </w:tbl>
    <w:p w14:paraId="136F9FDB" w14:textId="77777777" w:rsidR="00BD0F7D" w:rsidRDefault="00BD0F7D" w:rsidP="00BD0F7D">
      <w:pPr>
        <w:pStyle w:val="Caption"/>
        <w:jc w:val="center"/>
        <w:rPr>
          <w:sz w:val="28"/>
        </w:rPr>
      </w:pPr>
    </w:p>
    <w:p w14:paraId="3C543EF8" w14:textId="77777777" w:rsidR="00BD0F7D" w:rsidRPr="00E34447" w:rsidRDefault="0015698E" w:rsidP="00BD0F7D">
      <w:pPr>
        <w:pStyle w:val="Caption"/>
        <w:jc w:val="center"/>
        <w:rPr>
          <w:sz w:val="22"/>
        </w:rPr>
      </w:pPr>
      <w:bookmarkStart w:id="7" w:name="_Toc166935377"/>
      <w:r w:rsidRPr="00E34447">
        <w:rPr>
          <w:sz w:val="22"/>
        </w:rPr>
        <w:t xml:space="preserve">Table </w:t>
      </w:r>
      <w:r w:rsidRPr="00E34447">
        <w:rPr>
          <w:sz w:val="22"/>
        </w:rPr>
        <w:fldChar w:fldCharType="begin"/>
      </w:r>
      <w:r w:rsidRPr="00E34447">
        <w:rPr>
          <w:sz w:val="22"/>
        </w:rPr>
        <w:instrText xml:space="preserve"> SEQ Table \* ARABIC </w:instrText>
      </w:r>
      <w:r w:rsidRPr="00E34447">
        <w:rPr>
          <w:sz w:val="22"/>
        </w:rPr>
        <w:fldChar w:fldCharType="separate"/>
      </w:r>
      <w:r w:rsidRPr="00E34447">
        <w:rPr>
          <w:noProof/>
          <w:sz w:val="22"/>
        </w:rPr>
        <w:t>2</w:t>
      </w:r>
      <w:r w:rsidRPr="00E34447">
        <w:rPr>
          <w:sz w:val="22"/>
        </w:rPr>
        <w:fldChar w:fldCharType="end"/>
      </w:r>
      <w:r w:rsidRPr="00E34447">
        <w:rPr>
          <w:sz w:val="22"/>
        </w:rPr>
        <w:t>: SMART objectives</w:t>
      </w:r>
      <w:bookmarkEnd w:id="7"/>
    </w:p>
    <w:p w14:paraId="07008298" w14:textId="77777777" w:rsidR="003962F6" w:rsidRPr="00E34447" w:rsidRDefault="0015698E" w:rsidP="00BD0F7D">
      <w:pPr>
        <w:pStyle w:val="Caption"/>
        <w:jc w:val="center"/>
        <w:rPr>
          <w:sz w:val="20"/>
        </w:rPr>
      </w:pPr>
      <w:r w:rsidRPr="00E34447">
        <w:rPr>
          <w:sz w:val="22"/>
        </w:rPr>
        <w:t xml:space="preserve"> Source: Author</w:t>
      </w:r>
    </w:p>
    <w:p w14:paraId="399EB42C" w14:textId="77777777" w:rsidR="0027518B" w:rsidRPr="00E34447" w:rsidRDefault="0015698E">
      <w:pPr>
        <w:spacing w:line="276" w:lineRule="auto"/>
        <w:jc w:val="left"/>
        <w:rPr>
          <w:rFonts w:eastAsiaTheme="majorEastAsia" w:cs="Arial"/>
          <w:b/>
          <w:bCs/>
          <w:color w:val="365F91" w:themeColor="accent1" w:themeShade="BF"/>
          <w:szCs w:val="28"/>
        </w:rPr>
      </w:pPr>
      <w:bookmarkStart w:id="8" w:name="_Toc166926627"/>
      <w:r w:rsidRPr="00E34447">
        <w:rPr>
          <w:rFonts w:cs="Arial"/>
          <w:sz w:val="20"/>
        </w:rPr>
        <w:br w:type="page"/>
      </w:r>
    </w:p>
    <w:p w14:paraId="1872C33E" w14:textId="77777777" w:rsidR="004C0F66" w:rsidRDefault="0015698E" w:rsidP="00E07C33">
      <w:pPr>
        <w:pStyle w:val="Heading1"/>
        <w:rPr>
          <w:rFonts w:cs="Arial"/>
        </w:rPr>
      </w:pPr>
      <w:r>
        <w:rPr>
          <w:rFonts w:cs="Arial"/>
        </w:rPr>
        <w:lastRenderedPageBreak/>
        <w:t>Event Operations</w:t>
      </w:r>
      <w:bookmarkEnd w:id="8"/>
    </w:p>
    <w:p w14:paraId="05B8F167" w14:textId="125D64EB" w:rsidR="007051BF" w:rsidRDefault="0015698E" w:rsidP="007051BF">
      <w:r>
        <w:t xml:space="preserve"> Successfully </w:t>
      </w:r>
      <w:r w:rsidR="00254889">
        <w:t xml:space="preserve">executing the </w:t>
      </w:r>
      <w:r w:rsidR="00132E22">
        <w:t>“</w:t>
      </w:r>
      <w:r w:rsidR="00254889">
        <w:t xml:space="preserve">Customizable </w:t>
      </w:r>
      <w:r>
        <w:t>Comforts Conference</w:t>
      </w:r>
      <w:r w:rsidR="00132E22">
        <w:t>”</w:t>
      </w:r>
      <w:r>
        <w:t xml:space="preserve"> will require a wide range of skills, from sourcing knowledge sources to achieving a pleasant atmosphere.</w:t>
      </w:r>
    </w:p>
    <w:p w14:paraId="2311A1A9" w14:textId="77777777" w:rsidR="007051BF" w:rsidRPr="007051BF" w:rsidRDefault="0015698E" w:rsidP="007051BF">
      <w:pPr>
        <w:rPr>
          <w:b/>
        </w:rPr>
      </w:pPr>
      <w:r w:rsidRPr="007051BF">
        <w:rPr>
          <w:b/>
        </w:rPr>
        <w:t>Skills:</w:t>
      </w:r>
    </w:p>
    <w:p w14:paraId="36EEB9AD" w14:textId="521AC1A6" w:rsidR="007051BF" w:rsidRDefault="0015698E" w:rsidP="00D57FEC">
      <w:r>
        <w:t>Agenda, operations, money, envisioning, and contracting of the vendors are usual among the multiple roles.</w:t>
      </w:r>
      <w:r w:rsidR="00874536">
        <w:t xml:space="preserve"> </w:t>
      </w:r>
      <w:r>
        <w:t>Technical</w:t>
      </w:r>
      <w:r w:rsidR="00874536">
        <w:t xml:space="preserve"> e</w:t>
      </w:r>
      <w:r>
        <w:t>xpertise</w:t>
      </w:r>
      <w:r w:rsidR="00874536">
        <w:t xml:space="preserve"> </w:t>
      </w:r>
      <w:r>
        <w:t>from troubleshooting technical glitches to displaying the mobile app and managing audio/visual equipment</w:t>
      </w:r>
      <w:r w:rsidR="00874536">
        <w:t xml:space="preserve"> is </w:t>
      </w:r>
      <w:r w:rsidR="002B1FF5">
        <w:t>needed</w:t>
      </w:r>
      <w:r w:rsidR="00874536">
        <w:t xml:space="preserve">. </w:t>
      </w:r>
      <w:r>
        <w:t xml:space="preserve">Marketing and </w:t>
      </w:r>
      <w:r w:rsidR="00874536">
        <w:t xml:space="preserve">promotional tasks to </w:t>
      </w:r>
      <w:r w:rsidR="00132E22">
        <w:t xml:space="preserve">undertake marketing </w:t>
      </w:r>
      <w:r w:rsidR="002B1FF5">
        <w:t>activities and</w:t>
      </w:r>
      <w:r w:rsidR="00874536">
        <w:t xml:space="preserve"> attract </w:t>
      </w:r>
      <w:r>
        <w:t>the attendees and the sponsor’s attraction</w:t>
      </w:r>
      <w:r w:rsidR="00254889" w:rsidRPr="00254889">
        <w:t xml:space="preserve"> </w:t>
      </w:r>
      <w:r w:rsidR="00874536">
        <w:t xml:space="preserve">is a must. </w:t>
      </w:r>
      <w:r>
        <w:t xml:space="preserve">Communication and </w:t>
      </w:r>
      <w:r w:rsidR="00D57FEC">
        <w:t>i</w:t>
      </w:r>
      <w:r>
        <w:t xml:space="preserve">nterpersonal </w:t>
      </w:r>
      <w:r w:rsidR="00D57FEC">
        <w:t>s</w:t>
      </w:r>
      <w:r>
        <w:t>kills</w:t>
      </w:r>
      <w:r w:rsidR="00D57FEC">
        <w:t xml:space="preserve"> are needed for c</w:t>
      </w:r>
      <w:r>
        <w:t>ultivating good relations with attendees, speakers, and exhibitors allows for providing greater assistance in communication.</w:t>
      </w:r>
      <w:r w:rsidR="00D57FEC">
        <w:t xml:space="preserve"> </w:t>
      </w:r>
      <w:r>
        <w:t xml:space="preserve">Hospitality </w:t>
      </w:r>
      <w:r w:rsidR="00D57FEC">
        <w:t>s</w:t>
      </w:r>
      <w:r>
        <w:t>taff</w:t>
      </w:r>
      <w:r w:rsidR="00D57FEC">
        <w:t xml:space="preserve"> is also a required thing for a</w:t>
      </w:r>
      <w:r>
        <w:t>iming to offer a dedication to the customer’s journey and make it enjoyable.</w:t>
      </w:r>
    </w:p>
    <w:p w14:paraId="7F55F876" w14:textId="77777777" w:rsidR="007051BF" w:rsidRPr="007051BF" w:rsidRDefault="0015698E" w:rsidP="007051BF">
      <w:pPr>
        <w:rPr>
          <w:b/>
        </w:rPr>
      </w:pPr>
      <w:r w:rsidRPr="007051BF">
        <w:rPr>
          <w:b/>
        </w:rPr>
        <w:t>Resources:</w:t>
      </w:r>
    </w:p>
    <w:p w14:paraId="009009EA" w14:textId="4106EB9B" w:rsidR="007051BF" w:rsidRDefault="0015698E" w:rsidP="00CF36ED">
      <w:r>
        <w:t>A large, modern conference hall with accommodating seating, audio/visual functionalities, a</w:t>
      </w:r>
      <w:r w:rsidR="00132E22">
        <w:t>nd</w:t>
      </w:r>
      <w:r>
        <w:t xml:space="preserve"> </w:t>
      </w:r>
      <w:r w:rsidR="00132E22">
        <w:t xml:space="preserve">an </w:t>
      </w:r>
      <w:r>
        <w:t>internet connection</w:t>
      </w:r>
      <w:r w:rsidR="008609BC">
        <w:t xml:space="preserve"> is the primary requirement</w:t>
      </w:r>
      <w:r>
        <w:t>.</w:t>
      </w:r>
      <w:r w:rsidR="008609BC">
        <w:t xml:space="preserve"> </w:t>
      </w:r>
      <w:proofErr w:type="gramStart"/>
      <w:r>
        <w:t>Catering</w:t>
      </w:r>
      <w:proofErr w:type="gramEnd"/>
      <w:r w:rsidR="008609BC">
        <w:t xml:space="preserve"> service is also </w:t>
      </w:r>
      <w:r w:rsidR="002B1FF5">
        <w:t>needed</w:t>
      </w:r>
      <w:r w:rsidR="008609BC">
        <w:t xml:space="preserve"> for s</w:t>
      </w:r>
      <w:r>
        <w:t>erving meals, if needed, snacks</w:t>
      </w:r>
      <w:r w:rsidR="00132E22">
        <w:t>, and refreshments for attendees of</w:t>
      </w:r>
      <w:r>
        <w:t xml:space="preserve"> the event as scheduled.</w:t>
      </w:r>
      <w:r w:rsidR="008609BC">
        <w:t xml:space="preserve"> For </w:t>
      </w:r>
      <w:r>
        <w:t xml:space="preserve">Marketing </w:t>
      </w:r>
      <w:r w:rsidR="008609BC">
        <w:t>tasks b</w:t>
      </w:r>
      <w:r>
        <w:t>rochure, webpage, social media, banners, flyer</w:t>
      </w:r>
      <w:r w:rsidR="00CF36ED">
        <w:t xml:space="preserve"> are needed. </w:t>
      </w:r>
      <w:r>
        <w:t xml:space="preserve">Smart boards or laptops </w:t>
      </w:r>
      <w:r w:rsidR="00132E22">
        <w:t>are to be used for the demos and booths to showcase the mobile app and other technologies, as well as</w:t>
      </w:r>
      <w:r>
        <w:t xml:space="preserve"> adequate internet connectivity</w:t>
      </w:r>
      <w:r w:rsidR="00254889" w:rsidRPr="00254889">
        <w:t xml:space="preserve"> (Kristiansen et al., 2021)</w:t>
      </w:r>
      <w:r>
        <w:t>.</w:t>
      </w:r>
      <w:r w:rsidR="00D67E46">
        <w:t xml:space="preserve"> </w:t>
      </w:r>
      <w:r>
        <w:t>Managers should be generated by events, technical support, marketing specialists, registration personnel, catering staff, and security personnel.</w:t>
      </w:r>
    </w:p>
    <w:p w14:paraId="30D900F1" w14:textId="77777777" w:rsidR="007051BF" w:rsidRDefault="0015698E" w:rsidP="007051BF">
      <w:pPr>
        <w:pStyle w:val="Heading1"/>
        <w:rPr>
          <w:rFonts w:cs="Arial"/>
        </w:rPr>
      </w:pPr>
      <w:bookmarkStart w:id="9" w:name="_Toc166926628"/>
      <w:r w:rsidRPr="00E07C33">
        <w:rPr>
          <w:rFonts w:cs="Arial"/>
        </w:rPr>
        <w:t>Event Budget</w:t>
      </w:r>
      <w:bookmarkEnd w:id="9"/>
    </w:p>
    <w:p w14:paraId="1005FA77" w14:textId="1AA42CEA" w:rsidR="002E43B3" w:rsidRPr="002E43B3" w:rsidRDefault="0015698E" w:rsidP="002E43B3">
      <w:r w:rsidRPr="002E43B3">
        <w:t xml:space="preserve">An event expenditure projection is projected against the funds </w:t>
      </w:r>
      <w:r w:rsidR="00132E22">
        <w:t>and expenses it will hopefully bring in</w:t>
      </w:r>
      <w:r>
        <w:t xml:space="preserve">. </w:t>
      </w:r>
      <w:r w:rsidRPr="002E43B3">
        <w:t xml:space="preserve">It allows organizers to utilize funds </w:t>
      </w:r>
      <w:proofErr w:type="gramStart"/>
      <w:r w:rsidRPr="002E43B3">
        <w:t>efficiently</w:t>
      </w:r>
      <w:proofErr w:type="gramEnd"/>
      <w:r w:rsidRPr="002E43B3">
        <w:t xml:space="preserve"> so the event is not </w:t>
      </w:r>
      <w:r w:rsidR="00132E22">
        <w:t>exposed</w:t>
      </w:r>
      <w:r w:rsidR="00254889" w:rsidRPr="00254889">
        <w:t xml:space="preserve"> (Getz and Page, 2020)</w:t>
      </w:r>
      <w:r w:rsidRPr="002E43B3">
        <w:t xml:space="preserve">. Through the amalgamation of income and expenses, </w:t>
      </w:r>
      <w:r w:rsidRPr="002E43B3">
        <w:lastRenderedPageBreak/>
        <w:t xml:space="preserve">they will </w:t>
      </w:r>
      <w:r w:rsidR="00132E22">
        <w:t>be able to estimate if there will be profit or loss,</w:t>
      </w:r>
      <w:r w:rsidRPr="002E43B3">
        <w:t xml:space="preserve"> and they can </w:t>
      </w:r>
      <w:proofErr w:type="gramStart"/>
      <w:r w:rsidRPr="002E43B3">
        <w:t>make adjustments</w:t>
      </w:r>
      <w:proofErr w:type="gramEnd"/>
      <w:r w:rsidRPr="002E43B3">
        <w:t xml:space="preserve"> therein.</w:t>
      </w:r>
    </w:p>
    <w:tbl>
      <w:tblPr>
        <w:tblStyle w:val="TableGrid"/>
        <w:tblW w:w="0" w:type="auto"/>
        <w:tblLook w:val="04A0" w:firstRow="1" w:lastRow="0" w:firstColumn="1" w:lastColumn="0" w:noHBand="0" w:noVBand="1"/>
      </w:tblPr>
      <w:tblGrid>
        <w:gridCol w:w="3172"/>
        <w:gridCol w:w="3172"/>
        <w:gridCol w:w="3172"/>
      </w:tblGrid>
      <w:tr w:rsidR="0025065A" w14:paraId="643FA8A8" w14:textId="77777777" w:rsidTr="002E43B3">
        <w:trPr>
          <w:trHeight w:val="575"/>
        </w:trPr>
        <w:tc>
          <w:tcPr>
            <w:tcW w:w="3172" w:type="dxa"/>
            <w:shd w:val="clear" w:color="auto" w:fill="8DB3E2" w:themeFill="text2" w:themeFillTint="66"/>
          </w:tcPr>
          <w:p w14:paraId="50666F33" w14:textId="77777777" w:rsidR="002E43B3" w:rsidRPr="002E43B3" w:rsidRDefault="0015698E" w:rsidP="002E43B3">
            <w:pPr>
              <w:tabs>
                <w:tab w:val="left" w:pos="1530"/>
              </w:tabs>
              <w:jc w:val="left"/>
              <w:rPr>
                <w:b/>
              </w:rPr>
            </w:pPr>
            <w:r w:rsidRPr="002E43B3">
              <w:rPr>
                <w:b/>
              </w:rPr>
              <w:t>Category</w:t>
            </w:r>
          </w:p>
        </w:tc>
        <w:tc>
          <w:tcPr>
            <w:tcW w:w="3172" w:type="dxa"/>
            <w:shd w:val="clear" w:color="auto" w:fill="8DB3E2" w:themeFill="text2" w:themeFillTint="66"/>
          </w:tcPr>
          <w:p w14:paraId="04C4D00F" w14:textId="77777777" w:rsidR="002E43B3" w:rsidRPr="002E43B3" w:rsidRDefault="0015698E" w:rsidP="002E43B3">
            <w:pPr>
              <w:jc w:val="left"/>
              <w:rPr>
                <w:b/>
              </w:rPr>
            </w:pPr>
            <w:r w:rsidRPr="002E43B3">
              <w:rPr>
                <w:b/>
              </w:rPr>
              <w:t>Estimated cost</w:t>
            </w:r>
          </w:p>
        </w:tc>
        <w:tc>
          <w:tcPr>
            <w:tcW w:w="3172" w:type="dxa"/>
            <w:shd w:val="clear" w:color="auto" w:fill="8DB3E2" w:themeFill="text2" w:themeFillTint="66"/>
          </w:tcPr>
          <w:p w14:paraId="0D6E870D" w14:textId="77777777" w:rsidR="002E43B3" w:rsidRPr="002E43B3" w:rsidRDefault="0015698E" w:rsidP="002E43B3">
            <w:pPr>
              <w:tabs>
                <w:tab w:val="left" w:pos="1995"/>
              </w:tabs>
              <w:jc w:val="left"/>
              <w:rPr>
                <w:b/>
              </w:rPr>
            </w:pPr>
            <w:r w:rsidRPr="002E43B3">
              <w:rPr>
                <w:b/>
              </w:rPr>
              <w:t>Explanation</w:t>
            </w:r>
          </w:p>
        </w:tc>
      </w:tr>
      <w:tr w:rsidR="0025065A" w14:paraId="77104D7C" w14:textId="77777777" w:rsidTr="002E43B3">
        <w:trPr>
          <w:trHeight w:val="2330"/>
        </w:trPr>
        <w:tc>
          <w:tcPr>
            <w:tcW w:w="3172" w:type="dxa"/>
            <w:shd w:val="clear" w:color="auto" w:fill="DBE5F1" w:themeFill="accent1" w:themeFillTint="33"/>
          </w:tcPr>
          <w:p w14:paraId="793611F0" w14:textId="77777777" w:rsidR="002E43B3" w:rsidRPr="002E43B3" w:rsidRDefault="0015698E" w:rsidP="002E43B3">
            <w:pPr>
              <w:jc w:val="left"/>
              <w:rPr>
                <w:b/>
              </w:rPr>
            </w:pPr>
            <w:r w:rsidRPr="002E43B3">
              <w:rPr>
                <w:b/>
              </w:rPr>
              <w:t>Income</w:t>
            </w:r>
          </w:p>
          <w:p w14:paraId="2A5B2D62" w14:textId="77777777" w:rsidR="002E43B3" w:rsidRDefault="0015698E" w:rsidP="002E43B3">
            <w:pPr>
              <w:jc w:val="left"/>
            </w:pPr>
            <w:r w:rsidRPr="002E43B3">
              <w:t>Registration Fees</w:t>
            </w:r>
          </w:p>
          <w:p w14:paraId="06E8D28F" w14:textId="77777777" w:rsidR="002E43B3" w:rsidRDefault="002E43B3" w:rsidP="002E43B3">
            <w:pPr>
              <w:jc w:val="left"/>
            </w:pPr>
          </w:p>
          <w:p w14:paraId="2CE27624" w14:textId="77777777" w:rsidR="002E43B3" w:rsidRDefault="0015698E" w:rsidP="002E43B3">
            <w:pPr>
              <w:jc w:val="left"/>
            </w:pPr>
            <w:r w:rsidRPr="002E43B3">
              <w:t>Sponsorships</w:t>
            </w:r>
          </w:p>
          <w:p w14:paraId="06DB13C8" w14:textId="77777777" w:rsidR="002E43B3" w:rsidRDefault="002E43B3" w:rsidP="002E43B3">
            <w:pPr>
              <w:jc w:val="left"/>
            </w:pPr>
          </w:p>
          <w:p w14:paraId="1D9284D3" w14:textId="77777777" w:rsidR="002E43B3" w:rsidRDefault="002E43B3" w:rsidP="002E43B3">
            <w:pPr>
              <w:jc w:val="left"/>
            </w:pPr>
          </w:p>
          <w:p w14:paraId="18FE49BA" w14:textId="77777777" w:rsidR="002E43B3" w:rsidRDefault="0015698E" w:rsidP="002E43B3">
            <w:pPr>
              <w:jc w:val="left"/>
            </w:pPr>
            <w:r w:rsidRPr="002E43B3">
              <w:t>Exhibitor Fees</w:t>
            </w:r>
          </w:p>
          <w:p w14:paraId="6E5F2B73" w14:textId="77777777" w:rsidR="002E43B3" w:rsidRDefault="002E43B3" w:rsidP="002E43B3">
            <w:pPr>
              <w:jc w:val="left"/>
            </w:pPr>
          </w:p>
          <w:p w14:paraId="5412D489" w14:textId="77777777" w:rsidR="002E43B3" w:rsidRPr="002E43B3" w:rsidRDefault="0015698E" w:rsidP="002E43B3">
            <w:pPr>
              <w:jc w:val="left"/>
              <w:rPr>
                <w:b/>
              </w:rPr>
            </w:pPr>
            <w:r w:rsidRPr="002E43B3">
              <w:rPr>
                <w:b/>
              </w:rPr>
              <w:t xml:space="preserve">              Total Income</w:t>
            </w:r>
          </w:p>
          <w:p w14:paraId="71706C0D" w14:textId="77777777" w:rsidR="002E43B3" w:rsidRDefault="002E43B3" w:rsidP="002E43B3">
            <w:pPr>
              <w:jc w:val="left"/>
              <w:rPr>
                <w:b/>
              </w:rPr>
            </w:pPr>
          </w:p>
          <w:p w14:paraId="00EE183A" w14:textId="77777777" w:rsidR="002E43B3" w:rsidRDefault="0015698E" w:rsidP="002E43B3">
            <w:pPr>
              <w:jc w:val="left"/>
              <w:rPr>
                <w:b/>
              </w:rPr>
            </w:pPr>
            <w:r w:rsidRPr="002E43B3">
              <w:rPr>
                <w:b/>
              </w:rPr>
              <w:t>Expenditure</w:t>
            </w:r>
            <w:r>
              <w:rPr>
                <w:b/>
              </w:rPr>
              <w:t>s</w:t>
            </w:r>
          </w:p>
          <w:p w14:paraId="492412F4" w14:textId="77777777" w:rsidR="002E43B3" w:rsidRDefault="0015698E" w:rsidP="002E43B3">
            <w:r w:rsidRPr="002E43B3">
              <w:t>Venue Rental</w:t>
            </w:r>
          </w:p>
          <w:p w14:paraId="07F80917" w14:textId="77777777" w:rsidR="002E43B3" w:rsidRDefault="002E43B3" w:rsidP="002E43B3"/>
          <w:p w14:paraId="51816C41" w14:textId="77777777" w:rsidR="002E43B3" w:rsidRDefault="002E43B3" w:rsidP="002E43B3"/>
          <w:p w14:paraId="6D22DC97" w14:textId="77777777" w:rsidR="002E43B3" w:rsidRDefault="002E43B3" w:rsidP="002E43B3"/>
          <w:p w14:paraId="6D758B08" w14:textId="77777777" w:rsidR="002E43B3" w:rsidRDefault="0015698E" w:rsidP="002E43B3">
            <w:r w:rsidRPr="002E43B3">
              <w:t>Audio-visual &amp; Technology</w:t>
            </w:r>
          </w:p>
          <w:p w14:paraId="5163AD9D" w14:textId="77777777" w:rsidR="002E43B3" w:rsidRDefault="002E43B3" w:rsidP="002E43B3"/>
          <w:p w14:paraId="780835AD" w14:textId="77777777" w:rsidR="002E43B3" w:rsidRDefault="002E43B3" w:rsidP="002E43B3"/>
          <w:p w14:paraId="6E001F49" w14:textId="77777777" w:rsidR="002E43B3" w:rsidRDefault="002E43B3" w:rsidP="002E43B3"/>
          <w:p w14:paraId="15BD3406" w14:textId="77777777" w:rsidR="002E43B3" w:rsidRDefault="002E43B3" w:rsidP="002E43B3"/>
          <w:p w14:paraId="16819170" w14:textId="77777777" w:rsidR="002E43B3" w:rsidRDefault="002E43B3" w:rsidP="002E43B3"/>
          <w:p w14:paraId="03B54591" w14:textId="77777777" w:rsidR="002E43B3" w:rsidRDefault="0015698E" w:rsidP="002E43B3">
            <w:r w:rsidRPr="002E43B3">
              <w:t>Marketing &amp; Advertising</w:t>
            </w:r>
          </w:p>
          <w:p w14:paraId="5C3A70EA" w14:textId="77777777" w:rsidR="002E43B3" w:rsidRDefault="002E43B3" w:rsidP="002E43B3"/>
          <w:p w14:paraId="490AA569" w14:textId="77777777" w:rsidR="002E43B3" w:rsidRDefault="002E43B3" w:rsidP="002E43B3"/>
          <w:p w14:paraId="38789645" w14:textId="77777777" w:rsidR="002E43B3" w:rsidRDefault="002E43B3" w:rsidP="002E43B3"/>
          <w:p w14:paraId="0529A8D7" w14:textId="77777777" w:rsidR="002E43B3" w:rsidRDefault="0015698E" w:rsidP="002E43B3">
            <w:r w:rsidRPr="002E43B3">
              <w:t>Catering</w:t>
            </w:r>
          </w:p>
          <w:p w14:paraId="2A3EF66E" w14:textId="77777777" w:rsidR="002E43B3" w:rsidRDefault="002E43B3" w:rsidP="002E43B3"/>
          <w:p w14:paraId="4C80A7E3" w14:textId="77777777" w:rsidR="002E43B3" w:rsidRDefault="002E43B3" w:rsidP="002E43B3"/>
          <w:p w14:paraId="7EB585B4" w14:textId="77777777" w:rsidR="002E43B3" w:rsidRDefault="0015698E" w:rsidP="002E43B3">
            <w:r w:rsidRPr="002E43B3">
              <w:t>Staff &amp; Security</w:t>
            </w:r>
          </w:p>
          <w:p w14:paraId="14D74D38" w14:textId="77777777" w:rsidR="002E43B3" w:rsidRDefault="002E43B3" w:rsidP="002E43B3"/>
          <w:p w14:paraId="22BA1684" w14:textId="77777777" w:rsidR="002E43B3" w:rsidRDefault="002E43B3" w:rsidP="002E43B3"/>
          <w:p w14:paraId="57FE9022" w14:textId="77777777" w:rsidR="002E43B3" w:rsidRDefault="002E43B3" w:rsidP="002E43B3"/>
          <w:p w14:paraId="5BEC3B72" w14:textId="77777777" w:rsidR="002E43B3" w:rsidRDefault="002E43B3" w:rsidP="002E43B3"/>
          <w:p w14:paraId="10B16F1D" w14:textId="77777777" w:rsidR="002E43B3" w:rsidRDefault="0015698E" w:rsidP="002E43B3">
            <w:r w:rsidRPr="002E43B3">
              <w:t>Speaker Fees</w:t>
            </w:r>
          </w:p>
          <w:p w14:paraId="02007831" w14:textId="77777777" w:rsidR="002E43B3" w:rsidRDefault="002E43B3" w:rsidP="002E43B3"/>
          <w:p w14:paraId="670F9C4E" w14:textId="77777777" w:rsidR="002E43B3" w:rsidRDefault="002E43B3" w:rsidP="002E43B3"/>
          <w:p w14:paraId="5CEC587E" w14:textId="77777777" w:rsidR="002E43B3" w:rsidRDefault="002E43B3" w:rsidP="002E43B3"/>
          <w:p w14:paraId="720BC9CA" w14:textId="77777777" w:rsidR="002E43B3" w:rsidRPr="002E43B3" w:rsidRDefault="0015698E" w:rsidP="002E43B3">
            <w:r w:rsidRPr="002E43B3">
              <w:t>Miscellaneous</w:t>
            </w:r>
          </w:p>
          <w:p w14:paraId="4949396D" w14:textId="77777777" w:rsidR="002E43B3" w:rsidRPr="002E43B3" w:rsidRDefault="0015698E" w:rsidP="002E43B3">
            <w:pPr>
              <w:jc w:val="left"/>
              <w:rPr>
                <w:b/>
              </w:rPr>
            </w:pPr>
            <w:r>
              <w:rPr>
                <w:b/>
              </w:rPr>
              <w:t xml:space="preserve">         </w:t>
            </w:r>
            <w:r w:rsidRPr="002E43B3">
              <w:rPr>
                <w:b/>
              </w:rPr>
              <w:t>Total Expense</w:t>
            </w:r>
          </w:p>
        </w:tc>
        <w:tc>
          <w:tcPr>
            <w:tcW w:w="3172" w:type="dxa"/>
            <w:shd w:val="clear" w:color="auto" w:fill="DBE5F1" w:themeFill="accent1" w:themeFillTint="33"/>
          </w:tcPr>
          <w:p w14:paraId="192CEBEF" w14:textId="77777777" w:rsidR="002E43B3" w:rsidRDefault="002E43B3" w:rsidP="002E43B3">
            <w:pPr>
              <w:jc w:val="left"/>
            </w:pPr>
          </w:p>
          <w:p w14:paraId="6B63E16D" w14:textId="77777777" w:rsidR="002E43B3" w:rsidRDefault="0015698E" w:rsidP="002E43B3">
            <w:pPr>
              <w:jc w:val="left"/>
            </w:pPr>
            <w:r w:rsidRPr="002E43B3">
              <w:t>£75,000</w:t>
            </w:r>
          </w:p>
          <w:p w14:paraId="71CBF5E0" w14:textId="77777777" w:rsidR="002E43B3" w:rsidRDefault="002E43B3" w:rsidP="002E43B3">
            <w:pPr>
              <w:jc w:val="left"/>
            </w:pPr>
          </w:p>
          <w:p w14:paraId="38A48624" w14:textId="77777777" w:rsidR="002E43B3" w:rsidRDefault="0015698E" w:rsidP="002E43B3">
            <w:pPr>
              <w:jc w:val="left"/>
            </w:pPr>
            <w:r w:rsidRPr="002E43B3">
              <w:t>£35,000</w:t>
            </w:r>
          </w:p>
          <w:p w14:paraId="1ABADEFC" w14:textId="77777777" w:rsidR="002E43B3" w:rsidRDefault="002E43B3" w:rsidP="002E43B3">
            <w:pPr>
              <w:jc w:val="left"/>
            </w:pPr>
          </w:p>
          <w:p w14:paraId="0E091D1A" w14:textId="77777777" w:rsidR="002E43B3" w:rsidRDefault="002E43B3" w:rsidP="002E43B3">
            <w:pPr>
              <w:jc w:val="left"/>
            </w:pPr>
          </w:p>
          <w:p w14:paraId="0EAE20BA" w14:textId="77777777" w:rsidR="002E43B3" w:rsidRDefault="0015698E" w:rsidP="002E43B3">
            <w:pPr>
              <w:jc w:val="left"/>
            </w:pPr>
            <w:r w:rsidRPr="002E43B3">
              <w:t>£</w:t>
            </w:r>
            <w:r>
              <w:t>15,000</w:t>
            </w:r>
          </w:p>
          <w:p w14:paraId="492A2E7A" w14:textId="77777777" w:rsidR="002E43B3" w:rsidRPr="002E43B3" w:rsidRDefault="002E43B3" w:rsidP="002E43B3"/>
          <w:p w14:paraId="7245CCEB" w14:textId="77777777" w:rsidR="002E43B3" w:rsidRDefault="0015698E" w:rsidP="002E43B3">
            <w:r w:rsidRPr="002E43B3">
              <w:t>£1,20,000</w:t>
            </w:r>
          </w:p>
          <w:p w14:paraId="7AD341F6" w14:textId="77777777" w:rsidR="002E43B3" w:rsidRDefault="002E43B3" w:rsidP="002E43B3"/>
          <w:p w14:paraId="15967E78" w14:textId="77777777" w:rsidR="002E43B3" w:rsidRDefault="002E43B3" w:rsidP="002E43B3"/>
          <w:p w14:paraId="497E7E10" w14:textId="77777777" w:rsidR="002E43B3" w:rsidRDefault="0015698E" w:rsidP="002E43B3">
            <w:r w:rsidRPr="002E43B3">
              <w:t>£34,500</w:t>
            </w:r>
          </w:p>
          <w:p w14:paraId="14B6F5B2" w14:textId="77777777" w:rsidR="002E43B3" w:rsidRDefault="002E43B3" w:rsidP="002E43B3"/>
          <w:p w14:paraId="49FC64E3" w14:textId="77777777" w:rsidR="002E43B3" w:rsidRDefault="002E43B3" w:rsidP="002E43B3"/>
          <w:p w14:paraId="72B72D48" w14:textId="77777777" w:rsidR="002E43B3" w:rsidRDefault="002E43B3" w:rsidP="002E43B3"/>
          <w:p w14:paraId="785114AB" w14:textId="77777777" w:rsidR="002E43B3" w:rsidRDefault="0015698E" w:rsidP="002E43B3">
            <w:r w:rsidRPr="002E43B3">
              <w:t>£</w:t>
            </w:r>
            <w:r>
              <w:t>10,000</w:t>
            </w:r>
          </w:p>
          <w:p w14:paraId="5992EB84" w14:textId="77777777" w:rsidR="002E43B3" w:rsidRDefault="002E43B3" w:rsidP="002E43B3"/>
          <w:p w14:paraId="7462097B" w14:textId="77777777" w:rsidR="002E43B3" w:rsidRDefault="002E43B3" w:rsidP="002E43B3"/>
          <w:p w14:paraId="7012AE6A" w14:textId="77777777" w:rsidR="002E43B3" w:rsidRDefault="002E43B3" w:rsidP="002E43B3"/>
          <w:p w14:paraId="17BA06BB" w14:textId="77777777" w:rsidR="002E43B3" w:rsidRDefault="002E43B3" w:rsidP="002E43B3"/>
          <w:p w14:paraId="56A0EEE7" w14:textId="77777777" w:rsidR="002E43B3" w:rsidRDefault="002E43B3" w:rsidP="002E43B3"/>
          <w:p w14:paraId="76F9EBE1" w14:textId="77777777" w:rsidR="002E43B3" w:rsidRDefault="0015698E" w:rsidP="002E43B3">
            <w:r w:rsidRPr="002E43B3">
              <w:t>£15,000</w:t>
            </w:r>
          </w:p>
          <w:p w14:paraId="6CDB2061" w14:textId="77777777" w:rsidR="002E43B3" w:rsidRDefault="002E43B3" w:rsidP="002E43B3"/>
          <w:p w14:paraId="2D761D01" w14:textId="77777777" w:rsidR="002E43B3" w:rsidRDefault="002E43B3" w:rsidP="002E43B3"/>
          <w:p w14:paraId="27437B44" w14:textId="77777777" w:rsidR="002E43B3" w:rsidRDefault="002E43B3" w:rsidP="002E43B3"/>
          <w:p w14:paraId="62DCB99E" w14:textId="77777777" w:rsidR="002E43B3" w:rsidRDefault="0015698E" w:rsidP="002E43B3">
            <w:r w:rsidRPr="002E43B3">
              <w:t>£20,000</w:t>
            </w:r>
          </w:p>
          <w:p w14:paraId="48C9BB0A" w14:textId="77777777" w:rsidR="002E43B3" w:rsidRDefault="002E43B3" w:rsidP="002E43B3"/>
          <w:p w14:paraId="7E1943E6" w14:textId="77777777" w:rsidR="002E43B3" w:rsidRDefault="002E43B3" w:rsidP="002E43B3"/>
          <w:p w14:paraId="2A4EC385" w14:textId="77777777" w:rsidR="002E43B3" w:rsidRDefault="0015698E" w:rsidP="002E43B3">
            <w:r w:rsidRPr="002E43B3">
              <w:t>£10,000</w:t>
            </w:r>
          </w:p>
          <w:p w14:paraId="2AAF8DA0" w14:textId="77777777" w:rsidR="002E43B3" w:rsidRDefault="002E43B3" w:rsidP="002E43B3"/>
          <w:p w14:paraId="2BD8F178" w14:textId="77777777" w:rsidR="002E43B3" w:rsidRDefault="002E43B3" w:rsidP="002E43B3"/>
          <w:p w14:paraId="3CB440DE" w14:textId="77777777" w:rsidR="002E43B3" w:rsidRDefault="002E43B3" w:rsidP="002E43B3"/>
          <w:p w14:paraId="6A2947EF" w14:textId="77777777" w:rsidR="002E43B3" w:rsidRDefault="002E43B3" w:rsidP="002E43B3"/>
          <w:p w14:paraId="4CB97A02" w14:textId="77777777" w:rsidR="002E43B3" w:rsidRDefault="0015698E" w:rsidP="002E43B3">
            <w:r w:rsidRPr="002E43B3">
              <w:t>£2,500</w:t>
            </w:r>
          </w:p>
          <w:p w14:paraId="028A84EF" w14:textId="77777777" w:rsidR="002E43B3" w:rsidRDefault="002E43B3" w:rsidP="002E43B3"/>
          <w:p w14:paraId="171A6F03" w14:textId="77777777" w:rsidR="002E43B3" w:rsidRDefault="002E43B3" w:rsidP="002E43B3"/>
          <w:p w14:paraId="6C2183AE" w14:textId="77777777" w:rsidR="002E43B3" w:rsidRDefault="002E43B3" w:rsidP="002E43B3"/>
          <w:p w14:paraId="5CC5A6E4" w14:textId="77777777" w:rsidR="002E43B3" w:rsidRDefault="0015698E" w:rsidP="002E43B3">
            <w:r w:rsidRPr="002E43B3">
              <w:t>£5,000</w:t>
            </w:r>
          </w:p>
          <w:p w14:paraId="25A05C43" w14:textId="77777777" w:rsidR="002E43B3" w:rsidRPr="002E43B3" w:rsidRDefault="0015698E" w:rsidP="002E43B3">
            <w:r w:rsidRPr="002E43B3">
              <w:t>£119,500</w:t>
            </w:r>
          </w:p>
        </w:tc>
        <w:tc>
          <w:tcPr>
            <w:tcW w:w="3172" w:type="dxa"/>
            <w:shd w:val="clear" w:color="auto" w:fill="DBE5F1" w:themeFill="accent1" w:themeFillTint="33"/>
          </w:tcPr>
          <w:p w14:paraId="14002B3E" w14:textId="77777777" w:rsidR="002E43B3" w:rsidRDefault="002E43B3" w:rsidP="002E43B3">
            <w:pPr>
              <w:jc w:val="left"/>
            </w:pPr>
          </w:p>
          <w:p w14:paraId="6587A623" w14:textId="77777777" w:rsidR="002E43B3" w:rsidRDefault="0015698E" w:rsidP="002E43B3">
            <w:pPr>
              <w:jc w:val="left"/>
            </w:pPr>
            <w:r>
              <w:t>500 an audience x £150 admission ticket</w:t>
            </w:r>
          </w:p>
          <w:p w14:paraId="1FFD8AE5" w14:textId="77777777" w:rsidR="002E43B3" w:rsidRDefault="0015698E" w:rsidP="002E43B3">
            <w:pPr>
              <w:jc w:val="left"/>
            </w:pPr>
            <w:r>
              <w:t>Participate in the hotel chain, tech organizations, etc.</w:t>
            </w:r>
          </w:p>
          <w:p w14:paraId="5CC64889" w14:textId="77777777" w:rsidR="002E43B3" w:rsidRDefault="0015698E" w:rsidP="002E43B3">
            <w:pPr>
              <w:jc w:val="left"/>
            </w:pPr>
            <w:r w:rsidRPr="002E43B3">
              <w:t>Showing high-tech businesses indicates fees for developers.</w:t>
            </w:r>
          </w:p>
          <w:p w14:paraId="3DD98557" w14:textId="77777777" w:rsidR="002E43B3" w:rsidRDefault="002E43B3" w:rsidP="002E43B3">
            <w:pPr>
              <w:jc w:val="left"/>
            </w:pPr>
          </w:p>
          <w:p w14:paraId="5CDD1EB7" w14:textId="77777777" w:rsidR="002E43B3" w:rsidRDefault="002E43B3" w:rsidP="002E43B3">
            <w:pPr>
              <w:jc w:val="left"/>
            </w:pPr>
          </w:p>
          <w:p w14:paraId="29F03098" w14:textId="77777777" w:rsidR="002E43B3" w:rsidRDefault="0015698E" w:rsidP="002E43B3">
            <w:pPr>
              <w:jc w:val="left"/>
            </w:pPr>
            <w:r w:rsidRPr="002E43B3">
              <w:t>Considering a safe range of pricing for conferences based on average and per-head ratings.</w:t>
            </w:r>
          </w:p>
          <w:p w14:paraId="7E84F016" w14:textId="77777777" w:rsidR="002E43B3" w:rsidRDefault="0015698E" w:rsidP="002E43B3">
            <w:pPr>
              <w:jc w:val="left"/>
            </w:pPr>
            <w:r w:rsidRPr="002E43B3">
              <w:t>Access is provided not only for marketing materials on the web but also for a mobile app to access presented material on display stations.</w:t>
            </w:r>
          </w:p>
          <w:p w14:paraId="4CFB7706" w14:textId="5260BB79" w:rsidR="002E43B3" w:rsidRDefault="0015698E" w:rsidP="002E43B3">
            <w:r w:rsidRPr="002E43B3">
              <w:t xml:space="preserve">The news publication will create </w:t>
            </w:r>
            <w:r w:rsidR="002B1FF5" w:rsidRPr="002E43B3">
              <w:t>ads,</w:t>
            </w:r>
            <w:r w:rsidRPr="002E43B3">
              <w:t xml:space="preserve"> press </w:t>
            </w:r>
            <w:proofErr w:type="gramStart"/>
            <w:r w:rsidRPr="002E43B3">
              <w:t>releases</w:t>
            </w:r>
            <w:proofErr w:type="gramEnd"/>
            <w:r w:rsidRPr="002E43B3">
              <w:t xml:space="preserve"> and advertise on social media.</w:t>
            </w:r>
          </w:p>
          <w:p w14:paraId="661204E8" w14:textId="77777777" w:rsidR="002E43B3" w:rsidRDefault="0015698E" w:rsidP="002E43B3">
            <w:r w:rsidRPr="002E43B3">
              <w:t xml:space="preserve">We will offer lunch, snacks, and drinks for attendees, </w:t>
            </w:r>
            <w:r w:rsidRPr="002E43B3">
              <w:lastRenderedPageBreak/>
              <w:t>as well.</w:t>
            </w:r>
          </w:p>
          <w:p w14:paraId="5C532F6A" w14:textId="77777777" w:rsidR="002E43B3" w:rsidRDefault="0015698E" w:rsidP="002E43B3">
            <w:r>
              <w:t>Payment of event management, technical team, and whatever other resources are needed, among other examples.</w:t>
            </w:r>
          </w:p>
          <w:p w14:paraId="7E4EEE5D" w14:textId="77813186" w:rsidR="002E43B3" w:rsidRDefault="0015698E" w:rsidP="002E43B3">
            <w:r w:rsidRPr="002E43B3">
              <w:t xml:space="preserve">Wages and </w:t>
            </w:r>
            <w:r w:rsidR="002B1FF5" w:rsidRPr="002E43B3">
              <w:t>trave</w:t>
            </w:r>
            <w:r w:rsidR="002B1FF5">
              <w:t>l</w:t>
            </w:r>
            <w:r w:rsidRPr="002E43B3">
              <w:t xml:space="preserve"> payments for keynote speakers and VIPs are necessary.</w:t>
            </w:r>
          </w:p>
          <w:p w14:paraId="351B6577" w14:textId="77777777" w:rsidR="002E43B3" w:rsidRPr="002E43B3" w:rsidRDefault="0015698E" w:rsidP="002E43B3">
            <w:r w:rsidRPr="002E43B3">
              <w:t>Buffer for unforeseen expenses</w:t>
            </w:r>
          </w:p>
        </w:tc>
      </w:tr>
      <w:tr w:rsidR="0025065A" w14:paraId="17562BAB" w14:textId="77777777" w:rsidTr="002E43B3">
        <w:trPr>
          <w:trHeight w:val="440"/>
        </w:trPr>
        <w:tc>
          <w:tcPr>
            <w:tcW w:w="3172" w:type="dxa"/>
            <w:shd w:val="clear" w:color="auto" w:fill="8DB3E2" w:themeFill="text2" w:themeFillTint="66"/>
          </w:tcPr>
          <w:p w14:paraId="47798449" w14:textId="77777777" w:rsidR="002E43B3" w:rsidRDefault="0015698E" w:rsidP="002E43B3">
            <w:pPr>
              <w:jc w:val="left"/>
            </w:pPr>
            <w:r>
              <w:lastRenderedPageBreak/>
              <w:t>Estimated profit</w:t>
            </w:r>
          </w:p>
        </w:tc>
        <w:tc>
          <w:tcPr>
            <w:tcW w:w="3172" w:type="dxa"/>
            <w:shd w:val="clear" w:color="auto" w:fill="8DB3E2" w:themeFill="text2" w:themeFillTint="66"/>
          </w:tcPr>
          <w:p w14:paraId="1BD4B046" w14:textId="77777777" w:rsidR="002E43B3" w:rsidRDefault="0015698E" w:rsidP="002E43B3">
            <w:pPr>
              <w:jc w:val="left"/>
            </w:pPr>
            <w:r w:rsidRPr="002E43B3">
              <w:t>£</w:t>
            </w:r>
            <w:r>
              <w:t>5,500</w:t>
            </w:r>
          </w:p>
        </w:tc>
        <w:tc>
          <w:tcPr>
            <w:tcW w:w="3172" w:type="dxa"/>
            <w:shd w:val="clear" w:color="auto" w:fill="8DB3E2" w:themeFill="text2" w:themeFillTint="66"/>
          </w:tcPr>
          <w:p w14:paraId="497B3968" w14:textId="77777777" w:rsidR="002E43B3" w:rsidRDefault="002E43B3" w:rsidP="00BD0F7D">
            <w:pPr>
              <w:keepNext/>
              <w:jc w:val="left"/>
            </w:pPr>
          </w:p>
        </w:tc>
      </w:tr>
    </w:tbl>
    <w:p w14:paraId="5FD5ED46" w14:textId="77777777" w:rsidR="00BD0F7D" w:rsidRDefault="00BD0F7D" w:rsidP="00BD0F7D">
      <w:pPr>
        <w:pStyle w:val="Caption"/>
        <w:jc w:val="center"/>
        <w:rPr>
          <w:sz w:val="24"/>
          <w:szCs w:val="24"/>
        </w:rPr>
      </w:pPr>
    </w:p>
    <w:p w14:paraId="2CFC9270" w14:textId="77777777" w:rsidR="00BD0F7D" w:rsidRPr="00E34447" w:rsidRDefault="0015698E" w:rsidP="00BD0F7D">
      <w:pPr>
        <w:pStyle w:val="Caption"/>
        <w:jc w:val="center"/>
        <w:rPr>
          <w:sz w:val="22"/>
          <w:szCs w:val="24"/>
        </w:rPr>
      </w:pPr>
      <w:bookmarkStart w:id="10" w:name="_Toc166935378"/>
      <w:r w:rsidRPr="00E34447">
        <w:rPr>
          <w:sz w:val="22"/>
          <w:szCs w:val="24"/>
        </w:rPr>
        <w:t xml:space="preserve">Table </w:t>
      </w:r>
      <w:r w:rsidRPr="00E34447">
        <w:rPr>
          <w:sz w:val="22"/>
          <w:szCs w:val="24"/>
        </w:rPr>
        <w:fldChar w:fldCharType="begin"/>
      </w:r>
      <w:r w:rsidRPr="00E34447">
        <w:rPr>
          <w:sz w:val="22"/>
          <w:szCs w:val="24"/>
        </w:rPr>
        <w:instrText xml:space="preserve"> SEQ Table \* ARABIC </w:instrText>
      </w:r>
      <w:r w:rsidRPr="00E34447">
        <w:rPr>
          <w:sz w:val="22"/>
          <w:szCs w:val="24"/>
        </w:rPr>
        <w:fldChar w:fldCharType="separate"/>
      </w:r>
      <w:r w:rsidRPr="00E34447">
        <w:rPr>
          <w:noProof/>
          <w:sz w:val="22"/>
          <w:szCs w:val="24"/>
        </w:rPr>
        <w:t>3</w:t>
      </w:r>
      <w:r w:rsidRPr="00E34447">
        <w:rPr>
          <w:sz w:val="22"/>
          <w:szCs w:val="24"/>
        </w:rPr>
        <w:fldChar w:fldCharType="end"/>
      </w:r>
      <w:r w:rsidRPr="00E34447">
        <w:rPr>
          <w:sz w:val="22"/>
          <w:szCs w:val="24"/>
        </w:rPr>
        <w:t>: The Event Budget</w:t>
      </w:r>
      <w:bookmarkEnd w:id="10"/>
    </w:p>
    <w:p w14:paraId="708A9DC3" w14:textId="77777777" w:rsidR="002E43B3" w:rsidRPr="00E34447" w:rsidRDefault="0015698E" w:rsidP="00BD0F7D">
      <w:pPr>
        <w:pStyle w:val="Caption"/>
        <w:jc w:val="center"/>
        <w:rPr>
          <w:rFonts w:cs="Arial"/>
          <w:sz w:val="22"/>
          <w:szCs w:val="24"/>
        </w:rPr>
      </w:pPr>
      <w:r w:rsidRPr="00E34447">
        <w:rPr>
          <w:sz w:val="22"/>
          <w:szCs w:val="24"/>
        </w:rPr>
        <w:t>Source: Author</w:t>
      </w:r>
    </w:p>
    <w:p w14:paraId="10D34232" w14:textId="77777777" w:rsidR="002E43B3" w:rsidRPr="00BD0F7D" w:rsidRDefault="0015698E" w:rsidP="00BD0F7D">
      <w:pPr>
        <w:spacing w:line="276" w:lineRule="auto"/>
        <w:jc w:val="center"/>
        <w:rPr>
          <w:rFonts w:eastAsiaTheme="majorEastAsia" w:cs="Arial"/>
          <w:b/>
          <w:bCs/>
          <w:color w:val="365F91" w:themeColor="accent1" w:themeShade="BF"/>
          <w:szCs w:val="24"/>
        </w:rPr>
      </w:pPr>
      <w:r w:rsidRPr="00BD0F7D">
        <w:rPr>
          <w:rFonts w:cs="Arial"/>
          <w:szCs w:val="24"/>
        </w:rPr>
        <w:br w:type="page"/>
      </w:r>
    </w:p>
    <w:p w14:paraId="139F317D" w14:textId="77777777" w:rsidR="002E43B3" w:rsidRDefault="0015698E" w:rsidP="00E07C33">
      <w:pPr>
        <w:pStyle w:val="Heading1"/>
        <w:rPr>
          <w:rFonts w:cs="Arial"/>
        </w:rPr>
      </w:pPr>
      <w:bookmarkStart w:id="11" w:name="_Toc166926629"/>
      <w:r>
        <w:rPr>
          <w:rFonts w:cs="Arial"/>
        </w:rPr>
        <w:lastRenderedPageBreak/>
        <w:t>Industry trends</w:t>
      </w:r>
      <w:bookmarkEnd w:id="11"/>
    </w:p>
    <w:p w14:paraId="5D3A3A29" w14:textId="1292BB58" w:rsidR="00C0263C" w:rsidRPr="002E43B3" w:rsidRDefault="0015698E" w:rsidP="002E43B3">
      <w:r w:rsidRPr="002E43B3">
        <w:t>A SWOT analysis is a strategic planning tool that looks for the event</w:t>
      </w:r>
      <w:r w:rsidR="00132E22">
        <w:t>’</w:t>
      </w:r>
      <w:r w:rsidRPr="002E43B3">
        <w:t>s advantages, weaknesses, potential for growth, and risks</w:t>
      </w:r>
      <w:r w:rsidR="00254889" w:rsidRPr="00254889">
        <w:t xml:space="preserve"> (Jones, 2012)</w:t>
      </w:r>
      <w:r w:rsidRPr="002E43B3">
        <w:t>. Organizers with these internal and external variables</w:t>
      </w:r>
      <w:r>
        <w:t xml:space="preserve"> will which one</w:t>
      </w:r>
      <w:r w:rsidRPr="002E43B3">
        <w:t xml:space="preserve"> can make the decisions that can lead to bet</w:t>
      </w:r>
      <w:r>
        <w:t xml:space="preserve">ter success for the event. </w:t>
      </w:r>
    </w:p>
    <w:tbl>
      <w:tblPr>
        <w:tblStyle w:val="TableGrid"/>
        <w:tblW w:w="0" w:type="auto"/>
        <w:tblLook w:val="04A0" w:firstRow="1" w:lastRow="0" w:firstColumn="1" w:lastColumn="0" w:noHBand="0" w:noVBand="1"/>
      </w:tblPr>
      <w:tblGrid>
        <w:gridCol w:w="1790"/>
        <w:gridCol w:w="4716"/>
        <w:gridCol w:w="3070"/>
      </w:tblGrid>
      <w:tr w:rsidR="0025065A" w14:paraId="48642E89" w14:textId="77777777" w:rsidTr="002E43B3">
        <w:tc>
          <w:tcPr>
            <w:tcW w:w="1458" w:type="dxa"/>
            <w:shd w:val="clear" w:color="auto" w:fill="95B3D7" w:themeFill="accent1" w:themeFillTint="99"/>
          </w:tcPr>
          <w:p w14:paraId="1DD6281D" w14:textId="77777777" w:rsidR="002E43B3" w:rsidRPr="002E43B3" w:rsidRDefault="0015698E" w:rsidP="002E43B3">
            <w:pPr>
              <w:tabs>
                <w:tab w:val="left" w:pos="1320"/>
              </w:tabs>
              <w:jc w:val="center"/>
              <w:rPr>
                <w:b/>
              </w:rPr>
            </w:pPr>
            <w:r w:rsidRPr="002E43B3">
              <w:rPr>
                <w:b/>
              </w:rPr>
              <w:t>Factors</w:t>
            </w:r>
          </w:p>
        </w:tc>
        <w:tc>
          <w:tcPr>
            <w:tcW w:w="4926" w:type="dxa"/>
            <w:shd w:val="clear" w:color="auto" w:fill="95B3D7" w:themeFill="accent1" w:themeFillTint="99"/>
          </w:tcPr>
          <w:p w14:paraId="3BCDA59F" w14:textId="77777777" w:rsidR="002E43B3" w:rsidRPr="002E43B3" w:rsidRDefault="0015698E" w:rsidP="002E43B3">
            <w:pPr>
              <w:jc w:val="center"/>
              <w:rPr>
                <w:b/>
              </w:rPr>
            </w:pPr>
            <w:r w:rsidRPr="002E43B3">
              <w:rPr>
                <w:b/>
              </w:rPr>
              <w:t>Description</w:t>
            </w:r>
          </w:p>
        </w:tc>
        <w:tc>
          <w:tcPr>
            <w:tcW w:w="3192" w:type="dxa"/>
            <w:shd w:val="clear" w:color="auto" w:fill="95B3D7" w:themeFill="accent1" w:themeFillTint="99"/>
          </w:tcPr>
          <w:p w14:paraId="5B578A5E" w14:textId="77777777" w:rsidR="002E43B3" w:rsidRPr="002E43B3" w:rsidRDefault="0015698E" w:rsidP="002E43B3">
            <w:pPr>
              <w:jc w:val="center"/>
              <w:rPr>
                <w:b/>
              </w:rPr>
            </w:pPr>
            <w:r w:rsidRPr="002E43B3">
              <w:rPr>
                <w:b/>
              </w:rPr>
              <w:t>Impact</w:t>
            </w:r>
          </w:p>
        </w:tc>
      </w:tr>
      <w:tr w:rsidR="0025065A" w14:paraId="50C450D6" w14:textId="77777777" w:rsidTr="002E43B3">
        <w:tc>
          <w:tcPr>
            <w:tcW w:w="1458" w:type="dxa"/>
            <w:shd w:val="clear" w:color="auto" w:fill="DBE5F1" w:themeFill="accent1" w:themeFillTint="33"/>
          </w:tcPr>
          <w:p w14:paraId="465A174F" w14:textId="77777777" w:rsidR="002E43B3" w:rsidRPr="00C0263C" w:rsidRDefault="0015698E" w:rsidP="002E43B3">
            <w:pPr>
              <w:jc w:val="left"/>
              <w:rPr>
                <w:b/>
              </w:rPr>
            </w:pPr>
            <w:r w:rsidRPr="00C0263C">
              <w:rPr>
                <w:b/>
              </w:rPr>
              <w:t>Strengths</w:t>
            </w:r>
          </w:p>
        </w:tc>
        <w:tc>
          <w:tcPr>
            <w:tcW w:w="4926" w:type="dxa"/>
            <w:shd w:val="clear" w:color="auto" w:fill="DBE5F1" w:themeFill="accent1" w:themeFillTint="33"/>
          </w:tcPr>
          <w:p w14:paraId="093D0DDD" w14:textId="77777777" w:rsidR="002E43B3" w:rsidRDefault="0015698E" w:rsidP="002E43B3">
            <w:pPr>
              <w:jc w:val="left"/>
            </w:pPr>
            <w:r w:rsidRPr="002E43B3">
              <w:t>The primary focus is on innovation (mobile app), a wide and varied target market (guest personalization), and industry relevance.</w:t>
            </w:r>
          </w:p>
        </w:tc>
        <w:tc>
          <w:tcPr>
            <w:tcW w:w="3192" w:type="dxa"/>
            <w:shd w:val="clear" w:color="auto" w:fill="DBE5F1" w:themeFill="accent1" w:themeFillTint="33"/>
          </w:tcPr>
          <w:p w14:paraId="06499ACD" w14:textId="273CB8FC" w:rsidR="002E43B3" w:rsidRDefault="0015698E" w:rsidP="002E43B3">
            <w:pPr>
              <w:jc w:val="left"/>
            </w:pPr>
            <w:r w:rsidRPr="002E43B3">
              <w:t>There may be excitement and more attendees</w:t>
            </w:r>
            <w:r w:rsidR="00132E22">
              <w:t>,</w:t>
            </w:r>
            <w:r w:rsidRPr="002E43B3">
              <w:t xml:space="preserve"> ultimately setting a benchmark.</w:t>
            </w:r>
          </w:p>
        </w:tc>
      </w:tr>
      <w:tr w:rsidR="0025065A" w14:paraId="0A5E8D84" w14:textId="77777777" w:rsidTr="002E43B3">
        <w:tc>
          <w:tcPr>
            <w:tcW w:w="1458" w:type="dxa"/>
            <w:shd w:val="clear" w:color="auto" w:fill="DBE5F1" w:themeFill="accent1" w:themeFillTint="33"/>
          </w:tcPr>
          <w:p w14:paraId="165DFB96" w14:textId="77777777" w:rsidR="002E43B3" w:rsidRPr="00C0263C" w:rsidRDefault="0015698E" w:rsidP="002E43B3">
            <w:pPr>
              <w:jc w:val="left"/>
              <w:rPr>
                <w:b/>
              </w:rPr>
            </w:pPr>
            <w:r w:rsidRPr="00C0263C">
              <w:rPr>
                <w:b/>
              </w:rPr>
              <w:t>Weaknesses</w:t>
            </w:r>
          </w:p>
        </w:tc>
        <w:tc>
          <w:tcPr>
            <w:tcW w:w="4926" w:type="dxa"/>
            <w:shd w:val="clear" w:color="auto" w:fill="DBE5F1" w:themeFill="accent1" w:themeFillTint="33"/>
          </w:tcPr>
          <w:p w14:paraId="2E8954CD" w14:textId="77777777" w:rsidR="002E43B3" w:rsidRPr="00C0263C" w:rsidRDefault="0015698E" w:rsidP="00C0263C">
            <w:pPr>
              <w:jc w:val="left"/>
            </w:pPr>
            <w:r w:rsidRPr="002E43B3">
              <w:t>New ideas (attendees will need to be convinced that they are important enough to recognize), competition for conferences with the traditional hospitality industry.</w:t>
            </w:r>
          </w:p>
        </w:tc>
        <w:tc>
          <w:tcPr>
            <w:tcW w:w="3192" w:type="dxa"/>
            <w:shd w:val="clear" w:color="auto" w:fill="DBE5F1" w:themeFill="accent1" w:themeFillTint="33"/>
          </w:tcPr>
          <w:p w14:paraId="658715DC" w14:textId="5F9156D0" w:rsidR="002E43B3" w:rsidRDefault="0015698E" w:rsidP="00132E22">
            <w:pPr>
              <w:jc w:val="left"/>
            </w:pPr>
            <w:r w:rsidRPr="002E43B3">
              <w:t xml:space="preserve">Attendee fetching hardships and rivalry with established </w:t>
            </w:r>
            <w:r w:rsidR="00CB6CDD">
              <w:t>events endanger its positioning.</w:t>
            </w:r>
          </w:p>
        </w:tc>
      </w:tr>
      <w:tr w:rsidR="0025065A" w14:paraId="57C8CBB4" w14:textId="77777777" w:rsidTr="002E43B3">
        <w:tc>
          <w:tcPr>
            <w:tcW w:w="1458" w:type="dxa"/>
            <w:shd w:val="clear" w:color="auto" w:fill="DBE5F1" w:themeFill="accent1" w:themeFillTint="33"/>
          </w:tcPr>
          <w:p w14:paraId="6867A657" w14:textId="77777777" w:rsidR="002E43B3" w:rsidRPr="00C0263C" w:rsidRDefault="0015698E" w:rsidP="002E43B3">
            <w:pPr>
              <w:jc w:val="left"/>
              <w:rPr>
                <w:b/>
              </w:rPr>
            </w:pPr>
            <w:r w:rsidRPr="00C0263C">
              <w:rPr>
                <w:b/>
              </w:rPr>
              <w:t xml:space="preserve"> Opportunities</w:t>
            </w:r>
          </w:p>
        </w:tc>
        <w:tc>
          <w:tcPr>
            <w:tcW w:w="4926" w:type="dxa"/>
            <w:shd w:val="clear" w:color="auto" w:fill="DBE5F1" w:themeFill="accent1" w:themeFillTint="33"/>
          </w:tcPr>
          <w:p w14:paraId="6B6549F2" w14:textId="7AB30BCD" w:rsidR="00C0263C" w:rsidRDefault="0015698E" w:rsidP="00132E22">
            <w:pPr>
              <w:jc w:val="left"/>
            </w:pPr>
            <w:r w:rsidRPr="002E43B3">
              <w:t>Growing guests</w:t>
            </w:r>
            <w:r w:rsidR="00132E22">
              <w:t>’</w:t>
            </w:r>
            <w:r w:rsidRPr="002E43B3">
              <w:t xml:space="preserve"> desire, an opportunity to hit the news</w:t>
            </w:r>
            <w:r w:rsidR="00132E22">
              <w:t>,</w:t>
            </w:r>
            <w:r w:rsidRPr="002E43B3">
              <w:t xml:space="preserve"> a</w:t>
            </w:r>
            <w:r w:rsidR="00132E22">
              <w:t>nd</w:t>
            </w:r>
            <w:r w:rsidR="000C2B5B">
              <w:t xml:space="preserve"> a chance to build the</w:t>
            </w:r>
            <w:r w:rsidRPr="002E43B3">
              <w:t xml:space="preserve"> hotel as a leader in </w:t>
            </w:r>
            <w:r w:rsidR="00CB6CDD">
              <w:t>hospitality technology.</w:t>
            </w:r>
          </w:p>
        </w:tc>
        <w:tc>
          <w:tcPr>
            <w:tcW w:w="3192" w:type="dxa"/>
            <w:shd w:val="clear" w:color="auto" w:fill="DBE5F1" w:themeFill="accent1" w:themeFillTint="33"/>
          </w:tcPr>
          <w:p w14:paraId="27D2A9CC" w14:textId="3289B3E8" w:rsidR="002E43B3" w:rsidRDefault="0015698E" w:rsidP="00132E22">
            <w:pPr>
              <w:jc w:val="left"/>
            </w:pPr>
            <w:r>
              <w:t>Boost public awareness</w:t>
            </w:r>
            <w:r w:rsidR="00132E22">
              <w:t>,</w:t>
            </w:r>
            <w:r w:rsidRPr="002E43B3">
              <w:t xml:space="preserve"> get sponsors and investors on board, and so on for future occasions</w:t>
            </w:r>
            <w:r w:rsidR="00CB6CDD">
              <w:t xml:space="preserve"> </w:t>
            </w:r>
            <w:r w:rsidR="00CB6CDD" w:rsidRPr="00CB6CDD">
              <w:t>(Rivera, 2019)</w:t>
            </w:r>
            <w:r w:rsidRPr="002E43B3">
              <w:t>.</w:t>
            </w:r>
          </w:p>
        </w:tc>
      </w:tr>
      <w:tr w:rsidR="0025065A" w14:paraId="273DC642" w14:textId="77777777" w:rsidTr="002E43B3">
        <w:tc>
          <w:tcPr>
            <w:tcW w:w="1458" w:type="dxa"/>
            <w:shd w:val="clear" w:color="auto" w:fill="DBE5F1" w:themeFill="accent1" w:themeFillTint="33"/>
          </w:tcPr>
          <w:p w14:paraId="4D3B9500" w14:textId="77777777" w:rsidR="002E43B3" w:rsidRPr="00C0263C" w:rsidRDefault="0015698E" w:rsidP="002E43B3">
            <w:pPr>
              <w:jc w:val="left"/>
              <w:rPr>
                <w:b/>
              </w:rPr>
            </w:pPr>
            <w:r w:rsidRPr="00C0263C">
              <w:rPr>
                <w:b/>
              </w:rPr>
              <w:t>Threats</w:t>
            </w:r>
          </w:p>
        </w:tc>
        <w:tc>
          <w:tcPr>
            <w:tcW w:w="4926" w:type="dxa"/>
            <w:shd w:val="clear" w:color="auto" w:fill="DBE5F1" w:themeFill="accent1" w:themeFillTint="33"/>
          </w:tcPr>
          <w:p w14:paraId="01D00E53" w14:textId="77777777" w:rsidR="002E43B3" w:rsidRDefault="0015698E" w:rsidP="002E43B3">
            <w:pPr>
              <w:jc w:val="left"/>
            </w:pPr>
            <w:r w:rsidRPr="002E43B3">
              <w:t>When there is a failure of technological operations during the presentation, consumer feedback carries a negative impact, or the economy has a lower attendance rate.</w:t>
            </w:r>
          </w:p>
        </w:tc>
        <w:tc>
          <w:tcPr>
            <w:tcW w:w="3192" w:type="dxa"/>
            <w:shd w:val="clear" w:color="auto" w:fill="DBE5F1" w:themeFill="accent1" w:themeFillTint="33"/>
          </w:tcPr>
          <w:p w14:paraId="25C23A28" w14:textId="3F3A3260" w:rsidR="002E43B3" w:rsidRDefault="00132E22" w:rsidP="00132E22">
            <w:pPr>
              <w:keepNext/>
              <w:jc w:val="left"/>
            </w:pPr>
            <w:r>
              <w:t>This can cause harm to reputation and financial loss in cases of lower-than-expected turnout</w:t>
            </w:r>
            <w:r w:rsidR="0015698E" w:rsidRPr="002E43B3">
              <w:t xml:space="preserve"> due to the shock value and unusual nature of such campaigns</w:t>
            </w:r>
            <w:r w:rsidR="00CB6CDD">
              <w:t xml:space="preserve"> </w:t>
            </w:r>
            <w:r w:rsidR="00CB6CDD" w:rsidRPr="00CB6CDD">
              <w:t>(Rogers and Wynn-Moylan, 2022)</w:t>
            </w:r>
            <w:r w:rsidR="0015698E" w:rsidRPr="002E43B3">
              <w:t>.</w:t>
            </w:r>
          </w:p>
        </w:tc>
      </w:tr>
    </w:tbl>
    <w:p w14:paraId="07EBA586" w14:textId="77777777" w:rsidR="00C0263C" w:rsidRDefault="00C0263C" w:rsidP="00E34447">
      <w:pPr>
        <w:pStyle w:val="Caption"/>
        <w:jc w:val="center"/>
        <w:rPr>
          <w:sz w:val="22"/>
        </w:rPr>
      </w:pPr>
      <w:bookmarkStart w:id="12" w:name="_Toc166935379"/>
    </w:p>
    <w:p w14:paraId="7639CD75" w14:textId="77777777" w:rsidR="00E34447" w:rsidRPr="00E34447" w:rsidRDefault="0015698E" w:rsidP="00E34447">
      <w:pPr>
        <w:pStyle w:val="Caption"/>
        <w:jc w:val="center"/>
        <w:rPr>
          <w:sz w:val="22"/>
        </w:rPr>
      </w:pPr>
      <w:r w:rsidRPr="00E34447">
        <w:rPr>
          <w:sz w:val="22"/>
        </w:rPr>
        <w:t xml:space="preserve">Table </w:t>
      </w:r>
      <w:r w:rsidRPr="00E34447">
        <w:rPr>
          <w:sz w:val="22"/>
        </w:rPr>
        <w:fldChar w:fldCharType="begin"/>
      </w:r>
      <w:r w:rsidRPr="00E34447">
        <w:rPr>
          <w:sz w:val="22"/>
        </w:rPr>
        <w:instrText xml:space="preserve"> SEQ Table \* ARABIC </w:instrText>
      </w:r>
      <w:r w:rsidRPr="00E34447">
        <w:rPr>
          <w:sz w:val="22"/>
        </w:rPr>
        <w:fldChar w:fldCharType="separate"/>
      </w:r>
      <w:r w:rsidRPr="00E34447">
        <w:rPr>
          <w:noProof/>
          <w:sz w:val="22"/>
        </w:rPr>
        <w:t>4</w:t>
      </w:r>
      <w:r w:rsidRPr="00E34447">
        <w:rPr>
          <w:sz w:val="22"/>
        </w:rPr>
        <w:fldChar w:fldCharType="end"/>
      </w:r>
      <w:r w:rsidRPr="00E34447">
        <w:rPr>
          <w:sz w:val="22"/>
        </w:rPr>
        <w:t>: SWOT analysis of the event</w:t>
      </w:r>
      <w:bookmarkEnd w:id="12"/>
    </w:p>
    <w:p w14:paraId="228C0228" w14:textId="77777777" w:rsidR="002E43B3" w:rsidRPr="00E34447" w:rsidRDefault="0015698E" w:rsidP="00E34447">
      <w:pPr>
        <w:pStyle w:val="Caption"/>
        <w:jc w:val="center"/>
        <w:rPr>
          <w:sz w:val="22"/>
        </w:rPr>
      </w:pPr>
      <w:r w:rsidRPr="00E34447">
        <w:rPr>
          <w:sz w:val="22"/>
        </w:rPr>
        <w:t>Source: Author</w:t>
      </w:r>
    </w:p>
    <w:p w14:paraId="703B8DB9" w14:textId="0EAC1A5F" w:rsidR="002E43B3" w:rsidRDefault="0015698E" w:rsidP="002E43B3">
      <w:r w:rsidRPr="002E43B3">
        <w:lastRenderedPageBreak/>
        <w:t xml:space="preserve">Examining the bigger picture of an event, </w:t>
      </w:r>
      <w:r w:rsidR="00132E22">
        <w:t>by</w:t>
      </w:r>
      <w:r w:rsidRPr="002E43B3">
        <w:t xml:space="preserve"> assessing political, economic, social, technological, legal, and environmental factors that can influence it is the purpose of PESTEL analysis</w:t>
      </w:r>
      <w:r w:rsidR="00254889" w:rsidRPr="00254889">
        <w:t xml:space="preserve"> (Francis, 2019)</w:t>
      </w:r>
      <w:r w:rsidRPr="002E43B3">
        <w:t>. This, in turn, determines the further steps necessary to counter these external influences. It is grasping these factors that bring out in the organizers of an event for consequences, which then makes them adapt their plans.</w:t>
      </w:r>
    </w:p>
    <w:p w14:paraId="37B8E034" w14:textId="77777777" w:rsidR="002E43B3" w:rsidRDefault="0015698E" w:rsidP="00D67E46">
      <w:r w:rsidRPr="00D67E46">
        <w:rPr>
          <w:b/>
        </w:rPr>
        <w:t>Political:</w:t>
      </w:r>
      <w:r>
        <w:t xml:space="preserve"> The government has some policies on data privacy and the regulating app needs to be compliant with the data protection laws of the country.</w:t>
      </w:r>
    </w:p>
    <w:p w14:paraId="4A7DF73E" w14:textId="1FF33907" w:rsidR="002E43B3" w:rsidRDefault="0015698E" w:rsidP="00D67E46">
      <w:r w:rsidRPr="00D67E46">
        <w:rPr>
          <w:b/>
        </w:rPr>
        <w:t>Economic</w:t>
      </w:r>
      <w:r>
        <w:t xml:space="preserve">: </w:t>
      </w:r>
      <w:r w:rsidRPr="002E43B3">
        <w:t>Variations in the global economy and travel industry performance are sensitive to the sea</w:t>
      </w:r>
      <w:r>
        <w:t>sonality and economic situation</w:t>
      </w:r>
      <w:r w:rsidR="00CB6CDD" w:rsidRPr="00CB6CDD">
        <w:t xml:space="preserve"> (Smith, 2012)</w:t>
      </w:r>
      <w:r>
        <w:t>.</w:t>
      </w:r>
      <w:r w:rsidRPr="002E43B3">
        <w:t xml:space="preserve"> The effect on the </w:t>
      </w:r>
      <w:r w:rsidR="002B1FF5" w:rsidRPr="002E43B3">
        <w:t>registration</w:t>
      </w:r>
      <w:r w:rsidRPr="002E43B3">
        <w:t xml:space="preserve"> of the event and allocations to sponsorships are possible.</w:t>
      </w:r>
    </w:p>
    <w:p w14:paraId="5D82E2E2" w14:textId="1BB7B9FF" w:rsidR="002E43B3" w:rsidRDefault="0015698E" w:rsidP="00D67E46">
      <w:r w:rsidRPr="00D67E46">
        <w:rPr>
          <w:b/>
        </w:rPr>
        <w:t>Social</w:t>
      </w:r>
      <w:r>
        <w:t>: Personalization and technology integration of goods and services resulting from the growing customer demand is a global trend</w:t>
      </w:r>
      <w:r w:rsidR="00254889" w:rsidRPr="00254889">
        <w:t xml:space="preserve"> (Fox et al., 2014)</w:t>
      </w:r>
      <w:r>
        <w:t xml:space="preserve">. These activities that will be of great interest to guests will divert </w:t>
      </w:r>
      <w:r w:rsidR="001931AB">
        <w:t>the conference’s</w:t>
      </w:r>
      <w:r>
        <w:t xml:space="preserve"> attention to personalization.</w:t>
      </w:r>
    </w:p>
    <w:p w14:paraId="0146DE62" w14:textId="6AA9FADE" w:rsidR="002E43B3" w:rsidRDefault="0015698E" w:rsidP="00D67E46">
      <w:r w:rsidRPr="00D67E46">
        <w:rPr>
          <w:b/>
        </w:rPr>
        <w:t>Technological</w:t>
      </w:r>
      <w:r>
        <w:t xml:space="preserve">: The speed and the depth of technical improvements brought by hospitality technology might be scrutinized. Most possibly, to highlight the advancement and innovation, the conference structure needs to be updated for specific presentation </w:t>
      </w:r>
      <w:r w:rsidR="001931AB">
        <w:t>times</w:t>
      </w:r>
      <w:r>
        <w:t>.</w:t>
      </w:r>
    </w:p>
    <w:p w14:paraId="16CE06C2" w14:textId="1DA4DA0F" w:rsidR="00DB626D" w:rsidRDefault="0015698E" w:rsidP="00D67E46">
      <w:r w:rsidRPr="00D67E46">
        <w:rPr>
          <w:b/>
        </w:rPr>
        <w:t>Environmental:</w:t>
      </w:r>
      <w:r w:rsidRPr="002E43B3">
        <w:t xml:space="preserve"> The hotel</w:t>
      </w:r>
      <w:r w:rsidR="00132E22">
        <w:t>’</w:t>
      </w:r>
      <w:r w:rsidRPr="002E43B3">
        <w:t>s emphasis on sustainability should be displayed. Provide an opening to bring in examples of how the app can help in the conservation of energy in hotel rooms.</w:t>
      </w:r>
    </w:p>
    <w:p w14:paraId="78E5F9F2" w14:textId="77777777" w:rsidR="002E43B3" w:rsidRDefault="0015698E" w:rsidP="00D67E46">
      <w:r w:rsidRPr="00D67E46">
        <w:rPr>
          <w:b/>
        </w:rPr>
        <w:t>Legal:</w:t>
      </w:r>
      <w:r>
        <w:t xml:space="preserve"> Laws related to consumer rights and intellectual property are equally emphasized. </w:t>
      </w:r>
      <w:r w:rsidR="00CB6CDD">
        <w:t>It requires</w:t>
      </w:r>
      <w:r>
        <w:t xml:space="preserve"> </w:t>
      </w:r>
      <w:r w:rsidR="00CB6CDD">
        <w:t>ruling</w:t>
      </w:r>
      <w:r>
        <w:t xml:space="preserve"> out apps containing illegal elements and usage confined to instructions from law frameworks</w:t>
      </w:r>
      <w:r w:rsidR="00CB6CDD" w:rsidRPr="00CB6CDD">
        <w:t xml:space="preserve"> (Yi, 2018)</w:t>
      </w:r>
      <w:r>
        <w:t>.</w:t>
      </w:r>
    </w:p>
    <w:p w14:paraId="29B2AA78" w14:textId="77777777" w:rsidR="002E43B3" w:rsidRPr="002E43B3" w:rsidRDefault="0015698E" w:rsidP="002E43B3">
      <w:pPr>
        <w:pStyle w:val="Heading2"/>
      </w:pPr>
      <w:bookmarkStart w:id="13" w:name="_Toc166926630"/>
      <w:r w:rsidRPr="002E43B3">
        <w:t>Influence on the Conference</w:t>
      </w:r>
      <w:bookmarkEnd w:id="13"/>
    </w:p>
    <w:p w14:paraId="46428EE4" w14:textId="2E8F20F8" w:rsidR="002E43B3" w:rsidRPr="002E43B3" w:rsidRDefault="0015698E" w:rsidP="002E43B3">
      <w:r>
        <w:t xml:space="preserve">Powered by hospitality industry trends such as customer personalization and information technology (IT) integration, the conference has become a major event in the marketplace. It intends to communicate the problem of outdated guest experiences by providing a lively solution for the </w:t>
      </w:r>
      <w:r w:rsidR="00132E22">
        <w:t>mobile application</w:t>
      </w:r>
      <w:r>
        <w:t xml:space="preserve">. The successful completion of the </w:t>
      </w:r>
      <w:r>
        <w:lastRenderedPageBreak/>
        <w:t xml:space="preserve">conference requires </w:t>
      </w:r>
      <w:r w:rsidR="001931AB">
        <w:t>skillful</w:t>
      </w:r>
      <w:r>
        <w:t xml:space="preserve"> management of various threats such as technical failures, business crises, and </w:t>
      </w:r>
      <w:r w:rsidR="00E34447">
        <w:t>cyber security</w:t>
      </w:r>
      <w:r>
        <w:t xml:space="preserve"> break-ins</w:t>
      </w:r>
      <w:r w:rsidR="00254889" w:rsidRPr="00254889">
        <w:t xml:space="preserve"> (Bowdin et al., 2011)</w:t>
      </w:r>
      <w:r>
        <w:t xml:space="preserve">. </w:t>
      </w:r>
      <w:r w:rsidR="00E34447">
        <w:t>Utilizing</w:t>
      </w:r>
      <w:r>
        <w:t xml:space="preserve"> the core competencies and the technology or </w:t>
      </w:r>
      <w:r w:rsidR="00E34447">
        <w:t>digitalization</w:t>
      </w:r>
      <w:r>
        <w:t xml:space="preserve"> aspect that the existent industry is heading, the </w:t>
      </w:r>
      <w:r w:rsidR="00132E22">
        <w:t>“</w:t>
      </w:r>
      <w:r>
        <w:t>Customizable Comforts Conference</w:t>
      </w:r>
      <w:r w:rsidR="00132E22">
        <w:t>”</w:t>
      </w:r>
      <w:r>
        <w:t xml:space="preserve"> can bring a real change in how hotels are working on customer comfort.</w:t>
      </w:r>
    </w:p>
    <w:p w14:paraId="02709DBE" w14:textId="77777777" w:rsidR="0027518B" w:rsidRDefault="0015698E">
      <w:pPr>
        <w:spacing w:line="276" w:lineRule="auto"/>
        <w:jc w:val="left"/>
        <w:rPr>
          <w:rFonts w:eastAsiaTheme="majorEastAsia" w:cs="Arial"/>
          <w:b/>
          <w:bCs/>
          <w:color w:val="365F91" w:themeColor="accent1" w:themeShade="BF"/>
          <w:sz w:val="32"/>
          <w:szCs w:val="28"/>
        </w:rPr>
      </w:pPr>
      <w:bookmarkStart w:id="14" w:name="_Toc166926631"/>
      <w:r>
        <w:rPr>
          <w:rFonts w:cs="Arial"/>
        </w:rPr>
        <w:br w:type="page"/>
      </w:r>
    </w:p>
    <w:p w14:paraId="35603E7E" w14:textId="77777777" w:rsidR="00E07C33" w:rsidRDefault="0015698E" w:rsidP="00E07C33">
      <w:pPr>
        <w:pStyle w:val="Heading1"/>
        <w:rPr>
          <w:rFonts w:cs="Arial"/>
        </w:rPr>
      </w:pPr>
      <w:r w:rsidRPr="00E07C33">
        <w:rPr>
          <w:rFonts w:cs="Arial"/>
        </w:rPr>
        <w:lastRenderedPageBreak/>
        <w:t xml:space="preserve">Cultural </w:t>
      </w:r>
      <w:r>
        <w:rPr>
          <w:rFonts w:cs="Arial"/>
        </w:rPr>
        <w:t>and Situational Considerations</w:t>
      </w:r>
      <w:bookmarkEnd w:id="14"/>
      <w:r>
        <w:rPr>
          <w:rFonts w:cs="Arial"/>
        </w:rPr>
        <w:t xml:space="preserve"> </w:t>
      </w:r>
    </w:p>
    <w:p w14:paraId="484A31A8" w14:textId="14939E29" w:rsidR="002E43B3" w:rsidRPr="002E43B3" w:rsidRDefault="0015698E" w:rsidP="002E43B3">
      <w:r>
        <w:t xml:space="preserve">The </w:t>
      </w:r>
      <w:r w:rsidR="00132E22">
        <w:t>“</w:t>
      </w:r>
      <w:r>
        <w:t>Customizable Comforts Conference</w:t>
      </w:r>
      <w:r w:rsidR="00132E22">
        <w:t>”</w:t>
      </w:r>
      <w:r>
        <w:t xml:space="preserve"> must account for cultural and situational variables to guarantee a successful and inclusive event. </w:t>
      </w:r>
      <w:proofErr w:type="gramStart"/>
      <w:r>
        <w:t>First of all</w:t>
      </w:r>
      <w:proofErr w:type="gramEnd"/>
      <w:r>
        <w:t>, mobile app specialization means that technology utilization will remain at varying levels around the world. The presentations, material, and educational courses should be accessible and comfortable for individuals with different technological backgrounds</w:t>
      </w:r>
      <w:r w:rsidR="00254889" w:rsidRPr="00254889">
        <w:t xml:space="preserve"> (</w:t>
      </w:r>
      <w:proofErr w:type="spellStart"/>
      <w:r w:rsidR="00254889" w:rsidRPr="00254889">
        <w:t>Arapou</w:t>
      </w:r>
      <w:proofErr w:type="spellEnd"/>
      <w:r w:rsidR="00254889" w:rsidRPr="00254889">
        <w:t xml:space="preserve"> and </w:t>
      </w:r>
      <w:proofErr w:type="spellStart"/>
      <w:r w:rsidR="00254889" w:rsidRPr="00254889">
        <w:t>Kapiki</w:t>
      </w:r>
      <w:proofErr w:type="spellEnd"/>
      <w:r w:rsidR="00254889" w:rsidRPr="00254889">
        <w:t>, 2023)</w:t>
      </w:r>
      <w:r>
        <w:t>. The second reason underpinning the cross-cultural nature of the concept of personalization is that it has a divergent perception among cultures. On</w:t>
      </w:r>
      <w:r w:rsidR="00132E22">
        <w:t xml:space="preserve"> the</w:t>
      </w:r>
      <w:r>
        <w:t xml:space="preserve"> one hand, some people might need to control their environment through room temperature, but on the other hand, some prefer to experience new things by trave</w:t>
      </w:r>
      <w:r w:rsidR="00132E22">
        <w:t>l</w:t>
      </w:r>
      <w:r>
        <w:t>ling locally or reducing the impact on the environment</w:t>
      </w:r>
      <w:r w:rsidR="00254889" w:rsidRPr="00254889">
        <w:t xml:space="preserve"> (Bladen and Al, 2012)</w:t>
      </w:r>
      <w:r>
        <w:t xml:space="preserve">. The conference agenda will be </w:t>
      </w:r>
      <w:r w:rsidR="001931AB">
        <w:t>centered</w:t>
      </w:r>
      <w:r>
        <w:t xml:space="preserve"> on all possible angles of personalization; hence, the topics offered will resonate with people from all walks of life. Thus, not only the problem itself but also the context of recovery after the pandemic is important to </w:t>
      </w:r>
      <w:proofErr w:type="gramStart"/>
      <w:r>
        <w:t>look into</w:t>
      </w:r>
      <w:proofErr w:type="gramEnd"/>
      <w:r w:rsidR="00254889" w:rsidRPr="00254889">
        <w:t xml:space="preserve"> (Dr Noëlle and Connor, 2018)</w:t>
      </w:r>
      <w:r>
        <w:t>. The guests may have anxiety and suspicions about health and safety as an issue of travel. The conference could deal with these issues by giving an overview that demonstrates the app</w:t>
      </w:r>
      <w:r w:rsidR="00132E22">
        <w:t>’</w:t>
      </w:r>
      <w:r>
        <w:t xml:space="preserve">s orientation to contactless check-in procedures and presenting </w:t>
      </w:r>
      <w:r w:rsidR="00254889">
        <w:t>functionality</w:t>
      </w:r>
      <w:r>
        <w:t xml:space="preserve"> that helps keep the room hygienic. Awareness of sensitivity to cultural differences and disclosure of the modern world scenario will make the conference participants warm and relevant to all.</w:t>
      </w:r>
    </w:p>
    <w:p w14:paraId="615FC841" w14:textId="77777777" w:rsidR="0027518B" w:rsidRDefault="0015698E">
      <w:pPr>
        <w:spacing w:line="276" w:lineRule="auto"/>
        <w:jc w:val="left"/>
        <w:rPr>
          <w:rFonts w:eastAsiaTheme="majorEastAsia" w:cs="Arial"/>
          <w:b/>
          <w:bCs/>
          <w:color w:val="365F91" w:themeColor="accent1" w:themeShade="BF"/>
          <w:sz w:val="32"/>
          <w:szCs w:val="28"/>
        </w:rPr>
      </w:pPr>
      <w:bookmarkStart w:id="15" w:name="_Toc166926632"/>
      <w:r>
        <w:rPr>
          <w:rFonts w:cs="Arial"/>
        </w:rPr>
        <w:br w:type="page"/>
      </w:r>
    </w:p>
    <w:p w14:paraId="329257BB" w14:textId="77777777" w:rsidR="00E07C33" w:rsidRDefault="0015698E" w:rsidP="00E07C33">
      <w:pPr>
        <w:pStyle w:val="Heading1"/>
        <w:rPr>
          <w:rFonts w:cs="Arial"/>
        </w:rPr>
      </w:pPr>
      <w:r>
        <w:rPr>
          <w:rFonts w:cs="Arial"/>
        </w:rPr>
        <w:lastRenderedPageBreak/>
        <w:t>Conclusion</w:t>
      </w:r>
      <w:bookmarkEnd w:id="15"/>
    </w:p>
    <w:p w14:paraId="333C6CE9" w14:textId="51CAFE7A" w:rsidR="002E43B3" w:rsidRDefault="0015698E" w:rsidP="002E43B3">
      <w:r>
        <w:t xml:space="preserve">The </w:t>
      </w:r>
      <w:r w:rsidR="00132E22">
        <w:t>“</w:t>
      </w:r>
      <w:r>
        <w:t>Customizable Comforts Conference</w:t>
      </w:r>
      <w:r w:rsidR="00132E22">
        <w:t>”</w:t>
      </w:r>
      <w:r>
        <w:t xml:space="preserve"> provides an opportune time to bring new launches </w:t>
      </w:r>
      <w:r w:rsidR="00132E22">
        <w:t>to the guest experience of</w:t>
      </w:r>
      <w:r>
        <w:t xml:space="preserve"> hospitality. The conference will demonstrate a mobile app for pre-arrival room customization development to be the standard and drive guest personalization. A thorough plan indicates the event details with a diverse profile that includes hotel owners, technology providers, and investors. This agenda is a combination of tutorials and interactive </w:t>
      </w:r>
      <w:r w:rsidR="007B7120">
        <w:t>practical</w:t>
      </w:r>
      <w:r>
        <w:t xml:space="preserve"> in addition to a networking session. Because the ever-growing focus is </w:t>
      </w:r>
      <w:r w:rsidR="00132E22">
        <w:t>on the demands of guest</w:t>
      </w:r>
      <w:r>
        <w:t xml:space="preserve">s and the integration of technologies, the conference will have a considerable effect. Considering cultural aspects, adjusting to the new post-pandemic environment, and taking advantage of opportunities provide a chance for </w:t>
      </w:r>
      <w:r w:rsidR="00132E22">
        <w:t>the “Customizable Comforts Conference” to determine the accommodation of guests’ comfort in</w:t>
      </w:r>
      <w:r>
        <w:t xml:space="preserve"> the hospitality industry.</w:t>
      </w:r>
    </w:p>
    <w:p w14:paraId="302B0787" w14:textId="77777777" w:rsidR="002E43B3" w:rsidRDefault="0015698E" w:rsidP="002E43B3">
      <w:r>
        <w:t xml:space="preserve"> </w:t>
      </w:r>
    </w:p>
    <w:p w14:paraId="7DCC9A8F" w14:textId="77777777" w:rsidR="002E43B3" w:rsidRDefault="002E43B3" w:rsidP="002E43B3"/>
    <w:p w14:paraId="2D525BF5" w14:textId="77777777" w:rsidR="002E43B3" w:rsidRPr="002E43B3" w:rsidRDefault="002E43B3" w:rsidP="002E43B3"/>
    <w:p w14:paraId="4B9E9128" w14:textId="77777777" w:rsidR="002E43B3" w:rsidRDefault="0015698E">
      <w:pPr>
        <w:spacing w:line="276" w:lineRule="auto"/>
        <w:jc w:val="left"/>
        <w:rPr>
          <w:rFonts w:eastAsiaTheme="majorEastAsia" w:cstheme="majorBidi"/>
          <w:b/>
          <w:bCs/>
          <w:color w:val="365F91" w:themeColor="accent1" w:themeShade="BF"/>
          <w:sz w:val="32"/>
          <w:szCs w:val="28"/>
        </w:rPr>
      </w:pPr>
      <w:r>
        <w:br w:type="page"/>
      </w:r>
    </w:p>
    <w:p w14:paraId="1D338C7E" w14:textId="77777777" w:rsidR="00E07C33" w:rsidRDefault="0015698E" w:rsidP="00E07C33">
      <w:pPr>
        <w:pStyle w:val="Heading1"/>
      </w:pPr>
      <w:bookmarkStart w:id="16" w:name="_Toc166926633"/>
      <w:r>
        <w:lastRenderedPageBreak/>
        <w:t>References</w:t>
      </w:r>
      <w:bookmarkEnd w:id="16"/>
    </w:p>
    <w:p w14:paraId="5DA172E5" w14:textId="77777777" w:rsidR="00C0263C" w:rsidRPr="00C0263C" w:rsidRDefault="0015698E" w:rsidP="003306D6">
      <w:pPr>
        <w:pStyle w:val="ListParagraph"/>
        <w:numPr>
          <w:ilvl w:val="0"/>
          <w:numId w:val="9"/>
        </w:numPr>
      </w:pPr>
      <w:proofErr w:type="spellStart"/>
      <w:r w:rsidRPr="00C0263C">
        <w:t>Arapou</w:t>
      </w:r>
      <w:proofErr w:type="spellEnd"/>
      <w:r w:rsidRPr="00C0263C">
        <w:t xml:space="preserve">, D. and </w:t>
      </w:r>
      <w:proofErr w:type="spellStart"/>
      <w:r w:rsidRPr="00C0263C">
        <w:t>Kapiki</w:t>
      </w:r>
      <w:proofErr w:type="spellEnd"/>
      <w:r w:rsidRPr="00C0263C">
        <w:t xml:space="preserve">, S. (2023). </w:t>
      </w:r>
      <w:r w:rsidRPr="003306D6">
        <w:rPr>
          <w:i/>
          <w:iCs/>
        </w:rPr>
        <w:t xml:space="preserve">Enhancing the Guest Experience in Hospitality Through Technology: An Outlook </w:t>
      </w:r>
      <w:proofErr w:type="gramStart"/>
      <w:r w:rsidRPr="003306D6">
        <w:rPr>
          <w:i/>
          <w:iCs/>
        </w:rPr>
        <w:t>of</w:t>
      </w:r>
      <w:proofErr w:type="gramEnd"/>
      <w:r w:rsidRPr="003306D6">
        <w:rPr>
          <w:i/>
          <w:iCs/>
        </w:rPr>
        <w:t xml:space="preserve"> the Future</w:t>
      </w:r>
      <w:r w:rsidRPr="00C0263C">
        <w:t>. [online] Ssrn.com. Available at: https://papers.ssrn.com/sol3/papers.cfm?abstract_id=4660192.</w:t>
      </w:r>
    </w:p>
    <w:p w14:paraId="15C1B314" w14:textId="77777777" w:rsidR="00C0263C" w:rsidRPr="00C0263C" w:rsidRDefault="0015698E" w:rsidP="003306D6">
      <w:pPr>
        <w:pStyle w:val="ListParagraph"/>
        <w:numPr>
          <w:ilvl w:val="0"/>
          <w:numId w:val="9"/>
        </w:numPr>
      </w:pPr>
      <w:r w:rsidRPr="00C0263C">
        <w:t xml:space="preserve">Bladen, C. and Al, E. (2012). </w:t>
      </w:r>
      <w:r w:rsidRPr="003306D6">
        <w:rPr>
          <w:i/>
          <w:iCs/>
        </w:rPr>
        <w:t>Events management: an introduction</w:t>
      </w:r>
      <w:r w:rsidRPr="00C0263C">
        <w:t>. London: Routledge.</w:t>
      </w:r>
    </w:p>
    <w:p w14:paraId="42FFD1B8" w14:textId="77777777" w:rsidR="00C0263C" w:rsidRPr="00C0263C" w:rsidRDefault="0015698E" w:rsidP="003306D6">
      <w:pPr>
        <w:pStyle w:val="ListParagraph"/>
        <w:numPr>
          <w:ilvl w:val="0"/>
          <w:numId w:val="9"/>
        </w:numPr>
      </w:pPr>
      <w:r w:rsidRPr="00C0263C">
        <w:t xml:space="preserve">Bowdin, G., Allen, J., Harris, R., McDonnell, I. and O’Toole, W. (2011). </w:t>
      </w:r>
      <w:r w:rsidRPr="003306D6">
        <w:rPr>
          <w:i/>
          <w:iCs/>
        </w:rPr>
        <w:t>Events Management</w:t>
      </w:r>
      <w:r w:rsidRPr="00C0263C">
        <w:t>. Routledge.</w:t>
      </w:r>
    </w:p>
    <w:p w14:paraId="6B1D564F" w14:textId="77777777" w:rsidR="00C0263C" w:rsidRPr="00C0263C" w:rsidRDefault="0015698E" w:rsidP="003306D6">
      <w:pPr>
        <w:pStyle w:val="ListParagraph"/>
        <w:numPr>
          <w:ilvl w:val="0"/>
          <w:numId w:val="9"/>
        </w:numPr>
      </w:pPr>
      <w:r w:rsidRPr="00C0263C">
        <w:t xml:space="preserve">Dr Noëlle and Connor (2018). Research into the Impact of Technology </w:t>
      </w:r>
      <w:proofErr w:type="gramStart"/>
      <w:r w:rsidRPr="00C0263C">
        <w:t>in</w:t>
      </w:r>
      <w:proofErr w:type="gramEnd"/>
      <w:r w:rsidRPr="00C0263C">
        <w:t xml:space="preserve"> the Events Industry. </w:t>
      </w:r>
      <w:r w:rsidRPr="003306D6">
        <w:rPr>
          <w:i/>
          <w:iCs/>
        </w:rPr>
        <w:t>www.academia.edu</w:t>
      </w:r>
      <w:r w:rsidRPr="00C0263C">
        <w:t>, [online] 4(7). Available at: https://www.academia.edu/30194863/Research_into_the_Impact_of_Technology_in_the_Events_Industry.</w:t>
      </w:r>
    </w:p>
    <w:p w14:paraId="5F850610" w14:textId="77777777" w:rsidR="00C0263C" w:rsidRPr="00C0263C" w:rsidRDefault="0015698E" w:rsidP="003306D6">
      <w:pPr>
        <w:pStyle w:val="ListParagraph"/>
        <w:numPr>
          <w:ilvl w:val="0"/>
          <w:numId w:val="9"/>
        </w:numPr>
      </w:pPr>
      <w:r w:rsidRPr="00C0263C">
        <w:t xml:space="preserve">Fox, D., Mary Beth Gouthro, Yeganeh </w:t>
      </w:r>
      <w:proofErr w:type="spellStart"/>
      <w:r w:rsidRPr="00C0263C">
        <w:t>Morakabati</w:t>
      </w:r>
      <w:proofErr w:type="spellEnd"/>
      <w:r w:rsidRPr="00C0263C">
        <w:t xml:space="preserve">, and </w:t>
      </w:r>
      <w:proofErr w:type="spellStart"/>
      <w:r w:rsidRPr="00C0263C">
        <w:t>Brackstone</w:t>
      </w:r>
      <w:proofErr w:type="spellEnd"/>
      <w:r w:rsidRPr="00C0263C">
        <w:t xml:space="preserve">, J. (2014). </w:t>
      </w:r>
      <w:r w:rsidRPr="003306D6">
        <w:rPr>
          <w:i/>
          <w:iCs/>
        </w:rPr>
        <w:t>Doing Events Research</w:t>
      </w:r>
      <w:r w:rsidRPr="00C0263C">
        <w:t>. Routledge.</w:t>
      </w:r>
    </w:p>
    <w:p w14:paraId="0D468D46" w14:textId="77777777" w:rsidR="00C0263C" w:rsidRPr="00C0263C" w:rsidRDefault="0015698E" w:rsidP="003306D6">
      <w:pPr>
        <w:pStyle w:val="ListParagraph"/>
        <w:numPr>
          <w:ilvl w:val="0"/>
          <w:numId w:val="9"/>
        </w:numPr>
      </w:pPr>
      <w:r w:rsidRPr="00C0263C">
        <w:t xml:space="preserve">Francis, D. (2019). </w:t>
      </w:r>
      <w:r w:rsidRPr="003306D6">
        <w:rPr>
          <w:i/>
          <w:iCs/>
        </w:rPr>
        <w:t>Journal of Travel Research: SAGE Journals</w:t>
      </w:r>
      <w:r w:rsidRPr="00C0263C">
        <w:t>. [online] SAGE Journals. Available at: https://journals.sagepub.com/home/jtr.</w:t>
      </w:r>
    </w:p>
    <w:p w14:paraId="66A67AC3" w14:textId="77777777" w:rsidR="00C0263C" w:rsidRPr="00C0263C" w:rsidRDefault="0015698E" w:rsidP="003306D6">
      <w:pPr>
        <w:pStyle w:val="ListParagraph"/>
        <w:numPr>
          <w:ilvl w:val="0"/>
          <w:numId w:val="9"/>
        </w:numPr>
      </w:pPr>
      <w:r w:rsidRPr="00C0263C">
        <w:t xml:space="preserve">Getz, </w:t>
      </w:r>
      <w:proofErr w:type="gramStart"/>
      <w:r w:rsidRPr="00C0263C">
        <w:t>D.</w:t>
      </w:r>
      <w:proofErr w:type="gramEnd"/>
      <w:r w:rsidRPr="00C0263C">
        <w:t xml:space="preserve"> and Page, S.J. (2020). </w:t>
      </w:r>
      <w:r w:rsidRPr="003306D6">
        <w:rPr>
          <w:i/>
          <w:iCs/>
        </w:rPr>
        <w:t>Event Studies: theory, research, and policy for the planned event</w:t>
      </w:r>
      <w:r w:rsidRPr="00C0263C">
        <w:t>. 4th ed. Routledge.</w:t>
      </w:r>
    </w:p>
    <w:p w14:paraId="1BC07DDB" w14:textId="77777777" w:rsidR="00C0263C" w:rsidRPr="00C0263C" w:rsidRDefault="0015698E" w:rsidP="003306D6">
      <w:pPr>
        <w:pStyle w:val="ListParagraph"/>
        <w:numPr>
          <w:ilvl w:val="0"/>
          <w:numId w:val="9"/>
        </w:numPr>
      </w:pPr>
      <w:r w:rsidRPr="00C0263C">
        <w:t xml:space="preserve">Jones, C. (2012). Tourism economics and policy aspects of tourism texts. </w:t>
      </w:r>
      <w:r w:rsidRPr="003306D6">
        <w:rPr>
          <w:i/>
          <w:iCs/>
        </w:rPr>
        <w:t xml:space="preserve">Journal of Policy Research in Tourism, </w:t>
      </w:r>
      <w:proofErr w:type="gramStart"/>
      <w:r w:rsidRPr="003306D6">
        <w:rPr>
          <w:i/>
          <w:iCs/>
        </w:rPr>
        <w:t>Leisure</w:t>
      </w:r>
      <w:proofErr w:type="gramEnd"/>
      <w:r w:rsidRPr="003306D6">
        <w:rPr>
          <w:i/>
          <w:iCs/>
        </w:rPr>
        <w:t xml:space="preserve"> and Events</w:t>
      </w:r>
      <w:r w:rsidRPr="00C0263C">
        <w:t xml:space="preserve">, 4(1), pp.119–120. </w:t>
      </w:r>
      <w:proofErr w:type="spellStart"/>
      <w:r w:rsidRPr="00C0263C">
        <w:t>doi</w:t>
      </w:r>
      <w:proofErr w:type="spellEnd"/>
      <w:r w:rsidRPr="00C0263C">
        <w:t xml:space="preserve"> https://doi.org/10.1080/19407963.2012.647943.</w:t>
      </w:r>
    </w:p>
    <w:p w14:paraId="42A90D6E" w14:textId="77777777" w:rsidR="00C0263C" w:rsidRPr="00C0263C" w:rsidRDefault="0015698E" w:rsidP="003306D6">
      <w:pPr>
        <w:pStyle w:val="ListParagraph"/>
        <w:numPr>
          <w:ilvl w:val="0"/>
          <w:numId w:val="9"/>
        </w:numPr>
      </w:pPr>
      <w:r w:rsidRPr="00C0263C">
        <w:t xml:space="preserve">Kim, Y. and Kim, W. (2019). </w:t>
      </w:r>
      <w:r w:rsidRPr="003306D6">
        <w:rPr>
          <w:i/>
          <w:iCs/>
        </w:rPr>
        <w:t>Event Management - Cognizant Communication Corporation</w:t>
      </w:r>
      <w:r w:rsidRPr="00C0263C">
        <w:t>. [online] Cognizant Communication Corporation. Available at: https://cognizantcommunication.com/publication/event-management/.</w:t>
      </w:r>
    </w:p>
    <w:p w14:paraId="6A750AC0" w14:textId="77777777" w:rsidR="00C0263C" w:rsidRPr="00C0263C" w:rsidRDefault="0015698E" w:rsidP="003306D6">
      <w:pPr>
        <w:pStyle w:val="ListParagraph"/>
        <w:numPr>
          <w:ilvl w:val="0"/>
          <w:numId w:val="9"/>
        </w:numPr>
      </w:pPr>
      <w:r w:rsidRPr="00C0263C">
        <w:t xml:space="preserve">Kristiansen, E., Solem, B.A.A., Dille, T. and Houlihan, B. (2021). Stakeholder Management of Temporary Sports Event Organizations. </w:t>
      </w:r>
      <w:r w:rsidRPr="003306D6">
        <w:rPr>
          <w:i/>
          <w:iCs/>
        </w:rPr>
        <w:t>Event Management</w:t>
      </w:r>
      <w:r w:rsidRPr="00C0263C">
        <w:t xml:space="preserve">, 25(6). </w:t>
      </w:r>
      <w:proofErr w:type="spellStart"/>
      <w:r w:rsidRPr="00C0263C">
        <w:t>doi</w:t>
      </w:r>
      <w:proofErr w:type="spellEnd"/>
      <w:r w:rsidRPr="00C0263C">
        <w:t xml:space="preserve"> https://doi.org/10.3727/152599521x16106577965080.</w:t>
      </w:r>
    </w:p>
    <w:p w14:paraId="272A6721" w14:textId="77777777" w:rsidR="00C0263C" w:rsidRPr="00C0263C" w:rsidRDefault="0015698E" w:rsidP="003306D6">
      <w:pPr>
        <w:pStyle w:val="ListParagraph"/>
        <w:numPr>
          <w:ilvl w:val="0"/>
          <w:numId w:val="9"/>
        </w:numPr>
      </w:pPr>
      <w:r w:rsidRPr="00C0263C">
        <w:t xml:space="preserve">Lei, S.S.I., Wang, D., Fong, L.H.N. and Ye, S. (2024). Recipe for perceived personalization in hotels. </w:t>
      </w:r>
      <w:r w:rsidRPr="003306D6">
        <w:rPr>
          <w:i/>
          <w:iCs/>
        </w:rPr>
        <w:t>Tourism Management</w:t>
      </w:r>
      <w:r w:rsidRPr="00C0263C">
        <w:t xml:space="preserve">, [online] 100(6), p.104818. </w:t>
      </w:r>
      <w:proofErr w:type="spellStart"/>
      <w:proofErr w:type="gramStart"/>
      <w:r w:rsidRPr="00C0263C">
        <w:t>doi:https</w:t>
      </w:r>
      <w:proofErr w:type="spellEnd"/>
      <w:r w:rsidRPr="00C0263C">
        <w:t>://doi.org/10.1016/j.tourman.2023.104818</w:t>
      </w:r>
      <w:proofErr w:type="gramEnd"/>
      <w:r w:rsidRPr="00C0263C">
        <w:t>.</w:t>
      </w:r>
    </w:p>
    <w:p w14:paraId="20C32EBD" w14:textId="77777777" w:rsidR="00C0263C" w:rsidRPr="00C0263C" w:rsidRDefault="0015698E" w:rsidP="003306D6">
      <w:pPr>
        <w:pStyle w:val="ListParagraph"/>
        <w:numPr>
          <w:ilvl w:val="0"/>
          <w:numId w:val="9"/>
        </w:numPr>
      </w:pPr>
      <w:r w:rsidRPr="00C0263C">
        <w:lastRenderedPageBreak/>
        <w:t xml:space="preserve">Loise, L. (2022). </w:t>
      </w:r>
      <w:r w:rsidRPr="003306D6">
        <w:rPr>
          <w:i/>
          <w:iCs/>
        </w:rPr>
        <w:t>Journal of Hospitality and Tourism Technology | Emerald Publishing</w:t>
      </w:r>
      <w:r w:rsidRPr="00C0263C">
        <w:t>. [online] www.emeraldgrouppublishing.com. Available at: https://www.emeraldgrouppublishing.com/journal/jhtt.</w:t>
      </w:r>
    </w:p>
    <w:p w14:paraId="7AE4C2A7" w14:textId="77777777" w:rsidR="00C0263C" w:rsidRPr="00C0263C" w:rsidRDefault="0015698E" w:rsidP="003306D6">
      <w:pPr>
        <w:pStyle w:val="ListParagraph"/>
        <w:numPr>
          <w:ilvl w:val="0"/>
          <w:numId w:val="9"/>
        </w:numPr>
      </w:pPr>
      <w:r w:rsidRPr="00C0263C">
        <w:t xml:space="preserve">Lynch, R.L. and Financial Times Prentice Hall (2009). </w:t>
      </w:r>
      <w:r w:rsidRPr="003306D6">
        <w:rPr>
          <w:i/>
          <w:iCs/>
        </w:rPr>
        <w:t>Strategic management</w:t>
      </w:r>
      <w:r w:rsidRPr="00C0263C">
        <w:t>. Harlow: Financial Times/Prentice Hall.</w:t>
      </w:r>
    </w:p>
    <w:p w14:paraId="350C7123" w14:textId="77777777" w:rsidR="00C0263C" w:rsidRPr="00C0263C" w:rsidRDefault="0015698E" w:rsidP="003306D6">
      <w:pPr>
        <w:pStyle w:val="ListParagraph"/>
        <w:numPr>
          <w:ilvl w:val="0"/>
          <w:numId w:val="9"/>
        </w:numPr>
      </w:pPr>
      <w:r w:rsidRPr="00C0263C">
        <w:t xml:space="preserve">Meredith, J.R. (2017). </w:t>
      </w:r>
      <w:r w:rsidRPr="003306D6">
        <w:rPr>
          <w:i/>
          <w:iCs/>
        </w:rPr>
        <w:t>Project management: A strategic managerial approach</w:t>
      </w:r>
      <w:r w:rsidRPr="00C0263C">
        <w:t>. Hoboken, NJ: Wiley.</w:t>
      </w:r>
    </w:p>
    <w:p w14:paraId="395D17EB" w14:textId="77777777" w:rsidR="00C0263C" w:rsidRPr="00C0263C" w:rsidRDefault="0015698E" w:rsidP="003306D6">
      <w:pPr>
        <w:pStyle w:val="ListParagraph"/>
        <w:numPr>
          <w:ilvl w:val="0"/>
          <w:numId w:val="9"/>
        </w:numPr>
      </w:pPr>
      <w:r w:rsidRPr="00C0263C">
        <w:t xml:space="preserve">Morgan, A. and </w:t>
      </w:r>
      <w:proofErr w:type="spellStart"/>
      <w:r w:rsidRPr="00C0263C">
        <w:t>Condliffe</w:t>
      </w:r>
      <w:proofErr w:type="spellEnd"/>
      <w:r w:rsidRPr="00C0263C">
        <w:t xml:space="preserve">, S. (2016). Measuring the Economic Impacts of Convention Centers and Event Tourism. </w:t>
      </w:r>
      <w:r w:rsidRPr="003306D6">
        <w:rPr>
          <w:i/>
          <w:iCs/>
        </w:rPr>
        <w:t>Journal of Convention &amp; Event Tourism</w:t>
      </w:r>
      <w:r w:rsidRPr="00C0263C">
        <w:t xml:space="preserve">, 8(4), pp.81–100. </w:t>
      </w:r>
      <w:proofErr w:type="spellStart"/>
      <w:proofErr w:type="gramStart"/>
      <w:r w:rsidRPr="00C0263C">
        <w:t>doi:https</w:t>
      </w:r>
      <w:proofErr w:type="spellEnd"/>
      <w:r w:rsidRPr="00C0263C">
        <w:t>://doi.org/10.1300/j452v08n04_06</w:t>
      </w:r>
      <w:proofErr w:type="gramEnd"/>
      <w:r w:rsidRPr="00C0263C">
        <w:t>.</w:t>
      </w:r>
    </w:p>
    <w:p w14:paraId="436B61CC" w14:textId="77777777" w:rsidR="00C0263C" w:rsidRPr="00C0263C" w:rsidRDefault="0015698E" w:rsidP="003306D6">
      <w:pPr>
        <w:pStyle w:val="ListParagraph"/>
        <w:numPr>
          <w:ilvl w:val="0"/>
          <w:numId w:val="9"/>
        </w:numPr>
      </w:pPr>
      <w:r w:rsidRPr="00C0263C">
        <w:t xml:space="preserve">O’Toole, W. (2011). </w:t>
      </w:r>
      <w:r w:rsidRPr="003306D6">
        <w:rPr>
          <w:i/>
          <w:iCs/>
        </w:rPr>
        <w:t>Event feasibility and development: from strategy to operations.</w:t>
      </w:r>
      <w:r w:rsidRPr="00C0263C">
        <w:t xml:space="preserve"> Elsevier: Oxford.</w:t>
      </w:r>
    </w:p>
    <w:p w14:paraId="09939745" w14:textId="77777777" w:rsidR="00C0263C" w:rsidRPr="00C0263C" w:rsidRDefault="0015698E" w:rsidP="003306D6">
      <w:pPr>
        <w:pStyle w:val="ListParagraph"/>
        <w:numPr>
          <w:ilvl w:val="0"/>
          <w:numId w:val="9"/>
        </w:numPr>
      </w:pPr>
      <w:proofErr w:type="spellStart"/>
      <w:r w:rsidRPr="00C0263C">
        <w:t>Pizam</w:t>
      </w:r>
      <w:proofErr w:type="spellEnd"/>
      <w:r w:rsidRPr="00C0263C">
        <w:t xml:space="preserve">, A. and Golan, E. (2019). </w:t>
      </w:r>
      <w:r w:rsidRPr="003306D6">
        <w:rPr>
          <w:i/>
          <w:iCs/>
        </w:rPr>
        <w:t>Journal of Travel Research: SAGE Journals</w:t>
      </w:r>
      <w:r w:rsidRPr="00C0263C">
        <w:t>. [online] SAGE Journals. Available at: https://journals.sagepub.com/home/jtr.</w:t>
      </w:r>
    </w:p>
    <w:p w14:paraId="7E1EE277" w14:textId="77777777" w:rsidR="00C0263C" w:rsidRPr="00C0263C" w:rsidRDefault="0015698E" w:rsidP="003306D6">
      <w:pPr>
        <w:pStyle w:val="ListParagraph"/>
        <w:numPr>
          <w:ilvl w:val="0"/>
          <w:numId w:val="9"/>
        </w:numPr>
      </w:pPr>
      <w:r w:rsidRPr="00C0263C">
        <w:t xml:space="preserve">Quick, L. (2020). </w:t>
      </w:r>
      <w:r w:rsidRPr="003306D6">
        <w:rPr>
          <w:i/>
          <w:iCs/>
        </w:rPr>
        <w:t>Managing Events: real challenges outcomes</w:t>
      </w:r>
      <w:r w:rsidRPr="00C0263C">
        <w:t>. SAGE.</w:t>
      </w:r>
    </w:p>
    <w:p w14:paraId="01E2FC79" w14:textId="77777777" w:rsidR="00C0263C" w:rsidRPr="00C0263C" w:rsidRDefault="0015698E" w:rsidP="003306D6">
      <w:pPr>
        <w:pStyle w:val="ListParagraph"/>
        <w:numPr>
          <w:ilvl w:val="0"/>
          <w:numId w:val="9"/>
        </w:numPr>
      </w:pPr>
      <w:r w:rsidRPr="00C0263C">
        <w:t xml:space="preserve">Quinn, B. (2013). Key Concepts in Event Management. </w:t>
      </w:r>
      <w:r w:rsidRPr="003306D6">
        <w:rPr>
          <w:i/>
          <w:iCs/>
        </w:rPr>
        <w:t>Key concepts in event management</w:t>
      </w:r>
      <w:r w:rsidRPr="00C0263C">
        <w:t xml:space="preserve">, 4(6). </w:t>
      </w:r>
      <w:proofErr w:type="spellStart"/>
      <w:proofErr w:type="gramStart"/>
      <w:r w:rsidRPr="00C0263C">
        <w:t>doi:https</w:t>
      </w:r>
      <w:proofErr w:type="spellEnd"/>
      <w:r w:rsidRPr="00C0263C">
        <w:t>://doi.org/10.4135/9781473914742</w:t>
      </w:r>
      <w:proofErr w:type="gramEnd"/>
      <w:r w:rsidRPr="00C0263C">
        <w:t>.</w:t>
      </w:r>
    </w:p>
    <w:p w14:paraId="7BFC7091" w14:textId="77777777" w:rsidR="00C0263C" w:rsidRPr="00C0263C" w:rsidRDefault="0015698E" w:rsidP="003306D6">
      <w:pPr>
        <w:pStyle w:val="ListParagraph"/>
        <w:numPr>
          <w:ilvl w:val="0"/>
          <w:numId w:val="9"/>
        </w:numPr>
      </w:pPr>
      <w:r w:rsidRPr="00C0263C">
        <w:t xml:space="preserve">Rivera, M. (2019). </w:t>
      </w:r>
      <w:r w:rsidRPr="003306D6">
        <w:rPr>
          <w:i/>
          <w:iCs/>
        </w:rPr>
        <w:t>International Journal of Hospitality Management | ScienceDirect.com</w:t>
      </w:r>
      <w:r w:rsidRPr="00C0263C">
        <w:t>. [online] Sciencedirect.com. Available at: https://www.sciencedirect.com/journal/international-journal-of-hospitality-management.</w:t>
      </w:r>
    </w:p>
    <w:p w14:paraId="1E7756E1" w14:textId="77777777" w:rsidR="00C0263C" w:rsidRPr="00C0263C" w:rsidRDefault="0015698E" w:rsidP="003306D6">
      <w:pPr>
        <w:pStyle w:val="ListParagraph"/>
        <w:numPr>
          <w:ilvl w:val="0"/>
          <w:numId w:val="9"/>
        </w:numPr>
      </w:pPr>
      <w:r w:rsidRPr="00C0263C">
        <w:t xml:space="preserve">Rogers, T. and Wynn-Moylan, P. (2022). </w:t>
      </w:r>
      <w:r w:rsidRPr="003306D6">
        <w:rPr>
          <w:i/>
          <w:iCs/>
        </w:rPr>
        <w:t>Conferences and Conventions: a global industry</w:t>
      </w:r>
      <w:r w:rsidRPr="00C0263C">
        <w:t>. 4th ed. Routledge.</w:t>
      </w:r>
    </w:p>
    <w:p w14:paraId="634CA504" w14:textId="77777777" w:rsidR="00C0263C" w:rsidRPr="00C0263C" w:rsidRDefault="0015698E" w:rsidP="003306D6">
      <w:pPr>
        <w:pStyle w:val="ListParagraph"/>
        <w:numPr>
          <w:ilvl w:val="0"/>
          <w:numId w:val="9"/>
        </w:numPr>
      </w:pPr>
      <w:r w:rsidRPr="00C0263C">
        <w:t xml:space="preserve">Smith, A. (2012). </w:t>
      </w:r>
      <w:r w:rsidRPr="003306D6">
        <w:rPr>
          <w:i/>
          <w:iCs/>
        </w:rPr>
        <w:t>Events and Urban Regeneration: the strategic use of events to revitalize cities.</w:t>
      </w:r>
      <w:r w:rsidRPr="00C0263C">
        <w:t xml:space="preserve"> Oxford: Routledge.</w:t>
      </w:r>
    </w:p>
    <w:p w14:paraId="0E637BE6" w14:textId="77777777" w:rsidR="00C0263C" w:rsidRPr="00C0263C" w:rsidRDefault="0015698E" w:rsidP="003306D6">
      <w:pPr>
        <w:pStyle w:val="ListParagraph"/>
        <w:numPr>
          <w:ilvl w:val="0"/>
          <w:numId w:val="9"/>
        </w:numPr>
      </w:pPr>
      <w:r w:rsidRPr="00C0263C">
        <w:t xml:space="preserve">Yi, Z. (2018). </w:t>
      </w:r>
      <w:r w:rsidRPr="003306D6">
        <w:rPr>
          <w:i/>
          <w:iCs/>
        </w:rPr>
        <w:t>Social Media Marketing - an overview | ScienceDirect Topics</w:t>
      </w:r>
      <w:r w:rsidRPr="00C0263C">
        <w:t>. [online] www.sciencedirect.com. Available at: https://www.sciencedirect.com/topics/social-sciences/social-media-marketing.</w:t>
      </w:r>
    </w:p>
    <w:p w14:paraId="1994DA2F" w14:textId="77777777" w:rsidR="00C0263C" w:rsidRPr="00C0263C" w:rsidRDefault="00C0263C" w:rsidP="00C0263C"/>
    <w:sectPr w:rsidR="00C0263C" w:rsidRPr="00C0263C" w:rsidSect="00F5039C">
      <w:footerReference w:type="default" r:id="rId13"/>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251D629" w14:textId="77777777" w:rsidR="003E67E5" w:rsidRDefault="003E67E5">
      <w:pPr>
        <w:spacing w:after="0" w:line="240" w:lineRule="auto"/>
      </w:pPr>
      <w:r>
        <w:separator/>
      </w:r>
    </w:p>
  </w:endnote>
  <w:endnote w:type="continuationSeparator" w:id="0">
    <w:p w14:paraId="2608B7C1" w14:textId="77777777" w:rsidR="003E67E5" w:rsidRDefault="003E67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7920134"/>
      <w:docPartObj>
        <w:docPartGallery w:val="Page Numbers (Bottom of Page)"/>
        <w:docPartUnique/>
      </w:docPartObj>
    </w:sdtPr>
    <w:sdtEndPr>
      <w:rPr>
        <w:noProof/>
      </w:rPr>
    </w:sdtEndPr>
    <w:sdtContent>
      <w:p w14:paraId="339860A6" w14:textId="77777777" w:rsidR="00F5039C" w:rsidRDefault="0015698E">
        <w:pPr>
          <w:pStyle w:val="Footer"/>
          <w:jc w:val="center"/>
        </w:pPr>
        <w:r>
          <w:fldChar w:fldCharType="begin"/>
        </w:r>
        <w:r>
          <w:instrText xml:space="preserve"> PAGE   \* MERGEFORMAT </w:instrText>
        </w:r>
        <w:r>
          <w:fldChar w:fldCharType="separate"/>
        </w:r>
        <w:r w:rsidR="00132E22">
          <w:rPr>
            <w:noProof/>
          </w:rPr>
          <w:t>19</w:t>
        </w:r>
        <w:r>
          <w:rPr>
            <w:noProof/>
          </w:rPr>
          <w:fldChar w:fldCharType="end"/>
        </w:r>
      </w:p>
    </w:sdtContent>
  </w:sdt>
  <w:p w14:paraId="77C08696" w14:textId="77777777" w:rsidR="00F5039C" w:rsidRDefault="00F503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86F29A0" w14:textId="77777777" w:rsidR="003E67E5" w:rsidRDefault="003E67E5">
      <w:pPr>
        <w:spacing w:after="0" w:line="240" w:lineRule="auto"/>
      </w:pPr>
      <w:r>
        <w:separator/>
      </w:r>
    </w:p>
  </w:footnote>
  <w:footnote w:type="continuationSeparator" w:id="0">
    <w:p w14:paraId="296A6B22" w14:textId="77777777" w:rsidR="003E67E5" w:rsidRDefault="003E67E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D365CB0"/>
    <w:multiLevelType w:val="hybridMultilevel"/>
    <w:tmpl w:val="35C40B36"/>
    <w:lvl w:ilvl="0" w:tplc="02F237E2">
      <w:start w:val="1"/>
      <w:numFmt w:val="bullet"/>
      <w:lvlText w:val=""/>
      <w:lvlJc w:val="left"/>
      <w:pPr>
        <w:ind w:left="720" w:hanging="360"/>
      </w:pPr>
      <w:rPr>
        <w:rFonts w:ascii="Wingdings" w:hAnsi="Wingdings" w:hint="default"/>
      </w:rPr>
    </w:lvl>
    <w:lvl w:ilvl="1" w:tplc="6C4404BE" w:tentative="1">
      <w:start w:val="1"/>
      <w:numFmt w:val="bullet"/>
      <w:lvlText w:val="o"/>
      <w:lvlJc w:val="left"/>
      <w:pPr>
        <w:ind w:left="1440" w:hanging="360"/>
      </w:pPr>
      <w:rPr>
        <w:rFonts w:ascii="Courier New" w:hAnsi="Courier New" w:cs="Courier New" w:hint="default"/>
      </w:rPr>
    </w:lvl>
    <w:lvl w:ilvl="2" w:tplc="54DE2D14" w:tentative="1">
      <w:start w:val="1"/>
      <w:numFmt w:val="bullet"/>
      <w:lvlText w:val=""/>
      <w:lvlJc w:val="left"/>
      <w:pPr>
        <w:ind w:left="2160" w:hanging="360"/>
      </w:pPr>
      <w:rPr>
        <w:rFonts w:ascii="Wingdings" w:hAnsi="Wingdings" w:hint="default"/>
      </w:rPr>
    </w:lvl>
    <w:lvl w:ilvl="3" w:tplc="CA78DC74" w:tentative="1">
      <w:start w:val="1"/>
      <w:numFmt w:val="bullet"/>
      <w:lvlText w:val=""/>
      <w:lvlJc w:val="left"/>
      <w:pPr>
        <w:ind w:left="2880" w:hanging="360"/>
      </w:pPr>
      <w:rPr>
        <w:rFonts w:ascii="Symbol" w:hAnsi="Symbol" w:hint="default"/>
      </w:rPr>
    </w:lvl>
    <w:lvl w:ilvl="4" w:tplc="C8D4163C" w:tentative="1">
      <w:start w:val="1"/>
      <w:numFmt w:val="bullet"/>
      <w:lvlText w:val="o"/>
      <w:lvlJc w:val="left"/>
      <w:pPr>
        <w:ind w:left="3600" w:hanging="360"/>
      </w:pPr>
      <w:rPr>
        <w:rFonts w:ascii="Courier New" w:hAnsi="Courier New" w:cs="Courier New" w:hint="default"/>
      </w:rPr>
    </w:lvl>
    <w:lvl w:ilvl="5" w:tplc="45E4B4D4" w:tentative="1">
      <w:start w:val="1"/>
      <w:numFmt w:val="bullet"/>
      <w:lvlText w:val=""/>
      <w:lvlJc w:val="left"/>
      <w:pPr>
        <w:ind w:left="4320" w:hanging="360"/>
      </w:pPr>
      <w:rPr>
        <w:rFonts w:ascii="Wingdings" w:hAnsi="Wingdings" w:hint="default"/>
      </w:rPr>
    </w:lvl>
    <w:lvl w:ilvl="6" w:tplc="B82CEC04" w:tentative="1">
      <w:start w:val="1"/>
      <w:numFmt w:val="bullet"/>
      <w:lvlText w:val=""/>
      <w:lvlJc w:val="left"/>
      <w:pPr>
        <w:ind w:left="5040" w:hanging="360"/>
      </w:pPr>
      <w:rPr>
        <w:rFonts w:ascii="Symbol" w:hAnsi="Symbol" w:hint="default"/>
      </w:rPr>
    </w:lvl>
    <w:lvl w:ilvl="7" w:tplc="DBA6FFB2" w:tentative="1">
      <w:start w:val="1"/>
      <w:numFmt w:val="bullet"/>
      <w:lvlText w:val="o"/>
      <w:lvlJc w:val="left"/>
      <w:pPr>
        <w:ind w:left="5760" w:hanging="360"/>
      </w:pPr>
      <w:rPr>
        <w:rFonts w:ascii="Courier New" w:hAnsi="Courier New" w:cs="Courier New" w:hint="default"/>
      </w:rPr>
    </w:lvl>
    <w:lvl w:ilvl="8" w:tplc="D6865316" w:tentative="1">
      <w:start w:val="1"/>
      <w:numFmt w:val="bullet"/>
      <w:lvlText w:val=""/>
      <w:lvlJc w:val="left"/>
      <w:pPr>
        <w:ind w:left="6480" w:hanging="360"/>
      </w:pPr>
      <w:rPr>
        <w:rFonts w:ascii="Wingdings" w:hAnsi="Wingdings" w:hint="default"/>
      </w:rPr>
    </w:lvl>
  </w:abstractNum>
  <w:abstractNum w:abstractNumId="1" w15:restartNumberingAfterBreak="0">
    <w:nsid w:val="2BD710B7"/>
    <w:multiLevelType w:val="hybridMultilevel"/>
    <w:tmpl w:val="E0C0DB18"/>
    <w:lvl w:ilvl="0" w:tplc="68BA049E">
      <w:start w:val="1"/>
      <w:numFmt w:val="bullet"/>
      <w:lvlText w:val=""/>
      <w:lvlJc w:val="left"/>
      <w:pPr>
        <w:ind w:left="720" w:hanging="360"/>
      </w:pPr>
      <w:rPr>
        <w:rFonts w:ascii="Wingdings" w:hAnsi="Wingdings" w:hint="default"/>
      </w:rPr>
    </w:lvl>
    <w:lvl w:ilvl="1" w:tplc="7BF02F42" w:tentative="1">
      <w:start w:val="1"/>
      <w:numFmt w:val="bullet"/>
      <w:lvlText w:val="o"/>
      <w:lvlJc w:val="left"/>
      <w:pPr>
        <w:ind w:left="1440" w:hanging="360"/>
      </w:pPr>
      <w:rPr>
        <w:rFonts w:ascii="Courier New" w:hAnsi="Courier New" w:cs="Courier New" w:hint="default"/>
      </w:rPr>
    </w:lvl>
    <w:lvl w:ilvl="2" w:tplc="3CC0E6E8" w:tentative="1">
      <w:start w:val="1"/>
      <w:numFmt w:val="bullet"/>
      <w:lvlText w:val=""/>
      <w:lvlJc w:val="left"/>
      <w:pPr>
        <w:ind w:left="2160" w:hanging="360"/>
      </w:pPr>
      <w:rPr>
        <w:rFonts w:ascii="Wingdings" w:hAnsi="Wingdings" w:hint="default"/>
      </w:rPr>
    </w:lvl>
    <w:lvl w:ilvl="3" w:tplc="F70C2094" w:tentative="1">
      <w:start w:val="1"/>
      <w:numFmt w:val="bullet"/>
      <w:lvlText w:val=""/>
      <w:lvlJc w:val="left"/>
      <w:pPr>
        <w:ind w:left="2880" w:hanging="360"/>
      </w:pPr>
      <w:rPr>
        <w:rFonts w:ascii="Symbol" w:hAnsi="Symbol" w:hint="default"/>
      </w:rPr>
    </w:lvl>
    <w:lvl w:ilvl="4" w:tplc="19BCBDDE" w:tentative="1">
      <w:start w:val="1"/>
      <w:numFmt w:val="bullet"/>
      <w:lvlText w:val="o"/>
      <w:lvlJc w:val="left"/>
      <w:pPr>
        <w:ind w:left="3600" w:hanging="360"/>
      </w:pPr>
      <w:rPr>
        <w:rFonts w:ascii="Courier New" w:hAnsi="Courier New" w:cs="Courier New" w:hint="default"/>
      </w:rPr>
    </w:lvl>
    <w:lvl w:ilvl="5" w:tplc="6DE8E724" w:tentative="1">
      <w:start w:val="1"/>
      <w:numFmt w:val="bullet"/>
      <w:lvlText w:val=""/>
      <w:lvlJc w:val="left"/>
      <w:pPr>
        <w:ind w:left="4320" w:hanging="360"/>
      </w:pPr>
      <w:rPr>
        <w:rFonts w:ascii="Wingdings" w:hAnsi="Wingdings" w:hint="default"/>
      </w:rPr>
    </w:lvl>
    <w:lvl w:ilvl="6" w:tplc="EC4A6C54" w:tentative="1">
      <w:start w:val="1"/>
      <w:numFmt w:val="bullet"/>
      <w:lvlText w:val=""/>
      <w:lvlJc w:val="left"/>
      <w:pPr>
        <w:ind w:left="5040" w:hanging="360"/>
      </w:pPr>
      <w:rPr>
        <w:rFonts w:ascii="Symbol" w:hAnsi="Symbol" w:hint="default"/>
      </w:rPr>
    </w:lvl>
    <w:lvl w:ilvl="7" w:tplc="5E80D188" w:tentative="1">
      <w:start w:val="1"/>
      <w:numFmt w:val="bullet"/>
      <w:lvlText w:val="o"/>
      <w:lvlJc w:val="left"/>
      <w:pPr>
        <w:ind w:left="5760" w:hanging="360"/>
      </w:pPr>
      <w:rPr>
        <w:rFonts w:ascii="Courier New" w:hAnsi="Courier New" w:cs="Courier New" w:hint="default"/>
      </w:rPr>
    </w:lvl>
    <w:lvl w:ilvl="8" w:tplc="0324DE7E" w:tentative="1">
      <w:start w:val="1"/>
      <w:numFmt w:val="bullet"/>
      <w:lvlText w:val=""/>
      <w:lvlJc w:val="left"/>
      <w:pPr>
        <w:ind w:left="6480" w:hanging="360"/>
      </w:pPr>
      <w:rPr>
        <w:rFonts w:ascii="Wingdings" w:hAnsi="Wingdings" w:hint="default"/>
      </w:rPr>
    </w:lvl>
  </w:abstractNum>
  <w:abstractNum w:abstractNumId="2" w15:restartNumberingAfterBreak="0">
    <w:nsid w:val="37056A52"/>
    <w:multiLevelType w:val="hybridMultilevel"/>
    <w:tmpl w:val="2A848056"/>
    <w:lvl w:ilvl="0" w:tplc="790647F8">
      <w:start w:val="1"/>
      <w:numFmt w:val="bullet"/>
      <w:lvlText w:val=""/>
      <w:lvlJc w:val="left"/>
      <w:pPr>
        <w:ind w:left="720" w:hanging="360"/>
      </w:pPr>
      <w:rPr>
        <w:rFonts w:ascii="Wingdings" w:hAnsi="Wingdings" w:hint="default"/>
      </w:rPr>
    </w:lvl>
    <w:lvl w:ilvl="1" w:tplc="522E1FC8" w:tentative="1">
      <w:start w:val="1"/>
      <w:numFmt w:val="bullet"/>
      <w:lvlText w:val="o"/>
      <w:lvlJc w:val="left"/>
      <w:pPr>
        <w:ind w:left="1440" w:hanging="360"/>
      </w:pPr>
      <w:rPr>
        <w:rFonts w:ascii="Courier New" w:hAnsi="Courier New" w:cs="Courier New" w:hint="default"/>
      </w:rPr>
    </w:lvl>
    <w:lvl w:ilvl="2" w:tplc="80B07332" w:tentative="1">
      <w:start w:val="1"/>
      <w:numFmt w:val="bullet"/>
      <w:lvlText w:val=""/>
      <w:lvlJc w:val="left"/>
      <w:pPr>
        <w:ind w:left="2160" w:hanging="360"/>
      </w:pPr>
      <w:rPr>
        <w:rFonts w:ascii="Wingdings" w:hAnsi="Wingdings" w:hint="default"/>
      </w:rPr>
    </w:lvl>
    <w:lvl w:ilvl="3" w:tplc="A2C8786E" w:tentative="1">
      <w:start w:val="1"/>
      <w:numFmt w:val="bullet"/>
      <w:lvlText w:val=""/>
      <w:lvlJc w:val="left"/>
      <w:pPr>
        <w:ind w:left="2880" w:hanging="360"/>
      </w:pPr>
      <w:rPr>
        <w:rFonts w:ascii="Symbol" w:hAnsi="Symbol" w:hint="default"/>
      </w:rPr>
    </w:lvl>
    <w:lvl w:ilvl="4" w:tplc="A19ED4CE" w:tentative="1">
      <w:start w:val="1"/>
      <w:numFmt w:val="bullet"/>
      <w:lvlText w:val="o"/>
      <w:lvlJc w:val="left"/>
      <w:pPr>
        <w:ind w:left="3600" w:hanging="360"/>
      </w:pPr>
      <w:rPr>
        <w:rFonts w:ascii="Courier New" w:hAnsi="Courier New" w:cs="Courier New" w:hint="default"/>
      </w:rPr>
    </w:lvl>
    <w:lvl w:ilvl="5" w:tplc="96E66FB4" w:tentative="1">
      <w:start w:val="1"/>
      <w:numFmt w:val="bullet"/>
      <w:lvlText w:val=""/>
      <w:lvlJc w:val="left"/>
      <w:pPr>
        <w:ind w:left="4320" w:hanging="360"/>
      </w:pPr>
      <w:rPr>
        <w:rFonts w:ascii="Wingdings" w:hAnsi="Wingdings" w:hint="default"/>
      </w:rPr>
    </w:lvl>
    <w:lvl w:ilvl="6" w:tplc="A7AAAFD0" w:tentative="1">
      <w:start w:val="1"/>
      <w:numFmt w:val="bullet"/>
      <w:lvlText w:val=""/>
      <w:lvlJc w:val="left"/>
      <w:pPr>
        <w:ind w:left="5040" w:hanging="360"/>
      </w:pPr>
      <w:rPr>
        <w:rFonts w:ascii="Symbol" w:hAnsi="Symbol" w:hint="default"/>
      </w:rPr>
    </w:lvl>
    <w:lvl w:ilvl="7" w:tplc="315A94DC" w:tentative="1">
      <w:start w:val="1"/>
      <w:numFmt w:val="bullet"/>
      <w:lvlText w:val="o"/>
      <w:lvlJc w:val="left"/>
      <w:pPr>
        <w:ind w:left="5760" w:hanging="360"/>
      </w:pPr>
      <w:rPr>
        <w:rFonts w:ascii="Courier New" w:hAnsi="Courier New" w:cs="Courier New" w:hint="default"/>
      </w:rPr>
    </w:lvl>
    <w:lvl w:ilvl="8" w:tplc="2A36A7EA" w:tentative="1">
      <w:start w:val="1"/>
      <w:numFmt w:val="bullet"/>
      <w:lvlText w:val=""/>
      <w:lvlJc w:val="left"/>
      <w:pPr>
        <w:ind w:left="6480" w:hanging="360"/>
      </w:pPr>
      <w:rPr>
        <w:rFonts w:ascii="Wingdings" w:hAnsi="Wingdings" w:hint="default"/>
      </w:rPr>
    </w:lvl>
  </w:abstractNum>
  <w:abstractNum w:abstractNumId="3" w15:restartNumberingAfterBreak="0">
    <w:nsid w:val="449547C1"/>
    <w:multiLevelType w:val="hybridMultilevel"/>
    <w:tmpl w:val="DF020FD0"/>
    <w:lvl w:ilvl="0" w:tplc="98BCEC0A">
      <w:start w:val="1"/>
      <w:numFmt w:val="bullet"/>
      <w:lvlText w:val=""/>
      <w:lvlJc w:val="left"/>
      <w:pPr>
        <w:ind w:left="720" w:hanging="360"/>
      </w:pPr>
      <w:rPr>
        <w:rFonts w:ascii="Wingdings" w:hAnsi="Wingdings" w:hint="default"/>
      </w:rPr>
    </w:lvl>
    <w:lvl w:ilvl="1" w:tplc="FF0C07E0" w:tentative="1">
      <w:start w:val="1"/>
      <w:numFmt w:val="bullet"/>
      <w:lvlText w:val="o"/>
      <w:lvlJc w:val="left"/>
      <w:pPr>
        <w:ind w:left="1440" w:hanging="360"/>
      </w:pPr>
      <w:rPr>
        <w:rFonts w:ascii="Courier New" w:hAnsi="Courier New" w:cs="Courier New" w:hint="default"/>
      </w:rPr>
    </w:lvl>
    <w:lvl w:ilvl="2" w:tplc="89CE2712" w:tentative="1">
      <w:start w:val="1"/>
      <w:numFmt w:val="bullet"/>
      <w:lvlText w:val=""/>
      <w:lvlJc w:val="left"/>
      <w:pPr>
        <w:ind w:left="2160" w:hanging="360"/>
      </w:pPr>
      <w:rPr>
        <w:rFonts w:ascii="Wingdings" w:hAnsi="Wingdings" w:hint="default"/>
      </w:rPr>
    </w:lvl>
    <w:lvl w:ilvl="3" w:tplc="57105AEC" w:tentative="1">
      <w:start w:val="1"/>
      <w:numFmt w:val="bullet"/>
      <w:lvlText w:val=""/>
      <w:lvlJc w:val="left"/>
      <w:pPr>
        <w:ind w:left="2880" w:hanging="360"/>
      </w:pPr>
      <w:rPr>
        <w:rFonts w:ascii="Symbol" w:hAnsi="Symbol" w:hint="default"/>
      </w:rPr>
    </w:lvl>
    <w:lvl w:ilvl="4" w:tplc="7C8C94C4" w:tentative="1">
      <w:start w:val="1"/>
      <w:numFmt w:val="bullet"/>
      <w:lvlText w:val="o"/>
      <w:lvlJc w:val="left"/>
      <w:pPr>
        <w:ind w:left="3600" w:hanging="360"/>
      </w:pPr>
      <w:rPr>
        <w:rFonts w:ascii="Courier New" w:hAnsi="Courier New" w:cs="Courier New" w:hint="default"/>
      </w:rPr>
    </w:lvl>
    <w:lvl w:ilvl="5" w:tplc="CBCA969E" w:tentative="1">
      <w:start w:val="1"/>
      <w:numFmt w:val="bullet"/>
      <w:lvlText w:val=""/>
      <w:lvlJc w:val="left"/>
      <w:pPr>
        <w:ind w:left="4320" w:hanging="360"/>
      </w:pPr>
      <w:rPr>
        <w:rFonts w:ascii="Wingdings" w:hAnsi="Wingdings" w:hint="default"/>
      </w:rPr>
    </w:lvl>
    <w:lvl w:ilvl="6" w:tplc="D8C6D7FC" w:tentative="1">
      <w:start w:val="1"/>
      <w:numFmt w:val="bullet"/>
      <w:lvlText w:val=""/>
      <w:lvlJc w:val="left"/>
      <w:pPr>
        <w:ind w:left="5040" w:hanging="360"/>
      </w:pPr>
      <w:rPr>
        <w:rFonts w:ascii="Symbol" w:hAnsi="Symbol" w:hint="default"/>
      </w:rPr>
    </w:lvl>
    <w:lvl w:ilvl="7" w:tplc="886864D2" w:tentative="1">
      <w:start w:val="1"/>
      <w:numFmt w:val="bullet"/>
      <w:lvlText w:val="o"/>
      <w:lvlJc w:val="left"/>
      <w:pPr>
        <w:ind w:left="5760" w:hanging="360"/>
      </w:pPr>
      <w:rPr>
        <w:rFonts w:ascii="Courier New" w:hAnsi="Courier New" w:cs="Courier New" w:hint="default"/>
      </w:rPr>
    </w:lvl>
    <w:lvl w:ilvl="8" w:tplc="241E0032" w:tentative="1">
      <w:start w:val="1"/>
      <w:numFmt w:val="bullet"/>
      <w:lvlText w:val=""/>
      <w:lvlJc w:val="left"/>
      <w:pPr>
        <w:ind w:left="6480" w:hanging="360"/>
      </w:pPr>
      <w:rPr>
        <w:rFonts w:ascii="Wingdings" w:hAnsi="Wingdings" w:hint="default"/>
      </w:rPr>
    </w:lvl>
  </w:abstractNum>
  <w:abstractNum w:abstractNumId="4" w15:restartNumberingAfterBreak="0">
    <w:nsid w:val="52EC6072"/>
    <w:multiLevelType w:val="hybridMultilevel"/>
    <w:tmpl w:val="85A6A026"/>
    <w:lvl w:ilvl="0" w:tplc="3DCAD89E">
      <w:start w:val="1"/>
      <w:numFmt w:val="bullet"/>
      <w:lvlText w:val=""/>
      <w:lvlJc w:val="left"/>
      <w:pPr>
        <w:ind w:left="720" w:hanging="360"/>
      </w:pPr>
      <w:rPr>
        <w:rFonts w:ascii="Wingdings" w:hAnsi="Wingdings" w:hint="default"/>
      </w:rPr>
    </w:lvl>
    <w:lvl w:ilvl="1" w:tplc="A5CAD5F4" w:tentative="1">
      <w:start w:val="1"/>
      <w:numFmt w:val="bullet"/>
      <w:lvlText w:val="o"/>
      <w:lvlJc w:val="left"/>
      <w:pPr>
        <w:ind w:left="1440" w:hanging="360"/>
      </w:pPr>
      <w:rPr>
        <w:rFonts w:ascii="Courier New" w:hAnsi="Courier New" w:cs="Courier New" w:hint="default"/>
      </w:rPr>
    </w:lvl>
    <w:lvl w:ilvl="2" w:tplc="9154B70C" w:tentative="1">
      <w:start w:val="1"/>
      <w:numFmt w:val="bullet"/>
      <w:lvlText w:val=""/>
      <w:lvlJc w:val="left"/>
      <w:pPr>
        <w:ind w:left="2160" w:hanging="360"/>
      </w:pPr>
      <w:rPr>
        <w:rFonts w:ascii="Wingdings" w:hAnsi="Wingdings" w:hint="default"/>
      </w:rPr>
    </w:lvl>
    <w:lvl w:ilvl="3" w:tplc="F2D0BC90" w:tentative="1">
      <w:start w:val="1"/>
      <w:numFmt w:val="bullet"/>
      <w:lvlText w:val=""/>
      <w:lvlJc w:val="left"/>
      <w:pPr>
        <w:ind w:left="2880" w:hanging="360"/>
      </w:pPr>
      <w:rPr>
        <w:rFonts w:ascii="Symbol" w:hAnsi="Symbol" w:hint="default"/>
      </w:rPr>
    </w:lvl>
    <w:lvl w:ilvl="4" w:tplc="8B34E9AA" w:tentative="1">
      <w:start w:val="1"/>
      <w:numFmt w:val="bullet"/>
      <w:lvlText w:val="o"/>
      <w:lvlJc w:val="left"/>
      <w:pPr>
        <w:ind w:left="3600" w:hanging="360"/>
      </w:pPr>
      <w:rPr>
        <w:rFonts w:ascii="Courier New" w:hAnsi="Courier New" w:cs="Courier New" w:hint="default"/>
      </w:rPr>
    </w:lvl>
    <w:lvl w:ilvl="5" w:tplc="CE32D2CE" w:tentative="1">
      <w:start w:val="1"/>
      <w:numFmt w:val="bullet"/>
      <w:lvlText w:val=""/>
      <w:lvlJc w:val="left"/>
      <w:pPr>
        <w:ind w:left="4320" w:hanging="360"/>
      </w:pPr>
      <w:rPr>
        <w:rFonts w:ascii="Wingdings" w:hAnsi="Wingdings" w:hint="default"/>
      </w:rPr>
    </w:lvl>
    <w:lvl w:ilvl="6" w:tplc="D5B06FDC" w:tentative="1">
      <w:start w:val="1"/>
      <w:numFmt w:val="bullet"/>
      <w:lvlText w:val=""/>
      <w:lvlJc w:val="left"/>
      <w:pPr>
        <w:ind w:left="5040" w:hanging="360"/>
      </w:pPr>
      <w:rPr>
        <w:rFonts w:ascii="Symbol" w:hAnsi="Symbol" w:hint="default"/>
      </w:rPr>
    </w:lvl>
    <w:lvl w:ilvl="7" w:tplc="C562B4AA" w:tentative="1">
      <w:start w:val="1"/>
      <w:numFmt w:val="bullet"/>
      <w:lvlText w:val="o"/>
      <w:lvlJc w:val="left"/>
      <w:pPr>
        <w:ind w:left="5760" w:hanging="360"/>
      </w:pPr>
      <w:rPr>
        <w:rFonts w:ascii="Courier New" w:hAnsi="Courier New" w:cs="Courier New" w:hint="default"/>
      </w:rPr>
    </w:lvl>
    <w:lvl w:ilvl="8" w:tplc="87B01522" w:tentative="1">
      <w:start w:val="1"/>
      <w:numFmt w:val="bullet"/>
      <w:lvlText w:val=""/>
      <w:lvlJc w:val="left"/>
      <w:pPr>
        <w:ind w:left="6480" w:hanging="360"/>
      </w:pPr>
      <w:rPr>
        <w:rFonts w:ascii="Wingdings" w:hAnsi="Wingdings" w:hint="default"/>
      </w:rPr>
    </w:lvl>
  </w:abstractNum>
  <w:abstractNum w:abstractNumId="5" w15:restartNumberingAfterBreak="0">
    <w:nsid w:val="570A6F62"/>
    <w:multiLevelType w:val="hybridMultilevel"/>
    <w:tmpl w:val="C46ABDE2"/>
    <w:lvl w:ilvl="0" w:tplc="0C3CC624">
      <w:start w:val="1"/>
      <w:numFmt w:val="bullet"/>
      <w:lvlText w:val=""/>
      <w:lvlJc w:val="left"/>
      <w:pPr>
        <w:ind w:left="720" w:hanging="360"/>
      </w:pPr>
      <w:rPr>
        <w:rFonts w:ascii="Wingdings" w:hAnsi="Wingdings" w:hint="default"/>
      </w:rPr>
    </w:lvl>
    <w:lvl w:ilvl="1" w:tplc="DEFC23C2" w:tentative="1">
      <w:start w:val="1"/>
      <w:numFmt w:val="bullet"/>
      <w:lvlText w:val="o"/>
      <w:lvlJc w:val="left"/>
      <w:pPr>
        <w:ind w:left="1440" w:hanging="360"/>
      </w:pPr>
      <w:rPr>
        <w:rFonts w:ascii="Courier New" w:hAnsi="Courier New" w:cs="Courier New" w:hint="default"/>
      </w:rPr>
    </w:lvl>
    <w:lvl w:ilvl="2" w:tplc="3BC0BBA8" w:tentative="1">
      <w:start w:val="1"/>
      <w:numFmt w:val="bullet"/>
      <w:lvlText w:val=""/>
      <w:lvlJc w:val="left"/>
      <w:pPr>
        <w:ind w:left="2160" w:hanging="360"/>
      </w:pPr>
      <w:rPr>
        <w:rFonts w:ascii="Wingdings" w:hAnsi="Wingdings" w:hint="default"/>
      </w:rPr>
    </w:lvl>
    <w:lvl w:ilvl="3" w:tplc="D2F206CE" w:tentative="1">
      <w:start w:val="1"/>
      <w:numFmt w:val="bullet"/>
      <w:lvlText w:val=""/>
      <w:lvlJc w:val="left"/>
      <w:pPr>
        <w:ind w:left="2880" w:hanging="360"/>
      </w:pPr>
      <w:rPr>
        <w:rFonts w:ascii="Symbol" w:hAnsi="Symbol" w:hint="default"/>
      </w:rPr>
    </w:lvl>
    <w:lvl w:ilvl="4" w:tplc="4E6AA3FA" w:tentative="1">
      <w:start w:val="1"/>
      <w:numFmt w:val="bullet"/>
      <w:lvlText w:val="o"/>
      <w:lvlJc w:val="left"/>
      <w:pPr>
        <w:ind w:left="3600" w:hanging="360"/>
      </w:pPr>
      <w:rPr>
        <w:rFonts w:ascii="Courier New" w:hAnsi="Courier New" w:cs="Courier New" w:hint="default"/>
      </w:rPr>
    </w:lvl>
    <w:lvl w:ilvl="5" w:tplc="2AE60BD4" w:tentative="1">
      <w:start w:val="1"/>
      <w:numFmt w:val="bullet"/>
      <w:lvlText w:val=""/>
      <w:lvlJc w:val="left"/>
      <w:pPr>
        <w:ind w:left="4320" w:hanging="360"/>
      </w:pPr>
      <w:rPr>
        <w:rFonts w:ascii="Wingdings" w:hAnsi="Wingdings" w:hint="default"/>
      </w:rPr>
    </w:lvl>
    <w:lvl w:ilvl="6" w:tplc="FED622DE" w:tentative="1">
      <w:start w:val="1"/>
      <w:numFmt w:val="bullet"/>
      <w:lvlText w:val=""/>
      <w:lvlJc w:val="left"/>
      <w:pPr>
        <w:ind w:left="5040" w:hanging="360"/>
      </w:pPr>
      <w:rPr>
        <w:rFonts w:ascii="Symbol" w:hAnsi="Symbol" w:hint="default"/>
      </w:rPr>
    </w:lvl>
    <w:lvl w:ilvl="7" w:tplc="E8A4590C" w:tentative="1">
      <w:start w:val="1"/>
      <w:numFmt w:val="bullet"/>
      <w:lvlText w:val="o"/>
      <w:lvlJc w:val="left"/>
      <w:pPr>
        <w:ind w:left="5760" w:hanging="360"/>
      </w:pPr>
      <w:rPr>
        <w:rFonts w:ascii="Courier New" w:hAnsi="Courier New" w:cs="Courier New" w:hint="default"/>
      </w:rPr>
    </w:lvl>
    <w:lvl w:ilvl="8" w:tplc="87461A40" w:tentative="1">
      <w:start w:val="1"/>
      <w:numFmt w:val="bullet"/>
      <w:lvlText w:val=""/>
      <w:lvlJc w:val="left"/>
      <w:pPr>
        <w:ind w:left="6480" w:hanging="360"/>
      </w:pPr>
      <w:rPr>
        <w:rFonts w:ascii="Wingdings" w:hAnsi="Wingdings" w:hint="default"/>
      </w:rPr>
    </w:lvl>
  </w:abstractNum>
  <w:abstractNum w:abstractNumId="6" w15:restartNumberingAfterBreak="0">
    <w:nsid w:val="5A832951"/>
    <w:multiLevelType w:val="hybridMultilevel"/>
    <w:tmpl w:val="8DEE5A0A"/>
    <w:lvl w:ilvl="0" w:tplc="32228984">
      <w:start w:val="1"/>
      <w:numFmt w:val="bullet"/>
      <w:lvlText w:val=""/>
      <w:lvlJc w:val="left"/>
      <w:pPr>
        <w:ind w:left="720" w:hanging="360"/>
      </w:pPr>
      <w:rPr>
        <w:rFonts w:ascii="Wingdings" w:hAnsi="Wingdings" w:hint="default"/>
      </w:rPr>
    </w:lvl>
    <w:lvl w:ilvl="1" w:tplc="2214AE2A" w:tentative="1">
      <w:start w:val="1"/>
      <w:numFmt w:val="bullet"/>
      <w:lvlText w:val="o"/>
      <w:lvlJc w:val="left"/>
      <w:pPr>
        <w:ind w:left="1440" w:hanging="360"/>
      </w:pPr>
      <w:rPr>
        <w:rFonts w:ascii="Courier New" w:hAnsi="Courier New" w:cs="Courier New" w:hint="default"/>
      </w:rPr>
    </w:lvl>
    <w:lvl w:ilvl="2" w:tplc="F1F620A8" w:tentative="1">
      <w:start w:val="1"/>
      <w:numFmt w:val="bullet"/>
      <w:lvlText w:val=""/>
      <w:lvlJc w:val="left"/>
      <w:pPr>
        <w:ind w:left="2160" w:hanging="360"/>
      </w:pPr>
      <w:rPr>
        <w:rFonts w:ascii="Wingdings" w:hAnsi="Wingdings" w:hint="default"/>
      </w:rPr>
    </w:lvl>
    <w:lvl w:ilvl="3" w:tplc="49327EC2" w:tentative="1">
      <w:start w:val="1"/>
      <w:numFmt w:val="bullet"/>
      <w:lvlText w:val=""/>
      <w:lvlJc w:val="left"/>
      <w:pPr>
        <w:ind w:left="2880" w:hanging="360"/>
      </w:pPr>
      <w:rPr>
        <w:rFonts w:ascii="Symbol" w:hAnsi="Symbol" w:hint="default"/>
      </w:rPr>
    </w:lvl>
    <w:lvl w:ilvl="4" w:tplc="4DC26EB4" w:tentative="1">
      <w:start w:val="1"/>
      <w:numFmt w:val="bullet"/>
      <w:lvlText w:val="o"/>
      <w:lvlJc w:val="left"/>
      <w:pPr>
        <w:ind w:left="3600" w:hanging="360"/>
      </w:pPr>
      <w:rPr>
        <w:rFonts w:ascii="Courier New" w:hAnsi="Courier New" w:cs="Courier New" w:hint="default"/>
      </w:rPr>
    </w:lvl>
    <w:lvl w:ilvl="5" w:tplc="5D004364" w:tentative="1">
      <w:start w:val="1"/>
      <w:numFmt w:val="bullet"/>
      <w:lvlText w:val=""/>
      <w:lvlJc w:val="left"/>
      <w:pPr>
        <w:ind w:left="4320" w:hanging="360"/>
      </w:pPr>
      <w:rPr>
        <w:rFonts w:ascii="Wingdings" w:hAnsi="Wingdings" w:hint="default"/>
      </w:rPr>
    </w:lvl>
    <w:lvl w:ilvl="6" w:tplc="CCEC3980" w:tentative="1">
      <w:start w:val="1"/>
      <w:numFmt w:val="bullet"/>
      <w:lvlText w:val=""/>
      <w:lvlJc w:val="left"/>
      <w:pPr>
        <w:ind w:left="5040" w:hanging="360"/>
      </w:pPr>
      <w:rPr>
        <w:rFonts w:ascii="Symbol" w:hAnsi="Symbol" w:hint="default"/>
      </w:rPr>
    </w:lvl>
    <w:lvl w:ilvl="7" w:tplc="37B6A12E" w:tentative="1">
      <w:start w:val="1"/>
      <w:numFmt w:val="bullet"/>
      <w:lvlText w:val="o"/>
      <w:lvlJc w:val="left"/>
      <w:pPr>
        <w:ind w:left="5760" w:hanging="360"/>
      </w:pPr>
      <w:rPr>
        <w:rFonts w:ascii="Courier New" w:hAnsi="Courier New" w:cs="Courier New" w:hint="default"/>
      </w:rPr>
    </w:lvl>
    <w:lvl w:ilvl="8" w:tplc="F28ED138" w:tentative="1">
      <w:start w:val="1"/>
      <w:numFmt w:val="bullet"/>
      <w:lvlText w:val=""/>
      <w:lvlJc w:val="left"/>
      <w:pPr>
        <w:ind w:left="6480" w:hanging="360"/>
      </w:pPr>
      <w:rPr>
        <w:rFonts w:ascii="Wingdings" w:hAnsi="Wingdings" w:hint="default"/>
      </w:rPr>
    </w:lvl>
  </w:abstractNum>
  <w:abstractNum w:abstractNumId="7" w15:restartNumberingAfterBreak="0">
    <w:nsid w:val="78E533EA"/>
    <w:multiLevelType w:val="hybridMultilevel"/>
    <w:tmpl w:val="B3FE8BD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DA878FF"/>
    <w:multiLevelType w:val="hybridMultilevel"/>
    <w:tmpl w:val="1F5668E0"/>
    <w:lvl w:ilvl="0" w:tplc="4E743F9C">
      <w:start w:val="1"/>
      <w:numFmt w:val="bullet"/>
      <w:lvlText w:val=""/>
      <w:lvlJc w:val="left"/>
      <w:pPr>
        <w:ind w:left="720" w:hanging="360"/>
      </w:pPr>
      <w:rPr>
        <w:rFonts w:ascii="Wingdings" w:hAnsi="Wingdings" w:hint="default"/>
      </w:rPr>
    </w:lvl>
    <w:lvl w:ilvl="1" w:tplc="A10AAE7E" w:tentative="1">
      <w:start w:val="1"/>
      <w:numFmt w:val="bullet"/>
      <w:lvlText w:val="o"/>
      <w:lvlJc w:val="left"/>
      <w:pPr>
        <w:ind w:left="1440" w:hanging="360"/>
      </w:pPr>
      <w:rPr>
        <w:rFonts w:ascii="Courier New" w:hAnsi="Courier New" w:cs="Courier New" w:hint="default"/>
      </w:rPr>
    </w:lvl>
    <w:lvl w:ilvl="2" w:tplc="ABF4293A" w:tentative="1">
      <w:start w:val="1"/>
      <w:numFmt w:val="bullet"/>
      <w:lvlText w:val=""/>
      <w:lvlJc w:val="left"/>
      <w:pPr>
        <w:ind w:left="2160" w:hanging="360"/>
      </w:pPr>
      <w:rPr>
        <w:rFonts w:ascii="Wingdings" w:hAnsi="Wingdings" w:hint="default"/>
      </w:rPr>
    </w:lvl>
    <w:lvl w:ilvl="3" w:tplc="FEBAF17E" w:tentative="1">
      <w:start w:val="1"/>
      <w:numFmt w:val="bullet"/>
      <w:lvlText w:val=""/>
      <w:lvlJc w:val="left"/>
      <w:pPr>
        <w:ind w:left="2880" w:hanging="360"/>
      </w:pPr>
      <w:rPr>
        <w:rFonts w:ascii="Symbol" w:hAnsi="Symbol" w:hint="default"/>
      </w:rPr>
    </w:lvl>
    <w:lvl w:ilvl="4" w:tplc="F77ABD2C" w:tentative="1">
      <w:start w:val="1"/>
      <w:numFmt w:val="bullet"/>
      <w:lvlText w:val="o"/>
      <w:lvlJc w:val="left"/>
      <w:pPr>
        <w:ind w:left="3600" w:hanging="360"/>
      </w:pPr>
      <w:rPr>
        <w:rFonts w:ascii="Courier New" w:hAnsi="Courier New" w:cs="Courier New" w:hint="default"/>
      </w:rPr>
    </w:lvl>
    <w:lvl w:ilvl="5" w:tplc="D3341002" w:tentative="1">
      <w:start w:val="1"/>
      <w:numFmt w:val="bullet"/>
      <w:lvlText w:val=""/>
      <w:lvlJc w:val="left"/>
      <w:pPr>
        <w:ind w:left="4320" w:hanging="360"/>
      </w:pPr>
      <w:rPr>
        <w:rFonts w:ascii="Wingdings" w:hAnsi="Wingdings" w:hint="default"/>
      </w:rPr>
    </w:lvl>
    <w:lvl w:ilvl="6" w:tplc="7DF4722E" w:tentative="1">
      <w:start w:val="1"/>
      <w:numFmt w:val="bullet"/>
      <w:lvlText w:val=""/>
      <w:lvlJc w:val="left"/>
      <w:pPr>
        <w:ind w:left="5040" w:hanging="360"/>
      </w:pPr>
      <w:rPr>
        <w:rFonts w:ascii="Symbol" w:hAnsi="Symbol" w:hint="default"/>
      </w:rPr>
    </w:lvl>
    <w:lvl w:ilvl="7" w:tplc="C7DE1B4E" w:tentative="1">
      <w:start w:val="1"/>
      <w:numFmt w:val="bullet"/>
      <w:lvlText w:val="o"/>
      <w:lvlJc w:val="left"/>
      <w:pPr>
        <w:ind w:left="5760" w:hanging="360"/>
      </w:pPr>
      <w:rPr>
        <w:rFonts w:ascii="Courier New" w:hAnsi="Courier New" w:cs="Courier New" w:hint="default"/>
      </w:rPr>
    </w:lvl>
    <w:lvl w:ilvl="8" w:tplc="D986706E" w:tentative="1">
      <w:start w:val="1"/>
      <w:numFmt w:val="bullet"/>
      <w:lvlText w:val=""/>
      <w:lvlJc w:val="left"/>
      <w:pPr>
        <w:ind w:left="6480" w:hanging="360"/>
      </w:pPr>
      <w:rPr>
        <w:rFonts w:ascii="Wingdings" w:hAnsi="Wingdings" w:hint="default"/>
      </w:rPr>
    </w:lvl>
  </w:abstractNum>
  <w:num w:numId="1" w16cid:durableId="360205340">
    <w:abstractNumId w:val="5"/>
  </w:num>
  <w:num w:numId="2" w16cid:durableId="1433353226">
    <w:abstractNumId w:val="4"/>
  </w:num>
  <w:num w:numId="3" w16cid:durableId="2043940331">
    <w:abstractNumId w:val="6"/>
  </w:num>
  <w:num w:numId="4" w16cid:durableId="1715346326">
    <w:abstractNumId w:val="0"/>
  </w:num>
  <w:num w:numId="5" w16cid:durableId="965695600">
    <w:abstractNumId w:val="2"/>
  </w:num>
  <w:num w:numId="6" w16cid:durableId="802043760">
    <w:abstractNumId w:val="8"/>
  </w:num>
  <w:num w:numId="7" w16cid:durableId="1796211735">
    <w:abstractNumId w:val="1"/>
  </w:num>
  <w:num w:numId="8" w16cid:durableId="1139420431">
    <w:abstractNumId w:val="3"/>
  </w:num>
  <w:num w:numId="9" w16cid:durableId="7255242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removePersonalInformation/>
  <w:removeDateAndTime/>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7AwMzIzNjI0trQ0NbNU0lEKTi0uzszPAykwrAUA24FmCCwAAAA="/>
  </w:docVars>
  <w:rsids>
    <w:rsidRoot w:val="00F5039C"/>
    <w:rsid w:val="00021090"/>
    <w:rsid w:val="00085121"/>
    <w:rsid w:val="000C2B5B"/>
    <w:rsid w:val="000E6040"/>
    <w:rsid w:val="000E6B1E"/>
    <w:rsid w:val="00120E84"/>
    <w:rsid w:val="00132E22"/>
    <w:rsid w:val="0015698E"/>
    <w:rsid w:val="00171567"/>
    <w:rsid w:val="001931AB"/>
    <w:rsid w:val="0025065A"/>
    <w:rsid w:val="00254889"/>
    <w:rsid w:val="0027518B"/>
    <w:rsid w:val="002B1FF5"/>
    <w:rsid w:val="002E43B3"/>
    <w:rsid w:val="002E571A"/>
    <w:rsid w:val="0030474F"/>
    <w:rsid w:val="00313C7B"/>
    <w:rsid w:val="003306D6"/>
    <w:rsid w:val="00355A8F"/>
    <w:rsid w:val="003962F6"/>
    <w:rsid w:val="003E67E5"/>
    <w:rsid w:val="0048599D"/>
    <w:rsid w:val="004C0F66"/>
    <w:rsid w:val="004F3306"/>
    <w:rsid w:val="005830AD"/>
    <w:rsid w:val="00587E92"/>
    <w:rsid w:val="00601E39"/>
    <w:rsid w:val="00660549"/>
    <w:rsid w:val="006B6A70"/>
    <w:rsid w:val="007051BF"/>
    <w:rsid w:val="00793A5B"/>
    <w:rsid w:val="007B7120"/>
    <w:rsid w:val="007E7EBD"/>
    <w:rsid w:val="00836175"/>
    <w:rsid w:val="008609BC"/>
    <w:rsid w:val="00874536"/>
    <w:rsid w:val="0091326E"/>
    <w:rsid w:val="00A8760C"/>
    <w:rsid w:val="00B102C1"/>
    <w:rsid w:val="00B1592C"/>
    <w:rsid w:val="00B34FFB"/>
    <w:rsid w:val="00BD0F7D"/>
    <w:rsid w:val="00BE2C7C"/>
    <w:rsid w:val="00C0263C"/>
    <w:rsid w:val="00C75AB8"/>
    <w:rsid w:val="00CA331E"/>
    <w:rsid w:val="00CB6CDD"/>
    <w:rsid w:val="00CF36ED"/>
    <w:rsid w:val="00D575F4"/>
    <w:rsid w:val="00D57FEC"/>
    <w:rsid w:val="00D67E46"/>
    <w:rsid w:val="00D7077A"/>
    <w:rsid w:val="00DB626D"/>
    <w:rsid w:val="00E07C33"/>
    <w:rsid w:val="00E34447"/>
    <w:rsid w:val="00E97608"/>
    <w:rsid w:val="00F40B5F"/>
    <w:rsid w:val="00F5039C"/>
    <w:rsid w:val="00FA694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296BF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1567"/>
    <w:pPr>
      <w:spacing w:line="360" w:lineRule="auto"/>
      <w:jc w:val="both"/>
    </w:pPr>
    <w:rPr>
      <w:rFonts w:ascii="Arial" w:hAnsi="Arial"/>
      <w:sz w:val="24"/>
    </w:rPr>
  </w:style>
  <w:style w:type="paragraph" w:styleId="Heading1">
    <w:name w:val="heading 1"/>
    <w:basedOn w:val="Normal"/>
    <w:next w:val="Normal"/>
    <w:link w:val="Heading1Char"/>
    <w:uiPriority w:val="9"/>
    <w:qFormat/>
    <w:rsid w:val="00171567"/>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unhideWhenUsed/>
    <w:qFormat/>
    <w:rsid w:val="002E43B3"/>
    <w:pPr>
      <w:keepNext/>
      <w:keepLines/>
      <w:spacing w:before="200" w:after="0"/>
      <w:outlineLvl w:val="1"/>
    </w:pPr>
    <w:rPr>
      <w:rFonts w:eastAsiaTheme="majorEastAsia" w:cstheme="majorBidi"/>
      <w:b/>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5039C"/>
    <w:pPr>
      <w:tabs>
        <w:tab w:val="center" w:pos="4680"/>
        <w:tab w:val="right" w:pos="9360"/>
      </w:tabs>
      <w:spacing w:after="0" w:line="240" w:lineRule="auto"/>
    </w:pPr>
  </w:style>
  <w:style w:type="character" w:customStyle="1" w:styleId="HeaderChar">
    <w:name w:val="Header Char"/>
    <w:basedOn w:val="DefaultParagraphFont"/>
    <w:link w:val="Header"/>
    <w:uiPriority w:val="99"/>
    <w:rsid w:val="00F5039C"/>
  </w:style>
  <w:style w:type="paragraph" w:styleId="Footer">
    <w:name w:val="footer"/>
    <w:basedOn w:val="Normal"/>
    <w:link w:val="FooterChar"/>
    <w:uiPriority w:val="99"/>
    <w:unhideWhenUsed/>
    <w:rsid w:val="00F5039C"/>
    <w:pPr>
      <w:tabs>
        <w:tab w:val="center" w:pos="4680"/>
        <w:tab w:val="right" w:pos="9360"/>
      </w:tabs>
      <w:spacing w:after="0" w:line="240" w:lineRule="auto"/>
    </w:pPr>
  </w:style>
  <w:style w:type="character" w:customStyle="1" w:styleId="FooterChar">
    <w:name w:val="Footer Char"/>
    <w:basedOn w:val="DefaultParagraphFont"/>
    <w:link w:val="Footer"/>
    <w:uiPriority w:val="99"/>
    <w:rsid w:val="00F5039C"/>
  </w:style>
  <w:style w:type="paragraph" w:styleId="BalloonText">
    <w:name w:val="Balloon Text"/>
    <w:basedOn w:val="Normal"/>
    <w:link w:val="BalloonTextChar"/>
    <w:uiPriority w:val="99"/>
    <w:semiHidden/>
    <w:unhideWhenUsed/>
    <w:rsid w:val="00F5039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5039C"/>
    <w:rPr>
      <w:rFonts w:ascii="Tahoma" w:hAnsi="Tahoma" w:cs="Tahoma"/>
      <w:sz w:val="16"/>
      <w:szCs w:val="16"/>
    </w:rPr>
  </w:style>
  <w:style w:type="character" w:customStyle="1" w:styleId="Heading1Char">
    <w:name w:val="Heading 1 Char"/>
    <w:basedOn w:val="DefaultParagraphFont"/>
    <w:link w:val="Heading1"/>
    <w:uiPriority w:val="9"/>
    <w:rsid w:val="00171567"/>
    <w:rPr>
      <w:rFonts w:ascii="Arial" w:eastAsiaTheme="majorEastAsia" w:hAnsi="Arial" w:cstheme="majorBidi"/>
      <w:b/>
      <w:bCs/>
      <w:color w:val="365F91" w:themeColor="accent1" w:themeShade="BF"/>
      <w:sz w:val="32"/>
      <w:szCs w:val="28"/>
    </w:rPr>
  </w:style>
  <w:style w:type="paragraph" w:styleId="ListParagraph">
    <w:name w:val="List Paragraph"/>
    <w:basedOn w:val="Normal"/>
    <w:uiPriority w:val="34"/>
    <w:qFormat/>
    <w:rsid w:val="00587E92"/>
    <w:pPr>
      <w:ind w:left="720"/>
      <w:contextualSpacing/>
    </w:pPr>
  </w:style>
  <w:style w:type="table" w:styleId="TableGrid">
    <w:name w:val="Table Grid"/>
    <w:basedOn w:val="TableNormal"/>
    <w:uiPriority w:val="59"/>
    <w:rsid w:val="000E604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2E43B3"/>
    <w:rPr>
      <w:rFonts w:ascii="Arial" w:eastAsiaTheme="majorEastAsia" w:hAnsi="Arial" w:cstheme="majorBidi"/>
      <w:b/>
      <w:bCs/>
      <w:sz w:val="28"/>
      <w:szCs w:val="26"/>
    </w:rPr>
  </w:style>
  <w:style w:type="paragraph" w:styleId="TOCHeading">
    <w:name w:val="TOC Heading"/>
    <w:basedOn w:val="Heading1"/>
    <w:next w:val="Normal"/>
    <w:uiPriority w:val="39"/>
    <w:semiHidden/>
    <w:unhideWhenUsed/>
    <w:qFormat/>
    <w:rsid w:val="002E43B3"/>
    <w:pPr>
      <w:spacing w:line="276" w:lineRule="auto"/>
      <w:jc w:val="left"/>
      <w:outlineLvl w:val="9"/>
    </w:pPr>
    <w:rPr>
      <w:rFonts w:asciiTheme="majorHAnsi" w:hAnsiTheme="majorHAnsi"/>
      <w:sz w:val="28"/>
      <w:lang w:eastAsia="ja-JP"/>
    </w:rPr>
  </w:style>
  <w:style w:type="paragraph" w:styleId="TOC1">
    <w:name w:val="toc 1"/>
    <w:basedOn w:val="Normal"/>
    <w:next w:val="Normal"/>
    <w:autoRedefine/>
    <w:uiPriority w:val="39"/>
    <w:unhideWhenUsed/>
    <w:rsid w:val="002E43B3"/>
    <w:pPr>
      <w:spacing w:after="100"/>
    </w:pPr>
  </w:style>
  <w:style w:type="paragraph" w:styleId="TOC2">
    <w:name w:val="toc 2"/>
    <w:basedOn w:val="Normal"/>
    <w:next w:val="Normal"/>
    <w:autoRedefine/>
    <w:uiPriority w:val="39"/>
    <w:unhideWhenUsed/>
    <w:rsid w:val="002E43B3"/>
    <w:pPr>
      <w:spacing w:after="100"/>
      <w:ind w:left="240"/>
    </w:pPr>
  </w:style>
  <w:style w:type="character" w:styleId="Hyperlink">
    <w:name w:val="Hyperlink"/>
    <w:basedOn w:val="DefaultParagraphFont"/>
    <w:uiPriority w:val="99"/>
    <w:unhideWhenUsed/>
    <w:rsid w:val="002E43B3"/>
    <w:rPr>
      <w:color w:val="0000FF" w:themeColor="hyperlink"/>
      <w:u w:val="single"/>
    </w:rPr>
  </w:style>
  <w:style w:type="paragraph" w:styleId="Caption">
    <w:name w:val="caption"/>
    <w:basedOn w:val="Normal"/>
    <w:next w:val="Normal"/>
    <w:uiPriority w:val="35"/>
    <w:unhideWhenUsed/>
    <w:qFormat/>
    <w:rsid w:val="00BD0F7D"/>
    <w:pPr>
      <w:spacing w:line="240" w:lineRule="auto"/>
    </w:pPr>
    <w:rPr>
      <w:b/>
      <w:bCs/>
      <w:color w:val="4F81BD" w:themeColor="accent1"/>
      <w:sz w:val="18"/>
      <w:szCs w:val="18"/>
    </w:rPr>
  </w:style>
  <w:style w:type="paragraph" w:styleId="TableofFigures">
    <w:name w:val="table of figures"/>
    <w:basedOn w:val="Normal"/>
    <w:next w:val="Normal"/>
    <w:uiPriority w:val="99"/>
    <w:unhideWhenUsed/>
    <w:rsid w:val="00E34447"/>
    <w:pPr>
      <w:spacing w:after="0"/>
    </w:pPr>
  </w:style>
  <w:style w:type="paragraph" w:styleId="Title">
    <w:name w:val="Title"/>
    <w:basedOn w:val="Normal"/>
    <w:next w:val="Normal"/>
    <w:link w:val="TitleChar"/>
    <w:uiPriority w:val="10"/>
    <w:qFormat/>
    <w:rsid w:val="003306D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06D6"/>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2B640CE-E45F-4E3B-B35F-C3BBD392D3E1}" type="doc">
      <dgm:prSet loTypeId="urn:microsoft.com/office/officeart/2005/8/layout/cycle5#1" loCatId="cycle" qsTypeId="urn:microsoft.com/office/officeart/2005/8/quickstyle/3d1" qsCatId="3D" csTypeId="urn:microsoft.com/office/officeart/2005/8/colors/accent0_3" csCatId="mainScheme" phldr="1"/>
      <dgm:spPr/>
      <dgm:t>
        <a:bodyPr/>
        <a:lstStyle/>
        <a:p>
          <a:endParaRPr lang="en-US"/>
        </a:p>
      </dgm:t>
    </dgm:pt>
    <dgm:pt modelId="{9D04793C-F717-477A-9703-C17A3E59D7BC}">
      <dgm:prSet phldrT="[Text]"/>
      <dgm:spPr>
        <a:xfrm>
          <a:off x="2009179" y="1093"/>
          <a:ext cx="1468040" cy="954226"/>
        </a:xfrm>
        <a:scene3d>
          <a:camera prst="orthographicFront"/>
          <a:lightRig rig="flat" dir="t"/>
        </a:scene3d>
        <a:sp3d prstMaterial="plastic">
          <a:bevelT w="120900" h="88900"/>
          <a:bevelB w="88900" h="31750" prst="angle"/>
        </a:sp3d>
      </dgm:spPr>
      <dgm:t>
        <a:bodyPr/>
        <a:lstStyle/>
        <a:p>
          <a:r>
            <a:rPr lang="en-US">
              <a:latin typeface="Calibri"/>
              <a:ea typeface="+mn-ea"/>
              <a:cs typeface="+mn-cs"/>
            </a:rPr>
            <a:t>Plan</a:t>
          </a:r>
        </a:p>
      </dgm:t>
    </dgm:pt>
    <dgm:pt modelId="{F44A704F-24D5-46CB-BF55-8DF8F39A2D05}" type="parTrans" cxnId="{8F410CB2-736F-444F-A43D-6FEB59E0C27A}">
      <dgm:prSet/>
      <dgm:spPr/>
      <dgm:t>
        <a:bodyPr/>
        <a:lstStyle/>
        <a:p>
          <a:endParaRPr lang="en-US"/>
        </a:p>
      </dgm:t>
    </dgm:pt>
    <dgm:pt modelId="{09F262AC-F55D-49F9-B693-3FFFABE2E315}" type="sibTrans" cxnId="{8F410CB2-736F-444F-A43D-6FEB59E0C27A}">
      <dgm:prSet/>
      <dgm:spPr>
        <a:xfrm>
          <a:off x="1470732" y="478206"/>
          <a:ext cx="2544935" cy="2544935"/>
        </a:xfrm>
        <a:scene3d>
          <a:camera prst="orthographicFront"/>
          <a:lightRig rig="flat" dir="t"/>
        </a:scene3d>
        <a:sp3d z="-40000" prstMaterial="matte"/>
      </dgm:spPr>
      <dgm:t>
        <a:bodyPr/>
        <a:lstStyle/>
        <a:p>
          <a:endParaRPr lang="en-US"/>
        </a:p>
      </dgm:t>
    </dgm:pt>
    <dgm:pt modelId="{2CC242D3-7395-4C3B-B193-F0204919917E}">
      <dgm:prSet phldrT="[Text]"/>
      <dgm:spPr>
        <a:xfrm>
          <a:off x="3111169" y="1909794"/>
          <a:ext cx="1468040" cy="954226"/>
        </a:xfrm>
        <a:scene3d>
          <a:camera prst="orthographicFront"/>
          <a:lightRig rig="flat" dir="t"/>
        </a:scene3d>
        <a:sp3d prstMaterial="plastic">
          <a:bevelT w="120900" h="88900"/>
          <a:bevelB w="88900" h="31750" prst="angle"/>
        </a:sp3d>
      </dgm:spPr>
      <dgm:t>
        <a:bodyPr/>
        <a:lstStyle/>
        <a:p>
          <a:r>
            <a:rPr lang="en-US">
              <a:latin typeface="Calibri"/>
              <a:ea typeface="+mn-ea"/>
              <a:cs typeface="+mn-cs"/>
            </a:rPr>
            <a:t>Delivery on Site (Execution)</a:t>
          </a:r>
        </a:p>
      </dgm:t>
    </dgm:pt>
    <dgm:pt modelId="{B1A5ECA2-8A9A-45A0-9C01-9CFBF2ED62AB}" type="parTrans" cxnId="{2102C21C-29C0-4D40-9009-1BD94465304D}">
      <dgm:prSet/>
      <dgm:spPr/>
      <dgm:t>
        <a:bodyPr/>
        <a:lstStyle/>
        <a:p>
          <a:endParaRPr lang="en-US"/>
        </a:p>
      </dgm:t>
    </dgm:pt>
    <dgm:pt modelId="{386BD3A7-BC84-4610-A7A5-D20DC5A55184}" type="sibTrans" cxnId="{2102C21C-29C0-4D40-9009-1BD94465304D}">
      <dgm:prSet/>
      <dgm:spPr>
        <a:xfrm>
          <a:off x="1470732" y="478206"/>
          <a:ext cx="2544935" cy="2544935"/>
        </a:xfrm>
        <a:scene3d>
          <a:camera prst="orthographicFront"/>
          <a:lightRig rig="flat" dir="t"/>
        </a:scene3d>
        <a:sp3d z="-40000" prstMaterial="matte"/>
      </dgm:spPr>
      <dgm:t>
        <a:bodyPr/>
        <a:lstStyle/>
        <a:p>
          <a:endParaRPr lang="en-US"/>
        </a:p>
      </dgm:t>
    </dgm:pt>
    <dgm:pt modelId="{1EF839DD-1033-439D-9C71-90E2908499B9}">
      <dgm:prSet phldrT="[Text]"/>
      <dgm:spPr>
        <a:xfrm>
          <a:off x="907190" y="1909794"/>
          <a:ext cx="1468040" cy="954226"/>
        </a:xfrm>
        <a:scene3d>
          <a:camera prst="orthographicFront"/>
          <a:lightRig rig="flat" dir="t"/>
        </a:scene3d>
        <a:sp3d prstMaterial="plastic">
          <a:bevelT w="120900" h="88900"/>
          <a:bevelB w="88900" h="31750" prst="angle"/>
        </a:sp3d>
      </dgm:spPr>
      <dgm:t>
        <a:bodyPr/>
        <a:lstStyle/>
        <a:p>
          <a:r>
            <a:rPr lang="en-US">
              <a:latin typeface="Calibri"/>
              <a:ea typeface="+mn-ea"/>
              <a:cs typeface="+mn-cs"/>
            </a:rPr>
            <a:t>Evaluation</a:t>
          </a:r>
        </a:p>
      </dgm:t>
    </dgm:pt>
    <dgm:pt modelId="{EDD31B9D-75FE-46CA-8F17-1A13D76576F1}" type="parTrans" cxnId="{547B4433-D9FA-4F79-AFC5-749E3B3B8BF2}">
      <dgm:prSet/>
      <dgm:spPr/>
      <dgm:t>
        <a:bodyPr/>
        <a:lstStyle/>
        <a:p>
          <a:endParaRPr lang="en-US"/>
        </a:p>
      </dgm:t>
    </dgm:pt>
    <dgm:pt modelId="{7190233F-1855-480D-9039-BE26F02F8A50}" type="sibTrans" cxnId="{547B4433-D9FA-4F79-AFC5-749E3B3B8BF2}">
      <dgm:prSet/>
      <dgm:spPr>
        <a:xfrm>
          <a:off x="1470732" y="478206"/>
          <a:ext cx="2544935" cy="2544935"/>
        </a:xfrm>
        <a:scene3d>
          <a:camera prst="orthographicFront"/>
          <a:lightRig rig="flat" dir="t"/>
        </a:scene3d>
        <a:sp3d z="-40000" prstMaterial="matte"/>
      </dgm:spPr>
      <dgm:t>
        <a:bodyPr/>
        <a:lstStyle/>
        <a:p>
          <a:endParaRPr lang="en-US"/>
        </a:p>
      </dgm:t>
    </dgm:pt>
    <dgm:pt modelId="{A71079D4-118B-4423-9AA9-1EB679CAF932}" type="pres">
      <dgm:prSet presAssocID="{A2B640CE-E45F-4E3B-B35F-C3BBD392D3E1}" presName="cycle" presStyleCnt="0">
        <dgm:presLayoutVars>
          <dgm:dir/>
          <dgm:resizeHandles val="exact"/>
        </dgm:presLayoutVars>
      </dgm:prSet>
      <dgm:spPr/>
    </dgm:pt>
    <dgm:pt modelId="{AFAED244-09FB-41F4-B1CF-D77A69D60CCC}" type="pres">
      <dgm:prSet presAssocID="{9D04793C-F717-477A-9703-C17A3E59D7BC}" presName="node" presStyleLbl="node1" presStyleIdx="0" presStyleCnt="3">
        <dgm:presLayoutVars>
          <dgm:bulletEnabled val="1"/>
        </dgm:presLayoutVars>
      </dgm:prSet>
      <dgm:spPr>
        <a:prstGeom prst="roundRect">
          <a:avLst/>
        </a:prstGeom>
      </dgm:spPr>
    </dgm:pt>
    <dgm:pt modelId="{3CE4B02F-1142-4066-9C70-D30091A4B4C9}" type="pres">
      <dgm:prSet presAssocID="{9D04793C-F717-477A-9703-C17A3E59D7BC}" presName="spNode" presStyleCnt="0"/>
      <dgm:spPr/>
    </dgm:pt>
    <dgm:pt modelId="{E446F2FB-6FFE-4ACD-91FC-53E53657B7F8}" type="pres">
      <dgm:prSet presAssocID="{09F262AC-F55D-49F9-B693-3FFFABE2E315}" presName="sibTrans" presStyleLbl="sibTrans1D1" presStyleIdx="0" presStyleCnt="3"/>
      <dgm:spPr>
        <a:custGeom>
          <a:avLst/>
          <a:gdLst/>
          <a:ahLst/>
          <a:cxnLst/>
          <a:rect l="0" t="0" r="0" b="0"/>
          <a:pathLst>
            <a:path>
              <a:moveTo>
                <a:pt x="2203472" y="405055"/>
              </a:moveTo>
              <a:arcTo wR="1272467" hR="1272467" stAng="19021508" swAng="2301747"/>
            </a:path>
          </a:pathLst>
        </a:custGeom>
      </dgm:spPr>
    </dgm:pt>
    <dgm:pt modelId="{D6B4D102-1090-42C1-BF63-D7DF95BB74F0}" type="pres">
      <dgm:prSet presAssocID="{2CC242D3-7395-4C3B-B193-F0204919917E}" presName="node" presStyleLbl="node1" presStyleIdx="1" presStyleCnt="3">
        <dgm:presLayoutVars>
          <dgm:bulletEnabled val="1"/>
        </dgm:presLayoutVars>
      </dgm:prSet>
      <dgm:spPr>
        <a:prstGeom prst="roundRect">
          <a:avLst/>
        </a:prstGeom>
      </dgm:spPr>
    </dgm:pt>
    <dgm:pt modelId="{0B0B8C16-F765-47F6-A66E-D47F082815BB}" type="pres">
      <dgm:prSet presAssocID="{2CC242D3-7395-4C3B-B193-F0204919917E}" presName="spNode" presStyleCnt="0"/>
      <dgm:spPr/>
    </dgm:pt>
    <dgm:pt modelId="{775C75F6-0915-487C-B443-98E0450CB2EA}" type="pres">
      <dgm:prSet presAssocID="{386BD3A7-BC84-4610-A7A5-D20DC5A55184}" presName="sibTrans" presStyleLbl="sibTrans1D1" presStyleIdx="1" presStyleCnt="3"/>
      <dgm:spPr>
        <a:custGeom>
          <a:avLst/>
          <a:gdLst/>
          <a:ahLst/>
          <a:cxnLst/>
          <a:rect l="0" t="0" r="0" b="0"/>
          <a:pathLst>
            <a:path>
              <a:moveTo>
                <a:pt x="1662797" y="2483589"/>
              </a:moveTo>
              <a:arcTo wR="1272467" hR="1272467" stAng="4328190" swAng="2143621"/>
            </a:path>
          </a:pathLst>
        </a:custGeom>
      </dgm:spPr>
    </dgm:pt>
    <dgm:pt modelId="{2136D268-0228-4D6C-9FBE-CB7DEBBF9012}" type="pres">
      <dgm:prSet presAssocID="{1EF839DD-1033-439D-9C71-90E2908499B9}" presName="node" presStyleLbl="node1" presStyleIdx="2" presStyleCnt="3">
        <dgm:presLayoutVars>
          <dgm:bulletEnabled val="1"/>
        </dgm:presLayoutVars>
      </dgm:prSet>
      <dgm:spPr>
        <a:prstGeom prst="roundRect">
          <a:avLst/>
        </a:prstGeom>
      </dgm:spPr>
    </dgm:pt>
    <dgm:pt modelId="{C3BC0D48-C59A-4AB7-9806-46B6C886F105}" type="pres">
      <dgm:prSet presAssocID="{1EF839DD-1033-439D-9C71-90E2908499B9}" presName="spNode" presStyleCnt="0"/>
      <dgm:spPr/>
    </dgm:pt>
    <dgm:pt modelId="{0CB893D5-18F4-4A5C-A9F1-B1A7E42F0340}" type="pres">
      <dgm:prSet presAssocID="{7190233F-1855-480D-9039-BE26F02F8A50}" presName="sibTrans" presStyleLbl="sibTrans1D1" presStyleIdx="2" presStyleCnt="3"/>
      <dgm:spPr>
        <a:custGeom>
          <a:avLst/>
          <a:gdLst/>
          <a:ahLst/>
          <a:cxnLst/>
          <a:rect l="0" t="0" r="0" b="0"/>
          <a:pathLst>
            <a:path>
              <a:moveTo>
                <a:pt x="4120" y="1170142"/>
              </a:moveTo>
              <a:arcTo wR="1272467" hR="1272467" stAng="11076745" swAng="2301747"/>
            </a:path>
          </a:pathLst>
        </a:custGeom>
      </dgm:spPr>
    </dgm:pt>
  </dgm:ptLst>
  <dgm:cxnLst>
    <dgm:cxn modelId="{9AC5EC16-E976-4E53-9253-5A946B329DFD}" type="presOf" srcId="{386BD3A7-BC84-4610-A7A5-D20DC5A55184}" destId="{775C75F6-0915-487C-B443-98E0450CB2EA}" srcOrd="0" destOrd="0" presId="urn:microsoft.com/office/officeart/2005/8/layout/cycle5#1"/>
    <dgm:cxn modelId="{2102C21C-29C0-4D40-9009-1BD94465304D}" srcId="{A2B640CE-E45F-4E3B-B35F-C3BBD392D3E1}" destId="{2CC242D3-7395-4C3B-B193-F0204919917E}" srcOrd="1" destOrd="0" parTransId="{B1A5ECA2-8A9A-45A0-9C01-9CFBF2ED62AB}" sibTransId="{386BD3A7-BC84-4610-A7A5-D20DC5A55184}"/>
    <dgm:cxn modelId="{547B4433-D9FA-4F79-AFC5-749E3B3B8BF2}" srcId="{A2B640CE-E45F-4E3B-B35F-C3BBD392D3E1}" destId="{1EF839DD-1033-439D-9C71-90E2908499B9}" srcOrd="2" destOrd="0" parTransId="{EDD31B9D-75FE-46CA-8F17-1A13D76576F1}" sibTransId="{7190233F-1855-480D-9039-BE26F02F8A50}"/>
    <dgm:cxn modelId="{2EDF5333-6654-48A4-857B-CDB63753C09F}" type="presOf" srcId="{2CC242D3-7395-4C3B-B193-F0204919917E}" destId="{D6B4D102-1090-42C1-BF63-D7DF95BB74F0}" srcOrd="0" destOrd="0" presId="urn:microsoft.com/office/officeart/2005/8/layout/cycle5#1"/>
    <dgm:cxn modelId="{0ED5006C-F337-4608-8863-B8D24E70AC8F}" type="presOf" srcId="{7190233F-1855-480D-9039-BE26F02F8A50}" destId="{0CB893D5-18F4-4A5C-A9F1-B1A7E42F0340}" srcOrd="0" destOrd="0" presId="urn:microsoft.com/office/officeart/2005/8/layout/cycle5#1"/>
    <dgm:cxn modelId="{AD437253-747A-4439-94FB-E4BE0C373C91}" type="presOf" srcId="{09F262AC-F55D-49F9-B693-3FFFABE2E315}" destId="{E446F2FB-6FFE-4ACD-91FC-53E53657B7F8}" srcOrd="0" destOrd="0" presId="urn:microsoft.com/office/officeart/2005/8/layout/cycle5#1"/>
    <dgm:cxn modelId="{15201AA4-9470-4E93-ADED-525CDEADF458}" type="presOf" srcId="{1EF839DD-1033-439D-9C71-90E2908499B9}" destId="{2136D268-0228-4D6C-9FBE-CB7DEBBF9012}" srcOrd="0" destOrd="0" presId="urn:microsoft.com/office/officeart/2005/8/layout/cycle5#1"/>
    <dgm:cxn modelId="{8F410CB2-736F-444F-A43D-6FEB59E0C27A}" srcId="{A2B640CE-E45F-4E3B-B35F-C3BBD392D3E1}" destId="{9D04793C-F717-477A-9703-C17A3E59D7BC}" srcOrd="0" destOrd="0" parTransId="{F44A704F-24D5-46CB-BF55-8DF8F39A2D05}" sibTransId="{09F262AC-F55D-49F9-B693-3FFFABE2E315}"/>
    <dgm:cxn modelId="{6C9E44B7-B10A-4BB5-8660-78798C8B66F8}" type="presOf" srcId="{9D04793C-F717-477A-9703-C17A3E59D7BC}" destId="{AFAED244-09FB-41F4-B1CF-D77A69D60CCC}" srcOrd="0" destOrd="0" presId="urn:microsoft.com/office/officeart/2005/8/layout/cycle5#1"/>
    <dgm:cxn modelId="{19FBB8F6-17E8-40F6-BE03-BF357A3C534D}" type="presOf" srcId="{A2B640CE-E45F-4E3B-B35F-C3BBD392D3E1}" destId="{A71079D4-118B-4423-9AA9-1EB679CAF932}" srcOrd="0" destOrd="0" presId="urn:microsoft.com/office/officeart/2005/8/layout/cycle5#1"/>
    <dgm:cxn modelId="{72105697-F799-43BB-8E55-E5659798D90C}" type="presParOf" srcId="{A71079D4-118B-4423-9AA9-1EB679CAF932}" destId="{AFAED244-09FB-41F4-B1CF-D77A69D60CCC}" srcOrd="0" destOrd="0" presId="urn:microsoft.com/office/officeart/2005/8/layout/cycle5#1"/>
    <dgm:cxn modelId="{B5FCA30F-2D79-443B-BAFF-6585F0BE5C8A}" type="presParOf" srcId="{A71079D4-118B-4423-9AA9-1EB679CAF932}" destId="{3CE4B02F-1142-4066-9C70-D30091A4B4C9}" srcOrd="1" destOrd="0" presId="urn:microsoft.com/office/officeart/2005/8/layout/cycle5#1"/>
    <dgm:cxn modelId="{07E7D743-2844-4719-8680-AE5A12126CC0}" type="presParOf" srcId="{A71079D4-118B-4423-9AA9-1EB679CAF932}" destId="{E446F2FB-6FFE-4ACD-91FC-53E53657B7F8}" srcOrd="2" destOrd="0" presId="urn:microsoft.com/office/officeart/2005/8/layout/cycle5#1"/>
    <dgm:cxn modelId="{A5FF8CB7-6F76-4665-87CD-4E6D7CAFBA51}" type="presParOf" srcId="{A71079D4-118B-4423-9AA9-1EB679CAF932}" destId="{D6B4D102-1090-42C1-BF63-D7DF95BB74F0}" srcOrd="3" destOrd="0" presId="urn:microsoft.com/office/officeart/2005/8/layout/cycle5#1"/>
    <dgm:cxn modelId="{99CEA46F-1620-4C16-BDF2-BA09DA6466A4}" type="presParOf" srcId="{A71079D4-118B-4423-9AA9-1EB679CAF932}" destId="{0B0B8C16-F765-47F6-A66E-D47F082815BB}" srcOrd="4" destOrd="0" presId="urn:microsoft.com/office/officeart/2005/8/layout/cycle5#1"/>
    <dgm:cxn modelId="{8F9E0F74-4B31-449B-BD08-373D24244203}" type="presParOf" srcId="{A71079D4-118B-4423-9AA9-1EB679CAF932}" destId="{775C75F6-0915-487C-B443-98E0450CB2EA}" srcOrd="5" destOrd="0" presId="urn:microsoft.com/office/officeart/2005/8/layout/cycle5#1"/>
    <dgm:cxn modelId="{088243AB-FC0C-47D2-BF5F-6A1AAA14AD40}" type="presParOf" srcId="{A71079D4-118B-4423-9AA9-1EB679CAF932}" destId="{2136D268-0228-4D6C-9FBE-CB7DEBBF9012}" srcOrd="6" destOrd="0" presId="urn:microsoft.com/office/officeart/2005/8/layout/cycle5#1"/>
    <dgm:cxn modelId="{D43D16EE-66EC-463E-B5FA-398763E05522}" type="presParOf" srcId="{A71079D4-118B-4423-9AA9-1EB679CAF932}" destId="{C3BC0D48-C59A-4AB7-9806-46B6C886F105}" srcOrd="7" destOrd="0" presId="urn:microsoft.com/office/officeart/2005/8/layout/cycle5#1"/>
    <dgm:cxn modelId="{558965A8-50E4-4D2B-9B9C-08697D861013}" type="presParOf" srcId="{A71079D4-118B-4423-9AA9-1EB679CAF932}" destId="{0CB893D5-18F4-4A5C-A9F1-B1A7E42F0340}" srcOrd="8" destOrd="0" presId="urn:microsoft.com/office/officeart/2005/8/layout/cycle5#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FAED244-09FB-41F4-B1CF-D77A69D60CCC}">
      <dsp:nvSpPr>
        <dsp:cNvPr id="0" name=""/>
        <dsp:cNvSpPr/>
      </dsp:nvSpPr>
      <dsp:spPr>
        <a:xfrm>
          <a:off x="2009179" y="1093"/>
          <a:ext cx="1468040" cy="954226"/>
        </a:xfrm>
        <a:prstGeom prst="roundRect">
          <a:avLst/>
        </a:prstGeom>
        <a:gradFill rotWithShape="0">
          <a:gsLst>
            <a:gs pos="0">
              <a:schemeClr val="dk2">
                <a:hueOff val="0"/>
                <a:satOff val="0"/>
                <a:lumOff val="0"/>
                <a:alphaOff val="0"/>
                <a:shade val="51000"/>
                <a:satMod val="130000"/>
              </a:schemeClr>
            </a:gs>
            <a:gs pos="80000">
              <a:schemeClr val="dk2">
                <a:hueOff val="0"/>
                <a:satOff val="0"/>
                <a:lumOff val="0"/>
                <a:alphaOff val="0"/>
                <a:shade val="93000"/>
                <a:satMod val="130000"/>
              </a:schemeClr>
            </a:gs>
            <a:gs pos="100000">
              <a:schemeClr val="dk2">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US" sz="1700" kern="1200">
              <a:latin typeface="Calibri"/>
              <a:ea typeface="+mn-ea"/>
              <a:cs typeface="+mn-cs"/>
            </a:rPr>
            <a:t>Plan</a:t>
          </a:r>
        </a:p>
      </dsp:txBody>
      <dsp:txXfrm>
        <a:off x="2055760" y="47674"/>
        <a:ext cx="1374878" cy="861064"/>
      </dsp:txXfrm>
    </dsp:sp>
    <dsp:sp modelId="{E446F2FB-6FFE-4ACD-91FC-53E53657B7F8}">
      <dsp:nvSpPr>
        <dsp:cNvPr id="0" name=""/>
        <dsp:cNvSpPr/>
      </dsp:nvSpPr>
      <dsp:spPr>
        <a:xfrm>
          <a:off x="1470732" y="478206"/>
          <a:ext cx="2544935" cy="2544935"/>
        </a:xfrm>
        <a:custGeom>
          <a:avLst/>
          <a:gdLst/>
          <a:ahLst/>
          <a:cxnLst/>
          <a:rect l="0" t="0" r="0" b="0"/>
          <a:pathLst>
            <a:path>
              <a:moveTo>
                <a:pt x="2203472" y="405055"/>
              </a:moveTo>
              <a:arcTo wR="1272467" hR="1272467" stAng="19021508" swAng="2301747"/>
            </a:path>
          </a:pathLst>
        </a:custGeom>
        <a:noFill/>
        <a:ln w="9525" cap="flat" cmpd="sng" algn="ctr">
          <a:solidFill>
            <a:schemeClr val="dk2">
              <a:hueOff val="0"/>
              <a:satOff val="0"/>
              <a:lumOff val="0"/>
              <a:alphaOff val="0"/>
            </a:schemeClr>
          </a:solidFill>
          <a:prstDash val="solid"/>
          <a:tailEnd type="arrow"/>
        </a:ln>
        <a:effectLst/>
        <a:scene3d>
          <a:camera prst="orthographicFront"/>
          <a:lightRig rig="flat" dir="t"/>
        </a:scene3d>
        <a:sp3d z="-40000" prstMaterial="matte"/>
      </dsp:spPr>
      <dsp:style>
        <a:lnRef idx="1">
          <a:scrgbClr r="0" g="0" b="0"/>
        </a:lnRef>
        <a:fillRef idx="0">
          <a:scrgbClr r="0" g="0" b="0"/>
        </a:fillRef>
        <a:effectRef idx="0">
          <a:scrgbClr r="0" g="0" b="0"/>
        </a:effectRef>
        <a:fontRef idx="minor"/>
      </dsp:style>
    </dsp:sp>
    <dsp:sp modelId="{D6B4D102-1090-42C1-BF63-D7DF95BB74F0}">
      <dsp:nvSpPr>
        <dsp:cNvPr id="0" name=""/>
        <dsp:cNvSpPr/>
      </dsp:nvSpPr>
      <dsp:spPr>
        <a:xfrm>
          <a:off x="3111169" y="1909794"/>
          <a:ext cx="1468040" cy="954226"/>
        </a:xfrm>
        <a:prstGeom prst="roundRect">
          <a:avLst/>
        </a:prstGeom>
        <a:gradFill rotWithShape="0">
          <a:gsLst>
            <a:gs pos="0">
              <a:schemeClr val="dk2">
                <a:hueOff val="0"/>
                <a:satOff val="0"/>
                <a:lumOff val="0"/>
                <a:alphaOff val="0"/>
                <a:shade val="51000"/>
                <a:satMod val="130000"/>
              </a:schemeClr>
            </a:gs>
            <a:gs pos="80000">
              <a:schemeClr val="dk2">
                <a:hueOff val="0"/>
                <a:satOff val="0"/>
                <a:lumOff val="0"/>
                <a:alphaOff val="0"/>
                <a:shade val="93000"/>
                <a:satMod val="130000"/>
              </a:schemeClr>
            </a:gs>
            <a:gs pos="100000">
              <a:schemeClr val="dk2">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US" sz="1700" kern="1200">
              <a:latin typeface="Calibri"/>
              <a:ea typeface="+mn-ea"/>
              <a:cs typeface="+mn-cs"/>
            </a:rPr>
            <a:t>Delivery on Site (Execution)</a:t>
          </a:r>
        </a:p>
      </dsp:txBody>
      <dsp:txXfrm>
        <a:off x="3157750" y="1956375"/>
        <a:ext cx="1374878" cy="861064"/>
      </dsp:txXfrm>
    </dsp:sp>
    <dsp:sp modelId="{775C75F6-0915-487C-B443-98E0450CB2EA}">
      <dsp:nvSpPr>
        <dsp:cNvPr id="0" name=""/>
        <dsp:cNvSpPr/>
      </dsp:nvSpPr>
      <dsp:spPr>
        <a:xfrm>
          <a:off x="1470732" y="478206"/>
          <a:ext cx="2544935" cy="2544935"/>
        </a:xfrm>
        <a:custGeom>
          <a:avLst/>
          <a:gdLst/>
          <a:ahLst/>
          <a:cxnLst/>
          <a:rect l="0" t="0" r="0" b="0"/>
          <a:pathLst>
            <a:path>
              <a:moveTo>
                <a:pt x="1662797" y="2483589"/>
              </a:moveTo>
              <a:arcTo wR="1272467" hR="1272467" stAng="4328190" swAng="2143621"/>
            </a:path>
          </a:pathLst>
        </a:custGeom>
        <a:noFill/>
        <a:ln w="9525" cap="flat" cmpd="sng" algn="ctr">
          <a:solidFill>
            <a:schemeClr val="dk2">
              <a:hueOff val="0"/>
              <a:satOff val="0"/>
              <a:lumOff val="0"/>
              <a:alphaOff val="0"/>
            </a:schemeClr>
          </a:solidFill>
          <a:prstDash val="solid"/>
          <a:tailEnd type="arrow"/>
        </a:ln>
        <a:effectLst/>
        <a:scene3d>
          <a:camera prst="orthographicFront"/>
          <a:lightRig rig="flat" dir="t"/>
        </a:scene3d>
        <a:sp3d z="-40000" prstMaterial="matte"/>
      </dsp:spPr>
      <dsp:style>
        <a:lnRef idx="1">
          <a:scrgbClr r="0" g="0" b="0"/>
        </a:lnRef>
        <a:fillRef idx="0">
          <a:scrgbClr r="0" g="0" b="0"/>
        </a:fillRef>
        <a:effectRef idx="0">
          <a:scrgbClr r="0" g="0" b="0"/>
        </a:effectRef>
        <a:fontRef idx="minor"/>
      </dsp:style>
    </dsp:sp>
    <dsp:sp modelId="{2136D268-0228-4D6C-9FBE-CB7DEBBF9012}">
      <dsp:nvSpPr>
        <dsp:cNvPr id="0" name=""/>
        <dsp:cNvSpPr/>
      </dsp:nvSpPr>
      <dsp:spPr>
        <a:xfrm>
          <a:off x="907190" y="1909794"/>
          <a:ext cx="1468040" cy="954226"/>
        </a:xfrm>
        <a:prstGeom prst="roundRect">
          <a:avLst/>
        </a:prstGeom>
        <a:gradFill rotWithShape="0">
          <a:gsLst>
            <a:gs pos="0">
              <a:schemeClr val="dk2">
                <a:hueOff val="0"/>
                <a:satOff val="0"/>
                <a:lumOff val="0"/>
                <a:alphaOff val="0"/>
                <a:shade val="51000"/>
                <a:satMod val="130000"/>
              </a:schemeClr>
            </a:gs>
            <a:gs pos="80000">
              <a:schemeClr val="dk2">
                <a:hueOff val="0"/>
                <a:satOff val="0"/>
                <a:lumOff val="0"/>
                <a:alphaOff val="0"/>
                <a:shade val="93000"/>
                <a:satMod val="130000"/>
              </a:schemeClr>
            </a:gs>
            <a:gs pos="100000">
              <a:schemeClr val="dk2">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US" sz="1700" kern="1200">
              <a:latin typeface="Calibri"/>
              <a:ea typeface="+mn-ea"/>
              <a:cs typeface="+mn-cs"/>
            </a:rPr>
            <a:t>Evaluation</a:t>
          </a:r>
        </a:p>
      </dsp:txBody>
      <dsp:txXfrm>
        <a:off x="953771" y="1956375"/>
        <a:ext cx="1374878" cy="861064"/>
      </dsp:txXfrm>
    </dsp:sp>
    <dsp:sp modelId="{0CB893D5-18F4-4A5C-A9F1-B1A7E42F0340}">
      <dsp:nvSpPr>
        <dsp:cNvPr id="0" name=""/>
        <dsp:cNvSpPr/>
      </dsp:nvSpPr>
      <dsp:spPr>
        <a:xfrm>
          <a:off x="1470732" y="478206"/>
          <a:ext cx="2544935" cy="2544935"/>
        </a:xfrm>
        <a:custGeom>
          <a:avLst/>
          <a:gdLst/>
          <a:ahLst/>
          <a:cxnLst/>
          <a:rect l="0" t="0" r="0" b="0"/>
          <a:pathLst>
            <a:path>
              <a:moveTo>
                <a:pt x="4120" y="1170142"/>
              </a:moveTo>
              <a:arcTo wR="1272467" hR="1272467" stAng="11076745" swAng="2301747"/>
            </a:path>
          </a:pathLst>
        </a:custGeom>
        <a:noFill/>
        <a:ln w="9525" cap="flat" cmpd="sng" algn="ctr">
          <a:solidFill>
            <a:schemeClr val="dk2">
              <a:hueOff val="0"/>
              <a:satOff val="0"/>
              <a:lumOff val="0"/>
              <a:alphaOff val="0"/>
            </a:schemeClr>
          </a:solidFill>
          <a:prstDash val="solid"/>
          <a:tailEnd type="arrow"/>
        </a:ln>
        <a:effectLst/>
        <a:scene3d>
          <a:camera prst="orthographicFront"/>
          <a:lightRig rig="flat" dir="t"/>
        </a:scene3d>
        <a:sp3d z="-40000" prstMaterial="matte"/>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5#1">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panAng" val="360"/>
              <dgm:param type="stAng" val="0"/>
            </dgm:alg>
          </dgm:if>
          <dgm:else name="Name4">
            <dgm:alg type="cycle">
              <dgm:param type="spanAng" val="360"/>
              <dgm:param type="stAng" val="-90"/>
            </dgm:alg>
          </dgm:else>
        </dgm:choose>
      </dgm:if>
      <dgm:else name="Name5">
        <dgm:choose name="Name6">
          <dgm:if name="Name7" axis="ch" ptType="node" func="cnt" op="gt" val="2">
            <dgm:alg type="cycle">
              <dgm:param type="spanAng" val="-360"/>
              <dgm:param type="stAng" val="0"/>
            </dgm:alg>
          </dgm:if>
          <dgm:else name="Name8">
            <dgm:alg type="cycle">
              <dgm:param type="spanAng" val="-360"/>
              <dgm:param type="stAng" val="9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begPts" val="radial"/>
                <dgm:param type="connRout" val="curve"/>
                <dgm:param type="dim" val="1D"/>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507766-CC3C-4FCA-853C-E344B473D1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3233</Words>
  <Characters>18434</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2024-05-22T04:10:00Z</dcterms:created>
  <dcterms:modified xsi:type="dcterms:W3CDTF">2024-05-28T11:30:00Z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12351ad6aeefbf2520e9430572e7dc9dbdcf9ff80f13bb2a489d2eed9a4b9be5</vt:lpwstr>
  </property>
</Properties>
</file>