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44DC31" w14:textId="17CC219D" w:rsidR="001D7470" w:rsidRDefault="00185A80" w:rsidP="001D7470">
      <w:pPr>
        <w:rPr>
          <w:sz w:val="36"/>
          <w:szCs w:val="36"/>
          <w:lang w:val="en-GB"/>
        </w:rPr>
      </w:pPr>
      <w:r>
        <w:rPr>
          <w:noProof/>
          <w:sz w:val="36"/>
          <w:szCs w:val="36"/>
        </w:rPr>
        <mc:AlternateContent>
          <mc:Choice Requires="wps">
            <w:drawing>
              <wp:anchor distT="0" distB="0" distL="114300" distR="114300" simplePos="0" relativeHeight="251659264" behindDoc="0" locked="0" layoutInCell="1" allowOverlap="1" wp14:anchorId="34CF5718" wp14:editId="6FBCE5A7">
                <wp:simplePos x="0" y="0"/>
                <wp:positionH relativeFrom="column">
                  <wp:posOffset>-289560</wp:posOffset>
                </wp:positionH>
                <wp:positionV relativeFrom="paragraph">
                  <wp:posOffset>0</wp:posOffset>
                </wp:positionV>
                <wp:extent cx="6515100" cy="937260"/>
                <wp:effectExtent l="0" t="0" r="38100" b="27940"/>
                <wp:wrapSquare wrapText="bothSides"/>
                <wp:docPr id="1" name="Text Box 1"/>
                <wp:cNvGraphicFramePr/>
                <a:graphic xmlns:a="http://schemas.openxmlformats.org/drawingml/2006/main">
                  <a:graphicData uri="http://schemas.microsoft.com/office/word/2010/wordprocessingShape">
                    <wps:wsp>
                      <wps:cNvSpPr txBox="1"/>
                      <wps:spPr>
                        <a:xfrm>
                          <a:off x="0" y="0"/>
                          <a:ext cx="6515100" cy="937260"/>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0E21C994" w14:textId="6F4D6333" w:rsidR="00185A80" w:rsidRPr="000606A2" w:rsidRDefault="00185A80" w:rsidP="00185A80">
                            <w:pPr>
                              <w:jc w:val="center"/>
                              <w:rPr>
                                <w:sz w:val="40"/>
                                <w:szCs w:val="40"/>
                                <w:lang w:val="en-GB"/>
                              </w:rPr>
                            </w:pPr>
                            <w:r w:rsidRPr="000606A2">
                              <w:rPr>
                                <w:sz w:val="40"/>
                                <w:szCs w:val="40"/>
                                <w:lang w:val="en-GB"/>
                              </w:rPr>
                              <w:t>Education for Sustainable Develop</w:t>
                            </w:r>
                            <w:r w:rsidR="000606A2" w:rsidRPr="000606A2">
                              <w:rPr>
                                <w:sz w:val="40"/>
                                <w:szCs w:val="40"/>
                                <w:lang w:val="en-GB"/>
                              </w:rPr>
                              <w:t>ment and Global Citizenship in the Early Years; Opportunities and Difficulties.</w:t>
                            </w:r>
                          </w:p>
                          <w:p w14:paraId="54B8892E" w14:textId="77777777" w:rsidR="00185A80" w:rsidRDefault="00185A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4CF5718" id="_x0000_t202" coordsize="21600,21600" o:spt="202" path="m0,0l0,21600,21600,21600,21600,0xe">
                <v:stroke joinstyle="miter"/>
                <v:path gradientshapeok="t" o:connecttype="rect"/>
              </v:shapetype>
              <v:shape id="Text_x0020_Box_x0020_1" o:spid="_x0000_s1026" type="#_x0000_t202" style="position:absolute;margin-left:-22.8pt;margin-top:0;width:513pt;height:73.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G6n4CAABSBQAADgAAAGRycy9lMm9Eb2MueG1srFRtT9swEP4+af/B8veRpFBeKlLUgZgmIUCD&#10;ic+uY5NIjs+zr026X7+zkwbE0CZN64f0fC/P3T2+8/lF3xq2VT40YEteHOScKSuhauxzyb8/Xn86&#10;5SygsJUwYFXJdyrwi+XHD+edW6gZ1GAq5RmB2LDoXMlrRLfIsiBr1YpwAE5ZMmrwrUA6+ues8qIj&#10;9NZkszw/zjrwlfMgVQikvRqMfJnwtVYS77QOCpkpOdWG6evTdx2/2fJcLJ69cHUjxzLEP1TRisZS&#10;0gnqSqBgG9/8BtU20kMAjQcS2gy0bqRKPVA3Rf6mm4daOJV6IXKCm2gK/w9W3m7vPWsqujvOrGjp&#10;ih5Vj+wz9KyI7HQuLMjpwZEb9qSOnqM+kDI23Wvfxn9qh5GdeN5N3EYwScrjeTEvcjJJsp0dnsyO&#10;E/nZS7TzAb8oaFkUSu7p7hKlYnsTkDKS694lJjM26mJ5QxlJwp1Rg/Gb0tQWJZ4lkDRQ6tJ4thU0&#10;CkJKZfFwMNWiUoN6ntMvdke5poh0MpYAI7JujJmwiz9hDzCjfwxVaR6n4PzvwVNEygwWp+C2seDf&#10;AzCYroca0IP/nqSBmsgS9uueioviGqodXayHYTGCk9cNsX8jAt4LT5tAF0bbjXf00Qa6ksMocVaD&#10;//mePvrTgJKVs442q+Thx0Z4xZn5aml0z4qjo7iK6XA0P5nRwb+2rF9b7Ka9BLoxGk+qLonRH81e&#10;1B7aJ3oEVjErmYSVlLvkuBcvcdh3ekSkWq2SEy2fE3hjH5yM0JHeOFuP/ZPwbhxApNG9hf0OisWb&#10;ORx8Y6SF1QZBN2lIX1gdiafFTRM0PjLxZXh9Tl4vT+HyFwAAAP//AwBQSwMEFAAGAAgAAAAhAMcA&#10;KQzfAAAACAEAAA8AAABkcnMvZG93bnJldi54bWxMj0FPwkAQhe8m/IfNkHiDLaYWqN0SoiGGyEHR&#10;C7elO7bF7mzTXdr67x1Pepy8L2++l21G24geO187UrCYRyCQCmdqKhV8vO9mKxA+aDK6cYQKvtHD&#10;Jp/cZDo1bqA37I+hFFxCPtUKqhDaVEpfVGi1n7sWibNP11kd+OxKaTo9cLlt5F0UJdLqmvhDpVt8&#10;rLD4Ol6tglOPh+cnegnBXJav4+6w39phr9TtdNw+gAg4hj8YfvVZHXJ2OrsrGS8aBbP4PmFUAS/i&#10;eL2KYhBn5uJlAjLP5P8B+Q8AAAD//wMAUEsBAi0AFAAGAAgAAAAhAOSZw8D7AAAA4QEAABMAAAAA&#10;AAAAAAAAAAAAAAAAAFtDb250ZW50X1R5cGVzXS54bWxQSwECLQAUAAYACAAAACEAI7Jq4dcAAACU&#10;AQAACwAAAAAAAAAAAAAAAAAsAQAAX3JlbHMvLnJlbHNQSwECLQAUAAYACAAAACEAm/GG6n4CAABS&#10;BQAADgAAAAAAAAAAAAAAAAAsAgAAZHJzL2Uyb0RvYy54bWxQSwECLQAUAAYACAAAACEAxwApDN8A&#10;AAAIAQAADwAAAAAAAAAAAAAAAADWBAAAZHJzL2Rvd25yZXYueG1sUEsFBgAAAAAEAAQA8wAAAOIF&#10;AAAAAA==&#10;" fillcolor="#a5a5a5 [3206]" strokecolor="#525252 [1606]" strokeweight="1pt">
                <v:textbox>
                  <w:txbxContent>
                    <w:p w14:paraId="0E21C994" w14:textId="6F4D6333" w:rsidR="00185A80" w:rsidRPr="000606A2" w:rsidRDefault="00185A80" w:rsidP="00185A80">
                      <w:pPr>
                        <w:jc w:val="center"/>
                        <w:rPr>
                          <w:sz w:val="40"/>
                          <w:szCs w:val="40"/>
                          <w:lang w:val="en-GB"/>
                        </w:rPr>
                      </w:pPr>
                      <w:r w:rsidRPr="000606A2">
                        <w:rPr>
                          <w:sz w:val="40"/>
                          <w:szCs w:val="40"/>
                          <w:lang w:val="en-GB"/>
                        </w:rPr>
                        <w:t>Education for Sustainable Develop</w:t>
                      </w:r>
                      <w:r w:rsidR="000606A2" w:rsidRPr="000606A2">
                        <w:rPr>
                          <w:sz w:val="40"/>
                          <w:szCs w:val="40"/>
                          <w:lang w:val="en-GB"/>
                        </w:rPr>
                        <w:t>ment and Global Citizenship in the Early Years; Opportunities and Difficulties.</w:t>
                      </w:r>
                    </w:p>
                    <w:p w14:paraId="54B8892E" w14:textId="77777777" w:rsidR="00185A80" w:rsidRDefault="00185A80"/>
                  </w:txbxContent>
                </v:textbox>
                <w10:wrap type="square"/>
              </v:shape>
            </w:pict>
          </mc:Fallback>
        </mc:AlternateContent>
      </w:r>
      <w:r w:rsidR="006725CA">
        <w:rPr>
          <w:sz w:val="36"/>
          <w:szCs w:val="36"/>
          <w:lang w:val="en-GB"/>
        </w:rPr>
        <w:tab/>
      </w:r>
    </w:p>
    <w:p w14:paraId="4842FB66" w14:textId="77777777" w:rsidR="00185A80" w:rsidRDefault="00185A80" w:rsidP="001D7470">
      <w:pPr>
        <w:rPr>
          <w:sz w:val="36"/>
          <w:szCs w:val="36"/>
          <w:lang w:val="en-GB"/>
        </w:rPr>
      </w:pPr>
    </w:p>
    <w:p w14:paraId="17C00152" w14:textId="77777777" w:rsidR="001D7470" w:rsidRPr="00573D00" w:rsidRDefault="001D7470" w:rsidP="00185A80">
      <w:pPr>
        <w:jc w:val="center"/>
        <w:rPr>
          <w:rFonts w:ascii="Arial" w:hAnsi="Arial" w:cs="Arial"/>
          <w:lang w:val="en-GB"/>
        </w:rPr>
      </w:pPr>
      <w:r w:rsidRPr="00573D00">
        <w:rPr>
          <w:rFonts w:ascii="Arial" w:hAnsi="Arial" w:cs="Arial"/>
          <w:lang w:val="en-GB"/>
        </w:rPr>
        <w:t>By Georgia Payne</w:t>
      </w:r>
    </w:p>
    <w:p w14:paraId="3BFF5F23" w14:textId="77777777" w:rsidR="001D7470" w:rsidRPr="00573D00" w:rsidRDefault="001D7470" w:rsidP="001D7470">
      <w:pPr>
        <w:jc w:val="center"/>
        <w:rPr>
          <w:rFonts w:ascii="Arial" w:hAnsi="Arial" w:cs="Arial"/>
          <w:lang w:val="en-GB"/>
        </w:rPr>
      </w:pPr>
    </w:p>
    <w:p w14:paraId="4EF18BF8" w14:textId="77777777" w:rsidR="001D7470" w:rsidRPr="00573D00" w:rsidRDefault="001D7470" w:rsidP="001D7470">
      <w:pPr>
        <w:jc w:val="center"/>
        <w:rPr>
          <w:rFonts w:ascii="Arial" w:hAnsi="Arial" w:cs="Arial"/>
          <w:lang w:val="en-GB"/>
        </w:rPr>
      </w:pPr>
      <w:r w:rsidRPr="00573D00">
        <w:rPr>
          <w:rFonts w:ascii="Arial" w:hAnsi="Arial" w:cs="Arial"/>
          <w:lang w:val="en-GB"/>
        </w:rPr>
        <w:t>November, 2017</w:t>
      </w:r>
    </w:p>
    <w:p w14:paraId="23938329" w14:textId="77777777" w:rsidR="001D7470" w:rsidRDefault="001D7470" w:rsidP="001D7470">
      <w:pPr>
        <w:jc w:val="center"/>
        <w:rPr>
          <w:lang w:val="en-GB"/>
        </w:rPr>
      </w:pPr>
    </w:p>
    <w:p w14:paraId="6D1B7C1B" w14:textId="77777777" w:rsidR="001D7470" w:rsidRDefault="001D7470" w:rsidP="001D7470">
      <w:pPr>
        <w:spacing w:line="360" w:lineRule="auto"/>
        <w:rPr>
          <w:rFonts w:ascii="Arial" w:hAnsi="Arial" w:cs="Arial"/>
          <w:u w:val="single"/>
          <w:lang w:val="en-GB"/>
        </w:rPr>
      </w:pPr>
      <w:r>
        <w:rPr>
          <w:rFonts w:ascii="Arial" w:hAnsi="Arial" w:cs="Arial"/>
          <w:u w:val="single"/>
          <w:lang w:val="en-GB"/>
        </w:rPr>
        <w:t>Abbreviations used:</w:t>
      </w:r>
    </w:p>
    <w:p w14:paraId="52750B33" w14:textId="77777777" w:rsidR="001D7470" w:rsidRDefault="001D7470" w:rsidP="001D7470">
      <w:pPr>
        <w:spacing w:line="360" w:lineRule="auto"/>
        <w:jc w:val="both"/>
        <w:rPr>
          <w:rFonts w:ascii="Arial" w:hAnsi="Arial" w:cs="Arial"/>
          <w:lang w:val="en-GB"/>
        </w:rPr>
      </w:pPr>
      <w:r>
        <w:rPr>
          <w:rFonts w:ascii="Arial" w:hAnsi="Arial" w:cs="Arial"/>
          <w:lang w:val="en-GB"/>
        </w:rPr>
        <w:t>ESDGC – Education for Sustainable Development and Global Citizenship</w:t>
      </w:r>
    </w:p>
    <w:p w14:paraId="6F3B72E0" w14:textId="77777777" w:rsidR="001D7470" w:rsidRDefault="001D7470" w:rsidP="001D7470">
      <w:pPr>
        <w:spacing w:line="360" w:lineRule="auto"/>
        <w:jc w:val="both"/>
        <w:rPr>
          <w:rFonts w:ascii="Arial" w:hAnsi="Arial" w:cs="Arial"/>
          <w:lang w:val="en-GB"/>
        </w:rPr>
      </w:pPr>
      <w:r>
        <w:rPr>
          <w:rFonts w:ascii="Arial" w:hAnsi="Arial" w:cs="Arial"/>
          <w:lang w:val="en-GB"/>
        </w:rPr>
        <w:t>ESD – Education for Sustainable Development</w:t>
      </w:r>
    </w:p>
    <w:p w14:paraId="755F64EC" w14:textId="5B1BEC6B" w:rsidR="00752EBA" w:rsidRDefault="00752EBA" w:rsidP="001D7470">
      <w:pPr>
        <w:spacing w:line="360" w:lineRule="auto"/>
        <w:jc w:val="both"/>
        <w:rPr>
          <w:rFonts w:ascii="Arial" w:hAnsi="Arial" w:cs="Arial"/>
          <w:lang w:val="en-GB"/>
        </w:rPr>
      </w:pPr>
      <w:r>
        <w:rPr>
          <w:rFonts w:ascii="Arial" w:hAnsi="Arial" w:cs="Arial"/>
          <w:lang w:val="en-GB"/>
        </w:rPr>
        <w:t>ECEFS – Early Childhood Education for Sustainability</w:t>
      </w:r>
    </w:p>
    <w:p w14:paraId="56B2E2ED" w14:textId="77777777" w:rsidR="001D7470" w:rsidRDefault="001D7470" w:rsidP="001D7470">
      <w:pPr>
        <w:spacing w:line="360" w:lineRule="auto"/>
        <w:rPr>
          <w:rFonts w:ascii="Arial" w:hAnsi="Arial" w:cs="Arial"/>
          <w:u w:val="single"/>
          <w:lang w:val="en-GB"/>
        </w:rPr>
      </w:pPr>
    </w:p>
    <w:p w14:paraId="3AEBC030" w14:textId="77777777" w:rsidR="00185A80" w:rsidRDefault="00185A80" w:rsidP="001D7470">
      <w:pPr>
        <w:spacing w:line="360" w:lineRule="auto"/>
        <w:rPr>
          <w:rFonts w:ascii="Arial" w:hAnsi="Arial" w:cs="Arial"/>
          <w:u w:val="single"/>
          <w:lang w:val="en-GB"/>
        </w:rPr>
        <w:sectPr w:rsidR="00185A80" w:rsidSect="001824DD">
          <w:headerReference w:type="default" r:id="rId7"/>
          <w:footerReference w:type="even" r:id="rId8"/>
          <w:footerReference w:type="default" r:id="rId9"/>
          <w:pgSz w:w="11900" w:h="16840"/>
          <w:pgMar w:top="1440" w:right="1440" w:bottom="1440" w:left="1440" w:header="708" w:footer="708" w:gutter="0"/>
          <w:cols w:space="708"/>
          <w:docGrid w:linePitch="360"/>
        </w:sectPr>
      </w:pPr>
    </w:p>
    <w:p w14:paraId="27B87923" w14:textId="5E4C948D" w:rsidR="001D7470" w:rsidRPr="00F04137" w:rsidRDefault="001D7470" w:rsidP="001D7470">
      <w:pPr>
        <w:spacing w:line="360" w:lineRule="auto"/>
        <w:rPr>
          <w:rFonts w:ascii="Arial" w:hAnsi="Arial" w:cs="Arial"/>
          <w:color w:val="000000" w:themeColor="text1"/>
          <w:u w:val="single"/>
          <w:lang w:val="en-GB"/>
        </w:rPr>
      </w:pPr>
      <w:r w:rsidRPr="00F04137">
        <w:rPr>
          <w:rFonts w:ascii="Arial" w:hAnsi="Arial" w:cs="Arial"/>
          <w:color w:val="000000" w:themeColor="text1"/>
          <w:u w:val="single"/>
          <w:lang w:val="en-GB"/>
        </w:rPr>
        <w:lastRenderedPageBreak/>
        <w:t xml:space="preserve">Introduction </w:t>
      </w:r>
    </w:p>
    <w:p w14:paraId="4E71E625" w14:textId="77777777" w:rsidR="000F2D34" w:rsidRPr="00F04137" w:rsidRDefault="001D7470" w:rsidP="00CF25CE">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This article will be critically examining the difficulties of embedding education for sustainable development and global citizenship into early years’ education and the benefits that can develop for children if ESDGC is embedded effectively. Education for sustainable development is defined by Built Environment Sustainability Training (2013) as ‘enriching the educational process to consider sustainability at it’s core. It is about enabling responsibility and informing learners that every choice they make links them to everyone else across the world.’  </w:t>
      </w:r>
    </w:p>
    <w:p w14:paraId="0D32545D" w14:textId="0C6D3AB7" w:rsidR="006725CA" w:rsidRPr="00F04137" w:rsidRDefault="006725CA" w:rsidP="006725CA">
      <w:pPr>
        <w:spacing w:line="360" w:lineRule="auto"/>
        <w:jc w:val="right"/>
        <w:rPr>
          <w:rFonts w:ascii="Arial" w:hAnsi="Arial" w:cs="Arial"/>
          <w:color w:val="000000" w:themeColor="text1"/>
          <w:lang w:val="en-GB"/>
        </w:rPr>
      </w:pPr>
      <w:r w:rsidRPr="00F04137">
        <w:rPr>
          <w:rFonts w:ascii="Arial" w:hAnsi="Arial" w:cs="Arial"/>
          <w:color w:val="000000" w:themeColor="text1"/>
          <w:lang w:val="en-GB"/>
        </w:rPr>
        <w:t>(Built Environment Sustainability Training, 2013: 1)</w:t>
      </w:r>
    </w:p>
    <w:p w14:paraId="6B0C01CA" w14:textId="2D6CF16C" w:rsidR="001D7470" w:rsidRPr="00F04137" w:rsidRDefault="001D7470" w:rsidP="00CF25CE">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The Welsh Assembly Government (2008) adds that ESDGC allows </w:t>
      </w:r>
      <w:r w:rsidRPr="00F04137">
        <w:rPr>
          <w:rFonts w:ascii="Arial" w:hAnsi="Arial" w:cs="Arial"/>
          <w:color w:val="000000" w:themeColor="text1"/>
          <w:lang w:val="en-GB"/>
        </w:rPr>
        <w:lastRenderedPageBreak/>
        <w:t>children to look at issues such as the needs and rights of current and future generations and the relationships between human rights, power and available resources. The United Nations Conference on Environment and Development in Brazil in 1992 led the movement towards education for sustainable development. A key element found was agenda 21 which identified education as being the key tool in achieving sustainable development. (Peterson and Warwick, 2014).</w:t>
      </w:r>
    </w:p>
    <w:p w14:paraId="38BBBD70" w14:textId="77777777" w:rsidR="0053446C" w:rsidRPr="00F04137" w:rsidRDefault="0053446C" w:rsidP="00CF25CE">
      <w:pPr>
        <w:spacing w:line="360" w:lineRule="auto"/>
        <w:jc w:val="both"/>
        <w:rPr>
          <w:rFonts w:ascii="Arial" w:hAnsi="Arial" w:cs="Arial"/>
          <w:color w:val="000000" w:themeColor="text1"/>
          <w:u w:val="single"/>
          <w:lang w:val="en-GB"/>
        </w:rPr>
      </w:pPr>
    </w:p>
    <w:p w14:paraId="11E94DFD" w14:textId="2DC54005" w:rsidR="00185A80" w:rsidRPr="00F04137" w:rsidRDefault="00185A80" w:rsidP="00CF25CE">
      <w:pPr>
        <w:spacing w:line="360" w:lineRule="auto"/>
        <w:jc w:val="both"/>
        <w:rPr>
          <w:rFonts w:ascii="Arial" w:hAnsi="Arial" w:cs="Arial"/>
          <w:color w:val="000000" w:themeColor="text1"/>
          <w:u w:val="single"/>
          <w:lang w:val="en-GB"/>
        </w:rPr>
      </w:pPr>
      <w:r w:rsidRPr="00F04137">
        <w:rPr>
          <w:rFonts w:ascii="Arial" w:hAnsi="Arial" w:cs="Arial"/>
          <w:color w:val="000000" w:themeColor="text1"/>
          <w:u w:val="single"/>
          <w:lang w:val="en-GB"/>
        </w:rPr>
        <w:t xml:space="preserve">The current issue </w:t>
      </w:r>
    </w:p>
    <w:p w14:paraId="6DB0AC0C" w14:textId="62F971C8" w:rsidR="00185A80" w:rsidRPr="00F04137" w:rsidRDefault="0084650C" w:rsidP="00CF25CE">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Globally it has been recognised that we can not continue the use of more resources than our planet is able to support and that there is a need for </w:t>
      </w:r>
      <w:r w:rsidRPr="00F04137">
        <w:rPr>
          <w:rFonts w:ascii="Arial" w:hAnsi="Arial" w:cs="Arial"/>
          <w:color w:val="000000" w:themeColor="text1"/>
          <w:lang w:val="en-GB"/>
        </w:rPr>
        <w:lastRenderedPageBreak/>
        <w:t xml:space="preserve">action to be taken now. </w:t>
      </w:r>
      <w:r w:rsidR="003A5230" w:rsidRPr="00F04137">
        <w:rPr>
          <w:rFonts w:ascii="Arial" w:hAnsi="Arial" w:cs="Arial"/>
          <w:color w:val="000000" w:themeColor="text1"/>
          <w:lang w:val="en-GB"/>
        </w:rPr>
        <w:t>(Mulley, no date;</w:t>
      </w:r>
      <w:r w:rsidR="00E16B4B" w:rsidRPr="00F04137">
        <w:rPr>
          <w:rFonts w:ascii="Arial" w:hAnsi="Arial" w:cs="Arial"/>
          <w:color w:val="000000" w:themeColor="text1"/>
          <w:lang w:val="en-GB"/>
        </w:rPr>
        <w:t xml:space="preserve"> Guillebaud, 2014). </w:t>
      </w:r>
      <w:r w:rsidRPr="00F04137">
        <w:rPr>
          <w:rFonts w:ascii="Arial" w:hAnsi="Arial" w:cs="Arial"/>
          <w:color w:val="000000" w:themeColor="text1"/>
          <w:lang w:val="en-GB"/>
        </w:rPr>
        <w:t xml:space="preserve"> </w:t>
      </w:r>
    </w:p>
    <w:p w14:paraId="4A647E37" w14:textId="3BA728D5" w:rsidR="00286FB4" w:rsidRPr="00F04137" w:rsidRDefault="006B7111" w:rsidP="007905AF">
      <w:pPr>
        <w:widowControl w:val="0"/>
        <w:autoSpaceDE w:val="0"/>
        <w:autoSpaceDN w:val="0"/>
        <w:adjustRightInd w:val="0"/>
        <w:spacing w:after="240" w:line="360" w:lineRule="auto"/>
        <w:jc w:val="both"/>
        <w:rPr>
          <w:rFonts w:ascii="Times" w:hAnsi="Times" w:cs="Times"/>
          <w:color w:val="000000" w:themeColor="text1"/>
        </w:rPr>
      </w:pPr>
      <w:r w:rsidRPr="00F04137">
        <w:rPr>
          <w:rFonts w:ascii="Arial" w:hAnsi="Arial" w:cs="Arial"/>
          <w:color w:val="000000" w:themeColor="text1"/>
          <w:lang w:val="en-GB"/>
        </w:rPr>
        <w:t>According to Edwards</w:t>
      </w:r>
      <w:r w:rsidR="007905AF" w:rsidRPr="00F04137">
        <w:rPr>
          <w:rFonts w:ascii="Arial" w:hAnsi="Arial" w:cs="Arial"/>
          <w:color w:val="000000" w:themeColor="text1"/>
          <w:lang w:val="en-GB"/>
        </w:rPr>
        <w:t xml:space="preserve"> and </w:t>
      </w:r>
      <w:r w:rsidR="007905AF" w:rsidRPr="00F04137">
        <w:rPr>
          <w:rFonts w:ascii="Arial" w:hAnsi="Arial" w:cs="Arial"/>
          <w:color w:val="000000" w:themeColor="text1"/>
        </w:rPr>
        <w:t>Cutter-Mackenzie</w:t>
      </w:r>
      <w:r w:rsidR="007905AF" w:rsidRPr="00F04137">
        <w:rPr>
          <w:rFonts w:ascii="Times" w:hAnsi="Times" w:cs="Times"/>
          <w:color w:val="000000" w:themeColor="text1"/>
        </w:rPr>
        <w:t xml:space="preserve"> </w:t>
      </w:r>
      <w:r w:rsidRPr="00F04137">
        <w:rPr>
          <w:rFonts w:ascii="Arial" w:hAnsi="Arial" w:cs="Arial"/>
          <w:color w:val="000000" w:themeColor="text1"/>
          <w:lang w:val="en-GB"/>
        </w:rPr>
        <w:t>(2013</w:t>
      </w:r>
      <w:r w:rsidR="0084650C" w:rsidRPr="00F04137">
        <w:rPr>
          <w:rFonts w:ascii="Arial" w:hAnsi="Arial" w:cs="Arial"/>
          <w:color w:val="000000" w:themeColor="text1"/>
          <w:lang w:val="en-GB"/>
        </w:rPr>
        <w:t>) to improve the current situation for future generations action need to be taken now by</w:t>
      </w:r>
      <w:r w:rsidR="000F2D34" w:rsidRPr="00F04137">
        <w:rPr>
          <w:rFonts w:ascii="Arial" w:hAnsi="Arial" w:cs="Arial"/>
          <w:color w:val="000000" w:themeColor="text1"/>
          <w:lang w:val="en-GB"/>
        </w:rPr>
        <w:t xml:space="preserve"> practitioner</w:t>
      </w:r>
      <w:r w:rsidR="00265E67" w:rsidRPr="00F04137">
        <w:rPr>
          <w:rFonts w:ascii="Arial" w:hAnsi="Arial" w:cs="Arial"/>
          <w:color w:val="000000" w:themeColor="text1"/>
          <w:lang w:val="en-GB"/>
        </w:rPr>
        <w:t>s</w:t>
      </w:r>
      <w:r w:rsidR="000F2D34" w:rsidRPr="00F04137">
        <w:rPr>
          <w:rFonts w:ascii="Arial" w:hAnsi="Arial" w:cs="Arial"/>
          <w:color w:val="000000" w:themeColor="text1"/>
          <w:lang w:val="en-GB"/>
        </w:rPr>
        <w:t xml:space="preserve"> that educate </w:t>
      </w:r>
      <w:r w:rsidR="0076103C" w:rsidRPr="00F04137">
        <w:rPr>
          <w:rFonts w:ascii="Arial" w:hAnsi="Arial" w:cs="Arial"/>
          <w:color w:val="000000" w:themeColor="text1"/>
          <w:lang w:val="en-GB"/>
        </w:rPr>
        <w:t>the worlds children, through embedding sustai</w:t>
      </w:r>
      <w:r w:rsidR="000F2D34" w:rsidRPr="00F04137">
        <w:rPr>
          <w:rFonts w:ascii="Arial" w:hAnsi="Arial" w:cs="Arial"/>
          <w:color w:val="000000" w:themeColor="text1"/>
          <w:lang w:val="en-GB"/>
        </w:rPr>
        <w:t>nability at the heart of what they</w:t>
      </w:r>
      <w:r w:rsidR="0076103C" w:rsidRPr="00F04137">
        <w:rPr>
          <w:rFonts w:ascii="Arial" w:hAnsi="Arial" w:cs="Arial"/>
          <w:color w:val="000000" w:themeColor="text1"/>
          <w:lang w:val="en-GB"/>
        </w:rPr>
        <w:t xml:space="preserve"> do as the educators of the the next generation. (Mulley, No Date).</w:t>
      </w:r>
      <w:r w:rsidR="000F2D34" w:rsidRPr="00F04137">
        <w:rPr>
          <w:rFonts w:ascii="Arial" w:hAnsi="Arial" w:cs="Arial"/>
          <w:color w:val="000000" w:themeColor="text1"/>
          <w:lang w:val="en-GB"/>
        </w:rPr>
        <w:t xml:space="preserve"> </w:t>
      </w:r>
      <w:r w:rsidR="000606A2" w:rsidRPr="00F04137">
        <w:rPr>
          <w:rFonts w:ascii="Arial" w:hAnsi="Arial" w:cs="Arial"/>
          <w:color w:val="000000" w:themeColor="text1"/>
          <w:lang w:val="en-GB"/>
        </w:rPr>
        <w:t xml:space="preserve">Children today are seen as having a key role to play in creating more sustainable futures, educators of those children should pass on current knowledge relating to issues of sustainable practices for now and into the future to help children become more informed citizens. However, it is impossible for practitioners to exactly prepare children for what will pan out in the future. Therefor, practitioners should adopt the practice of providing children with the learning spaces and activities that link closely with children being able to work together to problem solve. </w:t>
      </w:r>
      <w:r w:rsidR="00B661CF" w:rsidRPr="00F04137">
        <w:rPr>
          <w:rFonts w:ascii="Arial" w:hAnsi="Arial" w:cs="Arial"/>
          <w:color w:val="000000" w:themeColor="text1"/>
          <w:lang w:val="en-GB"/>
        </w:rPr>
        <w:t xml:space="preserve">ESD will allow children the opportunities to do so. </w:t>
      </w:r>
      <w:r w:rsidR="000606A2" w:rsidRPr="00F04137">
        <w:rPr>
          <w:rFonts w:ascii="Arial" w:hAnsi="Arial" w:cs="Arial"/>
          <w:color w:val="000000" w:themeColor="text1"/>
          <w:lang w:val="en-GB"/>
        </w:rPr>
        <w:t xml:space="preserve"> (Peterson and Warwick, 2014). </w:t>
      </w:r>
      <w:r w:rsidR="000F2D34" w:rsidRPr="00F04137">
        <w:rPr>
          <w:rFonts w:ascii="Arial" w:hAnsi="Arial" w:cs="Arial"/>
          <w:color w:val="000000" w:themeColor="text1"/>
          <w:lang w:val="en-GB"/>
        </w:rPr>
        <w:t xml:space="preserve">The use of ESDGC within the early years can </w:t>
      </w:r>
      <w:r w:rsidRPr="00F04137">
        <w:rPr>
          <w:rFonts w:ascii="Arial" w:hAnsi="Arial" w:cs="Arial"/>
          <w:color w:val="000000" w:themeColor="text1"/>
          <w:lang w:val="en-GB"/>
        </w:rPr>
        <w:t>be seen to help</w:t>
      </w:r>
      <w:r w:rsidR="000F2D34" w:rsidRPr="00F04137">
        <w:rPr>
          <w:rFonts w:ascii="Arial" w:hAnsi="Arial" w:cs="Arial"/>
          <w:color w:val="000000" w:themeColor="text1"/>
          <w:lang w:val="en-GB"/>
        </w:rPr>
        <w:t xml:space="preserve"> instil children with the knowledge, understanding and skills necessary to help them face future</w:t>
      </w:r>
      <w:r w:rsidRPr="00F04137">
        <w:rPr>
          <w:rFonts w:ascii="Arial" w:hAnsi="Arial" w:cs="Arial"/>
          <w:color w:val="000000" w:themeColor="text1"/>
          <w:lang w:val="en-GB"/>
        </w:rPr>
        <w:t xml:space="preserve"> environmental issues, which is why Davis (1998) believed that ESDGC should be more than just an add on in schools. </w:t>
      </w:r>
      <w:r w:rsidR="00286FB4" w:rsidRPr="00F04137">
        <w:rPr>
          <w:rFonts w:ascii="Arial" w:hAnsi="Arial" w:cs="Arial"/>
          <w:color w:val="000000" w:themeColor="text1"/>
        </w:rPr>
        <w:t>However, for ESDGC to be imbedded within the curriculum, ESTYN have made it part of their inspection. This was introduced in 2010 to allow ESTYN to assess the quality and provision of ESDGC being delivered (The Welsh Assembly Government, 2017). ESTYN (2006) also adds how inspectors inspect how ESDGC is delivered to children and the links it should have to Personal and Social Education framework (PSE). Also, (The Welsh Assembly Government, 2017) further adds that allowing time for ESTYN to inspect practice ensure that good practice is happening in Early Years Settings today. This also allows time for any weaknesses to be addressed and allows time to improve for future development (The Welsh Assembly Government, 2017).</w:t>
      </w:r>
      <w:r w:rsidR="00286FB4" w:rsidRPr="00F04137">
        <w:rPr>
          <w:rStyle w:val="apple-converted-space"/>
          <w:rFonts w:ascii="Arial" w:hAnsi="Arial" w:cs="Arial"/>
          <w:color w:val="000000" w:themeColor="text1"/>
        </w:rPr>
        <w:t> </w:t>
      </w:r>
    </w:p>
    <w:p w14:paraId="0A1AD77E" w14:textId="55DFEC18" w:rsidR="00C606BF" w:rsidRPr="00F04137" w:rsidRDefault="00C606BF" w:rsidP="00CF25CE">
      <w:pPr>
        <w:spacing w:line="360" w:lineRule="auto"/>
        <w:jc w:val="both"/>
        <w:rPr>
          <w:rFonts w:ascii="Arial" w:hAnsi="Arial" w:cs="Arial"/>
          <w:color w:val="000000" w:themeColor="text1"/>
          <w:u w:val="single"/>
          <w:lang w:val="en-GB"/>
        </w:rPr>
      </w:pPr>
      <w:r w:rsidRPr="00F04137">
        <w:rPr>
          <w:rFonts w:ascii="Arial" w:hAnsi="Arial" w:cs="Arial"/>
          <w:color w:val="000000" w:themeColor="text1"/>
          <w:u w:val="single"/>
          <w:lang w:val="en-GB"/>
        </w:rPr>
        <w:t>The need to embed ESDGC into education</w:t>
      </w:r>
    </w:p>
    <w:p w14:paraId="2C91C144" w14:textId="77777777" w:rsidR="009B5EA2" w:rsidRPr="00F04137" w:rsidRDefault="004927C5" w:rsidP="00E54A74">
      <w:pPr>
        <w:spacing w:line="360" w:lineRule="auto"/>
        <w:jc w:val="both"/>
        <w:rPr>
          <w:rFonts w:ascii="Arial" w:hAnsi="Arial" w:cs="Arial"/>
          <w:color w:val="000000" w:themeColor="text1"/>
        </w:rPr>
      </w:pPr>
      <w:r w:rsidRPr="00F04137">
        <w:rPr>
          <w:rFonts w:ascii="Arial" w:hAnsi="Arial" w:cs="Arial"/>
          <w:color w:val="000000" w:themeColor="text1"/>
        </w:rPr>
        <w:t xml:space="preserve">Natural resources wales (2015) identify that there needs to be an importance placed on the need to embed matters relating to sustainable development and the environment into the curriculum as well as the importance of out of the classroom learning. </w:t>
      </w:r>
    </w:p>
    <w:p w14:paraId="0C4AEED5" w14:textId="77777777" w:rsidR="00286FB4" w:rsidRPr="00F04137" w:rsidRDefault="00286FB4" w:rsidP="00E54A74">
      <w:pPr>
        <w:spacing w:line="360" w:lineRule="auto"/>
        <w:jc w:val="both"/>
        <w:rPr>
          <w:rFonts w:ascii="Arial" w:hAnsi="Arial" w:cs="Arial"/>
          <w:color w:val="000000" w:themeColor="text1"/>
          <w:u w:val="single"/>
        </w:rPr>
      </w:pPr>
    </w:p>
    <w:p w14:paraId="31B9159B" w14:textId="77777777" w:rsidR="00286FB4" w:rsidRPr="00F04137" w:rsidRDefault="00286FB4" w:rsidP="00E54A74">
      <w:pPr>
        <w:spacing w:line="360" w:lineRule="auto"/>
        <w:jc w:val="both"/>
        <w:rPr>
          <w:rFonts w:ascii="Arial" w:hAnsi="Arial" w:cs="Arial"/>
          <w:color w:val="000000" w:themeColor="text1"/>
          <w:u w:val="single"/>
        </w:rPr>
      </w:pPr>
    </w:p>
    <w:p w14:paraId="7759EC1F" w14:textId="2775B578" w:rsidR="009B5EA2" w:rsidRPr="00F04137" w:rsidRDefault="009B5EA2" w:rsidP="00E54A74">
      <w:pPr>
        <w:spacing w:line="360" w:lineRule="auto"/>
        <w:jc w:val="both"/>
        <w:rPr>
          <w:rFonts w:ascii="Arial" w:hAnsi="Arial" w:cs="Arial"/>
          <w:color w:val="000000" w:themeColor="text1"/>
          <w:u w:val="single"/>
        </w:rPr>
      </w:pPr>
      <w:r w:rsidRPr="00F04137">
        <w:rPr>
          <w:rFonts w:ascii="Arial" w:hAnsi="Arial" w:cs="Arial"/>
          <w:color w:val="000000" w:themeColor="text1"/>
          <w:u w:val="single"/>
        </w:rPr>
        <w:t>ESDGC absent from Early Years’ Policy and Practice</w:t>
      </w:r>
    </w:p>
    <w:p w14:paraId="750C271F" w14:textId="6EB02A76" w:rsidR="0084650C" w:rsidRPr="00F04137" w:rsidRDefault="004927C5" w:rsidP="00E54A74">
      <w:pPr>
        <w:spacing w:line="360" w:lineRule="auto"/>
        <w:jc w:val="both"/>
        <w:rPr>
          <w:rFonts w:ascii="Arial" w:hAnsi="Arial" w:cs="Arial"/>
          <w:color w:val="000000" w:themeColor="text1"/>
        </w:rPr>
      </w:pPr>
      <w:r w:rsidRPr="00F04137">
        <w:rPr>
          <w:rFonts w:ascii="Arial" w:hAnsi="Arial" w:cs="Arial"/>
          <w:color w:val="000000" w:themeColor="text1"/>
        </w:rPr>
        <w:t>Davis (1998) agrees and identifies that environmental education is seen as important for children, however, in early years it has been seen as absent from the curriculum in a great depth, it can also be seen as absent from policy and practice with</w:t>
      </w:r>
      <w:r w:rsidR="006B7111" w:rsidRPr="00F04137">
        <w:rPr>
          <w:rFonts w:ascii="Arial" w:hAnsi="Arial" w:cs="Arial"/>
          <w:color w:val="000000" w:themeColor="text1"/>
        </w:rPr>
        <w:t xml:space="preserve">in the early years which has led to the </w:t>
      </w:r>
      <w:r w:rsidRPr="00F04137">
        <w:rPr>
          <w:rFonts w:ascii="Arial" w:hAnsi="Arial" w:cs="Arial"/>
          <w:color w:val="000000" w:themeColor="text1"/>
        </w:rPr>
        <w:t>suggest</w:t>
      </w:r>
      <w:r w:rsidR="006B7111" w:rsidRPr="00F04137">
        <w:rPr>
          <w:rFonts w:ascii="Arial" w:hAnsi="Arial" w:cs="Arial"/>
          <w:color w:val="000000" w:themeColor="text1"/>
        </w:rPr>
        <w:t>ion</w:t>
      </w:r>
      <w:r w:rsidRPr="00F04137">
        <w:rPr>
          <w:rFonts w:ascii="Arial" w:hAnsi="Arial" w:cs="Arial"/>
          <w:color w:val="000000" w:themeColor="text1"/>
        </w:rPr>
        <w:t xml:space="preserve"> that environmental education is not valued as that important within the early years.</w:t>
      </w:r>
    </w:p>
    <w:p w14:paraId="3475426B" w14:textId="21CC6BE5" w:rsidR="009B5EA2" w:rsidRPr="00F04137" w:rsidRDefault="004927C5" w:rsidP="005D72D0">
      <w:pPr>
        <w:spacing w:line="360" w:lineRule="auto"/>
        <w:jc w:val="both"/>
        <w:rPr>
          <w:rFonts w:ascii="Arial" w:hAnsi="Arial" w:cs="Arial"/>
          <w:color w:val="000000" w:themeColor="text1"/>
        </w:rPr>
      </w:pPr>
      <w:r w:rsidRPr="00F04137">
        <w:rPr>
          <w:rFonts w:ascii="Arial" w:hAnsi="Arial" w:cs="Arial"/>
          <w:color w:val="000000" w:themeColor="text1"/>
        </w:rPr>
        <w:t>However,</w:t>
      </w:r>
      <w:r w:rsidR="00214220" w:rsidRPr="00F04137">
        <w:rPr>
          <w:rFonts w:ascii="Arial" w:hAnsi="Arial" w:cs="Arial"/>
          <w:color w:val="000000" w:themeColor="text1"/>
        </w:rPr>
        <w:t xml:space="preserve"> increased discussions within literature relating to matters of sustainable practices have been seen in recent years. </w:t>
      </w:r>
      <w:r w:rsidR="007905AF" w:rsidRPr="00F04137">
        <w:rPr>
          <w:rFonts w:ascii="Arial" w:hAnsi="Arial" w:cs="Arial"/>
          <w:color w:val="000000" w:themeColor="text1"/>
        </w:rPr>
        <w:t>(Edwards Cutter-Mackenzie</w:t>
      </w:r>
      <w:r w:rsidR="007905AF" w:rsidRPr="00F04137">
        <w:rPr>
          <w:rFonts w:ascii="Times" w:hAnsi="Times" w:cs="Times"/>
          <w:color w:val="000000" w:themeColor="text1"/>
        </w:rPr>
        <w:t xml:space="preserve"> </w:t>
      </w:r>
      <w:r w:rsidR="007905AF" w:rsidRPr="00F04137">
        <w:rPr>
          <w:rFonts w:ascii="Arial" w:hAnsi="Arial" w:cs="Arial"/>
          <w:color w:val="000000" w:themeColor="text1"/>
          <w:lang w:val="en-GB"/>
        </w:rPr>
        <w:t>(2013).</w:t>
      </w:r>
      <w:r w:rsidR="00214220" w:rsidRPr="00F04137">
        <w:rPr>
          <w:rFonts w:ascii="Arial" w:hAnsi="Arial" w:cs="Arial"/>
          <w:color w:val="000000" w:themeColor="text1"/>
        </w:rPr>
        <w:t xml:space="preserve"> But there has still not been enough of a focus in early years setting as to how practitioners can teach children about sustainability in an effective, engaging </w:t>
      </w:r>
      <w:r w:rsidR="006B7111" w:rsidRPr="00F04137">
        <w:rPr>
          <w:rFonts w:ascii="Arial" w:hAnsi="Arial" w:cs="Arial"/>
          <w:color w:val="000000" w:themeColor="text1"/>
        </w:rPr>
        <w:t xml:space="preserve">and </w:t>
      </w:r>
      <w:r w:rsidR="00214220" w:rsidRPr="00F04137">
        <w:rPr>
          <w:rFonts w:ascii="Arial" w:hAnsi="Arial" w:cs="Arial"/>
          <w:color w:val="000000" w:themeColor="text1"/>
        </w:rPr>
        <w:t xml:space="preserve">appropriate way for children of early years’ age, such as through play. </w:t>
      </w:r>
      <w:r w:rsidR="003A5230" w:rsidRPr="00F04137">
        <w:rPr>
          <w:rFonts w:ascii="Arial" w:hAnsi="Arial" w:cs="Arial"/>
          <w:color w:val="000000" w:themeColor="text1"/>
        </w:rPr>
        <w:t>(Chawla, 2006;</w:t>
      </w:r>
      <w:r w:rsidR="00C04633" w:rsidRPr="00F04137">
        <w:rPr>
          <w:rFonts w:ascii="Arial" w:hAnsi="Arial" w:cs="Arial"/>
          <w:color w:val="000000" w:themeColor="text1"/>
        </w:rPr>
        <w:t xml:space="preserve"> Mackey, 2011). </w:t>
      </w:r>
    </w:p>
    <w:p w14:paraId="3A25F005" w14:textId="7E029084" w:rsidR="009B5EA2" w:rsidRPr="00F04137" w:rsidRDefault="009B5EA2" w:rsidP="005D72D0">
      <w:pPr>
        <w:spacing w:line="360" w:lineRule="auto"/>
        <w:jc w:val="both"/>
        <w:rPr>
          <w:rFonts w:ascii="Arial" w:hAnsi="Arial" w:cs="Arial"/>
          <w:color w:val="000000" w:themeColor="text1"/>
          <w:u w:val="single"/>
        </w:rPr>
      </w:pPr>
      <w:r w:rsidRPr="00F04137">
        <w:rPr>
          <w:rFonts w:ascii="Arial" w:hAnsi="Arial" w:cs="Arial"/>
          <w:color w:val="000000" w:themeColor="text1"/>
          <w:u w:val="single"/>
        </w:rPr>
        <w:t xml:space="preserve">Practitioners and a Whole School Approach </w:t>
      </w:r>
    </w:p>
    <w:p w14:paraId="62529118" w14:textId="3DB5FA80" w:rsidR="005D72D0" w:rsidRPr="00F04137" w:rsidRDefault="0027177B" w:rsidP="005D72D0">
      <w:pPr>
        <w:spacing w:line="360" w:lineRule="auto"/>
        <w:jc w:val="both"/>
        <w:rPr>
          <w:rFonts w:ascii="Arial" w:hAnsi="Arial" w:cs="Arial"/>
          <w:color w:val="000000" w:themeColor="text1"/>
          <w:lang w:val="en-GB"/>
        </w:rPr>
      </w:pPr>
      <w:r w:rsidRPr="00F04137">
        <w:rPr>
          <w:rFonts w:ascii="Arial" w:hAnsi="Arial" w:cs="Arial"/>
          <w:color w:val="000000" w:themeColor="text1"/>
        </w:rPr>
        <w:t xml:space="preserve">Practitioners lack of understanding in relation to effective implementation of ESDGC can be seen to lead to practitioners feeling as though they do not have an in depth understanding of the topic area or the confidence to deliver the topic to children. </w:t>
      </w:r>
      <w:r w:rsidR="003A5230" w:rsidRPr="00F04137">
        <w:rPr>
          <w:rFonts w:ascii="Arial" w:hAnsi="Arial" w:cs="Arial"/>
          <w:color w:val="000000" w:themeColor="text1"/>
        </w:rPr>
        <w:t xml:space="preserve">(Estyn, 2014; </w:t>
      </w:r>
      <w:r w:rsidRPr="00F04137">
        <w:rPr>
          <w:rFonts w:ascii="Arial" w:hAnsi="Arial" w:cs="Arial"/>
          <w:color w:val="000000" w:themeColor="text1"/>
        </w:rPr>
        <w:t>Welsh Assembly Government, 2008).</w:t>
      </w:r>
      <w:r w:rsidR="006947A1" w:rsidRPr="00F04137">
        <w:rPr>
          <w:rFonts w:ascii="Arial" w:hAnsi="Arial" w:cs="Arial"/>
          <w:color w:val="000000" w:themeColor="text1"/>
        </w:rPr>
        <w:t xml:space="preserve"> However, there is a need for practitioners to be confident and competent in delivering ESDGC to children in order for children to be fully informed in matters relating to sustainability and global citizenship.</w:t>
      </w:r>
      <w:r w:rsidR="006D516B" w:rsidRPr="00F04137">
        <w:rPr>
          <w:rFonts w:ascii="Arial" w:hAnsi="Arial" w:cs="Arial"/>
          <w:color w:val="000000" w:themeColor="text1"/>
        </w:rPr>
        <w:t xml:space="preserve"> (Hunt et al, No Date).</w:t>
      </w:r>
      <w:r w:rsidR="006947A1" w:rsidRPr="00F04137">
        <w:rPr>
          <w:rFonts w:ascii="Arial" w:hAnsi="Arial" w:cs="Arial"/>
          <w:color w:val="000000" w:themeColor="text1"/>
        </w:rPr>
        <w:t xml:space="preserve"> There is also this need as without a team of staff who are confident and competent in delivering ESDGC to children, settings would not be able to deliver ESDGC as a whole school.</w:t>
      </w:r>
      <w:r w:rsidR="006D516B" w:rsidRPr="00F04137">
        <w:rPr>
          <w:rFonts w:ascii="Arial" w:hAnsi="Arial" w:cs="Arial"/>
          <w:color w:val="000000" w:themeColor="text1"/>
        </w:rPr>
        <w:t xml:space="preserve"> </w:t>
      </w:r>
      <w:r w:rsidR="006947A1" w:rsidRPr="00F04137">
        <w:rPr>
          <w:rFonts w:ascii="Arial" w:hAnsi="Arial" w:cs="Arial"/>
          <w:color w:val="000000" w:themeColor="text1"/>
        </w:rPr>
        <w:t xml:space="preserve">According to Davis (1998) ESDGC can not be embedded into </w:t>
      </w:r>
      <w:r w:rsidR="006D516B" w:rsidRPr="00F04137">
        <w:rPr>
          <w:rFonts w:ascii="Arial" w:hAnsi="Arial" w:cs="Arial"/>
          <w:color w:val="000000" w:themeColor="text1"/>
        </w:rPr>
        <w:t>settings unless there is</w:t>
      </w:r>
      <w:r w:rsidR="006947A1" w:rsidRPr="00F04137">
        <w:rPr>
          <w:rFonts w:ascii="Arial" w:hAnsi="Arial" w:cs="Arial"/>
          <w:color w:val="000000" w:themeColor="text1"/>
        </w:rPr>
        <w:t xml:space="preserve"> a whole school approach, where all children and staff are involved in becoming more environmental and sustainable. </w:t>
      </w:r>
      <w:r w:rsidR="006D516B" w:rsidRPr="00F04137">
        <w:rPr>
          <w:rFonts w:ascii="Arial" w:hAnsi="Arial" w:cs="Arial"/>
          <w:color w:val="000000" w:themeColor="text1"/>
        </w:rPr>
        <w:t xml:space="preserve">This whole school approach can be seen to provide several benefits for children and in turn future generations. </w:t>
      </w:r>
      <w:r w:rsidR="00E54A74" w:rsidRPr="00F04137">
        <w:rPr>
          <w:rFonts w:ascii="Arial" w:hAnsi="Arial" w:cs="Arial"/>
          <w:color w:val="000000" w:themeColor="text1"/>
        </w:rPr>
        <w:t xml:space="preserve">Firstly, there can be links to the wider community developed as children work with not just the whole school but with the local community as part of ESDGC. (The T2 Group, No Date). </w:t>
      </w:r>
      <w:r w:rsidR="00B661CF" w:rsidRPr="00F04137">
        <w:rPr>
          <w:rFonts w:ascii="Arial" w:hAnsi="Arial" w:cs="Arial"/>
          <w:color w:val="000000" w:themeColor="text1"/>
        </w:rPr>
        <w:t xml:space="preserve">Creating links between pupils and activities that link across the whole school and wider community can be seen to help children to become more informed citizens, this is done by children being able to </w:t>
      </w:r>
      <w:r w:rsidR="00B661CF" w:rsidRPr="00F04137">
        <w:rPr>
          <w:rFonts w:ascii="Arial" w:hAnsi="Arial" w:cs="Arial"/>
          <w:color w:val="000000" w:themeColor="text1"/>
          <w:lang w:val="en-GB"/>
        </w:rPr>
        <w:t>recognise</w:t>
      </w:r>
      <w:r w:rsidR="00B661CF" w:rsidRPr="00F04137">
        <w:rPr>
          <w:rFonts w:ascii="Arial" w:hAnsi="Arial" w:cs="Arial"/>
          <w:color w:val="000000" w:themeColor="text1"/>
        </w:rPr>
        <w:t xml:space="preserve"> the links between everyone and developing skills such as communication, participation with others and how to take responsible actions. </w:t>
      </w:r>
      <w:r w:rsidR="00E54A74" w:rsidRPr="00F04137">
        <w:rPr>
          <w:rFonts w:ascii="Arial" w:hAnsi="Arial" w:cs="Arial"/>
          <w:color w:val="000000" w:themeColor="text1"/>
        </w:rPr>
        <w:t>According to Reid (2016) ESDGC within the curriculum can enable settings and communities to interact without a defined boundary, meaning they become interlinked which allows for children to gain a greater understanding of how people can work together to achieve sustainability as well as learning about how everyone is interconnected in the process of achieving sustainability</w:t>
      </w:r>
      <w:r w:rsidR="00E54A74" w:rsidRPr="00F04137">
        <w:rPr>
          <w:color w:val="000000" w:themeColor="text1"/>
        </w:rPr>
        <w:t xml:space="preserve">. </w:t>
      </w:r>
      <w:r w:rsidR="005D72D0" w:rsidRPr="00F04137">
        <w:rPr>
          <w:rFonts w:ascii="Arial" w:hAnsi="Arial" w:cs="Arial"/>
          <w:color w:val="000000" w:themeColor="text1"/>
          <w:lang w:val="en-GB"/>
        </w:rPr>
        <w:t xml:space="preserve">Even though schools in general support the connections between communities, there still seems to be a lack of this according to Dillon et al (2013) the challenge still remains to ensure that education is seen as a powerful tool by which sustainable development can be implemented throughout education frameworks. This is due to having a lack of connections between learning experiences in formal education where instead of learning through community involvement, children tend to stay in classrooms to learn, ignoring the fact that many issues can be resolved by social actions with others. (Dillon et al, 2013) </w:t>
      </w:r>
    </w:p>
    <w:p w14:paraId="12205B52" w14:textId="43EACA74" w:rsidR="00771175" w:rsidRPr="00F04137" w:rsidRDefault="00771175" w:rsidP="00771175">
      <w:pPr>
        <w:spacing w:line="360" w:lineRule="auto"/>
        <w:jc w:val="both"/>
        <w:rPr>
          <w:rFonts w:ascii="Arial" w:hAnsi="Arial" w:cs="Arial"/>
          <w:color w:val="000000" w:themeColor="text1"/>
          <w:lang w:val="en-GB"/>
        </w:rPr>
      </w:pPr>
      <w:r w:rsidRPr="00F04137">
        <w:rPr>
          <w:rFonts w:ascii="Arial" w:hAnsi="Arial" w:cs="Arial"/>
          <w:color w:val="000000" w:themeColor="text1"/>
        </w:rPr>
        <w:t>Secondly,</w:t>
      </w:r>
      <w:r w:rsidRPr="00F04137">
        <w:rPr>
          <w:color w:val="000000" w:themeColor="text1"/>
        </w:rPr>
        <w:t xml:space="preserve"> </w:t>
      </w:r>
      <w:r w:rsidRPr="00F04137">
        <w:rPr>
          <w:rFonts w:ascii="Arial" w:hAnsi="Arial" w:cs="Arial"/>
          <w:color w:val="000000" w:themeColor="text1"/>
          <w:lang w:val="en-GB"/>
        </w:rPr>
        <w:t xml:space="preserve">the whole schools approach can provide a pupil led hands on learning approach, which can be seen to link to several areas of The welsh governments foundation phase framework (2015) the framework highlights throughout the seven areas of learning that children should be provided with opportunities to participate in activities that allow for hands on experimental learning which allows children to become independent thinkers. </w:t>
      </w:r>
    </w:p>
    <w:p w14:paraId="755326DD" w14:textId="77777777" w:rsidR="009B5EA2" w:rsidRPr="00F04137" w:rsidRDefault="00771175" w:rsidP="009B5E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The welsh government (2012) agree by stating that ESDGC education should involve active learning, problem solving and hands on learning as well as children finding answers for themselves. The hands on experiential learning approach of eco-schools also allows for children to not always be led by a practitioner, children have the opportunity to inform their own knowledge and be given opportunities to make their own decisions, meaning they have a say in their learning. This can be seen to link United Nations Convention of the Rights of the Child where Unicef (No Date) state that under article 12 it is stated that </w:t>
      </w:r>
      <w:r w:rsidRPr="00F04137">
        <w:rPr>
          <w:rFonts w:ascii="Arial" w:hAnsi="Arial" w:cs="Arial"/>
          <w:color w:val="000000" w:themeColor="text1"/>
        </w:rPr>
        <w:t xml:space="preserve">children have the right to say what they think should happen and have their opinions taken into account. </w:t>
      </w:r>
      <w:r w:rsidRPr="00F04137">
        <w:rPr>
          <w:rFonts w:ascii="Arial" w:hAnsi="Arial" w:cs="Arial"/>
          <w:color w:val="000000" w:themeColor="text1"/>
          <w:lang w:val="en-GB"/>
        </w:rPr>
        <w:t xml:space="preserve">The Rainforest Learning Centre (2016) identify that these ideas can be linked to the Reggio approach where the child is not always following instructions, Maynard et al (2013) add that instead children direct their own learning and become independent thinkers. </w:t>
      </w:r>
      <w:r w:rsidR="009B5EA2" w:rsidRPr="00F04137">
        <w:rPr>
          <w:rFonts w:ascii="Arial" w:hAnsi="Arial" w:cs="Arial"/>
          <w:color w:val="000000" w:themeColor="text1"/>
          <w:lang w:val="en-GB"/>
        </w:rPr>
        <w:t xml:space="preserve">The pupil led hands on learning approach of the eco-schools can be seen to link to several areas of The welsh governments foundation phase framework (2015) the framework highlights throughout the seven areas of learning that children should be provided with opportunities to participate in activities that allow for hands on experimental learning which allows children to become independent thinkers. </w:t>
      </w:r>
    </w:p>
    <w:p w14:paraId="1D576DC7" w14:textId="1206DE7B" w:rsidR="00771175" w:rsidRPr="00F04137" w:rsidRDefault="009B5EA2" w:rsidP="000606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The welsh government (2012) agree by stating that ESDGC education should involve active learning, problem solving and hands on learning as well as children finding answers for themselves. This can be linked to the eco-schools programme which is a pupil led programme that encourages hands on real world learning. This type of learning can be seen to benefit children’s educational outcomes as they are actively taking a role in their own learning and development, not just being taught from a book or in a classroom. (Eco-Schools, 2017).</w:t>
      </w:r>
    </w:p>
    <w:p w14:paraId="3E1B32DA" w14:textId="7C6B9505" w:rsidR="00771175" w:rsidRPr="00F04137" w:rsidRDefault="00771175" w:rsidP="000606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The whole setting approach also allows children the opportunity to work together with children and adults of all ages and abilities through their whole school approach. Turuk (2008) identifies that Vygotsky believed it was beneficial for children to work with children as well as adults of mixed abilities in order to enhance their learning and understanding through engagement with someone known as the more knowledgeable other.  </w:t>
      </w:r>
    </w:p>
    <w:p w14:paraId="5C7B75C3" w14:textId="5536C331" w:rsidR="00AD7CB9" w:rsidRPr="00F04137" w:rsidRDefault="00771175" w:rsidP="000606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This belief can also be seen within the Welsh Governments Foundation Phase Framework (2015) where it is stated that children should be provided with opportunities to be involved in physical activities that allow them to work as individuals, with a partner and in small groups, sharing ideas and helping each other to improve their work. </w:t>
      </w:r>
      <w:r w:rsidR="00AD7CB9" w:rsidRPr="00F04137">
        <w:rPr>
          <w:rFonts w:ascii="Arial" w:hAnsi="Arial" w:cs="Arial"/>
          <w:color w:val="000000" w:themeColor="text1"/>
          <w:lang w:val="en-GB"/>
        </w:rPr>
        <w:t xml:space="preserve">We can link this to the eco-school approach as children are encouraged to work in groups in order to come up with ideas, problem solve and make their own decisions within groups with a partner or with a practitioner. (Eco-Schools,2017) These types of activities can also be seen to promote independent and critical thinking in children. </w:t>
      </w:r>
    </w:p>
    <w:p w14:paraId="077BC859" w14:textId="784E6791" w:rsidR="00771175" w:rsidRPr="00F04137" w:rsidRDefault="007F44CC" w:rsidP="000606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Finally, the whole setting approach allows children the opportunity to undertake first hand, experi</w:t>
      </w:r>
      <w:r w:rsidR="00F32D98" w:rsidRPr="00F04137">
        <w:rPr>
          <w:rFonts w:ascii="Arial" w:hAnsi="Arial" w:cs="Arial"/>
          <w:color w:val="000000" w:themeColor="text1"/>
          <w:lang w:val="en-GB"/>
        </w:rPr>
        <w:t>mental learn</w:t>
      </w:r>
      <w:r w:rsidRPr="00F04137">
        <w:rPr>
          <w:rFonts w:ascii="Arial" w:hAnsi="Arial" w:cs="Arial"/>
          <w:color w:val="000000" w:themeColor="text1"/>
          <w:lang w:val="en-GB"/>
        </w:rPr>
        <w:t xml:space="preserve">ing experiences. </w:t>
      </w:r>
      <w:r w:rsidR="00771175" w:rsidRPr="00F04137">
        <w:rPr>
          <w:rFonts w:ascii="Arial" w:hAnsi="Arial" w:cs="Arial"/>
          <w:color w:val="000000" w:themeColor="text1"/>
          <w:lang w:val="en-GB"/>
        </w:rPr>
        <w:t xml:space="preserve">Kolb (2014) identifies that Piaget and Frobel believed that it is important for children to have opportunities to undertake experimental learning and to participate in activities that allow first hand learning experiences. </w:t>
      </w:r>
    </w:p>
    <w:p w14:paraId="0B874341" w14:textId="572659E2" w:rsidR="009B5EA2" w:rsidRPr="00F04137" w:rsidRDefault="00771175" w:rsidP="009B5EA2">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Samuleson and Carlsson (2008) identify that Piaget and Frobel believed believed these first hand experiences and experiential learning experiences allow children to become active learners who problem solve and learn how to think for themselves which can be seen as a good skill to develop in children as it can be applied to several areas of a child’s learning and development</w:t>
      </w:r>
      <w:r w:rsidR="00AD7CB9" w:rsidRPr="00F04137">
        <w:rPr>
          <w:rFonts w:ascii="Arial" w:hAnsi="Arial" w:cs="Arial"/>
          <w:color w:val="000000" w:themeColor="text1"/>
          <w:lang w:val="en-GB"/>
        </w:rPr>
        <w:t xml:space="preserve">. </w:t>
      </w:r>
    </w:p>
    <w:p w14:paraId="67F14CB8" w14:textId="0B4C08E1" w:rsidR="007F44CC" w:rsidRPr="00F04137" w:rsidRDefault="007F44CC" w:rsidP="007F44CC">
      <w:pPr>
        <w:spacing w:line="360" w:lineRule="auto"/>
        <w:jc w:val="both"/>
        <w:rPr>
          <w:rFonts w:ascii="Arial" w:hAnsi="Arial" w:cs="Arial"/>
          <w:color w:val="000000" w:themeColor="text1"/>
          <w:lang w:val="en-GB"/>
        </w:rPr>
      </w:pPr>
      <w:r w:rsidRPr="00F04137">
        <w:rPr>
          <w:rFonts w:ascii="Arial" w:hAnsi="Arial" w:cs="Arial"/>
          <w:color w:val="000000" w:themeColor="text1"/>
          <w:lang w:val="en-GB"/>
        </w:rPr>
        <w:t xml:space="preserve">Each of the above skills that a whole setting approach to ESDGC can help to develop can be seen as useful to children now, in terms of their education as well as helping to prepare them to become more critical and independent thinker. This skill can be seen as helpful in creating children that are prepared and educated for environmental issues that future generations could be facing. (Prince, 2010). Prince (2010) further adds that in order for future generations to become the active and informed citizens they will need to </w:t>
      </w:r>
      <w:r w:rsidR="005D72D0" w:rsidRPr="00F04137">
        <w:rPr>
          <w:rFonts w:ascii="Arial" w:hAnsi="Arial" w:cs="Arial"/>
          <w:color w:val="000000" w:themeColor="text1"/>
          <w:lang w:val="en-GB"/>
        </w:rPr>
        <w:t>be;</w:t>
      </w:r>
      <w:r w:rsidRPr="00F04137">
        <w:rPr>
          <w:rFonts w:ascii="Arial" w:hAnsi="Arial" w:cs="Arial"/>
          <w:color w:val="000000" w:themeColor="text1"/>
          <w:lang w:val="en-GB"/>
        </w:rPr>
        <w:t xml:space="preserve"> </w:t>
      </w:r>
      <w:r w:rsidR="005D72D0" w:rsidRPr="00F04137">
        <w:rPr>
          <w:rFonts w:ascii="Arial" w:hAnsi="Arial" w:cs="Arial"/>
          <w:color w:val="000000" w:themeColor="text1"/>
          <w:lang w:val="en-GB"/>
        </w:rPr>
        <w:t xml:space="preserve">it is the job of educators now to change the way in which they teach ESDGC to children. </w:t>
      </w:r>
    </w:p>
    <w:p w14:paraId="2FE8DABF" w14:textId="77777777" w:rsidR="00C04F26" w:rsidRPr="00F04137" w:rsidRDefault="00CF25CE" w:rsidP="00C04F26">
      <w:pPr>
        <w:spacing w:line="360" w:lineRule="auto"/>
        <w:jc w:val="both"/>
        <w:rPr>
          <w:rFonts w:ascii="Arial" w:hAnsi="Arial" w:cs="Arial"/>
          <w:color w:val="000000" w:themeColor="text1"/>
        </w:rPr>
      </w:pPr>
      <w:r w:rsidRPr="00F04137">
        <w:rPr>
          <w:rFonts w:ascii="Arial" w:hAnsi="Arial" w:cs="Arial"/>
          <w:color w:val="000000" w:themeColor="text1"/>
        </w:rPr>
        <w:t>Davis</w:t>
      </w:r>
      <w:r w:rsidR="00C04633" w:rsidRPr="00F04137">
        <w:rPr>
          <w:rFonts w:ascii="Arial" w:hAnsi="Arial" w:cs="Arial"/>
          <w:color w:val="000000" w:themeColor="text1"/>
        </w:rPr>
        <w:t xml:space="preserve"> (1998)</w:t>
      </w:r>
      <w:r w:rsidRPr="00F04137">
        <w:rPr>
          <w:rFonts w:ascii="Arial" w:hAnsi="Arial" w:cs="Arial"/>
          <w:color w:val="000000" w:themeColor="text1"/>
        </w:rPr>
        <w:t xml:space="preserve"> believes that ESDGC should be</w:t>
      </w:r>
      <w:r w:rsidR="00C04633" w:rsidRPr="00F04137">
        <w:rPr>
          <w:rFonts w:ascii="Arial" w:hAnsi="Arial" w:cs="Arial"/>
          <w:color w:val="000000" w:themeColor="text1"/>
        </w:rPr>
        <w:t xml:space="preserve"> embedded into the curriculum in order for children to effectively learn about issues surrounding sustainability and global citizenship. </w:t>
      </w:r>
      <w:r w:rsidR="00C04F26" w:rsidRPr="00F04137">
        <w:rPr>
          <w:rFonts w:ascii="Arial" w:hAnsi="Arial" w:cs="Arial"/>
          <w:color w:val="000000" w:themeColor="text1"/>
        </w:rPr>
        <w:t xml:space="preserve">Dyment et al (2014) further add that ESDGC should be embedded into the curriculum as young children have capacities to be active agents of change now, as well as into the future and that early learning is important for shaping children’s attitudes, knowledge and actions later in life. </w:t>
      </w:r>
    </w:p>
    <w:p w14:paraId="3292115C" w14:textId="0B3D6353" w:rsidR="00CF25CE" w:rsidRPr="00F04137" w:rsidRDefault="00CF25CE" w:rsidP="00CF25CE">
      <w:pPr>
        <w:spacing w:line="360" w:lineRule="auto"/>
        <w:jc w:val="both"/>
        <w:rPr>
          <w:rFonts w:ascii="Arial" w:hAnsi="Arial" w:cs="Arial"/>
          <w:color w:val="000000" w:themeColor="text1"/>
        </w:rPr>
      </w:pPr>
      <w:r w:rsidRPr="00F04137">
        <w:rPr>
          <w:rFonts w:ascii="Arial" w:hAnsi="Arial" w:cs="Arial"/>
          <w:color w:val="000000" w:themeColor="text1"/>
        </w:rPr>
        <w:t xml:space="preserve">The council for learning </w:t>
      </w:r>
      <w:r w:rsidR="003A5230" w:rsidRPr="00F04137">
        <w:rPr>
          <w:rFonts w:ascii="Arial" w:hAnsi="Arial" w:cs="Arial"/>
          <w:color w:val="000000" w:themeColor="text1"/>
        </w:rPr>
        <w:t>outside the classroom (2009) and</w:t>
      </w:r>
      <w:r w:rsidRPr="00F04137">
        <w:rPr>
          <w:rFonts w:ascii="Arial" w:hAnsi="Arial" w:cs="Arial"/>
          <w:color w:val="000000" w:themeColor="text1"/>
        </w:rPr>
        <w:t xml:space="preserve"> early years’ foundation stage (2007) Suggest that ESDGC should be embedded into the curriculum due to the belief that the outdoors help benefits children’s play, development and learning. </w:t>
      </w:r>
    </w:p>
    <w:p w14:paraId="28B0BA3C" w14:textId="4D796159" w:rsidR="00CF25CE" w:rsidRPr="00F04137" w:rsidRDefault="00CF25CE" w:rsidP="00CF25CE">
      <w:pPr>
        <w:spacing w:line="360" w:lineRule="auto"/>
        <w:jc w:val="both"/>
        <w:rPr>
          <w:rFonts w:ascii="Arial" w:hAnsi="Arial" w:cs="Arial"/>
          <w:color w:val="000000" w:themeColor="text1"/>
        </w:rPr>
      </w:pPr>
      <w:r w:rsidRPr="00F04137">
        <w:rPr>
          <w:rFonts w:ascii="Arial" w:hAnsi="Arial" w:cs="Arial"/>
          <w:color w:val="000000" w:themeColor="text1"/>
        </w:rPr>
        <w:t>This can be seen to link this to Montessori and Dewey’s beliefs that children’s learning and development can be seen to be enhanced by experiences with nature and natural materials.</w:t>
      </w:r>
      <w:r w:rsidR="00E54A74" w:rsidRPr="00F04137">
        <w:rPr>
          <w:rFonts w:ascii="Arial" w:hAnsi="Arial" w:cs="Arial"/>
          <w:color w:val="000000" w:themeColor="text1"/>
        </w:rPr>
        <w:t xml:space="preserve"> (Davi</w:t>
      </w:r>
      <w:r w:rsidRPr="00F04137">
        <w:rPr>
          <w:rFonts w:ascii="Arial" w:hAnsi="Arial" w:cs="Arial"/>
          <w:color w:val="000000" w:themeColor="text1"/>
        </w:rPr>
        <w:t>s, 1998)</w:t>
      </w:r>
    </w:p>
    <w:p w14:paraId="08918B6D" w14:textId="77777777" w:rsidR="006725CA" w:rsidRPr="00F04137" w:rsidRDefault="00C04F26" w:rsidP="006725CA">
      <w:pPr>
        <w:spacing w:line="360" w:lineRule="auto"/>
        <w:jc w:val="both"/>
        <w:rPr>
          <w:rFonts w:ascii="Arial" w:hAnsi="Arial" w:cs="Arial"/>
          <w:iCs/>
          <w:color w:val="000000" w:themeColor="text1"/>
          <w:lang w:val="en-GB"/>
        </w:rPr>
      </w:pPr>
      <w:r w:rsidRPr="00F04137">
        <w:rPr>
          <w:rFonts w:ascii="Arial" w:hAnsi="Arial" w:cs="Arial"/>
          <w:color w:val="000000" w:themeColor="text1"/>
        </w:rPr>
        <w:t>Early childhood education has long held the belief that children learn through play in natural environment, however, this belief has left us believing that allowing children time to play and lear</w:t>
      </w:r>
      <w:r w:rsidR="00B373E2" w:rsidRPr="00F04137">
        <w:rPr>
          <w:rFonts w:ascii="Arial" w:hAnsi="Arial" w:cs="Arial"/>
          <w:color w:val="000000" w:themeColor="text1"/>
        </w:rPr>
        <w:t xml:space="preserve">n in the outdoors is addressing matters of environmental education. (Elliot and Davis, 2009). This also highlights how ESDGC is seen as an add on within education, however, Davis (1998) states that ESDGC is more than that and this needs belief needs to be embedded within schools. It is suggested that another reason for the need to embed ESDGC </w:t>
      </w:r>
      <w:r w:rsidR="00153A9D" w:rsidRPr="00F04137">
        <w:rPr>
          <w:rFonts w:ascii="Arial" w:hAnsi="Arial" w:cs="Arial"/>
          <w:color w:val="000000" w:themeColor="text1"/>
        </w:rPr>
        <w:t xml:space="preserve">into the early years is due to </w:t>
      </w:r>
      <w:r w:rsidR="00B373E2" w:rsidRPr="00F04137">
        <w:rPr>
          <w:rFonts w:ascii="Arial" w:hAnsi="Arial" w:cs="Arial"/>
          <w:color w:val="000000" w:themeColor="text1"/>
        </w:rPr>
        <w:t xml:space="preserve">children today becoming less connected to nature, which according to REFERENCE can be seen to decrease children’s understanding of their environment and how to treat it.  </w:t>
      </w:r>
      <w:r w:rsidR="00153A9D" w:rsidRPr="00F04137">
        <w:rPr>
          <w:rFonts w:ascii="Arial" w:hAnsi="Arial" w:cs="Arial"/>
          <w:color w:val="000000" w:themeColor="text1"/>
        </w:rPr>
        <w:t xml:space="preserve">Rosenow (2008) suggests that this disconnectedness is due to changes within society and growing technologies, for example, how children are now transported by cars instead of walking. This decreased time in the outdoors can be seen to cause children to lack experiences and an understanding of the environment, how it works and how to care for it. (Thomas and Thompson, 2004). Wilson (1997) identifies that this is not the case for other countries such as New Zealand where children have access to beaches and parks. However, the trend towards the more urban lifestyle is decreasing the opportunities for children. (Rumble, 2003). Children’s disconnectedness from nature can be linked to what Louv (2005) identified as the nature deficit disorder, where individuals or even communities lack a connection to the natural environment, this is then seen to lead to a lack of understanding of their environment. Prince (2008) believed that in order for children to </w:t>
      </w:r>
      <w:r w:rsidR="00096B77" w:rsidRPr="00F04137">
        <w:rPr>
          <w:rFonts w:ascii="Arial" w:hAnsi="Arial" w:cs="Arial"/>
          <w:color w:val="000000" w:themeColor="text1"/>
        </w:rPr>
        <w:t xml:space="preserve">re-connect with nature and the natural environment education for sustainability needs to be taught within the early years through hands on experiences in the environment with the aim of promoting the need to care for the environment. This approach can be linked to the Swedish approaches to ESDGC in the curriculum. </w:t>
      </w:r>
      <w:r w:rsidR="00DF2985" w:rsidRPr="00F04137">
        <w:rPr>
          <w:rFonts w:ascii="Arial" w:hAnsi="Arial" w:cs="Arial"/>
          <w:color w:val="000000" w:themeColor="text1"/>
        </w:rPr>
        <w:t>Lohmander and Pramling Samuelson (2015) identify that the Swedish curriculum is based upon the theories of Piaget and Erikson, where children spends half of their day in the outdoor environment</w:t>
      </w:r>
      <w:r w:rsidR="00E93FAD" w:rsidRPr="00F04137">
        <w:rPr>
          <w:rFonts w:ascii="Arial" w:hAnsi="Arial" w:cs="Arial"/>
          <w:color w:val="000000" w:themeColor="text1"/>
        </w:rPr>
        <w:t>.</w:t>
      </w:r>
      <w:r w:rsidR="003A5230" w:rsidRPr="00F04137">
        <w:rPr>
          <w:rFonts w:ascii="Arial" w:hAnsi="Arial" w:cs="Arial"/>
          <w:color w:val="000000" w:themeColor="text1"/>
        </w:rPr>
        <w:t xml:space="preserve"> (Kirsty, 2014; </w:t>
      </w:r>
      <w:r w:rsidR="00E93FAD" w:rsidRPr="00F04137">
        <w:rPr>
          <w:rFonts w:ascii="Arial" w:hAnsi="Arial" w:cs="Arial"/>
          <w:color w:val="000000" w:themeColor="text1"/>
        </w:rPr>
        <w:t>Hagglund and Pramling Samuelsson, 2009</w:t>
      </w:r>
      <w:r w:rsidR="00DF2985" w:rsidRPr="00F04137">
        <w:rPr>
          <w:rFonts w:ascii="Arial" w:hAnsi="Arial" w:cs="Arial"/>
          <w:color w:val="000000" w:themeColor="text1"/>
        </w:rPr>
        <w:t xml:space="preserve">) This is due to the emphasis placed on unstructured play in the outdoors for children within the Swedish curriculum and how this time can allow children the time to explore vast spaces and learn about the environment and how to protect it as well as improving the skills such as communication and development of self without even </w:t>
      </w:r>
      <w:r w:rsidR="00DF2985" w:rsidRPr="00F04137">
        <w:rPr>
          <w:rFonts w:ascii="Arial" w:hAnsi="Arial" w:cs="Arial"/>
          <w:color w:val="000000" w:themeColor="text1"/>
          <w:lang w:val="en-GB"/>
        </w:rPr>
        <w:t>realising</w:t>
      </w:r>
      <w:r w:rsidR="00DF2985" w:rsidRPr="00F04137">
        <w:rPr>
          <w:rFonts w:ascii="Arial" w:hAnsi="Arial" w:cs="Arial"/>
          <w:color w:val="000000" w:themeColor="text1"/>
        </w:rPr>
        <w:t xml:space="preserve"> it. </w:t>
      </w:r>
      <w:r w:rsidR="003A5230" w:rsidRPr="00F04137">
        <w:rPr>
          <w:rFonts w:ascii="Arial" w:hAnsi="Arial" w:cs="Arial"/>
          <w:color w:val="000000" w:themeColor="text1"/>
        </w:rPr>
        <w:t>(Sundelin, 2008;</w:t>
      </w:r>
      <w:r w:rsidR="00DF2985" w:rsidRPr="00F04137">
        <w:rPr>
          <w:rFonts w:ascii="Arial" w:hAnsi="Arial" w:cs="Arial"/>
          <w:color w:val="000000" w:themeColor="text1"/>
        </w:rPr>
        <w:t xml:space="preserve"> Lohmander and Pramling Samuelsson, 2015). Although in Wales, through the Foundation Phase we do allow time for children to learn through play in the outdoors, and although we do understand there is a need in order to develop skills like communication and thinking skills, we are still rather focused on reaching certain targets in relation to children’s progress instead of just letting children enjoy and develop natural</w:t>
      </w:r>
      <w:r w:rsidR="003A5230" w:rsidRPr="00F04137">
        <w:rPr>
          <w:rFonts w:ascii="Arial" w:hAnsi="Arial" w:cs="Arial"/>
          <w:color w:val="000000" w:themeColor="text1"/>
        </w:rPr>
        <w:t>. (Kirsty, 2014; Taguma et al, 2013;</w:t>
      </w:r>
      <w:r w:rsidR="00DF2985" w:rsidRPr="00F04137">
        <w:rPr>
          <w:rFonts w:ascii="Arial" w:hAnsi="Arial" w:cs="Arial"/>
          <w:color w:val="000000" w:themeColor="text1"/>
        </w:rPr>
        <w:t xml:space="preserve"> Lohmander and Pramling Samulesson, 2015). this constant need to meet certain targets can often lead to becoming distracted from the real and natural learning that comes from outdoor learning environments. Often the need to reach targets ends up with children not actually spending all that much time in the outdoors, instead they complete tasks inside the classroom as it’s seen as easier and less time consuming that undertaking these activities in the outdoors, which leaves the question what does this say about ESDGC practice within the United Kingdom</w:t>
      </w:r>
      <w:r w:rsidR="00C04A89" w:rsidRPr="00F04137">
        <w:rPr>
          <w:rFonts w:ascii="Arial" w:hAnsi="Arial" w:cs="Arial"/>
          <w:color w:val="000000" w:themeColor="text1"/>
        </w:rPr>
        <w:t xml:space="preserve">? </w:t>
      </w:r>
      <w:r w:rsidR="00E93FAD" w:rsidRPr="00F04137">
        <w:rPr>
          <w:rFonts w:ascii="Arial" w:hAnsi="Arial" w:cs="Arial"/>
          <w:color w:val="000000" w:themeColor="text1"/>
        </w:rPr>
        <w:t>We can li</w:t>
      </w:r>
      <w:r w:rsidR="00B006B6" w:rsidRPr="00F04137">
        <w:rPr>
          <w:rFonts w:ascii="Arial" w:hAnsi="Arial" w:cs="Arial"/>
          <w:color w:val="000000" w:themeColor="text1"/>
        </w:rPr>
        <w:t xml:space="preserve">nk this to the ideas of Sterling who stated that </w:t>
      </w:r>
      <w:r w:rsidR="00B006B6" w:rsidRPr="00F04137">
        <w:rPr>
          <w:rFonts w:ascii="Arial" w:hAnsi="Arial" w:cs="Arial"/>
          <w:color w:val="000000" w:themeColor="text1"/>
          <w:lang w:val="en-GB"/>
        </w:rPr>
        <w:t>‘</w:t>
      </w:r>
      <w:r w:rsidR="00B006B6" w:rsidRPr="00F04137">
        <w:rPr>
          <w:rFonts w:ascii="Arial" w:hAnsi="Arial" w:cs="Arial"/>
          <w:iCs/>
          <w:color w:val="000000" w:themeColor="text1"/>
          <w:lang w:val="en-GB"/>
        </w:rPr>
        <w:t xml:space="preserve">most mainstream education sustains unsustainability-through uncritically reproducing norms, by fragmenting only a narrow part of the spectrum of human ability and need, by an inability to explore alternatives, by rewarding dependency and conformity, and by servicing the consumerist machine.’ </w:t>
      </w:r>
      <w:r w:rsidR="006725CA" w:rsidRPr="00F04137">
        <w:rPr>
          <w:rFonts w:ascii="Arial" w:hAnsi="Arial" w:cs="Arial"/>
          <w:iCs/>
          <w:color w:val="000000" w:themeColor="text1"/>
          <w:lang w:val="en-GB"/>
        </w:rPr>
        <w:t xml:space="preserve"> </w:t>
      </w:r>
    </w:p>
    <w:p w14:paraId="66B6CDF9" w14:textId="27D9C6F0" w:rsidR="006725CA" w:rsidRPr="00F04137" w:rsidRDefault="006725CA" w:rsidP="006725CA">
      <w:pPr>
        <w:spacing w:line="360" w:lineRule="auto"/>
        <w:jc w:val="right"/>
        <w:rPr>
          <w:rFonts w:ascii="Arial" w:hAnsi="Arial" w:cs="Arial"/>
          <w:iCs/>
          <w:color w:val="000000" w:themeColor="text1"/>
          <w:lang w:val="en-GB"/>
        </w:rPr>
      </w:pPr>
      <w:r w:rsidRPr="00F04137">
        <w:rPr>
          <w:rFonts w:ascii="Arial" w:hAnsi="Arial" w:cs="Arial"/>
          <w:iCs/>
          <w:color w:val="000000" w:themeColor="text1"/>
          <w:lang w:val="en-GB"/>
        </w:rPr>
        <w:t xml:space="preserve">(Sterling, 2001:15)     </w:t>
      </w:r>
    </w:p>
    <w:p w14:paraId="36680FC0" w14:textId="0E08BAAD" w:rsidR="00E16B4B" w:rsidRPr="00F04137" w:rsidRDefault="00B006B6" w:rsidP="00286FB4">
      <w:pPr>
        <w:spacing w:line="360" w:lineRule="auto"/>
        <w:jc w:val="both"/>
        <w:rPr>
          <w:rFonts w:ascii="Arial" w:hAnsi="Arial" w:cs="Arial"/>
          <w:color w:val="000000" w:themeColor="text1"/>
        </w:rPr>
      </w:pPr>
      <w:r w:rsidRPr="00F04137">
        <w:rPr>
          <w:rFonts w:ascii="Arial" w:hAnsi="Arial" w:cs="Arial"/>
          <w:iCs/>
          <w:color w:val="000000" w:themeColor="text1"/>
          <w:lang w:val="en-GB"/>
        </w:rPr>
        <w:t xml:space="preserve"> </w:t>
      </w:r>
      <w:r w:rsidR="003A5230" w:rsidRPr="00F04137">
        <w:rPr>
          <w:rFonts w:ascii="Arial" w:hAnsi="Arial" w:cs="Arial"/>
          <w:color w:val="000000" w:themeColor="text1"/>
        </w:rPr>
        <w:t>(Alderson, 2008;</w:t>
      </w:r>
      <w:r w:rsidR="00C04A89" w:rsidRPr="00F04137">
        <w:rPr>
          <w:rFonts w:ascii="Arial" w:hAnsi="Arial" w:cs="Arial"/>
          <w:color w:val="000000" w:themeColor="text1"/>
        </w:rPr>
        <w:t xml:space="preserve"> Bremberg, 200</w:t>
      </w:r>
      <w:r w:rsidR="003A5230" w:rsidRPr="00F04137">
        <w:rPr>
          <w:rFonts w:ascii="Arial" w:hAnsi="Arial" w:cs="Arial"/>
          <w:color w:val="000000" w:themeColor="text1"/>
        </w:rPr>
        <w:t xml:space="preserve">9; </w:t>
      </w:r>
      <w:r w:rsidR="00E93FAD" w:rsidRPr="00F04137">
        <w:rPr>
          <w:rFonts w:ascii="Arial" w:hAnsi="Arial" w:cs="Arial"/>
          <w:color w:val="000000" w:themeColor="text1"/>
        </w:rPr>
        <w:t xml:space="preserve">Pascal et al, </w:t>
      </w:r>
      <w:r w:rsidR="00C04A89" w:rsidRPr="00F04137">
        <w:rPr>
          <w:rFonts w:ascii="Arial" w:hAnsi="Arial" w:cs="Arial"/>
          <w:color w:val="000000" w:themeColor="text1"/>
        </w:rPr>
        <w:t>2013).</w:t>
      </w:r>
      <w:r w:rsidR="00DF2985" w:rsidRPr="00F04137">
        <w:rPr>
          <w:rFonts w:ascii="Arial" w:hAnsi="Arial" w:cs="Arial"/>
          <w:color w:val="000000" w:themeColor="text1"/>
        </w:rPr>
        <w:t xml:space="preserve"> </w:t>
      </w:r>
      <w:r w:rsidR="00E93FAD" w:rsidRPr="00F04137">
        <w:rPr>
          <w:rFonts w:ascii="Arial" w:hAnsi="Arial" w:cs="Arial"/>
          <w:color w:val="000000" w:themeColor="text1"/>
        </w:rPr>
        <w:t>The Swedish approach can be seen to link to the eco-schools</w:t>
      </w:r>
      <w:r w:rsidRPr="00F04137">
        <w:rPr>
          <w:rFonts w:ascii="Arial" w:hAnsi="Arial" w:cs="Arial"/>
          <w:color w:val="000000" w:themeColor="text1"/>
        </w:rPr>
        <w:t>’</w:t>
      </w:r>
      <w:r w:rsidR="00E93FAD" w:rsidRPr="00F04137">
        <w:rPr>
          <w:rFonts w:ascii="Arial" w:hAnsi="Arial" w:cs="Arial"/>
          <w:color w:val="000000" w:themeColor="text1"/>
        </w:rPr>
        <w:t xml:space="preserve"> framework, where children explore the outdoors and develop skills such as a communication, problem</w:t>
      </w:r>
      <w:r w:rsidR="00E16B4B" w:rsidRPr="00F04137">
        <w:rPr>
          <w:rFonts w:ascii="Arial" w:hAnsi="Arial" w:cs="Arial"/>
          <w:color w:val="000000" w:themeColor="text1"/>
        </w:rPr>
        <w:t xml:space="preserve"> solving and critical thinking. (Taguma et al, 2013). </w:t>
      </w:r>
      <w:r w:rsidR="00E93FAD" w:rsidRPr="00F04137">
        <w:rPr>
          <w:rFonts w:ascii="Arial" w:hAnsi="Arial" w:cs="Arial"/>
          <w:color w:val="000000" w:themeColor="text1"/>
        </w:rPr>
        <w:t xml:space="preserve">However, this approach is something that is again not undertaken often enough and only applies to schools. </w:t>
      </w:r>
      <w:r w:rsidR="00E16B4B" w:rsidRPr="00F04137">
        <w:rPr>
          <w:rFonts w:ascii="Arial" w:hAnsi="Arial" w:cs="Arial"/>
          <w:color w:val="000000" w:themeColor="text1"/>
        </w:rPr>
        <w:t>(Eco-Schools, 2017).</w:t>
      </w:r>
      <w:r w:rsidR="00E93FAD" w:rsidRPr="00F04137">
        <w:rPr>
          <w:rFonts w:ascii="Arial" w:hAnsi="Arial" w:cs="Arial"/>
          <w:color w:val="000000" w:themeColor="text1"/>
        </w:rPr>
        <w:t xml:space="preserve"> There is the argument that the eco-schools approach should be implemented within nurseries in order to start developing children’s relationships and understanding of the environment from an earlier age. </w:t>
      </w:r>
      <w:r w:rsidR="003A5230" w:rsidRPr="00F04137">
        <w:rPr>
          <w:rFonts w:ascii="Arial" w:hAnsi="Arial" w:cs="Arial"/>
          <w:color w:val="000000" w:themeColor="text1"/>
        </w:rPr>
        <w:t>(Taguma et al, 2013;</w:t>
      </w:r>
      <w:r w:rsidR="00E16B4B" w:rsidRPr="00F04137">
        <w:rPr>
          <w:rFonts w:ascii="Arial" w:hAnsi="Arial" w:cs="Arial"/>
          <w:color w:val="000000" w:themeColor="text1"/>
        </w:rPr>
        <w:t xml:space="preserve"> Lohmander and Pramling Samulesson, 2015). </w:t>
      </w:r>
    </w:p>
    <w:p w14:paraId="129B4C8A" w14:textId="4AC61872" w:rsidR="00B006B6" w:rsidRPr="00F04137" w:rsidRDefault="00B006B6" w:rsidP="00B006B6">
      <w:pPr>
        <w:pStyle w:val="NormalWeb"/>
        <w:spacing w:line="360" w:lineRule="auto"/>
        <w:jc w:val="both"/>
        <w:rPr>
          <w:rFonts w:ascii="Arial" w:hAnsi="Arial" w:cs="Arial"/>
          <w:color w:val="000000" w:themeColor="text1"/>
          <w:u w:val="single"/>
        </w:rPr>
      </w:pPr>
      <w:r w:rsidRPr="00F04137">
        <w:rPr>
          <w:rFonts w:ascii="Arial" w:hAnsi="Arial" w:cs="Arial"/>
          <w:color w:val="000000" w:themeColor="text1"/>
          <w:u w:val="single"/>
        </w:rPr>
        <w:t xml:space="preserve">Potential difficulties to embedding ESDGC </w:t>
      </w:r>
    </w:p>
    <w:p w14:paraId="4C74DC8F" w14:textId="052DD62E" w:rsidR="00B006B6" w:rsidRPr="00F04137" w:rsidRDefault="00B006B6" w:rsidP="00B006B6">
      <w:pPr>
        <w:pStyle w:val="NormalWeb"/>
        <w:spacing w:line="360" w:lineRule="auto"/>
        <w:jc w:val="both"/>
        <w:rPr>
          <w:rFonts w:ascii="Arial" w:hAnsi="Arial" w:cs="Arial"/>
          <w:color w:val="000000" w:themeColor="text1"/>
        </w:rPr>
      </w:pPr>
      <w:r w:rsidRPr="00F04137">
        <w:rPr>
          <w:rFonts w:ascii="Arial" w:hAnsi="Arial" w:cs="Arial"/>
          <w:color w:val="000000" w:themeColor="text1"/>
        </w:rPr>
        <w:t>Although there is seen to be the need to embed ESDGC into early years, this process can not always be straight forward to implement. Elliot and Davies (2009) identify that difficulties in embedding ESDGC can develop from issues related to the historical beliefs of chi</w:t>
      </w:r>
      <w:r w:rsidR="00F32D98" w:rsidRPr="00F04137">
        <w:rPr>
          <w:rFonts w:ascii="Arial" w:hAnsi="Arial" w:cs="Arial"/>
          <w:color w:val="000000" w:themeColor="text1"/>
        </w:rPr>
        <w:t>ldren and their learning,</w:t>
      </w:r>
      <w:r w:rsidRPr="00F04137">
        <w:rPr>
          <w:rFonts w:ascii="Arial" w:hAnsi="Arial" w:cs="Arial"/>
          <w:color w:val="000000" w:themeColor="text1"/>
        </w:rPr>
        <w:t xml:space="preserve"> some of these beliefs can include: </w:t>
      </w:r>
    </w:p>
    <w:p w14:paraId="40A1CABD" w14:textId="1BB32FCC" w:rsidR="00B006B6" w:rsidRPr="00F04137" w:rsidRDefault="00B006B6" w:rsidP="00B006B6">
      <w:pPr>
        <w:pStyle w:val="NormalWeb"/>
        <w:numPr>
          <w:ilvl w:val="0"/>
          <w:numId w:val="4"/>
        </w:numPr>
        <w:spacing w:line="360" w:lineRule="auto"/>
        <w:jc w:val="both"/>
        <w:rPr>
          <w:rFonts w:ascii="Arial" w:hAnsi="Arial" w:cs="Arial"/>
          <w:color w:val="000000" w:themeColor="text1"/>
        </w:rPr>
      </w:pPr>
      <w:r w:rsidRPr="00F04137">
        <w:rPr>
          <w:rFonts w:ascii="Arial" w:hAnsi="Arial" w:cs="Arial"/>
          <w:color w:val="000000" w:themeColor="text1"/>
        </w:rPr>
        <w:t>Matters of sustainability seen as too complex for young children to understand</w:t>
      </w:r>
    </w:p>
    <w:p w14:paraId="4808E69C" w14:textId="77777777" w:rsidR="00F32D98" w:rsidRPr="00F04137" w:rsidRDefault="00B006B6" w:rsidP="00B006B6">
      <w:pPr>
        <w:pStyle w:val="NormalWeb"/>
        <w:numPr>
          <w:ilvl w:val="0"/>
          <w:numId w:val="4"/>
        </w:numPr>
        <w:spacing w:line="360" w:lineRule="auto"/>
        <w:jc w:val="both"/>
        <w:rPr>
          <w:rFonts w:ascii="Arial" w:hAnsi="Arial" w:cs="Arial"/>
          <w:color w:val="000000" w:themeColor="text1"/>
        </w:rPr>
      </w:pPr>
      <w:r w:rsidRPr="00F04137">
        <w:rPr>
          <w:rFonts w:ascii="Arial" w:hAnsi="Arial" w:cs="Arial"/>
          <w:color w:val="000000" w:themeColor="text1"/>
        </w:rPr>
        <w:t xml:space="preserve">Children </w:t>
      </w:r>
      <w:r w:rsidR="00F32D98" w:rsidRPr="00F04137">
        <w:rPr>
          <w:rFonts w:ascii="Arial" w:hAnsi="Arial" w:cs="Arial"/>
          <w:color w:val="000000" w:themeColor="text1"/>
        </w:rPr>
        <w:t>seen as too venerable and innocent to deal with matters of sustainability</w:t>
      </w:r>
    </w:p>
    <w:p w14:paraId="7F1D2220" w14:textId="036312F3" w:rsidR="00B006B6" w:rsidRPr="00F04137" w:rsidRDefault="00F32D98" w:rsidP="00F32D98">
      <w:pPr>
        <w:pStyle w:val="NormalWeb"/>
        <w:spacing w:line="360" w:lineRule="auto"/>
        <w:jc w:val="right"/>
        <w:rPr>
          <w:rFonts w:ascii="Arial" w:hAnsi="Arial" w:cs="Arial"/>
          <w:color w:val="000000" w:themeColor="text1"/>
        </w:rPr>
      </w:pPr>
      <w:r w:rsidRPr="00F04137">
        <w:rPr>
          <w:rFonts w:ascii="Arial" w:hAnsi="Arial" w:cs="Arial"/>
          <w:color w:val="000000" w:themeColor="text1"/>
        </w:rPr>
        <w:t xml:space="preserve">(Elliot and Davis, 2009) </w:t>
      </w:r>
    </w:p>
    <w:p w14:paraId="03760CC6" w14:textId="0651ECE6" w:rsidR="00EF061F" w:rsidRPr="00F04137" w:rsidRDefault="00286FB4" w:rsidP="00286FB4">
      <w:pPr>
        <w:pStyle w:val="NormalWeb"/>
        <w:spacing w:line="360" w:lineRule="auto"/>
        <w:jc w:val="both"/>
        <w:rPr>
          <w:rFonts w:ascii="Arial" w:hAnsi="Arial" w:cs="Arial"/>
          <w:color w:val="000000" w:themeColor="text1"/>
        </w:rPr>
      </w:pPr>
      <w:r w:rsidRPr="00F04137">
        <w:rPr>
          <w:rFonts w:ascii="Arial" w:hAnsi="Arial" w:cs="Arial"/>
          <w:color w:val="000000" w:themeColor="text1"/>
        </w:rPr>
        <w:t xml:space="preserve">Elliot and Davis (2009) identify that matters relating to ESD seen as too complex for young children to try and understand whilst they are still learning and developing. However, Tinney (2013) disagrees and states that the belief that ESDGC is too complicated for children to understand is a misconception. </w:t>
      </w:r>
      <w:r w:rsidR="007905AF" w:rsidRPr="00F04137">
        <w:rPr>
          <w:rFonts w:ascii="Arial" w:hAnsi="Arial" w:cs="Arial"/>
          <w:color w:val="000000" w:themeColor="text1"/>
        </w:rPr>
        <w:t>Edwards and Cutter-Mackenzie</w:t>
      </w:r>
      <w:r w:rsidR="007905AF" w:rsidRPr="00F04137">
        <w:rPr>
          <w:rFonts w:ascii="Times" w:hAnsi="Times" w:cs="Times"/>
          <w:color w:val="000000" w:themeColor="text1"/>
        </w:rPr>
        <w:t xml:space="preserve"> </w:t>
      </w:r>
      <w:r w:rsidR="007905AF" w:rsidRPr="00F04137">
        <w:rPr>
          <w:rFonts w:ascii="Arial" w:hAnsi="Arial" w:cs="Arial"/>
          <w:color w:val="000000" w:themeColor="text1"/>
          <w:lang w:val="en-GB"/>
        </w:rPr>
        <w:t>(2013)</w:t>
      </w:r>
      <w:r w:rsidR="00F04137" w:rsidRPr="00F04137">
        <w:rPr>
          <w:rFonts w:ascii="Arial" w:hAnsi="Arial" w:cs="Arial"/>
          <w:color w:val="000000" w:themeColor="text1"/>
          <w:lang w:val="en-GB"/>
        </w:rPr>
        <w:t xml:space="preserve"> </w:t>
      </w:r>
      <w:r w:rsidR="00F04137" w:rsidRPr="00F04137">
        <w:rPr>
          <w:rFonts w:ascii="Arial" w:hAnsi="Arial" w:cs="Arial"/>
          <w:color w:val="000000" w:themeColor="text1"/>
        </w:rPr>
        <w:t>identify</w:t>
      </w:r>
      <w:r w:rsidRPr="00F04137">
        <w:rPr>
          <w:rFonts w:ascii="Arial" w:hAnsi="Arial" w:cs="Arial"/>
          <w:color w:val="000000" w:themeColor="text1"/>
        </w:rPr>
        <w:t xml:space="preserve"> that this depends on a child’s age and developmental stage. Elliot and Davis (2009) also identify that the historical view of children being seen as too innocent and venerable for matters relating to ESD has been seen to implement how well ESDGC is embedded into the early years.</w:t>
      </w:r>
      <w:r w:rsidR="00896AA1" w:rsidRPr="00F04137">
        <w:rPr>
          <w:rFonts w:ascii="Arial" w:hAnsi="Arial" w:cs="Arial"/>
          <w:color w:val="000000" w:themeColor="text1"/>
        </w:rPr>
        <w:t xml:space="preserve"> </w:t>
      </w:r>
      <w:r w:rsidR="007905AF" w:rsidRPr="00F04137">
        <w:rPr>
          <w:rFonts w:ascii="Arial" w:hAnsi="Arial" w:cs="Arial"/>
          <w:color w:val="000000" w:themeColor="text1"/>
        </w:rPr>
        <w:t>Edwards and Cutter-Mackenzie</w:t>
      </w:r>
      <w:r w:rsidR="007905AF" w:rsidRPr="00F04137">
        <w:rPr>
          <w:rFonts w:ascii="Times" w:hAnsi="Times" w:cs="Times"/>
          <w:color w:val="000000" w:themeColor="text1"/>
        </w:rPr>
        <w:t xml:space="preserve"> </w:t>
      </w:r>
      <w:r w:rsidR="007905AF" w:rsidRPr="00F04137">
        <w:rPr>
          <w:rFonts w:ascii="Arial" w:hAnsi="Arial" w:cs="Arial"/>
          <w:color w:val="000000" w:themeColor="text1"/>
          <w:lang w:val="en-GB"/>
        </w:rPr>
        <w:t xml:space="preserve">(2013) </w:t>
      </w:r>
      <w:r w:rsidR="00896AA1" w:rsidRPr="00F04137">
        <w:rPr>
          <w:rFonts w:ascii="Arial" w:hAnsi="Arial" w:cs="Arial"/>
          <w:color w:val="000000" w:themeColor="text1"/>
        </w:rPr>
        <w:t xml:space="preserve"> </w:t>
      </w:r>
      <w:r w:rsidR="007905AF" w:rsidRPr="00F04137">
        <w:rPr>
          <w:rFonts w:ascii="Arial" w:hAnsi="Arial" w:cs="Arial"/>
          <w:color w:val="000000" w:themeColor="text1"/>
        </w:rPr>
        <w:t>identify</w:t>
      </w:r>
      <w:r w:rsidR="00896AA1" w:rsidRPr="00F04137">
        <w:rPr>
          <w:rFonts w:ascii="Arial" w:hAnsi="Arial" w:cs="Arial"/>
          <w:color w:val="000000" w:themeColor="text1"/>
        </w:rPr>
        <w:t xml:space="preserve"> that due to the historical view that childhood is seen as a transitional period where the child is viewed as venerable and innocent, the idea that children are</w:t>
      </w:r>
      <w:r w:rsidR="00896AA1" w:rsidRPr="00F04137">
        <w:rPr>
          <w:rFonts w:ascii="Arial" w:hAnsi="Arial" w:cs="Arial"/>
          <w:color w:val="000000" w:themeColor="text1"/>
          <w:lang w:val="en-GB"/>
        </w:rPr>
        <w:t xml:space="preserve"> therefore </w:t>
      </w:r>
      <w:r w:rsidR="00896AA1" w:rsidRPr="00F04137">
        <w:rPr>
          <w:rFonts w:ascii="Arial" w:hAnsi="Arial" w:cs="Arial"/>
          <w:color w:val="000000" w:themeColor="text1"/>
        </w:rPr>
        <w:t>seen as incapable of understanding matters of ESD as well as being incapable of acting to protect the environment has arisen</w:t>
      </w:r>
      <w:r w:rsidR="00A147AE" w:rsidRPr="00F04137">
        <w:rPr>
          <w:rFonts w:ascii="Arial" w:hAnsi="Arial" w:cs="Arial"/>
          <w:color w:val="000000" w:themeColor="text1"/>
        </w:rPr>
        <w:t xml:space="preserve">, from this idea, children can be seen to spend less time in the outdoors addressing matters of ESD. </w:t>
      </w:r>
      <w:r w:rsidR="00896AA1" w:rsidRPr="00F04137">
        <w:rPr>
          <w:rFonts w:ascii="Arial" w:hAnsi="Arial" w:cs="Arial"/>
          <w:color w:val="000000" w:themeColor="text1"/>
        </w:rPr>
        <w:t xml:space="preserve"> (Elliot and Davis, 2009) </w:t>
      </w:r>
      <w:r w:rsidRPr="00F04137">
        <w:rPr>
          <w:rFonts w:ascii="Arial" w:hAnsi="Arial" w:cs="Arial"/>
          <w:color w:val="000000" w:themeColor="text1"/>
        </w:rPr>
        <w:t>However, the belief that children should be protected fro</w:t>
      </w:r>
      <w:r w:rsidR="007908AB" w:rsidRPr="00F04137">
        <w:rPr>
          <w:rFonts w:ascii="Arial" w:hAnsi="Arial" w:cs="Arial"/>
          <w:color w:val="000000" w:themeColor="text1"/>
        </w:rPr>
        <w:t xml:space="preserve">m matters too complex for them due to their innocence and vulnerability at such a young age is discredited, children are capable of understanding these matters. (Duhn, 2012). </w:t>
      </w:r>
      <w:r w:rsidR="00896AA1" w:rsidRPr="00F04137">
        <w:rPr>
          <w:rFonts w:ascii="Arial" w:hAnsi="Arial" w:cs="Arial"/>
          <w:color w:val="000000" w:themeColor="text1"/>
        </w:rPr>
        <w:t xml:space="preserve">Sobel (1996) adds to Elliot and Davis’s point that the view of childhood being a time of innocence and </w:t>
      </w:r>
      <w:r w:rsidR="00A147AE" w:rsidRPr="00F04137">
        <w:rPr>
          <w:rFonts w:ascii="Arial" w:hAnsi="Arial" w:cs="Arial"/>
          <w:color w:val="000000" w:themeColor="text1"/>
        </w:rPr>
        <w:t>vulnerability</w:t>
      </w:r>
      <w:r w:rsidR="00896AA1" w:rsidRPr="00F04137">
        <w:rPr>
          <w:rFonts w:ascii="Arial" w:hAnsi="Arial" w:cs="Arial"/>
          <w:color w:val="000000" w:themeColor="text1"/>
        </w:rPr>
        <w:t xml:space="preserve"> can lead to children </w:t>
      </w:r>
      <w:r w:rsidR="00A147AE" w:rsidRPr="00F04137">
        <w:rPr>
          <w:rFonts w:ascii="Arial" w:hAnsi="Arial" w:cs="Arial"/>
          <w:color w:val="000000" w:themeColor="text1"/>
        </w:rPr>
        <w:t xml:space="preserve">spending less time in the environment to address the issues relating to ESD can lead to children developing what Sobel called Eco phobia, where children become scared of the outdoors and therefor disconnected from nature. However, Vaealiki and Mackey (2008) believe that ECEFS is a positive and transformative process that helps children to develop and that children should be encouraged to explore the outdoors to enhance their development and understanding, children are not to innocent to understand. </w:t>
      </w:r>
      <w:r w:rsidR="00D8371E" w:rsidRPr="00F04137">
        <w:rPr>
          <w:rFonts w:ascii="Arial" w:hAnsi="Arial" w:cs="Arial"/>
          <w:color w:val="000000" w:themeColor="text1"/>
        </w:rPr>
        <w:t>(Young, 2007</w:t>
      </w:r>
      <w:r w:rsidR="00A147AE" w:rsidRPr="00F04137">
        <w:rPr>
          <w:rFonts w:ascii="Arial" w:hAnsi="Arial" w:cs="Arial"/>
          <w:color w:val="000000" w:themeColor="text1"/>
        </w:rPr>
        <w:t>)</w:t>
      </w:r>
      <w:r w:rsidR="00EF061F" w:rsidRPr="00F04137">
        <w:rPr>
          <w:rFonts w:ascii="Arial" w:hAnsi="Arial" w:cs="Arial"/>
          <w:color w:val="000000" w:themeColor="text1"/>
        </w:rPr>
        <w:t xml:space="preserve"> Davis (2007) adds that with the right help and opportunities provided by practitioners to become problem solvers in an outdoor environment, children will be able to develop skills and be able to tackle understanding and taking action in relation to matters relating to ESD. </w:t>
      </w:r>
    </w:p>
    <w:p w14:paraId="5C1476B8" w14:textId="195B1AEF" w:rsidR="00EF061F" w:rsidRPr="00EF061F" w:rsidRDefault="00EF061F" w:rsidP="00286FB4">
      <w:pPr>
        <w:pStyle w:val="NormalWeb"/>
        <w:spacing w:line="360" w:lineRule="auto"/>
        <w:jc w:val="both"/>
        <w:rPr>
          <w:rFonts w:ascii="Arial" w:hAnsi="Arial" w:cs="Arial"/>
          <w:color w:val="000000" w:themeColor="text1"/>
        </w:rPr>
      </w:pPr>
      <w:r>
        <w:rPr>
          <w:rFonts w:ascii="Arial" w:hAnsi="Arial" w:cs="Arial"/>
          <w:color w:val="000000" w:themeColor="text1"/>
        </w:rPr>
        <w:t xml:space="preserve">To conclude, </w:t>
      </w:r>
      <w:r w:rsidR="00F04137">
        <w:rPr>
          <w:rFonts w:ascii="Arial" w:hAnsi="Arial" w:cs="Arial"/>
          <w:color w:val="000000" w:themeColor="text1"/>
        </w:rPr>
        <w:t xml:space="preserve">it has been recognized that there is a need to address matters of sustainability now, one of the most effective ways of doing so is believed to be by embedding ESD at the heart of early years’ education, with the hope of educating the next generation to ways in which to tackle future environmental problems. In order for children to be fully prepared to tackle such issues, children need to be provided with multiple opportunities to develop the necessary skills, it is therefor down to the practitioner to provide these opportunities. </w:t>
      </w:r>
    </w:p>
    <w:p w14:paraId="7F73FF07" w14:textId="77777777" w:rsidR="00F32D98" w:rsidRPr="00F32D98" w:rsidRDefault="00F32D98" w:rsidP="00F32D98">
      <w:pPr>
        <w:pStyle w:val="NormalWeb"/>
        <w:spacing w:line="360" w:lineRule="auto"/>
        <w:jc w:val="both"/>
        <w:rPr>
          <w:rFonts w:ascii="Arial" w:hAnsi="Arial" w:cs="Arial"/>
          <w:color w:val="FF0000"/>
        </w:rPr>
      </w:pPr>
    </w:p>
    <w:p w14:paraId="0ADA9ADE" w14:textId="77777777" w:rsidR="00F32D98" w:rsidRPr="00B006B6" w:rsidRDefault="00F32D98" w:rsidP="00F32D98">
      <w:pPr>
        <w:pStyle w:val="NormalWeb"/>
        <w:spacing w:line="360" w:lineRule="auto"/>
        <w:jc w:val="both"/>
        <w:rPr>
          <w:rFonts w:ascii="Arial" w:hAnsi="Arial" w:cs="Arial"/>
          <w:color w:val="000000" w:themeColor="text1"/>
        </w:rPr>
      </w:pPr>
    </w:p>
    <w:p w14:paraId="584333B2" w14:textId="22C74812" w:rsidR="00153A9D" w:rsidRPr="00B373E2" w:rsidRDefault="00C04A89" w:rsidP="00B373E2">
      <w:pPr>
        <w:spacing w:line="360" w:lineRule="auto"/>
        <w:jc w:val="both"/>
        <w:rPr>
          <w:rFonts w:ascii="Arial" w:hAnsi="Arial" w:cs="Arial"/>
          <w:color w:val="000000" w:themeColor="text1"/>
        </w:rPr>
      </w:pPr>
      <w:r>
        <w:rPr>
          <w:rFonts w:ascii="Arial" w:hAnsi="Arial" w:cs="Arial"/>
          <w:color w:val="000000" w:themeColor="text1"/>
        </w:rPr>
        <w:t xml:space="preserve"> </w:t>
      </w:r>
    </w:p>
    <w:p w14:paraId="388D2837" w14:textId="77777777" w:rsidR="00B373E2" w:rsidRDefault="00B373E2" w:rsidP="00CF25CE">
      <w:pPr>
        <w:spacing w:line="360" w:lineRule="auto"/>
        <w:jc w:val="both"/>
        <w:rPr>
          <w:rFonts w:ascii="Arial" w:hAnsi="Arial" w:cs="Arial"/>
          <w:color w:val="000000" w:themeColor="text1"/>
        </w:rPr>
      </w:pPr>
      <w:r>
        <w:rPr>
          <w:rFonts w:ascii="Arial" w:hAnsi="Arial" w:cs="Arial"/>
          <w:color w:val="000000" w:themeColor="text1"/>
        </w:rPr>
        <w:t xml:space="preserve"> </w:t>
      </w:r>
    </w:p>
    <w:p w14:paraId="087F4E42" w14:textId="77777777" w:rsidR="00B373E2" w:rsidRDefault="00B373E2" w:rsidP="00CF25CE">
      <w:pPr>
        <w:spacing w:line="360" w:lineRule="auto"/>
        <w:jc w:val="both"/>
        <w:rPr>
          <w:rFonts w:ascii="Arial" w:hAnsi="Arial" w:cs="Arial"/>
          <w:color w:val="000000" w:themeColor="text1"/>
        </w:rPr>
      </w:pPr>
    </w:p>
    <w:p w14:paraId="16E9EFDA" w14:textId="77777777" w:rsidR="00B373E2" w:rsidRDefault="00B373E2" w:rsidP="00CF25CE">
      <w:pPr>
        <w:spacing w:line="360" w:lineRule="auto"/>
        <w:jc w:val="both"/>
        <w:rPr>
          <w:rFonts w:ascii="Arial" w:hAnsi="Arial" w:cs="Arial"/>
          <w:color w:val="000000" w:themeColor="text1"/>
        </w:rPr>
      </w:pPr>
    </w:p>
    <w:p w14:paraId="27A348AD" w14:textId="77777777" w:rsidR="00B373E2" w:rsidRDefault="00B373E2" w:rsidP="00CF25CE">
      <w:pPr>
        <w:spacing w:line="360" w:lineRule="auto"/>
        <w:jc w:val="both"/>
        <w:rPr>
          <w:rFonts w:ascii="Arial" w:hAnsi="Arial" w:cs="Arial"/>
          <w:color w:val="000000" w:themeColor="text1"/>
        </w:rPr>
      </w:pPr>
    </w:p>
    <w:p w14:paraId="3E27DD74" w14:textId="77777777" w:rsidR="00B373E2" w:rsidRDefault="00B373E2" w:rsidP="00CF25CE">
      <w:pPr>
        <w:spacing w:line="360" w:lineRule="auto"/>
        <w:jc w:val="both"/>
        <w:rPr>
          <w:rFonts w:ascii="Arial" w:hAnsi="Arial" w:cs="Arial"/>
          <w:color w:val="000000" w:themeColor="text1"/>
        </w:rPr>
      </w:pPr>
    </w:p>
    <w:p w14:paraId="1A67855B" w14:textId="77777777" w:rsidR="00B373E2" w:rsidRDefault="00B373E2" w:rsidP="00CF25CE">
      <w:pPr>
        <w:spacing w:line="360" w:lineRule="auto"/>
        <w:jc w:val="both"/>
        <w:rPr>
          <w:rFonts w:ascii="Arial" w:hAnsi="Arial" w:cs="Arial"/>
          <w:color w:val="000000" w:themeColor="text1"/>
        </w:rPr>
      </w:pPr>
    </w:p>
    <w:p w14:paraId="1073C236" w14:textId="77777777" w:rsidR="00B373E2" w:rsidRDefault="00B373E2" w:rsidP="00CF25CE">
      <w:pPr>
        <w:spacing w:line="360" w:lineRule="auto"/>
        <w:jc w:val="both"/>
        <w:rPr>
          <w:rFonts w:ascii="Arial" w:hAnsi="Arial" w:cs="Arial"/>
          <w:color w:val="000000" w:themeColor="text1"/>
        </w:rPr>
      </w:pPr>
    </w:p>
    <w:p w14:paraId="43EE5667" w14:textId="77777777" w:rsidR="00B373E2" w:rsidRPr="000606A2" w:rsidRDefault="00B373E2" w:rsidP="00CF25CE">
      <w:pPr>
        <w:spacing w:line="360" w:lineRule="auto"/>
        <w:jc w:val="both"/>
        <w:rPr>
          <w:rFonts w:ascii="Arial" w:hAnsi="Arial" w:cs="Arial"/>
          <w:color w:val="000000" w:themeColor="text1"/>
          <w:lang w:val="en-GB"/>
        </w:rPr>
      </w:pPr>
    </w:p>
    <w:p w14:paraId="29757D85" w14:textId="77777777" w:rsidR="00B373E2" w:rsidRDefault="00B373E2" w:rsidP="00CF25CE">
      <w:pPr>
        <w:spacing w:line="360" w:lineRule="auto"/>
        <w:jc w:val="both"/>
        <w:rPr>
          <w:rFonts w:ascii="Arial" w:hAnsi="Arial" w:cs="Arial"/>
          <w:color w:val="000000" w:themeColor="text1"/>
        </w:rPr>
      </w:pPr>
    </w:p>
    <w:p w14:paraId="1B5D1177" w14:textId="77777777" w:rsidR="00B373E2" w:rsidRDefault="00B373E2" w:rsidP="00CF25CE">
      <w:pPr>
        <w:spacing w:line="360" w:lineRule="auto"/>
        <w:jc w:val="both"/>
        <w:rPr>
          <w:rFonts w:ascii="Arial" w:hAnsi="Arial" w:cs="Arial"/>
          <w:color w:val="000000" w:themeColor="text1"/>
        </w:rPr>
      </w:pPr>
    </w:p>
    <w:p w14:paraId="5C73B3E8" w14:textId="77777777" w:rsidR="00B373E2" w:rsidRDefault="00B373E2" w:rsidP="00CF25CE">
      <w:pPr>
        <w:spacing w:line="360" w:lineRule="auto"/>
        <w:jc w:val="both"/>
        <w:rPr>
          <w:rFonts w:ascii="Arial" w:hAnsi="Arial" w:cs="Arial"/>
          <w:color w:val="000000" w:themeColor="text1"/>
        </w:rPr>
      </w:pPr>
    </w:p>
    <w:p w14:paraId="5DC9B587" w14:textId="77777777" w:rsidR="00B373E2" w:rsidRDefault="00B373E2" w:rsidP="00CF25CE">
      <w:pPr>
        <w:spacing w:line="360" w:lineRule="auto"/>
        <w:jc w:val="both"/>
        <w:rPr>
          <w:rFonts w:ascii="Arial" w:hAnsi="Arial" w:cs="Arial"/>
          <w:color w:val="000000" w:themeColor="text1"/>
        </w:rPr>
      </w:pPr>
    </w:p>
    <w:p w14:paraId="1E45EB9D" w14:textId="77777777" w:rsidR="00B373E2" w:rsidRDefault="00B373E2" w:rsidP="00CF25CE">
      <w:pPr>
        <w:spacing w:line="360" w:lineRule="auto"/>
        <w:jc w:val="both"/>
        <w:rPr>
          <w:rFonts w:ascii="Arial" w:hAnsi="Arial" w:cs="Arial"/>
          <w:color w:val="000000" w:themeColor="text1"/>
        </w:rPr>
      </w:pPr>
    </w:p>
    <w:p w14:paraId="7B6CAB44" w14:textId="77777777" w:rsidR="00B373E2" w:rsidRDefault="00B373E2" w:rsidP="00CF25CE">
      <w:pPr>
        <w:spacing w:line="360" w:lineRule="auto"/>
        <w:jc w:val="both"/>
        <w:rPr>
          <w:rFonts w:ascii="Arial" w:hAnsi="Arial" w:cs="Arial"/>
          <w:color w:val="000000" w:themeColor="text1"/>
        </w:rPr>
      </w:pPr>
    </w:p>
    <w:p w14:paraId="12F3499D" w14:textId="77777777" w:rsidR="00B373E2" w:rsidRDefault="00B373E2" w:rsidP="00CF25CE">
      <w:pPr>
        <w:spacing w:line="360" w:lineRule="auto"/>
        <w:jc w:val="both"/>
        <w:rPr>
          <w:rFonts w:ascii="Arial" w:hAnsi="Arial" w:cs="Arial"/>
          <w:color w:val="000000" w:themeColor="text1"/>
        </w:rPr>
      </w:pPr>
    </w:p>
    <w:p w14:paraId="1A5BD3E5" w14:textId="77777777" w:rsidR="00B373E2" w:rsidRDefault="00B373E2" w:rsidP="00CF25CE">
      <w:pPr>
        <w:spacing w:line="360" w:lineRule="auto"/>
        <w:jc w:val="both"/>
        <w:rPr>
          <w:rFonts w:ascii="Arial" w:hAnsi="Arial" w:cs="Arial"/>
          <w:color w:val="000000" w:themeColor="text1"/>
        </w:rPr>
      </w:pPr>
    </w:p>
    <w:p w14:paraId="4FDCB316" w14:textId="77777777" w:rsidR="00B373E2" w:rsidRDefault="00B373E2" w:rsidP="00CF25CE">
      <w:pPr>
        <w:spacing w:line="360" w:lineRule="auto"/>
        <w:jc w:val="both"/>
        <w:rPr>
          <w:rFonts w:ascii="Arial" w:hAnsi="Arial" w:cs="Arial"/>
          <w:color w:val="000000" w:themeColor="text1"/>
        </w:rPr>
      </w:pPr>
    </w:p>
    <w:p w14:paraId="60CF23FD" w14:textId="77777777" w:rsidR="00B373E2" w:rsidRDefault="00B373E2" w:rsidP="00CF25CE">
      <w:pPr>
        <w:spacing w:line="360" w:lineRule="auto"/>
        <w:jc w:val="both"/>
        <w:rPr>
          <w:rFonts w:ascii="Arial" w:hAnsi="Arial" w:cs="Arial"/>
          <w:color w:val="000000" w:themeColor="text1"/>
        </w:rPr>
      </w:pPr>
    </w:p>
    <w:p w14:paraId="05A48851" w14:textId="77777777" w:rsidR="00B373E2" w:rsidRDefault="00B373E2" w:rsidP="00CF25CE">
      <w:pPr>
        <w:spacing w:line="360" w:lineRule="auto"/>
        <w:jc w:val="both"/>
        <w:rPr>
          <w:rFonts w:ascii="Arial" w:hAnsi="Arial" w:cs="Arial"/>
          <w:color w:val="000000" w:themeColor="text1"/>
        </w:rPr>
      </w:pPr>
    </w:p>
    <w:p w14:paraId="140E3204" w14:textId="77777777" w:rsidR="00B373E2" w:rsidRDefault="00B373E2" w:rsidP="00CF25CE">
      <w:pPr>
        <w:spacing w:line="360" w:lineRule="auto"/>
        <w:jc w:val="both"/>
        <w:rPr>
          <w:rFonts w:ascii="Arial" w:hAnsi="Arial" w:cs="Arial"/>
          <w:color w:val="000000" w:themeColor="text1"/>
        </w:rPr>
      </w:pPr>
    </w:p>
    <w:p w14:paraId="7FA18BD5" w14:textId="77777777" w:rsidR="00B373E2" w:rsidRDefault="00B373E2" w:rsidP="00CF25CE">
      <w:pPr>
        <w:spacing w:line="360" w:lineRule="auto"/>
        <w:jc w:val="both"/>
        <w:rPr>
          <w:rFonts w:ascii="Arial" w:hAnsi="Arial" w:cs="Arial"/>
          <w:color w:val="000000" w:themeColor="text1"/>
        </w:rPr>
      </w:pPr>
    </w:p>
    <w:p w14:paraId="737E560C" w14:textId="77777777" w:rsidR="00B373E2" w:rsidRDefault="00B373E2" w:rsidP="00CF25CE">
      <w:pPr>
        <w:spacing w:line="360" w:lineRule="auto"/>
        <w:jc w:val="both"/>
        <w:rPr>
          <w:rFonts w:ascii="Arial" w:hAnsi="Arial" w:cs="Arial"/>
          <w:color w:val="000000" w:themeColor="text1"/>
        </w:rPr>
      </w:pPr>
    </w:p>
    <w:p w14:paraId="50B80B4F" w14:textId="77777777" w:rsidR="00B373E2" w:rsidRDefault="00B373E2" w:rsidP="00CF25CE">
      <w:pPr>
        <w:spacing w:line="360" w:lineRule="auto"/>
        <w:jc w:val="both"/>
        <w:rPr>
          <w:rFonts w:ascii="Arial" w:hAnsi="Arial" w:cs="Arial"/>
          <w:color w:val="000000" w:themeColor="text1"/>
        </w:rPr>
      </w:pPr>
    </w:p>
    <w:p w14:paraId="3F96C6C4" w14:textId="77777777" w:rsidR="00B373E2" w:rsidRDefault="00B373E2" w:rsidP="00CF25CE">
      <w:pPr>
        <w:spacing w:line="360" w:lineRule="auto"/>
        <w:jc w:val="both"/>
        <w:rPr>
          <w:rFonts w:ascii="Arial" w:hAnsi="Arial" w:cs="Arial"/>
          <w:color w:val="000000" w:themeColor="text1"/>
        </w:rPr>
      </w:pPr>
    </w:p>
    <w:p w14:paraId="16542AB7" w14:textId="77777777" w:rsidR="00B373E2" w:rsidRDefault="00B373E2" w:rsidP="00CF25CE">
      <w:pPr>
        <w:spacing w:line="360" w:lineRule="auto"/>
        <w:jc w:val="both"/>
        <w:rPr>
          <w:rFonts w:ascii="Arial" w:hAnsi="Arial" w:cs="Arial"/>
          <w:color w:val="000000" w:themeColor="text1"/>
        </w:rPr>
      </w:pPr>
    </w:p>
    <w:p w14:paraId="35F77C55" w14:textId="77777777" w:rsidR="00B373E2" w:rsidRDefault="00B373E2" w:rsidP="00CF25CE">
      <w:pPr>
        <w:spacing w:line="360" w:lineRule="auto"/>
        <w:jc w:val="both"/>
        <w:rPr>
          <w:rFonts w:ascii="Arial" w:hAnsi="Arial" w:cs="Arial"/>
          <w:color w:val="000000" w:themeColor="text1"/>
        </w:rPr>
      </w:pPr>
    </w:p>
    <w:p w14:paraId="72699826" w14:textId="77777777" w:rsidR="00B373E2" w:rsidRDefault="00B373E2" w:rsidP="00CF25CE">
      <w:pPr>
        <w:spacing w:line="360" w:lineRule="auto"/>
        <w:jc w:val="both"/>
        <w:rPr>
          <w:rFonts w:ascii="Arial" w:hAnsi="Arial" w:cs="Arial"/>
          <w:color w:val="000000" w:themeColor="text1"/>
        </w:rPr>
      </w:pPr>
    </w:p>
    <w:p w14:paraId="57FEF0C0" w14:textId="77777777" w:rsidR="00B373E2" w:rsidRDefault="00B373E2" w:rsidP="00CF25CE">
      <w:pPr>
        <w:spacing w:line="360" w:lineRule="auto"/>
        <w:jc w:val="both"/>
        <w:rPr>
          <w:rFonts w:ascii="Arial" w:hAnsi="Arial" w:cs="Arial"/>
          <w:color w:val="000000" w:themeColor="text1"/>
        </w:rPr>
      </w:pPr>
    </w:p>
    <w:p w14:paraId="6A66D4D5" w14:textId="77777777" w:rsidR="00B373E2" w:rsidRDefault="00B373E2" w:rsidP="00CF25CE">
      <w:pPr>
        <w:spacing w:line="360" w:lineRule="auto"/>
        <w:jc w:val="both"/>
        <w:rPr>
          <w:rFonts w:ascii="Arial" w:hAnsi="Arial" w:cs="Arial"/>
          <w:color w:val="000000" w:themeColor="text1"/>
        </w:rPr>
      </w:pPr>
    </w:p>
    <w:p w14:paraId="05FFDC7A" w14:textId="77777777" w:rsidR="00B373E2" w:rsidRDefault="00B373E2" w:rsidP="00CF25CE">
      <w:pPr>
        <w:spacing w:line="360" w:lineRule="auto"/>
        <w:jc w:val="both"/>
        <w:rPr>
          <w:rFonts w:ascii="Arial" w:hAnsi="Arial" w:cs="Arial"/>
          <w:color w:val="000000" w:themeColor="text1"/>
        </w:rPr>
      </w:pPr>
    </w:p>
    <w:p w14:paraId="430F33D5" w14:textId="77777777" w:rsidR="00D04E9B" w:rsidRDefault="00D04E9B" w:rsidP="00CF25CE">
      <w:pPr>
        <w:spacing w:line="360" w:lineRule="auto"/>
        <w:jc w:val="both"/>
        <w:rPr>
          <w:rFonts w:ascii="Arial" w:hAnsi="Arial" w:cs="Arial"/>
          <w:color w:val="FF0000"/>
          <w:u w:val="single"/>
        </w:rPr>
      </w:pPr>
    </w:p>
    <w:p w14:paraId="394443FA" w14:textId="77777777" w:rsidR="00D04E9B" w:rsidRDefault="00D04E9B" w:rsidP="00CF25CE">
      <w:pPr>
        <w:spacing w:line="360" w:lineRule="auto"/>
        <w:jc w:val="both"/>
        <w:rPr>
          <w:rFonts w:ascii="Arial" w:hAnsi="Arial" w:cs="Arial"/>
          <w:color w:val="FF0000"/>
          <w:u w:val="single"/>
        </w:rPr>
      </w:pPr>
    </w:p>
    <w:p w14:paraId="780C94CB" w14:textId="77777777" w:rsidR="00185A80" w:rsidRDefault="00185A80" w:rsidP="00C47F33">
      <w:pPr>
        <w:rPr>
          <w:color w:val="000000" w:themeColor="text1"/>
          <w:lang w:val="en-GB"/>
        </w:rPr>
        <w:sectPr w:rsidR="00185A80" w:rsidSect="00185A80">
          <w:type w:val="continuous"/>
          <w:pgSz w:w="11900" w:h="16840"/>
          <w:pgMar w:top="1440" w:right="1440" w:bottom="1440" w:left="1440" w:header="708" w:footer="708" w:gutter="0"/>
          <w:cols w:num="2" w:space="708"/>
          <w:docGrid w:linePitch="360"/>
        </w:sectPr>
      </w:pPr>
    </w:p>
    <w:p w14:paraId="4DFDA96B" w14:textId="0138B88C" w:rsidR="00C47F33" w:rsidRDefault="00C47F33" w:rsidP="00C47F33">
      <w:pPr>
        <w:rPr>
          <w:color w:val="000000" w:themeColor="text1"/>
          <w:lang w:val="en-GB"/>
        </w:rPr>
      </w:pPr>
    </w:p>
    <w:p w14:paraId="21659750" w14:textId="77777777" w:rsidR="00B373E2" w:rsidRDefault="00B373E2" w:rsidP="00C47F33">
      <w:pPr>
        <w:spacing w:line="360" w:lineRule="auto"/>
        <w:jc w:val="both"/>
        <w:rPr>
          <w:rFonts w:ascii="Arial" w:hAnsi="Arial" w:cs="Arial"/>
        </w:rPr>
      </w:pPr>
    </w:p>
    <w:p w14:paraId="516AA35D" w14:textId="77777777" w:rsidR="00B373E2" w:rsidRDefault="00B373E2" w:rsidP="00C47F33">
      <w:pPr>
        <w:spacing w:line="360" w:lineRule="auto"/>
        <w:jc w:val="both"/>
        <w:rPr>
          <w:rFonts w:ascii="Arial" w:hAnsi="Arial" w:cs="Arial"/>
        </w:rPr>
      </w:pPr>
    </w:p>
    <w:p w14:paraId="79BA3185" w14:textId="4225A393" w:rsidR="00B373E2" w:rsidRDefault="006725CA" w:rsidP="00C47F33">
      <w:pPr>
        <w:spacing w:line="360" w:lineRule="auto"/>
        <w:jc w:val="both"/>
        <w:rPr>
          <w:rFonts w:ascii="Arial" w:hAnsi="Arial" w:cs="Arial"/>
          <w:u w:val="single"/>
        </w:rPr>
      </w:pPr>
      <w:bookmarkStart w:id="0" w:name="_GoBack"/>
      <w:bookmarkEnd w:id="0"/>
      <w:r w:rsidRPr="00F04137">
        <w:rPr>
          <w:rFonts w:ascii="Arial" w:hAnsi="Arial" w:cs="Arial"/>
          <w:u w:val="single"/>
        </w:rPr>
        <w:t>Reference List</w:t>
      </w:r>
      <w:r w:rsidRPr="006725CA">
        <w:rPr>
          <w:rFonts w:ascii="Arial" w:hAnsi="Arial" w:cs="Arial"/>
          <w:u w:val="single"/>
        </w:rPr>
        <w:t xml:space="preserve"> </w:t>
      </w:r>
    </w:p>
    <w:p w14:paraId="7A5970B3" w14:textId="77777777" w:rsidR="006725CA" w:rsidRPr="00DA4D7F" w:rsidRDefault="006725CA" w:rsidP="006725CA">
      <w:pPr>
        <w:jc w:val="both"/>
        <w:rPr>
          <w:rFonts w:ascii="Arial" w:eastAsia="Times New Roman" w:hAnsi="Arial" w:cs="Arial"/>
          <w:color w:val="000000" w:themeColor="text1"/>
        </w:rPr>
      </w:pPr>
      <w:r w:rsidRPr="00DA4D7F">
        <w:rPr>
          <w:rFonts w:ascii="Arial" w:eastAsia="Times New Roman" w:hAnsi="Arial" w:cs="Arial"/>
          <w:color w:val="000000" w:themeColor="text1"/>
          <w:shd w:val="clear" w:color="auto" w:fill="FFFFFF"/>
        </w:rPr>
        <w:t>Alderson, P. (2008) Young Children’s Rights: Exploring Beliefs, Principles and Practice. 2nd ed. London: Jessica Kingsley Publications.</w:t>
      </w:r>
    </w:p>
    <w:p w14:paraId="5445869A" w14:textId="77777777" w:rsidR="006725CA" w:rsidRDefault="006725CA" w:rsidP="006725CA">
      <w:pPr>
        <w:pStyle w:val="Heading1"/>
        <w:spacing w:before="240" w:beforeAutospacing="0" w:after="120" w:afterAutospacing="0" w:line="324" w:lineRule="atLeast"/>
        <w:jc w:val="both"/>
        <w:rPr>
          <w:rFonts w:ascii="Arial" w:eastAsia="Times New Roman" w:hAnsi="Arial" w:cs="Arial"/>
          <w:color w:val="000000"/>
          <w:sz w:val="37"/>
          <w:szCs w:val="37"/>
        </w:rPr>
      </w:pPr>
      <w:r w:rsidRPr="00EE4E00">
        <w:rPr>
          <w:rFonts w:ascii="Arial" w:hAnsi="Arial" w:cs="Arial"/>
          <w:b w:val="0"/>
          <w:sz w:val="24"/>
          <w:szCs w:val="24"/>
        </w:rPr>
        <w:t>Bremberg, S. (2009) ‘</w:t>
      </w:r>
      <w:r w:rsidRPr="00EE4E00">
        <w:rPr>
          <w:rFonts w:ascii="Arial" w:eastAsia="Times New Roman" w:hAnsi="Arial" w:cs="Arial"/>
          <w:b w:val="0"/>
          <w:color w:val="000000"/>
          <w:sz w:val="24"/>
          <w:szCs w:val="24"/>
        </w:rPr>
        <w:t>A perfect 10: Why Sweden comes out on top in early child development programming</w:t>
      </w:r>
      <w:r>
        <w:rPr>
          <w:rFonts w:ascii="Arial" w:eastAsia="Times New Roman" w:hAnsi="Arial" w:cs="Arial"/>
          <w:b w:val="0"/>
          <w:color w:val="000000"/>
          <w:sz w:val="24"/>
          <w:szCs w:val="24"/>
        </w:rPr>
        <w:t xml:space="preserve">.’ </w:t>
      </w:r>
      <w:hyperlink r:id="rId10" w:history="1">
        <w:r w:rsidRPr="00BD6B2C">
          <w:rPr>
            <w:rStyle w:val="Hyperlink"/>
            <w:rFonts w:ascii="Arial" w:eastAsia="Times New Roman" w:hAnsi="Arial" w:cs="Arial"/>
            <w:b w:val="0"/>
            <w:sz w:val="24"/>
            <w:szCs w:val="24"/>
          </w:rPr>
          <w:t>https://www.ncbi.nlm.nih.gov/pmc/articles/PMC2807813/</w:t>
        </w:r>
      </w:hyperlink>
      <w:r>
        <w:rPr>
          <w:rFonts w:ascii="Arial" w:eastAsia="Times New Roman" w:hAnsi="Arial" w:cs="Arial"/>
          <w:b w:val="0"/>
          <w:color w:val="000000"/>
          <w:sz w:val="24"/>
          <w:szCs w:val="24"/>
        </w:rPr>
        <w:t xml:space="preserve"> [Accessed: 21</w:t>
      </w:r>
      <w:r w:rsidRPr="00EE4E00">
        <w:rPr>
          <w:rFonts w:ascii="Arial" w:eastAsia="Times New Roman" w:hAnsi="Arial" w:cs="Arial"/>
          <w:b w:val="0"/>
          <w:color w:val="000000"/>
          <w:sz w:val="24"/>
          <w:szCs w:val="24"/>
          <w:vertAlign w:val="superscript"/>
        </w:rPr>
        <w:t>st</w:t>
      </w:r>
      <w:r>
        <w:rPr>
          <w:rFonts w:ascii="Arial" w:eastAsia="Times New Roman" w:hAnsi="Arial" w:cs="Arial"/>
          <w:b w:val="0"/>
          <w:color w:val="000000"/>
          <w:sz w:val="24"/>
          <w:szCs w:val="24"/>
        </w:rPr>
        <w:t xml:space="preserve"> November 2017]. </w:t>
      </w:r>
    </w:p>
    <w:p w14:paraId="0A499A4A" w14:textId="77777777" w:rsidR="006725CA" w:rsidRPr="00EE5B75" w:rsidRDefault="006725CA" w:rsidP="006725CA">
      <w:pPr>
        <w:jc w:val="both"/>
        <w:rPr>
          <w:rFonts w:ascii="Arial" w:hAnsi="Arial" w:cs="Arial"/>
          <w:color w:val="000000" w:themeColor="text1"/>
          <w:lang w:val="en-GB"/>
        </w:rPr>
      </w:pPr>
      <w:r w:rsidRPr="00EE5B75">
        <w:rPr>
          <w:rFonts w:ascii="Arial" w:hAnsi="Arial" w:cs="Arial"/>
          <w:color w:val="000000" w:themeColor="text1"/>
          <w:lang w:val="en-GB"/>
        </w:rPr>
        <w:t>B</w:t>
      </w:r>
      <w:r>
        <w:rPr>
          <w:rFonts w:ascii="Arial" w:hAnsi="Arial" w:cs="Arial"/>
          <w:color w:val="000000" w:themeColor="text1"/>
          <w:lang w:val="en-GB"/>
        </w:rPr>
        <w:t>uilt</w:t>
      </w:r>
      <w:r w:rsidRPr="00EE5B75">
        <w:rPr>
          <w:rFonts w:ascii="Arial" w:hAnsi="Arial" w:cs="Arial"/>
          <w:color w:val="000000" w:themeColor="text1"/>
          <w:lang w:val="en-GB"/>
        </w:rPr>
        <w:t xml:space="preserve"> E</w:t>
      </w:r>
      <w:r>
        <w:rPr>
          <w:rFonts w:ascii="Arial" w:hAnsi="Arial" w:cs="Arial"/>
          <w:color w:val="000000" w:themeColor="text1"/>
          <w:lang w:val="en-GB"/>
        </w:rPr>
        <w:t>nvironment</w:t>
      </w:r>
      <w:r w:rsidRPr="00EE5B75">
        <w:rPr>
          <w:rFonts w:ascii="Arial" w:hAnsi="Arial" w:cs="Arial"/>
          <w:color w:val="000000" w:themeColor="text1"/>
          <w:lang w:val="en-GB"/>
        </w:rPr>
        <w:t xml:space="preserve"> S</w:t>
      </w:r>
      <w:r>
        <w:rPr>
          <w:rFonts w:ascii="Arial" w:hAnsi="Arial" w:cs="Arial"/>
          <w:color w:val="000000" w:themeColor="text1"/>
          <w:lang w:val="en-GB"/>
        </w:rPr>
        <w:t>ustainability</w:t>
      </w:r>
      <w:r w:rsidRPr="00EE5B75">
        <w:rPr>
          <w:rFonts w:ascii="Arial" w:hAnsi="Arial" w:cs="Arial"/>
          <w:color w:val="000000" w:themeColor="text1"/>
          <w:lang w:val="en-GB"/>
        </w:rPr>
        <w:t xml:space="preserve"> T</w:t>
      </w:r>
      <w:r>
        <w:rPr>
          <w:rFonts w:ascii="Arial" w:hAnsi="Arial" w:cs="Arial"/>
          <w:color w:val="000000" w:themeColor="text1"/>
          <w:lang w:val="en-GB"/>
        </w:rPr>
        <w:t>raining</w:t>
      </w:r>
      <w:r w:rsidRPr="00EE5B75">
        <w:rPr>
          <w:rFonts w:ascii="Arial" w:hAnsi="Arial" w:cs="Arial"/>
          <w:color w:val="000000" w:themeColor="text1"/>
          <w:lang w:val="en-GB"/>
        </w:rPr>
        <w:t xml:space="preserve"> (2013)</w:t>
      </w:r>
      <w:r>
        <w:rPr>
          <w:rFonts w:ascii="Arial" w:hAnsi="Arial" w:cs="Arial"/>
          <w:color w:val="000000" w:themeColor="text1"/>
          <w:lang w:val="en-GB"/>
        </w:rPr>
        <w:t xml:space="preserve"> ‘Education for Sustainable Development and Global Citizenship.’ </w:t>
      </w:r>
      <w:hyperlink r:id="rId11" w:history="1">
        <w:r w:rsidRPr="00BD6B2C">
          <w:rPr>
            <w:rStyle w:val="Hyperlink"/>
            <w:rFonts w:ascii="Arial" w:hAnsi="Arial" w:cs="Arial"/>
            <w:lang w:val="en-GB"/>
          </w:rPr>
          <w:t>http://www.best.cf.ac.uk/support/education-for-sustainable-development-and-global-citizenship/</w:t>
        </w:r>
      </w:hyperlink>
      <w:r>
        <w:rPr>
          <w:rFonts w:ascii="Arial" w:hAnsi="Arial" w:cs="Arial"/>
          <w:color w:val="000000" w:themeColor="text1"/>
          <w:lang w:val="en-GB"/>
        </w:rPr>
        <w:t xml:space="preserve"> [Accessed: 21</w:t>
      </w:r>
      <w:r w:rsidRPr="000F1ABC">
        <w:rPr>
          <w:rFonts w:ascii="Arial" w:hAnsi="Arial" w:cs="Arial"/>
          <w:color w:val="000000" w:themeColor="text1"/>
          <w:vertAlign w:val="superscript"/>
          <w:lang w:val="en-GB"/>
        </w:rPr>
        <w:t>st</w:t>
      </w:r>
      <w:r>
        <w:rPr>
          <w:rFonts w:ascii="Arial" w:hAnsi="Arial" w:cs="Arial"/>
          <w:color w:val="000000" w:themeColor="text1"/>
          <w:lang w:val="en-GB"/>
        </w:rPr>
        <w:t xml:space="preserve"> November 2017].</w:t>
      </w:r>
    </w:p>
    <w:p w14:paraId="24C01E61" w14:textId="77777777" w:rsidR="006725CA" w:rsidRDefault="006725CA" w:rsidP="006725CA">
      <w:pPr>
        <w:widowControl w:val="0"/>
        <w:autoSpaceDE w:val="0"/>
        <w:autoSpaceDN w:val="0"/>
        <w:adjustRightInd w:val="0"/>
        <w:spacing w:after="240"/>
        <w:jc w:val="both"/>
        <w:rPr>
          <w:rFonts w:ascii="Arial" w:hAnsi="Arial" w:cs="Arial"/>
        </w:rPr>
      </w:pPr>
    </w:p>
    <w:p w14:paraId="44B0C247" w14:textId="77777777" w:rsidR="006725CA" w:rsidRDefault="006725CA" w:rsidP="006725CA">
      <w:pPr>
        <w:widowControl w:val="0"/>
        <w:autoSpaceDE w:val="0"/>
        <w:autoSpaceDN w:val="0"/>
        <w:adjustRightInd w:val="0"/>
        <w:spacing w:after="240"/>
        <w:jc w:val="both"/>
        <w:rPr>
          <w:rFonts w:ascii="MS Mincho" w:eastAsia="MS Mincho" w:hAnsi="MS Mincho" w:cs="MS Mincho"/>
        </w:rPr>
      </w:pPr>
      <w:r>
        <w:rPr>
          <w:rFonts w:ascii="Arial" w:hAnsi="Arial" w:cs="Arial"/>
        </w:rPr>
        <w:t>Chawla, L. (2006)</w:t>
      </w:r>
      <w:r w:rsidRPr="00865E40">
        <w:rPr>
          <w:rFonts w:ascii="Arial" w:hAnsi="Arial" w:cs="Arial"/>
        </w:rPr>
        <w:t xml:space="preserve"> </w:t>
      </w:r>
      <w:r>
        <w:rPr>
          <w:rFonts w:ascii="Arial" w:hAnsi="Arial" w:cs="Arial"/>
        </w:rPr>
        <w:t>‘</w:t>
      </w:r>
      <w:r w:rsidRPr="00865E40">
        <w:rPr>
          <w:rFonts w:ascii="Arial" w:hAnsi="Arial" w:cs="Arial"/>
        </w:rPr>
        <w:t>Learning to love the natural world enough to protect it.</w:t>
      </w:r>
      <w:r>
        <w:rPr>
          <w:rFonts w:ascii="Arial" w:hAnsi="Arial" w:cs="Arial"/>
        </w:rPr>
        <w:t>’</w:t>
      </w:r>
      <w:r w:rsidRPr="00865E40">
        <w:rPr>
          <w:rFonts w:ascii="Arial" w:hAnsi="Arial" w:cs="Arial"/>
        </w:rPr>
        <w:t xml:space="preserve"> </w:t>
      </w:r>
      <w:r w:rsidRPr="00865E40">
        <w:rPr>
          <w:rFonts w:ascii="Arial" w:hAnsi="Arial" w:cs="Arial"/>
          <w:i/>
        </w:rPr>
        <w:t>Barn</w:t>
      </w:r>
      <w:r w:rsidRPr="00865E40">
        <w:rPr>
          <w:rFonts w:ascii="Arial" w:hAnsi="Arial" w:cs="Arial"/>
        </w:rPr>
        <w:t xml:space="preserve">, </w:t>
      </w:r>
      <w:r>
        <w:rPr>
          <w:rFonts w:ascii="Arial" w:hAnsi="Arial" w:cs="Arial"/>
        </w:rPr>
        <w:t xml:space="preserve">Volume </w:t>
      </w:r>
      <w:r w:rsidRPr="00865E40">
        <w:rPr>
          <w:rFonts w:ascii="Arial" w:hAnsi="Arial" w:cs="Arial"/>
        </w:rPr>
        <w:t xml:space="preserve">2, </w:t>
      </w:r>
      <w:r>
        <w:rPr>
          <w:rFonts w:ascii="Arial" w:hAnsi="Arial" w:cs="Arial"/>
        </w:rPr>
        <w:t xml:space="preserve">pp </w:t>
      </w:r>
      <w:r w:rsidRPr="00865E40">
        <w:rPr>
          <w:rFonts w:ascii="Arial" w:hAnsi="Arial" w:cs="Arial"/>
        </w:rPr>
        <w:t>57–78.</w:t>
      </w:r>
      <w:r w:rsidRPr="00865E40">
        <w:rPr>
          <w:rFonts w:ascii="MS Mincho" w:eastAsia="MS Mincho" w:hAnsi="MS Mincho" w:cs="MS Mincho"/>
        </w:rPr>
        <w:t> </w:t>
      </w:r>
    </w:p>
    <w:p w14:paraId="4C19FCE0" w14:textId="77777777" w:rsidR="006725CA" w:rsidRDefault="006725CA" w:rsidP="006725CA">
      <w:pPr>
        <w:jc w:val="both"/>
        <w:rPr>
          <w:rFonts w:ascii="Arial" w:hAnsi="Arial" w:cs="Arial"/>
        </w:rPr>
      </w:pPr>
      <w:r>
        <w:rPr>
          <w:rFonts w:ascii="Arial" w:hAnsi="Arial" w:cs="Arial"/>
        </w:rPr>
        <w:t>Council for Learning Outside the C</w:t>
      </w:r>
      <w:r w:rsidRPr="00EE5B75">
        <w:rPr>
          <w:rFonts w:ascii="Arial" w:hAnsi="Arial" w:cs="Arial"/>
        </w:rPr>
        <w:t>lassroom (2009)</w:t>
      </w:r>
      <w:r>
        <w:rPr>
          <w:rFonts w:ascii="Arial" w:hAnsi="Arial" w:cs="Arial"/>
        </w:rPr>
        <w:t xml:space="preserve"> ‘Benefits for Early Years of Learning Outside the Classroom.’ </w:t>
      </w:r>
      <w:hyperlink r:id="rId12" w:history="1">
        <w:r w:rsidRPr="00BD6B2C">
          <w:rPr>
            <w:rStyle w:val="Hyperlink"/>
            <w:rFonts w:ascii="Arial" w:hAnsi="Arial" w:cs="Arial"/>
          </w:rPr>
          <w:t>http://www.lotc.org.uk/wp-content/uploads/2010/12/Benefits-for-Early-Years-LOtC-Final-5AUG09.pdf</w:t>
        </w:r>
      </w:hyperlink>
      <w:r>
        <w:rPr>
          <w:rFonts w:ascii="Arial" w:hAnsi="Arial" w:cs="Arial"/>
        </w:rPr>
        <w:t xml:space="preserve"> [Accessed: 20th November 2017].</w:t>
      </w:r>
    </w:p>
    <w:p w14:paraId="1C070A79" w14:textId="77777777" w:rsidR="006725CA" w:rsidRDefault="006725CA" w:rsidP="006725CA">
      <w:pPr>
        <w:jc w:val="both"/>
        <w:rPr>
          <w:rFonts w:ascii="Arial" w:hAnsi="Arial" w:cs="Arial"/>
        </w:rPr>
      </w:pPr>
    </w:p>
    <w:p w14:paraId="5529896A" w14:textId="77777777" w:rsidR="006725CA" w:rsidRDefault="006725CA" w:rsidP="006725CA">
      <w:pPr>
        <w:jc w:val="both"/>
        <w:rPr>
          <w:rFonts w:ascii="Arial" w:hAnsi="Arial" w:cs="Arial"/>
        </w:rPr>
      </w:pPr>
      <w:r w:rsidRPr="00EE5B75">
        <w:rPr>
          <w:rFonts w:ascii="Arial" w:hAnsi="Arial" w:cs="Arial"/>
        </w:rPr>
        <w:t>Davis</w:t>
      </w:r>
      <w:r>
        <w:rPr>
          <w:rFonts w:ascii="Arial" w:hAnsi="Arial" w:cs="Arial"/>
        </w:rPr>
        <w:t>, J.</w:t>
      </w:r>
      <w:r w:rsidRPr="00EE5B75">
        <w:rPr>
          <w:rFonts w:ascii="Arial" w:hAnsi="Arial" w:cs="Arial"/>
        </w:rPr>
        <w:t xml:space="preserve"> (1988) </w:t>
      </w:r>
      <w:r>
        <w:rPr>
          <w:rFonts w:ascii="Arial" w:hAnsi="Arial" w:cs="Arial"/>
        </w:rPr>
        <w:t xml:space="preserve">‘Young children, environmental education and the future.’ </w:t>
      </w:r>
      <w:hyperlink r:id="rId13" w:history="1">
        <w:r w:rsidRPr="00BD6B2C">
          <w:rPr>
            <w:rStyle w:val="Hyperlink"/>
            <w:rFonts w:ascii="Arial" w:hAnsi="Arial" w:cs="Arial"/>
          </w:rPr>
          <w:t>https://eprints.qut.edu.au/1309/1/davis.pdf</w:t>
        </w:r>
      </w:hyperlink>
      <w:r>
        <w:rPr>
          <w:rFonts w:ascii="Arial" w:hAnsi="Arial" w:cs="Arial"/>
        </w:rPr>
        <w:t xml:space="preserve"> [Accessed: 19th November 2017].</w:t>
      </w:r>
    </w:p>
    <w:p w14:paraId="35898FF5" w14:textId="77777777" w:rsidR="006725CA" w:rsidRDefault="006725CA" w:rsidP="006725CA">
      <w:pPr>
        <w:widowControl w:val="0"/>
        <w:autoSpaceDE w:val="0"/>
        <w:autoSpaceDN w:val="0"/>
        <w:adjustRightInd w:val="0"/>
        <w:spacing w:after="240"/>
        <w:jc w:val="both"/>
        <w:rPr>
          <w:rFonts w:ascii="Arial" w:hAnsi="Arial" w:cs="Arial"/>
        </w:rPr>
      </w:pPr>
    </w:p>
    <w:p w14:paraId="79648BC8" w14:textId="77777777" w:rsidR="006725CA" w:rsidRDefault="006725CA" w:rsidP="006725CA">
      <w:pPr>
        <w:widowControl w:val="0"/>
        <w:autoSpaceDE w:val="0"/>
        <w:autoSpaceDN w:val="0"/>
        <w:adjustRightInd w:val="0"/>
        <w:spacing w:after="240"/>
        <w:jc w:val="both"/>
        <w:rPr>
          <w:rFonts w:ascii="Arial" w:hAnsi="Arial" w:cs="Arial"/>
        </w:rPr>
      </w:pPr>
      <w:r>
        <w:rPr>
          <w:rFonts w:ascii="Arial" w:hAnsi="Arial" w:cs="Arial"/>
        </w:rPr>
        <w:t xml:space="preserve">Davis, J. (2007) </w:t>
      </w:r>
      <w:r w:rsidRPr="00865E40">
        <w:rPr>
          <w:rFonts w:ascii="Arial" w:hAnsi="Arial" w:cs="Arial"/>
          <w:i/>
          <w:iCs/>
        </w:rPr>
        <w:t xml:space="preserve">‘Climate change and its impact on young children’ </w:t>
      </w:r>
      <w:r w:rsidRPr="00865E40">
        <w:rPr>
          <w:rFonts w:ascii="Arial" w:hAnsi="Arial" w:cs="Arial"/>
        </w:rPr>
        <w:t xml:space="preserve">www.eca.org.au. </w:t>
      </w:r>
      <w:r>
        <w:rPr>
          <w:rFonts w:ascii="Arial" w:hAnsi="Arial" w:cs="Arial"/>
        </w:rPr>
        <w:t>[Accessed: 21</w:t>
      </w:r>
      <w:r w:rsidRPr="00865E40">
        <w:rPr>
          <w:rFonts w:ascii="Arial" w:hAnsi="Arial" w:cs="Arial"/>
          <w:vertAlign w:val="superscript"/>
        </w:rPr>
        <w:t>st</w:t>
      </w:r>
      <w:r>
        <w:rPr>
          <w:rFonts w:ascii="Arial" w:hAnsi="Arial" w:cs="Arial"/>
        </w:rPr>
        <w:t xml:space="preserve"> November 2017].</w:t>
      </w:r>
    </w:p>
    <w:p w14:paraId="2153796F" w14:textId="77777777" w:rsidR="006725CA" w:rsidRPr="005E3A5C" w:rsidRDefault="006725CA" w:rsidP="006725CA">
      <w:pPr>
        <w:jc w:val="both"/>
        <w:rPr>
          <w:rFonts w:ascii="Arial" w:eastAsia="Times New Roman" w:hAnsi="Arial" w:cs="Arial"/>
        </w:rPr>
      </w:pPr>
      <w:r w:rsidRPr="005E3A5C">
        <w:rPr>
          <w:rFonts w:ascii="Arial" w:eastAsia="Times New Roman" w:hAnsi="Arial" w:cs="Arial"/>
          <w:color w:val="000000"/>
        </w:rPr>
        <w:t>Dillon, J., Higgins, P., Martin, S., Peters, C., Scott, W. (2013) ‘Divergent Evolution in Educa-tion for Sustainable Development Policy in the United Kingdom: Current Status, Best Prac-tice, and Opportunities for the Future’, Journal of Sustainability, Volume: 5, Issue, 4, March, Pp. 1522-1544. [On-Line]. http://www.mdpi.com/2071-105</w:t>
      </w:r>
      <w:r>
        <w:rPr>
          <w:rFonts w:ascii="Arial" w:eastAsia="Times New Roman" w:hAnsi="Arial" w:cs="Arial"/>
          <w:color w:val="000000"/>
        </w:rPr>
        <w:t xml:space="preserve">0/5/4/1522/htm [Accessed: 21st November </w:t>
      </w:r>
      <w:r w:rsidRPr="005E3A5C">
        <w:rPr>
          <w:rFonts w:ascii="Arial" w:eastAsia="Times New Roman" w:hAnsi="Arial" w:cs="Arial"/>
          <w:color w:val="000000"/>
        </w:rPr>
        <w:t>2017].</w:t>
      </w:r>
    </w:p>
    <w:p w14:paraId="7DFB1777" w14:textId="77777777" w:rsidR="006725CA" w:rsidRDefault="006725CA" w:rsidP="006725CA">
      <w:pPr>
        <w:widowControl w:val="0"/>
        <w:autoSpaceDE w:val="0"/>
        <w:autoSpaceDN w:val="0"/>
        <w:adjustRightInd w:val="0"/>
        <w:spacing w:after="240"/>
        <w:jc w:val="both"/>
        <w:rPr>
          <w:rFonts w:ascii="Arial" w:hAnsi="Arial" w:cs="Arial"/>
        </w:rPr>
      </w:pPr>
    </w:p>
    <w:p w14:paraId="1A6661E1" w14:textId="77777777" w:rsidR="006725CA" w:rsidRDefault="006725CA" w:rsidP="006725CA">
      <w:pPr>
        <w:widowControl w:val="0"/>
        <w:autoSpaceDE w:val="0"/>
        <w:autoSpaceDN w:val="0"/>
        <w:adjustRightInd w:val="0"/>
        <w:spacing w:after="240"/>
        <w:jc w:val="both"/>
        <w:rPr>
          <w:rFonts w:ascii="Arial" w:hAnsi="Arial" w:cs="Arial"/>
        </w:rPr>
      </w:pPr>
      <w:r>
        <w:rPr>
          <w:rFonts w:ascii="Arial" w:hAnsi="Arial" w:cs="Arial"/>
        </w:rPr>
        <w:t>Duhn, I. (2012). ‘Making place</w:t>
      </w:r>
      <w:r w:rsidRPr="00865E40">
        <w:rPr>
          <w:rFonts w:ascii="Arial" w:hAnsi="Arial" w:cs="Arial"/>
        </w:rPr>
        <w:t xml:space="preserve"> for ecological sustainability in early childhood education.</w:t>
      </w:r>
      <w:r>
        <w:rPr>
          <w:rFonts w:ascii="Arial" w:hAnsi="Arial" w:cs="Arial"/>
        </w:rPr>
        <w:t>’</w:t>
      </w:r>
      <w:r w:rsidRPr="00865E40">
        <w:rPr>
          <w:rFonts w:ascii="Arial" w:hAnsi="Arial" w:cs="Arial"/>
        </w:rPr>
        <w:t xml:space="preserve"> </w:t>
      </w:r>
      <w:r w:rsidRPr="00865E40">
        <w:rPr>
          <w:rFonts w:ascii="Arial" w:hAnsi="Arial" w:cs="Arial"/>
          <w:i/>
        </w:rPr>
        <w:t>Environmental Education Research</w:t>
      </w:r>
      <w:r w:rsidRPr="00865E40">
        <w:rPr>
          <w:rFonts w:ascii="Arial" w:hAnsi="Arial" w:cs="Arial"/>
        </w:rPr>
        <w:t xml:space="preserve">, </w:t>
      </w:r>
      <w:r>
        <w:rPr>
          <w:rFonts w:ascii="Arial" w:hAnsi="Arial" w:cs="Arial"/>
        </w:rPr>
        <w:t>Volume 18 Issue 1</w:t>
      </w:r>
      <w:r w:rsidRPr="00865E40">
        <w:rPr>
          <w:rFonts w:ascii="Arial" w:hAnsi="Arial" w:cs="Arial"/>
        </w:rPr>
        <w:t xml:space="preserve">, </w:t>
      </w:r>
      <w:r>
        <w:rPr>
          <w:rFonts w:ascii="Arial" w:hAnsi="Arial" w:cs="Arial"/>
        </w:rPr>
        <w:t xml:space="preserve">pp </w:t>
      </w:r>
      <w:r w:rsidRPr="00865E40">
        <w:rPr>
          <w:rFonts w:ascii="Arial" w:hAnsi="Arial" w:cs="Arial"/>
        </w:rPr>
        <w:t xml:space="preserve">19–29. </w:t>
      </w:r>
    </w:p>
    <w:p w14:paraId="64C5C44F" w14:textId="77777777" w:rsidR="006725CA" w:rsidRDefault="006725CA" w:rsidP="006725CA">
      <w:pPr>
        <w:jc w:val="both"/>
        <w:rPr>
          <w:rFonts w:ascii="Arial" w:eastAsia="Times New Roman" w:hAnsi="Arial" w:cs="Arial"/>
          <w:color w:val="000000"/>
        </w:rPr>
      </w:pPr>
    </w:p>
    <w:p w14:paraId="2A11F5B6" w14:textId="77777777" w:rsidR="006725CA" w:rsidRDefault="006725CA" w:rsidP="006725CA">
      <w:pPr>
        <w:jc w:val="both"/>
        <w:rPr>
          <w:rFonts w:ascii="Arial" w:eastAsia="Times New Roman" w:hAnsi="Arial" w:cs="Arial"/>
          <w:color w:val="000000"/>
        </w:rPr>
      </w:pPr>
      <w:r w:rsidRPr="00EE4E00">
        <w:rPr>
          <w:rFonts w:ascii="Arial" w:eastAsia="Times New Roman" w:hAnsi="Arial" w:cs="Arial"/>
          <w:color w:val="000000"/>
        </w:rPr>
        <w:t>Dyment, J., Davis, J., Emery, S., Getenet, S., Hill, A., McCrea, N., Nailon, D. (2012) ‘The Im-pact of Professional Development on Early Childhood Educators’ Confidence, Understanding and Knowledge of Education for Sustainability’, Environmental Education Research, Volume: 20, Issue: 5, July, Pp. 660-679. [On-Line]. http://www.tandfonline.com/doi/pdf/10.1080/13504622.2013.833591?needAccess=true [Accessed:21</w:t>
      </w:r>
      <w:r w:rsidRPr="00EE4E00">
        <w:rPr>
          <w:rFonts w:ascii="Arial" w:eastAsia="Times New Roman" w:hAnsi="Arial" w:cs="Arial"/>
          <w:color w:val="000000"/>
          <w:vertAlign w:val="superscript"/>
        </w:rPr>
        <w:t>st</w:t>
      </w:r>
      <w:r w:rsidRPr="00EE4E00">
        <w:rPr>
          <w:rFonts w:ascii="Arial" w:eastAsia="Times New Roman" w:hAnsi="Arial" w:cs="Arial"/>
          <w:color w:val="000000"/>
        </w:rPr>
        <w:t xml:space="preserve"> November 2017].</w:t>
      </w:r>
    </w:p>
    <w:p w14:paraId="0E0C0995" w14:textId="77777777" w:rsidR="006725CA" w:rsidRDefault="006725CA" w:rsidP="006725CA">
      <w:pPr>
        <w:jc w:val="both"/>
        <w:rPr>
          <w:rFonts w:ascii="Arial" w:hAnsi="Arial" w:cs="Arial"/>
        </w:rPr>
      </w:pPr>
    </w:p>
    <w:p w14:paraId="7ED85106" w14:textId="77777777" w:rsidR="006725CA" w:rsidRPr="00EE5B75" w:rsidRDefault="006725CA" w:rsidP="006725CA">
      <w:pPr>
        <w:jc w:val="both"/>
        <w:rPr>
          <w:rFonts w:ascii="Arial" w:hAnsi="Arial" w:cs="Arial"/>
        </w:rPr>
      </w:pPr>
      <w:r>
        <w:rPr>
          <w:rFonts w:ascii="Arial" w:hAnsi="Arial" w:cs="Arial"/>
        </w:rPr>
        <w:t>Early Years Foundation S</w:t>
      </w:r>
      <w:r w:rsidRPr="00EE5B75">
        <w:rPr>
          <w:rFonts w:ascii="Arial" w:hAnsi="Arial" w:cs="Arial"/>
        </w:rPr>
        <w:t xml:space="preserve">tage (2007) </w:t>
      </w:r>
      <w:r>
        <w:rPr>
          <w:rFonts w:ascii="Arial" w:hAnsi="Arial" w:cs="Arial"/>
        </w:rPr>
        <w:t xml:space="preserve">‘Effective Practice: Outdoor Learning.’ </w:t>
      </w:r>
      <w:hyperlink r:id="rId14" w:history="1">
        <w:r w:rsidRPr="00BD6B2C">
          <w:rPr>
            <w:rStyle w:val="Hyperlink"/>
            <w:rFonts w:ascii="Arial" w:hAnsi="Arial" w:cs="Arial"/>
          </w:rPr>
          <w:t>http://outdoormatters.co.uk/wp-content/uploads/2011/03/EYFS-Effective-PracticeOutdoor-Learning.pdf</w:t>
        </w:r>
      </w:hyperlink>
      <w:r>
        <w:rPr>
          <w:rFonts w:ascii="Arial" w:hAnsi="Arial" w:cs="Arial"/>
        </w:rPr>
        <w:t xml:space="preserve"> [Accessed: 21st November 2017].</w:t>
      </w:r>
    </w:p>
    <w:p w14:paraId="4BA9405A" w14:textId="77777777" w:rsidR="006725CA" w:rsidRPr="00EE5B75" w:rsidRDefault="006725CA" w:rsidP="006725CA">
      <w:pPr>
        <w:jc w:val="both"/>
        <w:rPr>
          <w:rFonts w:ascii="Arial" w:hAnsi="Arial" w:cs="Arial"/>
        </w:rPr>
      </w:pPr>
      <w:r w:rsidRPr="00EE5B75">
        <w:rPr>
          <w:rFonts w:ascii="Arial" w:hAnsi="Arial" w:cs="Arial"/>
        </w:rPr>
        <w:t xml:space="preserve">Eco-schools (2017) ‘What is Eco-Schools?’ </w:t>
      </w:r>
      <w:hyperlink r:id="rId15" w:history="1">
        <w:r w:rsidRPr="00EE5B75">
          <w:rPr>
            <w:rStyle w:val="Hyperlink"/>
            <w:rFonts w:ascii="Arial" w:hAnsi="Arial" w:cs="Arial"/>
          </w:rPr>
          <w:t>http://eco-schools.org.uk/</w:t>
        </w:r>
      </w:hyperlink>
      <w:r w:rsidRPr="00EE5B75">
        <w:rPr>
          <w:rFonts w:ascii="Arial" w:hAnsi="Arial" w:cs="Arial"/>
        </w:rPr>
        <w:t xml:space="preserve"> [Accessed: 22</w:t>
      </w:r>
      <w:r w:rsidRPr="00EE5B75">
        <w:rPr>
          <w:rFonts w:ascii="Arial" w:hAnsi="Arial" w:cs="Arial"/>
          <w:vertAlign w:val="superscript"/>
        </w:rPr>
        <w:t>nd</w:t>
      </w:r>
      <w:r w:rsidRPr="00EE5B75">
        <w:rPr>
          <w:rFonts w:ascii="Arial" w:hAnsi="Arial" w:cs="Arial"/>
        </w:rPr>
        <w:t xml:space="preserve"> November 2017].</w:t>
      </w:r>
    </w:p>
    <w:p w14:paraId="1515BCDD" w14:textId="77777777" w:rsidR="006725CA" w:rsidRDefault="006725CA" w:rsidP="006725CA">
      <w:pPr>
        <w:widowControl w:val="0"/>
        <w:autoSpaceDE w:val="0"/>
        <w:autoSpaceDN w:val="0"/>
        <w:adjustRightInd w:val="0"/>
        <w:spacing w:after="240"/>
        <w:jc w:val="both"/>
        <w:rPr>
          <w:rFonts w:ascii="Arial" w:hAnsi="Arial" w:cs="Arial"/>
          <w:lang w:val="en-GB"/>
        </w:rPr>
      </w:pPr>
    </w:p>
    <w:p w14:paraId="769A2E75" w14:textId="77777777" w:rsidR="006725CA" w:rsidRDefault="006725CA" w:rsidP="006725CA">
      <w:pPr>
        <w:widowControl w:val="0"/>
        <w:autoSpaceDE w:val="0"/>
        <w:autoSpaceDN w:val="0"/>
        <w:adjustRightInd w:val="0"/>
        <w:spacing w:after="240"/>
        <w:jc w:val="both"/>
        <w:rPr>
          <w:rFonts w:ascii="Arial" w:hAnsi="Arial" w:cs="Arial"/>
        </w:rPr>
      </w:pPr>
      <w:r w:rsidRPr="00EE5B75">
        <w:rPr>
          <w:rFonts w:ascii="Arial" w:hAnsi="Arial" w:cs="Arial"/>
          <w:lang w:val="en-GB"/>
        </w:rPr>
        <w:t>Edwards</w:t>
      </w:r>
      <w:r>
        <w:rPr>
          <w:rFonts w:ascii="Arial" w:hAnsi="Arial" w:cs="Arial"/>
          <w:lang w:val="en-GB"/>
        </w:rPr>
        <w:t>, S. and Cutter-Mackenzie, A.</w:t>
      </w:r>
      <w:r w:rsidRPr="00EE5B75">
        <w:rPr>
          <w:rFonts w:ascii="Arial" w:hAnsi="Arial" w:cs="Arial"/>
          <w:lang w:val="en-GB"/>
        </w:rPr>
        <w:t xml:space="preserve"> (2013) </w:t>
      </w:r>
      <w:r>
        <w:rPr>
          <w:rFonts w:ascii="Arial" w:hAnsi="Arial" w:cs="Arial"/>
          <w:lang w:val="en-GB"/>
        </w:rPr>
        <w:t>‘</w:t>
      </w:r>
      <w:r w:rsidRPr="00150383">
        <w:rPr>
          <w:rFonts w:ascii="Arial" w:hAnsi="Arial" w:cs="Arial"/>
        </w:rPr>
        <w:t>Pedagogical Play Types: What Do They Suggest</w:t>
      </w:r>
      <w:r w:rsidRPr="00150383">
        <w:rPr>
          <w:rFonts w:ascii="MS Mincho" w:eastAsia="MS Mincho" w:hAnsi="MS Mincho" w:cs="MS Mincho"/>
        </w:rPr>
        <w:t> </w:t>
      </w:r>
      <w:r w:rsidRPr="00150383">
        <w:rPr>
          <w:rFonts w:ascii="Arial" w:hAnsi="Arial" w:cs="Arial"/>
        </w:rPr>
        <w:t>for Learning About Sustainability in Early Childhood Education?</w:t>
      </w:r>
      <w:r>
        <w:rPr>
          <w:rFonts w:ascii="Arial" w:hAnsi="Arial" w:cs="Arial"/>
        </w:rPr>
        <w:t xml:space="preserve">’, </w:t>
      </w:r>
      <w:r w:rsidRPr="00150383">
        <w:rPr>
          <w:rFonts w:ascii="Arial" w:hAnsi="Arial" w:cs="Arial"/>
          <w:i/>
        </w:rPr>
        <w:t>International Journal of Early Childhood</w:t>
      </w:r>
      <w:r>
        <w:rPr>
          <w:rFonts w:ascii="Arial" w:hAnsi="Arial" w:cs="Arial"/>
        </w:rPr>
        <w:t>, March, pp 328-333.</w:t>
      </w:r>
    </w:p>
    <w:p w14:paraId="13F542E8" w14:textId="77777777" w:rsidR="006725CA" w:rsidRDefault="006725CA" w:rsidP="006725CA">
      <w:pPr>
        <w:widowControl w:val="0"/>
        <w:autoSpaceDE w:val="0"/>
        <w:autoSpaceDN w:val="0"/>
        <w:adjustRightInd w:val="0"/>
        <w:spacing w:after="240"/>
        <w:jc w:val="both"/>
        <w:rPr>
          <w:rFonts w:ascii="Times" w:hAnsi="Times" w:cs="Times"/>
        </w:rPr>
      </w:pPr>
      <w:r>
        <w:rPr>
          <w:rFonts w:ascii="Arial" w:hAnsi="Arial" w:cs="Arial"/>
          <w:iCs/>
        </w:rPr>
        <w:t>Elliot, S. and Davis, J. (2009) ‘</w:t>
      </w:r>
      <w:r w:rsidRPr="009571F2">
        <w:rPr>
          <w:rFonts w:ascii="Arial" w:hAnsi="Arial" w:cs="Arial"/>
        </w:rPr>
        <w:t>EXPLORING THE RESISTANCE: AN AUSTRALIAN PERSPECTIVE ON EDUCATING FOR SUSTAINABILITY IN EARLY CHILDHOOD</w:t>
      </w:r>
      <w:r>
        <w:rPr>
          <w:rFonts w:ascii="Arial" w:hAnsi="Arial" w:cs="Arial"/>
        </w:rPr>
        <w:t xml:space="preserve">’, </w:t>
      </w:r>
      <w:r w:rsidRPr="009571F2">
        <w:rPr>
          <w:rFonts w:ascii="Arial" w:hAnsi="Arial" w:cs="Arial"/>
          <w:i/>
          <w:iCs/>
        </w:rPr>
        <w:t xml:space="preserve">International </w:t>
      </w:r>
      <w:r>
        <w:rPr>
          <w:rFonts w:ascii="Arial" w:hAnsi="Arial" w:cs="Arial"/>
          <w:i/>
          <w:iCs/>
        </w:rPr>
        <w:t>Journal of Early Childhood, Volume 41, Issue</w:t>
      </w:r>
      <w:r w:rsidRPr="009571F2">
        <w:rPr>
          <w:rFonts w:ascii="Arial" w:hAnsi="Arial" w:cs="Arial"/>
          <w:i/>
          <w:iCs/>
        </w:rPr>
        <w:t xml:space="preserve"> 2</w:t>
      </w:r>
      <w:r>
        <w:rPr>
          <w:rFonts w:ascii="Arial" w:hAnsi="Arial" w:cs="Arial"/>
          <w:i/>
          <w:iCs/>
        </w:rPr>
        <w:t>, pp 66-71.</w:t>
      </w:r>
    </w:p>
    <w:p w14:paraId="43147042" w14:textId="77777777" w:rsidR="006725CA" w:rsidRPr="00EE5B75" w:rsidRDefault="006725CA" w:rsidP="006725CA">
      <w:pPr>
        <w:pStyle w:val="NormalWeb"/>
        <w:jc w:val="both"/>
        <w:rPr>
          <w:rFonts w:ascii="Arial" w:hAnsi="Arial" w:cs="Arial"/>
          <w:color w:val="000000"/>
        </w:rPr>
      </w:pPr>
      <w:r w:rsidRPr="00EE5B75">
        <w:rPr>
          <w:rFonts w:ascii="Arial" w:hAnsi="Arial" w:cs="Arial"/>
          <w:color w:val="000000"/>
        </w:rPr>
        <w:t xml:space="preserve">ESTYN. (2006) ‘Update on inspecting education for sustainable development and global citizenship in schools.’ Available at: </w:t>
      </w:r>
      <w:r w:rsidRPr="00891625">
        <w:rPr>
          <w:rFonts w:ascii="Arial" w:hAnsi="Arial" w:cs="Arial"/>
          <w:color w:val="000000"/>
        </w:rPr>
        <w:t xml:space="preserve">http://se-ed.co.uk/edu/wp-content/uploads/2012/10/Inspecting-education-for-sustainable-development-and-global-citizenship-in-schools.pdf </w:t>
      </w:r>
      <w:r w:rsidRPr="00EE5B75">
        <w:rPr>
          <w:rFonts w:ascii="Arial" w:hAnsi="Arial" w:cs="Arial"/>
          <w:color w:val="000000"/>
        </w:rPr>
        <w:t>[Accessed on: 22nd November 2017]</w:t>
      </w:r>
      <w:r w:rsidRPr="00EE5B75">
        <w:rPr>
          <w:rStyle w:val="apple-converted-space"/>
          <w:rFonts w:ascii="Arial" w:hAnsi="Arial" w:cs="Arial"/>
          <w:color w:val="000000"/>
        </w:rPr>
        <w:t> </w:t>
      </w:r>
    </w:p>
    <w:p w14:paraId="022373BD" w14:textId="77777777" w:rsidR="006725CA" w:rsidRPr="00EE5B75" w:rsidRDefault="006725CA" w:rsidP="006725CA">
      <w:pPr>
        <w:widowControl w:val="0"/>
        <w:autoSpaceDE w:val="0"/>
        <w:autoSpaceDN w:val="0"/>
        <w:adjustRightInd w:val="0"/>
        <w:spacing w:after="240"/>
        <w:jc w:val="both"/>
        <w:rPr>
          <w:rFonts w:ascii="Arial" w:hAnsi="Arial" w:cs="Arial"/>
        </w:rPr>
      </w:pPr>
      <w:r>
        <w:rPr>
          <w:rFonts w:ascii="Arial" w:hAnsi="Arial" w:cs="Arial"/>
        </w:rPr>
        <w:t>E</w:t>
      </w:r>
      <w:r w:rsidRPr="00EE5B75">
        <w:rPr>
          <w:rFonts w:ascii="Arial" w:hAnsi="Arial" w:cs="Arial"/>
        </w:rPr>
        <w:t>styn</w:t>
      </w:r>
      <w:r>
        <w:rPr>
          <w:rFonts w:ascii="Arial" w:hAnsi="Arial" w:cs="Arial"/>
        </w:rPr>
        <w:t>.</w:t>
      </w:r>
      <w:r w:rsidRPr="00EE5B75">
        <w:rPr>
          <w:rFonts w:ascii="Arial" w:hAnsi="Arial" w:cs="Arial"/>
        </w:rPr>
        <w:t xml:space="preserve"> (2014) </w:t>
      </w:r>
      <w:r>
        <w:rPr>
          <w:rFonts w:ascii="Arial" w:hAnsi="Arial" w:cs="Arial"/>
        </w:rPr>
        <w:t xml:space="preserve">‘ESDGC Progress in education for sustainable development and global citizenship.’ </w:t>
      </w:r>
      <w:hyperlink r:id="rId16" w:history="1">
        <w:r w:rsidRPr="00BD6B2C">
          <w:rPr>
            <w:rStyle w:val="Hyperlink"/>
            <w:rFonts w:ascii="Arial" w:hAnsi="Arial" w:cs="Arial"/>
          </w:rPr>
          <w:t>https://www.estyn.gov.wales/sites/default/files/documents/ESDGC%3A%20Progress%20in%20education%20for%20sustainable%20development%20and%20global%20citizenship%20-%20June%202014.pdf</w:t>
        </w:r>
      </w:hyperlink>
      <w:r>
        <w:rPr>
          <w:rFonts w:ascii="Arial" w:hAnsi="Arial" w:cs="Arial"/>
        </w:rPr>
        <w:t xml:space="preserve"> [Accessed: 22</w:t>
      </w:r>
      <w:r w:rsidRPr="00891625">
        <w:rPr>
          <w:rFonts w:ascii="Arial" w:hAnsi="Arial" w:cs="Arial"/>
          <w:vertAlign w:val="superscript"/>
        </w:rPr>
        <w:t>nd</w:t>
      </w:r>
      <w:r>
        <w:rPr>
          <w:rFonts w:ascii="Arial" w:hAnsi="Arial" w:cs="Arial"/>
        </w:rPr>
        <w:t xml:space="preserve"> November 2017].</w:t>
      </w:r>
    </w:p>
    <w:p w14:paraId="251BD262" w14:textId="77777777" w:rsidR="006725CA" w:rsidRDefault="006725CA" w:rsidP="006725CA">
      <w:pPr>
        <w:pStyle w:val="NormalWeb"/>
        <w:jc w:val="both"/>
        <w:rPr>
          <w:rFonts w:ascii="Arial" w:hAnsi="Arial" w:cs="Arial"/>
          <w:color w:val="000000" w:themeColor="text1"/>
          <w:lang w:val="en-GB"/>
        </w:rPr>
      </w:pPr>
      <w:r w:rsidRPr="000F1ABC">
        <w:rPr>
          <w:rFonts w:ascii="Arial" w:hAnsi="Arial" w:cs="Arial"/>
          <w:color w:val="000000" w:themeColor="text1"/>
          <w:lang w:val="en-GB"/>
        </w:rPr>
        <w:t>Guillebaud,</w:t>
      </w:r>
      <w:r>
        <w:rPr>
          <w:rFonts w:ascii="Arial" w:hAnsi="Arial" w:cs="Arial"/>
          <w:color w:val="000000" w:themeColor="text1"/>
          <w:lang w:val="en-GB"/>
        </w:rPr>
        <w:t xml:space="preserve"> J.</w:t>
      </w:r>
      <w:r w:rsidRPr="000F1ABC">
        <w:rPr>
          <w:rFonts w:ascii="Arial" w:hAnsi="Arial" w:cs="Arial"/>
          <w:color w:val="000000" w:themeColor="text1"/>
          <w:lang w:val="en-GB"/>
        </w:rPr>
        <w:t xml:space="preserve"> </w:t>
      </w:r>
      <w:r>
        <w:rPr>
          <w:rFonts w:ascii="Arial" w:hAnsi="Arial" w:cs="Arial"/>
          <w:color w:val="000000" w:themeColor="text1"/>
          <w:lang w:val="en-GB"/>
        </w:rPr>
        <w:t>(</w:t>
      </w:r>
      <w:r w:rsidRPr="000F1ABC">
        <w:rPr>
          <w:rFonts w:ascii="Arial" w:hAnsi="Arial" w:cs="Arial"/>
          <w:color w:val="000000" w:themeColor="text1"/>
          <w:lang w:val="en-GB"/>
        </w:rPr>
        <w:t>2014</w:t>
      </w:r>
      <w:r>
        <w:rPr>
          <w:rFonts w:ascii="Arial" w:hAnsi="Arial" w:cs="Arial"/>
          <w:color w:val="000000" w:themeColor="text1"/>
          <w:lang w:val="en-GB"/>
        </w:rPr>
        <w:t xml:space="preserve">) ‘There are not enough resources to support the world’s population.’ </w:t>
      </w:r>
      <w:hyperlink r:id="rId17" w:history="1">
        <w:r w:rsidRPr="00BD6B2C">
          <w:rPr>
            <w:rStyle w:val="Hyperlink"/>
            <w:rFonts w:ascii="Arial" w:hAnsi="Arial" w:cs="Arial"/>
            <w:lang w:val="en-GB"/>
          </w:rPr>
          <w:t>http://www.abc.net.au/radionational/programs/ockhamsrazor/there-are-not-enough-resources-to-support-the-worlds-population/5511900</w:t>
        </w:r>
      </w:hyperlink>
      <w:r>
        <w:rPr>
          <w:rFonts w:ascii="Arial" w:hAnsi="Arial" w:cs="Arial"/>
          <w:color w:val="000000" w:themeColor="text1"/>
          <w:lang w:val="en-GB"/>
        </w:rPr>
        <w:t xml:space="preserve"> [Accessed: 19th November 2017].</w:t>
      </w:r>
    </w:p>
    <w:p w14:paraId="3762C056" w14:textId="77777777" w:rsidR="006725CA" w:rsidRPr="00EE5B75" w:rsidRDefault="006725CA" w:rsidP="006725CA">
      <w:pPr>
        <w:widowControl w:val="0"/>
        <w:autoSpaceDE w:val="0"/>
        <w:autoSpaceDN w:val="0"/>
        <w:adjustRightInd w:val="0"/>
        <w:spacing w:after="240"/>
        <w:jc w:val="both"/>
        <w:rPr>
          <w:rFonts w:ascii="Arial" w:hAnsi="Arial" w:cs="Arial"/>
        </w:rPr>
      </w:pPr>
      <w:r w:rsidRPr="00150383">
        <w:rPr>
          <w:rFonts w:ascii="Arial" w:hAnsi="Arial" w:cs="Arial"/>
          <w:iCs/>
        </w:rPr>
        <w:t>Hägglund</w:t>
      </w:r>
      <w:r>
        <w:rPr>
          <w:rFonts w:ascii="Arial" w:hAnsi="Arial" w:cs="Arial"/>
          <w:iCs/>
        </w:rPr>
        <w:t>,S.</w:t>
      </w:r>
      <w:r w:rsidRPr="00150383">
        <w:rPr>
          <w:rFonts w:ascii="Arial" w:hAnsi="Arial" w:cs="Arial"/>
          <w:iCs/>
          <w:position w:val="16"/>
        </w:rPr>
        <w:t xml:space="preserve"> </w:t>
      </w:r>
      <w:r>
        <w:rPr>
          <w:rFonts w:ascii="Arial" w:hAnsi="Arial" w:cs="Arial"/>
          <w:iCs/>
        </w:rPr>
        <w:t>and</w:t>
      </w:r>
      <w:r w:rsidRPr="00150383">
        <w:rPr>
          <w:rFonts w:ascii="Arial" w:hAnsi="Arial" w:cs="Arial"/>
          <w:iCs/>
        </w:rPr>
        <w:t xml:space="preserve"> Pramling Samuelsson</w:t>
      </w:r>
      <w:r>
        <w:rPr>
          <w:rFonts w:ascii="Arial" w:hAnsi="Arial" w:cs="Arial"/>
          <w:iCs/>
        </w:rPr>
        <w:t>,I. (2009) ‘</w:t>
      </w:r>
      <w:r w:rsidRPr="00EE5B75">
        <w:rPr>
          <w:rFonts w:ascii="Arial" w:hAnsi="Arial" w:cs="Arial"/>
        </w:rPr>
        <w:t>EARLY CHILDHOOD EDUCATION AND LEARNING FOR SUSTAINABLE DEVELOPMENT AND CITIZENSHIP</w:t>
      </w:r>
      <w:r>
        <w:rPr>
          <w:rFonts w:ascii="Arial" w:hAnsi="Arial" w:cs="Arial"/>
        </w:rPr>
        <w:t>’,</w:t>
      </w:r>
      <w:r w:rsidRPr="00150383">
        <w:rPr>
          <w:rFonts w:ascii="Arial" w:hAnsi="Arial" w:cs="Arial"/>
          <w:i/>
          <w:iCs/>
          <w:sz w:val="32"/>
          <w:szCs w:val="32"/>
        </w:rPr>
        <w:t xml:space="preserve"> </w:t>
      </w:r>
      <w:r w:rsidRPr="00150383">
        <w:rPr>
          <w:rFonts w:ascii="Arial" w:hAnsi="Arial" w:cs="Arial"/>
          <w:i/>
          <w:iCs/>
        </w:rPr>
        <w:t>International Journal of Early Childhood,</w:t>
      </w:r>
      <w:r>
        <w:rPr>
          <w:rFonts w:ascii="Arial" w:hAnsi="Arial" w:cs="Arial"/>
          <w:i/>
          <w:iCs/>
          <w:sz w:val="32"/>
          <w:szCs w:val="32"/>
        </w:rPr>
        <w:t xml:space="preserve"> </w:t>
      </w:r>
      <w:r>
        <w:rPr>
          <w:rFonts w:ascii="Arial" w:hAnsi="Arial" w:cs="Arial"/>
          <w:iCs/>
        </w:rPr>
        <w:t xml:space="preserve">Volume 41, Issue </w:t>
      </w:r>
      <w:r w:rsidRPr="009571F2">
        <w:rPr>
          <w:rFonts w:ascii="Arial" w:hAnsi="Arial" w:cs="Arial"/>
          <w:iCs/>
        </w:rPr>
        <w:t>2,</w:t>
      </w:r>
      <w:r>
        <w:rPr>
          <w:rFonts w:ascii="Arial" w:hAnsi="Arial" w:cs="Arial"/>
          <w:iCs/>
        </w:rPr>
        <w:t xml:space="preserve"> pp 50-56.</w:t>
      </w:r>
    </w:p>
    <w:p w14:paraId="73F451C1" w14:textId="77777777" w:rsidR="006725CA" w:rsidRDefault="006725CA" w:rsidP="006725CA">
      <w:pPr>
        <w:pStyle w:val="NormalWeb"/>
        <w:jc w:val="both"/>
        <w:rPr>
          <w:rFonts w:ascii="Arial" w:hAnsi="Arial" w:cs="Arial"/>
        </w:rPr>
      </w:pPr>
      <w:r>
        <w:rPr>
          <w:rFonts w:ascii="Arial" w:hAnsi="Arial" w:cs="Arial"/>
        </w:rPr>
        <w:t>H</w:t>
      </w:r>
      <w:r w:rsidRPr="00EE5B75">
        <w:rPr>
          <w:rFonts w:ascii="Arial" w:hAnsi="Arial" w:cs="Arial"/>
        </w:rPr>
        <w:t>unt</w:t>
      </w:r>
      <w:r>
        <w:rPr>
          <w:rFonts w:ascii="Arial" w:hAnsi="Arial" w:cs="Arial"/>
        </w:rPr>
        <w:t xml:space="preserve">, F., Li Ting Chung, H., Rogers, M. and Inman, S. </w:t>
      </w:r>
      <w:r w:rsidRPr="00EE5B75">
        <w:rPr>
          <w:rFonts w:ascii="Arial" w:hAnsi="Arial" w:cs="Arial"/>
        </w:rPr>
        <w:t xml:space="preserve"> (No Date)</w:t>
      </w:r>
      <w:r>
        <w:rPr>
          <w:rFonts w:ascii="Arial" w:hAnsi="Arial" w:cs="Arial"/>
        </w:rPr>
        <w:t xml:space="preserve"> ‘</w:t>
      </w:r>
      <w:r w:rsidRPr="003C515A">
        <w:rPr>
          <w:rFonts w:ascii="Arial" w:hAnsi="Arial" w:cs="Arial"/>
        </w:rPr>
        <w:t>A report from the UK Teacher Education Network for sustainable development (ESD) /global citizenship (GC) survey on provision for ESD/GC in in</w:t>
      </w:r>
      <w:r>
        <w:rPr>
          <w:rFonts w:ascii="Arial" w:hAnsi="Arial" w:cs="Arial"/>
        </w:rPr>
        <w:t xml:space="preserve">itial teacher education in the UK.’ </w:t>
      </w:r>
      <w:hyperlink r:id="rId18" w:history="1">
        <w:r w:rsidRPr="00BD6B2C">
          <w:rPr>
            <w:rStyle w:val="Hyperlink"/>
            <w:rFonts w:ascii="Arial" w:hAnsi="Arial" w:cs="Arial"/>
          </w:rPr>
          <w:t>http://discovery.ucl.ac.uk/1474419/1/Taking_Stock_A_report_from_the_UK_Teache.pdf</w:t>
        </w:r>
      </w:hyperlink>
      <w:r>
        <w:rPr>
          <w:rFonts w:ascii="Arial" w:hAnsi="Arial" w:cs="Arial"/>
        </w:rPr>
        <w:t xml:space="preserve"> [Accessed:17th November 2017].</w:t>
      </w:r>
    </w:p>
    <w:p w14:paraId="7EF1532B" w14:textId="77777777" w:rsidR="006725CA" w:rsidRPr="00570CA8" w:rsidRDefault="006725CA" w:rsidP="006725CA">
      <w:pPr>
        <w:pStyle w:val="Heading1"/>
        <w:spacing w:before="0" w:beforeAutospacing="0" w:after="0" w:afterAutospacing="0"/>
        <w:jc w:val="both"/>
        <w:textAlignment w:val="baseline"/>
        <w:rPr>
          <w:rFonts w:ascii="Arial" w:eastAsia="Times New Roman" w:hAnsi="Arial" w:cs="Arial"/>
          <w:b w:val="0"/>
          <w:bCs w:val="0"/>
          <w:color w:val="444444"/>
          <w:sz w:val="24"/>
          <w:szCs w:val="24"/>
        </w:rPr>
      </w:pPr>
      <w:r w:rsidRPr="00570CA8">
        <w:rPr>
          <w:rFonts w:ascii="Arial" w:hAnsi="Arial" w:cs="Arial"/>
          <w:b w:val="0"/>
          <w:sz w:val="24"/>
          <w:szCs w:val="24"/>
        </w:rPr>
        <w:t xml:space="preserve">Kirsty. (2014) </w:t>
      </w:r>
      <w:r w:rsidRPr="00570CA8">
        <w:rPr>
          <w:rFonts w:ascii="Arial" w:eastAsia="Times New Roman" w:hAnsi="Arial" w:cs="Arial"/>
          <w:b w:val="0"/>
          <w:bCs w:val="0"/>
          <w:i/>
          <w:color w:val="444444"/>
          <w:sz w:val="24"/>
          <w:szCs w:val="24"/>
        </w:rPr>
        <w:t>Sweden vs UK – Early Years</w:t>
      </w:r>
      <w:r>
        <w:rPr>
          <w:rFonts w:ascii="Arial" w:eastAsia="Times New Roman" w:hAnsi="Arial" w:cs="Arial"/>
          <w:b w:val="0"/>
          <w:bCs w:val="0"/>
          <w:i/>
          <w:color w:val="444444"/>
          <w:sz w:val="24"/>
          <w:szCs w:val="24"/>
        </w:rPr>
        <w:t xml:space="preserve">. </w:t>
      </w:r>
      <w:r>
        <w:rPr>
          <w:rFonts w:ascii="Arial" w:eastAsia="Times New Roman" w:hAnsi="Arial" w:cs="Arial"/>
          <w:b w:val="0"/>
          <w:bCs w:val="0"/>
          <w:color w:val="444444"/>
          <w:sz w:val="24"/>
          <w:szCs w:val="24"/>
        </w:rPr>
        <w:t xml:space="preserve">Blog [On-line]. Available from: </w:t>
      </w:r>
      <w:hyperlink r:id="rId19" w:history="1">
        <w:r w:rsidRPr="00BD6B2C">
          <w:rPr>
            <w:rStyle w:val="Hyperlink"/>
            <w:rFonts w:ascii="Arial" w:eastAsia="Times New Roman" w:hAnsi="Arial" w:cs="Arial"/>
            <w:b w:val="0"/>
            <w:bCs w:val="0"/>
            <w:sz w:val="24"/>
            <w:szCs w:val="24"/>
          </w:rPr>
          <w:t>https://blogs.glowscotland.org.uk/glowblogs/kguodeportfolio/2015/10/02/sweden-vs-uk-early-years/</w:t>
        </w:r>
      </w:hyperlink>
      <w:r>
        <w:rPr>
          <w:rFonts w:ascii="Arial" w:eastAsia="Times New Roman" w:hAnsi="Arial" w:cs="Arial"/>
          <w:b w:val="0"/>
          <w:bCs w:val="0"/>
          <w:color w:val="444444"/>
          <w:sz w:val="24"/>
          <w:szCs w:val="24"/>
        </w:rPr>
        <w:t xml:space="preserve"> [Accessed: 22</w:t>
      </w:r>
      <w:r w:rsidRPr="00570CA8">
        <w:rPr>
          <w:rFonts w:ascii="Arial" w:eastAsia="Times New Roman" w:hAnsi="Arial" w:cs="Arial"/>
          <w:b w:val="0"/>
          <w:bCs w:val="0"/>
          <w:color w:val="444444"/>
          <w:sz w:val="24"/>
          <w:szCs w:val="24"/>
          <w:vertAlign w:val="superscript"/>
        </w:rPr>
        <w:t>nd</w:t>
      </w:r>
      <w:r>
        <w:rPr>
          <w:rFonts w:ascii="Arial" w:eastAsia="Times New Roman" w:hAnsi="Arial" w:cs="Arial"/>
          <w:b w:val="0"/>
          <w:bCs w:val="0"/>
          <w:color w:val="444444"/>
          <w:sz w:val="24"/>
          <w:szCs w:val="24"/>
        </w:rPr>
        <w:t xml:space="preserve"> November 2017].</w:t>
      </w:r>
    </w:p>
    <w:p w14:paraId="0B1094C8" w14:textId="77777777" w:rsidR="006725CA" w:rsidRDefault="006725CA" w:rsidP="006725CA">
      <w:pPr>
        <w:pStyle w:val="Heading1"/>
        <w:spacing w:before="0" w:beforeAutospacing="0" w:after="0" w:afterAutospacing="0"/>
        <w:jc w:val="both"/>
        <w:rPr>
          <w:rFonts w:ascii="Arial" w:hAnsi="Arial" w:cs="Arial"/>
          <w:b w:val="0"/>
          <w:sz w:val="24"/>
          <w:szCs w:val="24"/>
        </w:rPr>
      </w:pPr>
    </w:p>
    <w:p w14:paraId="16286F63" w14:textId="77777777" w:rsidR="006725CA" w:rsidRDefault="006725CA" w:rsidP="006725CA">
      <w:pPr>
        <w:pStyle w:val="Heading1"/>
        <w:spacing w:before="0" w:beforeAutospacing="0" w:after="0" w:afterAutospacing="0"/>
        <w:jc w:val="both"/>
        <w:rPr>
          <w:rFonts w:ascii="Arial" w:eastAsia="Times New Roman" w:hAnsi="Arial" w:cs="Arial"/>
          <w:b w:val="0"/>
          <w:color w:val="333333"/>
          <w:sz w:val="24"/>
          <w:szCs w:val="24"/>
        </w:rPr>
      </w:pPr>
      <w:r w:rsidRPr="00C43813">
        <w:rPr>
          <w:rFonts w:ascii="Arial" w:hAnsi="Arial" w:cs="Arial"/>
          <w:b w:val="0"/>
          <w:sz w:val="24"/>
          <w:szCs w:val="24"/>
        </w:rPr>
        <w:t xml:space="preserve">Kolb, D. (2014) </w:t>
      </w:r>
      <w:r>
        <w:rPr>
          <w:rFonts w:ascii="Arial" w:hAnsi="Arial" w:cs="Arial"/>
          <w:b w:val="0"/>
          <w:sz w:val="24"/>
          <w:szCs w:val="24"/>
        </w:rPr>
        <w:t>‘</w:t>
      </w:r>
      <w:r w:rsidRPr="00C43813">
        <w:rPr>
          <w:rFonts w:ascii="Arial" w:eastAsia="Times New Roman" w:hAnsi="Arial" w:cs="Arial"/>
          <w:b w:val="0"/>
          <w:color w:val="333333"/>
          <w:sz w:val="24"/>
          <w:szCs w:val="24"/>
        </w:rPr>
        <w:t>Experiential Learning: Experience as the Source of Learning and Development</w:t>
      </w:r>
      <w:r>
        <w:rPr>
          <w:rFonts w:ascii="Arial" w:eastAsia="Times New Roman" w:hAnsi="Arial" w:cs="Arial"/>
          <w:b w:val="0"/>
          <w:color w:val="333333"/>
          <w:sz w:val="24"/>
          <w:szCs w:val="24"/>
        </w:rPr>
        <w:t xml:space="preserve">.’ </w:t>
      </w:r>
      <w:hyperlink r:id="rId20" w:anchor="v=onepage&amp;q=piaget%20experiential%20learning&amp;f=false" w:history="1">
        <w:r w:rsidRPr="00BD6B2C">
          <w:rPr>
            <w:rStyle w:val="Hyperlink"/>
            <w:rFonts w:ascii="Arial" w:eastAsia="Times New Roman" w:hAnsi="Arial" w:cs="Arial"/>
            <w:b w:val="0"/>
            <w:sz w:val="24"/>
            <w:szCs w:val="24"/>
          </w:rPr>
          <w:t>https://books.google.co.uk/books?hl=en&amp;lr=&amp;id=jpbeBQAAQBAJ&amp;oi=fnd&amp;pg=PR7&amp;dq=piaget+experiential+learning&amp;ots=Vn3OoV1TPe&amp;sig=V7wNgSWUFpFL8OlxpGwaotoTNQI#v=onepage&amp;q=piaget%20experiential%20learning&amp;f=false</w:t>
        </w:r>
      </w:hyperlink>
      <w:r>
        <w:rPr>
          <w:rFonts w:ascii="Arial" w:eastAsia="Times New Roman" w:hAnsi="Arial" w:cs="Arial"/>
          <w:b w:val="0"/>
          <w:color w:val="333333"/>
          <w:sz w:val="24"/>
          <w:szCs w:val="24"/>
        </w:rPr>
        <w:t xml:space="preserve"> [Accessed: 18</w:t>
      </w:r>
      <w:r w:rsidRPr="00C43813">
        <w:rPr>
          <w:rFonts w:ascii="Arial" w:eastAsia="Times New Roman" w:hAnsi="Arial" w:cs="Arial"/>
          <w:b w:val="0"/>
          <w:color w:val="333333"/>
          <w:sz w:val="24"/>
          <w:szCs w:val="24"/>
          <w:vertAlign w:val="superscript"/>
        </w:rPr>
        <w:t>th</w:t>
      </w:r>
      <w:r>
        <w:rPr>
          <w:rFonts w:ascii="Arial" w:eastAsia="Times New Roman" w:hAnsi="Arial" w:cs="Arial"/>
          <w:b w:val="0"/>
          <w:color w:val="333333"/>
          <w:sz w:val="24"/>
          <w:szCs w:val="24"/>
        </w:rPr>
        <w:t xml:space="preserve"> November 2017].</w:t>
      </w:r>
    </w:p>
    <w:p w14:paraId="2845DB52" w14:textId="77777777" w:rsidR="006725CA" w:rsidRDefault="006725CA" w:rsidP="006725CA">
      <w:pPr>
        <w:jc w:val="both"/>
        <w:rPr>
          <w:rFonts w:ascii="Arial" w:eastAsia="Times New Roman" w:hAnsi="Arial" w:cs="Arial"/>
          <w:color w:val="000000"/>
        </w:rPr>
      </w:pPr>
    </w:p>
    <w:p w14:paraId="1AFB8EAA" w14:textId="77777777" w:rsidR="006725CA" w:rsidRPr="005E3A5C" w:rsidRDefault="006725CA" w:rsidP="006725CA">
      <w:pPr>
        <w:jc w:val="both"/>
        <w:rPr>
          <w:rFonts w:ascii="Arial" w:eastAsia="Times New Roman" w:hAnsi="Arial" w:cs="Arial"/>
        </w:rPr>
      </w:pPr>
      <w:r w:rsidRPr="005E3A5C">
        <w:rPr>
          <w:rFonts w:ascii="Arial" w:eastAsia="Times New Roman" w:hAnsi="Arial" w:cs="Arial"/>
          <w:color w:val="000000"/>
        </w:rPr>
        <w:t>Kolb, D. (2014) Experiential Learning: Experience as the Source of Learning and Development. New Jersey: Person Education. [E-Book]. Available at: https://books.google.co.uk/books?hl=en&amp;lr=&amp;id=jpbeBQAAQBAJ&amp;oi=fnd&amp;pg=PR7&amp;dq=piaget+experiential+learning&amp;ots=Vn3OoV1TPe&amp;sig=V7wNgSWUFpFL8OlxpGwaotoTNQI#v=onepage&amp;q=piaget%20experiential%20learning&amp;f=false [Accessed: 19/11/2017].</w:t>
      </w:r>
    </w:p>
    <w:p w14:paraId="3F9CDA3D" w14:textId="77777777" w:rsidR="006725CA" w:rsidRPr="00EE5B75" w:rsidRDefault="006725CA" w:rsidP="006725CA">
      <w:pPr>
        <w:pStyle w:val="NormalWeb"/>
        <w:jc w:val="both"/>
        <w:rPr>
          <w:rFonts w:ascii="Arial" w:hAnsi="Arial" w:cs="Arial"/>
        </w:rPr>
      </w:pPr>
      <w:r w:rsidRPr="00EE5B75">
        <w:rPr>
          <w:rFonts w:ascii="Arial" w:hAnsi="Arial" w:cs="Arial"/>
        </w:rPr>
        <w:t>Lohmande</w:t>
      </w:r>
      <w:r>
        <w:rPr>
          <w:rFonts w:ascii="Arial" w:hAnsi="Arial" w:cs="Arial"/>
        </w:rPr>
        <w:t>r</w:t>
      </w:r>
      <w:r w:rsidRPr="00EE5B75">
        <w:rPr>
          <w:rFonts w:ascii="Arial" w:hAnsi="Arial" w:cs="Arial"/>
        </w:rPr>
        <w:t xml:space="preserve">, </w:t>
      </w:r>
      <w:r>
        <w:rPr>
          <w:rFonts w:ascii="Arial" w:hAnsi="Arial" w:cs="Arial"/>
        </w:rPr>
        <w:t>M. and</w:t>
      </w:r>
      <w:r w:rsidRPr="00EE5B75">
        <w:rPr>
          <w:rFonts w:ascii="Arial" w:hAnsi="Arial" w:cs="Arial"/>
        </w:rPr>
        <w:t xml:space="preserve"> Pramling Samuelsson</w:t>
      </w:r>
      <w:r>
        <w:rPr>
          <w:rFonts w:ascii="Arial" w:hAnsi="Arial" w:cs="Arial"/>
        </w:rPr>
        <w:t xml:space="preserve">, I. (2015) </w:t>
      </w:r>
      <w:r w:rsidRPr="00EE5B75">
        <w:rPr>
          <w:rFonts w:ascii="Arial" w:hAnsi="Arial" w:cs="Arial"/>
        </w:rPr>
        <w:t xml:space="preserve"> </w:t>
      </w:r>
      <w:r>
        <w:rPr>
          <w:rFonts w:ascii="Arial" w:hAnsi="Arial" w:cs="Arial"/>
        </w:rPr>
        <w:t>‘</w:t>
      </w:r>
      <w:r w:rsidRPr="00EE4E00">
        <w:rPr>
          <w:rFonts w:ascii="Arial" w:hAnsi="Arial" w:cs="Arial"/>
          <w:bCs/>
        </w:rPr>
        <w:t>Play and learning i</w:t>
      </w:r>
      <w:r>
        <w:rPr>
          <w:rFonts w:ascii="Arial" w:hAnsi="Arial" w:cs="Arial"/>
          <w:bCs/>
        </w:rPr>
        <w:t>n early childhood education in S</w:t>
      </w:r>
      <w:r w:rsidRPr="00EE4E00">
        <w:rPr>
          <w:rFonts w:ascii="Arial" w:hAnsi="Arial" w:cs="Arial"/>
          <w:bCs/>
        </w:rPr>
        <w:t>weden</w:t>
      </w:r>
      <w:r>
        <w:rPr>
          <w:rFonts w:ascii="Arial" w:hAnsi="Arial" w:cs="Arial"/>
          <w:bCs/>
        </w:rPr>
        <w:t>’,</w:t>
      </w:r>
      <w:r w:rsidRPr="00EE5B75">
        <w:rPr>
          <w:rFonts w:ascii="Arial" w:hAnsi="Arial" w:cs="Arial"/>
          <w:b/>
          <w:bCs/>
          <w:sz w:val="28"/>
          <w:szCs w:val="28"/>
        </w:rPr>
        <w:t xml:space="preserve"> </w:t>
      </w:r>
      <w:r w:rsidRPr="00EE4E00">
        <w:rPr>
          <w:rFonts w:ascii="Arial" w:hAnsi="Arial" w:cs="Arial"/>
          <w:i/>
          <w:iCs/>
        </w:rPr>
        <w:t>Psychology in Russia: State of the Art</w:t>
      </w:r>
      <w:r>
        <w:rPr>
          <w:rFonts w:ascii="Arial" w:hAnsi="Arial" w:cs="Arial"/>
          <w:i/>
          <w:iCs/>
          <w:sz w:val="20"/>
          <w:szCs w:val="20"/>
        </w:rPr>
        <w:t xml:space="preserve">, </w:t>
      </w:r>
      <w:r w:rsidRPr="00EE4E00">
        <w:rPr>
          <w:rFonts w:ascii="Arial" w:hAnsi="Arial" w:cs="Arial"/>
          <w:iCs/>
        </w:rPr>
        <w:t>Volume 8, Issue 2</w:t>
      </w:r>
      <w:r>
        <w:rPr>
          <w:rFonts w:ascii="Arial" w:hAnsi="Arial" w:cs="Arial"/>
          <w:iCs/>
        </w:rPr>
        <w:t>.</w:t>
      </w:r>
      <w:r w:rsidRPr="00EE5B75">
        <w:rPr>
          <w:rFonts w:ascii="Arial" w:hAnsi="Arial" w:cs="Arial"/>
          <w:i/>
          <w:iCs/>
          <w:sz w:val="20"/>
          <w:szCs w:val="20"/>
        </w:rPr>
        <w:t xml:space="preserve"> </w:t>
      </w:r>
    </w:p>
    <w:p w14:paraId="7F6D1EC3" w14:textId="77777777" w:rsidR="006725CA" w:rsidRDefault="006725CA" w:rsidP="006725CA">
      <w:pPr>
        <w:widowControl w:val="0"/>
        <w:autoSpaceDE w:val="0"/>
        <w:autoSpaceDN w:val="0"/>
        <w:adjustRightInd w:val="0"/>
        <w:spacing w:after="240"/>
        <w:jc w:val="both"/>
        <w:rPr>
          <w:rFonts w:ascii="Arial" w:hAnsi="Arial" w:cs="Arial"/>
        </w:rPr>
      </w:pPr>
      <w:r>
        <w:rPr>
          <w:rFonts w:ascii="Arial" w:hAnsi="Arial" w:cs="Arial"/>
        </w:rPr>
        <w:t>Mackey, G. (2011)</w:t>
      </w:r>
      <w:r w:rsidRPr="005E3A5C">
        <w:rPr>
          <w:rFonts w:ascii="Arial" w:hAnsi="Arial" w:cs="Arial"/>
        </w:rPr>
        <w:t xml:space="preserve"> </w:t>
      </w:r>
      <w:r>
        <w:rPr>
          <w:rFonts w:ascii="Arial" w:hAnsi="Arial" w:cs="Arial"/>
        </w:rPr>
        <w:t>‘</w:t>
      </w:r>
      <w:r w:rsidRPr="005E3A5C">
        <w:rPr>
          <w:rFonts w:ascii="Arial" w:hAnsi="Arial" w:cs="Arial"/>
        </w:rPr>
        <w:t xml:space="preserve">To know, to decide, to act: The young child’s right to participate in action for the </w:t>
      </w:r>
      <w:r>
        <w:rPr>
          <w:rFonts w:ascii="Arial" w:hAnsi="Arial" w:cs="Arial"/>
        </w:rPr>
        <w:t xml:space="preserve">environment.’, </w:t>
      </w:r>
      <w:r w:rsidRPr="005E3A5C">
        <w:rPr>
          <w:rFonts w:ascii="Arial" w:hAnsi="Arial" w:cs="Arial"/>
          <w:i/>
        </w:rPr>
        <w:t>Environmental Educational Research</w:t>
      </w:r>
      <w:r w:rsidRPr="005E3A5C">
        <w:rPr>
          <w:rFonts w:ascii="Arial" w:hAnsi="Arial" w:cs="Arial"/>
        </w:rPr>
        <w:t xml:space="preserve">, </w:t>
      </w:r>
      <w:r>
        <w:rPr>
          <w:rFonts w:ascii="Arial" w:hAnsi="Arial" w:cs="Arial"/>
        </w:rPr>
        <w:t>Volume18, Issue 4, pp</w:t>
      </w:r>
      <w:r w:rsidRPr="005E3A5C">
        <w:rPr>
          <w:rFonts w:ascii="Arial" w:hAnsi="Arial" w:cs="Arial"/>
        </w:rPr>
        <w:t xml:space="preserve"> 1–12.</w:t>
      </w:r>
    </w:p>
    <w:p w14:paraId="18421F6B" w14:textId="77777777" w:rsidR="006725CA" w:rsidRDefault="006725CA" w:rsidP="006725CA">
      <w:pPr>
        <w:pStyle w:val="Heading1"/>
        <w:jc w:val="both"/>
        <w:rPr>
          <w:rStyle w:val="nlmarticle-title"/>
          <w:rFonts w:ascii="Arial" w:eastAsia="Times New Roman" w:hAnsi="Arial" w:cs="Arial"/>
          <w:b w:val="0"/>
          <w:color w:val="333333"/>
          <w:sz w:val="24"/>
          <w:szCs w:val="24"/>
        </w:rPr>
      </w:pPr>
      <w:r w:rsidRPr="00C9725B">
        <w:rPr>
          <w:rFonts w:ascii="Arial" w:hAnsi="Arial" w:cs="Arial"/>
          <w:b w:val="0"/>
          <w:bCs w:val="0"/>
          <w:sz w:val="24"/>
          <w:szCs w:val="24"/>
        </w:rPr>
        <w:t>Maynard, T., Waters, J. and Clement, J. (2013) ‘</w:t>
      </w:r>
      <w:r w:rsidRPr="00C9725B">
        <w:rPr>
          <w:rStyle w:val="nlmarticle-title"/>
          <w:rFonts w:ascii="Arial" w:eastAsia="Times New Roman" w:hAnsi="Arial" w:cs="Arial"/>
          <w:b w:val="0"/>
          <w:color w:val="333333"/>
          <w:sz w:val="24"/>
          <w:szCs w:val="24"/>
        </w:rPr>
        <w:t>Moving outdoors: further explorations of ‘child-initiated’ learning in the outdoor environment</w:t>
      </w:r>
      <w:r>
        <w:rPr>
          <w:rStyle w:val="nlmarticle-title"/>
          <w:rFonts w:ascii="Arial" w:eastAsia="Times New Roman" w:hAnsi="Arial" w:cs="Arial"/>
          <w:b w:val="0"/>
          <w:color w:val="333333"/>
          <w:sz w:val="24"/>
          <w:szCs w:val="24"/>
        </w:rPr>
        <w:t xml:space="preserve">.’, </w:t>
      </w:r>
      <w:r w:rsidRPr="00C9725B">
        <w:rPr>
          <w:rStyle w:val="nlmarticle-title"/>
          <w:rFonts w:ascii="Arial" w:eastAsia="Times New Roman" w:hAnsi="Arial" w:cs="Arial"/>
          <w:b w:val="0"/>
          <w:i/>
          <w:color w:val="333333"/>
          <w:sz w:val="24"/>
          <w:szCs w:val="24"/>
        </w:rPr>
        <w:t>International Journal of Primary, Elementary and Early Years Education</w:t>
      </w:r>
      <w:r>
        <w:rPr>
          <w:rStyle w:val="nlmarticle-title"/>
          <w:rFonts w:ascii="Arial" w:eastAsia="Times New Roman" w:hAnsi="Arial" w:cs="Arial"/>
          <w:b w:val="0"/>
          <w:color w:val="333333"/>
          <w:sz w:val="24"/>
          <w:szCs w:val="24"/>
        </w:rPr>
        <w:t xml:space="preserve">, Volume 41, July. [On-Line]. </w:t>
      </w:r>
      <w:hyperlink r:id="rId21" w:history="1">
        <w:r w:rsidRPr="00BD6B2C">
          <w:rPr>
            <w:rStyle w:val="Hyperlink"/>
            <w:rFonts w:ascii="Arial" w:eastAsia="Times New Roman" w:hAnsi="Arial" w:cs="Arial"/>
            <w:b w:val="0"/>
            <w:sz w:val="24"/>
            <w:szCs w:val="24"/>
          </w:rPr>
          <w:t>http://www.tandfonline.com/doi/abs/10.1080/03004279.2011.578750</w:t>
        </w:r>
      </w:hyperlink>
      <w:r>
        <w:rPr>
          <w:rStyle w:val="nlmarticle-title"/>
          <w:rFonts w:ascii="Arial" w:eastAsia="Times New Roman" w:hAnsi="Arial" w:cs="Arial"/>
          <w:b w:val="0"/>
          <w:color w:val="333333"/>
          <w:sz w:val="24"/>
          <w:szCs w:val="24"/>
        </w:rPr>
        <w:t xml:space="preserve"> [Accessed: 21/11/2017].</w:t>
      </w:r>
    </w:p>
    <w:p w14:paraId="3BBC1A06" w14:textId="77777777" w:rsidR="006725CA" w:rsidRPr="00EE5B75" w:rsidRDefault="006725CA" w:rsidP="006725CA">
      <w:pPr>
        <w:jc w:val="both"/>
        <w:rPr>
          <w:rFonts w:ascii="Arial" w:hAnsi="Arial" w:cs="Arial"/>
          <w:color w:val="000000" w:themeColor="text1"/>
          <w:lang w:val="en-GB"/>
        </w:rPr>
      </w:pPr>
      <w:r>
        <w:rPr>
          <w:rFonts w:ascii="Arial" w:hAnsi="Arial" w:cs="Arial"/>
          <w:color w:val="000000" w:themeColor="text1"/>
          <w:lang w:val="en-GB"/>
        </w:rPr>
        <w:t>Natural Resources W</w:t>
      </w:r>
      <w:r w:rsidRPr="00EE5B75">
        <w:rPr>
          <w:rFonts w:ascii="Arial" w:hAnsi="Arial" w:cs="Arial"/>
          <w:color w:val="000000" w:themeColor="text1"/>
          <w:lang w:val="en-GB"/>
        </w:rPr>
        <w:t xml:space="preserve">ales (2015) ‘Early Years Outcome Framework.’ </w:t>
      </w:r>
      <w:hyperlink r:id="rId22" w:history="1">
        <w:r w:rsidRPr="00BD6B2C">
          <w:rPr>
            <w:rStyle w:val="Hyperlink"/>
            <w:rFonts w:ascii="Arial" w:hAnsi="Arial" w:cs="Arial"/>
            <w:lang w:val="en-GB"/>
          </w:rPr>
          <w:t>https://naturalresources.wales/media/1866/early-years-outcomes-framework.pdf</w:t>
        </w:r>
      </w:hyperlink>
      <w:r>
        <w:rPr>
          <w:rStyle w:val="Hyperlink"/>
          <w:rFonts w:ascii="Arial" w:hAnsi="Arial" w:cs="Arial"/>
          <w:lang w:val="en-GB"/>
        </w:rPr>
        <w:t xml:space="preserve"> </w:t>
      </w:r>
      <w:r w:rsidRPr="00EE5B75">
        <w:rPr>
          <w:rFonts w:ascii="Arial" w:hAnsi="Arial" w:cs="Arial"/>
          <w:color w:val="000000" w:themeColor="text1"/>
          <w:lang w:val="en-GB"/>
        </w:rPr>
        <w:t>[Accessed: 22nd November 2017].</w:t>
      </w:r>
    </w:p>
    <w:p w14:paraId="3A3F1CF7" w14:textId="77777777" w:rsidR="006725CA" w:rsidRDefault="006725CA" w:rsidP="006725CA">
      <w:pPr>
        <w:jc w:val="both"/>
        <w:rPr>
          <w:rFonts w:ascii="Arial" w:hAnsi="Arial" w:cs="Arial"/>
          <w:color w:val="000000" w:themeColor="text1"/>
          <w:lang w:val="en-GB"/>
        </w:rPr>
      </w:pPr>
    </w:p>
    <w:p w14:paraId="2246FFD5" w14:textId="77777777" w:rsidR="006725CA" w:rsidRDefault="006725CA" w:rsidP="006725CA">
      <w:pPr>
        <w:pStyle w:val="NormalWeb"/>
        <w:jc w:val="both"/>
      </w:pPr>
      <w:r>
        <w:rPr>
          <w:rFonts w:ascii="Arial" w:hAnsi="Arial" w:cs="Arial"/>
        </w:rPr>
        <w:t>Pascal, C., Bertram, T., Delany, S. and Nelson, C. (</w:t>
      </w:r>
      <w:r w:rsidRPr="00EE5B75">
        <w:rPr>
          <w:rFonts w:ascii="Arial" w:hAnsi="Arial" w:cs="Arial"/>
        </w:rPr>
        <w:t>2013</w:t>
      </w:r>
      <w:r>
        <w:rPr>
          <w:rFonts w:ascii="Arial" w:hAnsi="Arial" w:cs="Arial"/>
        </w:rPr>
        <w:t>) ‘</w:t>
      </w:r>
      <w:r w:rsidRPr="003C515A">
        <w:rPr>
          <w:rFonts w:ascii="Arial" w:hAnsi="Arial" w:cs="Arial"/>
          <w:color w:val="0F4F72"/>
        </w:rPr>
        <w:t>A Comparison of International Childcare Systems</w:t>
      </w:r>
      <w:r>
        <w:rPr>
          <w:rFonts w:ascii="Arial" w:hAnsi="Arial" w:cs="Arial"/>
          <w:color w:val="0F4F72"/>
        </w:rPr>
        <w:t xml:space="preserve">.’ </w:t>
      </w:r>
      <w:hyperlink r:id="rId23" w:history="1">
        <w:r w:rsidRPr="00BD6B2C">
          <w:rPr>
            <w:rStyle w:val="Hyperlink"/>
            <w:rFonts w:ascii="Arial" w:hAnsi="Arial" w:cs="Arial"/>
          </w:rPr>
          <w:t>http://www.crec.co.uk/DFE-RR269.pdf</w:t>
        </w:r>
      </w:hyperlink>
      <w:r>
        <w:rPr>
          <w:rFonts w:ascii="Arial" w:hAnsi="Arial" w:cs="Arial"/>
          <w:color w:val="0F4F72"/>
        </w:rPr>
        <w:t xml:space="preserve"> [Accessed: 19th November 2017].</w:t>
      </w:r>
      <w:r w:rsidRPr="003C515A">
        <w:rPr>
          <w:rFonts w:ascii="Arial" w:hAnsi="Arial" w:cs="Arial"/>
          <w:color w:val="0F4F72"/>
        </w:rPr>
        <w:t xml:space="preserve"> </w:t>
      </w:r>
    </w:p>
    <w:p w14:paraId="18D14887" w14:textId="77777777" w:rsidR="006725CA" w:rsidRDefault="006725CA" w:rsidP="006725CA">
      <w:pPr>
        <w:widowControl w:val="0"/>
        <w:autoSpaceDE w:val="0"/>
        <w:autoSpaceDN w:val="0"/>
        <w:adjustRightInd w:val="0"/>
        <w:spacing w:after="240"/>
        <w:jc w:val="both"/>
        <w:rPr>
          <w:rFonts w:ascii="Arial" w:eastAsia="MS Mincho" w:hAnsi="Arial" w:cs="Arial"/>
          <w:color w:val="1F1C1D"/>
        </w:rPr>
      </w:pPr>
      <w:r>
        <w:rPr>
          <w:rFonts w:ascii="Arial" w:eastAsia="MS Mincho" w:hAnsi="Arial" w:cs="Arial"/>
          <w:color w:val="1F1C1D"/>
        </w:rPr>
        <w:t xml:space="preserve">Perterson, A. and Warwaick, P. (2014) </w:t>
      </w:r>
      <w:r>
        <w:rPr>
          <w:rFonts w:ascii="Arial" w:eastAsia="MS Mincho" w:hAnsi="Arial" w:cs="Arial"/>
          <w:i/>
          <w:color w:val="1F1C1D"/>
        </w:rPr>
        <w:t>Global Learning and Education: Key Concepts and Effective Practice.</w:t>
      </w:r>
      <w:r>
        <w:rPr>
          <w:rFonts w:ascii="Arial" w:eastAsia="MS Mincho" w:hAnsi="Arial" w:cs="Arial"/>
          <w:color w:val="1F1C1D"/>
        </w:rPr>
        <w:t xml:space="preserve"> Oxon: Routledge.</w:t>
      </w:r>
    </w:p>
    <w:p w14:paraId="2FD814B9" w14:textId="77777777" w:rsidR="006725CA" w:rsidRDefault="006725CA" w:rsidP="006725CA">
      <w:pPr>
        <w:widowControl w:val="0"/>
        <w:autoSpaceDE w:val="0"/>
        <w:autoSpaceDN w:val="0"/>
        <w:adjustRightInd w:val="0"/>
        <w:spacing w:after="240"/>
        <w:jc w:val="both"/>
        <w:rPr>
          <w:rFonts w:ascii="Arial" w:hAnsi="Arial" w:cs="Arial"/>
          <w:color w:val="1F1C1D"/>
        </w:rPr>
      </w:pPr>
      <w:r>
        <w:rPr>
          <w:rFonts w:ascii="Arial" w:hAnsi="Arial" w:cs="Arial"/>
          <w:color w:val="1F1C1D"/>
        </w:rPr>
        <w:t>Prince, C. (2008)</w:t>
      </w:r>
      <w:r w:rsidRPr="00AB22A6">
        <w:rPr>
          <w:rFonts w:ascii="Arial" w:hAnsi="Arial" w:cs="Arial"/>
          <w:color w:val="1F1C1D"/>
        </w:rPr>
        <w:t xml:space="preserve"> </w:t>
      </w:r>
      <w:r>
        <w:rPr>
          <w:rFonts w:ascii="Arial" w:hAnsi="Arial" w:cs="Arial"/>
          <w:color w:val="1F1C1D"/>
        </w:rPr>
        <w:t>‘</w:t>
      </w:r>
      <w:r w:rsidRPr="00AB22A6">
        <w:rPr>
          <w:rFonts w:ascii="Arial" w:hAnsi="Arial" w:cs="Arial"/>
          <w:iCs/>
          <w:color w:val="1F1C1D"/>
        </w:rPr>
        <w:t>Environmental and sustainability education in early childhood: Creating a community of learners</w:t>
      </w:r>
      <w:r>
        <w:rPr>
          <w:rFonts w:ascii="Arial" w:hAnsi="Arial" w:cs="Arial"/>
          <w:i/>
          <w:iCs/>
          <w:color w:val="1F1C1D"/>
        </w:rPr>
        <w:t>.’,</w:t>
      </w:r>
      <w:r w:rsidRPr="00AB22A6">
        <w:rPr>
          <w:rFonts w:ascii="Arial" w:hAnsi="Arial" w:cs="Arial"/>
          <w:i/>
          <w:iCs/>
          <w:color w:val="1F1C1D"/>
        </w:rPr>
        <w:t xml:space="preserve"> </w:t>
      </w:r>
      <w:r w:rsidRPr="00AB22A6">
        <w:rPr>
          <w:rFonts w:ascii="Arial" w:hAnsi="Arial" w:cs="Arial"/>
          <w:i/>
          <w:color w:val="1F1C1D"/>
        </w:rPr>
        <w:t>Saarbrucken</w:t>
      </w:r>
      <w:r>
        <w:rPr>
          <w:rFonts w:ascii="Arial" w:hAnsi="Arial" w:cs="Arial"/>
          <w:i/>
          <w:color w:val="1F1C1D"/>
        </w:rPr>
        <w:t xml:space="preserve">, </w:t>
      </w:r>
      <w:r>
        <w:rPr>
          <w:rFonts w:ascii="Arial" w:hAnsi="Arial" w:cs="Arial"/>
          <w:color w:val="1F1C1D"/>
        </w:rPr>
        <w:t>pp 223-224.</w:t>
      </w:r>
    </w:p>
    <w:p w14:paraId="0F9FC118" w14:textId="77777777" w:rsidR="006725CA" w:rsidRPr="009571F2" w:rsidRDefault="006725CA" w:rsidP="006725CA">
      <w:pPr>
        <w:widowControl w:val="0"/>
        <w:autoSpaceDE w:val="0"/>
        <w:autoSpaceDN w:val="0"/>
        <w:adjustRightInd w:val="0"/>
        <w:spacing w:after="240"/>
        <w:jc w:val="both"/>
        <w:rPr>
          <w:rFonts w:ascii="Arial" w:hAnsi="Arial" w:cs="Arial"/>
        </w:rPr>
      </w:pPr>
      <w:r>
        <w:rPr>
          <w:rFonts w:ascii="Arial" w:hAnsi="Arial" w:cs="Arial"/>
          <w:color w:val="1F1C1D"/>
        </w:rPr>
        <w:t xml:space="preserve">Prince, C. </w:t>
      </w:r>
      <w:r w:rsidRPr="00EE5B75">
        <w:rPr>
          <w:rFonts w:ascii="Arial" w:hAnsi="Arial" w:cs="Arial"/>
          <w:color w:val="1F1C1D"/>
        </w:rPr>
        <w:t xml:space="preserve">(2010) </w:t>
      </w:r>
      <w:r>
        <w:rPr>
          <w:rFonts w:ascii="Arial" w:hAnsi="Arial" w:cs="Arial"/>
          <w:color w:val="1F1C1D"/>
        </w:rPr>
        <w:t>‘</w:t>
      </w:r>
      <w:r w:rsidRPr="009571F2">
        <w:rPr>
          <w:rFonts w:ascii="Arial" w:hAnsi="Arial" w:cs="Arial"/>
          <w:bCs/>
        </w:rPr>
        <w:t>Sowing the seeds: education for sustainability within the early</w:t>
      </w:r>
      <w:r>
        <w:rPr>
          <w:rFonts w:ascii="Arial" w:hAnsi="Arial" w:cs="Arial"/>
          <w:b/>
          <w:bCs/>
        </w:rPr>
        <w:t xml:space="preserve"> </w:t>
      </w:r>
      <w:r w:rsidRPr="009571F2">
        <w:rPr>
          <w:rFonts w:ascii="Arial" w:hAnsi="Arial" w:cs="Arial"/>
          <w:bCs/>
        </w:rPr>
        <w:t>years</w:t>
      </w:r>
      <w:r>
        <w:rPr>
          <w:rFonts w:ascii="Arial" w:hAnsi="Arial" w:cs="Arial"/>
          <w:bCs/>
        </w:rPr>
        <w:t>’</w:t>
      </w:r>
      <w:r w:rsidRPr="009571F2">
        <w:rPr>
          <w:rFonts w:ascii="Arial" w:hAnsi="Arial" w:cs="Arial"/>
          <w:bCs/>
        </w:rPr>
        <w:t xml:space="preserve"> curriculum’, </w:t>
      </w:r>
      <w:r w:rsidRPr="009571F2">
        <w:rPr>
          <w:rFonts w:ascii="Arial" w:hAnsi="Arial" w:cs="Arial"/>
          <w:i/>
          <w:color w:val="1F1C1D"/>
        </w:rPr>
        <w:t>European early childhood education research journal</w:t>
      </w:r>
      <w:r>
        <w:rPr>
          <w:rFonts w:ascii="Arial" w:hAnsi="Arial" w:cs="Arial"/>
          <w:color w:val="1F1C1D"/>
        </w:rPr>
        <w:t>, Volume 18, Issue 3, pp 424-429.</w:t>
      </w:r>
    </w:p>
    <w:p w14:paraId="7EBF7EEC" w14:textId="77777777" w:rsidR="006725CA" w:rsidRPr="00EE5B75" w:rsidRDefault="006725CA" w:rsidP="006725CA">
      <w:pPr>
        <w:pStyle w:val="NormalWeb"/>
        <w:jc w:val="both"/>
        <w:rPr>
          <w:rFonts w:ascii="Arial" w:hAnsi="Arial" w:cs="Arial"/>
        </w:rPr>
      </w:pPr>
      <w:r w:rsidRPr="00EE5B75">
        <w:rPr>
          <w:rFonts w:ascii="Arial" w:hAnsi="Arial" w:cs="Arial"/>
        </w:rPr>
        <w:t xml:space="preserve">Raft (2013) ‘Bridging the Engagement Gap with Hands-On Teaching.’  </w:t>
      </w:r>
      <w:hyperlink r:id="rId24" w:history="1">
        <w:r w:rsidRPr="00EE5B75">
          <w:rPr>
            <w:rStyle w:val="Hyperlink"/>
            <w:rFonts w:ascii="Arial" w:hAnsi="Arial" w:cs="Arial"/>
          </w:rPr>
          <w:t>http://www.raft.net/public/pdfs/case-for-hands-on-learning.pdf</w:t>
        </w:r>
      </w:hyperlink>
      <w:r w:rsidRPr="00EE5B75">
        <w:rPr>
          <w:rFonts w:ascii="Arial" w:hAnsi="Arial" w:cs="Arial"/>
        </w:rPr>
        <w:t xml:space="preserve"> [Accessed: 23rd November 2017].</w:t>
      </w:r>
    </w:p>
    <w:p w14:paraId="13750F56" w14:textId="77777777" w:rsidR="006725CA" w:rsidRPr="00EE5B75" w:rsidRDefault="006725CA" w:rsidP="006725CA">
      <w:pPr>
        <w:jc w:val="both"/>
        <w:rPr>
          <w:rFonts w:ascii="Arial" w:hAnsi="Arial" w:cs="Arial"/>
        </w:rPr>
      </w:pPr>
      <w:r>
        <w:rPr>
          <w:rFonts w:ascii="Arial" w:hAnsi="Arial" w:cs="Arial"/>
        </w:rPr>
        <w:t>Rainforest Learning C</w:t>
      </w:r>
      <w:r w:rsidRPr="00EE5B75">
        <w:rPr>
          <w:rFonts w:ascii="Arial" w:hAnsi="Arial" w:cs="Arial"/>
        </w:rPr>
        <w:t xml:space="preserve">enter (2016) ‘5 Key elements of the Reggio Emilia approach to early childhood education.’ </w:t>
      </w:r>
      <w:hyperlink r:id="rId25" w:history="1">
        <w:r w:rsidRPr="00EE5B75">
          <w:rPr>
            <w:rStyle w:val="Hyperlink"/>
            <w:rFonts w:ascii="Arial" w:hAnsi="Arial" w:cs="Arial"/>
          </w:rPr>
          <w:t>https://www.rainforestlearningcentre.ca/5-key-elements-reggio-emilia-approach-early-childhood-education/</w:t>
        </w:r>
      </w:hyperlink>
      <w:r w:rsidRPr="00EE5B75">
        <w:rPr>
          <w:rFonts w:ascii="Arial" w:hAnsi="Arial" w:cs="Arial"/>
        </w:rPr>
        <w:t xml:space="preserve"> [Accessed: 24</w:t>
      </w:r>
      <w:r w:rsidRPr="00EE5B75">
        <w:rPr>
          <w:rFonts w:ascii="Arial" w:hAnsi="Arial" w:cs="Arial"/>
          <w:vertAlign w:val="superscript"/>
        </w:rPr>
        <w:t>th</w:t>
      </w:r>
      <w:r w:rsidRPr="00EE5B75">
        <w:rPr>
          <w:rFonts w:ascii="Arial" w:hAnsi="Arial" w:cs="Arial"/>
        </w:rPr>
        <w:t xml:space="preserve"> November 2017].</w:t>
      </w:r>
    </w:p>
    <w:p w14:paraId="0CDA036D" w14:textId="77777777" w:rsidR="006725CA" w:rsidRDefault="006725CA" w:rsidP="006725CA">
      <w:pPr>
        <w:widowControl w:val="0"/>
        <w:autoSpaceDE w:val="0"/>
        <w:autoSpaceDN w:val="0"/>
        <w:adjustRightInd w:val="0"/>
        <w:spacing w:after="240"/>
        <w:jc w:val="both"/>
        <w:rPr>
          <w:rFonts w:ascii="Arial" w:hAnsi="Arial" w:cs="Arial"/>
          <w:color w:val="1F1C1D"/>
        </w:rPr>
      </w:pPr>
    </w:p>
    <w:p w14:paraId="22C23462" w14:textId="77777777" w:rsidR="006725CA" w:rsidRDefault="006725CA" w:rsidP="006725CA">
      <w:pPr>
        <w:widowControl w:val="0"/>
        <w:autoSpaceDE w:val="0"/>
        <w:autoSpaceDN w:val="0"/>
        <w:adjustRightInd w:val="0"/>
        <w:spacing w:after="240"/>
        <w:jc w:val="both"/>
        <w:rPr>
          <w:rFonts w:ascii="MS Mincho" w:eastAsia="MS Mincho" w:hAnsi="MS Mincho" w:cs="MS Mincho"/>
          <w:color w:val="1F1C1D"/>
        </w:rPr>
      </w:pPr>
      <w:r>
        <w:rPr>
          <w:rFonts w:ascii="Arial" w:hAnsi="Arial" w:cs="Arial"/>
          <w:color w:val="1F1C1D"/>
        </w:rPr>
        <w:t>Rosenow, N. (2008)</w:t>
      </w:r>
      <w:r w:rsidRPr="00AB22A6">
        <w:rPr>
          <w:rFonts w:ascii="Arial" w:hAnsi="Arial" w:cs="Arial"/>
          <w:color w:val="1F1C1D"/>
        </w:rPr>
        <w:t xml:space="preserve"> </w:t>
      </w:r>
      <w:r>
        <w:rPr>
          <w:rFonts w:ascii="Arial" w:hAnsi="Arial" w:cs="Arial"/>
          <w:color w:val="1F1C1D"/>
        </w:rPr>
        <w:t>‘</w:t>
      </w:r>
      <w:r w:rsidRPr="00AB22A6">
        <w:rPr>
          <w:rFonts w:ascii="Arial" w:hAnsi="Arial" w:cs="Arial"/>
          <w:color w:val="1F1C1D"/>
        </w:rPr>
        <w:t>Learning to love the earth, the natural world and each other.</w:t>
      </w:r>
      <w:r>
        <w:rPr>
          <w:rFonts w:ascii="Arial" w:hAnsi="Arial" w:cs="Arial"/>
          <w:color w:val="1F1C1D"/>
        </w:rPr>
        <w:t>’,</w:t>
      </w:r>
      <w:r w:rsidRPr="00AB22A6">
        <w:rPr>
          <w:rFonts w:ascii="Arial" w:hAnsi="Arial" w:cs="Arial"/>
          <w:color w:val="1F1C1D"/>
        </w:rPr>
        <w:t xml:space="preserve"> </w:t>
      </w:r>
      <w:r w:rsidRPr="00AB22A6">
        <w:rPr>
          <w:rFonts w:ascii="Arial" w:hAnsi="Arial" w:cs="Arial"/>
          <w:i/>
          <w:iCs/>
          <w:color w:val="1F1C1D"/>
        </w:rPr>
        <w:t>Young Children</w:t>
      </w:r>
      <w:r>
        <w:rPr>
          <w:rFonts w:ascii="Arial" w:hAnsi="Arial" w:cs="Arial"/>
          <w:color w:val="1F1C1D"/>
        </w:rPr>
        <w:t>,</w:t>
      </w:r>
      <w:r w:rsidRPr="00AB22A6">
        <w:rPr>
          <w:rFonts w:ascii="Arial" w:hAnsi="Arial" w:cs="Arial"/>
          <w:color w:val="1F1C1D"/>
        </w:rPr>
        <w:t xml:space="preserve"> </w:t>
      </w:r>
      <w:r>
        <w:rPr>
          <w:rFonts w:ascii="Arial" w:hAnsi="Arial" w:cs="Arial"/>
          <w:color w:val="1F1C1D"/>
        </w:rPr>
        <w:t>Volume 63, Issue 1, pp</w:t>
      </w:r>
      <w:r w:rsidRPr="00AB22A6">
        <w:rPr>
          <w:rFonts w:ascii="Arial" w:hAnsi="Arial" w:cs="Arial"/>
          <w:color w:val="1F1C1D"/>
        </w:rPr>
        <w:t xml:space="preserve"> 11–13.</w:t>
      </w:r>
      <w:r w:rsidRPr="00AB22A6">
        <w:rPr>
          <w:rFonts w:ascii="MS Mincho" w:eastAsia="MS Mincho" w:hAnsi="MS Mincho" w:cs="MS Mincho"/>
          <w:color w:val="1F1C1D"/>
        </w:rPr>
        <w:t> </w:t>
      </w:r>
    </w:p>
    <w:p w14:paraId="0F604788" w14:textId="77777777" w:rsidR="006725CA" w:rsidRDefault="006725CA" w:rsidP="006725CA">
      <w:pPr>
        <w:widowControl w:val="0"/>
        <w:autoSpaceDE w:val="0"/>
        <w:autoSpaceDN w:val="0"/>
        <w:adjustRightInd w:val="0"/>
        <w:spacing w:after="240"/>
        <w:jc w:val="both"/>
        <w:rPr>
          <w:rFonts w:ascii="Arial" w:hAnsi="Arial" w:cs="Arial"/>
          <w:color w:val="1F1C1D"/>
        </w:rPr>
      </w:pPr>
      <w:r w:rsidRPr="00194DAB">
        <w:rPr>
          <w:rFonts w:ascii="Arial" w:hAnsi="Arial" w:cs="Arial"/>
          <w:color w:val="1F1C1D"/>
        </w:rPr>
        <w:t>Rumble, C. 2003</w:t>
      </w:r>
      <w:r>
        <w:rPr>
          <w:rFonts w:ascii="Arial" w:hAnsi="Arial" w:cs="Arial"/>
          <w:color w:val="1F1C1D"/>
        </w:rPr>
        <w:t>)</w:t>
      </w:r>
      <w:r w:rsidRPr="00194DAB">
        <w:rPr>
          <w:rFonts w:ascii="Arial" w:hAnsi="Arial" w:cs="Arial"/>
          <w:color w:val="1F1C1D"/>
        </w:rPr>
        <w:t xml:space="preserve"> </w:t>
      </w:r>
      <w:r>
        <w:rPr>
          <w:rFonts w:ascii="Arial" w:hAnsi="Arial" w:cs="Arial"/>
          <w:color w:val="1F1C1D"/>
        </w:rPr>
        <w:t>‘</w:t>
      </w:r>
      <w:r w:rsidRPr="00194DAB">
        <w:rPr>
          <w:rFonts w:ascii="Arial" w:hAnsi="Arial" w:cs="Arial"/>
          <w:color w:val="1F1C1D"/>
        </w:rPr>
        <w:t>Playing for keeps.</w:t>
      </w:r>
      <w:r>
        <w:rPr>
          <w:rFonts w:ascii="Arial" w:hAnsi="Arial" w:cs="Arial"/>
          <w:color w:val="1F1C1D"/>
        </w:rPr>
        <w:t>’,</w:t>
      </w:r>
      <w:r w:rsidRPr="00194DAB">
        <w:rPr>
          <w:rFonts w:ascii="Arial" w:hAnsi="Arial" w:cs="Arial"/>
          <w:color w:val="1F1C1D"/>
        </w:rPr>
        <w:t xml:space="preserve"> </w:t>
      </w:r>
      <w:r w:rsidRPr="00194DAB">
        <w:rPr>
          <w:rFonts w:ascii="Arial" w:hAnsi="Arial" w:cs="Arial"/>
          <w:i/>
          <w:iCs/>
          <w:color w:val="1F1C1D"/>
        </w:rPr>
        <w:t>Playcentre Journal</w:t>
      </w:r>
      <w:r>
        <w:rPr>
          <w:rFonts w:ascii="Arial" w:hAnsi="Arial" w:cs="Arial"/>
          <w:i/>
          <w:iCs/>
          <w:color w:val="1F1C1D"/>
        </w:rPr>
        <w:t>,</w:t>
      </w:r>
      <w:r w:rsidRPr="00194DAB">
        <w:rPr>
          <w:rFonts w:ascii="Arial" w:hAnsi="Arial" w:cs="Arial"/>
          <w:i/>
          <w:iCs/>
          <w:color w:val="1F1C1D"/>
        </w:rPr>
        <w:t xml:space="preserve"> </w:t>
      </w:r>
      <w:r>
        <w:rPr>
          <w:rFonts w:ascii="Arial" w:hAnsi="Arial" w:cs="Arial"/>
          <w:color w:val="1F1C1D"/>
        </w:rPr>
        <w:t xml:space="preserve">pp </w:t>
      </w:r>
      <w:r w:rsidRPr="00194DAB">
        <w:rPr>
          <w:rFonts w:ascii="Arial" w:hAnsi="Arial" w:cs="Arial"/>
          <w:color w:val="1F1C1D"/>
        </w:rPr>
        <w:t>26–27.</w:t>
      </w:r>
    </w:p>
    <w:p w14:paraId="7BA4DB28" w14:textId="77777777" w:rsidR="006725CA" w:rsidRDefault="006725CA" w:rsidP="006725CA">
      <w:pPr>
        <w:pStyle w:val="NormalWeb"/>
        <w:jc w:val="both"/>
        <w:rPr>
          <w:rFonts w:ascii="Arial" w:hAnsi="Arial" w:cs="Arial"/>
          <w:bCs/>
        </w:rPr>
      </w:pPr>
      <w:r>
        <w:rPr>
          <w:rFonts w:ascii="Arial" w:eastAsia="MS Mincho" w:hAnsi="Arial" w:cs="Arial"/>
          <w:color w:val="1F1C1D"/>
        </w:rPr>
        <w:t>Samulesson, I. and Carlsson, M. (2008) ‘</w:t>
      </w:r>
      <w:r w:rsidRPr="00C9725B">
        <w:rPr>
          <w:rFonts w:ascii="Arial" w:hAnsi="Arial" w:cs="Arial"/>
          <w:bCs/>
        </w:rPr>
        <w:t>The Playing Learning Child: Towards a pedagogy of early childhood</w:t>
      </w:r>
      <w:r>
        <w:rPr>
          <w:rFonts w:ascii="Arial" w:hAnsi="Arial" w:cs="Arial"/>
          <w:bCs/>
        </w:rPr>
        <w:t xml:space="preserve">.’, </w:t>
      </w:r>
      <w:r w:rsidRPr="00C9725B">
        <w:rPr>
          <w:rFonts w:ascii="Arial" w:hAnsi="Arial" w:cs="Arial"/>
          <w:bCs/>
          <w:i/>
        </w:rPr>
        <w:t>Scandinavian Journal of Educational Research</w:t>
      </w:r>
      <w:r>
        <w:rPr>
          <w:rFonts w:ascii="Arial" w:hAnsi="Arial" w:cs="Arial"/>
          <w:bCs/>
          <w:i/>
        </w:rPr>
        <w:t xml:space="preserve">, </w:t>
      </w:r>
      <w:r>
        <w:rPr>
          <w:rFonts w:ascii="Arial" w:hAnsi="Arial" w:cs="Arial"/>
          <w:bCs/>
        </w:rPr>
        <w:t xml:space="preserve">Volume 52, Issue 6, December, pp 624-628. [On-Line]. </w:t>
      </w:r>
      <w:hyperlink r:id="rId26" w:history="1">
        <w:r w:rsidRPr="00BD6B2C">
          <w:rPr>
            <w:rStyle w:val="Hyperlink"/>
            <w:rFonts w:ascii="Arial" w:hAnsi="Arial" w:cs="Arial"/>
            <w:bCs/>
          </w:rPr>
          <w:t>http://www.tandfonline.com/doi/pdf/10.1080/00313830802497265?needAccess=true</w:t>
        </w:r>
      </w:hyperlink>
      <w:r>
        <w:rPr>
          <w:rFonts w:ascii="Arial" w:hAnsi="Arial" w:cs="Arial"/>
          <w:bCs/>
        </w:rPr>
        <w:t xml:space="preserve"> [Accessed: 20/11/2017].</w:t>
      </w:r>
    </w:p>
    <w:p w14:paraId="7E789AEB" w14:textId="77777777" w:rsidR="006725CA" w:rsidRDefault="006725CA" w:rsidP="006725CA">
      <w:pPr>
        <w:widowControl w:val="0"/>
        <w:autoSpaceDE w:val="0"/>
        <w:autoSpaceDN w:val="0"/>
        <w:adjustRightInd w:val="0"/>
        <w:spacing w:after="240"/>
        <w:jc w:val="both"/>
        <w:rPr>
          <w:rFonts w:ascii="Arial" w:hAnsi="Arial" w:cs="Arial"/>
        </w:rPr>
      </w:pPr>
      <w:r>
        <w:rPr>
          <w:rFonts w:ascii="Arial" w:hAnsi="Arial" w:cs="Arial"/>
        </w:rPr>
        <w:t>Sobel, D. (1996) ‘Beyond Eco-phobia.’</w:t>
      </w:r>
      <w:r>
        <w:t xml:space="preserve"> </w:t>
      </w:r>
      <w:r w:rsidRPr="00AB22A6">
        <w:rPr>
          <w:rFonts w:ascii="Arial" w:hAnsi="Arial" w:cs="Arial"/>
        </w:rPr>
        <w:t>http://www.eenorthcarolina.org/Documents/beyond_ecophobia.pdf</w:t>
      </w:r>
      <w:r>
        <w:rPr>
          <w:rFonts w:ascii="Arial" w:hAnsi="Arial" w:cs="Arial"/>
        </w:rPr>
        <w:t xml:space="preserve"> [Accessed: 22nd November 2017].</w:t>
      </w:r>
    </w:p>
    <w:p w14:paraId="73DC2048" w14:textId="77777777" w:rsidR="006725CA" w:rsidRPr="00EE5B75" w:rsidRDefault="006725CA" w:rsidP="006725CA">
      <w:pPr>
        <w:pStyle w:val="NormalWeb"/>
        <w:jc w:val="both"/>
        <w:rPr>
          <w:rFonts w:ascii="Arial" w:hAnsi="Arial" w:cs="Arial"/>
        </w:rPr>
      </w:pPr>
      <w:r>
        <w:rPr>
          <w:rFonts w:ascii="Arial" w:hAnsi="Arial" w:cs="Arial"/>
        </w:rPr>
        <w:t>S</w:t>
      </w:r>
      <w:r w:rsidRPr="00EE5B75">
        <w:rPr>
          <w:rFonts w:ascii="Arial" w:hAnsi="Arial" w:cs="Arial"/>
        </w:rPr>
        <w:t>undelin</w:t>
      </w:r>
      <w:r>
        <w:rPr>
          <w:rFonts w:ascii="Arial" w:hAnsi="Arial" w:cs="Arial"/>
        </w:rPr>
        <w:t>, J.</w:t>
      </w:r>
      <w:r w:rsidRPr="00EE5B75">
        <w:rPr>
          <w:rFonts w:ascii="Arial" w:hAnsi="Arial" w:cs="Arial"/>
        </w:rPr>
        <w:t xml:space="preserve"> </w:t>
      </w:r>
      <w:r>
        <w:rPr>
          <w:rFonts w:ascii="Arial" w:hAnsi="Arial" w:cs="Arial"/>
        </w:rPr>
        <w:t>(</w:t>
      </w:r>
      <w:r w:rsidRPr="00EE5B75">
        <w:rPr>
          <w:rFonts w:ascii="Arial" w:hAnsi="Arial" w:cs="Arial"/>
        </w:rPr>
        <w:t>2008</w:t>
      </w:r>
      <w:r>
        <w:rPr>
          <w:rFonts w:ascii="Arial" w:hAnsi="Arial" w:cs="Arial"/>
        </w:rPr>
        <w:t xml:space="preserve">) ‘Play: the Swedish way.’ </w:t>
      </w:r>
      <w:hyperlink r:id="rId27" w:history="1">
        <w:r w:rsidRPr="00BD6B2C">
          <w:rPr>
            <w:rStyle w:val="Hyperlink"/>
            <w:rFonts w:ascii="Arial" w:hAnsi="Arial" w:cs="Arial"/>
          </w:rPr>
          <w:t>https://www.theguardian.com/society/2008/mar/11/children</w:t>
        </w:r>
      </w:hyperlink>
      <w:r>
        <w:rPr>
          <w:rFonts w:ascii="Arial" w:hAnsi="Arial" w:cs="Arial"/>
        </w:rPr>
        <w:t xml:space="preserve"> [Accessed: 24th November 2017].</w:t>
      </w:r>
    </w:p>
    <w:p w14:paraId="5ECF4E2F" w14:textId="77777777" w:rsidR="006725CA" w:rsidRPr="00EE5B75" w:rsidRDefault="006725CA" w:rsidP="006725CA">
      <w:pPr>
        <w:pStyle w:val="NormalWeb"/>
        <w:jc w:val="both"/>
        <w:rPr>
          <w:rFonts w:ascii="Arial" w:hAnsi="Arial" w:cs="Arial"/>
        </w:rPr>
      </w:pPr>
      <w:r>
        <w:rPr>
          <w:rFonts w:ascii="Arial" w:hAnsi="Arial" w:cs="Arial"/>
        </w:rPr>
        <w:t>Taguma, M., Litjens, I. and Makowiecki, K. (</w:t>
      </w:r>
      <w:r w:rsidRPr="00EE5B75">
        <w:rPr>
          <w:rFonts w:ascii="Arial" w:hAnsi="Arial" w:cs="Arial"/>
        </w:rPr>
        <w:t>2013</w:t>
      </w:r>
      <w:r>
        <w:rPr>
          <w:rFonts w:ascii="Arial" w:hAnsi="Arial" w:cs="Arial"/>
        </w:rPr>
        <w:t xml:space="preserve">) ‘Quality Matters in Early Childhood Education and Care Sweden.’ </w:t>
      </w:r>
      <w:hyperlink r:id="rId28" w:history="1">
        <w:r w:rsidRPr="00BD6B2C">
          <w:rPr>
            <w:rStyle w:val="Hyperlink"/>
            <w:rFonts w:ascii="Arial" w:hAnsi="Arial" w:cs="Arial"/>
          </w:rPr>
          <w:t>https://www.oecd.org/edu/school/SWEDEN%20policy%20profile%20-%20published%2005-02-2013.pdf</w:t>
        </w:r>
      </w:hyperlink>
      <w:r>
        <w:rPr>
          <w:rFonts w:ascii="Arial" w:hAnsi="Arial" w:cs="Arial"/>
        </w:rPr>
        <w:t xml:space="preserve"> [Accessed: 21</w:t>
      </w:r>
      <w:r w:rsidRPr="00570CA8">
        <w:rPr>
          <w:rFonts w:ascii="Arial" w:hAnsi="Arial" w:cs="Arial"/>
          <w:vertAlign w:val="superscript"/>
        </w:rPr>
        <w:t>st</w:t>
      </w:r>
      <w:r>
        <w:rPr>
          <w:rFonts w:ascii="Arial" w:hAnsi="Arial" w:cs="Arial"/>
        </w:rPr>
        <w:t xml:space="preserve"> November 2017].</w:t>
      </w:r>
    </w:p>
    <w:p w14:paraId="51F74DCB" w14:textId="77777777" w:rsidR="006725CA" w:rsidRPr="00EE5B75" w:rsidRDefault="006725CA" w:rsidP="006725CA">
      <w:pPr>
        <w:widowControl w:val="0"/>
        <w:autoSpaceDE w:val="0"/>
        <w:autoSpaceDN w:val="0"/>
        <w:adjustRightInd w:val="0"/>
        <w:spacing w:after="240"/>
        <w:jc w:val="both"/>
        <w:rPr>
          <w:rFonts w:ascii="Arial" w:hAnsi="Arial" w:cs="Arial"/>
        </w:rPr>
      </w:pPr>
      <w:r>
        <w:rPr>
          <w:rFonts w:ascii="Arial" w:hAnsi="Arial" w:cs="Arial"/>
        </w:rPr>
        <w:t xml:space="preserve">The t2 group. (No Date) ‘The Seven Key Themes of ESDGC.’ </w:t>
      </w:r>
      <w:hyperlink r:id="rId29" w:history="1">
        <w:r w:rsidRPr="00BD6B2C">
          <w:rPr>
            <w:rStyle w:val="Hyperlink"/>
            <w:rFonts w:ascii="Arial" w:hAnsi="Arial" w:cs="Arial"/>
          </w:rPr>
          <w:t>http://www.t2group.co.uk/download/brochure/The%20Seven%20Key%20Themes%20of%20ESDGC.pdf</w:t>
        </w:r>
      </w:hyperlink>
      <w:r>
        <w:rPr>
          <w:rFonts w:ascii="Arial" w:hAnsi="Arial" w:cs="Arial"/>
        </w:rPr>
        <w:t xml:space="preserve"> [Accessed:20</w:t>
      </w:r>
      <w:r w:rsidRPr="003C515A">
        <w:rPr>
          <w:rFonts w:ascii="Arial" w:hAnsi="Arial" w:cs="Arial"/>
          <w:vertAlign w:val="superscript"/>
        </w:rPr>
        <w:t>th</w:t>
      </w:r>
      <w:r>
        <w:rPr>
          <w:rFonts w:ascii="Arial" w:hAnsi="Arial" w:cs="Arial"/>
        </w:rPr>
        <w:t xml:space="preserve"> November 2017].</w:t>
      </w:r>
    </w:p>
    <w:p w14:paraId="4C738EB9" w14:textId="77777777" w:rsidR="006725CA" w:rsidRPr="00EE5B75" w:rsidRDefault="006725CA" w:rsidP="006725CA">
      <w:pPr>
        <w:pStyle w:val="NormalWeb"/>
        <w:jc w:val="both"/>
        <w:rPr>
          <w:rFonts w:ascii="Arial" w:hAnsi="Arial" w:cs="Arial"/>
          <w:color w:val="000000"/>
        </w:rPr>
      </w:pPr>
      <w:r w:rsidRPr="00EE5B75">
        <w:rPr>
          <w:rFonts w:ascii="Arial" w:hAnsi="Arial" w:cs="Arial"/>
          <w:color w:val="000000"/>
        </w:rPr>
        <w:t>The Welsh Assembly Government. (2008) ‘Education for Sustainable Development and Global Citizenship.’ Available at: http://gov.wales/docs/dcells/publications/081204commonunderstschoolsen.pdf [Accessed on: 22nd November 2017]</w:t>
      </w:r>
      <w:r w:rsidRPr="00EE5B75">
        <w:rPr>
          <w:rStyle w:val="apple-converted-space"/>
          <w:rFonts w:ascii="Arial" w:hAnsi="Arial" w:cs="Arial"/>
          <w:color w:val="000000"/>
        </w:rPr>
        <w:t> </w:t>
      </w:r>
    </w:p>
    <w:p w14:paraId="08373410" w14:textId="77777777" w:rsidR="006725CA" w:rsidRPr="00EE5B75" w:rsidRDefault="006725CA" w:rsidP="006725CA">
      <w:pPr>
        <w:pStyle w:val="NormalWeb"/>
        <w:jc w:val="both"/>
        <w:rPr>
          <w:rFonts w:ascii="Arial" w:hAnsi="Arial" w:cs="Arial"/>
          <w:color w:val="000000"/>
        </w:rPr>
      </w:pPr>
      <w:r w:rsidRPr="00EE5B75">
        <w:rPr>
          <w:rFonts w:ascii="Arial" w:hAnsi="Arial" w:cs="Arial"/>
          <w:color w:val="000000"/>
        </w:rPr>
        <w:t>The Welsh Assembly Government. (2017) ‘Education for Sustainable Development and Global Citizenship.’ Available at: http://gov.wales/topics/educationandskills/allsectorpolicies/europeanandinternational/sustainabledevelop/?lang=en [Accessed on: 22nd November 2017] Eco Schools. (no date) ‘Empowering Children and Young Adults.’ Available at: http://www.eco-schools.org.uk/ [Accessed on: 22nd November 2017]</w:t>
      </w:r>
      <w:r w:rsidRPr="00EE5B75">
        <w:rPr>
          <w:rStyle w:val="apple-converted-space"/>
          <w:rFonts w:ascii="Arial" w:hAnsi="Arial" w:cs="Arial"/>
          <w:color w:val="000000"/>
        </w:rPr>
        <w:t> </w:t>
      </w:r>
    </w:p>
    <w:p w14:paraId="48D51005" w14:textId="77777777" w:rsidR="006725CA" w:rsidRPr="00EE5B75" w:rsidRDefault="006725CA" w:rsidP="006725CA">
      <w:pPr>
        <w:pStyle w:val="NormalWeb"/>
        <w:jc w:val="both"/>
        <w:rPr>
          <w:rFonts w:ascii="Arial" w:hAnsi="Arial" w:cs="Arial"/>
          <w:color w:val="000000"/>
        </w:rPr>
      </w:pPr>
      <w:r w:rsidRPr="00EE5B75">
        <w:rPr>
          <w:rFonts w:ascii="Arial" w:hAnsi="Arial" w:cs="Arial"/>
          <w:color w:val="000000"/>
        </w:rPr>
        <w:t>The Welsh Assembly Government. (2017) ‘Education for Sustainable Development and Global Citizenship.’ Available at: http://gov.wales/topics/educationandskills/allsectorpolicies/europeanandinternational/sustainabledevelop/?lang=en [Accessed on: 22nd November 2017]</w:t>
      </w:r>
      <w:r w:rsidRPr="00EE5B75">
        <w:rPr>
          <w:rStyle w:val="apple-converted-space"/>
          <w:rFonts w:ascii="Arial" w:hAnsi="Arial" w:cs="Arial"/>
          <w:color w:val="000000"/>
        </w:rPr>
        <w:t> </w:t>
      </w:r>
    </w:p>
    <w:p w14:paraId="30D47139" w14:textId="77777777" w:rsidR="006725CA" w:rsidRDefault="006725CA" w:rsidP="006725CA">
      <w:pPr>
        <w:widowControl w:val="0"/>
        <w:autoSpaceDE w:val="0"/>
        <w:autoSpaceDN w:val="0"/>
        <w:adjustRightInd w:val="0"/>
        <w:spacing w:after="240"/>
        <w:jc w:val="both"/>
        <w:rPr>
          <w:rFonts w:ascii="MS Mincho" w:eastAsia="MS Mincho" w:hAnsi="MS Mincho" w:cs="MS Mincho"/>
          <w:color w:val="1F1C1D"/>
        </w:rPr>
      </w:pPr>
      <w:r w:rsidRPr="00194DAB">
        <w:rPr>
          <w:rFonts w:ascii="Arial" w:hAnsi="Arial" w:cs="Arial"/>
          <w:color w:val="1F1C1D"/>
        </w:rPr>
        <w:t xml:space="preserve">Thomas, G., and G. Thompson. </w:t>
      </w:r>
      <w:r>
        <w:rPr>
          <w:rFonts w:ascii="Arial" w:hAnsi="Arial" w:cs="Arial"/>
          <w:color w:val="1F1C1D"/>
        </w:rPr>
        <w:t>(</w:t>
      </w:r>
      <w:r w:rsidRPr="00194DAB">
        <w:rPr>
          <w:rFonts w:ascii="Arial" w:hAnsi="Arial" w:cs="Arial"/>
          <w:color w:val="1F1C1D"/>
        </w:rPr>
        <w:t>2004</w:t>
      </w:r>
      <w:r>
        <w:rPr>
          <w:rFonts w:ascii="Arial" w:hAnsi="Arial" w:cs="Arial"/>
          <w:color w:val="1F1C1D"/>
        </w:rPr>
        <w:t>)</w:t>
      </w:r>
      <w:r w:rsidRPr="00194DAB">
        <w:rPr>
          <w:rFonts w:ascii="Arial" w:hAnsi="Arial" w:cs="Arial"/>
          <w:color w:val="1F1C1D"/>
        </w:rPr>
        <w:t xml:space="preserve"> </w:t>
      </w:r>
      <w:r w:rsidRPr="00194DAB">
        <w:rPr>
          <w:rFonts w:ascii="Arial" w:hAnsi="Arial" w:cs="Arial"/>
          <w:i/>
          <w:iCs/>
          <w:color w:val="1F1C1D"/>
        </w:rPr>
        <w:t xml:space="preserve">A child’s place: Why environment matters to children. </w:t>
      </w:r>
      <w:r w:rsidRPr="00194DAB">
        <w:rPr>
          <w:rFonts w:ascii="Arial" w:hAnsi="Arial" w:cs="Arial"/>
          <w:color w:val="1F1C1D"/>
        </w:rPr>
        <w:t>London: Green Alliance.</w:t>
      </w:r>
      <w:r w:rsidRPr="00194DAB">
        <w:rPr>
          <w:rFonts w:ascii="MS Mincho" w:eastAsia="MS Mincho" w:hAnsi="MS Mincho" w:cs="MS Mincho"/>
          <w:color w:val="1F1C1D"/>
        </w:rPr>
        <w:t> </w:t>
      </w:r>
    </w:p>
    <w:p w14:paraId="610876A4" w14:textId="77777777" w:rsidR="006725CA" w:rsidRDefault="006725CA" w:rsidP="006725CA">
      <w:pPr>
        <w:pStyle w:val="NormalWeb"/>
        <w:jc w:val="both"/>
        <w:rPr>
          <w:rFonts w:ascii="Arial" w:hAnsi="Arial" w:cs="Arial"/>
          <w:color w:val="000000"/>
        </w:rPr>
      </w:pPr>
      <w:r>
        <w:rPr>
          <w:rFonts w:ascii="Arial" w:hAnsi="Arial" w:cs="Arial"/>
          <w:color w:val="000000"/>
        </w:rPr>
        <w:t xml:space="preserve">Tinney, G. (2013) ‘Education for Sustainability and the Early Years – Different sides of the Same Coin.’ </w:t>
      </w:r>
      <w:hyperlink r:id="rId30" w:history="1">
        <w:r w:rsidRPr="00BD6B2C">
          <w:rPr>
            <w:rStyle w:val="Hyperlink"/>
            <w:rFonts w:ascii="Arial" w:hAnsi="Arial" w:cs="Arial"/>
          </w:rPr>
          <w:t>http://www.uwtsd.ac.uk/wales-nexus-conference-2016/education-for-sustainability-and-the-early-years--different-sides-of-the-same-coin/</w:t>
        </w:r>
      </w:hyperlink>
      <w:r>
        <w:rPr>
          <w:rFonts w:ascii="Arial" w:hAnsi="Arial" w:cs="Arial"/>
          <w:color w:val="000000"/>
        </w:rPr>
        <w:t xml:space="preserve"> [Accessed: 29</w:t>
      </w:r>
      <w:r w:rsidRPr="00EB2708">
        <w:rPr>
          <w:rFonts w:ascii="Arial" w:hAnsi="Arial" w:cs="Arial"/>
          <w:color w:val="000000"/>
          <w:vertAlign w:val="superscript"/>
        </w:rPr>
        <w:t>th</w:t>
      </w:r>
      <w:r>
        <w:rPr>
          <w:rFonts w:ascii="Arial" w:hAnsi="Arial" w:cs="Arial"/>
          <w:color w:val="000000"/>
        </w:rPr>
        <w:t xml:space="preserve"> November 2017].</w:t>
      </w:r>
    </w:p>
    <w:p w14:paraId="1CBC50BD" w14:textId="77777777" w:rsidR="006725CA" w:rsidRDefault="006725CA" w:rsidP="006725CA">
      <w:pPr>
        <w:pStyle w:val="NormalWeb"/>
        <w:jc w:val="both"/>
        <w:rPr>
          <w:rFonts w:ascii="Arial" w:hAnsi="Arial" w:cs="Arial"/>
        </w:rPr>
      </w:pPr>
      <w:r w:rsidRPr="00C43813">
        <w:rPr>
          <w:rStyle w:val="nlmarticle-title"/>
          <w:rFonts w:ascii="Arial" w:eastAsia="Times New Roman" w:hAnsi="Arial" w:cs="Arial"/>
          <w:color w:val="333333"/>
        </w:rPr>
        <w:t>Turuk, M. (2008)</w:t>
      </w:r>
      <w:r>
        <w:rPr>
          <w:rStyle w:val="nlmarticle-title"/>
          <w:rFonts w:ascii="Arial" w:eastAsia="Times New Roman" w:hAnsi="Arial" w:cs="Arial"/>
          <w:b/>
          <w:color w:val="333333"/>
        </w:rPr>
        <w:t xml:space="preserve"> ‘</w:t>
      </w:r>
      <w:r w:rsidRPr="00C43813">
        <w:rPr>
          <w:rFonts w:ascii="Arial" w:hAnsi="Arial" w:cs="Arial"/>
        </w:rPr>
        <w:t>The Relevance and Implications of Vygotsky’s Sociocultural Theory in the Second Language Classroom’</w:t>
      </w:r>
      <w:r>
        <w:rPr>
          <w:rFonts w:ascii="Times" w:hAnsi="Times"/>
        </w:rPr>
        <w:t xml:space="preserve">, </w:t>
      </w:r>
      <w:r w:rsidRPr="00C43813">
        <w:rPr>
          <w:rFonts w:ascii="Arial" w:hAnsi="Arial" w:cs="Arial"/>
          <w:i/>
        </w:rPr>
        <w:t>ARECLS</w:t>
      </w:r>
      <w:r>
        <w:t xml:space="preserve">, </w:t>
      </w:r>
      <w:r>
        <w:rPr>
          <w:rFonts w:ascii="Arial" w:hAnsi="Arial" w:cs="Arial"/>
        </w:rPr>
        <w:t xml:space="preserve">Volume 5, pp 244-250. [On-Line]. </w:t>
      </w:r>
      <w:hyperlink r:id="rId31" w:history="1">
        <w:r w:rsidRPr="00BD6B2C">
          <w:rPr>
            <w:rStyle w:val="Hyperlink"/>
            <w:rFonts w:ascii="Arial" w:hAnsi="Arial" w:cs="Arial"/>
          </w:rPr>
          <w:t>https://research.ncl.ac.uk/ARECLS/volume_5/turuk_vol5.pdf</w:t>
        </w:r>
      </w:hyperlink>
      <w:r>
        <w:rPr>
          <w:rFonts w:ascii="Arial" w:hAnsi="Arial" w:cs="Arial"/>
        </w:rPr>
        <w:t xml:space="preserve"> [Accessed: 24/11/2017].</w:t>
      </w:r>
    </w:p>
    <w:p w14:paraId="7F72305B" w14:textId="77777777" w:rsidR="006725CA" w:rsidRPr="00EE5B75" w:rsidRDefault="006725CA" w:rsidP="006725CA">
      <w:pPr>
        <w:pStyle w:val="NormalWeb"/>
        <w:jc w:val="both"/>
        <w:rPr>
          <w:rFonts w:ascii="Arial" w:hAnsi="Arial" w:cs="Arial"/>
          <w:bCs/>
          <w:color w:val="000000" w:themeColor="text1"/>
        </w:rPr>
      </w:pPr>
      <w:r w:rsidRPr="00EE5B75">
        <w:rPr>
          <w:rFonts w:ascii="Arial" w:hAnsi="Arial" w:cs="Arial"/>
        </w:rPr>
        <w:t>Unicef (No Date) ‘</w:t>
      </w:r>
      <w:r w:rsidRPr="00EE5B75">
        <w:rPr>
          <w:rFonts w:ascii="Arial" w:hAnsi="Arial" w:cs="Arial"/>
          <w:bCs/>
          <w:color w:val="000000" w:themeColor="text1"/>
        </w:rPr>
        <w:t xml:space="preserve">FACT SHEET: A summary of the rights under the Convention on the Rights of the Child.’ </w:t>
      </w:r>
      <w:hyperlink r:id="rId32" w:history="1">
        <w:r w:rsidRPr="00EE5B75">
          <w:rPr>
            <w:rStyle w:val="Hyperlink"/>
            <w:rFonts w:ascii="Arial" w:hAnsi="Arial" w:cs="Arial"/>
            <w:bCs/>
          </w:rPr>
          <w:t>https://www.unicef.org/crc/files/Rights_overview.pdf</w:t>
        </w:r>
      </w:hyperlink>
      <w:r w:rsidRPr="00EE5B75">
        <w:rPr>
          <w:rFonts w:ascii="Arial" w:hAnsi="Arial" w:cs="Arial"/>
          <w:bCs/>
          <w:color w:val="000000" w:themeColor="text1"/>
        </w:rPr>
        <w:t xml:space="preserve"> [Accessed: 23rd November 2017].</w:t>
      </w:r>
    </w:p>
    <w:p w14:paraId="5AB6211F" w14:textId="77777777" w:rsidR="006725CA" w:rsidRDefault="006725CA" w:rsidP="006725CA">
      <w:pPr>
        <w:widowControl w:val="0"/>
        <w:autoSpaceDE w:val="0"/>
        <w:autoSpaceDN w:val="0"/>
        <w:adjustRightInd w:val="0"/>
        <w:spacing w:after="240"/>
        <w:jc w:val="both"/>
        <w:rPr>
          <w:rFonts w:ascii="Arial" w:hAnsi="Arial" w:cs="Arial"/>
        </w:rPr>
      </w:pPr>
      <w:r w:rsidRPr="00AB22A6">
        <w:rPr>
          <w:rFonts w:ascii="Arial" w:hAnsi="Arial" w:cs="Arial"/>
        </w:rPr>
        <w:t>V</w:t>
      </w:r>
      <w:r>
        <w:rPr>
          <w:rFonts w:ascii="Arial" w:hAnsi="Arial" w:cs="Arial"/>
        </w:rPr>
        <w:t>aealiki, S. &amp; Mackey, G. (2008)</w:t>
      </w:r>
      <w:r w:rsidRPr="00AB22A6">
        <w:rPr>
          <w:rFonts w:ascii="Arial" w:hAnsi="Arial" w:cs="Arial"/>
        </w:rPr>
        <w:t xml:space="preserve"> </w:t>
      </w:r>
      <w:r w:rsidRPr="00AB22A6">
        <w:rPr>
          <w:rFonts w:ascii="Arial" w:hAnsi="Arial" w:cs="Arial"/>
          <w:i/>
          <w:iCs/>
        </w:rPr>
        <w:t>‘</w:t>
      </w:r>
      <w:r w:rsidRPr="00AB22A6">
        <w:rPr>
          <w:rFonts w:ascii="Arial" w:hAnsi="Arial" w:cs="Arial"/>
          <w:iCs/>
        </w:rPr>
        <w:t>Ripples of action: Strengthening environmental compete</w:t>
      </w:r>
      <w:r>
        <w:rPr>
          <w:rFonts w:ascii="Arial" w:hAnsi="Arial" w:cs="Arial"/>
          <w:iCs/>
        </w:rPr>
        <w:t>ncy in an early childhood center</w:t>
      </w:r>
      <w:r w:rsidRPr="00AB22A6">
        <w:rPr>
          <w:rFonts w:ascii="Arial" w:hAnsi="Arial" w:cs="Arial"/>
          <w:iCs/>
        </w:rPr>
        <w:t xml:space="preserve">’ </w:t>
      </w:r>
      <w:r w:rsidRPr="00AB22A6">
        <w:rPr>
          <w:rFonts w:ascii="Arial" w:hAnsi="Arial" w:cs="Arial"/>
          <w:i/>
        </w:rPr>
        <w:t>NZCER Early Childhood Folio</w:t>
      </w:r>
      <w:r>
        <w:rPr>
          <w:rFonts w:ascii="Arial" w:hAnsi="Arial" w:cs="Arial"/>
        </w:rPr>
        <w:t xml:space="preserve"> Issue 12.</w:t>
      </w:r>
    </w:p>
    <w:p w14:paraId="18218B17" w14:textId="77777777" w:rsidR="006725CA" w:rsidRDefault="006725CA" w:rsidP="006725CA">
      <w:pPr>
        <w:jc w:val="both"/>
        <w:rPr>
          <w:rFonts w:ascii="Arial" w:hAnsi="Arial" w:cs="Arial"/>
          <w:color w:val="000000" w:themeColor="text1"/>
          <w:lang w:val="en-GB"/>
        </w:rPr>
      </w:pPr>
      <w:r>
        <w:rPr>
          <w:rFonts w:ascii="Arial" w:hAnsi="Arial" w:cs="Arial"/>
          <w:color w:val="000000" w:themeColor="text1"/>
          <w:lang w:val="en-GB"/>
        </w:rPr>
        <w:t>Welsh</w:t>
      </w:r>
      <w:r w:rsidRPr="00EE5B75">
        <w:rPr>
          <w:rFonts w:ascii="Arial" w:hAnsi="Arial" w:cs="Arial"/>
          <w:color w:val="000000" w:themeColor="text1"/>
          <w:lang w:val="en-GB"/>
        </w:rPr>
        <w:t xml:space="preserve"> </w:t>
      </w:r>
      <w:r>
        <w:rPr>
          <w:rFonts w:ascii="Arial" w:hAnsi="Arial" w:cs="Arial"/>
          <w:color w:val="000000" w:themeColor="text1"/>
          <w:lang w:val="en-GB"/>
        </w:rPr>
        <w:t xml:space="preserve">Assembly </w:t>
      </w:r>
      <w:r w:rsidRPr="00EE5B75">
        <w:rPr>
          <w:rFonts w:ascii="Arial" w:hAnsi="Arial" w:cs="Arial"/>
          <w:color w:val="000000" w:themeColor="text1"/>
          <w:lang w:val="en-GB"/>
        </w:rPr>
        <w:t>G</w:t>
      </w:r>
      <w:r>
        <w:rPr>
          <w:rFonts w:ascii="Arial" w:hAnsi="Arial" w:cs="Arial"/>
          <w:color w:val="000000" w:themeColor="text1"/>
          <w:lang w:val="en-GB"/>
        </w:rPr>
        <w:t>overnment</w:t>
      </w:r>
      <w:r w:rsidRPr="00EE5B75">
        <w:rPr>
          <w:rFonts w:ascii="Arial" w:hAnsi="Arial" w:cs="Arial"/>
          <w:color w:val="000000" w:themeColor="text1"/>
          <w:lang w:val="en-GB"/>
        </w:rPr>
        <w:t xml:space="preserve"> (2008) </w:t>
      </w:r>
      <w:r>
        <w:rPr>
          <w:rFonts w:ascii="Arial" w:hAnsi="Arial" w:cs="Arial"/>
          <w:color w:val="000000" w:themeColor="text1"/>
          <w:lang w:val="en-GB"/>
        </w:rPr>
        <w:t xml:space="preserve">‘Education for Sustainable Development and Global Citizenship A Common Understanding for Schools.’ </w:t>
      </w:r>
      <w:hyperlink r:id="rId33" w:history="1">
        <w:r w:rsidRPr="00BD6B2C">
          <w:rPr>
            <w:rStyle w:val="Hyperlink"/>
            <w:rFonts w:ascii="Arial" w:hAnsi="Arial" w:cs="Arial"/>
            <w:lang w:val="en-GB"/>
          </w:rPr>
          <w:t>http://gov.wales/docs/dcells/publications/081204commonunderstschoolsen.pdf</w:t>
        </w:r>
      </w:hyperlink>
      <w:r>
        <w:rPr>
          <w:rFonts w:ascii="Arial" w:hAnsi="Arial" w:cs="Arial"/>
          <w:color w:val="000000" w:themeColor="text1"/>
          <w:lang w:val="en-GB"/>
        </w:rPr>
        <w:t xml:space="preserve"> [Accessed: 19th November 2017].</w:t>
      </w:r>
    </w:p>
    <w:p w14:paraId="59E1A940" w14:textId="77777777" w:rsidR="006725CA" w:rsidRDefault="006725CA" w:rsidP="006725CA">
      <w:pPr>
        <w:widowControl w:val="0"/>
        <w:autoSpaceDE w:val="0"/>
        <w:autoSpaceDN w:val="0"/>
        <w:adjustRightInd w:val="0"/>
        <w:spacing w:after="240"/>
        <w:jc w:val="both"/>
        <w:rPr>
          <w:rFonts w:ascii="Arial" w:hAnsi="Arial" w:cs="Arial"/>
        </w:rPr>
      </w:pPr>
    </w:p>
    <w:p w14:paraId="4126E96C" w14:textId="77777777" w:rsidR="006725CA" w:rsidRPr="00EE5B75" w:rsidRDefault="006725CA" w:rsidP="006725CA">
      <w:pPr>
        <w:widowControl w:val="0"/>
        <w:autoSpaceDE w:val="0"/>
        <w:autoSpaceDN w:val="0"/>
        <w:adjustRightInd w:val="0"/>
        <w:spacing w:after="240"/>
        <w:jc w:val="both"/>
        <w:rPr>
          <w:rFonts w:ascii="Arial" w:hAnsi="Arial" w:cs="Arial"/>
        </w:rPr>
      </w:pPr>
      <w:r>
        <w:rPr>
          <w:rFonts w:ascii="Arial" w:hAnsi="Arial" w:cs="Arial"/>
        </w:rPr>
        <w:t>Welsh A</w:t>
      </w:r>
      <w:r w:rsidRPr="00EE5B75">
        <w:rPr>
          <w:rFonts w:ascii="Arial" w:hAnsi="Arial" w:cs="Arial"/>
        </w:rPr>
        <w:t>ssem</w:t>
      </w:r>
      <w:r>
        <w:rPr>
          <w:rFonts w:ascii="Arial" w:hAnsi="Arial" w:cs="Arial"/>
        </w:rPr>
        <w:t xml:space="preserve">bly Government. </w:t>
      </w:r>
      <w:r w:rsidRPr="00EE5B75">
        <w:rPr>
          <w:rFonts w:ascii="Arial" w:hAnsi="Arial" w:cs="Arial"/>
        </w:rPr>
        <w:t xml:space="preserve">(2008) </w:t>
      </w:r>
      <w:r>
        <w:rPr>
          <w:rFonts w:ascii="Arial" w:hAnsi="Arial" w:cs="Arial"/>
        </w:rPr>
        <w:t xml:space="preserve">‘Education for Sustainable Development and Global Citizenship.’ </w:t>
      </w:r>
      <w:hyperlink r:id="rId34" w:history="1">
        <w:r w:rsidRPr="00BD6B2C">
          <w:rPr>
            <w:rStyle w:val="Hyperlink"/>
            <w:rFonts w:ascii="Arial" w:hAnsi="Arial" w:cs="Arial"/>
          </w:rPr>
          <w:t>http://your.caerphilly.gov.uk/sustainablecaerphilly/sites/your.caerphilly.gov.uk.sustainablecaerphilly/files/CommonUnderstandingofESDGCinYouthWork-eng.pdf</w:t>
        </w:r>
      </w:hyperlink>
      <w:r>
        <w:rPr>
          <w:rFonts w:ascii="Arial" w:hAnsi="Arial" w:cs="Arial"/>
        </w:rPr>
        <w:t xml:space="preserve"> [Accessed: 22nd November 2017].</w:t>
      </w:r>
    </w:p>
    <w:p w14:paraId="0CD5A0AA" w14:textId="77777777" w:rsidR="006725CA" w:rsidRPr="00EE5B75" w:rsidRDefault="006725CA" w:rsidP="006725CA">
      <w:pPr>
        <w:pStyle w:val="NormalWeb"/>
        <w:jc w:val="both"/>
        <w:rPr>
          <w:rFonts w:ascii="Arial" w:hAnsi="Arial" w:cs="Arial"/>
          <w:color w:val="000000"/>
        </w:rPr>
      </w:pPr>
      <w:r w:rsidRPr="00EE5B75">
        <w:rPr>
          <w:rFonts w:ascii="Arial" w:hAnsi="Arial" w:cs="Arial"/>
          <w:color w:val="000000"/>
        </w:rPr>
        <w:t>Welsh Assembly Government. (2015) ‘Well-being of Future Generations (Wales) Act 2015.’ Available at: http://gov.wales/docs/dsjlg/publications/150623-guide-to-the-fg-act-en.pdf [Accessed on: 22nd November 2017]</w:t>
      </w:r>
    </w:p>
    <w:p w14:paraId="7A8157B8" w14:textId="77777777" w:rsidR="006725CA" w:rsidRPr="00EE5B75" w:rsidRDefault="006725CA" w:rsidP="006725CA">
      <w:pPr>
        <w:pStyle w:val="NormalWeb"/>
        <w:jc w:val="both"/>
        <w:rPr>
          <w:rFonts w:ascii="Arial" w:hAnsi="Arial" w:cs="Arial"/>
        </w:rPr>
      </w:pPr>
      <w:r w:rsidRPr="00EE5B75">
        <w:rPr>
          <w:rFonts w:ascii="Arial" w:hAnsi="Arial" w:cs="Arial"/>
        </w:rPr>
        <w:t xml:space="preserve">Welsh government (2012) ‘Education for Sustainable Development and Global Citizenship.’ </w:t>
      </w:r>
      <w:hyperlink r:id="rId35" w:history="1">
        <w:r w:rsidRPr="00EE5B75">
          <w:rPr>
            <w:rStyle w:val="Hyperlink"/>
            <w:rFonts w:ascii="Arial" w:hAnsi="Arial" w:cs="Arial"/>
          </w:rPr>
          <w:t>http://dera.ioe.ac.uk/14894/7/120508esdgcen_Redacted.pdf</w:t>
        </w:r>
      </w:hyperlink>
      <w:r w:rsidRPr="00EE5B75">
        <w:rPr>
          <w:rFonts w:ascii="Arial" w:hAnsi="Arial" w:cs="Arial"/>
        </w:rPr>
        <w:t xml:space="preserve"> [Accessed: </w:t>
      </w:r>
    </w:p>
    <w:p w14:paraId="4F0F365D" w14:textId="77777777" w:rsidR="006725CA" w:rsidRPr="00EE5B75" w:rsidRDefault="006725CA" w:rsidP="006725CA">
      <w:pPr>
        <w:jc w:val="both"/>
        <w:rPr>
          <w:rFonts w:ascii="Arial" w:hAnsi="Arial" w:cs="Arial"/>
        </w:rPr>
      </w:pPr>
      <w:r w:rsidRPr="00EE5B75">
        <w:rPr>
          <w:rFonts w:ascii="Arial" w:hAnsi="Arial" w:cs="Arial"/>
        </w:rPr>
        <w:t xml:space="preserve">Welsh Governments (2015) ‘Foundation Phase Framework (Revised 2015)’ </w:t>
      </w:r>
      <w:hyperlink r:id="rId36" w:history="1">
        <w:r w:rsidRPr="00EE5B75">
          <w:rPr>
            <w:rStyle w:val="Hyperlink"/>
            <w:rFonts w:ascii="Arial" w:hAnsi="Arial" w:cs="Arial"/>
          </w:rPr>
          <w:t>http://learning.gov.wales/docs/learningwales/publications/150803-fp-framework-en.pdf</w:t>
        </w:r>
      </w:hyperlink>
      <w:r w:rsidRPr="00EE5B75">
        <w:rPr>
          <w:rFonts w:ascii="Arial" w:hAnsi="Arial" w:cs="Arial"/>
        </w:rPr>
        <w:t xml:space="preserve"> [Accessed:17th November 2017].</w:t>
      </w:r>
    </w:p>
    <w:p w14:paraId="15A565D4" w14:textId="77777777" w:rsidR="006725CA" w:rsidRDefault="006725CA" w:rsidP="006725CA">
      <w:pPr>
        <w:widowControl w:val="0"/>
        <w:autoSpaceDE w:val="0"/>
        <w:autoSpaceDN w:val="0"/>
        <w:adjustRightInd w:val="0"/>
        <w:spacing w:after="240"/>
        <w:jc w:val="both"/>
        <w:rPr>
          <w:rFonts w:ascii="MS Mincho" w:eastAsia="MS Mincho" w:hAnsi="MS Mincho" w:cs="MS Mincho"/>
          <w:color w:val="1F1C1D"/>
        </w:rPr>
      </w:pPr>
      <w:r>
        <w:rPr>
          <w:rFonts w:ascii="Arial" w:hAnsi="Arial" w:cs="Arial"/>
          <w:color w:val="1F1C1D"/>
        </w:rPr>
        <w:t>Wilson, R. (1997)</w:t>
      </w:r>
      <w:r w:rsidRPr="00194DAB">
        <w:rPr>
          <w:rFonts w:ascii="Arial" w:hAnsi="Arial" w:cs="Arial"/>
          <w:color w:val="1F1C1D"/>
        </w:rPr>
        <w:t xml:space="preserve"> </w:t>
      </w:r>
      <w:r>
        <w:rPr>
          <w:rFonts w:ascii="Arial" w:hAnsi="Arial" w:cs="Arial"/>
          <w:color w:val="1F1C1D"/>
        </w:rPr>
        <w:t>‘</w:t>
      </w:r>
      <w:r w:rsidRPr="00194DAB">
        <w:rPr>
          <w:rFonts w:ascii="Arial" w:hAnsi="Arial" w:cs="Arial"/>
          <w:color w:val="1F1C1D"/>
        </w:rPr>
        <w:t>The wonders of nature: Honoring children’s ways of knowing.</w:t>
      </w:r>
      <w:r>
        <w:rPr>
          <w:rFonts w:ascii="Arial" w:hAnsi="Arial" w:cs="Arial"/>
          <w:color w:val="1F1C1D"/>
        </w:rPr>
        <w:t>’,</w:t>
      </w:r>
      <w:r w:rsidRPr="00194DAB">
        <w:rPr>
          <w:rFonts w:ascii="Arial" w:hAnsi="Arial" w:cs="Arial"/>
          <w:color w:val="1F1C1D"/>
        </w:rPr>
        <w:t xml:space="preserve"> </w:t>
      </w:r>
      <w:r w:rsidRPr="00194DAB">
        <w:rPr>
          <w:rFonts w:ascii="Arial" w:hAnsi="Arial" w:cs="Arial"/>
          <w:i/>
          <w:iCs/>
          <w:color w:val="1F1C1D"/>
        </w:rPr>
        <w:t>Early Childhood News</w:t>
      </w:r>
      <w:r>
        <w:rPr>
          <w:rFonts w:ascii="Arial" w:hAnsi="Arial" w:cs="Arial"/>
          <w:i/>
          <w:iCs/>
          <w:color w:val="1F1C1D"/>
        </w:rPr>
        <w:t>, Volume 6, pp</w:t>
      </w:r>
      <w:r w:rsidRPr="00194DAB">
        <w:rPr>
          <w:rFonts w:ascii="Arial" w:hAnsi="Arial" w:cs="Arial"/>
          <w:color w:val="1F1C1D"/>
        </w:rPr>
        <w:t xml:space="preserve"> 19.</w:t>
      </w:r>
      <w:r w:rsidRPr="00194DAB">
        <w:rPr>
          <w:rFonts w:ascii="MS Mincho" w:eastAsia="MS Mincho" w:hAnsi="MS Mincho" w:cs="MS Mincho"/>
          <w:color w:val="1F1C1D"/>
        </w:rPr>
        <w:t> </w:t>
      </w:r>
    </w:p>
    <w:p w14:paraId="054039E8" w14:textId="77777777" w:rsidR="006725CA" w:rsidRDefault="006725CA" w:rsidP="006725CA">
      <w:pPr>
        <w:widowControl w:val="0"/>
        <w:autoSpaceDE w:val="0"/>
        <w:autoSpaceDN w:val="0"/>
        <w:adjustRightInd w:val="0"/>
        <w:spacing w:after="240"/>
        <w:jc w:val="both"/>
        <w:rPr>
          <w:rFonts w:ascii="Arial" w:hAnsi="Arial" w:cs="Arial"/>
        </w:rPr>
      </w:pPr>
      <w:r>
        <w:rPr>
          <w:rFonts w:ascii="Arial" w:hAnsi="Arial" w:cs="Arial"/>
        </w:rPr>
        <w:t xml:space="preserve">Young, T. (2007) </w:t>
      </w:r>
      <w:r w:rsidRPr="00AB22A6">
        <w:rPr>
          <w:rFonts w:ascii="Arial" w:hAnsi="Arial" w:cs="Arial"/>
          <w:i/>
          <w:iCs/>
        </w:rPr>
        <w:t>‘</w:t>
      </w:r>
      <w:r w:rsidRPr="00AB22A6">
        <w:rPr>
          <w:rFonts w:ascii="Arial" w:hAnsi="Arial" w:cs="Arial"/>
          <w:iCs/>
        </w:rPr>
        <w:t xml:space="preserve">Why do young children need to know about climate change?’ https://www.eca.org.au </w:t>
      </w:r>
      <w:r>
        <w:rPr>
          <w:rFonts w:ascii="Arial" w:hAnsi="Arial" w:cs="Arial"/>
        </w:rPr>
        <w:t>[Accessed: 17</w:t>
      </w:r>
      <w:r w:rsidRPr="00AB22A6">
        <w:rPr>
          <w:rFonts w:ascii="Arial" w:hAnsi="Arial" w:cs="Arial"/>
          <w:vertAlign w:val="superscript"/>
        </w:rPr>
        <w:t>th</w:t>
      </w:r>
      <w:r>
        <w:rPr>
          <w:rFonts w:ascii="Arial" w:hAnsi="Arial" w:cs="Arial"/>
        </w:rPr>
        <w:t xml:space="preserve"> November 2017].</w:t>
      </w:r>
    </w:p>
    <w:p w14:paraId="39011A44" w14:textId="77777777" w:rsidR="006725CA" w:rsidRPr="006725CA" w:rsidRDefault="006725CA" w:rsidP="00C47F33">
      <w:pPr>
        <w:spacing w:line="360" w:lineRule="auto"/>
        <w:jc w:val="both"/>
        <w:rPr>
          <w:rFonts w:ascii="Arial" w:hAnsi="Arial" w:cs="Arial"/>
          <w:u w:val="single"/>
        </w:rPr>
      </w:pPr>
    </w:p>
    <w:p w14:paraId="770AB034" w14:textId="77777777" w:rsidR="00B373E2" w:rsidRDefault="00B373E2" w:rsidP="00C47F33">
      <w:pPr>
        <w:spacing w:line="360" w:lineRule="auto"/>
        <w:jc w:val="both"/>
        <w:rPr>
          <w:rFonts w:ascii="Arial" w:hAnsi="Arial" w:cs="Arial"/>
        </w:rPr>
      </w:pPr>
    </w:p>
    <w:p w14:paraId="7016A284" w14:textId="77777777" w:rsidR="00B373E2" w:rsidRDefault="00B373E2" w:rsidP="00C47F33">
      <w:pPr>
        <w:spacing w:line="360" w:lineRule="auto"/>
        <w:jc w:val="both"/>
        <w:rPr>
          <w:rFonts w:ascii="Arial" w:hAnsi="Arial" w:cs="Arial"/>
        </w:rPr>
      </w:pPr>
    </w:p>
    <w:p w14:paraId="2F6583E3" w14:textId="77777777" w:rsidR="00B373E2" w:rsidRDefault="00B373E2" w:rsidP="00C47F33">
      <w:pPr>
        <w:spacing w:line="360" w:lineRule="auto"/>
        <w:jc w:val="both"/>
        <w:rPr>
          <w:rFonts w:ascii="Arial" w:hAnsi="Arial" w:cs="Arial"/>
        </w:rPr>
      </w:pPr>
    </w:p>
    <w:p w14:paraId="64815E86" w14:textId="77777777" w:rsidR="00B373E2" w:rsidRDefault="00B373E2" w:rsidP="00C47F33">
      <w:pPr>
        <w:spacing w:line="360" w:lineRule="auto"/>
        <w:jc w:val="both"/>
        <w:rPr>
          <w:rFonts w:ascii="Arial" w:hAnsi="Arial" w:cs="Arial"/>
        </w:rPr>
      </w:pPr>
    </w:p>
    <w:p w14:paraId="52142A52" w14:textId="77777777" w:rsidR="00B373E2" w:rsidRDefault="00B373E2" w:rsidP="00C47F33">
      <w:pPr>
        <w:spacing w:line="360" w:lineRule="auto"/>
        <w:jc w:val="both"/>
        <w:rPr>
          <w:rFonts w:ascii="Arial" w:hAnsi="Arial" w:cs="Arial"/>
        </w:rPr>
      </w:pPr>
    </w:p>
    <w:p w14:paraId="6AA87E5A" w14:textId="77777777" w:rsidR="00B373E2" w:rsidRDefault="00B373E2" w:rsidP="00C47F33">
      <w:pPr>
        <w:spacing w:line="360" w:lineRule="auto"/>
        <w:jc w:val="both"/>
        <w:rPr>
          <w:rFonts w:ascii="Arial" w:hAnsi="Arial" w:cs="Arial"/>
        </w:rPr>
      </w:pPr>
    </w:p>
    <w:p w14:paraId="38FC6CC6" w14:textId="68B1A4F3" w:rsidR="00C04633" w:rsidRPr="00C47F33" w:rsidRDefault="00C04633" w:rsidP="00C47F33">
      <w:pPr>
        <w:spacing w:line="360" w:lineRule="auto"/>
        <w:jc w:val="both"/>
        <w:rPr>
          <w:rFonts w:ascii="Arial" w:hAnsi="Arial" w:cs="Arial"/>
        </w:rPr>
      </w:pPr>
    </w:p>
    <w:sectPr w:rsidR="00C04633" w:rsidRPr="00C47F33" w:rsidSect="00185A80">
      <w:type w:val="continuous"/>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171E9A" w14:textId="77777777" w:rsidR="008142EC" w:rsidRDefault="008142EC" w:rsidP="001D7470">
      <w:r>
        <w:separator/>
      </w:r>
    </w:p>
  </w:endnote>
  <w:endnote w:type="continuationSeparator" w:id="0">
    <w:p w14:paraId="3884F0C8" w14:textId="77777777" w:rsidR="008142EC" w:rsidRDefault="008142EC" w:rsidP="001D7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2135AE" w14:textId="77777777" w:rsidR="001D7470" w:rsidRDefault="001D7470" w:rsidP="0080708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151361" w14:textId="77777777" w:rsidR="001D7470" w:rsidRDefault="001D7470" w:rsidP="001D747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3D0D00" w14:textId="77777777" w:rsidR="001D7470" w:rsidRDefault="001D7470" w:rsidP="0080708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142EC">
      <w:rPr>
        <w:rStyle w:val="PageNumber"/>
        <w:noProof/>
      </w:rPr>
      <w:t>1</w:t>
    </w:r>
    <w:r>
      <w:rPr>
        <w:rStyle w:val="PageNumber"/>
      </w:rPr>
      <w:fldChar w:fldCharType="end"/>
    </w:r>
  </w:p>
  <w:p w14:paraId="2A28C1AC" w14:textId="77777777" w:rsidR="001D7470" w:rsidRDefault="001D7470" w:rsidP="001D747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7B385E" w14:textId="77777777" w:rsidR="008142EC" w:rsidRDefault="008142EC" w:rsidP="001D7470">
      <w:r>
        <w:separator/>
      </w:r>
    </w:p>
  </w:footnote>
  <w:footnote w:type="continuationSeparator" w:id="0">
    <w:p w14:paraId="1C87CBE7" w14:textId="77777777" w:rsidR="008142EC" w:rsidRDefault="008142EC" w:rsidP="001D747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2B40D" w14:textId="77777777" w:rsidR="001D7470" w:rsidRDefault="001D7470">
    <w:pPr>
      <w:pStyle w:val="Header"/>
    </w:pPr>
    <w:r>
      <w:t>1500060</w:t>
    </w:r>
  </w:p>
  <w:p w14:paraId="034258A7" w14:textId="77777777" w:rsidR="001D7470" w:rsidRDefault="001D7470">
    <w:pPr>
      <w:pStyle w:val="Header"/>
    </w:pPr>
    <w:r>
      <w:t>EAEC6010/C</w:t>
    </w:r>
  </w:p>
  <w:p w14:paraId="234FB0F2" w14:textId="77777777" w:rsidR="001D7470" w:rsidRDefault="001D747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8977D2"/>
    <w:multiLevelType w:val="hybridMultilevel"/>
    <w:tmpl w:val="EDC4F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C031C2"/>
    <w:multiLevelType w:val="hybridMultilevel"/>
    <w:tmpl w:val="5E22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59959BE"/>
    <w:multiLevelType w:val="hybridMultilevel"/>
    <w:tmpl w:val="591E4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DDF2502"/>
    <w:multiLevelType w:val="hybridMultilevel"/>
    <w:tmpl w:val="DB8AB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7470"/>
    <w:rsid w:val="000606A2"/>
    <w:rsid w:val="00096B77"/>
    <w:rsid w:val="000F2D34"/>
    <w:rsid w:val="00153A9D"/>
    <w:rsid w:val="001824DD"/>
    <w:rsid w:val="00185A80"/>
    <w:rsid w:val="001D7470"/>
    <w:rsid w:val="00214220"/>
    <w:rsid w:val="00265E67"/>
    <w:rsid w:val="0027177B"/>
    <w:rsid w:val="002862BA"/>
    <w:rsid w:val="00286FB4"/>
    <w:rsid w:val="003227A7"/>
    <w:rsid w:val="00325777"/>
    <w:rsid w:val="003963AB"/>
    <w:rsid w:val="003A5230"/>
    <w:rsid w:val="004927C5"/>
    <w:rsid w:val="004E4DB5"/>
    <w:rsid w:val="004E5DC7"/>
    <w:rsid w:val="004E6001"/>
    <w:rsid w:val="0053446C"/>
    <w:rsid w:val="005D72D0"/>
    <w:rsid w:val="006675FA"/>
    <w:rsid w:val="006725CA"/>
    <w:rsid w:val="00684002"/>
    <w:rsid w:val="006947A1"/>
    <w:rsid w:val="006B7111"/>
    <w:rsid w:val="006D516B"/>
    <w:rsid w:val="0073343B"/>
    <w:rsid w:val="00752EBA"/>
    <w:rsid w:val="0076103C"/>
    <w:rsid w:val="00771175"/>
    <w:rsid w:val="007905AF"/>
    <w:rsid w:val="007908AB"/>
    <w:rsid w:val="007F44CC"/>
    <w:rsid w:val="00804464"/>
    <w:rsid w:val="008142EC"/>
    <w:rsid w:val="0084650C"/>
    <w:rsid w:val="00873DD8"/>
    <w:rsid w:val="00896AA1"/>
    <w:rsid w:val="008E2F2A"/>
    <w:rsid w:val="009B5EA2"/>
    <w:rsid w:val="009E46C3"/>
    <w:rsid w:val="00A147AE"/>
    <w:rsid w:val="00A32CE9"/>
    <w:rsid w:val="00AB37C3"/>
    <w:rsid w:val="00AD7CB9"/>
    <w:rsid w:val="00AE3688"/>
    <w:rsid w:val="00AF6BC0"/>
    <w:rsid w:val="00B006B6"/>
    <w:rsid w:val="00B373E2"/>
    <w:rsid w:val="00B661CF"/>
    <w:rsid w:val="00B844BB"/>
    <w:rsid w:val="00C04633"/>
    <w:rsid w:val="00C04A89"/>
    <w:rsid w:val="00C04F26"/>
    <w:rsid w:val="00C05A3A"/>
    <w:rsid w:val="00C47F33"/>
    <w:rsid w:val="00C606BF"/>
    <w:rsid w:val="00CE6F32"/>
    <w:rsid w:val="00CF25CE"/>
    <w:rsid w:val="00D04E9B"/>
    <w:rsid w:val="00D3756E"/>
    <w:rsid w:val="00D43ACC"/>
    <w:rsid w:val="00D54078"/>
    <w:rsid w:val="00D8371E"/>
    <w:rsid w:val="00DF095B"/>
    <w:rsid w:val="00DF2985"/>
    <w:rsid w:val="00E16B4B"/>
    <w:rsid w:val="00E53009"/>
    <w:rsid w:val="00E54A74"/>
    <w:rsid w:val="00E76C7F"/>
    <w:rsid w:val="00E856B9"/>
    <w:rsid w:val="00E93FAD"/>
    <w:rsid w:val="00EC731B"/>
    <w:rsid w:val="00EF061F"/>
    <w:rsid w:val="00F04137"/>
    <w:rsid w:val="00F32D98"/>
    <w:rsid w:val="00F72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EB56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7470"/>
  </w:style>
  <w:style w:type="paragraph" w:styleId="Heading1">
    <w:name w:val="heading 1"/>
    <w:basedOn w:val="Normal"/>
    <w:link w:val="Heading1Char"/>
    <w:uiPriority w:val="9"/>
    <w:qFormat/>
    <w:rsid w:val="006725CA"/>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470"/>
    <w:pPr>
      <w:tabs>
        <w:tab w:val="center" w:pos="4513"/>
        <w:tab w:val="right" w:pos="9026"/>
      </w:tabs>
    </w:pPr>
  </w:style>
  <w:style w:type="character" w:customStyle="1" w:styleId="HeaderChar">
    <w:name w:val="Header Char"/>
    <w:basedOn w:val="DefaultParagraphFont"/>
    <w:link w:val="Header"/>
    <w:uiPriority w:val="99"/>
    <w:rsid w:val="001D7470"/>
  </w:style>
  <w:style w:type="paragraph" w:styleId="Footer">
    <w:name w:val="footer"/>
    <w:basedOn w:val="Normal"/>
    <w:link w:val="FooterChar"/>
    <w:uiPriority w:val="99"/>
    <w:unhideWhenUsed/>
    <w:rsid w:val="001D7470"/>
    <w:pPr>
      <w:tabs>
        <w:tab w:val="center" w:pos="4513"/>
        <w:tab w:val="right" w:pos="9026"/>
      </w:tabs>
    </w:pPr>
  </w:style>
  <w:style w:type="character" w:customStyle="1" w:styleId="FooterChar">
    <w:name w:val="Footer Char"/>
    <w:basedOn w:val="DefaultParagraphFont"/>
    <w:link w:val="Footer"/>
    <w:uiPriority w:val="99"/>
    <w:rsid w:val="001D7470"/>
  </w:style>
  <w:style w:type="character" w:styleId="PageNumber">
    <w:name w:val="page number"/>
    <w:basedOn w:val="DefaultParagraphFont"/>
    <w:uiPriority w:val="99"/>
    <w:semiHidden/>
    <w:unhideWhenUsed/>
    <w:rsid w:val="001D7470"/>
  </w:style>
  <w:style w:type="paragraph" w:styleId="ListParagraph">
    <w:name w:val="List Paragraph"/>
    <w:basedOn w:val="Normal"/>
    <w:uiPriority w:val="34"/>
    <w:qFormat/>
    <w:rsid w:val="0053446C"/>
    <w:pPr>
      <w:ind w:left="720"/>
      <w:contextualSpacing/>
    </w:pPr>
  </w:style>
  <w:style w:type="paragraph" w:styleId="NormalWeb">
    <w:name w:val="Normal (Web)"/>
    <w:basedOn w:val="Normal"/>
    <w:uiPriority w:val="99"/>
    <w:unhideWhenUsed/>
    <w:rsid w:val="00C47F33"/>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286FB4"/>
  </w:style>
  <w:style w:type="character" w:customStyle="1" w:styleId="Heading1Char">
    <w:name w:val="Heading 1 Char"/>
    <w:basedOn w:val="DefaultParagraphFont"/>
    <w:link w:val="Heading1"/>
    <w:uiPriority w:val="9"/>
    <w:rsid w:val="006725CA"/>
    <w:rPr>
      <w:rFonts w:ascii="Times New Roman" w:hAnsi="Times New Roman" w:cs="Times New Roman"/>
      <w:b/>
      <w:bCs/>
      <w:kern w:val="36"/>
      <w:sz w:val="48"/>
      <w:szCs w:val="48"/>
    </w:rPr>
  </w:style>
  <w:style w:type="character" w:styleId="Hyperlink">
    <w:name w:val="Hyperlink"/>
    <w:basedOn w:val="DefaultParagraphFont"/>
    <w:uiPriority w:val="99"/>
    <w:unhideWhenUsed/>
    <w:rsid w:val="006725CA"/>
    <w:rPr>
      <w:color w:val="0563C1" w:themeColor="hyperlink"/>
      <w:u w:val="single"/>
    </w:rPr>
  </w:style>
  <w:style w:type="character" w:customStyle="1" w:styleId="nlmarticle-title">
    <w:name w:val="nlm_article-title"/>
    <w:basedOn w:val="DefaultParagraphFont"/>
    <w:rsid w:val="00672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books.google.co.uk/books?hl=en&amp;lr=&amp;id=jpbeBQAAQBAJ&amp;oi=fnd&amp;pg=PR7&amp;dq=piaget+experiential+learning&amp;ots=Vn3OoV1TPe&amp;sig=V7wNgSWUFpFL8OlxpGwaotoTNQI" TargetMode="External"/><Relationship Id="rId21" Type="http://schemas.openxmlformats.org/officeDocument/2006/relationships/hyperlink" Target="http://www.tandfonline.com/doi/abs/10.1080/03004279.2011.578750" TargetMode="External"/><Relationship Id="rId22" Type="http://schemas.openxmlformats.org/officeDocument/2006/relationships/hyperlink" Target="https://naturalresources.wales/media/1866/early-years-outcomes-framework.pdf" TargetMode="External"/><Relationship Id="rId23" Type="http://schemas.openxmlformats.org/officeDocument/2006/relationships/hyperlink" Target="http://www.crec.co.uk/DFE-RR269.pdf" TargetMode="External"/><Relationship Id="rId24" Type="http://schemas.openxmlformats.org/officeDocument/2006/relationships/hyperlink" Target="http://www.raft.net/public/pdfs/case-for-hands-on-learning.pdf" TargetMode="External"/><Relationship Id="rId25" Type="http://schemas.openxmlformats.org/officeDocument/2006/relationships/hyperlink" Target="https://www.rainforestlearningcentre.ca/5-key-elements-reggio-emilia-approach-early-childhood-education/" TargetMode="External"/><Relationship Id="rId26" Type="http://schemas.openxmlformats.org/officeDocument/2006/relationships/hyperlink" Target="http://www.tandfonline.com/doi/pdf/10.1080/00313830802497265?needAccess=true" TargetMode="External"/><Relationship Id="rId27" Type="http://schemas.openxmlformats.org/officeDocument/2006/relationships/hyperlink" Target="https://www.theguardian.com/society/2008/mar/11/children" TargetMode="External"/><Relationship Id="rId28" Type="http://schemas.openxmlformats.org/officeDocument/2006/relationships/hyperlink" Target="https://www.oecd.org/edu/school/SWEDEN%20policy%20profile%20-%20published%2005-02-2013.pdf" TargetMode="External"/><Relationship Id="rId29" Type="http://schemas.openxmlformats.org/officeDocument/2006/relationships/hyperlink" Target="http://www.t2group.co.uk/download/brochure/The%20Seven%20Key%20Themes%20of%20ESDGC.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www.uwtsd.ac.uk/wales-nexus-conference-2016/education-for-sustainability-and-the-early-years--different-sides-of-the-same-coin/" TargetMode="External"/><Relationship Id="rId31" Type="http://schemas.openxmlformats.org/officeDocument/2006/relationships/hyperlink" Target="https://research.ncl.ac.uk/ARECLS/volume_5/turuk_vol5.pdf" TargetMode="External"/><Relationship Id="rId32" Type="http://schemas.openxmlformats.org/officeDocument/2006/relationships/hyperlink" Target="https://www.unicef.org/crc/files/Rights_overview.pdf" TargetMode="External"/><Relationship Id="rId9" Type="http://schemas.openxmlformats.org/officeDocument/2006/relationships/footer" Target="footer2.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33" Type="http://schemas.openxmlformats.org/officeDocument/2006/relationships/hyperlink" Target="http://gov.wales/docs/dcells/publications/081204commonunderstschoolsen.pdf" TargetMode="External"/><Relationship Id="rId34" Type="http://schemas.openxmlformats.org/officeDocument/2006/relationships/hyperlink" Target="http://your.caerphilly.gov.uk/sustainablecaerphilly/sites/your.caerphilly.gov.uk.sustainablecaerphilly/files/CommonUnderstandingofESDGCinYouthWork-eng.pdf" TargetMode="External"/><Relationship Id="rId35" Type="http://schemas.openxmlformats.org/officeDocument/2006/relationships/hyperlink" Target="http://dera.ioe.ac.uk/14894/7/120508esdgcen_Redacted.pdf" TargetMode="External"/><Relationship Id="rId36" Type="http://schemas.openxmlformats.org/officeDocument/2006/relationships/hyperlink" Target="http://learning.gov.wales/docs/learningwales/publications/150803-fp-framework-en.pdf" TargetMode="External"/><Relationship Id="rId10" Type="http://schemas.openxmlformats.org/officeDocument/2006/relationships/hyperlink" Target="https://www.ncbi.nlm.nih.gov/pmc/articles/PMC2807813/" TargetMode="External"/><Relationship Id="rId11" Type="http://schemas.openxmlformats.org/officeDocument/2006/relationships/hyperlink" Target="http://www.best.cf.ac.uk/support/education-for-sustainable-development-and-global-citizenship/" TargetMode="External"/><Relationship Id="rId12" Type="http://schemas.openxmlformats.org/officeDocument/2006/relationships/hyperlink" Target="http://www.lotc.org.uk/wp-content/uploads/2010/12/Benefits-for-Early-Years-LOtC-Final-5AUG09.pdf" TargetMode="External"/><Relationship Id="rId13" Type="http://schemas.openxmlformats.org/officeDocument/2006/relationships/hyperlink" Target="https://eprints.qut.edu.au/1309/1/davis.pdf" TargetMode="External"/><Relationship Id="rId14" Type="http://schemas.openxmlformats.org/officeDocument/2006/relationships/hyperlink" Target="http://outdoormatters.co.uk/wp-content/uploads/2011/03/EYFS-Effective-PracticeOutdoor-Learning.pdf" TargetMode="External"/><Relationship Id="rId15" Type="http://schemas.openxmlformats.org/officeDocument/2006/relationships/hyperlink" Target="http://eco-schools.org.uk/" TargetMode="External"/><Relationship Id="rId16" Type="http://schemas.openxmlformats.org/officeDocument/2006/relationships/hyperlink" Target="https://www.estyn.gov.wales/sites/default/files/documents/ESDGC%3A%20Progress%20in%20education%20for%20sustainable%20development%20and%20global%20citizenship%20-%20June%202014.pdf" TargetMode="External"/><Relationship Id="rId17" Type="http://schemas.openxmlformats.org/officeDocument/2006/relationships/hyperlink" Target="http://www.abc.net.au/radionational/programs/ockhamsrazor/there-are-not-enough-resources-to-support-the-worlds-population/5511900" TargetMode="External"/><Relationship Id="rId18" Type="http://schemas.openxmlformats.org/officeDocument/2006/relationships/hyperlink" Target="http://discovery.ucl.ac.uk/1474419/1/Taking_Stock_A_report_from_the_UK_Teache.pdf" TargetMode="External"/><Relationship Id="rId19" Type="http://schemas.openxmlformats.org/officeDocument/2006/relationships/hyperlink" Target="https://blogs.glowscotland.org.uk/glowblogs/kguodeportfolio/2015/10/02/sweden-vs-uk-early-years/"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388</TotalTime>
  <Pages>16</Pages>
  <Words>5296</Words>
  <Characters>30191</Characters>
  <Application>Microsoft Macintosh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dc:creator>
  <cp:keywords/>
  <dc:description/>
  <cp:lastModifiedBy>georgia payne</cp:lastModifiedBy>
  <cp:revision>25</cp:revision>
  <cp:lastPrinted>2017-12-03T10:26:00Z</cp:lastPrinted>
  <dcterms:created xsi:type="dcterms:W3CDTF">2017-11-28T10:53:00Z</dcterms:created>
  <dcterms:modified xsi:type="dcterms:W3CDTF">2017-12-03T22:05:00Z</dcterms:modified>
</cp:coreProperties>
</file>