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69B2" w:rsidRPr="007969B2" w:rsidRDefault="007969B2">
      <w:pPr>
        <w:rPr>
          <w:b/>
          <w:u w:val="single"/>
        </w:rPr>
      </w:pPr>
      <w:r w:rsidRPr="007969B2">
        <w:rPr>
          <w:b/>
          <w:u w:val="single"/>
        </w:rPr>
        <w:t>Introduction</w:t>
      </w:r>
    </w:p>
    <w:p w:rsidR="00006F3B" w:rsidRDefault="00006F3B">
      <w:r>
        <w:t>This chapter of the dissertation seeks to provide analysis of key, relevant, authoritative and academically valued source of literature relatin</w:t>
      </w:r>
      <w:r w:rsidR="009D7AD0">
        <w:t xml:space="preserve">g to the topic of </w:t>
      </w:r>
      <w:r w:rsidR="00BF3E71">
        <w:t>county l</w:t>
      </w:r>
      <w:r w:rsidR="009D7AD0">
        <w:t xml:space="preserve">ines, police forces response to the impact of county lines and the publics opinion on the response from police forces in the UK to county lines. </w:t>
      </w:r>
    </w:p>
    <w:p w:rsidR="00553AEE" w:rsidRDefault="00540B5B">
      <w:r>
        <w:t xml:space="preserve">This objective will be achieved by examining literature from the UWTSD e-learning online library database as well as an internet search engine called Google Scholar, this search engine allows me to obtain information from academic and scholarly sources with information coming from academic journals expert and professional textbooks, research, government publications and other sources qualified to publish information regarding drug dealing, child exploitation and more specifically county lines. </w:t>
      </w:r>
      <w:r w:rsidR="00BF3E71">
        <w:t xml:space="preserve"> </w:t>
      </w:r>
    </w:p>
    <w:p w:rsidR="00540B5B" w:rsidRDefault="00BF3E71">
      <w:r>
        <w:t xml:space="preserve">Furthermore to meet the objectives I will be conducting general research and information surrounding the drug dealing in the United Kingdom, </w:t>
      </w:r>
      <w:r w:rsidR="00A31408">
        <w:t xml:space="preserve">including </w:t>
      </w:r>
      <w:r>
        <w:t xml:space="preserve">child exploitation and vulnerabilities of children who may be used in county lines.  </w:t>
      </w:r>
    </w:p>
    <w:p w:rsidR="00BF3E71" w:rsidRDefault="00BF3E71">
      <w:r>
        <w:t>The terms that were used to obtain information regarding this topic include: “county lines” “child exploitation” “drug dealing in the UK” “children vulnerabilities”</w:t>
      </w:r>
      <w:r w:rsidR="00FB4A31">
        <w:t>.</w:t>
      </w:r>
    </w:p>
    <w:p w:rsidR="004D53F1" w:rsidRDefault="004D53F1">
      <w:pPr>
        <w:rPr>
          <w:b/>
          <w:u w:val="single"/>
        </w:rPr>
      </w:pPr>
    </w:p>
    <w:p w:rsidR="009D7AD0" w:rsidRDefault="009D7AD0">
      <w:pPr>
        <w:rPr>
          <w:b/>
          <w:u w:val="single"/>
        </w:rPr>
      </w:pPr>
      <w:r w:rsidRPr="009D7AD0">
        <w:rPr>
          <w:b/>
          <w:u w:val="single"/>
        </w:rPr>
        <w:t>County Lines</w:t>
      </w:r>
    </w:p>
    <w:p w:rsidR="00FB4A31" w:rsidRDefault="009D7AD0" w:rsidP="00FB4A31">
      <w:r>
        <w:t>As defi</w:t>
      </w:r>
      <w:r w:rsidR="00553AEE">
        <w:t>ned by the National Police Chiefs Council (NPCC) (2018), “</w:t>
      </w:r>
      <w:r w:rsidR="00553AEE" w:rsidRPr="00553AEE">
        <w:t>term used to describe gangs and organised criminal networks involved in exporting illegal drugs into one or more importing areas [within the UK], using dedicated mobile phone lines or other form of “deal line”. They are likely to exploit children and vulnerable adults to move [and store] the drugs and money and they will often use coercion, intimidation, violence (includi</w:t>
      </w:r>
      <w:r w:rsidR="00553AEE">
        <w:t>ng sexual violence) and weapons”. Since this definition by the NPCC County Lines has become an important topic in policing and a large amount of research</w:t>
      </w:r>
      <w:r w:rsidR="00BF3E71">
        <w:t xml:space="preserve"> has been conducted around it by a number of academic scholars. </w:t>
      </w:r>
    </w:p>
    <w:p w:rsidR="00A429AB" w:rsidRDefault="00BF3E71" w:rsidP="00703F33">
      <w:r>
        <w:t>One example of research surrounding county lines is “</w:t>
      </w:r>
      <w:r w:rsidRPr="00BF3E71">
        <w:t>The Changing Shape of Street-Level Heroin and Crack Supply in England: Commuting, Holidaying and Cuckooing Dr</w:t>
      </w:r>
      <w:r>
        <w:t>ug Dealers across ‘County Lines’” an article submi</w:t>
      </w:r>
      <w:r w:rsidR="00703F33">
        <w:t>tted by (</w:t>
      </w:r>
      <w:r w:rsidR="00574B06">
        <w:t>Coomber and Moyle,</w:t>
      </w:r>
      <w:r w:rsidR="00A429AB">
        <w:t xml:space="preserve"> 2017</w:t>
      </w:r>
      <w:r w:rsidR="00703F33">
        <w:t xml:space="preserve">). The research conducted finds “Though data suggests that the tendrils of county lines are far more firmly rooted in markets characterized by closer proximity and ease of access (e.g. Swindon and Southend), county lines activity is still nonetheless beginning to seep into more distant drug markets”. </w:t>
      </w:r>
      <w:r w:rsidR="00574B06">
        <w:t xml:space="preserve">(Coomber and Moyle, </w:t>
      </w:r>
      <w:r w:rsidR="00A429AB">
        <w:t>2017</w:t>
      </w:r>
      <w:r w:rsidR="00703F33" w:rsidRPr="00703F33">
        <w:t>)</w:t>
      </w:r>
      <w:r w:rsidR="00703F33">
        <w:t xml:space="preserve">. </w:t>
      </w:r>
    </w:p>
    <w:p w:rsidR="00A429AB" w:rsidRDefault="00A429AB" w:rsidP="00BF29E3">
      <w:r>
        <w:t>This research is supported by (J Spicer, 2021) which states that “As a practice explicitly allied with ‘County Lines’, where drug dealers from  urban hubs set up retail networks within provincial towns, it overlaps with concerns about recent drug markets evolutions, the apparent connection to serious violence and the wider association of crime and disorder with heroin and crack cocaine”</w:t>
      </w:r>
      <w:r w:rsidR="00BF29E3">
        <w:t>.</w:t>
      </w:r>
      <w:r>
        <w:t xml:space="preserve"> </w:t>
      </w:r>
      <w:r w:rsidR="00BF29E3" w:rsidRPr="00BF29E3">
        <w:t>(J Spicer, 2021)</w:t>
      </w:r>
      <w:r w:rsidR="00BF29E3">
        <w:t xml:space="preserve"> further goes onto state that research shows that “It is likely practically impossible to establish any accurate measure of the ‘real’ level of the cuckooing problem. It is also highly unlikely that police officers are capable of preventing it from occurring. Rather than relying on policing activities that might actually make the situation worse, to attenuate the real harms that people experience from exposure to the drug market, looking deeper at the structures that make them ‘vulnerable’ should be at the forefront of considering what truly effective responses to cuckooing might be.</w:t>
      </w:r>
    </w:p>
    <w:p w:rsidR="002F5C29" w:rsidRDefault="005A1CAB" w:rsidP="005A1CAB">
      <w:r>
        <w:lastRenderedPageBreak/>
        <w:t>Research conducted by (</w:t>
      </w:r>
      <w:r w:rsidR="00A747AE">
        <w:t>Robinson et al., 2018</w:t>
      </w:r>
      <w:r>
        <w:t xml:space="preserve">) states that “Beyond “street capital” or status rewards, criminally exploited youth allegedly receive tangible rewards for working County Lines, such as money, </w:t>
      </w:r>
      <w:r w:rsidRPr="005A1CAB">
        <w:t>alcohol, drugs, and accommodation</w:t>
      </w:r>
      <w:r>
        <w:t>”.</w:t>
      </w:r>
      <w:r w:rsidR="002F5C29">
        <w:t xml:space="preserve"> They also state “</w:t>
      </w:r>
      <w:r w:rsidR="002F5C29" w:rsidRPr="002F5C29">
        <w:t>Studies undertaken to date reveal young people become entrapped into working, with little remuneration, and the use of debt bondage to retain control</w:t>
      </w:r>
      <w:r w:rsidR="002F5C29">
        <w:t>”</w:t>
      </w:r>
      <w:r w:rsidR="00A747AE">
        <w:t xml:space="preserve"> (Robinson et al., 2018</w:t>
      </w:r>
      <w:r w:rsidR="002F5C29">
        <w:t xml:space="preserve">). </w:t>
      </w:r>
      <w:r>
        <w:t xml:space="preserve"> Further </w:t>
      </w:r>
      <w:r w:rsidRPr="005A1CAB">
        <w:t>(Robinson et al., 2019)</w:t>
      </w:r>
      <w:r>
        <w:t xml:space="preserve"> states there exists little knowledge about its operation outside of London and the English South Coast. Furthermore, we know little about who the actors in this world are, especially those who do not fit neatly into either victim or perpetrator categories, such as the drug runners who take part in out-of-town drug dealing through their own volition. </w:t>
      </w:r>
    </w:p>
    <w:p w:rsidR="00574B06" w:rsidRDefault="00574B06" w:rsidP="005A1CAB">
      <w:r>
        <w:t>(</w:t>
      </w:r>
      <w:bookmarkStart w:id="0" w:name="_GoBack"/>
      <w:bookmarkEnd w:id="0"/>
      <w:r>
        <w:t xml:space="preserve">Bonning and Cleaver, 2020) further supports </w:t>
      </w:r>
      <w:r w:rsidR="002F5C29">
        <w:t>the theory that county lines is well established throughout the United Kingdom “</w:t>
      </w:r>
      <w:r w:rsidR="002F5C29" w:rsidRPr="002F5C29">
        <w:t>Although a relatively recent phenomenon the term ‘county lines’ is now firmly established within police and public vernacular, with a growing understanding of how county line drug networks operate emerging through n</w:t>
      </w:r>
      <w:r w:rsidR="002F5C29">
        <w:t>ationally collated police data</w:t>
      </w:r>
      <w:r w:rsidR="002F5C29" w:rsidRPr="002F5C29">
        <w:t>, with over 2,000 individual deal line numbers across the UK, linked to approximately 1,000 branded county lines identified</w:t>
      </w:r>
      <w:r w:rsidR="002F5C29">
        <w:t>”</w:t>
      </w:r>
    </w:p>
    <w:p w:rsidR="0012312C" w:rsidRDefault="0012312C" w:rsidP="005A1CAB"/>
    <w:p w:rsidR="0012312C" w:rsidRDefault="0012312C" w:rsidP="005A1CAB">
      <w:pPr>
        <w:rPr>
          <w:b/>
          <w:u w:val="single"/>
        </w:rPr>
      </w:pPr>
      <w:r w:rsidRPr="0012312C">
        <w:rPr>
          <w:b/>
          <w:u w:val="single"/>
        </w:rPr>
        <w:t>Police Response to County Lines</w:t>
      </w:r>
    </w:p>
    <w:p w:rsidR="0012312C" w:rsidRDefault="0012312C" w:rsidP="004D53F1">
      <w:r>
        <w:t>There is little information published currently on Police forces across the United Kingdom’s response to county lines. (</w:t>
      </w:r>
      <w:r w:rsidR="00574B06">
        <w:t>Blakeburn and Smith,</w:t>
      </w:r>
      <w:r w:rsidR="004D53F1">
        <w:t xml:space="preserve"> 2020</w:t>
      </w:r>
      <w:r>
        <w:t>) published a Journal titled ‘Exploring the role of the British Transport Police in responding to ‘County Lines’ drug markets: Enforcement and safeguarding perspectives</w:t>
      </w:r>
      <w:r w:rsidR="004D53F1">
        <w:t>’</w:t>
      </w:r>
      <w:r w:rsidR="00574B06">
        <w:t>. (Blakeburn and Smith,</w:t>
      </w:r>
      <w:r w:rsidR="004D53F1">
        <w:t xml:space="preserve"> 2020) states that “This research has revealed that successful interventions are being made by members of staff on the railways, disrupting the activities of those involved in county lines and ensuring support is provided to those young people who are being coerced into becoming involved in these drug markets. This is an encouraging perspective and demon</w:t>
      </w:r>
      <w:r w:rsidR="00A747AE">
        <w:t>strates that the work of the British Transport Police (BTP)</w:t>
      </w:r>
      <w:r w:rsidR="004D53F1">
        <w:t xml:space="preserve">, to involve partner organisations in this activity, is yielding positive results. </w:t>
      </w:r>
    </w:p>
    <w:p w:rsidR="002F5C29" w:rsidRDefault="009664CA" w:rsidP="004D53F1">
      <w:r>
        <w:t>(</w:t>
      </w:r>
      <w:r w:rsidR="002F5C29">
        <w:t>Olver and Coc</w:t>
      </w:r>
      <w:r>
        <w:t>kbain, 2021), have released a paper regarding professionals view on responding to county lines. Their findings were taken from “s</w:t>
      </w:r>
      <w:r w:rsidRPr="009664CA">
        <w:t>ix policing professionals from the West Midlands Police, West Midlands Regional</w:t>
      </w:r>
      <w:r>
        <w:t xml:space="preserve"> </w:t>
      </w:r>
      <w:r w:rsidRPr="009664CA">
        <w:t>Organised Crime Unit (ROCU), and the local division of British Transport Police.</w:t>
      </w:r>
      <w:r>
        <w:t xml:space="preserve"> </w:t>
      </w:r>
      <w:r w:rsidRPr="009664CA">
        <w:t>Their ranks ranged from Police Constab</w:t>
      </w:r>
      <w:r>
        <w:t>le to Detective Chief Inspector”. They found the following from the study “</w:t>
      </w:r>
      <w:r w:rsidRPr="009664CA">
        <w:t>All participants characterised disjointed information and intelligence-sharing–between and within organisations, locally, regionally, and nationally–as a key</w:t>
      </w:r>
      <w:r>
        <w:t xml:space="preserve"> </w:t>
      </w:r>
      <w:r w:rsidRPr="009664CA">
        <w:t>barrier to tackling county lines criminal exploitation. Although everyone</w:t>
      </w:r>
      <w:r>
        <w:t xml:space="preserve"> mentioned the value of </w:t>
      </w:r>
      <w:r w:rsidRPr="009664CA">
        <w:t>good information</w:t>
      </w:r>
      <w:r>
        <w:t>-sharing, police</w:t>
      </w:r>
      <w:r w:rsidRPr="009664CA">
        <w:t xml:space="preserve"> participants</w:t>
      </w:r>
      <w:r>
        <w:t xml:space="preserve"> </w:t>
      </w:r>
      <w:r w:rsidRPr="009664CA">
        <w:t>particularly stressed it. They stated that intelligence is not always entered in</w:t>
      </w:r>
      <w:r>
        <w:t xml:space="preserve"> </w:t>
      </w:r>
      <w:r w:rsidRPr="009664CA">
        <w:t>to</w:t>
      </w:r>
      <w:r>
        <w:t xml:space="preserve"> </w:t>
      </w:r>
      <w:r w:rsidRPr="009664CA">
        <w:t>both force databases and the centralised Police National Database (PND),</w:t>
      </w:r>
      <w:r>
        <w:t xml:space="preserve"> </w:t>
      </w:r>
      <w:r w:rsidRPr="009664CA">
        <w:t>leading some intelligence to</w:t>
      </w:r>
      <w:r>
        <w:t xml:space="preserve"> </w:t>
      </w:r>
      <w:r w:rsidRPr="009664CA">
        <w:t>‘fall through the cracks</w:t>
      </w:r>
      <w:r>
        <w:t xml:space="preserve">’ </w:t>
      </w:r>
      <w:r w:rsidRPr="009664CA">
        <w:t>(Olver and Cockb</w:t>
      </w:r>
      <w:r>
        <w:t>ain, 2021). This shows that Police across the United Kingdom clearly feel their struggling to response adequately to county lines. This further backed up by (Olver and Cockbain, 2021) who stated that “</w:t>
      </w:r>
      <w:r w:rsidRPr="009664CA">
        <w:t>Many challenges participants reported in responding to county lines have been</w:t>
      </w:r>
      <w:r>
        <w:t xml:space="preserve"> </w:t>
      </w:r>
      <w:r w:rsidRPr="009664CA">
        <w:t>comparatively well-documented for CSE, e.g. barriers around insufficient</w:t>
      </w:r>
      <w:r>
        <w:t xml:space="preserve"> </w:t>
      </w:r>
      <w:r w:rsidRPr="009664CA">
        <w:t>understanding, disjointed information-sharing and supporting individuals</w:t>
      </w:r>
      <w:r>
        <w:t xml:space="preserve"> </w:t>
      </w:r>
      <w:r w:rsidRPr="009664CA">
        <w:t>w</w:t>
      </w:r>
      <w:r>
        <w:t xml:space="preserve">ho  may  not  self-identify as victims or want help from </w:t>
      </w:r>
      <w:r w:rsidRPr="009664CA">
        <w:t>services</w:t>
      </w:r>
      <w:r>
        <w:t>”. However they did feel that their research was limited due to “E</w:t>
      </w:r>
      <w:r w:rsidRPr="009664CA">
        <w:t>xploratory and focused on a modest sample of professionals</w:t>
      </w:r>
      <w:r>
        <w:t xml:space="preserve"> </w:t>
      </w:r>
      <w:r w:rsidRPr="009664CA">
        <w:t>largely from the criminal justice sector and one specific location, and as such</w:t>
      </w:r>
      <w:r>
        <w:t xml:space="preserve"> </w:t>
      </w:r>
      <w:r w:rsidRPr="009664CA">
        <w:t>should not be overextended</w:t>
      </w:r>
      <w:r>
        <w:t>”</w:t>
      </w:r>
      <w:r w:rsidR="00F5617F">
        <w:t xml:space="preserve"> (Olver and Cockbain, 2021). </w:t>
      </w:r>
    </w:p>
    <w:p w:rsidR="005546BE" w:rsidRPr="005546BE" w:rsidRDefault="005546BE" w:rsidP="004D53F1">
      <w:pPr>
        <w:rPr>
          <w:b/>
          <w:u w:val="single"/>
        </w:rPr>
      </w:pPr>
      <w:r w:rsidRPr="005546BE">
        <w:rPr>
          <w:b/>
          <w:u w:val="single"/>
        </w:rPr>
        <w:lastRenderedPageBreak/>
        <w:t>Child</w:t>
      </w:r>
      <w:r w:rsidR="00A31408">
        <w:rPr>
          <w:b/>
          <w:u w:val="single"/>
        </w:rPr>
        <w:t xml:space="preserve"> Criminal</w:t>
      </w:r>
      <w:r w:rsidRPr="005546BE">
        <w:rPr>
          <w:b/>
          <w:u w:val="single"/>
        </w:rPr>
        <w:t xml:space="preserve"> exploitation</w:t>
      </w:r>
    </w:p>
    <w:p w:rsidR="00FB4A31" w:rsidRDefault="00BD3C69" w:rsidP="006C2E63">
      <w:r>
        <w:t xml:space="preserve">Child Criminal Exploitation is used throughout in county lines for a number of different reasons and is key to the success of county lines all which have been identified by a number of different persons who have submitted academic papers. </w:t>
      </w:r>
    </w:p>
    <w:p w:rsidR="00A31408" w:rsidRDefault="00A31408" w:rsidP="00A31408">
      <w:r>
        <w:t>(Robinson et al., 2018) state that “Child Criminal Exploitation (CCE) is strongly associated with County Lines because to mitigate risk to themselves, criminal gangs use children as young as 12 as runners to transport and distribute drugs using dedicated mobile phone “lines”.</w:t>
      </w:r>
    </w:p>
    <w:p w:rsidR="00FB4A31" w:rsidRDefault="00A31408" w:rsidP="00A31408">
      <w:r>
        <w:t>“</w:t>
      </w:r>
      <w:r w:rsidR="00FB4A31">
        <w:t>O</w:t>
      </w:r>
      <w:r w:rsidR="00FB4A31" w:rsidRPr="00FB4A31">
        <w:t>ne unique aspect of County Lines is the use of a branded mobile phone “line” established in the market, to which drugs orders are placed by introduced customers. The line is commonly (but not exclusively) controlled by a third-party remote from the market, such an “elder” gang member, who, in turn, supervises his or her own “d</w:t>
      </w:r>
      <w:r>
        <w:t xml:space="preserve">ownline” of direct-sales people” </w:t>
      </w:r>
      <w:r w:rsidRPr="00A31408">
        <w:t>(Robinson et al., 2018)</w:t>
      </w:r>
      <w:r>
        <w:t>.</w:t>
      </w:r>
    </w:p>
    <w:p w:rsidR="000521B9" w:rsidRDefault="005546BE" w:rsidP="006C2E63">
      <w:r>
        <w:t>For police forces to disrupt county lines it is clear that they must focus on child exploitation which is driving county lines. (Brewster</w:t>
      </w:r>
      <w:r w:rsidR="006C2E63">
        <w:t xml:space="preserve"> et al., 2021) states that </w:t>
      </w:r>
      <w:r>
        <w:t>“County lines is also increasingly a concern for child welfare agencies, as reports suggest children aged as young as seven are being used as ‘runners’ to move and sell drugs in areas far away from their homes”.</w:t>
      </w:r>
      <w:r w:rsidR="006C2E63">
        <w:t xml:space="preserve"> County line gangs rely on young children who are easy to exploit and intimidate to run the drugs across the country. </w:t>
      </w:r>
      <w:r w:rsidR="006C2E63" w:rsidRPr="006C2E63">
        <w:t>(Brewster et al., 2021</w:t>
      </w:r>
      <w:r w:rsidR="006C2E63">
        <w:t xml:space="preserve">) continues to state that “The participation of children and young people is often facilitated through the offer of money, luxury consumer items, clothes, drugs and accommodation. Debt bondage may be used to maintain control of victims, in which drug debts are used to manipulate and coerce young people to participate in county line operations”. </w:t>
      </w:r>
      <w:r w:rsidR="000521B9">
        <w:t>(</w:t>
      </w:r>
      <w:r w:rsidR="000521B9" w:rsidRPr="000521B9">
        <w:t>Win</w:t>
      </w:r>
      <w:r w:rsidR="000521B9">
        <w:t>dle, et al., 2020) state that “County line dealers seek to exploit chil</w:t>
      </w:r>
      <w:r w:rsidR="000521B9" w:rsidRPr="000521B9">
        <w:t>dren because they “represent a cheap, easily recruited workforce”</w:t>
      </w:r>
      <w:r w:rsidR="00FB4A31">
        <w:t>.</w:t>
      </w:r>
    </w:p>
    <w:p w:rsidR="009143EE" w:rsidRDefault="009143EE" w:rsidP="009143EE">
      <w:r>
        <w:t>The theory that county lines require the exploitation of children is also supported by (Robinson et al., 2018) who states that “Most young people in the Merseyside study owed something to a drug dealer. Debt, they argued, represented a specific realm of risk for any drug dealer. It was a causal factor in violence, with some respondents describing episodes of drug debt–related kidnapping, sexual violence, and torture. But because dealers utilised debt as a form of coerced recruitment into the trade (i.e., those who had accrued small debts were asked to sell drugs to pay them off, it was also an essential part of what made working the county lines appealing”</w:t>
      </w:r>
    </w:p>
    <w:p w:rsidR="00682209" w:rsidRDefault="00682209" w:rsidP="009143EE"/>
    <w:p w:rsidR="00682209" w:rsidRDefault="00682209" w:rsidP="009143EE">
      <w:pPr>
        <w:rPr>
          <w:b/>
          <w:u w:val="single"/>
        </w:rPr>
      </w:pPr>
      <w:r w:rsidRPr="00682209">
        <w:rPr>
          <w:b/>
          <w:u w:val="single"/>
        </w:rPr>
        <w:t>Vulnerable persons involved in county lines</w:t>
      </w:r>
    </w:p>
    <w:p w:rsidR="00565A94" w:rsidRDefault="00565A94" w:rsidP="00565A94">
      <w:r w:rsidRPr="00565A94">
        <w:t>County lines not only relies on child criminal exploitation but further relies on vulnerable in ‘cuckooing’. (Coomber and Moyle, 2018) state that ‘Cuckooing’ (named after the ‘parasitic’ nest stealing practices of wild cuckoos) describes the situation where a county lines dealer ‘takes over’ accommodation located in the provincial drugs market, using it as a local dealing base”. It is further stated by (Coomber and Moyle, 2018) “Although there are accounts of cooperation and ‘mutually beneficial relationships’ between dealers and residents (Moyle, forthcoming), this living arrangement has led many individuals to describe experiences of physical violence, intimidation, mental abuse and exploitation”.</w:t>
      </w:r>
    </w:p>
    <w:p w:rsidR="00565A94" w:rsidRDefault="00565A94" w:rsidP="00565A94">
      <w:r>
        <w:t xml:space="preserve">Vulnerable persons are often cuckooed by the persons running the ‘lines’ these people are vulnerable for a number of different reasons whether it being addicted to drug or learning needs. (Moyle, 2019) referring to a female who went to buy heroin from a home run by county line members states that </w:t>
      </w:r>
      <w:r w:rsidR="00F86305">
        <w:t>“I</w:t>
      </w:r>
      <w:r>
        <w:t xml:space="preserve">n this situation, the young woman was said to be “begging, basically . . . </w:t>
      </w:r>
      <w:r>
        <w:lastRenderedPageBreak/>
        <w:t>begging for the [crack] pipe.” Additional instances of sexual coercion through blocking access to drugs were reported by four more women who became cuckooed in both Swindon and Salisbury. In these cases, in the face of the threat of and/or denial of drugs, due to their material circumstances, these women felt they had no alternative but to engage in sexual exchange as a means of paying off drug debts or “earning” more heroin or crack”</w:t>
      </w:r>
    </w:p>
    <w:p w:rsidR="00F86305" w:rsidRDefault="00F86305" w:rsidP="00F86305">
      <w:r>
        <w:t>(Spicer et al., 2019) further support the theory that county line members target vulnerable persons by stating “Highlighting the way cuckooed victims are often seemingly specifically targeted, the county Lines dealers will specifically pursue ‘vulnerable individuals who attend recovery groups, dependency units, and areas associated with those experiencing problems’. Once cuckooed, victims effectively become imprisoned in their own homes.”</w:t>
      </w:r>
      <w:r w:rsidRPr="00F86305">
        <w:t xml:space="preserve"> (Spicer et al., 2019) </w:t>
      </w:r>
      <w:r>
        <w:t xml:space="preserve"> further state that “Those affected by this form of cuckooing were often ‘classically’ vulnerable through characteristics such as mental illness, disability or old age. For example, one case involved a young runner befriending a retired man with mental health issues in a local coffee shop. Once access to his home was obtained it was swiftly taken over and used to house drugs, a sawn off shotgun and other runners. Another involved County Line dealers using a female accomplice to pose as a mother in desperate circumstances. Once a local resident became lured in by her, she proceeded to enable the dealers to take over the home”.</w:t>
      </w:r>
    </w:p>
    <w:p w:rsidR="00565A94" w:rsidRDefault="00F86305" w:rsidP="00565A94">
      <w:r>
        <w:t>This research shows that county line members are targeting vulnerable person but no research shows how police have responded to the cuckooing.</w:t>
      </w:r>
    </w:p>
    <w:p w:rsidR="009143EE" w:rsidRDefault="009143EE" w:rsidP="006C2E63"/>
    <w:p w:rsidR="009143EE" w:rsidRDefault="009143EE" w:rsidP="006C2E63">
      <w:pPr>
        <w:rPr>
          <w:b/>
          <w:u w:val="single"/>
        </w:rPr>
      </w:pPr>
      <w:r w:rsidRPr="009143EE">
        <w:rPr>
          <w:b/>
          <w:u w:val="single"/>
        </w:rPr>
        <w:t>Conclusion</w:t>
      </w:r>
    </w:p>
    <w:p w:rsidR="009143EE" w:rsidRDefault="009143EE" w:rsidP="006C2E63">
      <w:r>
        <w:t>To conclude it is clear that over the last 2 years there has been a large amount of academic research published regarding county lines and child exploitation which effectively allows county lines to thrive. Academics such as (Robinson et al., 2018</w:t>
      </w:r>
      <w:r w:rsidRPr="009143EE">
        <w:t>)</w:t>
      </w:r>
      <w:r>
        <w:t xml:space="preserve"> have published papers such as </w:t>
      </w:r>
      <w:r w:rsidR="00A747AE">
        <w:t>‘</w:t>
      </w:r>
      <w:r w:rsidR="00A747AE" w:rsidRPr="00A747AE">
        <w:t>Working County Lines: Child Criminal Exploitation and Illicit Drug De</w:t>
      </w:r>
      <w:r w:rsidR="00A747AE">
        <w:t xml:space="preserve">aling in Glasgow and Merseyside’ which comments on how county lines are currently thriving across the United Kingdom but also refers to how these gangs are targeting and exploiting vulnerable children in a number of different ways, using gifts to entice them or drug debt to control them. </w:t>
      </w:r>
    </w:p>
    <w:p w:rsidR="00A747AE" w:rsidRDefault="00A747AE" w:rsidP="006C2E63">
      <w:r>
        <w:t xml:space="preserve">There has been a limited amount of research submitted regarding police forces across the United Kingdom and their response to county lines. Academics such as </w:t>
      </w:r>
      <w:r w:rsidRPr="00A747AE">
        <w:t>(Blakeburn and Smith, 2020</w:t>
      </w:r>
      <w:r>
        <w:t xml:space="preserve">) and </w:t>
      </w:r>
      <w:r w:rsidRPr="00A747AE">
        <w:t>(Olver and Cockbain, 2021</w:t>
      </w:r>
      <w:r>
        <w:t xml:space="preserve">) have submitted papers in regards to police forces responses to county lines. </w:t>
      </w:r>
      <w:r w:rsidRPr="00A747AE">
        <w:t>(Blakeburn and Smith, 2020)</w:t>
      </w:r>
      <w:r>
        <w:t xml:space="preserve"> have focussed on one force being British Transport Police (BTP) who are nationwide and their disturbing these gangs on trains whilst further providing support to the young persons involved. </w:t>
      </w:r>
      <w:r w:rsidRPr="00A747AE">
        <w:t>(Olver and Cockbain, 2021)</w:t>
      </w:r>
      <w:r>
        <w:t xml:space="preserve"> have released a paper of 6 professional police officers and their opinion as to the response of the police to the problem of county lines. Their findings from these police officers are that they are struggling to manage the problem of county lines nationwide and do not have adequate support or resources. </w:t>
      </w:r>
    </w:p>
    <w:p w:rsidR="00A747AE" w:rsidRDefault="00FB4A31" w:rsidP="006C2E63">
      <w:r>
        <w:t>So despite there being</w:t>
      </w:r>
      <w:r w:rsidR="00A747AE">
        <w:t xml:space="preserve"> a large amount of research published recently there still remains a gap </w:t>
      </w:r>
      <w:r>
        <w:t>in academic research into the public’s opinions of how police forces across the United Kingdom have responded to county lines.</w:t>
      </w:r>
    </w:p>
    <w:p w:rsidR="00FB4A31" w:rsidRDefault="00FB4A31" w:rsidP="006C2E63">
      <w:r>
        <w:t xml:space="preserve">The next chapter of this dissertation will seek to identify the methodology that will be the most appropriate and suitable to conduct primary research surrounding observed gaps and witnessed within the literature review. </w:t>
      </w:r>
    </w:p>
    <w:p w:rsidR="00BF3E71" w:rsidRDefault="00A747AE">
      <w:r>
        <w:lastRenderedPageBreak/>
        <w:t xml:space="preserve"> </w:t>
      </w:r>
    </w:p>
    <w:p w:rsidR="00FB4A31" w:rsidRDefault="00FB4A31"/>
    <w:p w:rsidR="00BF3E71" w:rsidRDefault="00BF3E71">
      <w:r w:rsidRPr="00BF3E71">
        <w:t>Nationalcrimeagency.gov.uk. 2015. County Lines. [online] Available at: &lt;https://www.nationalcrimeagency.gov.uk/what-we-do/crime-threats/drug-trafficking/county-lines&gt; [Accessed 23 December 2021].</w:t>
      </w:r>
    </w:p>
    <w:p w:rsidR="00A429AB" w:rsidRDefault="00A429AB">
      <w:r w:rsidRPr="00A429AB">
        <w:t>Spicer, J., 2021. The policing of cuckooing in ‘County Lines’ drug dealing: An ethnographic study of an amplification spiral. The British Journal of Criminology, 61(5), pp.1390-1406.</w:t>
      </w:r>
    </w:p>
    <w:p w:rsidR="00A429AB" w:rsidRDefault="00A429AB">
      <w:r w:rsidRPr="00A429AB">
        <w:t>Coomber, R. and Moyle, L., 2017. The Changing Shape of Street-Level Heroin and Crack Supply in England: Commuting, Holidaying and Cuckooing Drug Dealers Across ‘County Lines’. The British Journal of Criminology, 58(6), pp.1323-1342.</w:t>
      </w:r>
    </w:p>
    <w:p w:rsidR="0012312C" w:rsidRDefault="0012312C">
      <w:r w:rsidRPr="0012312C">
        <w:t>Robinson, G., McLean, R. and Densley, J., 2018. Working County Lines: Child Criminal Exploitation and Illicit Drug Dealing in Glasgow and Merseyside. International Journal of Offender Therapy and Comparative Criminology, 63(5), pp.694-711.</w:t>
      </w:r>
    </w:p>
    <w:p w:rsidR="004D53F1" w:rsidRDefault="004D53F1">
      <w:r w:rsidRPr="004D53F1">
        <w:t>Blakeburn, M. and Smith, R., 2020. Exploring the role of the British Transport Police in responding to ‘County Lines’ drug markets: Enforcement and safeguarding perspectives. The Police Journal: Theory, Practice and Principles, 94(2), pp.239-256.</w:t>
      </w:r>
    </w:p>
    <w:p w:rsidR="002F5C29" w:rsidRDefault="002F5C29">
      <w:r w:rsidRPr="002F5C29">
        <w:t>Bonning, J. and Cleaver, K., 2020. ‘There is no “war on drugs”’: An investigation into county line drug networks from the perspective of a London borough. The Police Journal: Theory, Practice and Principles, 94(4), pp.443-461.</w:t>
      </w:r>
    </w:p>
    <w:p w:rsidR="009664CA" w:rsidRDefault="009664CA">
      <w:r w:rsidRPr="009664CA">
        <w:t>Olver, K. and Cockbain, E., 2021. Professionals' Views on Responding to County Lines‐Related Criminal Exploitation in the West Midlands, UK. Child Abuse Review, 30(4), pp.347-362.</w:t>
      </w:r>
    </w:p>
    <w:p w:rsidR="000521B9" w:rsidRDefault="000521B9">
      <w:r w:rsidRPr="000521B9">
        <w:t>Windle, J., Moyle, L. and Coomber, R., 2020. ‘Vulnerable’ Kids Going Country: Children and Young People’s Involvement in County Lines Drug Dealing. Youth Justice, 20(1-2), pp.64-78.</w:t>
      </w:r>
    </w:p>
    <w:p w:rsidR="000521B9" w:rsidRDefault="000521B9">
      <w:r w:rsidRPr="000521B9">
        <w:t>Brewster, B., Robinson, G., Silverman, B. and Walsh, D., 2021. Covid-19 and child criminal exploitation in the UK: implications of the pandemic for county lines. Trends in Organized Crime, pp.p1-p24.</w:t>
      </w:r>
    </w:p>
    <w:p w:rsidR="00A429AB" w:rsidRDefault="00565A94">
      <w:r w:rsidRPr="00565A94">
        <w:t>Moyle, L., 2019. Situating Vulnerability and Exploitation in Street-Level Drug Markets: Cuckooing, Commuting, and the “County Lines” Drug Supply Model. Journal of Drug Issues, 49(4), pp.739-755.</w:t>
      </w:r>
    </w:p>
    <w:p w:rsidR="00F86305" w:rsidRPr="009D7AD0" w:rsidRDefault="00F86305">
      <w:r w:rsidRPr="00F86305">
        <w:t>Spicer, J., Moyle, L. and Coomber, R., 2019. The variable and evolving nature of ‘cuckooing’ as a form of criminal exploitation in street level drug markets. Trends in Organized Crime, 23(4), pp.301-323.</w:t>
      </w:r>
    </w:p>
    <w:sectPr w:rsidR="00F86305" w:rsidRPr="009D7AD0" w:rsidSect="004F5C7C">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5C7C" w:rsidRDefault="004F5C7C" w:rsidP="004F5C7C">
      <w:pPr>
        <w:spacing w:after="0" w:line="240" w:lineRule="auto"/>
      </w:pPr>
      <w:r>
        <w:separator/>
      </w:r>
    </w:p>
  </w:endnote>
  <w:endnote w:type="continuationSeparator" w:id="0">
    <w:p w:rsidR="004F5C7C" w:rsidRDefault="004F5C7C" w:rsidP="004F5C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3F33" w:rsidRDefault="007548D7" w:rsidP="007548D7">
    <w:pPr>
      <w:pStyle w:val="Footer"/>
      <w:rPr>
        <w:color w:val="000000"/>
        <w:sz w:val="17"/>
      </w:rPr>
    </w:pPr>
    <w:bookmarkStart w:id="3" w:name="TITUS1FooterEvenPages"/>
    <w:r>
      <w:rPr>
        <w:color w:val="000000"/>
        <w:sz w:val="17"/>
      </w:rPr>
      <w:t> </w:t>
    </w:r>
  </w:p>
  <w:bookmarkEnd w:id="3"/>
  <w:p w:rsidR="00703F33" w:rsidRDefault="00703F33" w:rsidP="00703F33">
    <w:pPr>
      <w:pStyle w:val="Footer"/>
    </w:pPr>
  </w:p>
  <w:p w:rsidR="004F5C7C" w:rsidRDefault="004F5C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5C7C" w:rsidRDefault="007548D7" w:rsidP="007548D7">
    <w:pPr>
      <w:pStyle w:val="Footer"/>
      <w:rPr>
        <w:color w:val="000000"/>
        <w:sz w:val="17"/>
      </w:rPr>
    </w:pPr>
    <w:bookmarkStart w:id="4" w:name="TITUS1FooterPrimary"/>
    <w:r>
      <w:rPr>
        <w:color w:val="000000"/>
        <w:sz w:val="17"/>
      </w:rPr>
      <w:t> </w:t>
    </w:r>
  </w:p>
  <w:bookmarkEnd w:id="4"/>
  <w:p w:rsidR="004F5C7C" w:rsidRDefault="004F5C7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5C7C" w:rsidRDefault="007548D7" w:rsidP="007548D7">
    <w:pPr>
      <w:pStyle w:val="Footer"/>
      <w:rPr>
        <w:color w:val="000000"/>
        <w:sz w:val="17"/>
      </w:rPr>
    </w:pPr>
    <w:bookmarkStart w:id="6" w:name="TITUS1FooterFirstPage"/>
    <w:r>
      <w:rPr>
        <w:color w:val="000000"/>
        <w:sz w:val="17"/>
      </w:rPr>
      <w:t> </w:t>
    </w:r>
  </w:p>
  <w:bookmarkEnd w:id="6"/>
  <w:p w:rsidR="004F5C7C" w:rsidRDefault="004F5C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5C7C" w:rsidRDefault="004F5C7C" w:rsidP="004F5C7C">
      <w:pPr>
        <w:spacing w:after="0" w:line="240" w:lineRule="auto"/>
      </w:pPr>
      <w:r>
        <w:separator/>
      </w:r>
    </w:p>
  </w:footnote>
  <w:footnote w:type="continuationSeparator" w:id="0">
    <w:p w:rsidR="004F5C7C" w:rsidRDefault="004F5C7C" w:rsidP="004F5C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3F33" w:rsidRDefault="007548D7" w:rsidP="007548D7">
    <w:pPr>
      <w:pStyle w:val="Header"/>
      <w:rPr>
        <w:color w:val="000000"/>
        <w:sz w:val="17"/>
      </w:rPr>
    </w:pPr>
    <w:bookmarkStart w:id="1" w:name="TITUS1HeaderEvenPages"/>
    <w:r>
      <w:rPr>
        <w:color w:val="000000"/>
        <w:sz w:val="17"/>
      </w:rPr>
      <w:t> </w:t>
    </w:r>
  </w:p>
  <w:bookmarkEnd w:id="1"/>
  <w:p w:rsidR="00703F33" w:rsidRDefault="00703F33" w:rsidP="00703F33">
    <w:pPr>
      <w:pStyle w:val="Header"/>
    </w:pPr>
  </w:p>
  <w:p w:rsidR="004F5C7C" w:rsidRDefault="004F5C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5C7C" w:rsidRDefault="007548D7" w:rsidP="007548D7">
    <w:pPr>
      <w:pStyle w:val="Header"/>
      <w:rPr>
        <w:color w:val="000000"/>
        <w:sz w:val="17"/>
      </w:rPr>
    </w:pPr>
    <w:bookmarkStart w:id="2" w:name="TITUS1HeaderPrimary"/>
    <w:r>
      <w:rPr>
        <w:color w:val="000000"/>
        <w:sz w:val="17"/>
      </w:rPr>
      <w:t> </w:t>
    </w:r>
  </w:p>
  <w:bookmarkEnd w:id="2"/>
  <w:p w:rsidR="004F5C7C" w:rsidRDefault="004F5C7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5C7C" w:rsidRDefault="007548D7" w:rsidP="007548D7">
    <w:pPr>
      <w:pStyle w:val="Header"/>
      <w:rPr>
        <w:color w:val="000000"/>
        <w:sz w:val="17"/>
      </w:rPr>
    </w:pPr>
    <w:bookmarkStart w:id="5" w:name="TITUS1HeaderFirstPage"/>
    <w:r>
      <w:rPr>
        <w:color w:val="000000"/>
        <w:sz w:val="17"/>
      </w:rPr>
      <w:t> </w:t>
    </w:r>
  </w:p>
  <w:bookmarkEnd w:id="5"/>
  <w:p w:rsidR="004F5C7C" w:rsidRDefault="004F5C7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F3B"/>
    <w:rsid w:val="00006F3B"/>
    <w:rsid w:val="000521B9"/>
    <w:rsid w:val="0012312C"/>
    <w:rsid w:val="002F5C29"/>
    <w:rsid w:val="004A2BBA"/>
    <w:rsid w:val="004D53F1"/>
    <w:rsid w:val="004F5C7C"/>
    <w:rsid w:val="00540B5B"/>
    <w:rsid w:val="00553AEE"/>
    <w:rsid w:val="005546BE"/>
    <w:rsid w:val="00565A94"/>
    <w:rsid w:val="00574B06"/>
    <w:rsid w:val="005A1CAB"/>
    <w:rsid w:val="00682209"/>
    <w:rsid w:val="006C2E63"/>
    <w:rsid w:val="00703723"/>
    <w:rsid w:val="00703F33"/>
    <w:rsid w:val="007548D7"/>
    <w:rsid w:val="007969B2"/>
    <w:rsid w:val="00883F7C"/>
    <w:rsid w:val="008C4627"/>
    <w:rsid w:val="009143EE"/>
    <w:rsid w:val="009664CA"/>
    <w:rsid w:val="009D7AD0"/>
    <w:rsid w:val="00A31408"/>
    <w:rsid w:val="00A429AB"/>
    <w:rsid w:val="00A747AE"/>
    <w:rsid w:val="00BD3C69"/>
    <w:rsid w:val="00BF29E3"/>
    <w:rsid w:val="00BF3E71"/>
    <w:rsid w:val="00D92935"/>
    <w:rsid w:val="00F5617F"/>
    <w:rsid w:val="00F86305"/>
    <w:rsid w:val="00FB4A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47789D0"/>
  <w15:chartTrackingRefBased/>
  <w15:docId w15:val="{579494CD-C397-4C1A-AA17-FA27AEDF2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5C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5C7C"/>
  </w:style>
  <w:style w:type="paragraph" w:styleId="Footer">
    <w:name w:val="footer"/>
    <w:basedOn w:val="Normal"/>
    <w:link w:val="FooterChar"/>
    <w:uiPriority w:val="99"/>
    <w:unhideWhenUsed/>
    <w:rsid w:val="004F5C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5C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5</Pages>
  <Words>2537</Words>
  <Characters>14464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Davies,Jamie swp6558</dc:creator>
  <cp:keywords/>
  <dc:description/>
  <cp:lastModifiedBy>Davies,Jamie swp6558</cp:lastModifiedBy>
  <cp:revision>4</cp:revision>
  <dcterms:created xsi:type="dcterms:W3CDTF">2021-12-23T15:05:00Z</dcterms:created>
  <dcterms:modified xsi:type="dcterms:W3CDTF">2022-01-03T18:49:00Z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b58fa160-1a6a-434a-9997-2029e5d3fd6c</vt:lpwstr>
  </property>
  <property fmtid="{D5CDD505-2E9C-101B-9397-08002B2CF9AE}" pid="3" name="Classification">
    <vt:lpwstr>OFFICIAL</vt:lpwstr>
  </property>
  <property fmtid="{D5CDD505-2E9C-101B-9397-08002B2CF9AE}" pid="4" name="Visibility">
    <vt:lpwstr>NOT VISIBLE</vt:lpwstr>
  </property>
</Properties>
</file>