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01AAB" w14:textId="70347FAB" w:rsidR="00B14E1F" w:rsidRPr="002F4EE1" w:rsidRDefault="00727A33">
      <w:pPr>
        <w:rPr>
          <w:rFonts w:ascii="Baskerville Old Face" w:hAnsi="Baskerville Old Face" w:cs="Arial"/>
          <w:sz w:val="32"/>
          <w:szCs w:val="32"/>
          <w:u w:val="single"/>
        </w:rPr>
      </w:pPr>
      <w:r w:rsidRPr="002F4EE1">
        <w:rPr>
          <w:rFonts w:ascii="Baskerville Old Face" w:hAnsi="Baskerville Old Face" w:cs="Arial"/>
          <w:sz w:val="32"/>
          <w:szCs w:val="32"/>
          <w:u w:val="single"/>
        </w:rPr>
        <w:t>‘The question is not, can they reason, nor can they talk, but can they suffer’ – (Bentham). Discuss in relation to equality with animals.</w:t>
      </w:r>
    </w:p>
    <w:p w14:paraId="2912C340" w14:textId="0C9B8FCA" w:rsidR="002F4EE1" w:rsidRPr="002F4EE1" w:rsidRDefault="002F4EE1">
      <w:pPr>
        <w:rPr>
          <w:rFonts w:ascii="Baskerville Old Face" w:hAnsi="Baskerville Old Face" w:cs="Arial"/>
          <w:sz w:val="28"/>
          <w:szCs w:val="28"/>
        </w:rPr>
      </w:pPr>
    </w:p>
    <w:p w14:paraId="1B35C2B1" w14:textId="4537F051" w:rsidR="00727A33" w:rsidRDefault="002F4EE1">
      <w:pPr>
        <w:rPr>
          <w:rFonts w:ascii="Baskerville Old Face" w:hAnsi="Baskerville Old Face" w:cs="Arial"/>
          <w:sz w:val="28"/>
          <w:szCs w:val="28"/>
        </w:rPr>
      </w:pPr>
      <w:r>
        <w:rPr>
          <w:rFonts w:ascii="Baskerville Old Face" w:hAnsi="Baskerville Old Face" w:cs="Arial"/>
          <w:sz w:val="28"/>
          <w:szCs w:val="28"/>
        </w:rPr>
        <w:t>The subject of animal rights has only grown in prevalence in recent times, with activists adopting multi-faceted arguments in which to assert their views. Many animal rights activists take on an empathetic approach and thus are spurred by the suffering they infer from so-called injustices upon animal life; whether that be wildlife at the mercy of hunters, or livestock managed inhumanely. This attitude reflects notably the thought shared by Bentham – in that the deba</w:t>
      </w:r>
      <w:r w:rsidR="00C378A8">
        <w:rPr>
          <w:rFonts w:ascii="Baskerville Old Face" w:hAnsi="Baskerville Old Face" w:cs="Arial"/>
          <w:sz w:val="28"/>
          <w:szCs w:val="28"/>
        </w:rPr>
        <w:t xml:space="preserve">te needs to be prioritising the suffering of animals, and therefore expanding the empathy we as humans have for the life around us. </w:t>
      </w:r>
    </w:p>
    <w:p w14:paraId="0E0B361C" w14:textId="7ED3983F" w:rsidR="00C378A8" w:rsidRDefault="00C378A8">
      <w:pPr>
        <w:rPr>
          <w:rFonts w:ascii="Baskerville Old Face" w:hAnsi="Baskerville Old Face" w:cs="Arial"/>
          <w:sz w:val="28"/>
          <w:szCs w:val="28"/>
        </w:rPr>
      </w:pPr>
      <w:r>
        <w:rPr>
          <w:rFonts w:ascii="Baskerville Old Face" w:hAnsi="Baskerville Old Face" w:cs="Arial"/>
          <w:sz w:val="28"/>
          <w:szCs w:val="28"/>
        </w:rPr>
        <w:t xml:space="preserve">Before we can further explore Bentham’s argument, we need to first ascertain a definition of speciesism as </w:t>
      </w:r>
      <w:proofErr w:type="gramStart"/>
      <w:r w:rsidR="00F83C22">
        <w:rPr>
          <w:rFonts w:ascii="Baskerville Old Face" w:hAnsi="Baskerville Old Face" w:cs="Arial"/>
          <w:sz w:val="28"/>
          <w:szCs w:val="28"/>
        </w:rPr>
        <w:t>it’s</w:t>
      </w:r>
      <w:proofErr w:type="gramEnd"/>
      <w:r w:rsidR="00F83C22">
        <w:rPr>
          <w:rFonts w:ascii="Baskerville Old Face" w:hAnsi="Baskerville Old Face" w:cs="Arial"/>
          <w:sz w:val="28"/>
          <w:szCs w:val="28"/>
        </w:rPr>
        <w:t xml:space="preserve"> contingent on understanding why people advocate for animals in the first place.</w:t>
      </w:r>
      <w:r w:rsidR="00DE57BD">
        <w:rPr>
          <w:rFonts w:ascii="Baskerville Old Face" w:hAnsi="Baskerville Old Face" w:cs="Arial"/>
          <w:sz w:val="28"/>
          <w:szCs w:val="28"/>
        </w:rPr>
        <w:t xml:space="preserve"> Speciesism can be understood as the assumption of human superiority, leading to animal exploitation. PETA explains it as ‘[devaluing] the experiences, feelings, and relationships of other animals – merely because they’re different from </w:t>
      </w:r>
      <w:proofErr w:type="gramStart"/>
      <w:r w:rsidR="00DE57BD">
        <w:rPr>
          <w:rFonts w:ascii="Baskerville Old Face" w:hAnsi="Baskerville Old Face" w:cs="Arial"/>
          <w:sz w:val="28"/>
          <w:szCs w:val="28"/>
        </w:rPr>
        <w:t>humans’</w:t>
      </w:r>
      <w:proofErr w:type="gramEnd"/>
      <w:r w:rsidR="00DE57BD">
        <w:rPr>
          <w:rFonts w:ascii="Baskerville Old Face" w:hAnsi="Baskerville Old Face" w:cs="Arial"/>
          <w:sz w:val="28"/>
          <w:szCs w:val="28"/>
        </w:rPr>
        <w:t xml:space="preserve">. </w:t>
      </w:r>
      <w:r w:rsidR="00DE57BD">
        <w:rPr>
          <w:rStyle w:val="FootnoteReference"/>
          <w:rFonts w:ascii="Baskerville Old Face" w:hAnsi="Baskerville Old Face" w:cs="Arial"/>
          <w:sz w:val="28"/>
          <w:szCs w:val="28"/>
        </w:rPr>
        <w:footnoteReference w:id="1"/>
      </w:r>
      <w:r w:rsidR="002D28E6">
        <w:rPr>
          <w:rFonts w:ascii="Baskerville Old Face" w:hAnsi="Baskerville Old Face" w:cs="Arial"/>
          <w:sz w:val="28"/>
          <w:szCs w:val="28"/>
        </w:rPr>
        <w:t xml:space="preserve"> </w:t>
      </w:r>
    </w:p>
    <w:p w14:paraId="1684A39F" w14:textId="1BB54158" w:rsidR="002D28E6" w:rsidRDefault="002D28E6">
      <w:pPr>
        <w:rPr>
          <w:rFonts w:ascii="Baskerville Old Face" w:hAnsi="Baskerville Old Face" w:cs="Arial"/>
          <w:sz w:val="28"/>
          <w:szCs w:val="28"/>
        </w:rPr>
      </w:pPr>
      <w:r>
        <w:rPr>
          <w:rFonts w:ascii="Baskerville Old Face" w:hAnsi="Baskerville Old Face" w:cs="Arial"/>
          <w:sz w:val="28"/>
          <w:szCs w:val="28"/>
        </w:rPr>
        <w:t xml:space="preserve">When we consider the pain of animals, </w:t>
      </w:r>
      <w:proofErr w:type="gramStart"/>
      <w:r>
        <w:rPr>
          <w:rFonts w:ascii="Baskerville Old Face" w:hAnsi="Baskerville Old Face" w:cs="Arial"/>
          <w:sz w:val="28"/>
          <w:szCs w:val="28"/>
        </w:rPr>
        <w:t>it’s</w:t>
      </w:r>
      <w:proofErr w:type="gramEnd"/>
      <w:r>
        <w:rPr>
          <w:rFonts w:ascii="Baskerville Old Face" w:hAnsi="Baskerville Old Face" w:cs="Arial"/>
          <w:sz w:val="28"/>
          <w:szCs w:val="28"/>
        </w:rPr>
        <w:t xml:space="preserve"> understood that we humans typically see things anthropocentrically</w:t>
      </w:r>
      <w:r>
        <w:rPr>
          <w:rStyle w:val="FootnoteReference"/>
          <w:rFonts w:ascii="Baskerville Old Face" w:hAnsi="Baskerville Old Face" w:cs="Arial"/>
          <w:sz w:val="28"/>
          <w:szCs w:val="28"/>
        </w:rPr>
        <w:footnoteReference w:id="2"/>
      </w:r>
      <w:r>
        <w:rPr>
          <w:rFonts w:ascii="Baskerville Old Face" w:hAnsi="Baskerville Old Face" w:cs="Arial"/>
          <w:sz w:val="28"/>
          <w:szCs w:val="28"/>
        </w:rPr>
        <w:t>. The plight of primates facing cruelty is more likely to garner support than reptilians, or any such animal that expresses pain and emotion in ways unrecognisable or</w:t>
      </w:r>
      <w:r w:rsidR="002016EA">
        <w:rPr>
          <w:rFonts w:ascii="Baskerville Old Face" w:hAnsi="Baskerville Old Face" w:cs="Arial"/>
          <w:sz w:val="28"/>
          <w:szCs w:val="28"/>
        </w:rPr>
        <w:t xml:space="preserve"> distinct from humans. It could be said man’s empathy is the driving force in the war against animal cruelty which, while battling important issues, generates a host of problems </w:t>
      </w:r>
      <w:proofErr w:type="gramStart"/>
      <w:r w:rsidR="002016EA">
        <w:rPr>
          <w:rFonts w:ascii="Baskerville Old Face" w:hAnsi="Baskerville Old Face" w:cs="Arial"/>
          <w:sz w:val="28"/>
          <w:szCs w:val="28"/>
        </w:rPr>
        <w:t>in regard to</w:t>
      </w:r>
      <w:proofErr w:type="gramEnd"/>
      <w:r w:rsidR="002016EA">
        <w:rPr>
          <w:rFonts w:ascii="Baskerville Old Face" w:hAnsi="Baskerville Old Face" w:cs="Arial"/>
          <w:sz w:val="28"/>
          <w:szCs w:val="28"/>
        </w:rPr>
        <w:t xml:space="preserve"> equal treatment. Our empathy, according to Psychology Today, is defined as </w:t>
      </w:r>
      <w:r w:rsidR="006C7067">
        <w:rPr>
          <w:rFonts w:ascii="Baskerville Old Face" w:hAnsi="Baskerville Old Face" w:cs="Arial"/>
          <w:sz w:val="28"/>
          <w:szCs w:val="28"/>
        </w:rPr>
        <w:t>‘</w:t>
      </w:r>
      <w:r w:rsidR="002016EA">
        <w:rPr>
          <w:rFonts w:ascii="Baskerville Old Face" w:hAnsi="Baskerville Old Face" w:cs="Arial"/>
          <w:sz w:val="28"/>
          <w:szCs w:val="28"/>
        </w:rPr>
        <w:t xml:space="preserve">the ability to recognise, understand, and share the thoughts and feelings </w:t>
      </w:r>
      <w:r w:rsidR="006C7067">
        <w:rPr>
          <w:rFonts w:ascii="Baskerville Old Face" w:hAnsi="Baskerville Old Face" w:cs="Arial"/>
          <w:sz w:val="28"/>
          <w:szCs w:val="28"/>
        </w:rPr>
        <w:t>of another person, animal or fictional character’</w:t>
      </w:r>
      <w:r w:rsidR="006C7067">
        <w:rPr>
          <w:rStyle w:val="FootnoteReference"/>
          <w:rFonts w:ascii="Baskerville Old Face" w:hAnsi="Baskerville Old Face" w:cs="Arial"/>
          <w:sz w:val="28"/>
          <w:szCs w:val="28"/>
        </w:rPr>
        <w:footnoteReference w:id="3"/>
      </w:r>
      <w:r w:rsidR="006C7067">
        <w:rPr>
          <w:rFonts w:ascii="Baskerville Old Face" w:hAnsi="Baskerville Old Face" w:cs="Arial"/>
          <w:sz w:val="28"/>
          <w:szCs w:val="28"/>
        </w:rPr>
        <w:t xml:space="preserve">. Following this psychological definition, </w:t>
      </w:r>
      <w:proofErr w:type="gramStart"/>
      <w:r w:rsidR="006C7067">
        <w:rPr>
          <w:rFonts w:ascii="Baskerville Old Face" w:hAnsi="Baskerville Old Face" w:cs="Arial"/>
          <w:sz w:val="28"/>
          <w:szCs w:val="28"/>
        </w:rPr>
        <w:t>it’s</w:t>
      </w:r>
      <w:proofErr w:type="gramEnd"/>
      <w:r w:rsidR="006C7067">
        <w:rPr>
          <w:rFonts w:ascii="Baskerville Old Face" w:hAnsi="Baskerville Old Face" w:cs="Arial"/>
          <w:sz w:val="28"/>
          <w:szCs w:val="28"/>
        </w:rPr>
        <w:t xml:space="preserve"> not difficult to understand why we hold more empathy and good-will to those that resemble us. Primates such as monkeys exhibit human-like behaviours, even when experiencing pain and sadness </w:t>
      </w:r>
      <w:r w:rsidR="00AE5DD8">
        <w:rPr>
          <w:rFonts w:ascii="Baskerville Old Face" w:hAnsi="Baskerville Old Face" w:cs="Arial"/>
          <w:sz w:val="28"/>
          <w:szCs w:val="28"/>
        </w:rPr>
        <w:t>–</w:t>
      </w:r>
      <w:r w:rsidR="006C7067">
        <w:rPr>
          <w:rFonts w:ascii="Baskerville Old Face" w:hAnsi="Baskerville Old Face" w:cs="Arial"/>
          <w:sz w:val="28"/>
          <w:szCs w:val="28"/>
        </w:rPr>
        <w:t xml:space="preserve"> </w:t>
      </w:r>
      <w:r w:rsidR="00AE5DD8">
        <w:rPr>
          <w:rFonts w:ascii="Baskerville Old Face" w:hAnsi="Baskerville Old Face" w:cs="Arial"/>
          <w:sz w:val="28"/>
          <w:szCs w:val="28"/>
        </w:rPr>
        <w:t>reaffirming our ability to relate to the struggles of these creatures. Recognising pain, as well as its similarities to our expressions of it, is crucial to rallying general empathy and support to animals.</w:t>
      </w:r>
    </w:p>
    <w:p w14:paraId="1398914E" w14:textId="54B0D48A" w:rsidR="00AE5DD8" w:rsidRDefault="00AE5DD8">
      <w:pPr>
        <w:rPr>
          <w:rFonts w:ascii="Baskerville Old Face" w:hAnsi="Baskerville Old Face" w:cs="Arial"/>
          <w:sz w:val="28"/>
          <w:szCs w:val="28"/>
        </w:rPr>
      </w:pPr>
      <w:r>
        <w:rPr>
          <w:noProof/>
        </w:rPr>
        <w:lastRenderedPageBreak/>
        <w:drawing>
          <wp:anchor distT="0" distB="0" distL="114300" distR="114300" simplePos="0" relativeHeight="251658240" behindDoc="0" locked="0" layoutInCell="1" allowOverlap="1" wp14:anchorId="62AA80C9" wp14:editId="6600CEB2">
            <wp:simplePos x="0" y="0"/>
            <wp:positionH relativeFrom="margin">
              <wp:posOffset>-334870</wp:posOffset>
            </wp:positionH>
            <wp:positionV relativeFrom="margin">
              <wp:posOffset>-340950</wp:posOffset>
            </wp:positionV>
            <wp:extent cx="2695350" cy="1515401"/>
            <wp:effectExtent l="19050" t="19050" r="10160" b="2794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95350" cy="1515401"/>
                    </a:xfrm>
                    <a:prstGeom prst="rect">
                      <a:avLst/>
                    </a:prstGeom>
                    <a:noFill/>
                    <a:ln>
                      <a:solidFill>
                        <a:schemeClr val="tx1"/>
                      </a:solidFill>
                    </a:ln>
                  </pic:spPr>
                </pic:pic>
              </a:graphicData>
            </a:graphic>
          </wp:anchor>
        </w:drawing>
      </w:r>
      <w:r w:rsidR="00943182">
        <w:rPr>
          <w:rFonts w:ascii="Baskerville Old Face" w:hAnsi="Baskerville Old Face" w:cs="Arial"/>
          <w:sz w:val="28"/>
          <w:szCs w:val="28"/>
        </w:rPr>
        <w:t xml:space="preserve">This photo, taken by Innocent </w:t>
      </w:r>
      <w:proofErr w:type="spellStart"/>
      <w:r w:rsidR="00943182">
        <w:rPr>
          <w:rFonts w:ascii="Baskerville Old Face" w:hAnsi="Baskerville Old Face" w:cs="Arial"/>
          <w:sz w:val="28"/>
          <w:szCs w:val="28"/>
        </w:rPr>
        <w:t>Ampeire</w:t>
      </w:r>
      <w:proofErr w:type="spellEnd"/>
      <w:r w:rsidR="00943182">
        <w:rPr>
          <w:rFonts w:ascii="Baskerville Old Face" w:hAnsi="Baskerville Old Face" w:cs="Arial"/>
          <w:sz w:val="28"/>
          <w:szCs w:val="28"/>
        </w:rPr>
        <w:t xml:space="preserve"> at </w:t>
      </w:r>
      <w:proofErr w:type="spellStart"/>
      <w:r w:rsidR="00943182">
        <w:rPr>
          <w:rFonts w:ascii="Baskerville Old Face" w:hAnsi="Baskerville Old Face" w:cs="Arial"/>
          <w:sz w:val="28"/>
          <w:szCs w:val="28"/>
        </w:rPr>
        <w:t>Ngamba</w:t>
      </w:r>
      <w:proofErr w:type="spellEnd"/>
      <w:r w:rsidR="00943182">
        <w:rPr>
          <w:rFonts w:ascii="Baskerville Old Face" w:hAnsi="Baskerville Old Face" w:cs="Arial"/>
          <w:sz w:val="28"/>
          <w:szCs w:val="28"/>
        </w:rPr>
        <w:t xml:space="preserve"> Island wildlife sanctuary aims to demonstrate the striking similarities we share with our chimp counterparts. The hand posture signifies a connection between the two: open palmed and vulnerable whilst also reaching out to the other in an almost-handshake. The image is a prime example of how animal rights activists will draw on our likeness with animals to raise an empathy (Image 1, left). As well as our physical compatibility, chimp behaviour parallels </w:t>
      </w:r>
      <w:proofErr w:type="gramStart"/>
      <w:r w:rsidR="00943182">
        <w:rPr>
          <w:rFonts w:ascii="Baskerville Old Face" w:hAnsi="Baskerville Old Face" w:cs="Arial"/>
          <w:sz w:val="28"/>
          <w:szCs w:val="28"/>
        </w:rPr>
        <w:t>man’s</w:t>
      </w:r>
      <w:proofErr w:type="gramEnd"/>
      <w:r w:rsidR="00943182">
        <w:rPr>
          <w:rFonts w:ascii="Baskerville Old Face" w:hAnsi="Baskerville Old Face" w:cs="Arial"/>
          <w:sz w:val="28"/>
          <w:szCs w:val="28"/>
        </w:rPr>
        <w:t xml:space="preserve"> in many notable ways. Just like humans, </w:t>
      </w:r>
      <w:r w:rsidR="009F1250">
        <w:rPr>
          <w:rFonts w:ascii="Baskerville Old Face" w:hAnsi="Baskerville Old Face" w:cs="Arial"/>
          <w:sz w:val="28"/>
          <w:szCs w:val="28"/>
        </w:rPr>
        <w:t xml:space="preserve">they function with meta-cognition; the ability to reflect their own thoughts with an awareness that they are thinking, demonstrating a remarkable level of intelligence. Scientifically proven by researchers from multiple US universities for the scientific journal Cognition by studying brain activity of said primates, we now have a more concrete understanding of these monkeys, and proof that our likeness extends beyond our physicality. </w:t>
      </w:r>
    </w:p>
    <w:p w14:paraId="1ED6902C" w14:textId="12E26A0D" w:rsidR="009F1250" w:rsidRDefault="00BC3142">
      <w:pPr>
        <w:rPr>
          <w:rFonts w:ascii="Baskerville Old Face" w:hAnsi="Baskerville Old Face" w:cs="Arial"/>
          <w:sz w:val="28"/>
          <w:szCs w:val="28"/>
        </w:rPr>
      </w:pPr>
      <w:r>
        <w:rPr>
          <w:rFonts w:ascii="Baskerville Old Face" w:hAnsi="Baskerville Old Face" w:cs="Arial"/>
          <w:sz w:val="28"/>
          <w:szCs w:val="28"/>
        </w:rPr>
        <w:t xml:space="preserve">Regardless of what else we know about chimps picking up sign language, understanding verbal cues, and existing within a societal structure that seems almost a primal imitation of ours, we veer back to Bentham’s idea of considering suffering exclusively as a means to value animal life with the same import we do </w:t>
      </w:r>
      <w:proofErr w:type="gramStart"/>
      <w:r>
        <w:rPr>
          <w:rFonts w:ascii="Baskerville Old Face" w:hAnsi="Baskerville Old Face" w:cs="Arial"/>
          <w:sz w:val="28"/>
          <w:szCs w:val="28"/>
        </w:rPr>
        <w:t>mans’</w:t>
      </w:r>
      <w:proofErr w:type="gramEnd"/>
      <w:r>
        <w:rPr>
          <w:rFonts w:ascii="Baskerville Old Face" w:hAnsi="Baskerville Old Face" w:cs="Arial"/>
          <w:sz w:val="28"/>
          <w:szCs w:val="28"/>
        </w:rPr>
        <w:t>. A study published in 2004 by the Science journal</w:t>
      </w:r>
      <w:r>
        <w:rPr>
          <w:rStyle w:val="FootnoteReference"/>
          <w:rFonts w:ascii="Baskerville Old Face" w:hAnsi="Baskerville Old Face" w:cs="Arial"/>
          <w:sz w:val="28"/>
          <w:szCs w:val="28"/>
        </w:rPr>
        <w:footnoteReference w:id="4"/>
      </w:r>
      <w:r w:rsidR="009F05D7">
        <w:rPr>
          <w:rFonts w:ascii="Baskerville Old Face" w:hAnsi="Baskerville Old Face" w:cs="Arial"/>
          <w:sz w:val="28"/>
          <w:szCs w:val="28"/>
        </w:rPr>
        <w:t xml:space="preserve"> sat at the focus of an academic paper in which several doctors associated with animal sanctuary and study utilised diagnostic tools meant for human mental illness on chimpanzees with experience of captivity.</w:t>
      </w:r>
      <w:r w:rsidR="007478A6">
        <w:rPr>
          <w:rFonts w:ascii="Baskerville Old Face" w:hAnsi="Baskerville Old Face" w:cs="Arial"/>
          <w:sz w:val="28"/>
          <w:szCs w:val="28"/>
        </w:rPr>
        <w:t xml:space="preserve"> The 2004 study evaluated the symptoms exhibited by two chimpanzees previously held captive and used in biomedical experimentation. These two chimps were representative, to the researchers, of the greater number of chimps rescued or retired from US testing facilities and now recovering under sanctuary care throughout North America and Europe. The, for lack of a gentler word, torture experienced by the pair came in the form of coercive control, sensory-motor deprivation, anesthetising with dart guns as well as multiple relational disruptions (the separating or orphaning of close family members). Any </w:t>
      </w:r>
      <w:r w:rsidR="006D23A4">
        <w:rPr>
          <w:rFonts w:ascii="Baskerville Old Face" w:hAnsi="Baskerville Old Face" w:cs="Arial"/>
          <w:sz w:val="28"/>
          <w:szCs w:val="28"/>
        </w:rPr>
        <w:t>of the experiences inflicted on a human would be considered ‘key factors leading to persistent psychological compromise’</w:t>
      </w:r>
      <w:r w:rsidR="006D23A4">
        <w:rPr>
          <w:rStyle w:val="FootnoteReference"/>
          <w:rFonts w:ascii="Baskerville Old Face" w:hAnsi="Baskerville Old Face" w:cs="Arial"/>
          <w:sz w:val="28"/>
          <w:szCs w:val="28"/>
        </w:rPr>
        <w:footnoteReference w:id="5"/>
      </w:r>
      <w:r w:rsidR="006D23A4">
        <w:rPr>
          <w:rFonts w:ascii="Baskerville Old Face" w:hAnsi="Baskerville Old Face" w:cs="Arial"/>
          <w:sz w:val="28"/>
          <w:szCs w:val="28"/>
        </w:rPr>
        <w:t>.</w:t>
      </w:r>
    </w:p>
    <w:p w14:paraId="130B3072" w14:textId="2F4E2FFA" w:rsidR="00F70F56" w:rsidRDefault="00F70F56">
      <w:pPr>
        <w:rPr>
          <w:rFonts w:ascii="Baskerville Old Face" w:hAnsi="Baskerville Old Face" w:cs="Arial"/>
          <w:sz w:val="28"/>
          <w:szCs w:val="28"/>
        </w:rPr>
      </w:pPr>
    </w:p>
    <w:p w14:paraId="659343E3" w14:textId="08BECCAA" w:rsidR="00F70F56" w:rsidRDefault="00F70F56">
      <w:pPr>
        <w:rPr>
          <w:rFonts w:ascii="Baskerville Old Face" w:hAnsi="Baskerville Old Face" w:cs="Arial"/>
          <w:sz w:val="28"/>
          <w:szCs w:val="28"/>
        </w:rPr>
      </w:pPr>
      <w:r>
        <w:rPr>
          <w:noProof/>
        </w:rPr>
        <w:lastRenderedPageBreak/>
        <w:drawing>
          <wp:anchor distT="0" distB="0" distL="114300" distR="114300" simplePos="0" relativeHeight="251659264" behindDoc="0" locked="0" layoutInCell="1" allowOverlap="1" wp14:anchorId="71B3961E" wp14:editId="37D42FB1">
            <wp:simplePos x="0" y="0"/>
            <wp:positionH relativeFrom="column">
              <wp:posOffset>-405750</wp:posOffset>
            </wp:positionH>
            <wp:positionV relativeFrom="paragraph">
              <wp:posOffset>19550</wp:posOffset>
            </wp:positionV>
            <wp:extent cx="2720747" cy="1792800"/>
            <wp:effectExtent l="19050" t="19050" r="22860" b="171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2747" t="27825" r="29753" b="12418"/>
                    <a:stretch/>
                  </pic:blipFill>
                  <pic:spPr bwMode="auto">
                    <a:xfrm>
                      <a:off x="0" y="0"/>
                      <a:ext cx="2720747" cy="17928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gramStart"/>
      <w:r w:rsidR="00A947A3">
        <w:rPr>
          <w:rFonts w:ascii="Baskerville Old Face" w:hAnsi="Baskerville Old Face" w:cs="Arial"/>
          <w:sz w:val="28"/>
          <w:szCs w:val="28"/>
        </w:rPr>
        <w:t>It’s</w:t>
      </w:r>
      <w:proofErr w:type="gramEnd"/>
      <w:r w:rsidR="00A947A3">
        <w:rPr>
          <w:rFonts w:ascii="Baskerville Old Face" w:hAnsi="Baskerville Old Face" w:cs="Arial"/>
          <w:sz w:val="28"/>
          <w:szCs w:val="28"/>
        </w:rPr>
        <w:t xml:space="preserve"> important to note this is just one study that demonstrates the lifelong psychological impact captivity and experimentation has on chimps – and how their symptoms present like human PTSD. And as with PTSD, even years after the rescue, the study observed Jeannie and Rachel (the chimps) to be displaying </w:t>
      </w:r>
      <w:r w:rsidR="002916B3">
        <w:rPr>
          <w:rFonts w:ascii="Baskerville Old Face" w:hAnsi="Baskerville Old Face" w:cs="Arial"/>
          <w:sz w:val="28"/>
          <w:szCs w:val="28"/>
        </w:rPr>
        <w:t>“disturbances in personality, social skills, and identity formation, persistent distress, and a high vulnerability to self-injury” – just as we see in humans suffering from a depressive disorder – “…characterised by disassociation… hypervigilance, anxiety and affect dysregulation associated with the chronic stress of recurrent danger” (Image 2, left).</w:t>
      </w:r>
    </w:p>
    <w:p w14:paraId="1ABE505B" w14:textId="099F0C10" w:rsidR="002916B3" w:rsidRDefault="002916B3">
      <w:pPr>
        <w:rPr>
          <w:rFonts w:ascii="Baskerville Old Face" w:hAnsi="Baskerville Old Face" w:cs="Arial"/>
          <w:sz w:val="28"/>
          <w:szCs w:val="28"/>
        </w:rPr>
      </w:pPr>
      <w:r>
        <w:rPr>
          <w:rFonts w:ascii="Baskerville Old Face" w:hAnsi="Baskerville Old Face" w:cs="Arial"/>
          <w:sz w:val="28"/>
          <w:szCs w:val="28"/>
        </w:rPr>
        <w:t xml:space="preserve">While Bentham raises a sound point in prioritising the suffering of animals above any other indicators of intelligence or likeness to man, the argument is open to a degree of uncertainty; how can we ascertain suffering in animals concretely? A level of human interpretation is required in testing intelligence or suffering in an animal, </w:t>
      </w:r>
      <w:r w:rsidR="0008542D">
        <w:rPr>
          <w:rFonts w:ascii="Baskerville Old Face" w:hAnsi="Baskerville Old Face" w:cs="Arial"/>
          <w:sz w:val="28"/>
          <w:szCs w:val="28"/>
        </w:rPr>
        <w:t xml:space="preserve">circling back to the issue of anthropocentricism in which we feel entitled in our self-ascribed dominion. Emotion is arguably the most helpful assessor to pain, so how can one determine suffering when not all fauna is built for outwardly expressing emotion, or lacks human-like facial muscles in which we recognise expressions of feelings? As well as this, we must also recognise the difference in instinctual, physiological reflexes when faced with something unpleasant to actual psychological pain. When considering such things, </w:t>
      </w:r>
      <w:r w:rsidR="00105D41">
        <w:rPr>
          <w:rFonts w:ascii="Baskerville Old Face" w:hAnsi="Baskerville Old Face" w:cs="Arial"/>
          <w:sz w:val="28"/>
          <w:szCs w:val="28"/>
        </w:rPr>
        <w:t>we are almost pushed to admit that even animal behaviouralists take liberties in their interpretations, and nothing, if not the animal itself, can know entirely what it is feeling at a given time.</w:t>
      </w:r>
      <w:r w:rsidR="00B07505">
        <w:rPr>
          <w:rStyle w:val="FootnoteReference"/>
          <w:rFonts w:ascii="Baskerville Old Face" w:hAnsi="Baskerville Old Face" w:cs="Arial"/>
          <w:sz w:val="28"/>
          <w:szCs w:val="28"/>
        </w:rPr>
        <w:footnoteReference w:id="6"/>
      </w:r>
    </w:p>
    <w:p w14:paraId="359E827A" w14:textId="08BBA8D0" w:rsidR="00B07505" w:rsidRDefault="00B07505">
      <w:pPr>
        <w:rPr>
          <w:rFonts w:ascii="Baskerville Old Face" w:hAnsi="Baskerville Old Face" w:cs="Arial"/>
          <w:sz w:val="28"/>
          <w:szCs w:val="28"/>
        </w:rPr>
      </w:pPr>
      <w:r>
        <w:rPr>
          <w:rFonts w:ascii="Baskerville Old Face" w:hAnsi="Baskerville Old Face" w:cs="Arial"/>
          <w:sz w:val="28"/>
          <w:szCs w:val="28"/>
        </w:rPr>
        <w:t>While the livestock and farming industry sustains our need for food, it has been a prime example for many animal rights activists of how society mistreats life for our benefit, misguidedly behaving in the thought that human need takes predominance over the pain and labour of animals. Physically, cattle suffer greatly as a whole in their farming, with data suggesting 20-40</w:t>
      </w:r>
      <w:r w:rsidR="001A7736">
        <w:rPr>
          <w:rFonts w:ascii="Baskerville Old Face" w:hAnsi="Baskerville Old Face" w:cs="Arial"/>
          <w:sz w:val="28"/>
          <w:szCs w:val="28"/>
        </w:rPr>
        <w:t xml:space="preserve">% of British dairy cows will be lame at a time in their lives. Foot inspections among cull cows at slaughter even reveal a history of, or current damage in nearly all the animals. Lameness in cattle can be attributed to any number of factors, however they all associate with the poor treatment or lack of well-being and health being prioritised. The scarcity </w:t>
      </w:r>
      <w:r w:rsidR="001A7736">
        <w:rPr>
          <w:rFonts w:ascii="Baskerville Old Face" w:hAnsi="Baskerville Old Face" w:cs="Arial"/>
          <w:sz w:val="28"/>
          <w:szCs w:val="28"/>
        </w:rPr>
        <w:lastRenderedPageBreak/>
        <w:t xml:space="preserve">of bedding, popularity of cubicle housing over free-range living and subpar food such as silage (wet, fermented grass) in place of dry hay, causing softness in the feet and thus vulnerability to infection. </w:t>
      </w:r>
      <w:r w:rsidR="00803710">
        <w:rPr>
          <w:rFonts w:ascii="Baskerville Old Face" w:hAnsi="Baskerville Old Face" w:cs="Arial"/>
          <w:sz w:val="28"/>
          <w:szCs w:val="28"/>
        </w:rPr>
        <w:t>The sacrifice of an animal’s health and general comfort is not, unfortunately, exclusive to cattle. In (Image 3, left), note the inhumane living conditions in which pigs have little to no room to move or turn around, let alone properly exercise. This one photo demonstrates how farming, practiced without thought for animal welfare, can completely strip the subjects of the intrinsic experience of being a creature on Earth, with all the rights of seeking food, roaming and family structures to list a few.</w:t>
      </w:r>
    </w:p>
    <w:p w14:paraId="2247D5F5" w14:textId="66A97F89" w:rsidR="00803710" w:rsidRDefault="00803710">
      <w:pPr>
        <w:rPr>
          <w:rFonts w:ascii="Baskerville Old Face" w:hAnsi="Baskerville Old Face" w:cs="Arial"/>
          <w:sz w:val="28"/>
          <w:szCs w:val="28"/>
        </w:rPr>
      </w:pPr>
      <w:r>
        <w:rPr>
          <w:noProof/>
        </w:rPr>
        <w:drawing>
          <wp:anchor distT="0" distB="0" distL="114300" distR="114300" simplePos="0" relativeHeight="251660288" behindDoc="0" locked="0" layoutInCell="1" allowOverlap="1" wp14:anchorId="46D9B2D9" wp14:editId="6DBAF688">
            <wp:simplePos x="0" y="0"/>
            <wp:positionH relativeFrom="column">
              <wp:posOffset>19050</wp:posOffset>
            </wp:positionH>
            <wp:positionV relativeFrom="paragraph">
              <wp:posOffset>21280</wp:posOffset>
            </wp:positionV>
            <wp:extent cx="3096000" cy="1757625"/>
            <wp:effectExtent l="19050" t="19050" r="9525" b="14605"/>
            <wp:wrapSquare wrapText="bothSides"/>
            <wp:docPr id="4"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96000" cy="1757625"/>
                    </a:xfrm>
                    <a:prstGeom prst="rect">
                      <a:avLst/>
                    </a:prstGeom>
                    <a:noFill/>
                    <a:ln>
                      <a:solidFill>
                        <a:schemeClr val="tx1"/>
                      </a:solidFill>
                    </a:ln>
                  </pic:spPr>
                </pic:pic>
              </a:graphicData>
            </a:graphic>
          </wp:anchor>
        </w:drawing>
      </w:r>
      <w:r w:rsidR="006F1B62">
        <w:rPr>
          <w:rFonts w:ascii="Baskerville Old Face" w:hAnsi="Baskerville Old Face" w:cs="Arial"/>
          <w:sz w:val="28"/>
          <w:szCs w:val="28"/>
        </w:rPr>
        <w:t>Bentham, quoted from his ‘Introduction to the principles of Morals and Legislation’ uses the argument of slavery to examine our justification of animal treatment, likening it to the practice of slavery. In saying “the French have already discovered that the blackness of skin is no reason why a human being should be abandoned without redress to the caprice of a tormentor</w:t>
      </w:r>
      <w:r w:rsidR="006F1B62">
        <w:rPr>
          <w:rStyle w:val="FootnoteReference"/>
          <w:rFonts w:ascii="Baskerville Old Face" w:hAnsi="Baskerville Old Face" w:cs="Arial"/>
          <w:sz w:val="28"/>
          <w:szCs w:val="28"/>
        </w:rPr>
        <w:footnoteReference w:id="7"/>
      </w:r>
      <w:r w:rsidR="006F1B62">
        <w:rPr>
          <w:rFonts w:ascii="Baskerville Old Face" w:hAnsi="Baskerville Old Face" w:cs="Arial"/>
          <w:sz w:val="28"/>
          <w:szCs w:val="28"/>
        </w:rPr>
        <w:t>”</w:t>
      </w:r>
      <w:r w:rsidR="00073BF8">
        <w:rPr>
          <w:rFonts w:ascii="Baskerville Old Face" w:hAnsi="Baskerville Old Face" w:cs="Arial"/>
          <w:sz w:val="28"/>
          <w:szCs w:val="28"/>
        </w:rPr>
        <w:t xml:space="preserve"> Bentham addresses how a difference in skin colour is weaponised to justify inequal treatment, not dissimilarly to how people </w:t>
      </w:r>
      <w:proofErr w:type="spellStart"/>
      <w:r w:rsidR="00073BF8">
        <w:rPr>
          <w:rFonts w:ascii="Baskerville Old Face" w:hAnsi="Baskerville Old Face" w:cs="Arial"/>
          <w:sz w:val="28"/>
          <w:szCs w:val="28"/>
        </w:rPr>
        <w:t>weaponise</w:t>
      </w:r>
      <w:proofErr w:type="spellEnd"/>
      <w:r w:rsidR="00073BF8">
        <w:rPr>
          <w:rFonts w:ascii="Baskerville Old Face" w:hAnsi="Baskerville Old Face" w:cs="Arial"/>
          <w:sz w:val="28"/>
          <w:szCs w:val="28"/>
        </w:rPr>
        <w:t xml:space="preserve"> a creature’s perceived lack of intelligence or distinctness from man in order to provide reason to cruelty. Bentham approaches this as an issue of general discrimination, rather than an exclusively animal topic. This is done much in the same vein as the definition whereby speciesism falls, in that it is about discrimination to those that are naturally equal.</w:t>
      </w:r>
    </w:p>
    <w:p w14:paraId="0F8E873C" w14:textId="1B60CE63" w:rsidR="00073BF8" w:rsidRDefault="0066441D">
      <w:pPr>
        <w:rPr>
          <w:rFonts w:ascii="Baskerville Old Face" w:hAnsi="Baskerville Old Face" w:cs="Arial"/>
          <w:sz w:val="28"/>
          <w:szCs w:val="28"/>
        </w:rPr>
      </w:pPr>
      <w:r>
        <w:rPr>
          <w:rFonts w:ascii="Baskerville Old Face" w:hAnsi="Baskerville Old Face" w:cs="Arial"/>
          <w:sz w:val="28"/>
          <w:szCs w:val="28"/>
        </w:rPr>
        <w:t>Scientific investigations into animal sentience have been criticised as too anthropocentric or mammal centric</w:t>
      </w:r>
      <w:r w:rsidR="00BE6B6E">
        <w:rPr>
          <w:rFonts w:ascii="Baskerville Old Face" w:hAnsi="Baskerville Old Face" w:cs="Arial"/>
          <w:sz w:val="28"/>
          <w:szCs w:val="28"/>
        </w:rPr>
        <w:t xml:space="preserve">, as previously touched upon. While any research into understanding sentience and by extension suffering in animals is a knock to speciesism, (which thrives on our misunderstanding of fauna distinct from man), science has been inattentive to species groups like fish and invertebrates. However, as science expands and environmental consciousness peaks, we will and have already started to see research in more species. </w:t>
      </w:r>
    </w:p>
    <w:p w14:paraId="6BDA5F23" w14:textId="3380C43E" w:rsidR="00D36F7F" w:rsidRDefault="00D36F7F">
      <w:pPr>
        <w:rPr>
          <w:rFonts w:ascii="Baskerville Old Face" w:hAnsi="Baskerville Old Face" w:cs="Arial"/>
          <w:sz w:val="28"/>
          <w:szCs w:val="28"/>
        </w:rPr>
      </w:pPr>
    </w:p>
    <w:p w14:paraId="6DF5422E" w14:textId="1461E4E2" w:rsidR="00D36F7F" w:rsidRDefault="00D072E0">
      <w:pPr>
        <w:rPr>
          <w:rFonts w:ascii="Baskerville Old Face" w:hAnsi="Baskerville Old Face" w:cs="Arial"/>
          <w:sz w:val="28"/>
          <w:szCs w:val="28"/>
        </w:rPr>
      </w:pPr>
      <w:r>
        <w:rPr>
          <w:rFonts w:ascii="Baskerville Old Face" w:hAnsi="Baskerville Old Face" w:cs="Arial"/>
          <w:sz w:val="28"/>
          <w:szCs w:val="28"/>
        </w:rPr>
        <w:lastRenderedPageBreak/>
        <w:t xml:space="preserve">Bentham deliberately steers away from the narrative of ascribing sentience to the ability to talk and reason, despite the argument being utilised by animal rights advocates frequently in an appeal for a greater understanding of animals and their similarities to us. While it is important to note certain primates such as apes have remarkable intellect for a member of the animal kingdom, it is equally as important to not hinge the argument against cruelty on such a fact. </w:t>
      </w:r>
      <w:r w:rsidR="00317AAF">
        <w:rPr>
          <w:rFonts w:ascii="Baskerville Old Face" w:hAnsi="Baskerville Old Face" w:cs="Arial"/>
          <w:sz w:val="28"/>
          <w:szCs w:val="28"/>
        </w:rPr>
        <w:t xml:space="preserve">Singer implies their being able to reason and think logically is irrelevant to the way we should be treating animals, as ‘the basic principle of equality does not require equal or identical treatment; it requires equal consideration. Singer uses the argument by analogy in his ‘All Animals are Equal’ work to demonstrate this idea. When suffragettes were being likened to dogs and other animals for their lack of reasoning and comprehension skills, Singer would later use this as an analogy for animal rights. While a woman does comprehend the idea of voting and can rationally do so, a dog would have no comprehension of the situation nor of making rational decisions about the future. In this, Singer expresses </w:t>
      </w:r>
      <w:r w:rsidR="00501886">
        <w:rPr>
          <w:rFonts w:ascii="Baskerville Old Face" w:hAnsi="Baskerville Old Face" w:cs="Arial"/>
          <w:sz w:val="28"/>
          <w:szCs w:val="28"/>
        </w:rPr>
        <w:t xml:space="preserve">the importance of acknowledging the difference in skill set among animals and men, and of granting them an equal consideration to the tasks they are designed to do. Their intelligence and quality of function is perfectly relative to their evolution and environment. Following this thought, we must believe all animals intelligent in the respective ways they were created to be. </w:t>
      </w:r>
    </w:p>
    <w:p w14:paraId="555B5574" w14:textId="2A2D426F" w:rsidR="00501886" w:rsidRDefault="00501886">
      <w:pPr>
        <w:rPr>
          <w:rFonts w:ascii="Baskerville Old Face" w:hAnsi="Baskerville Old Face" w:cs="Arial"/>
          <w:sz w:val="28"/>
          <w:szCs w:val="28"/>
        </w:rPr>
      </w:pPr>
      <w:r>
        <w:rPr>
          <w:rFonts w:ascii="Baskerville Old Face" w:hAnsi="Baskerville Old Face" w:cs="Arial"/>
          <w:sz w:val="28"/>
          <w:szCs w:val="28"/>
        </w:rPr>
        <w:t xml:space="preserve">In conclusion, </w:t>
      </w:r>
      <w:r w:rsidR="004F19D9">
        <w:rPr>
          <w:rFonts w:ascii="Baskerville Old Face" w:hAnsi="Baskerville Old Face" w:cs="Arial"/>
          <w:sz w:val="28"/>
          <w:szCs w:val="28"/>
        </w:rPr>
        <w:t xml:space="preserve">animal sentience and intelligence </w:t>
      </w:r>
      <w:proofErr w:type="gramStart"/>
      <w:r w:rsidR="004F19D9">
        <w:rPr>
          <w:rFonts w:ascii="Baskerville Old Face" w:hAnsi="Baskerville Old Face" w:cs="Arial"/>
          <w:sz w:val="28"/>
          <w:szCs w:val="28"/>
        </w:rPr>
        <w:t>is</w:t>
      </w:r>
      <w:proofErr w:type="gramEnd"/>
      <w:r w:rsidR="004F19D9">
        <w:rPr>
          <w:rFonts w:ascii="Baskerville Old Face" w:hAnsi="Baskerville Old Face" w:cs="Arial"/>
          <w:sz w:val="28"/>
          <w:szCs w:val="28"/>
        </w:rPr>
        <w:t xml:space="preserve"> not something we are yet equipped to measure accurately and without doubt or human interpretation, however Singer’s idea of equal consideration reminds us that the goal shouldn’t be to ascertain this, but to prioritise animal welfare regardless of our degree of understanding. </w:t>
      </w:r>
      <w:r w:rsidR="008A5A6D">
        <w:rPr>
          <w:rFonts w:ascii="Baskerville Old Face" w:hAnsi="Baskerville Old Face" w:cs="Arial"/>
          <w:sz w:val="28"/>
          <w:szCs w:val="28"/>
        </w:rPr>
        <w:t>Through study, we do have proof that animals suffer both psychologically and physically when in inattentive and needlessly cruel human care whether that be cattle farming or biomedical experimentation. To follow both Singer and Bentham, we must foremost consider an animal’s suffering when dealing with them. Chasing the anthropocentric notions out of humanity’s collective head will prove near impossible, however prioritising the animal over the purpose it serves to man is possible, especially in an age that is becoming more aware and sensitive to the environment and the needs of animals (Image 4, right).</w:t>
      </w:r>
    </w:p>
    <w:p w14:paraId="6AC21A25" w14:textId="2BC9548D" w:rsidR="008A5A6D" w:rsidRDefault="008A5A6D">
      <w:pPr>
        <w:rPr>
          <w:rFonts w:ascii="Baskerville Old Face" w:hAnsi="Baskerville Old Face" w:cs="Arial"/>
          <w:sz w:val="28"/>
          <w:szCs w:val="28"/>
        </w:rPr>
      </w:pPr>
    </w:p>
    <w:p w14:paraId="36AC651F" w14:textId="509470A6" w:rsidR="008A5A6D" w:rsidRDefault="008A5A6D">
      <w:pPr>
        <w:rPr>
          <w:rFonts w:ascii="Baskerville Old Face" w:hAnsi="Baskerville Old Face" w:cs="Arial"/>
          <w:sz w:val="28"/>
          <w:szCs w:val="28"/>
        </w:rPr>
      </w:pPr>
    </w:p>
    <w:p w14:paraId="672EDA9D" w14:textId="6F17835B" w:rsidR="00501886" w:rsidRDefault="008A5A6D">
      <w:pPr>
        <w:rPr>
          <w:rFonts w:ascii="Baskerville Old Face" w:hAnsi="Baskerville Old Face" w:cs="Arial"/>
          <w:sz w:val="28"/>
          <w:szCs w:val="28"/>
        </w:rPr>
      </w:pPr>
      <w:r>
        <w:rPr>
          <w:noProof/>
        </w:rPr>
        <w:drawing>
          <wp:anchor distT="0" distB="0" distL="114300" distR="114300" simplePos="0" relativeHeight="251661312" behindDoc="0" locked="0" layoutInCell="1" allowOverlap="1" wp14:anchorId="4D1E4DD9" wp14:editId="0BDEEC8A">
            <wp:simplePos x="0" y="0"/>
            <wp:positionH relativeFrom="column">
              <wp:posOffset>3362180</wp:posOffset>
            </wp:positionH>
            <wp:positionV relativeFrom="paragraph">
              <wp:posOffset>-1111070</wp:posOffset>
            </wp:positionV>
            <wp:extent cx="2720975" cy="1895475"/>
            <wp:effectExtent l="0" t="0" r="3175" b="9525"/>
            <wp:wrapSquare wrapText="bothSides"/>
            <wp:docPr id="6"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20975" cy="18954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14D6DD" w14:textId="71838EEF" w:rsidR="00501886" w:rsidRDefault="00501886">
      <w:pPr>
        <w:rPr>
          <w:rFonts w:ascii="Baskerville Old Face" w:hAnsi="Baskerville Old Face" w:cs="Arial"/>
          <w:sz w:val="28"/>
          <w:szCs w:val="28"/>
        </w:rPr>
      </w:pPr>
    </w:p>
    <w:p w14:paraId="5F0F5EEF" w14:textId="3DC24CF8" w:rsidR="00501886" w:rsidRDefault="00501886">
      <w:pPr>
        <w:rPr>
          <w:rFonts w:ascii="Baskerville Old Face" w:hAnsi="Baskerville Old Face" w:cs="Arial"/>
          <w:sz w:val="32"/>
          <w:szCs w:val="32"/>
          <w:u w:val="single"/>
        </w:rPr>
      </w:pPr>
      <w:r w:rsidRPr="00501886">
        <w:rPr>
          <w:rFonts w:ascii="Baskerville Old Face" w:hAnsi="Baskerville Old Face" w:cs="Arial"/>
          <w:sz w:val="32"/>
          <w:szCs w:val="32"/>
          <w:u w:val="single"/>
        </w:rPr>
        <w:lastRenderedPageBreak/>
        <w:t>Bibliography</w:t>
      </w:r>
    </w:p>
    <w:p w14:paraId="620F90E8" w14:textId="559B6388" w:rsidR="00501886" w:rsidRPr="00501886" w:rsidRDefault="00501886">
      <w:pPr>
        <w:rPr>
          <w:rFonts w:ascii="Baskerville Old Face" w:hAnsi="Baskerville Old Face" w:cs="Open Sans"/>
          <w:color w:val="000000"/>
          <w:sz w:val="24"/>
          <w:szCs w:val="24"/>
        </w:rPr>
      </w:pPr>
      <w:r w:rsidRPr="00501886">
        <w:rPr>
          <w:rFonts w:ascii="Baskerville Old Face" w:hAnsi="Baskerville Old Face" w:cs="Open Sans"/>
          <w:color w:val="000000"/>
          <w:sz w:val="24"/>
          <w:szCs w:val="24"/>
        </w:rPr>
        <w:t>Bradshaw and others, pp. 9–34 (</w:t>
      </w:r>
      <w:r w:rsidRPr="00501886">
        <w:rPr>
          <w:rStyle w:val="page-number-substitute"/>
          <w:rFonts w:ascii="Baskerville Old Face" w:hAnsi="Baskerville Old Face" w:cs="Open Sans"/>
          <w:color w:val="000000"/>
          <w:sz w:val="24"/>
          <w:szCs w:val="24"/>
        </w:rPr>
        <w:t>p. XXXX</w:t>
      </w:r>
      <w:r w:rsidRPr="00501886">
        <w:rPr>
          <w:rFonts w:ascii="Baskerville Old Face" w:hAnsi="Baskerville Old Face" w:cs="Open Sans"/>
          <w:color w:val="000000"/>
          <w:sz w:val="24"/>
          <w:szCs w:val="24"/>
        </w:rPr>
        <w:t>).</w:t>
      </w:r>
    </w:p>
    <w:p w14:paraId="454635FE" w14:textId="29D81238" w:rsidR="00501886" w:rsidRPr="00501886" w:rsidRDefault="00501886">
      <w:pPr>
        <w:rPr>
          <w:rFonts w:ascii="Baskerville Old Face" w:hAnsi="Baskerville Old Face" w:cs="Open Sans"/>
          <w:color w:val="000000"/>
          <w:sz w:val="24"/>
          <w:szCs w:val="24"/>
        </w:rPr>
      </w:pPr>
      <w:proofErr w:type="spellStart"/>
      <w:r w:rsidRPr="00501886">
        <w:rPr>
          <w:rFonts w:ascii="Baskerville Old Face" w:hAnsi="Baskerville Old Face" w:cs="Open Sans"/>
          <w:color w:val="000000"/>
          <w:sz w:val="24"/>
          <w:szCs w:val="24"/>
        </w:rPr>
        <w:t>Brune</w:t>
      </w:r>
      <w:proofErr w:type="spellEnd"/>
      <w:r w:rsidRPr="00501886">
        <w:rPr>
          <w:rFonts w:ascii="Baskerville Old Face" w:hAnsi="Baskerville Old Face" w:cs="Open Sans"/>
          <w:color w:val="000000"/>
          <w:sz w:val="24"/>
          <w:szCs w:val="24"/>
        </w:rPr>
        <w:t>, p. 2039b (</w:t>
      </w:r>
      <w:r w:rsidRPr="00501886">
        <w:rPr>
          <w:rStyle w:val="page-number-substitute"/>
          <w:rFonts w:ascii="Baskerville Old Face" w:hAnsi="Baskerville Old Face" w:cs="Open Sans"/>
          <w:color w:val="000000"/>
          <w:sz w:val="24"/>
          <w:szCs w:val="24"/>
        </w:rPr>
        <w:t>p. XXXX</w:t>
      </w:r>
      <w:r w:rsidRPr="00501886">
        <w:rPr>
          <w:rFonts w:ascii="Baskerville Old Face" w:hAnsi="Baskerville Old Face" w:cs="Open Sans"/>
          <w:color w:val="000000"/>
          <w:sz w:val="24"/>
          <w:szCs w:val="24"/>
        </w:rPr>
        <w:t>).</w:t>
      </w:r>
    </w:p>
    <w:p w14:paraId="613FA9E9" w14:textId="0C2F8F04" w:rsidR="00501886" w:rsidRPr="00501886" w:rsidRDefault="00501886">
      <w:pPr>
        <w:rPr>
          <w:rFonts w:ascii="Baskerville Old Face" w:hAnsi="Baskerville Old Face" w:cs="Open Sans"/>
          <w:color w:val="000000"/>
          <w:sz w:val="24"/>
          <w:szCs w:val="24"/>
        </w:rPr>
      </w:pPr>
      <w:r w:rsidRPr="00501886">
        <w:rPr>
          <w:rFonts w:ascii="Baskerville Old Face" w:hAnsi="Baskerville Old Face" w:cs="Open Sans"/>
          <w:color w:val="000000"/>
          <w:sz w:val="24"/>
          <w:szCs w:val="24"/>
        </w:rPr>
        <w:t>‘Do Animals Suffer Like People? — Psychology In Action</w:t>
      </w:r>
      <w:proofErr w:type="gramStart"/>
      <w:r w:rsidRPr="00501886">
        <w:rPr>
          <w:rFonts w:ascii="Baskerville Old Face" w:hAnsi="Baskerville Old Face" w:cs="Open Sans"/>
          <w:color w:val="000000"/>
          <w:sz w:val="24"/>
          <w:szCs w:val="24"/>
        </w:rPr>
        <w:t>’.</w:t>
      </w:r>
      <w:proofErr w:type="gramEnd"/>
    </w:p>
    <w:p w14:paraId="0CDD083D" w14:textId="77777777" w:rsidR="00501886" w:rsidRPr="00501886" w:rsidRDefault="00501886">
      <w:pPr>
        <w:rPr>
          <w:rFonts w:ascii="Baskerville Old Face" w:hAnsi="Baskerville Old Face" w:cs="Open Sans"/>
          <w:color w:val="000000"/>
          <w:sz w:val="24"/>
          <w:szCs w:val="24"/>
        </w:rPr>
      </w:pPr>
      <w:r w:rsidRPr="00501886">
        <w:rPr>
          <w:rFonts w:ascii="Baskerville Old Face" w:hAnsi="Baskerville Old Face" w:cs="Open Sans"/>
          <w:color w:val="000000"/>
          <w:sz w:val="24"/>
          <w:szCs w:val="24"/>
        </w:rPr>
        <w:t>‘Empathy</w:t>
      </w:r>
      <w:proofErr w:type="gramStart"/>
      <w:r w:rsidRPr="00501886">
        <w:rPr>
          <w:rFonts w:ascii="Baskerville Old Face" w:hAnsi="Baskerville Old Face" w:cs="Open Sans"/>
          <w:color w:val="000000"/>
          <w:sz w:val="24"/>
          <w:szCs w:val="24"/>
        </w:rPr>
        <w:t>’,</w:t>
      </w:r>
      <w:proofErr w:type="gramEnd"/>
      <w:r w:rsidRPr="00501886">
        <w:rPr>
          <w:rFonts w:ascii="Baskerville Old Face" w:hAnsi="Baskerville Old Face" w:cs="Open Sans"/>
          <w:color w:val="000000"/>
          <w:sz w:val="24"/>
          <w:szCs w:val="24"/>
        </w:rPr>
        <w:t> </w:t>
      </w:r>
      <w:r w:rsidRPr="00501886">
        <w:rPr>
          <w:rFonts w:ascii="Baskerville Old Face" w:hAnsi="Baskerville Old Face" w:cs="Open Sans"/>
          <w:i/>
          <w:iCs/>
          <w:color w:val="000000"/>
          <w:sz w:val="24"/>
          <w:szCs w:val="24"/>
        </w:rPr>
        <w:t>Psychology Today</w:t>
      </w:r>
      <w:r w:rsidRPr="00501886">
        <w:rPr>
          <w:rFonts w:ascii="Baskerville Old Face" w:hAnsi="Baskerville Old Face" w:cs="Open Sans"/>
          <w:color w:val="000000"/>
          <w:sz w:val="24"/>
          <w:szCs w:val="24"/>
        </w:rPr>
        <w:t> </w:t>
      </w:r>
    </w:p>
    <w:p w14:paraId="178E3B49" w14:textId="6CC4ECC6" w:rsidR="00501886" w:rsidRPr="00501886" w:rsidRDefault="00501886">
      <w:pPr>
        <w:rPr>
          <w:rFonts w:ascii="Baskerville Old Face" w:hAnsi="Baskerville Old Face" w:cs="Open Sans"/>
          <w:color w:val="000000"/>
          <w:sz w:val="24"/>
          <w:szCs w:val="24"/>
        </w:rPr>
      </w:pPr>
      <w:r w:rsidRPr="00501886">
        <w:rPr>
          <w:rFonts w:ascii="Baskerville Old Face" w:hAnsi="Baskerville Old Face" w:cs="Open Sans"/>
          <w:color w:val="000000"/>
          <w:sz w:val="24"/>
          <w:szCs w:val="24"/>
        </w:rPr>
        <w:t xml:space="preserve"> ‘Jeremy Bentham on the suffering of non-human </w:t>
      </w:r>
      <w:proofErr w:type="gramStart"/>
      <w:r w:rsidRPr="00501886">
        <w:rPr>
          <w:rFonts w:ascii="Baskerville Old Face" w:hAnsi="Baskerville Old Face" w:cs="Open Sans"/>
          <w:color w:val="000000"/>
          <w:sz w:val="24"/>
          <w:szCs w:val="24"/>
        </w:rPr>
        <w:t>animals’</w:t>
      </w:r>
      <w:proofErr w:type="gramEnd"/>
      <w:r w:rsidRPr="00501886">
        <w:rPr>
          <w:rFonts w:ascii="Baskerville Old Face" w:hAnsi="Baskerville Old Face" w:cs="Open Sans"/>
          <w:color w:val="000000"/>
          <w:sz w:val="24"/>
          <w:szCs w:val="24"/>
        </w:rPr>
        <w:t>.</w:t>
      </w:r>
    </w:p>
    <w:p w14:paraId="59BC5746" w14:textId="7F071E7B" w:rsidR="00501886" w:rsidRDefault="00501886">
      <w:pPr>
        <w:rPr>
          <w:rFonts w:ascii="Baskerville Old Face" w:hAnsi="Baskerville Old Face" w:cs="Open Sans"/>
          <w:color w:val="000000"/>
          <w:sz w:val="24"/>
          <w:szCs w:val="24"/>
        </w:rPr>
      </w:pPr>
      <w:r w:rsidRPr="00501886">
        <w:rPr>
          <w:rFonts w:ascii="Baskerville Old Face" w:hAnsi="Baskerville Old Face" w:cs="Open Sans"/>
          <w:color w:val="000000"/>
          <w:sz w:val="24"/>
          <w:szCs w:val="24"/>
        </w:rPr>
        <w:t>‘What Is Speciesism? - PETA UK</w:t>
      </w:r>
      <w:proofErr w:type="gramStart"/>
      <w:r w:rsidRPr="00501886">
        <w:rPr>
          <w:rFonts w:ascii="Baskerville Old Face" w:hAnsi="Baskerville Old Face" w:cs="Open Sans"/>
          <w:color w:val="000000"/>
          <w:sz w:val="24"/>
          <w:szCs w:val="24"/>
        </w:rPr>
        <w:t>’.</w:t>
      </w:r>
      <w:proofErr w:type="gramEnd"/>
    </w:p>
    <w:p w14:paraId="4F29552F" w14:textId="44878757" w:rsidR="00501886" w:rsidRDefault="00501886">
      <w:pPr>
        <w:rPr>
          <w:rFonts w:ascii="Baskerville Old Face" w:hAnsi="Baskerville Old Face" w:cs="Open Sans"/>
          <w:color w:val="000000"/>
          <w:sz w:val="32"/>
          <w:szCs w:val="32"/>
          <w:u w:val="single"/>
        </w:rPr>
      </w:pPr>
      <w:r>
        <w:rPr>
          <w:rFonts w:ascii="Baskerville Old Face" w:hAnsi="Baskerville Old Face" w:cs="Open Sans"/>
          <w:color w:val="000000"/>
          <w:sz w:val="32"/>
          <w:szCs w:val="32"/>
          <w:u w:val="single"/>
        </w:rPr>
        <w:t>Image Bibliography</w:t>
      </w:r>
    </w:p>
    <w:p w14:paraId="1E5FFF3B" w14:textId="0874B16C" w:rsidR="00501886" w:rsidRDefault="004F19D9">
      <w:pPr>
        <w:rPr>
          <w:rFonts w:ascii="Baskerville Old Face" w:hAnsi="Baskerville Old Face" w:cs="Open Sans"/>
          <w:color w:val="000000"/>
          <w:sz w:val="24"/>
          <w:szCs w:val="24"/>
        </w:rPr>
      </w:pPr>
      <w:r>
        <w:rPr>
          <w:rFonts w:ascii="Baskerville Old Face" w:hAnsi="Baskerville Old Face" w:cs="Open Sans"/>
          <w:color w:val="000000"/>
          <w:sz w:val="24"/>
          <w:szCs w:val="24"/>
        </w:rPr>
        <w:t xml:space="preserve">Image 1 – Innocent </w:t>
      </w:r>
      <w:proofErr w:type="spellStart"/>
      <w:r>
        <w:rPr>
          <w:rFonts w:ascii="Baskerville Old Face" w:hAnsi="Baskerville Old Face" w:cs="Open Sans"/>
          <w:color w:val="000000"/>
          <w:sz w:val="24"/>
          <w:szCs w:val="24"/>
        </w:rPr>
        <w:t>Ampiere</w:t>
      </w:r>
      <w:proofErr w:type="spellEnd"/>
      <w:r>
        <w:rPr>
          <w:rFonts w:ascii="Baskerville Old Face" w:hAnsi="Baskerville Old Face" w:cs="Open Sans"/>
          <w:color w:val="000000"/>
          <w:sz w:val="24"/>
          <w:szCs w:val="24"/>
        </w:rPr>
        <w:t xml:space="preserve">, </w:t>
      </w:r>
      <w:proofErr w:type="spellStart"/>
      <w:r>
        <w:rPr>
          <w:rFonts w:ascii="Baskerville Old Face" w:hAnsi="Baskerville Old Face" w:cs="Open Sans"/>
          <w:color w:val="000000"/>
          <w:sz w:val="24"/>
          <w:szCs w:val="24"/>
        </w:rPr>
        <w:t>Ngamba</w:t>
      </w:r>
      <w:proofErr w:type="spellEnd"/>
      <w:r>
        <w:rPr>
          <w:rFonts w:ascii="Baskerville Old Face" w:hAnsi="Baskerville Old Face" w:cs="Open Sans"/>
          <w:color w:val="000000"/>
          <w:sz w:val="24"/>
          <w:szCs w:val="24"/>
        </w:rPr>
        <w:t xml:space="preserve"> Island Sanctuary</w:t>
      </w:r>
    </w:p>
    <w:p w14:paraId="7FC730E8" w14:textId="02252747" w:rsidR="004F19D9" w:rsidRDefault="004F19D9">
      <w:pPr>
        <w:rPr>
          <w:rFonts w:ascii="Baskerville Old Face" w:hAnsi="Baskerville Old Face" w:cs="Open Sans"/>
          <w:color w:val="000000"/>
          <w:sz w:val="24"/>
          <w:szCs w:val="24"/>
        </w:rPr>
      </w:pPr>
      <w:r>
        <w:rPr>
          <w:rFonts w:ascii="Baskerville Old Face" w:hAnsi="Baskerville Old Face" w:cs="Open Sans"/>
          <w:color w:val="000000"/>
          <w:sz w:val="24"/>
          <w:szCs w:val="24"/>
        </w:rPr>
        <w:t>Image 2 – Jeannie Chimpanzee Before Photo, Fauna Foundation and Jeannie after, Fauna Foundation</w:t>
      </w:r>
    </w:p>
    <w:p w14:paraId="66608AA9" w14:textId="2005AE7B" w:rsidR="006120B5" w:rsidRDefault="006120B5">
      <w:pPr>
        <w:rPr>
          <w:rFonts w:ascii="Baskerville Old Face" w:hAnsi="Baskerville Old Face" w:cs="Open Sans"/>
          <w:color w:val="000000"/>
          <w:sz w:val="24"/>
          <w:szCs w:val="24"/>
        </w:rPr>
      </w:pPr>
      <w:r>
        <w:rPr>
          <w:rFonts w:ascii="Baskerville Old Face" w:hAnsi="Baskerville Old Face" w:cs="Open Sans"/>
          <w:color w:val="000000"/>
          <w:sz w:val="24"/>
          <w:szCs w:val="24"/>
        </w:rPr>
        <w:t xml:space="preserve">Image 3 – </w:t>
      </w:r>
    </w:p>
    <w:p w14:paraId="20743FD0" w14:textId="24BDCA46" w:rsidR="006120B5" w:rsidRDefault="006120B5">
      <w:pPr>
        <w:rPr>
          <w:rFonts w:ascii="Baskerville Old Face" w:hAnsi="Baskerville Old Face" w:cs="Open Sans"/>
          <w:color w:val="000000"/>
          <w:sz w:val="24"/>
          <w:szCs w:val="24"/>
        </w:rPr>
      </w:pPr>
      <w:r>
        <w:rPr>
          <w:rFonts w:ascii="Baskerville Old Face" w:hAnsi="Baskerville Old Face" w:cs="Open Sans"/>
          <w:color w:val="000000"/>
          <w:sz w:val="24"/>
          <w:szCs w:val="24"/>
        </w:rPr>
        <w:t>Image 4 – PETA UK, 2018 London Fashion Week Vegan Protest</w:t>
      </w:r>
    </w:p>
    <w:p w14:paraId="5EB335AA" w14:textId="77777777" w:rsidR="004F19D9" w:rsidRPr="00501886" w:rsidRDefault="004F19D9">
      <w:pPr>
        <w:rPr>
          <w:rFonts w:ascii="Baskerville Old Face" w:hAnsi="Baskerville Old Face" w:cs="Open Sans"/>
          <w:color w:val="000000"/>
          <w:sz w:val="24"/>
          <w:szCs w:val="24"/>
        </w:rPr>
      </w:pPr>
    </w:p>
    <w:p w14:paraId="639906F8" w14:textId="77777777" w:rsidR="00501886" w:rsidRPr="00501886" w:rsidRDefault="00501886">
      <w:pPr>
        <w:rPr>
          <w:rFonts w:ascii="Baskerville Old Face" w:hAnsi="Baskerville Old Face" w:cs="Arial"/>
          <w:sz w:val="28"/>
          <w:szCs w:val="28"/>
        </w:rPr>
      </w:pPr>
    </w:p>
    <w:sectPr w:rsidR="00501886" w:rsidRPr="005018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6B96ED" w14:textId="77777777" w:rsidR="00814EBF" w:rsidRDefault="00814EBF" w:rsidP="00DE57BD">
      <w:pPr>
        <w:spacing w:after="0" w:line="240" w:lineRule="auto"/>
      </w:pPr>
      <w:r>
        <w:separator/>
      </w:r>
    </w:p>
  </w:endnote>
  <w:endnote w:type="continuationSeparator" w:id="0">
    <w:p w14:paraId="6E434951" w14:textId="77777777" w:rsidR="00814EBF" w:rsidRDefault="00814EBF" w:rsidP="00DE57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skerville Old Face">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68008" w14:textId="77777777" w:rsidR="00814EBF" w:rsidRDefault="00814EBF" w:rsidP="00DE57BD">
      <w:pPr>
        <w:spacing w:after="0" w:line="240" w:lineRule="auto"/>
      </w:pPr>
      <w:r>
        <w:separator/>
      </w:r>
    </w:p>
  </w:footnote>
  <w:footnote w:type="continuationSeparator" w:id="0">
    <w:p w14:paraId="60C0C961" w14:textId="77777777" w:rsidR="00814EBF" w:rsidRDefault="00814EBF" w:rsidP="00DE57BD">
      <w:pPr>
        <w:spacing w:after="0" w:line="240" w:lineRule="auto"/>
      </w:pPr>
      <w:r>
        <w:continuationSeparator/>
      </w:r>
    </w:p>
  </w:footnote>
  <w:footnote w:id="1">
    <w:p w14:paraId="54EC838C" w14:textId="41A44E91" w:rsidR="00DE57BD" w:rsidRDefault="00DE57BD">
      <w:pPr>
        <w:pStyle w:val="FootnoteText"/>
      </w:pPr>
      <w:r>
        <w:rPr>
          <w:rStyle w:val="FootnoteReference"/>
        </w:rPr>
        <w:footnoteRef/>
      </w:r>
      <w:r>
        <w:t xml:space="preserve"> </w:t>
      </w:r>
      <w:r w:rsidR="0073324F">
        <w:rPr>
          <w:rFonts w:ascii="Open Sans" w:hAnsi="Open Sans" w:cs="Open Sans"/>
          <w:color w:val="000000"/>
          <w:sz w:val="21"/>
          <w:szCs w:val="21"/>
        </w:rPr>
        <w:t>‘What Is Speciesism? - PETA UK</w:t>
      </w:r>
      <w:proofErr w:type="gramStart"/>
      <w:r w:rsidR="0073324F">
        <w:rPr>
          <w:rFonts w:ascii="Open Sans" w:hAnsi="Open Sans" w:cs="Open Sans"/>
          <w:color w:val="000000"/>
          <w:sz w:val="21"/>
          <w:szCs w:val="21"/>
        </w:rPr>
        <w:t>’,</w:t>
      </w:r>
      <w:proofErr w:type="gramEnd"/>
      <w:r w:rsidR="0073324F">
        <w:rPr>
          <w:rFonts w:ascii="Open Sans" w:hAnsi="Open Sans" w:cs="Open Sans"/>
          <w:color w:val="000000"/>
          <w:sz w:val="21"/>
          <w:szCs w:val="21"/>
        </w:rPr>
        <w:t> </w:t>
      </w:r>
      <w:r w:rsidR="0073324F">
        <w:rPr>
          <w:rFonts w:ascii="Open Sans" w:hAnsi="Open Sans" w:cs="Open Sans"/>
          <w:i/>
          <w:iCs/>
          <w:color w:val="000000"/>
          <w:sz w:val="21"/>
          <w:szCs w:val="21"/>
        </w:rPr>
        <w:t>PETA UK</w:t>
      </w:r>
      <w:r w:rsidR="0073324F">
        <w:rPr>
          <w:rFonts w:ascii="Open Sans" w:hAnsi="Open Sans" w:cs="Open Sans"/>
          <w:color w:val="000000"/>
          <w:sz w:val="21"/>
          <w:szCs w:val="21"/>
        </w:rPr>
        <w:t> &lt;</w:t>
      </w:r>
      <w:hyperlink r:id="rId1" w:tgtFrame="_blank" w:history="1">
        <w:r w:rsidR="0073324F">
          <w:rPr>
            <w:rStyle w:val="Hyperlink"/>
            <w:rFonts w:ascii="Open Sans" w:hAnsi="Open Sans" w:cs="Open Sans"/>
            <w:color w:val="000000"/>
            <w:sz w:val="21"/>
            <w:szCs w:val="21"/>
          </w:rPr>
          <w:t>https://www.peta.org.uk/living/what-is-speciesism/</w:t>
        </w:r>
      </w:hyperlink>
      <w:r w:rsidR="0073324F">
        <w:rPr>
          <w:rFonts w:ascii="Open Sans" w:hAnsi="Open Sans" w:cs="Open Sans"/>
          <w:color w:val="000000"/>
          <w:sz w:val="21"/>
          <w:szCs w:val="21"/>
        </w:rPr>
        <w:t>&gt; [accessed 18 November 2022].</w:t>
      </w:r>
    </w:p>
  </w:footnote>
  <w:footnote w:id="2">
    <w:p w14:paraId="27CC50C1" w14:textId="7BB17DC9" w:rsidR="002D28E6" w:rsidRDefault="002D28E6">
      <w:pPr>
        <w:pStyle w:val="FootnoteText"/>
      </w:pPr>
      <w:r>
        <w:rPr>
          <w:rStyle w:val="FootnoteReference"/>
        </w:rPr>
        <w:footnoteRef/>
      </w:r>
      <w:r>
        <w:t xml:space="preserve"> Anthropocentric – regarding mankind as the central and most important lifeform, the most significant entity</w:t>
      </w:r>
    </w:p>
  </w:footnote>
  <w:footnote w:id="3">
    <w:p w14:paraId="4C3D59C0" w14:textId="37EC8FAA" w:rsidR="006C7067" w:rsidRDefault="006C7067">
      <w:pPr>
        <w:pStyle w:val="FootnoteText"/>
      </w:pPr>
      <w:r>
        <w:rPr>
          <w:rStyle w:val="FootnoteReference"/>
        </w:rPr>
        <w:footnoteRef/>
      </w:r>
      <w:r>
        <w:t xml:space="preserve"> </w:t>
      </w:r>
      <w:r>
        <w:rPr>
          <w:rFonts w:ascii="Open Sans" w:hAnsi="Open Sans" w:cs="Open Sans"/>
          <w:color w:val="000000"/>
          <w:sz w:val="21"/>
          <w:szCs w:val="21"/>
        </w:rPr>
        <w:t>‘Empathy</w:t>
      </w:r>
      <w:proofErr w:type="gramStart"/>
      <w:r>
        <w:rPr>
          <w:rFonts w:ascii="Open Sans" w:hAnsi="Open Sans" w:cs="Open Sans"/>
          <w:color w:val="000000"/>
          <w:sz w:val="21"/>
          <w:szCs w:val="21"/>
        </w:rPr>
        <w:t>’,</w:t>
      </w:r>
      <w:proofErr w:type="gramEnd"/>
      <w:r>
        <w:rPr>
          <w:rFonts w:ascii="Open Sans" w:hAnsi="Open Sans" w:cs="Open Sans"/>
          <w:color w:val="000000"/>
          <w:sz w:val="21"/>
          <w:szCs w:val="21"/>
        </w:rPr>
        <w:t> </w:t>
      </w:r>
      <w:r>
        <w:rPr>
          <w:rFonts w:ascii="Open Sans" w:hAnsi="Open Sans" w:cs="Open Sans"/>
          <w:i/>
          <w:iCs/>
          <w:color w:val="000000"/>
          <w:sz w:val="21"/>
          <w:szCs w:val="21"/>
        </w:rPr>
        <w:t>Psychology Today</w:t>
      </w:r>
      <w:r>
        <w:rPr>
          <w:rFonts w:ascii="Open Sans" w:hAnsi="Open Sans" w:cs="Open Sans"/>
          <w:color w:val="000000"/>
          <w:sz w:val="21"/>
          <w:szCs w:val="21"/>
        </w:rPr>
        <w:t> &lt;</w:t>
      </w:r>
      <w:hyperlink r:id="rId2" w:tgtFrame="_blank" w:history="1">
        <w:r>
          <w:rPr>
            <w:rStyle w:val="Hyperlink"/>
            <w:rFonts w:ascii="Open Sans" w:hAnsi="Open Sans" w:cs="Open Sans"/>
            <w:color w:val="000000"/>
            <w:sz w:val="21"/>
            <w:szCs w:val="21"/>
          </w:rPr>
          <w:t>https://www.psychologytoday.com/us/basics/empathy</w:t>
        </w:r>
      </w:hyperlink>
      <w:r>
        <w:rPr>
          <w:rFonts w:ascii="Open Sans" w:hAnsi="Open Sans" w:cs="Open Sans"/>
          <w:color w:val="000000"/>
          <w:sz w:val="21"/>
          <w:szCs w:val="21"/>
        </w:rPr>
        <w:t>&gt; [accessed 18 November 2022].</w:t>
      </w:r>
    </w:p>
  </w:footnote>
  <w:footnote w:id="4">
    <w:p w14:paraId="1EED5537" w14:textId="471DC6EA" w:rsidR="00BC3142" w:rsidRDefault="00BC3142">
      <w:pPr>
        <w:pStyle w:val="FootnoteText"/>
      </w:pPr>
      <w:r>
        <w:rPr>
          <w:rStyle w:val="FootnoteReference"/>
        </w:rPr>
        <w:footnoteRef/>
      </w:r>
      <w:r>
        <w:t xml:space="preserve"> </w:t>
      </w:r>
      <w:r>
        <w:rPr>
          <w:rFonts w:ascii="Open Sans" w:hAnsi="Open Sans" w:cs="Open Sans"/>
          <w:color w:val="000000"/>
          <w:sz w:val="21"/>
          <w:szCs w:val="21"/>
        </w:rPr>
        <w:t>M. </w:t>
      </w:r>
      <w:proofErr w:type="spellStart"/>
      <w:r>
        <w:rPr>
          <w:rFonts w:ascii="Open Sans" w:hAnsi="Open Sans" w:cs="Open Sans"/>
          <w:color w:val="000000"/>
          <w:sz w:val="21"/>
          <w:szCs w:val="21"/>
        </w:rPr>
        <w:t>Brune</w:t>
      </w:r>
      <w:proofErr w:type="spellEnd"/>
      <w:r>
        <w:rPr>
          <w:rFonts w:ascii="Open Sans" w:hAnsi="Open Sans" w:cs="Open Sans"/>
          <w:color w:val="000000"/>
          <w:sz w:val="21"/>
          <w:szCs w:val="21"/>
        </w:rPr>
        <w:t>, ‘Psychiatric Treatment for Great Apes?</w:t>
      </w:r>
      <w:proofErr w:type="gramStart"/>
      <w:r>
        <w:rPr>
          <w:rFonts w:ascii="Open Sans" w:hAnsi="Open Sans" w:cs="Open Sans"/>
          <w:color w:val="000000"/>
          <w:sz w:val="21"/>
          <w:szCs w:val="21"/>
        </w:rPr>
        <w:t>’,</w:t>
      </w:r>
      <w:proofErr w:type="gramEnd"/>
      <w:r>
        <w:rPr>
          <w:rFonts w:ascii="Open Sans" w:hAnsi="Open Sans" w:cs="Open Sans"/>
          <w:color w:val="000000"/>
          <w:sz w:val="21"/>
          <w:szCs w:val="21"/>
        </w:rPr>
        <w:t> </w:t>
      </w:r>
      <w:r>
        <w:rPr>
          <w:rFonts w:ascii="Open Sans" w:hAnsi="Open Sans" w:cs="Open Sans"/>
          <w:i/>
          <w:iCs/>
          <w:color w:val="000000"/>
          <w:sz w:val="21"/>
          <w:szCs w:val="21"/>
        </w:rPr>
        <w:t>Science</w:t>
      </w:r>
      <w:r>
        <w:rPr>
          <w:rFonts w:ascii="Open Sans" w:hAnsi="Open Sans" w:cs="Open Sans"/>
          <w:color w:val="000000"/>
          <w:sz w:val="21"/>
          <w:szCs w:val="21"/>
        </w:rPr>
        <w:t>, 306.5704 (December 2004), 2039b (</w:t>
      </w:r>
      <w:r>
        <w:rPr>
          <w:rStyle w:val="page-number-substitute"/>
          <w:rFonts w:ascii="Open Sans" w:hAnsi="Open Sans" w:cs="Open Sans"/>
          <w:color w:val="000000"/>
          <w:sz w:val="21"/>
          <w:szCs w:val="21"/>
        </w:rPr>
        <w:t>p. XXXX</w:t>
      </w:r>
      <w:r>
        <w:rPr>
          <w:rFonts w:ascii="Open Sans" w:hAnsi="Open Sans" w:cs="Open Sans"/>
          <w:color w:val="000000"/>
          <w:sz w:val="21"/>
          <w:szCs w:val="21"/>
        </w:rPr>
        <w:t>) &lt;</w:t>
      </w:r>
      <w:hyperlink r:id="rId3" w:tgtFrame="_blank" w:history="1">
        <w:r>
          <w:rPr>
            <w:rStyle w:val="Hyperlink"/>
            <w:rFonts w:ascii="Open Sans" w:hAnsi="Open Sans" w:cs="Open Sans"/>
            <w:color w:val="000000"/>
            <w:sz w:val="21"/>
            <w:szCs w:val="21"/>
          </w:rPr>
          <w:t>https://doi.org/10.1126/science.306.5704.2039b</w:t>
        </w:r>
      </w:hyperlink>
      <w:r>
        <w:rPr>
          <w:rFonts w:ascii="Open Sans" w:hAnsi="Open Sans" w:cs="Open Sans"/>
          <w:color w:val="000000"/>
          <w:sz w:val="21"/>
          <w:szCs w:val="21"/>
        </w:rPr>
        <w:t>&gt;.</w:t>
      </w:r>
    </w:p>
  </w:footnote>
  <w:footnote w:id="5">
    <w:p w14:paraId="5F699556" w14:textId="1CF10A36" w:rsidR="006D23A4" w:rsidRDefault="006D23A4">
      <w:pPr>
        <w:pStyle w:val="FootnoteText"/>
      </w:pPr>
      <w:r>
        <w:rPr>
          <w:rStyle w:val="FootnoteReference"/>
        </w:rPr>
        <w:footnoteRef/>
      </w:r>
      <w:r>
        <w:t xml:space="preserve"> </w:t>
      </w:r>
      <w:r>
        <w:rPr>
          <w:rFonts w:ascii="Open Sans" w:hAnsi="Open Sans" w:cs="Open Sans"/>
          <w:color w:val="000000"/>
          <w:sz w:val="21"/>
          <w:szCs w:val="21"/>
        </w:rPr>
        <w:t>G. A. Bradshaw and others, ‘Building an Inner Sanctuary: Complex PTSD in Chimpanzees</w:t>
      </w:r>
      <w:proofErr w:type="gramStart"/>
      <w:r>
        <w:rPr>
          <w:rFonts w:ascii="Open Sans" w:hAnsi="Open Sans" w:cs="Open Sans"/>
          <w:color w:val="000000"/>
          <w:sz w:val="21"/>
          <w:szCs w:val="21"/>
        </w:rPr>
        <w:t>’,</w:t>
      </w:r>
      <w:proofErr w:type="gramEnd"/>
      <w:r>
        <w:rPr>
          <w:rFonts w:ascii="Open Sans" w:hAnsi="Open Sans" w:cs="Open Sans"/>
          <w:color w:val="000000"/>
          <w:sz w:val="21"/>
          <w:szCs w:val="21"/>
        </w:rPr>
        <w:t> </w:t>
      </w:r>
      <w:r>
        <w:rPr>
          <w:rFonts w:ascii="Open Sans" w:hAnsi="Open Sans" w:cs="Open Sans"/>
          <w:i/>
          <w:iCs/>
          <w:color w:val="000000"/>
          <w:sz w:val="21"/>
          <w:szCs w:val="21"/>
        </w:rPr>
        <w:t>Journal of Trauma &amp; Dissociation</w:t>
      </w:r>
      <w:r>
        <w:rPr>
          <w:rFonts w:ascii="Open Sans" w:hAnsi="Open Sans" w:cs="Open Sans"/>
          <w:color w:val="000000"/>
          <w:sz w:val="21"/>
          <w:szCs w:val="21"/>
        </w:rPr>
        <w:t>, 9.1 (April 2008), 9–34 (</w:t>
      </w:r>
      <w:r>
        <w:rPr>
          <w:rStyle w:val="page-number-substitute"/>
          <w:rFonts w:ascii="Open Sans" w:hAnsi="Open Sans" w:cs="Open Sans"/>
          <w:color w:val="000000"/>
          <w:sz w:val="21"/>
          <w:szCs w:val="21"/>
        </w:rPr>
        <w:t>p. XXXX</w:t>
      </w:r>
      <w:r>
        <w:rPr>
          <w:rFonts w:ascii="Open Sans" w:hAnsi="Open Sans" w:cs="Open Sans"/>
          <w:color w:val="000000"/>
          <w:sz w:val="21"/>
          <w:szCs w:val="21"/>
        </w:rPr>
        <w:t>) &lt;</w:t>
      </w:r>
      <w:hyperlink r:id="rId4" w:tgtFrame="_blank" w:history="1">
        <w:r>
          <w:rPr>
            <w:rStyle w:val="Hyperlink"/>
            <w:rFonts w:ascii="Open Sans" w:hAnsi="Open Sans" w:cs="Open Sans"/>
            <w:color w:val="000000"/>
            <w:sz w:val="21"/>
            <w:szCs w:val="21"/>
          </w:rPr>
          <w:t>https://doi.org/10.1080/15299730802073619</w:t>
        </w:r>
      </w:hyperlink>
      <w:r>
        <w:rPr>
          <w:rFonts w:ascii="Open Sans" w:hAnsi="Open Sans" w:cs="Open Sans"/>
          <w:color w:val="000000"/>
          <w:sz w:val="21"/>
          <w:szCs w:val="21"/>
        </w:rPr>
        <w:t>&gt;.</w:t>
      </w:r>
    </w:p>
  </w:footnote>
  <w:footnote w:id="6">
    <w:p w14:paraId="18F6C409" w14:textId="5E09439A" w:rsidR="00B07505" w:rsidRDefault="00B07505">
      <w:pPr>
        <w:pStyle w:val="FootnoteText"/>
      </w:pPr>
      <w:r>
        <w:rPr>
          <w:rStyle w:val="FootnoteReference"/>
        </w:rPr>
        <w:footnoteRef/>
      </w:r>
      <w:r>
        <w:t xml:space="preserve"> </w:t>
      </w:r>
      <w:r>
        <w:rPr>
          <w:rFonts w:ascii="Open Sans" w:hAnsi="Open Sans" w:cs="Open Sans"/>
          <w:color w:val="000000"/>
          <w:sz w:val="21"/>
          <w:szCs w:val="21"/>
        </w:rPr>
        <w:t>‘Do Animals Suffer Like People? — Psychology In Action’, </w:t>
      </w:r>
      <w:r>
        <w:rPr>
          <w:rFonts w:ascii="Open Sans" w:hAnsi="Open Sans" w:cs="Open Sans"/>
          <w:i/>
          <w:iCs/>
          <w:color w:val="000000"/>
          <w:sz w:val="21"/>
          <w:szCs w:val="21"/>
        </w:rPr>
        <w:t>Psychology In Action</w:t>
      </w:r>
      <w:r>
        <w:rPr>
          <w:rFonts w:ascii="Open Sans" w:hAnsi="Open Sans" w:cs="Open Sans"/>
          <w:color w:val="000000"/>
          <w:sz w:val="21"/>
          <w:szCs w:val="21"/>
        </w:rPr>
        <w:t> &lt;</w:t>
      </w:r>
      <w:hyperlink r:id="rId5" w:tgtFrame="_blank" w:history="1">
        <w:r>
          <w:rPr>
            <w:rStyle w:val="Hyperlink"/>
            <w:rFonts w:ascii="Open Sans" w:hAnsi="Open Sans" w:cs="Open Sans"/>
            <w:color w:val="000000"/>
            <w:sz w:val="21"/>
            <w:szCs w:val="21"/>
          </w:rPr>
          <w:t>https://www.psychologyinaction.org/psychology-in-action-1/2011/12/15/do-animals-suffer-like-people</w:t>
        </w:r>
      </w:hyperlink>
      <w:r>
        <w:rPr>
          <w:rFonts w:ascii="Open Sans" w:hAnsi="Open Sans" w:cs="Open Sans"/>
          <w:color w:val="000000"/>
          <w:sz w:val="21"/>
          <w:szCs w:val="21"/>
        </w:rPr>
        <w:t>&gt; [accessed 18 November 2022].</w:t>
      </w:r>
    </w:p>
  </w:footnote>
  <w:footnote w:id="7">
    <w:p w14:paraId="01E38457" w14:textId="4FD1DCE0" w:rsidR="006F1B62" w:rsidRDefault="006F1B62">
      <w:pPr>
        <w:pStyle w:val="FootnoteText"/>
      </w:pPr>
      <w:r>
        <w:rPr>
          <w:rStyle w:val="FootnoteReference"/>
        </w:rPr>
        <w:footnoteRef/>
      </w:r>
      <w:r>
        <w:t xml:space="preserve"> </w:t>
      </w:r>
      <w:r w:rsidR="00073BF8">
        <w:rPr>
          <w:rFonts w:ascii="Open Sans" w:hAnsi="Open Sans" w:cs="Open Sans"/>
          <w:color w:val="000000"/>
          <w:sz w:val="21"/>
          <w:szCs w:val="21"/>
        </w:rPr>
        <w:t>‘Jeremy Bentham on the suffering of non-human animals’, </w:t>
      </w:r>
      <w:proofErr w:type="gramStart"/>
      <w:r w:rsidR="00073BF8">
        <w:rPr>
          <w:rFonts w:ascii="Open Sans" w:hAnsi="Open Sans" w:cs="Open Sans"/>
          <w:i/>
          <w:iCs/>
          <w:color w:val="000000"/>
          <w:sz w:val="21"/>
          <w:szCs w:val="21"/>
        </w:rPr>
        <w:t>Utilitarianism :</w:t>
      </w:r>
      <w:proofErr w:type="gramEnd"/>
      <w:r w:rsidR="00073BF8">
        <w:rPr>
          <w:rFonts w:ascii="Open Sans" w:hAnsi="Open Sans" w:cs="Open Sans"/>
          <w:i/>
          <w:iCs/>
          <w:color w:val="000000"/>
          <w:sz w:val="21"/>
          <w:szCs w:val="21"/>
        </w:rPr>
        <w:t xml:space="preserve"> past, present and future</w:t>
      </w:r>
      <w:r w:rsidR="00073BF8">
        <w:rPr>
          <w:rFonts w:ascii="Open Sans" w:hAnsi="Open Sans" w:cs="Open Sans"/>
          <w:color w:val="000000"/>
          <w:sz w:val="21"/>
          <w:szCs w:val="21"/>
        </w:rPr>
        <w:t> &lt;</w:t>
      </w:r>
      <w:hyperlink r:id="rId6" w:tgtFrame="_blank" w:history="1">
        <w:r w:rsidR="00073BF8">
          <w:rPr>
            <w:rStyle w:val="Hyperlink"/>
            <w:rFonts w:ascii="Open Sans" w:hAnsi="Open Sans" w:cs="Open Sans"/>
            <w:color w:val="000000"/>
            <w:sz w:val="21"/>
            <w:szCs w:val="21"/>
          </w:rPr>
          <w:t>https://www.utilitarianism.com/jeremybentham.html</w:t>
        </w:r>
      </w:hyperlink>
      <w:r w:rsidR="00073BF8">
        <w:rPr>
          <w:rFonts w:ascii="Open Sans" w:hAnsi="Open Sans" w:cs="Open Sans"/>
          <w:color w:val="000000"/>
          <w:sz w:val="21"/>
          <w:szCs w:val="21"/>
        </w:rPr>
        <w:t>&gt; [accessed 18 November 2022].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A33"/>
    <w:rsid w:val="00073BF8"/>
    <w:rsid w:val="0008542D"/>
    <w:rsid w:val="00105D41"/>
    <w:rsid w:val="001A7736"/>
    <w:rsid w:val="002016EA"/>
    <w:rsid w:val="002916B3"/>
    <w:rsid w:val="002D28E6"/>
    <w:rsid w:val="002F4EE1"/>
    <w:rsid w:val="00317AAF"/>
    <w:rsid w:val="004C21D8"/>
    <w:rsid w:val="004F19D9"/>
    <w:rsid w:val="00501886"/>
    <w:rsid w:val="006120B5"/>
    <w:rsid w:val="0066441D"/>
    <w:rsid w:val="006C7067"/>
    <w:rsid w:val="006D23A4"/>
    <w:rsid w:val="006F1B62"/>
    <w:rsid w:val="00727A33"/>
    <w:rsid w:val="0073324F"/>
    <w:rsid w:val="007478A6"/>
    <w:rsid w:val="00803710"/>
    <w:rsid w:val="00814EBF"/>
    <w:rsid w:val="008A5A6D"/>
    <w:rsid w:val="00943182"/>
    <w:rsid w:val="009F05D7"/>
    <w:rsid w:val="009F1250"/>
    <w:rsid w:val="00A947A3"/>
    <w:rsid w:val="00AE5DD8"/>
    <w:rsid w:val="00B07505"/>
    <w:rsid w:val="00B14E1F"/>
    <w:rsid w:val="00B84D65"/>
    <w:rsid w:val="00BC3142"/>
    <w:rsid w:val="00BE6B6E"/>
    <w:rsid w:val="00C378A8"/>
    <w:rsid w:val="00D072E0"/>
    <w:rsid w:val="00D36F7F"/>
    <w:rsid w:val="00DE57BD"/>
    <w:rsid w:val="00F70F56"/>
    <w:rsid w:val="00F83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222CA"/>
  <w15:chartTrackingRefBased/>
  <w15:docId w15:val="{B2591579-D96E-4CD5-99D3-8748C7A50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E57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E57BD"/>
    <w:rPr>
      <w:sz w:val="20"/>
      <w:szCs w:val="20"/>
    </w:rPr>
  </w:style>
  <w:style w:type="character" w:styleId="FootnoteReference">
    <w:name w:val="footnote reference"/>
    <w:basedOn w:val="DefaultParagraphFont"/>
    <w:uiPriority w:val="99"/>
    <w:semiHidden/>
    <w:unhideWhenUsed/>
    <w:rsid w:val="00DE57BD"/>
    <w:rPr>
      <w:vertAlign w:val="superscript"/>
    </w:rPr>
  </w:style>
  <w:style w:type="character" w:styleId="Hyperlink">
    <w:name w:val="Hyperlink"/>
    <w:basedOn w:val="DefaultParagraphFont"/>
    <w:uiPriority w:val="99"/>
    <w:semiHidden/>
    <w:unhideWhenUsed/>
    <w:rsid w:val="0073324F"/>
    <w:rPr>
      <w:color w:val="0000FF"/>
      <w:u w:val="single"/>
    </w:rPr>
  </w:style>
  <w:style w:type="character" w:customStyle="1" w:styleId="page-number-substitute">
    <w:name w:val="page-number-substitute"/>
    <w:basedOn w:val="DefaultParagraphFont"/>
    <w:rsid w:val="00BC31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_rels/footnotes.xml.rels><?xml version="1.0" encoding="UTF-8" standalone="yes"?>
<Relationships xmlns="http://schemas.openxmlformats.org/package/2006/relationships"><Relationship Id="rId3" Type="http://schemas.openxmlformats.org/officeDocument/2006/relationships/hyperlink" Target="https://doi.org/10.1126/science.306.5704.2039b" TargetMode="External"/><Relationship Id="rId2" Type="http://schemas.openxmlformats.org/officeDocument/2006/relationships/hyperlink" Target="https://www.psychologytoday.com/us/basics/empathy" TargetMode="External"/><Relationship Id="rId1" Type="http://schemas.openxmlformats.org/officeDocument/2006/relationships/hyperlink" Target="https://www.peta.org.uk/living/what-is-speciesism/" TargetMode="External"/><Relationship Id="rId6" Type="http://schemas.openxmlformats.org/officeDocument/2006/relationships/hyperlink" Target="https://www.utilitarianism.com/jeremybentham.html" TargetMode="External"/><Relationship Id="rId5" Type="http://schemas.openxmlformats.org/officeDocument/2006/relationships/hyperlink" Target="https://www.psychologyinaction.org/psychology-in-action-1/2011/12/15/do-animals-suffer-like-people" TargetMode="External"/><Relationship Id="rId4" Type="http://schemas.openxmlformats.org/officeDocument/2006/relationships/hyperlink" Target="https://doi.org/10.1080/152997308020736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53C0B4-2970-4A73-BD29-45761FE44A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347</TotalTime>
  <Pages>6</Pages>
  <Words>1816</Words>
  <Characters>10357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frankie quieros</dc:creator>
  <cp:keywords/>
  <dc:description/>
  <cp:lastModifiedBy>frankie quieros</cp:lastModifiedBy>
  <cp:revision>9</cp:revision>
  <dcterms:created xsi:type="dcterms:W3CDTF">2022-11-02T17:17:00Z</dcterms:created>
  <dcterms:modified xsi:type="dcterms:W3CDTF">2022-11-18T17:52:00Z</dcterms:modified>
</cp:coreProperties>
</file>