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7414D" w:rsidRDefault="00C7414D" w:rsidP="00B23AFE">
      <w:pPr>
        <w:rPr>
          <w:rFonts w:ascii="Arial" w:hAnsi="Arial" w:cs="Arial"/>
          <w:color w:val="474747"/>
          <w:sz w:val="30"/>
          <w:szCs w:val="30"/>
          <w:shd w:val="clear" w:color="auto" w:fill="FFFFFF"/>
        </w:rPr>
      </w:pPr>
    </w:p>
    <w:p w:rsidR="00C7414D" w:rsidRDefault="00C7414D" w:rsidP="00B23AFE">
      <w:pPr>
        <w:rPr>
          <w:rFonts w:ascii="Arial" w:hAnsi="Arial" w:cs="Arial"/>
          <w:color w:val="474747"/>
          <w:sz w:val="30"/>
          <w:szCs w:val="30"/>
          <w:shd w:val="clear" w:color="auto" w:fill="FFFFFF"/>
        </w:rPr>
      </w:pPr>
      <w:r>
        <w:rPr>
          <w:rFonts w:ascii="Arial" w:hAnsi="Arial" w:cs="Arial"/>
          <w:color w:val="474747"/>
          <w:sz w:val="30"/>
          <w:szCs w:val="30"/>
          <w:shd w:val="clear" w:color="auto" w:fill="FFFFFF"/>
        </w:rPr>
        <w:tab/>
      </w:r>
      <w:r>
        <w:rPr>
          <w:rFonts w:ascii="Arial" w:hAnsi="Arial" w:cs="Arial"/>
          <w:color w:val="474747"/>
          <w:sz w:val="30"/>
          <w:szCs w:val="30"/>
          <w:shd w:val="clear" w:color="auto" w:fill="FFFFFF"/>
        </w:rPr>
        <w:tab/>
      </w:r>
      <w:r>
        <w:rPr>
          <w:rFonts w:ascii="Arial" w:hAnsi="Arial" w:cs="Arial"/>
          <w:color w:val="474747"/>
          <w:sz w:val="30"/>
          <w:szCs w:val="30"/>
          <w:shd w:val="clear" w:color="auto" w:fill="FFFFFF"/>
        </w:rPr>
        <w:tab/>
      </w:r>
      <w:r>
        <w:rPr>
          <w:rFonts w:ascii="Arial" w:hAnsi="Arial" w:cs="Arial"/>
          <w:color w:val="474747"/>
          <w:sz w:val="30"/>
          <w:szCs w:val="30"/>
          <w:shd w:val="clear" w:color="auto" w:fill="FFFFFF"/>
        </w:rPr>
        <w:tab/>
        <w:t xml:space="preserve">       Causation</w:t>
      </w:r>
    </w:p>
    <w:p w:rsidR="00C7414D" w:rsidRDefault="00B4338E" w:rsidP="00B4338E">
      <w:pPr>
        <w:tabs>
          <w:tab w:val="left" w:pos="1305"/>
        </w:tabs>
        <w:rPr>
          <w:rFonts w:ascii="Arial" w:hAnsi="Arial" w:cs="Arial"/>
          <w:color w:val="474747"/>
          <w:sz w:val="30"/>
          <w:szCs w:val="30"/>
          <w:shd w:val="clear" w:color="auto" w:fill="FFFFFF"/>
        </w:rPr>
      </w:pPr>
      <w:r>
        <w:rPr>
          <w:rFonts w:ascii="Arial" w:hAnsi="Arial" w:cs="Arial"/>
          <w:color w:val="474747"/>
          <w:sz w:val="30"/>
          <w:szCs w:val="30"/>
          <w:shd w:val="clear" w:color="auto" w:fill="FFFFFF"/>
        </w:rPr>
        <w:tab/>
      </w:r>
    </w:p>
    <w:p w:rsidR="00C7414D" w:rsidRPr="00874D4A" w:rsidRDefault="00C7414D" w:rsidP="00B23AFE">
      <w:pPr>
        <w:rPr>
          <w:rFonts w:ascii="Arial" w:hAnsi="Arial" w:cs="Arial"/>
          <w:color w:val="000000" w:themeColor="text1"/>
          <w:sz w:val="25"/>
          <w:szCs w:val="25"/>
          <w:shd w:val="clear" w:color="auto" w:fill="FFFFFF"/>
        </w:rPr>
      </w:pPr>
      <w:r w:rsidRPr="00874D4A">
        <w:rPr>
          <w:rFonts w:ascii="Arial" w:hAnsi="Arial" w:cs="Arial"/>
          <w:color w:val="000000" w:themeColor="text1"/>
          <w:sz w:val="25"/>
          <w:szCs w:val="25"/>
          <w:shd w:val="clear" w:color="auto" w:fill="FFFFFF"/>
        </w:rPr>
        <w:t>Causation is far more important in medical cases than, for example, road traffic actions, because it is often common ground that the claimant had some illness before the negligence, whereas road users do not. The court alway</w:t>
      </w:r>
      <w:bookmarkStart w:id="0" w:name="_GoBack"/>
      <w:bookmarkEnd w:id="0"/>
      <w:r w:rsidRPr="00874D4A">
        <w:rPr>
          <w:rFonts w:ascii="Arial" w:hAnsi="Arial" w:cs="Arial"/>
          <w:color w:val="000000" w:themeColor="text1"/>
          <w:sz w:val="25"/>
          <w:szCs w:val="25"/>
          <w:shd w:val="clear" w:color="auto" w:fill="FFFFFF"/>
        </w:rPr>
        <w:t>s has to identify the natural history of the claimant’s disease, absent the negligence, in clinical negligence cases in order to determine what difference the defendant’s acts/omissions have made to the ultimate outcome.</w:t>
      </w:r>
    </w:p>
    <w:p w:rsidR="00B23AFE" w:rsidRPr="00874D4A" w:rsidRDefault="0066585F" w:rsidP="00B23AFE">
      <w:pPr>
        <w:rPr>
          <w:rFonts w:ascii="Arial" w:hAnsi="Arial" w:cs="Arial"/>
          <w:color w:val="000000" w:themeColor="text1"/>
          <w:sz w:val="25"/>
          <w:szCs w:val="25"/>
          <w:shd w:val="clear" w:color="auto" w:fill="FFFFFF"/>
        </w:rPr>
      </w:pPr>
      <w:r w:rsidRPr="00874D4A">
        <w:rPr>
          <w:rFonts w:ascii="Arial" w:hAnsi="Arial" w:cs="Arial"/>
          <w:color w:val="000000" w:themeColor="text1"/>
          <w:sz w:val="25"/>
          <w:szCs w:val="25"/>
          <w:shd w:val="clear" w:color="auto" w:fill="FFFFFF"/>
        </w:rPr>
        <w:t>A duty of care is legal obligation imposed on an individual, requiring adherence to a standard of reasonable care to avoid careless acts that could foreseeably harm others, and lead to a claim in negligence.</w:t>
      </w:r>
      <w:r w:rsidR="001D649A" w:rsidRPr="00874D4A">
        <w:rPr>
          <w:rFonts w:ascii="Arial" w:hAnsi="Arial" w:cs="Arial"/>
          <w:color w:val="000000" w:themeColor="text1"/>
          <w:sz w:val="25"/>
          <w:szCs w:val="25"/>
          <w:shd w:val="clear" w:color="auto" w:fill="FFFFFF"/>
        </w:rPr>
        <w:t xml:space="preserve">The test of duty of care is </w:t>
      </w:r>
      <w:r w:rsidR="0090587D" w:rsidRPr="00874D4A">
        <w:rPr>
          <w:rFonts w:ascii="Arial" w:hAnsi="Arial" w:cs="Arial"/>
          <w:color w:val="000000" w:themeColor="text1"/>
          <w:sz w:val="25"/>
          <w:szCs w:val="25"/>
          <w:shd w:val="clear" w:color="auto" w:fill="FFFFFF"/>
        </w:rPr>
        <w:t>defined in the case of </w:t>
      </w:r>
      <w:r w:rsidR="00B4338E" w:rsidRPr="00874D4A">
        <w:rPr>
          <w:rFonts w:ascii="Arial" w:hAnsi="Arial" w:cs="Arial"/>
          <w:color w:val="000000" w:themeColor="text1"/>
          <w:sz w:val="25"/>
          <w:szCs w:val="25"/>
          <w:shd w:val="clear" w:color="auto" w:fill="FFFFFF"/>
        </w:rPr>
        <w:t>‘</w:t>
      </w:r>
      <w:r w:rsidR="0090587D" w:rsidRPr="00874D4A">
        <w:rPr>
          <w:rStyle w:val="Emphasis"/>
          <w:rFonts w:ascii="Arial" w:hAnsi="Arial" w:cs="Arial"/>
          <w:bCs/>
          <w:color w:val="000000" w:themeColor="text1"/>
          <w:sz w:val="25"/>
          <w:szCs w:val="25"/>
          <w:shd w:val="clear" w:color="auto" w:fill="FFFFFF"/>
        </w:rPr>
        <w:t>Donoghue v Stevenson</w:t>
      </w:r>
      <w:r w:rsidR="00B4338E" w:rsidRPr="00874D4A">
        <w:rPr>
          <w:rStyle w:val="Emphasis"/>
          <w:rFonts w:ascii="Arial" w:hAnsi="Arial" w:cs="Arial"/>
          <w:bCs/>
          <w:color w:val="000000" w:themeColor="text1"/>
          <w:sz w:val="25"/>
          <w:szCs w:val="25"/>
          <w:shd w:val="clear" w:color="auto" w:fill="FFFFFF"/>
        </w:rPr>
        <w:t>’ 1932,</w:t>
      </w:r>
      <w:r w:rsidR="00992786" w:rsidRPr="00874D4A">
        <w:rPr>
          <w:rFonts w:ascii="Arial" w:hAnsi="Arial" w:cs="Arial"/>
          <w:color w:val="000000" w:themeColor="text1"/>
          <w:sz w:val="25"/>
          <w:szCs w:val="25"/>
          <w:shd w:val="clear" w:color="auto" w:fill="FFFFFF"/>
        </w:rPr>
        <w:t xml:space="preserve"> </w:t>
      </w:r>
      <w:r w:rsidR="0090587D" w:rsidRPr="00874D4A">
        <w:rPr>
          <w:rFonts w:ascii="Arial" w:hAnsi="Arial" w:cs="Arial"/>
          <w:color w:val="000000" w:themeColor="text1"/>
          <w:sz w:val="25"/>
          <w:szCs w:val="25"/>
          <w:shd w:val="clear" w:color="auto" w:fill="FFFFFF"/>
        </w:rPr>
        <w:t>must take reasonable care to avoid acts or omis</w:t>
      </w:r>
      <w:r w:rsidR="00992786" w:rsidRPr="00874D4A">
        <w:rPr>
          <w:rFonts w:ascii="Arial" w:hAnsi="Arial" w:cs="Arial"/>
          <w:color w:val="000000" w:themeColor="text1"/>
          <w:sz w:val="25"/>
          <w:szCs w:val="25"/>
          <w:shd w:val="clear" w:color="auto" w:fill="FFFFFF"/>
        </w:rPr>
        <w:t>sion</w:t>
      </w:r>
      <w:r w:rsidR="0090587D" w:rsidRPr="00874D4A">
        <w:rPr>
          <w:rFonts w:ascii="Arial" w:hAnsi="Arial" w:cs="Arial"/>
          <w:color w:val="000000" w:themeColor="text1"/>
          <w:sz w:val="25"/>
          <w:szCs w:val="25"/>
          <w:shd w:val="clear" w:color="auto" w:fill="FFFFFF"/>
        </w:rPr>
        <w:t xml:space="preserve">. </w:t>
      </w:r>
      <w:r w:rsidR="001758FD" w:rsidRPr="00874D4A">
        <w:rPr>
          <w:rFonts w:ascii="Arial" w:hAnsi="Arial" w:cs="Arial"/>
          <w:color w:val="000000" w:themeColor="text1"/>
          <w:sz w:val="25"/>
          <w:szCs w:val="25"/>
          <w:shd w:val="clear" w:color="auto" w:fill="FFFFFF"/>
        </w:rPr>
        <w:t>However, t</w:t>
      </w:r>
      <w:r w:rsidR="0090587D" w:rsidRPr="00874D4A">
        <w:rPr>
          <w:rFonts w:ascii="Arial" w:hAnsi="Arial" w:cs="Arial"/>
          <w:color w:val="000000" w:themeColor="text1"/>
          <w:sz w:val="25"/>
          <w:szCs w:val="25"/>
          <w:shd w:val="clear" w:color="auto" w:fill="FFFFFF"/>
        </w:rPr>
        <w:t>he modern test is laid down by </w:t>
      </w:r>
      <w:r w:rsidR="00B4338E" w:rsidRPr="00874D4A">
        <w:rPr>
          <w:rFonts w:ascii="Arial" w:hAnsi="Arial" w:cs="Arial"/>
          <w:color w:val="000000" w:themeColor="text1"/>
          <w:sz w:val="25"/>
          <w:szCs w:val="25"/>
          <w:shd w:val="clear" w:color="auto" w:fill="FFFFFF"/>
        </w:rPr>
        <w:t>‘</w:t>
      </w:r>
      <w:r w:rsidR="0090587D" w:rsidRPr="00874D4A">
        <w:rPr>
          <w:rStyle w:val="Emphasis"/>
          <w:rFonts w:ascii="Arial" w:hAnsi="Arial" w:cs="Arial"/>
          <w:bCs/>
          <w:color w:val="000000" w:themeColor="text1"/>
          <w:sz w:val="25"/>
          <w:szCs w:val="25"/>
          <w:shd w:val="clear" w:color="auto" w:fill="FFFFFF"/>
        </w:rPr>
        <w:t>Caparo Industries</w:t>
      </w:r>
      <w:r w:rsidR="00B4338E" w:rsidRPr="00874D4A">
        <w:rPr>
          <w:rStyle w:val="Emphasis"/>
          <w:rFonts w:ascii="Arial" w:hAnsi="Arial" w:cs="Arial"/>
          <w:bCs/>
          <w:color w:val="000000" w:themeColor="text1"/>
          <w:sz w:val="25"/>
          <w:szCs w:val="25"/>
          <w:shd w:val="clear" w:color="auto" w:fill="FFFFFF"/>
        </w:rPr>
        <w:t xml:space="preserve"> PLC</w:t>
      </w:r>
      <w:r w:rsidR="0090587D" w:rsidRPr="00874D4A">
        <w:rPr>
          <w:rStyle w:val="Emphasis"/>
          <w:rFonts w:ascii="Arial" w:hAnsi="Arial" w:cs="Arial"/>
          <w:bCs/>
          <w:color w:val="000000" w:themeColor="text1"/>
          <w:sz w:val="25"/>
          <w:szCs w:val="25"/>
          <w:shd w:val="clear" w:color="auto" w:fill="FFFFFF"/>
        </w:rPr>
        <w:t xml:space="preserve"> v</w:t>
      </w:r>
      <w:r w:rsidR="0090587D" w:rsidRPr="00874D4A">
        <w:rPr>
          <w:rStyle w:val="Emphasis"/>
          <w:rFonts w:ascii="Arial" w:hAnsi="Arial" w:cs="Arial"/>
          <w:b/>
          <w:bCs/>
          <w:color w:val="000000" w:themeColor="text1"/>
          <w:sz w:val="25"/>
          <w:szCs w:val="25"/>
          <w:shd w:val="clear" w:color="auto" w:fill="FFFFFF"/>
        </w:rPr>
        <w:t xml:space="preserve"> </w:t>
      </w:r>
      <w:r w:rsidR="0090587D" w:rsidRPr="00874D4A">
        <w:rPr>
          <w:rStyle w:val="Emphasis"/>
          <w:rFonts w:ascii="Arial" w:hAnsi="Arial" w:cs="Arial"/>
          <w:bCs/>
          <w:color w:val="000000" w:themeColor="text1"/>
          <w:sz w:val="25"/>
          <w:szCs w:val="25"/>
          <w:shd w:val="clear" w:color="auto" w:fill="FFFFFF"/>
        </w:rPr>
        <w:t>Dickman</w:t>
      </w:r>
      <w:r w:rsidR="00B4338E" w:rsidRPr="00874D4A">
        <w:rPr>
          <w:rStyle w:val="Emphasis"/>
          <w:rFonts w:ascii="Arial" w:hAnsi="Arial" w:cs="Arial"/>
          <w:bCs/>
          <w:color w:val="000000" w:themeColor="text1"/>
          <w:sz w:val="25"/>
          <w:szCs w:val="25"/>
          <w:shd w:val="clear" w:color="auto" w:fill="FFFFFF"/>
        </w:rPr>
        <w:t>’ (1990),</w:t>
      </w:r>
      <w:r w:rsidR="001D649A" w:rsidRPr="00874D4A">
        <w:rPr>
          <w:rFonts w:ascii="Arial" w:hAnsi="Arial" w:cs="Arial"/>
          <w:color w:val="000000" w:themeColor="text1"/>
          <w:sz w:val="25"/>
          <w:szCs w:val="25"/>
          <w:shd w:val="clear" w:color="auto" w:fill="FFFFFF"/>
        </w:rPr>
        <w:t xml:space="preserve"> the Caparo test The principle in this stand o</w:t>
      </w:r>
      <w:r w:rsidR="0090587D" w:rsidRPr="00874D4A">
        <w:rPr>
          <w:rFonts w:ascii="Arial" w:hAnsi="Arial" w:cs="Arial"/>
          <w:color w:val="000000" w:themeColor="text1"/>
          <w:sz w:val="25"/>
          <w:szCs w:val="25"/>
          <w:shd w:val="clear" w:color="auto" w:fill="FFFFFF"/>
        </w:rPr>
        <w:t>nce the duty of care is established, it must also be considered as to whether the defendant’s acts were in accordance with his or her d</w:t>
      </w:r>
      <w:r w:rsidR="001758FD" w:rsidRPr="00874D4A">
        <w:rPr>
          <w:rFonts w:ascii="Arial" w:hAnsi="Arial" w:cs="Arial"/>
          <w:color w:val="000000" w:themeColor="text1"/>
          <w:sz w:val="25"/>
          <w:szCs w:val="25"/>
          <w:shd w:val="clear" w:color="auto" w:fill="FFFFFF"/>
        </w:rPr>
        <w:t>uty of care.</w:t>
      </w:r>
      <w:r w:rsidR="00B4338E" w:rsidRPr="00874D4A">
        <w:rPr>
          <w:rFonts w:ascii="Arial" w:hAnsi="Arial" w:cs="Arial"/>
          <w:color w:val="000000" w:themeColor="text1"/>
          <w:sz w:val="25"/>
          <w:szCs w:val="25"/>
          <w:shd w:val="clear" w:color="auto" w:fill="FFFFFF"/>
        </w:rPr>
        <w:t xml:space="preserve"> </w:t>
      </w:r>
      <w:r w:rsidR="00992786" w:rsidRPr="00874D4A">
        <w:rPr>
          <w:rFonts w:ascii="Arial" w:hAnsi="Arial" w:cs="Arial"/>
          <w:color w:val="000000" w:themeColor="text1"/>
          <w:sz w:val="25"/>
          <w:szCs w:val="25"/>
          <w:shd w:val="clear" w:color="auto" w:fill="FFFFFF"/>
        </w:rPr>
        <w:t>Furthermore t</w:t>
      </w:r>
      <w:r w:rsidR="00923714" w:rsidRPr="00874D4A">
        <w:rPr>
          <w:rFonts w:ascii="Arial" w:hAnsi="Arial" w:cs="Arial"/>
          <w:color w:val="000000" w:themeColor="text1"/>
          <w:sz w:val="25"/>
          <w:szCs w:val="25"/>
          <w:shd w:val="clear" w:color="auto" w:fill="FFFFFF"/>
        </w:rPr>
        <w:t>he</w:t>
      </w:r>
      <w:r w:rsidR="0087478A" w:rsidRPr="00874D4A">
        <w:rPr>
          <w:rFonts w:ascii="Arial" w:hAnsi="Arial" w:cs="Arial"/>
          <w:color w:val="000000" w:themeColor="text1"/>
          <w:sz w:val="25"/>
          <w:szCs w:val="25"/>
          <w:shd w:val="clear" w:color="auto" w:fill="FFFFFF"/>
        </w:rPr>
        <w:t xml:space="preserve"> </w:t>
      </w:r>
      <w:r w:rsidR="001758FD" w:rsidRPr="00874D4A">
        <w:rPr>
          <w:rFonts w:ascii="Arial" w:hAnsi="Arial" w:cs="Arial"/>
          <w:color w:val="000000" w:themeColor="text1"/>
          <w:sz w:val="25"/>
          <w:szCs w:val="25"/>
        </w:rPr>
        <w:t xml:space="preserve">courts to establish </w:t>
      </w:r>
      <w:r w:rsidR="00B23AFE" w:rsidRPr="00874D4A">
        <w:rPr>
          <w:rFonts w:ascii="Arial" w:hAnsi="Arial" w:cs="Arial"/>
          <w:color w:val="000000" w:themeColor="text1"/>
          <w:sz w:val="25"/>
          <w:szCs w:val="25"/>
        </w:rPr>
        <w:t xml:space="preserve">duty of </w:t>
      </w:r>
      <w:r w:rsidR="001758FD" w:rsidRPr="00874D4A">
        <w:rPr>
          <w:rFonts w:ascii="Arial" w:hAnsi="Arial" w:cs="Arial"/>
          <w:color w:val="000000" w:themeColor="text1"/>
          <w:sz w:val="25"/>
          <w:szCs w:val="25"/>
        </w:rPr>
        <w:t xml:space="preserve">care </w:t>
      </w:r>
      <w:r w:rsidR="001758FD" w:rsidRPr="00874D4A">
        <w:rPr>
          <w:rFonts w:ascii="Arial" w:hAnsi="Arial" w:cs="Arial"/>
          <w:color w:val="000000" w:themeColor="text1"/>
          <w:sz w:val="25"/>
          <w:szCs w:val="25"/>
          <w:shd w:val="clear" w:color="auto" w:fill="FFFFFF"/>
        </w:rPr>
        <w:t>t</w:t>
      </w:r>
      <w:r w:rsidR="00B23AFE" w:rsidRPr="00874D4A">
        <w:rPr>
          <w:rFonts w:ascii="Arial" w:hAnsi="Arial" w:cs="Arial"/>
          <w:color w:val="000000" w:themeColor="text1"/>
          <w:sz w:val="25"/>
          <w:szCs w:val="25"/>
          <w:shd w:val="clear" w:color="auto" w:fill="FFFFFF"/>
        </w:rPr>
        <w:t>hey offer a systematic and structured approach to assess the presence of the necessary elements, such as foreseeability, proximity, and fairnes</w:t>
      </w:r>
      <w:r w:rsidR="00AE4F15" w:rsidRPr="00874D4A">
        <w:rPr>
          <w:rFonts w:ascii="Arial" w:hAnsi="Arial" w:cs="Arial"/>
          <w:color w:val="000000" w:themeColor="text1"/>
          <w:sz w:val="25"/>
          <w:szCs w:val="25"/>
          <w:shd w:val="clear" w:color="auto" w:fill="FFFFFF"/>
        </w:rPr>
        <w:t>s, justness, and reasonableness</w:t>
      </w:r>
      <w:r w:rsidR="001744A0" w:rsidRPr="00874D4A">
        <w:rPr>
          <w:rFonts w:ascii="Arial" w:hAnsi="Arial" w:cs="Arial"/>
          <w:color w:val="000000" w:themeColor="text1"/>
          <w:sz w:val="25"/>
          <w:szCs w:val="25"/>
          <w:shd w:val="clear" w:color="auto" w:fill="FFFFFF"/>
        </w:rPr>
        <w:t xml:space="preserve">. </w:t>
      </w:r>
    </w:p>
    <w:p w:rsidR="00534589" w:rsidRPr="00874D4A" w:rsidRDefault="00804248" w:rsidP="00992786">
      <w:pPr>
        <w:rPr>
          <w:rFonts w:ascii="Arial" w:hAnsi="Arial" w:cs="Arial"/>
          <w:color w:val="000000" w:themeColor="text1"/>
          <w:sz w:val="25"/>
          <w:szCs w:val="25"/>
          <w:shd w:val="clear" w:color="auto" w:fill="FFFFFF"/>
        </w:rPr>
      </w:pPr>
      <w:r w:rsidRPr="00874D4A">
        <w:rPr>
          <w:rFonts w:ascii="Arial" w:hAnsi="Arial" w:cs="Arial"/>
          <w:color w:val="000000" w:themeColor="text1"/>
          <w:sz w:val="25"/>
          <w:szCs w:val="25"/>
          <w:shd w:val="clear" w:color="auto" w:fill="FFFFFF"/>
        </w:rPr>
        <w:t>The test for standard of care is an objective one. If the defendant acts below the standard, breach will arise.</w:t>
      </w:r>
      <w:r w:rsidR="00992786" w:rsidRPr="00874D4A">
        <w:rPr>
          <w:rFonts w:ascii="Arial" w:hAnsi="Arial" w:cs="Arial"/>
          <w:color w:val="000000" w:themeColor="text1"/>
          <w:sz w:val="25"/>
          <w:szCs w:val="25"/>
          <w:shd w:val="clear" w:color="auto" w:fill="FFFFFF"/>
        </w:rPr>
        <w:t>T</w:t>
      </w:r>
      <w:r w:rsidRPr="00874D4A">
        <w:rPr>
          <w:rFonts w:ascii="Arial" w:hAnsi="Arial" w:cs="Arial"/>
          <w:color w:val="000000" w:themeColor="text1"/>
          <w:sz w:val="25"/>
          <w:szCs w:val="25"/>
          <w:shd w:val="clear" w:color="auto" w:fill="FFFFFF"/>
        </w:rPr>
        <w:t>he matter of breach of duty is connected with the carelessness of the defendant The classic defini</w:t>
      </w:r>
      <w:r w:rsidR="00992786" w:rsidRPr="00874D4A">
        <w:rPr>
          <w:rFonts w:ascii="Arial" w:hAnsi="Arial" w:cs="Arial"/>
          <w:color w:val="000000" w:themeColor="text1"/>
          <w:sz w:val="25"/>
          <w:szCs w:val="25"/>
          <w:shd w:val="clear" w:color="auto" w:fill="FFFFFF"/>
        </w:rPr>
        <w:t xml:space="preserve">tion </w:t>
      </w:r>
      <w:r w:rsidRPr="00874D4A">
        <w:rPr>
          <w:rFonts w:ascii="Arial" w:hAnsi="Arial" w:cs="Arial"/>
          <w:color w:val="000000" w:themeColor="text1"/>
          <w:sz w:val="25"/>
          <w:szCs w:val="25"/>
          <w:shd w:val="clear" w:color="auto" w:fill="FFFFFF"/>
        </w:rPr>
        <w:t>set out in the case of </w:t>
      </w:r>
      <w:r w:rsidRPr="00874D4A">
        <w:rPr>
          <w:rStyle w:val="Emphasis"/>
          <w:rFonts w:ascii="Arial" w:hAnsi="Arial" w:cs="Arial"/>
          <w:bCs/>
          <w:color w:val="000000" w:themeColor="text1"/>
          <w:sz w:val="25"/>
          <w:szCs w:val="25"/>
          <w:shd w:val="clear" w:color="auto" w:fill="FFFFFF"/>
        </w:rPr>
        <w:t>Blyth v</w:t>
      </w:r>
      <w:r w:rsidR="00B4338E" w:rsidRPr="00874D4A">
        <w:rPr>
          <w:rStyle w:val="Emphasis"/>
          <w:rFonts w:ascii="Arial" w:hAnsi="Arial" w:cs="Arial"/>
          <w:bCs/>
          <w:color w:val="000000" w:themeColor="text1"/>
          <w:sz w:val="25"/>
          <w:szCs w:val="25"/>
          <w:shd w:val="clear" w:color="auto" w:fill="FFFFFF"/>
        </w:rPr>
        <w:t>.</w:t>
      </w:r>
      <w:r w:rsidRPr="00874D4A">
        <w:rPr>
          <w:rStyle w:val="Emphasis"/>
          <w:rFonts w:ascii="Arial" w:hAnsi="Arial" w:cs="Arial"/>
          <w:bCs/>
          <w:color w:val="000000" w:themeColor="text1"/>
          <w:sz w:val="25"/>
          <w:szCs w:val="25"/>
          <w:shd w:val="clear" w:color="auto" w:fill="FFFFFF"/>
        </w:rPr>
        <w:t xml:space="preserve"> Birmingham Waterworks</w:t>
      </w:r>
      <w:r w:rsidR="00B4338E" w:rsidRPr="00874D4A">
        <w:rPr>
          <w:rStyle w:val="Emphasis"/>
          <w:rFonts w:ascii="Arial" w:hAnsi="Arial" w:cs="Arial"/>
          <w:bCs/>
          <w:color w:val="000000" w:themeColor="text1"/>
          <w:sz w:val="25"/>
          <w:szCs w:val="25"/>
          <w:shd w:val="clear" w:color="auto" w:fill="FFFFFF"/>
        </w:rPr>
        <w:t xml:space="preserve"> Co.’ (1856), </w:t>
      </w:r>
      <w:r w:rsidRPr="00874D4A">
        <w:rPr>
          <w:rFonts w:ascii="Arial" w:hAnsi="Arial" w:cs="Arial"/>
          <w:color w:val="000000" w:themeColor="text1"/>
          <w:sz w:val="25"/>
          <w:szCs w:val="25"/>
          <w:shd w:val="clear" w:color="auto" w:fill="FFFFFF"/>
        </w:rPr>
        <w:t>negligence is the omission to act upon those conditions which is directed by a reasonable person</w:t>
      </w:r>
      <w:r w:rsidR="00866CA3" w:rsidRPr="00874D4A">
        <w:rPr>
          <w:rFonts w:ascii="Arial" w:hAnsi="Arial" w:cs="Arial"/>
          <w:color w:val="000000" w:themeColor="text1"/>
          <w:sz w:val="25"/>
          <w:szCs w:val="25"/>
          <w:shd w:val="clear" w:color="auto" w:fill="FFFFFF"/>
        </w:rPr>
        <w:t>. However,on the other hand Lord Macmillan in </w:t>
      </w:r>
      <w:r w:rsidR="00B4338E" w:rsidRPr="00874D4A">
        <w:rPr>
          <w:rStyle w:val="Emphasis"/>
          <w:rFonts w:ascii="Arial" w:hAnsi="Arial" w:cs="Arial"/>
          <w:bCs/>
          <w:color w:val="000000" w:themeColor="text1"/>
          <w:sz w:val="25"/>
          <w:szCs w:val="25"/>
          <w:shd w:val="clear" w:color="auto" w:fill="FFFFFF"/>
        </w:rPr>
        <w:t>‘Glasgow Corporation v Muir’(1943)</w:t>
      </w:r>
      <w:r w:rsidR="00866CA3" w:rsidRPr="00874D4A">
        <w:rPr>
          <w:rFonts w:ascii="Arial" w:hAnsi="Arial" w:cs="Arial"/>
          <w:color w:val="000000" w:themeColor="text1"/>
          <w:sz w:val="25"/>
          <w:szCs w:val="25"/>
          <w:shd w:val="clear" w:color="auto" w:fill="FFFFFF"/>
        </w:rPr>
        <w:t>, stated that there is no accurate standard, but</w:t>
      </w:r>
      <w:r w:rsidR="00992786" w:rsidRPr="00874D4A">
        <w:rPr>
          <w:rFonts w:ascii="Arial" w:hAnsi="Arial" w:cs="Arial"/>
          <w:color w:val="000000" w:themeColor="text1"/>
          <w:sz w:val="25"/>
          <w:szCs w:val="25"/>
          <w:shd w:val="clear" w:color="auto" w:fill="FFFFFF"/>
        </w:rPr>
        <w:t xml:space="preserve"> the level of care varies on the risk. In essence</w:t>
      </w:r>
      <w:r w:rsidR="009C4835" w:rsidRPr="00874D4A">
        <w:rPr>
          <w:rFonts w:ascii="Arial" w:hAnsi="Arial" w:cs="Arial"/>
          <w:color w:val="000000" w:themeColor="text1"/>
          <w:sz w:val="25"/>
          <w:szCs w:val="25"/>
          <w:shd w:val="clear" w:color="auto" w:fill="FFFFFF"/>
        </w:rPr>
        <w:t xml:space="preserve"> </w:t>
      </w:r>
      <w:r w:rsidR="001758FD" w:rsidRPr="00874D4A">
        <w:rPr>
          <w:rFonts w:ascii="Arial" w:hAnsi="Arial" w:cs="Arial"/>
          <w:color w:val="000000" w:themeColor="text1"/>
          <w:sz w:val="25"/>
          <w:szCs w:val="25"/>
          <w:shd w:val="clear" w:color="auto" w:fill="FFFFFF"/>
        </w:rPr>
        <w:t>the idea of the objective test</w:t>
      </w:r>
      <w:r w:rsidR="009C4835" w:rsidRPr="00874D4A">
        <w:rPr>
          <w:rFonts w:ascii="Arial" w:hAnsi="Arial" w:cs="Arial"/>
          <w:color w:val="000000" w:themeColor="text1"/>
          <w:sz w:val="25"/>
          <w:szCs w:val="25"/>
          <w:shd w:val="clear" w:color="auto" w:fill="FFFFFF"/>
        </w:rPr>
        <w:t xml:space="preserve"> is a target standard utilized as an instrument by the courts in giving judgment on the issue of the standard of</w:t>
      </w:r>
      <w:r w:rsidR="00992786" w:rsidRPr="00874D4A">
        <w:rPr>
          <w:rFonts w:ascii="Arial" w:hAnsi="Arial" w:cs="Arial"/>
          <w:color w:val="000000" w:themeColor="text1"/>
          <w:sz w:val="25"/>
          <w:szCs w:val="25"/>
          <w:shd w:val="clear" w:color="auto" w:fill="FFFFFF"/>
        </w:rPr>
        <w:t xml:space="preserve"> care in negligence cases. Therefore after</w:t>
      </w:r>
      <w:r w:rsidR="009C4835" w:rsidRPr="00874D4A">
        <w:rPr>
          <w:rFonts w:ascii="Arial" w:hAnsi="Arial" w:cs="Arial"/>
          <w:color w:val="000000" w:themeColor="text1"/>
          <w:sz w:val="25"/>
          <w:szCs w:val="25"/>
          <w:shd w:val="clear" w:color="auto" w:fill="FFFFFF"/>
        </w:rPr>
        <w:t xml:space="preserve"> committing negligence no one can get defense by saying that he has lack of skill or experience. The law evaluates that for measuring a breach of a duty has occurred or not the objective approach comes as reference.</w:t>
      </w:r>
      <w:r w:rsidR="00534589" w:rsidRPr="00874D4A">
        <w:rPr>
          <w:rFonts w:ascii="Arial" w:hAnsi="Arial" w:cs="Arial"/>
          <w:color w:val="000000" w:themeColor="text1"/>
          <w:sz w:val="25"/>
          <w:szCs w:val="25"/>
          <w:shd w:val="clear" w:color="auto" w:fill="FFFFFF"/>
        </w:rPr>
        <w:t xml:space="preserve"> </w:t>
      </w:r>
      <w:r w:rsidR="0087478A" w:rsidRPr="00874D4A">
        <w:rPr>
          <w:rFonts w:ascii="Arial" w:hAnsi="Arial" w:cs="Arial"/>
          <w:color w:val="000000" w:themeColor="text1"/>
          <w:sz w:val="25"/>
          <w:szCs w:val="25"/>
          <w:shd w:val="clear" w:color="auto" w:fill="FFFFFF"/>
        </w:rPr>
        <w:t xml:space="preserve"> </w:t>
      </w:r>
    </w:p>
    <w:p w:rsidR="009C4835" w:rsidRPr="00874D4A" w:rsidRDefault="00992786" w:rsidP="00B23AFE">
      <w:pPr>
        <w:rPr>
          <w:rFonts w:ascii="Arial" w:hAnsi="Arial" w:cs="Arial"/>
          <w:color w:val="000000" w:themeColor="text1"/>
          <w:sz w:val="25"/>
          <w:szCs w:val="25"/>
        </w:rPr>
      </w:pPr>
      <w:r w:rsidRPr="00874D4A">
        <w:rPr>
          <w:rFonts w:ascii="Arial" w:hAnsi="Arial" w:cs="Arial"/>
          <w:color w:val="000000" w:themeColor="text1"/>
          <w:sz w:val="25"/>
          <w:szCs w:val="25"/>
          <w:shd w:val="clear" w:color="auto" w:fill="FFFFFF"/>
        </w:rPr>
        <w:t>C</w:t>
      </w:r>
      <w:r w:rsidR="002D238C" w:rsidRPr="00874D4A">
        <w:rPr>
          <w:rFonts w:ascii="Arial" w:hAnsi="Arial" w:cs="Arial"/>
          <w:color w:val="000000" w:themeColor="text1"/>
          <w:sz w:val="25"/>
          <w:szCs w:val="25"/>
          <w:shd w:val="clear" w:color="auto" w:fill="FFFFFF"/>
        </w:rPr>
        <w:t>ausation is</w:t>
      </w:r>
      <w:r w:rsidRPr="00874D4A">
        <w:rPr>
          <w:rFonts w:ascii="Arial" w:hAnsi="Arial" w:cs="Arial"/>
          <w:color w:val="000000" w:themeColor="text1"/>
          <w:sz w:val="25"/>
          <w:szCs w:val="25"/>
          <w:shd w:val="clear" w:color="auto" w:fill="FFFFFF"/>
        </w:rPr>
        <w:t xml:space="preserve"> measured by the factual and legal cause.</w:t>
      </w:r>
      <w:r w:rsidR="0046521C" w:rsidRPr="00874D4A">
        <w:rPr>
          <w:rFonts w:ascii="Arial" w:hAnsi="Arial" w:cs="Arial"/>
          <w:color w:val="000000" w:themeColor="text1"/>
          <w:sz w:val="25"/>
          <w:szCs w:val="25"/>
          <w:shd w:val="clear" w:color="auto" w:fill="FFFFFF"/>
        </w:rPr>
        <w:t xml:space="preserve"> </w:t>
      </w:r>
      <w:r w:rsidR="006F65D1" w:rsidRPr="00874D4A">
        <w:rPr>
          <w:rFonts w:ascii="Arial" w:hAnsi="Arial" w:cs="Arial"/>
          <w:color w:val="000000" w:themeColor="text1"/>
          <w:sz w:val="25"/>
          <w:szCs w:val="25"/>
          <w:shd w:val="clear" w:color="auto" w:fill="FFFFFF"/>
        </w:rPr>
        <w:t>Factual causation refers to </w:t>
      </w:r>
      <w:r w:rsidR="006F65D1" w:rsidRPr="00874D4A">
        <w:rPr>
          <w:rFonts w:ascii="Arial" w:hAnsi="Arial" w:cs="Arial"/>
          <w:color w:val="000000" w:themeColor="text1"/>
          <w:sz w:val="25"/>
          <w:szCs w:val="25"/>
        </w:rPr>
        <w:t>the requirement that there must be a direct link between the defendant's act, omission or negligence and the damage or harm suffered by the claimant</w:t>
      </w:r>
      <w:r w:rsidR="006F65D1" w:rsidRPr="00874D4A">
        <w:rPr>
          <w:rFonts w:ascii="Arial" w:hAnsi="Arial" w:cs="Arial"/>
          <w:color w:val="000000" w:themeColor="text1"/>
          <w:sz w:val="25"/>
          <w:szCs w:val="25"/>
          <w:shd w:val="clear" w:color="auto" w:fill="FFFFFF"/>
        </w:rPr>
        <w:t>. It helps to establish the defendant's liability for the claimant's harm or loss.</w:t>
      </w:r>
      <w:r w:rsidR="0046521C" w:rsidRPr="00874D4A">
        <w:rPr>
          <w:rFonts w:ascii="Arial" w:hAnsi="Arial" w:cs="Arial"/>
          <w:color w:val="000000" w:themeColor="text1"/>
          <w:sz w:val="25"/>
          <w:szCs w:val="25"/>
          <w:shd w:val="clear" w:color="auto" w:fill="FFFFFF"/>
        </w:rPr>
        <w:t xml:space="preserve"> Legal Causation </w:t>
      </w:r>
      <w:r w:rsidR="00011774" w:rsidRPr="00874D4A">
        <w:rPr>
          <w:rFonts w:ascii="Arial" w:hAnsi="Arial" w:cs="Arial"/>
          <w:color w:val="000000" w:themeColor="text1"/>
          <w:sz w:val="25"/>
          <w:szCs w:val="25"/>
          <w:shd w:val="clear" w:color="auto" w:fill="FFFFFF"/>
        </w:rPr>
        <w:t>the harm must be foreseeable, meaning it must be the kind of harm that a reasonable person would predict to be a possible result of the defendant's actions. Factual is but for and legal is</w:t>
      </w:r>
      <w:r w:rsidR="0046521C" w:rsidRPr="00874D4A">
        <w:rPr>
          <w:rFonts w:ascii="Arial" w:hAnsi="Arial" w:cs="Arial"/>
          <w:color w:val="000000" w:themeColor="text1"/>
          <w:sz w:val="25"/>
          <w:szCs w:val="25"/>
          <w:shd w:val="clear" w:color="auto" w:fill="FFFFFF"/>
        </w:rPr>
        <w:t xml:space="preserve"> proximate cause </w:t>
      </w:r>
      <w:r w:rsidR="0046521C" w:rsidRPr="00874D4A">
        <w:rPr>
          <w:rFonts w:ascii="Arial" w:hAnsi="Arial" w:cs="Arial"/>
          <w:color w:val="000000" w:themeColor="text1"/>
          <w:sz w:val="25"/>
          <w:szCs w:val="25"/>
        </w:rPr>
        <w:t xml:space="preserve">Factual causation must exist before legal causation can be established. </w:t>
      </w:r>
      <w:r w:rsidR="00C21E3C" w:rsidRPr="00874D4A">
        <w:rPr>
          <w:rFonts w:ascii="Arial" w:hAnsi="Arial" w:cs="Arial"/>
          <w:color w:val="000000" w:themeColor="text1"/>
          <w:sz w:val="25"/>
          <w:szCs w:val="25"/>
        </w:rPr>
        <w:t xml:space="preserve">Factual causation is the </w:t>
      </w:r>
      <w:r w:rsidR="003F42FC" w:rsidRPr="00874D4A">
        <w:rPr>
          <w:rFonts w:ascii="Arial" w:hAnsi="Arial" w:cs="Arial"/>
          <w:color w:val="000000" w:themeColor="text1"/>
          <w:sz w:val="25"/>
          <w:szCs w:val="25"/>
        </w:rPr>
        <w:t>But for test, Chain of causation,Intervening act</w:t>
      </w:r>
      <w:r w:rsidR="001758FD" w:rsidRPr="00874D4A">
        <w:rPr>
          <w:rFonts w:ascii="Arial" w:hAnsi="Arial" w:cs="Arial"/>
          <w:color w:val="000000" w:themeColor="text1"/>
          <w:sz w:val="25"/>
          <w:szCs w:val="25"/>
        </w:rPr>
        <w:t>.</w:t>
      </w:r>
    </w:p>
    <w:p w:rsidR="00FF1659" w:rsidRPr="00874D4A" w:rsidRDefault="00992786" w:rsidP="00FF1659">
      <w:pPr>
        <w:rPr>
          <w:rFonts w:ascii="Arial" w:hAnsi="Arial" w:cs="Arial"/>
          <w:color w:val="000000" w:themeColor="text1"/>
          <w:sz w:val="25"/>
          <w:szCs w:val="25"/>
          <w:shd w:val="clear" w:color="auto" w:fill="FFFFFF"/>
        </w:rPr>
      </w:pPr>
      <w:r w:rsidRPr="00874D4A">
        <w:rPr>
          <w:rFonts w:ascii="Arial" w:hAnsi="Arial" w:cs="Arial"/>
          <w:color w:val="000000" w:themeColor="text1"/>
          <w:sz w:val="25"/>
          <w:szCs w:val="25"/>
          <w:shd w:val="clear" w:color="auto" w:fill="FFFFFF"/>
        </w:rPr>
        <w:lastRenderedPageBreak/>
        <w:t xml:space="preserve">The </w:t>
      </w:r>
      <w:r w:rsidR="009C1AAE" w:rsidRPr="00874D4A">
        <w:rPr>
          <w:rFonts w:ascii="Arial" w:hAnsi="Arial" w:cs="Arial"/>
          <w:color w:val="000000" w:themeColor="text1"/>
          <w:sz w:val="25"/>
          <w:szCs w:val="25"/>
          <w:shd w:val="clear" w:color="auto" w:fill="FFFFFF"/>
        </w:rPr>
        <w:t>But for test</w:t>
      </w:r>
      <w:r w:rsidR="009C1AAE" w:rsidRPr="00874D4A">
        <w:rPr>
          <w:rFonts w:ascii="Arial" w:hAnsi="Arial" w:cs="Arial"/>
          <w:color w:val="000000" w:themeColor="text1"/>
          <w:sz w:val="25"/>
          <w:szCs w:val="25"/>
        </w:rPr>
        <w:t xml:space="preserve"> </w:t>
      </w:r>
      <w:r w:rsidRPr="00874D4A">
        <w:rPr>
          <w:rFonts w:ascii="Arial" w:hAnsi="Arial" w:cs="Arial"/>
          <w:color w:val="000000" w:themeColor="text1"/>
          <w:sz w:val="25"/>
          <w:szCs w:val="25"/>
          <w:shd w:val="clear" w:color="auto" w:fill="FFFFFF"/>
        </w:rPr>
        <w:t>t</w:t>
      </w:r>
      <w:r w:rsidR="00A818B7" w:rsidRPr="00874D4A">
        <w:rPr>
          <w:rFonts w:ascii="Arial" w:hAnsi="Arial" w:cs="Arial"/>
          <w:color w:val="000000" w:themeColor="text1"/>
          <w:sz w:val="25"/>
          <w:szCs w:val="25"/>
          <w:shd w:val="clear" w:color="auto" w:fill="FFFFFF"/>
        </w:rPr>
        <w:t>his asks, 'but for the actions of the defendant, would the result have occurred?' If yes, the result would have occurred in any event, the defendant is not liable. If the answer is no, the defendant is liable as it can be said that their action was a factual cause of the result.</w:t>
      </w:r>
      <w:r w:rsidRPr="00874D4A">
        <w:rPr>
          <w:rFonts w:ascii="Arial" w:hAnsi="Arial" w:cs="Arial"/>
          <w:color w:val="000000" w:themeColor="text1"/>
          <w:sz w:val="25"/>
          <w:szCs w:val="25"/>
          <w:shd w:val="clear" w:color="auto" w:fill="FFFFFF"/>
        </w:rPr>
        <w:t xml:space="preserve"> </w:t>
      </w:r>
      <w:r w:rsidR="001B3EB2" w:rsidRPr="00874D4A">
        <w:rPr>
          <w:rFonts w:ascii="Arial" w:hAnsi="Arial" w:cs="Arial"/>
          <w:color w:val="000000" w:themeColor="text1"/>
          <w:sz w:val="25"/>
          <w:szCs w:val="25"/>
          <w:shd w:val="clear" w:color="auto" w:fill="FFFFFF"/>
        </w:rPr>
        <w:t xml:space="preserve">A relatively modern description of the test can be seen in the </w:t>
      </w:r>
      <w:r w:rsidR="00C21E3C" w:rsidRPr="00874D4A">
        <w:rPr>
          <w:rFonts w:ascii="Arial" w:hAnsi="Arial" w:cs="Arial"/>
          <w:color w:val="000000" w:themeColor="text1"/>
          <w:sz w:val="25"/>
          <w:szCs w:val="25"/>
          <w:shd w:val="clear" w:color="auto" w:fill="FFFFFF"/>
        </w:rPr>
        <w:t>case of</w:t>
      </w:r>
      <w:r w:rsidR="00F05D10" w:rsidRPr="00874D4A">
        <w:rPr>
          <w:rFonts w:ascii="Arial" w:hAnsi="Arial" w:cs="Arial"/>
          <w:color w:val="000000" w:themeColor="text1"/>
          <w:sz w:val="25"/>
          <w:szCs w:val="25"/>
          <w:shd w:val="clear" w:color="auto" w:fill="FFFFFF"/>
        </w:rPr>
        <w:t xml:space="preserve"> </w:t>
      </w:r>
      <w:r w:rsidR="00874D4A" w:rsidRPr="00874D4A">
        <w:rPr>
          <w:rFonts w:ascii="Arial" w:hAnsi="Arial" w:cs="Arial"/>
          <w:i/>
          <w:color w:val="000000" w:themeColor="text1"/>
          <w:spacing w:val="-3"/>
          <w:sz w:val="25"/>
          <w:szCs w:val="25"/>
          <w:shd w:val="clear" w:color="auto" w:fill="FFFFFF"/>
        </w:rPr>
        <w:t>‘Cork v Kirby</w:t>
      </w:r>
      <w:r w:rsidR="001552D9" w:rsidRPr="00874D4A">
        <w:rPr>
          <w:rFonts w:ascii="Arial" w:hAnsi="Arial" w:cs="Arial"/>
          <w:i/>
          <w:color w:val="000000" w:themeColor="text1"/>
          <w:spacing w:val="-3"/>
          <w:sz w:val="25"/>
          <w:szCs w:val="25"/>
          <w:shd w:val="clear" w:color="auto" w:fill="FFFFFF"/>
        </w:rPr>
        <w:t xml:space="preserve"> Maclean</w:t>
      </w:r>
      <w:r w:rsidR="00874D4A" w:rsidRPr="00874D4A">
        <w:rPr>
          <w:rFonts w:ascii="Arial" w:hAnsi="Arial" w:cs="Arial"/>
          <w:i/>
          <w:color w:val="000000" w:themeColor="text1"/>
          <w:spacing w:val="-3"/>
          <w:sz w:val="25"/>
          <w:szCs w:val="25"/>
          <w:shd w:val="clear" w:color="auto" w:fill="FFFFFF"/>
        </w:rPr>
        <w:t xml:space="preserve"> Ltd’</w:t>
      </w:r>
      <w:r w:rsidR="00874D4A" w:rsidRPr="00874D4A">
        <w:rPr>
          <w:rFonts w:ascii="Arial" w:hAnsi="Arial" w:cs="Arial"/>
          <w:color w:val="000000" w:themeColor="text1"/>
          <w:spacing w:val="-3"/>
          <w:sz w:val="25"/>
          <w:szCs w:val="25"/>
          <w:shd w:val="clear" w:color="auto" w:fill="FFFFFF"/>
        </w:rPr>
        <w:t xml:space="preserve"> (1952),</w:t>
      </w:r>
      <w:r w:rsidR="001552D9" w:rsidRPr="00874D4A">
        <w:rPr>
          <w:rFonts w:ascii="Arial" w:hAnsi="Arial" w:cs="Arial"/>
          <w:color w:val="000000" w:themeColor="text1"/>
          <w:spacing w:val="-3"/>
          <w:sz w:val="25"/>
          <w:szCs w:val="25"/>
          <w:shd w:val="clear" w:color="auto" w:fill="FFFFFF"/>
        </w:rPr>
        <w:t xml:space="preserve"> </w:t>
      </w:r>
      <w:r w:rsidR="00703C10" w:rsidRPr="00874D4A">
        <w:rPr>
          <w:rFonts w:ascii="Arial" w:hAnsi="Arial" w:cs="Arial"/>
          <w:color w:val="000000" w:themeColor="text1"/>
          <w:spacing w:val="-3"/>
          <w:sz w:val="25"/>
          <w:szCs w:val="25"/>
          <w:shd w:val="clear" w:color="auto" w:fill="FFFFFF"/>
        </w:rPr>
        <w:t xml:space="preserve">a </w:t>
      </w:r>
      <w:r w:rsidR="001552D9" w:rsidRPr="00874D4A">
        <w:rPr>
          <w:rFonts w:ascii="Arial" w:hAnsi="Arial" w:cs="Arial"/>
          <w:color w:val="000000" w:themeColor="text1"/>
          <w:spacing w:val="-3"/>
          <w:sz w:val="25"/>
          <w:szCs w:val="25"/>
          <w:shd w:val="clear" w:color="auto" w:fill="FFFFFF"/>
        </w:rPr>
        <w:t>causal link was found,</w:t>
      </w:r>
      <w:r w:rsidR="0001213F" w:rsidRPr="00874D4A">
        <w:rPr>
          <w:rFonts w:ascii="Arial" w:hAnsi="Arial" w:cs="Arial"/>
          <w:color w:val="000000" w:themeColor="text1"/>
          <w:spacing w:val="-3"/>
          <w:sz w:val="25"/>
          <w:szCs w:val="25"/>
          <w:shd w:val="clear" w:color="auto" w:fill="FFFFFF"/>
        </w:rPr>
        <w:t xml:space="preserve"> </w:t>
      </w:r>
      <w:r w:rsidR="001552D9" w:rsidRPr="00874D4A">
        <w:rPr>
          <w:rFonts w:ascii="Arial" w:hAnsi="Arial" w:cs="Arial"/>
          <w:color w:val="000000" w:themeColor="text1"/>
          <w:spacing w:val="-3"/>
          <w:sz w:val="25"/>
          <w:szCs w:val="25"/>
          <w:shd w:val="clear" w:color="auto" w:fill="FFFFFF"/>
        </w:rPr>
        <w:t xml:space="preserve">In contrast with </w:t>
      </w:r>
      <w:r w:rsidR="00874D4A" w:rsidRPr="00874D4A">
        <w:rPr>
          <w:rFonts w:ascii="Arial" w:hAnsi="Arial" w:cs="Arial"/>
          <w:i/>
          <w:color w:val="000000" w:themeColor="text1"/>
          <w:spacing w:val="-3"/>
          <w:sz w:val="25"/>
          <w:szCs w:val="25"/>
          <w:shd w:val="clear" w:color="auto" w:fill="FFFFFF"/>
        </w:rPr>
        <w:t>‘</w:t>
      </w:r>
      <w:r w:rsidR="001552D9" w:rsidRPr="00874D4A">
        <w:rPr>
          <w:rFonts w:ascii="Arial" w:hAnsi="Arial" w:cs="Arial"/>
          <w:i/>
          <w:color w:val="000000" w:themeColor="text1"/>
          <w:spacing w:val="-3"/>
          <w:sz w:val="25"/>
          <w:szCs w:val="25"/>
          <w:shd w:val="clear" w:color="auto" w:fill="FFFFFF"/>
        </w:rPr>
        <w:t>Barnett v Ch</w:t>
      </w:r>
      <w:r w:rsidR="00874D4A" w:rsidRPr="00874D4A">
        <w:rPr>
          <w:rFonts w:ascii="Arial" w:hAnsi="Arial" w:cs="Arial"/>
          <w:i/>
          <w:color w:val="000000" w:themeColor="text1"/>
          <w:spacing w:val="-3"/>
          <w:sz w:val="25"/>
          <w:szCs w:val="25"/>
          <w:shd w:val="clear" w:color="auto" w:fill="FFFFFF"/>
        </w:rPr>
        <w:t>elsea &amp; Kensington Hospital’</w:t>
      </w:r>
      <w:r w:rsidR="00874D4A" w:rsidRPr="00874D4A">
        <w:rPr>
          <w:rFonts w:ascii="Arial" w:hAnsi="Arial" w:cs="Arial"/>
          <w:color w:val="000000" w:themeColor="text1"/>
          <w:spacing w:val="-3"/>
          <w:sz w:val="25"/>
          <w:szCs w:val="25"/>
          <w:shd w:val="clear" w:color="auto" w:fill="FFFFFF"/>
        </w:rPr>
        <w:t xml:space="preserve"> (1969)</w:t>
      </w:r>
      <w:r w:rsidR="001552D9" w:rsidRPr="00874D4A">
        <w:rPr>
          <w:rFonts w:ascii="Arial" w:hAnsi="Arial" w:cs="Arial"/>
          <w:color w:val="000000" w:themeColor="text1"/>
          <w:spacing w:val="-3"/>
          <w:sz w:val="25"/>
          <w:szCs w:val="25"/>
          <w:shd w:val="clear" w:color="auto" w:fill="FFFFFF"/>
        </w:rPr>
        <w:t>, the But for test failed.</w:t>
      </w:r>
      <w:r w:rsidR="009F2786" w:rsidRPr="00874D4A">
        <w:rPr>
          <w:rFonts w:ascii="Arial" w:eastAsia="Times New Roman" w:hAnsi="Arial" w:cs="Arial"/>
          <w:color w:val="000000" w:themeColor="text1"/>
          <w:spacing w:val="-3"/>
          <w:sz w:val="25"/>
          <w:szCs w:val="25"/>
          <w:shd w:val="clear" w:color="auto" w:fill="FFFFFF"/>
          <w:lang w:eastAsia="en-GB"/>
        </w:rPr>
        <w:t>The but for test comes with limitations,</w:t>
      </w:r>
      <w:r w:rsidRPr="00874D4A">
        <w:rPr>
          <w:rFonts w:ascii="Arial" w:hAnsi="Arial" w:cs="Arial"/>
          <w:color w:val="000000" w:themeColor="text1"/>
          <w:sz w:val="25"/>
          <w:szCs w:val="25"/>
        </w:rPr>
        <w:t xml:space="preserve"> c</w:t>
      </w:r>
      <w:r w:rsidR="00376BB0" w:rsidRPr="00874D4A">
        <w:rPr>
          <w:rFonts w:ascii="Arial" w:hAnsi="Arial" w:cs="Arial"/>
          <w:color w:val="000000" w:themeColor="text1"/>
          <w:sz w:val="25"/>
          <w:szCs w:val="25"/>
          <w:shd w:val="clear" w:color="auto" w:fill="F8F8F8"/>
        </w:rPr>
        <w:t xml:space="preserve">ausation has to be proved on the balance of probabilities </w:t>
      </w:r>
      <w:r w:rsidR="00B80E9E" w:rsidRPr="00874D4A">
        <w:rPr>
          <w:rFonts w:ascii="Arial" w:hAnsi="Arial" w:cs="Arial"/>
          <w:color w:val="000000" w:themeColor="text1"/>
          <w:sz w:val="25"/>
          <w:szCs w:val="25"/>
        </w:rPr>
        <w:t>it should b</w:t>
      </w:r>
      <w:r w:rsidR="000540A1" w:rsidRPr="00874D4A">
        <w:rPr>
          <w:rFonts w:ascii="Arial" w:hAnsi="Arial" w:cs="Arial"/>
          <w:color w:val="000000" w:themeColor="text1"/>
          <w:sz w:val="25"/>
          <w:szCs w:val="25"/>
        </w:rPr>
        <w:t>e around 51% chance or more for</w:t>
      </w:r>
      <w:r w:rsidR="009F2786" w:rsidRPr="00874D4A">
        <w:rPr>
          <w:rFonts w:ascii="Arial" w:hAnsi="Arial" w:cs="Arial"/>
          <w:color w:val="000000" w:themeColor="text1"/>
          <w:sz w:val="25"/>
          <w:szCs w:val="25"/>
        </w:rPr>
        <w:t xml:space="preserve"> damage would not have been caused in the absence o</w:t>
      </w:r>
      <w:r w:rsidR="00CC73E4" w:rsidRPr="00874D4A">
        <w:rPr>
          <w:rFonts w:ascii="Arial" w:hAnsi="Arial" w:cs="Arial"/>
          <w:color w:val="000000" w:themeColor="text1"/>
          <w:sz w:val="25"/>
          <w:szCs w:val="25"/>
        </w:rPr>
        <w:t>f the negligent act or omission However</w:t>
      </w:r>
      <w:r w:rsidR="001B3EB2" w:rsidRPr="00874D4A">
        <w:rPr>
          <w:rFonts w:ascii="Arial" w:hAnsi="Arial" w:cs="Arial"/>
          <w:color w:val="000000" w:themeColor="text1"/>
          <w:sz w:val="25"/>
          <w:szCs w:val="25"/>
          <w:shd w:val="clear" w:color="auto" w:fill="F8F8F8"/>
        </w:rPr>
        <w:t xml:space="preserve"> </w:t>
      </w:r>
      <w:r w:rsidR="00CC73E4" w:rsidRPr="00874D4A">
        <w:rPr>
          <w:rFonts w:ascii="Arial" w:hAnsi="Arial" w:cs="Arial"/>
          <w:color w:val="000000" w:themeColor="text1"/>
          <w:sz w:val="25"/>
          <w:szCs w:val="25"/>
          <w:shd w:val="clear" w:color="auto" w:fill="FFFFFF"/>
        </w:rPr>
        <w:t>t</w:t>
      </w:r>
      <w:r w:rsidR="00CC73E4" w:rsidRPr="00874D4A">
        <w:rPr>
          <w:rFonts w:ascii="Arial" w:hAnsi="Arial" w:cs="Arial"/>
          <w:color w:val="000000" w:themeColor="text1"/>
          <w:sz w:val="25"/>
          <w:szCs w:val="25"/>
          <w:shd w:val="clear" w:color="auto" w:fill="FFFFFF"/>
        </w:rPr>
        <w:t>his approach can be considered problematic because the courts are essentially treating the defendants as if they were 100% the cause of the claimant’s injuries,</w:t>
      </w:r>
      <w:r w:rsidR="00CC73E4" w:rsidRPr="00874D4A">
        <w:rPr>
          <w:rFonts w:ascii="Arial" w:hAnsi="Arial" w:cs="Arial"/>
          <w:color w:val="000000" w:themeColor="text1"/>
          <w:sz w:val="25"/>
          <w:szCs w:val="25"/>
          <w:shd w:val="clear" w:color="auto" w:fill="FFFFFF"/>
        </w:rPr>
        <w:t xml:space="preserve"> </w:t>
      </w:r>
      <w:r w:rsidR="00CC73E4" w:rsidRPr="00874D4A">
        <w:rPr>
          <w:rFonts w:ascii="Arial" w:hAnsi="Arial" w:cs="Arial"/>
          <w:color w:val="000000" w:themeColor="text1"/>
          <w:sz w:val="25"/>
          <w:szCs w:val="25"/>
          <w:shd w:val="clear" w:color="auto" w:fill="FFFFFF"/>
        </w:rPr>
        <w:t>whilst in fact it is entirely possible that those injuries would have occurred regardless</w:t>
      </w:r>
      <w:r w:rsidRPr="00874D4A">
        <w:rPr>
          <w:rFonts w:ascii="Arial" w:hAnsi="Arial" w:cs="Arial"/>
          <w:color w:val="000000" w:themeColor="text1"/>
          <w:sz w:val="25"/>
          <w:szCs w:val="25"/>
          <w:shd w:val="clear" w:color="auto" w:fill="FFFFFF"/>
        </w:rPr>
        <w:t xml:space="preserve"> e</w:t>
      </w:r>
      <w:r w:rsidR="0078027D" w:rsidRPr="00874D4A">
        <w:rPr>
          <w:rFonts w:ascii="Arial" w:hAnsi="Arial" w:cs="Arial"/>
          <w:color w:val="000000" w:themeColor="text1"/>
          <w:sz w:val="25"/>
          <w:szCs w:val="25"/>
          <w:shd w:val="clear" w:color="auto" w:fill="FFFFFF"/>
        </w:rPr>
        <w:t>xample of this is in</w:t>
      </w:r>
      <w:r w:rsidR="00CC73E4" w:rsidRPr="00874D4A">
        <w:rPr>
          <w:rFonts w:ascii="Arial" w:hAnsi="Arial" w:cs="Arial"/>
          <w:color w:val="000000" w:themeColor="text1"/>
          <w:sz w:val="25"/>
          <w:szCs w:val="25"/>
          <w:shd w:val="clear" w:color="auto" w:fill="FFFFFF"/>
        </w:rPr>
        <w:t xml:space="preserve"> </w:t>
      </w:r>
      <w:r w:rsidR="00874D4A" w:rsidRPr="00874D4A">
        <w:rPr>
          <w:rFonts w:ascii="Arial" w:hAnsi="Arial" w:cs="Arial"/>
          <w:i/>
          <w:color w:val="000000" w:themeColor="text1"/>
          <w:sz w:val="25"/>
          <w:szCs w:val="25"/>
          <w:shd w:val="clear" w:color="auto" w:fill="FFFFFF"/>
        </w:rPr>
        <w:t>‘</w:t>
      </w:r>
      <w:r w:rsidR="00CC73E4" w:rsidRPr="00874D4A">
        <w:rPr>
          <w:rFonts w:ascii="Arial" w:hAnsi="Arial" w:cs="Arial"/>
          <w:i/>
          <w:color w:val="000000" w:themeColor="text1"/>
          <w:sz w:val="25"/>
          <w:szCs w:val="25"/>
          <w:shd w:val="clear" w:color="auto" w:fill="FFFFFF"/>
        </w:rPr>
        <w:t xml:space="preserve">Gregg </w:t>
      </w:r>
      <w:r w:rsidR="00874D4A" w:rsidRPr="00874D4A">
        <w:rPr>
          <w:rFonts w:ascii="Arial" w:hAnsi="Arial" w:cs="Arial"/>
          <w:i/>
          <w:color w:val="000000" w:themeColor="text1"/>
          <w:sz w:val="25"/>
          <w:szCs w:val="25"/>
          <w:shd w:val="clear" w:color="auto" w:fill="FFFFFF"/>
        </w:rPr>
        <w:t>v S</w:t>
      </w:r>
      <w:r w:rsidR="00CC73E4" w:rsidRPr="00874D4A">
        <w:rPr>
          <w:rFonts w:ascii="Arial" w:hAnsi="Arial" w:cs="Arial"/>
          <w:i/>
          <w:color w:val="000000" w:themeColor="text1"/>
          <w:sz w:val="25"/>
          <w:szCs w:val="25"/>
          <w:shd w:val="clear" w:color="auto" w:fill="FFFFFF"/>
        </w:rPr>
        <w:t>cott</w:t>
      </w:r>
      <w:r w:rsidR="00874D4A" w:rsidRPr="00874D4A">
        <w:rPr>
          <w:rFonts w:ascii="Arial" w:hAnsi="Arial" w:cs="Arial"/>
          <w:i/>
          <w:color w:val="000000" w:themeColor="text1"/>
          <w:sz w:val="25"/>
          <w:szCs w:val="25"/>
          <w:shd w:val="clear" w:color="auto" w:fill="FFFFFF"/>
        </w:rPr>
        <w:t>’</w:t>
      </w:r>
      <w:r w:rsidR="00874D4A" w:rsidRPr="00874D4A">
        <w:rPr>
          <w:rFonts w:ascii="Arial" w:hAnsi="Arial" w:cs="Arial"/>
          <w:color w:val="000000" w:themeColor="text1"/>
          <w:sz w:val="25"/>
          <w:szCs w:val="25"/>
          <w:shd w:val="clear" w:color="auto" w:fill="FFFFFF"/>
        </w:rPr>
        <w:t xml:space="preserve"> (2005), </w:t>
      </w:r>
      <w:r w:rsidR="00CC73E4" w:rsidRPr="00874D4A">
        <w:rPr>
          <w:rFonts w:ascii="Arial" w:hAnsi="Arial" w:cs="Arial"/>
          <w:color w:val="000000" w:themeColor="text1"/>
          <w:sz w:val="25"/>
          <w:szCs w:val="25"/>
          <w:shd w:val="clear" w:color="auto" w:fill="FFFFFF"/>
        </w:rPr>
        <w:t>on the balance of probabilities</w:t>
      </w:r>
      <w:r w:rsidR="0078027D" w:rsidRPr="00874D4A">
        <w:rPr>
          <w:rFonts w:ascii="Arial" w:hAnsi="Arial" w:cs="Arial"/>
          <w:color w:val="000000" w:themeColor="text1"/>
          <w:sz w:val="25"/>
          <w:szCs w:val="25"/>
          <w:shd w:val="clear" w:color="auto" w:fill="FFFFFF"/>
        </w:rPr>
        <w:t>. In certain cases</w:t>
      </w:r>
      <w:r w:rsidR="00CC73E4" w:rsidRPr="00874D4A">
        <w:rPr>
          <w:rFonts w:ascii="Arial" w:hAnsi="Arial" w:cs="Arial"/>
          <w:color w:val="000000" w:themeColor="text1"/>
          <w:sz w:val="25"/>
          <w:szCs w:val="25"/>
          <w:shd w:val="clear" w:color="auto" w:fill="FFFFFF"/>
        </w:rPr>
        <w:t xml:space="preserve"> </w:t>
      </w:r>
      <w:r w:rsidR="00E03160" w:rsidRPr="00874D4A">
        <w:rPr>
          <w:rFonts w:ascii="Arial" w:hAnsi="Arial" w:cs="Arial"/>
          <w:color w:val="000000" w:themeColor="text1"/>
          <w:sz w:val="25"/>
          <w:szCs w:val="25"/>
          <w:shd w:val="clear" w:color="auto" w:fill="FFFFFF"/>
        </w:rPr>
        <w:t>it can be difficult to determine the cause of an event when there ar</w:t>
      </w:r>
      <w:r w:rsidRPr="00874D4A">
        <w:rPr>
          <w:rFonts w:ascii="Arial" w:hAnsi="Arial" w:cs="Arial"/>
          <w:color w:val="000000" w:themeColor="text1"/>
          <w:sz w:val="25"/>
          <w:szCs w:val="25"/>
          <w:shd w:val="clear" w:color="auto" w:fill="FFFFFF"/>
        </w:rPr>
        <w:t>e multiple contributing factors t</w:t>
      </w:r>
      <w:r w:rsidR="001B3EB2" w:rsidRPr="00874D4A">
        <w:rPr>
          <w:rFonts w:ascii="Arial" w:hAnsi="Arial" w:cs="Arial"/>
          <w:color w:val="000000" w:themeColor="text1"/>
          <w:sz w:val="25"/>
          <w:szCs w:val="25"/>
          <w:shd w:val="clear" w:color="auto" w:fill="F8F8F8"/>
        </w:rPr>
        <w:t>his is because in such cases the chain of</w:t>
      </w:r>
      <w:r w:rsidR="000540A1" w:rsidRPr="00874D4A">
        <w:rPr>
          <w:rFonts w:ascii="Arial" w:hAnsi="Arial" w:cs="Arial"/>
          <w:color w:val="000000" w:themeColor="text1"/>
          <w:sz w:val="25"/>
          <w:szCs w:val="25"/>
          <w:shd w:val="clear" w:color="auto" w:fill="F8F8F8"/>
        </w:rPr>
        <w:t xml:space="preserve"> </w:t>
      </w:r>
      <w:r w:rsidR="001B3EB2" w:rsidRPr="00874D4A">
        <w:rPr>
          <w:rFonts w:ascii="Arial" w:hAnsi="Arial" w:cs="Arial"/>
          <w:color w:val="000000" w:themeColor="text1"/>
          <w:sz w:val="25"/>
          <w:szCs w:val="25"/>
          <w:shd w:val="clear" w:color="auto" w:fill="F8F8F8"/>
        </w:rPr>
        <w:t>causation can be compl</w:t>
      </w:r>
      <w:r w:rsidR="00C7414D" w:rsidRPr="00874D4A">
        <w:rPr>
          <w:rFonts w:ascii="Arial" w:hAnsi="Arial" w:cs="Arial"/>
          <w:color w:val="000000" w:themeColor="text1"/>
          <w:sz w:val="25"/>
          <w:szCs w:val="25"/>
          <w:shd w:val="clear" w:color="auto" w:fill="F8F8F8"/>
        </w:rPr>
        <w:t>icated by multiple factors instant in the case of</w:t>
      </w:r>
      <w:r w:rsidR="00874D4A" w:rsidRPr="00874D4A">
        <w:rPr>
          <w:rFonts w:ascii="Arial" w:hAnsi="Arial" w:cs="Arial"/>
          <w:color w:val="000000" w:themeColor="text1"/>
          <w:sz w:val="25"/>
          <w:szCs w:val="25"/>
          <w:shd w:val="clear" w:color="auto" w:fill="F8F8F8"/>
        </w:rPr>
        <w:t xml:space="preserve"> </w:t>
      </w:r>
      <w:r w:rsidR="00874D4A" w:rsidRPr="00874D4A">
        <w:rPr>
          <w:rFonts w:ascii="Arial" w:hAnsi="Arial" w:cs="Arial"/>
          <w:i/>
          <w:color w:val="000000" w:themeColor="text1"/>
          <w:sz w:val="25"/>
          <w:szCs w:val="25"/>
          <w:shd w:val="clear" w:color="auto" w:fill="F8F8F8"/>
        </w:rPr>
        <w:t>‘Bonning Casting Ltd v W</w:t>
      </w:r>
      <w:r w:rsidR="00CC73E4" w:rsidRPr="00874D4A">
        <w:rPr>
          <w:rFonts w:ascii="Arial" w:hAnsi="Arial" w:cs="Arial"/>
          <w:i/>
          <w:color w:val="000000" w:themeColor="text1"/>
          <w:sz w:val="25"/>
          <w:szCs w:val="25"/>
          <w:shd w:val="clear" w:color="auto" w:fill="F8F8F8"/>
        </w:rPr>
        <w:t>adlaw</w:t>
      </w:r>
      <w:r w:rsidR="00874D4A" w:rsidRPr="00874D4A">
        <w:rPr>
          <w:rFonts w:ascii="Arial" w:hAnsi="Arial" w:cs="Arial"/>
          <w:i/>
          <w:color w:val="000000" w:themeColor="text1"/>
          <w:sz w:val="25"/>
          <w:szCs w:val="25"/>
          <w:shd w:val="clear" w:color="auto" w:fill="F8F8F8"/>
        </w:rPr>
        <w:t>’</w:t>
      </w:r>
      <w:r w:rsidR="00874D4A" w:rsidRPr="00874D4A">
        <w:rPr>
          <w:rFonts w:ascii="Arial" w:hAnsi="Arial" w:cs="Arial"/>
          <w:color w:val="000000" w:themeColor="text1"/>
          <w:sz w:val="25"/>
          <w:szCs w:val="25"/>
          <w:shd w:val="clear" w:color="auto" w:fill="F8F8F8"/>
        </w:rPr>
        <w:t xml:space="preserve"> (1956),</w:t>
      </w:r>
      <w:r w:rsidR="00CC73E4" w:rsidRPr="00874D4A">
        <w:rPr>
          <w:rFonts w:ascii="Arial" w:hAnsi="Arial" w:cs="Arial"/>
          <w:color w:val="000000" w:themeColor="text1"/>
          <w:sz w:val="25"/>
          <w:szCs w:val="25"/>
          <w:shd w:val="clear" w:color="auto" w:fill="F8F8F8"/>
        </w:rPr>
        <w:t xml:space="preserve"> </w:t>
      </w:r>
      <w:r w:rsidR="0078027D" w:rsidRPr="00874D4A">
        <w:rPr>
          <w:rFonts w:ascii="Arial" w:hAnsi="Arial" w:cs="Arial"/>
          <w:color w:val="000000" w:themeColor="text1"/>
          <w:sz w:val="25"/>
          <w:szCs w:val="25"/>
          <w:shd w:val="clear" w:color="auto" w:fill="F8F8F8"/>
        </w:rPr>
        <w:t>material contribution</w:t>
      </w:r>
      <w:r w:rsidR="00C7414D" w:rsidRPr="00874D4A">
        <w:rPr>
          <w:rFonts w:ascii="Arial" w:hAnsi="Arial" w:cs="Arial"/>
          <w:color w:val="000000" w:themeColor="text1"/>
          <w:sz w:val="25"/>
          <w:szCs w:val="25"/>
          <w:shd w:val="clear" w:color="auto" w:fill="F8F8F8"/>
        </w:rPr>
        <w:t>, In addition the</w:t>
      </w:r>
      <w:r w:rsidR="0078027D" w:rsidRPr="00874D4A">
        <w:rPr>
          <w:rFonts w:ascii="Arial" w:hAnsi="Arial" w:cs="Arial"/>
          <w:color w:val="000000" w:themeColor="text1"/>
          <w:sz w:val="25"/>
          <w:szCs w:val="25"/>
          <w:shd w:val="clear" w:color="auto" w:fill="F8F8F8"/>
        </w:rPr>
        <w:t xml:space="preserve"> </w:t>
      </w:r>
      <w:r w:rsidR="00C7414D" w:rsidRPr="00874D4A">
        <w:rPr>
          <w:rFonts w:ascii="Arial" w:hAnsi="Arial" w:cs="Arial"/>
          <w:color w:val="000000" w:themeColor="text1"/>
          <w:sz w:val="25"/>
          <w:szCs w:val="25"/>
          <w:shd w:val="clear" w:color="auto" w:fill="F8F8F8"/>
        </w:rPr>
        <w:t>b</w:t>
      </w:r>
      <w:r w:rsidR="0078027D" w:rsidRPr="00874D4A">
        <w:rPr>
          <w:rFonts w:ascii="Arial" w:hAnsi="Arial" w:cs="Arial"/>
          <w:color w:val="000000" w:themeColor="text1"/>
          <w:sz w:val="25"/>
          <w:szCs w:val="25"/>
          <w:shd w:val="clear" w:color="auto" w:fill="F8F8F8"/>
        </w:rPr>
        <w:t xml:space="preserve">urden of </w:t>
      </w:r>
      <w:r w:rsidR="00C7414D" w:rsidRPr="00874D4A">
        <w:rPr>
          <w:rFonts w:ascii="Arial" w:hAnsi="Arial" w:cs="Arial"/>
          <w:color w:val="000000" w:themeColor="text1"/>
          <w:sz w:val="25"/>
          <w:szCs w:val="25"/>
          <w:shd w:val="clear" w:color="auto" w:fill="F8F8F8"/>
        </w:rPr>
        <w:t xml:space="preserve">the </w:t>
      </w:r>
      <w:r w:rsidR="0078027D" w:rsidRPr="00874D4A">
        <w:rPr>
          <w:rFonts w:ascii="Arial" w:hAnsi="Arial" w:cs="Arial"/>
          <w:color w:val="000000" w:themeColor="text1"/>
          <w:sz w:val="25"/>
          <w:szCs w:val="25"/>
          <w:shd w:val="clear" w:color="auto" w:fill="F8F8F8"/>
        </w:rPr>
        <w:t>proof</w:t>
      </w:r>
      <w:r w:rsidR="00C7414D" w:rsidRPr="00874D4A">
        <w:rPr>
          <w:rFonts w:ascii="Arial" w:hAnsi="Arial" w:cs="Arial"/>
          <w:color w:val="000000" w:themeColor="text1"/>
          <w:sz w:val="25"/>
          <w:szCs w:val="25"/>
          <w:shd w:val="clear" w:color="auto" w:fill="F8F8F8"/>
        </w:rPr>
        <w:t xml:space="preserve"> is</w:t>
      </w:r>
      <w:r w:rsidR="00376BB0" w:rsidRPr="00874D4A">
        <w:rPr>
          <w:rFonts w:ascii="Arial" w:hAnsi="Arial" w:cs="Arial"/>
          <w:color w:val="000000" w:themeColor="text1"/>
          <w:sz w:val="25"/>
          <w:szCs w:val="25"/>
          <w:shd w:val="clear" w:color="auto" w:fill="F8F8F8"/>
        </w:rPr>
        <w:t xml:space="preserve"> on the claimant that the action of the harm was done by the defendant, had the defendant not harm and that, but for the action of the defendant, the claimant </w:t>
      </w:r>
      <w:r w:rsidR="00CC73E4" w:rsidRPr="00874D4A">
        <w:rPr>
          <w:rFonts w:ascii="Arial" w:hAnsi="Arial" w:cs="Arial"/>
          <w:color w:val="000000" w:themeColor="text1"/>
          <w:sz w:val="25"/>
          <w:szCs w:val="25"/>
          <w:shd w:val="clear" w:color="auto" w:fill="F8F8F8"/>
        </w:rPr>
        <w:t>would have not suffered damage.</w:t>
      </w:r>
      <w:r w:rsidR="00C7414D" w:rsidRPr="00874D4A">
        <w:rPr>
          <w:rFonts w:ascii="Arial" w:eastAsia="Times New Roman" w:hAnsi="Arial" w:cs="Arial"/>
          <w:color w:val="000000" w:themeColor="text1"/>
          <w:spacing w:val="-3"/>
          <w:sz w:val="25"/>
          <w:szCs w:val="25"/>
          <w:shd w:val="clear" w:color="auto" w:fill="FFFFFF"/>
          <w:lang w:eastAsia="en-GB"/>
        </w:rPr>
        <w:t xml:space="preserve"> </w:t>
      </w:r>
      <w:r w:rsidR="0078027D" w:rsidRPr="00874D4A">
        <w:rPr>
          <w:rFonts w:ascii="Arial" w:eastAsia="Times New Roman" w:hAnsi="Arial" w:cs="Arial"/>
          <w:color w:val="000000" w:themeColor="text1"/>
          <w:spacing w:val="-3"/>
          <w:sz w:val="25"/>
          <w:szCs w:val="25"/>
          <w:shd w:val="clear" w:color="auto" w:fill="FFFFFF"/>
          <w:lang w:eastAsia="en-GB"/>
        </w:rPr>
        <w:t>A suggestion</w:t>
      </w:r>
      <w:r w:rsidR="00C7414D" w:rsidRPr="00874D4A">
        <w:rPr>
          <w:rFonts w:ascii="Arial" w:eastAsia="Times New Roman" w:hAnsi="Arial" w:cs="Arial"/>
          <w:color w:val="000000" w:themeColor="text1"/>
          <w:spacing w:val="-3"/>
          <w:sz w:val="25"/>
          <w:szCs w:val="25"/>
          <w:shd w:val="clear" w:color="auto" w:fill="FFFFFF"/>
          <w:lang w:eastAsia="en-GB"/>
        </w:rPr>
        <w:t xml:space="preserve"> </w:t>
      </w:r>
      <w:r w:rsidR="0078027D" w:rsidRPr="00874D4A">
        <w:rPr>
          <w:rFonts w:ascii="Arial" w:eastAsia="Times New Roman" w:hAnsi="Arial" w:cs="Arial"/>
          <w:color w:val="000000" w:themeColor="text1"/>
          <w:spacing w:val="-3"/>
          <w:sz w:val="25"/>
          <w:szCs w:val="25"/>
          <w:shd w:val="clear" w:color="auto" w:fill="FFFFFF"/>
          <w:lang w:eastAsia="en-GB"/>
        </w:rPr>
        <w:t>for reform would be the</w:t>
      </w:r>
      <w:r w:rsidR="00FF1659" w:rsidRPr="00874D4A">
        <w:rPr>
          <w:rFonts w:ascii="Arial" w:eastAsia="Times New Roman" w:hAnsi="Arial" w:cs="Arial"/>
          <w:color w:val="000000" w:themeColor="text1"/>
          <w:spacing w:val="-3"/>
          <w:sz w:val="25"/>
          <w:szCs w:val="25"/>
          <w:shd w:val="clear" w:color="auto" w:fill="FFFFFF"/>
          <w:lang w:eastAsia="en-GB"/>
        </w:rPr>
        <w:t xml:space="preserve"> courts and legal practitione</w:t>
      </w:r>
      <w:r w:rsidR="0078027D" w:rsidRPr="00874D4A">
        <w:rPr>
          <w:rFonts w:ascii="Arial" w:eastAsia="Times New Roman" w:hAnsi="Arial" w:cs="Arial"/>
          <w:color w:val="000000" w:themeColor="text1"/>
          <w:spacing w:val="-3"/>
          <w:sz w:val="25"/>
          <w:szCs w:val="25"/>
          <w:shd w:val="clear" w:color="auto" w:fill="FFFFFF"/>
          <w:lang w:eastAsia="en-GB"/>
        </w:rPr>
        <w:t xml:space="preserve">rs can take the following steps </w:t>
      </w:r>
      <w:r w:rsidR="00C7414D" w:rsidRPr="00874D4A">
        <w:rPr>
          <w:rFonts w:ascii="Arial" w:eastAsia="Times New Roman" w:hAnsi="Arial" w:cs="Arial"/>
          <w:color w:val="000000" w:themeColor="text1"/>
          <w:spacing w:val="-3"/>
          <w:sz w:val="25"/>
          <w:szCs w:val="25"/>
          <w:shd w:val="clear" w:color="auto" w:fill="FFFFFF"/>
          <w:lang w:eastAsia="en-GB"/>
        </w:rPr>
        <w:t xml:space="preserve">to </w:t>
      </w:r>
      <w:r w:rsidR="0078027D" w:rsidRPr="00874D4A">
        <w:rPr>
          <w:rFonts w:ascii="Arial" w:eastAsia="Times New Roman" w:hAnsi="Arial" w:cs="Arial"/>
          <w:color w:val="000000" w:themeColor="text1"/>
          <w:spacing w:val="-3"/>
          <w:sz w:val="25"/>
          <w:szCs w:val="25"/>
          <w:lang w:eastAsia="en-GB"/>
        </w:rPr>
        <w:t>a</w:t>
      </w:r>
      <w:r w:rsidR="00FF1659" w:rsidRPr="00874D4A">
        <w:rPr>
          <w:rFonts w:ascii="Arial" w:eastAsia="Times New Roman" w:hAnsi="Arial" w:cs="Arial"/>
          <w:color w:val="000000" w:themeColor="text1"/>
          <w:spacing w:val="-3"/>
          <w:sz w:val="25"/>
          <w:szCs w:val="25"/>
          <w:lang w:eastAsia="en-GB"/>
        </w:rPr>
        <w:t>pply a broader and more systematic approach to evaluate the directness, proximity, and foreseeability factors, considering the complexities an</w:t>
      </w:r>
      <w:r w:rsidR="0078027D" w:rsidRPr="00874D4A">
        <w:rPr>
          <w:rFonts w:ascii="Arial" w:eastAsia="Times New Roman" w:hAnsi="Arial" w:cs="Arial"/>
          <w:color w:val="000000" w:themeColor="text1"/>
          <w:spacing w:val="-3"/>
          <w:sz w:val="25"/>
          <w:szCs w:val="25"/>
          <w:lang w:eastAsia="en-GB"/>
        </w:rPr>
        <w:t>d nuances of the specific case.</w:t>
      </w:r>
      <w:r w:rsidR="00FF1659" w:rsidRPr="00874D4A">
        <w:rPr>
          <w:rFonts w:ascii="Arial" w:eastAsia="Times New Roman" w:hAnsi="Arial" w:cs="Arial"/>
          <w:color w:val="000000" w:themeColor="text1"/>
          <w:spacing w:val="-3"/>
          <w:sz w:val="25"/>
          <w:szCs w:val="25"/>
          <w:lang w:eastAsia="en-GB"/>
        </w:rPr>
        <w:t xml:space="preserve">Uncover and carefully analyse the details of the situation to better understand the chain of events and avoid reaching </w:t>
      </w:r>
      <w:r w:rsidR="0078027D" w:rsidRPr="00874D4A">
        <w:rPr>
          <w:rFonts w:ascii="Arial" w:eastAsia="Times New Roman" w:hAnsi="Arial" w:cs="Arial"/>
          <w:color w:val="000000" w:themeColor="text1"/>
          <w:spacing w:val="-3"/>
          <w:sz w:val="25"/>
          <w:szCs w:val="25"/>
          <w:lang w:eastAsia="en-GB"/>
        </w:rPr>
        <w:t>a simplistic or unfair outcome.</w:t>
      </w:r>
      <w:r w:rsidR="00FF1659" w:rsidRPr="00874D4A">
        <w:rPr>
          <w:rFonts w:ascii="Arial" w:eastAsia="Times New Roman" w:hAnsi="Arial" w:cs="Arial"/>
          <w:color w:val="000000" w:themeColor="text1"/>
          <w:spacing w:val="-3"/>
          <w:sz w:val="25"/>
          <w:szCs w:val="25"/>
          <w:lang w:eastAsia="en-GB"/>
        </w:rPr>
        <w:t xml:space="preserve">Collaborate with experts in relevant fields to strengthen the causation analysis and provide a more objective approach to evaluating the </w:t>
      </w:r>
      <w:r w:rsidR="0078027D" w:rsidRPr="00874D4A">
        <w:rPr>
          <w:rFonts w:ascii="Arial" w:eastAsia="Times New Roman" w:hAnsi="Arial" w:cs="Arial"/>
          <w:color w:val="000000" w:themeColor="text1"/>
          <w:spacing w:val="-3"/>
          <w:sz w:val="25"/>
          <w:szCs w:val="25"/>
          <w:lang w:eastAsia="en-GB"/>
        </w:rPr>
        <w:t>foreseeability of consequences.</w:t>
      </w:r>
      <w:r w:rsidR="00FF1659" w:rsidRPr="00874D4A">
        <w:rPr>
          <w:rFonts w:ascii="Arial" w:eastAsia="Times New Roman" w:hAnsi="Arial" w:cs="Arial"/>
          <w:color w:val="000000" w:themeColor="text1"/>
          <w:spacing w:val="-3"/>
          <w:sz w:val="25"/>
          <w:szCs w:val="25"/>
          <w:shd w:val="clear" w:color="auto" w:fill="FFFFFF"/>
          <w:lang w:eastAsia="en-GB"/>
        </w:rPr>
        <w:t>By a</w:t>
      </w:r>
      <w:r w:rsidR="00C7414D" w:rsidRPr="00874D4A">
        <w:rPr>
          <w:rFonts w:ascii="Arial" w:eastAsia="Times New Roman" w:hAnsi="Arial" w:cs="Arial"/>
          <w:color w:val="000000" w:themeColor="text1"/>
          <w:spacing w:val="-3"/>
          <w:sz w:val="25"/>
          <w:szCs w:val="25"/>
          <w:shd w:val="clear" w:color="auto" w:fill="FFFFFF"/>
          <w:lang w:eastAsia="en-GB"/>
        </w:rPr>
        <w:t>ddressing these challenges, the legal system</w:t>
      </w:r>
      <w:r w:rsidR="00FF1659" w:rsidRPr="00874D4A">
        <w:rPr>
          <w:rFonts w:ascii="Arial" w:eastAsia="Times New Roman" w:hAnsi="Arial" w:cs="Arial"/>
          <w:color w:val="000000" w:themeColor="text1"/>
          <w:spacing w:val="-3"/>
          <w:sz w:val="25"/>
          <w:szCs w:val="25"/>
          <w:shd w:val="clear" w:color="auto" w:fill="FFFFFF"/>
          <w:lang w:eastAsia="en-GB"/>
        </w:rPr>
        <w:t> can improve the application of the But for Test, leading to a fairer and more consistent process in establishi</w:t>
      </w:r>
      <w:r w:rsidR="00C7414D" w:rsidRPr="00874D4A">
        <w:rPr>
          <w:rFonts w:ascii="Arial" w:eastAsia="Times New Roman" w:hAnsi="Arial" w:cs="Arial"/>
          <w:color w:val="000000" w:themeColor="text1"/>
          <w:spacing w:val="-3"/>
          <w:sz w:val="25"/>
          <w:szCs w:val="25"/>
          <w:shd w:val="clear" w:color="auto" w:fill="FFFFFF"/>
          <w:lang w:eastAsia="en-GB"/>
        </w:rPr>
        <w:t>ng causation.</w:t>
      </w:r>
      <w:r w:rsidR="0078027D" w:rsidRPr="00874D4A">
        <w:rPr>
          <w:rFonts w:ascii="Arial" w:eastAsia="Times New Roman" w:hAnsi="Arial" w:cs="Arial"/>
          <w:color w:val="000000" w:themeColor="text1"/>
          <w:spacing w:val="-3"/>
          <w:sz w:val="25"/>
          <w:szCs w:val="25"/>
          <w:shd w:val="clear" w:color="auto" w:fill="FFFFFF"/>
          <w:lang w:eastAsia="en-GB"/>
        </w:rPr>
        <w:t xml:space="preserve"> However the advantage </w:t>
      </w:r>
      <w:r w:rsidR="00C7414D" w:rsidRPr="00874D4A">
        <w:rPr>
          <w:rFonts w:ascii="Arial" w:hAnsi="Arial" w:cs="Arial"/>
          <w:color w:val="000000" w:themeColor="text1"/>
          <w:sz w:val="25"/>
          <w:szCs w:val="25"/>
          <w:shd w:val="clear" w:color="auto" w:fill="FFFFFF"/>
        </w:rPr>
        <w:t>i</w:t>
      </w:r>
      <w:r w:rsidR="001D649A" w:rsidRPr="00874D4A">
        <w:rPr>
          <w:rFonts w:ascii="Arial" w:hAnsi="Arial" w:cs="Arial"/>
          <w:color w:val="000000" w:themeColor="text1"/>
          <w:sz w:val="25"/>
          <w:szCs w:val="25"/>
          <w:shd w:val="clear" w:color="auto" w:fill="FFFFFF"/>
        </w:rPr>
        <w:t xml:space="preserve">t helds is </w:t>
      </w:r>
      <w:r w:rsidR="0078027D" w:rsidRPr="00874D4A">
        <w:rPr>
          <w:rFonts w:ascii="Arial" w:hAnsi="Arial" w:cs="Arial"/>
          <w:color w:val="000000" w:themeColor="text1"/>
          <w:sz w:val="25"/>
          <w:szCs w:val="25"/>
          <w:shd w:val="clear" w:color="auto" w:fill="FFFFFF"/>
        </w:rPr>
        <w:t>that in cases where medical science cannot establish whether ‘but for’ an act of negligence the injury would have been avoided but where science can establish that the contribution of the negligent cause to the injury was material, that is, more than negligible, the ‘but for’ test is modified and the claimant will succeed.</w:t>
      </w:r>
    </w:p>
    <w:p w:rsidR="00FF1659" w:rsidRPr="00874D4A" w:rsidRDefault="00CC73E4" w:rsidP="00CC73E4">
      <w:pPr>
        <w:tabs>
          <w:tab w:val="left" w:pos="6346"/>
        </w:tabs>
        <w:rPr>
          <w:rFonts w:ascii="Arial" w:eastAsia="Times New Roman" w:hAnsi="Arial" w:cs="Arial"/>
          <w:color w:val="000000" w:themeColor="text1"/>
          <w:spacing w:val="-3"/>
          <w:sz w:val="25"/>
          <w:szCs w:val="25"/>
          <w:lang w:eastAsia="en-GB"/>
        </w:rPr>
      </w:pPr>
      <w:r w:rsidRPr="00874D4A">
        <w:rPr>
          <w:rFonts w:ascii="Arial" w:eastAsia="Times New Roman" w:hAnsi="Arial" w:cs="Arial"/>
          <w:color w:val="000000" w:themeColor="text1"/>
          <w:spacing w:val="-3"/>
          <w:sz w:val="25"/>
          <w:szCs w:val="25"/>
          <w:lang w:eastAsia="en-GB"/>
        </w:rPr>
        <w:tab/>
      </w:r>
    </w:p>
    <w:p w:rsidR="00CC73E4" w:rsidRPr="00CC73E4" w:rsidRDefault="00CC73E4" w:rsidP="00CC73E4">
      <w:pPr>
        <w:shd w:val="clear" w:color="auto" w:fill="FFFFFF"/>
        <w:spacing w:after="0" w:line="0" w:lineRule="auto"/>
        <w:rPr>
          <w:rFonts w:ascii="Arial" w:eastAsia="Times New Roman" w:hAnsi="Arial" w:cs="Arial"/>
          <w:color w:val="000000" w:themeColor="text1"/>
          <w:sz w:val="25"/>
          <w:szCs w:val="25"/>
          <w:lang w:eastAsia="en-GB"/>
        </w:rPr>
      </w:pPr>
      <w:r w:rsidRPr="00CC73E4">
        <w:rPr>
          <w:rFonts w:ascii="Arial" w:eastAsia="Times New Roman" w:hAnsi="Arial" w:cs="Arial"/>
          <w:color w:val="000000" w:themeColor="text1"/>
          <w:sz w:val="25"/>
          <w:szCs w:val="25"/>
          <w:lang w:eastAsia="en-GB"/>
        </w:rPr>
        <w:t xml:space="preserve">Under the </w:t>
      </w:r>
      <w:r w:rsidRPr="00874D4A">
        <w:rPr>
          <w:rFonts w:ascii="Arial" w:eastAsia="Times New Roman" w:hAnsi="Arial" w:cs="Arial"/>
          <w:color w:val="000000" w:themeColor="text1"/>
          <w:sz w:val="25"/>
          <w:szCs w:val="25"/>
          <w:lang w:eastAsia="en-GB"/>
        </w:rPr>
        <w:t xml:space="preserve">thin skull rule, the defendant must take his victim as he finds him. </w:t>
      </w:r>
    </w:p>
    <w:p w:rsidR="00CC73E4" w:rsidRPr="00CC73E4" w:rsidRDefault="00CC73E4" w:rsidP="00CC73E4">
      <w:pPr>
        <w:shd w:val="clear" w:color="auto" w:fill="FFFFFF"/>
        <w:spacing w:after="0" w:line="0" w:lineRule="auto"/>
        <w:rPr>
          <w:rFonts w:ascii="Arial" w:eastAsia="Times New Roman" w:hAnsi="Arial" w:cs="Arial"/>
          <w:color w:val="000000" w:themeColor="text1"/>
          <w:sz w:val="25"/>
          <w:szCs w:val="25"/>
          <w:lang w:eastAsia="en-GB"/>
        </w:rPr>
      </w:pPr>
      <w:r w:rsidRPr="00CC73E4">
        <w:rPr>
          <w:rFonts w:ascii="Arial" w:eastAsia="Times New Roman" w:hAnsi="Arial" w:cs="Arial"/>
          <w:color w:val="000000" w:themeColor="text1"/>
          <w:sz w:val="25"/>
          <w:szCs w:val="25"/>
          <w:lang w:eastAsia="en-GB"/>
        </w:rPr>
        <w:t xml:space="preserve">This means if he has a particularly vulnerable victim he is fully liable for the consequences to </w:t>
      </w:r>
    </w:p>
    <w:p w:rsidR="00CC73E4" w:rsidRPr="00CC73E4" w:rsidRDefault="00CC73E4" w:rsidP="00CC73E4">
      <w:pPr>
        <w:shd w:val="clear" w:color="auto" w:fill="FFFFFF"/>
        <w:spacing w:after="0" w:line="0" w:lineRule="auto"/>
        <w:rPr>
          <w:rFonts w:ascii="Arial" w:eastAsia="Times New Roman" w:hAnsi="Arial" w:cs="Arial"/>
          <w:color w:val="000000" w:themeColor="text1"/>
          <w:sz w:val="25"/>
          <w:szCs w:val="25"/>
          <w:lang w:eastAsia="en-GB"/>
        </w:rPr>
      </w:pPr>
      <w:r w:rsidRPr="00CC73E4">
        <w:rPr>
          <w:rFonts w:ascii="Arial" w:eastAsia="Times New Roman" w:hAnsi="Arial" w:cs="Arial"/>
          <w:color w:val="000000" w:themeColor="text1"/>
          <w:sz w:val="25"/>
          <w:szCs w:val="25"/>
          <w:lang w:eastAsia="en-GB"/>
        </w:rPr>
        <w:t xml:space="preserve">them even if an ordinary person would not have suffered such severe consequences. For </w:t>
      </w:r>
    </w:p>
    <w:p w:rsidR="00CC73E4" w:rsidRPr="00CC73E4" w:rsidRDefault="00CC73E4" w:rsidP="00CC73E4">
      <w:pPr>
        <w:shd w:val="clear" w:color="auto" w:fill="FFFFFF"/>
        <w:spacing w:after="0" w:line="0" w:lineRule="auto"/>
        <w:rPr>
          <w:rFonts w:ascii="Arial" w:eastAsia="Times New Roman" w:hAnsi="Arial" w:cs="Arial"/>
          <w:color w:val="000000" w:themeColor="text1"/>
          <w:sz w:val="25"/>
          <w:szCs w:val="25"/>
          <w:lang w:eastAsia="en-GB"/>
        </w:rPr>
      </w:pPr>
      <w:r w:rsidRPr="00CC73E4">
        <w:rPr>
          <w:rFonts w:ascii="Arial" w:eastAsia="Times New Roman" w:hAnsi="Arial" w:cs="Arial"/>
          <w:color w:val="000000" w:themeColor="text1"/>
          <w:sz w:val="25"/>
          <w:szCs w:val="25"/>
          <w:lang w:eastAsia="en-GB"/>
        </w:rPr>
        <w:t xml:space="preserve">example if D commits a minor assault on V who has a heart condition and V suffers a heart </w:t>
      </w:r>
    </w:p>
    <w:p w:rsidR="00CC73E4" w:rsidRPr="00CC73E4" w:rsidRDefault="00CC73E4" w:rsidP="00CC73E4">
      <w:pPr>
        <w:shd w:val="clear" w:color="auto" w:fill="FFFFFF"/>
        <w:spacing w:after="0" w:line="0" w:lineRule="auto"/>
        <w:rPr>
          <w:rFonts w:ascii="Arial" w:eastAsia="Times New Roman" w:hAnsi="Arial" w:cs="Arial"/>
          <w:color w:val="000000" w:themeColor="text1"/>
          <w:sz w:val="25"/>
          <w:szCs w:val="25"/>
          <w:lang w:eastAsia="en-GB"/>
        </w:rPr>
      </w:pPr>
      <w:r w:rsidRPr="00CC73E4">
        <w:rPr>
          <w:rFonts w:ascii="Arial" w:eastAsia="Times New Roman" w:hAnsi="Arial" w:cs="Arial"/>
          <w:color w:val="000000" w:themeColor="text1"/>
          <w:sz w:val="25"/>
          <w:szCs w:val="25"/>
          <w:lang w:eastAsia="en-GB"/>
        </w:rPr>
        <w:t xml:space="preserve">attack and dies. D is liable for the death of V even though such an attack would result in no </w:t>
      </w:r>
    </w:p>
    <w:p w:rsidR="00CC73E4" w:rsidRPr="00CC73E4" w:rsidRDefault="00CC73E4" w:rsidP="00CC73E4">
      <w:pPr>
        <w:shd w:val="clear" w:color="auto" w:fill="FFFFFF"/>
        <w:spacing w:after="0" w:line="0" w:lineRule="auto"/>
        <w:rPr>
          <w:rFonts w:ascii="Arial" w:eastAsia="Times New Roman" w:hAnsi="Arial" w:cs="Arial"/>
          <w:color w:val="000000" w:themeColor="text1"/>
          <w:sz w:val="25"/>
          <w:szCs w:val="25"/>
          <w:lang w:eastAsia="en-GB"/>
        </w:rPr>
      </w:pPr>
      <w:r w:rsidRPr="00CC73E4">
        <w:rPr>
          <w:rFonts w:ascii="Arial" w:eastAsia="Times New Roman" w:hAnsi="Arial" w:cs="Arial"/>
          <w:color w:val="000000" w:themeColor="text1"/>
          <w:sz w:val="25"/>
          <w:szCs w:val="25"/>
          <w:lang w:eastAsia="en-GB"/>
        </w:rPr>
        <w:t>physical harm to some one without a heart condition.</w:t>
      </w:r>
    </w:p>
    <w:p w:rsidR="00CC73E4" w:rsidRPr="00CC73E4" w:rsidRDefault="00CC73E4" w:rsidP="00CC73E4">
      <w:pPr>
        <w:shd w:val="clear" w:color="auto" w:fill="FFFFFF"/>
        <w:spacing w:after="0" w:line="0" w:lineRule="auto"/>
        <w:rPr>
          <w:rFonts w:ascii="Arial" w:eastAsia="Times New Roman" w:hAnsi="Arial" w:cs="Arial"/>
          <w:color w:val="000000" w:themeColor="text1"/>
          <w:sz w:val="25"/>
          <w:szCs w:val="25"/>
          <w:lang w:eastAsia="en-GB"/>
        </w:rPr>
      </w:pPr>
      <w:r w:rsidRPr="00CC73E4">
        <w:rPr>
          <w:rFonts w:ascii="Arial" w:eastAsia="Times New Roman" w:hAnsi="Arial" w:cs="Arial"/>
          <w:color w:val="000000" w:themeColor="text1"/>
          <w:sz w:val="25"/>
          <w:szCs w:val="25"/>
          <w:lang w:eastAsia="en-GB"/>
        </w:rPr>
        <w:t xml:space="preserve"> </w:t>
      </w:r>
    </w:p>
    <w:p w:rsidR="00CC73E4" w:rsidRPr="00CC73E4" w:rsidRDefault="00CC73E4" w:rsidP="00CC73E4">
      <w:pPr>
        <w:shd w:val="clear" w:color="auto" w:fill="FFFFFF"/>
        <w:spacing w:after="0" w:line="0" w:lineRule="auto"/>
        <w:rPr>
          <w:rFonts w:ascii="Arial" w:eastAsia="Times New Roman" w:hAnsi="Arial" w:cs="Arial"/>
          <w:color w:val="000000" w:themeColor="text1"/>
          <w:sz w:val="25"/>
          <w:szCs w:val="25"/>
          <w:lang w:eastAsia="en-GB"/>
        </w:rPr>
      </w:pPr>
      <w:r w:rsidRPr="00CC73E4">
        <w:rPr>
          <w:rFonts w:ascii="Arial" w:eastAsia="Times New Roman" w:hAnsi="Arial" w:cs="Arial"/>
          <w:color w:val="000000" w:themeColor="text1"/>
          <w:sz w:val="25"/>
          <w:szCs w:val="25"/>
          <w:lang w:eastAsia="en-GB"/>
        </w:rPr>
        <w:t xml:space="preserve"> Part of legal causation: Under legal causation the result must be caused by a </w:t>
      </w:r>
      <w:r w:rsidRPr="00874D4A">
        <w:rPr>
          <w:rFonts w:ascii="Arial" w:eastAsia="Times New Roman" w:hAnsi="Arial" w:cs="Arial"/>
          <w:color w:val="000000" w:themeColor="text1"/>
          <w:sz w:val="25"/>
          <w:szCs w:val="25"/>
          <w:lang w:eastAsia="en-GB"/>
        </w:rPr>
        <w:t>culpable act</w:t>
      </w:r>
      <w:r w:rsidRPr="00CC73E4">
        <w:rPr>
          <w:rFonts w:ascii="Arial" w:eastAsia="Times New Roman" w:hAnsi="Arial" w:cs="Arial"/>
          <w:color w:val="000000" w:themeColor="text1"/>
          <w:sz w:val="25"/>
          <w:szCs w:val="25"/>
          <w:lang w:eastAsia="en-GB"/>
        </w:rPr>
        <w:t xml:space="preserve">, </w:t>
      </w:r>
    </w:p>
    <w:p w:rsidR="00CC73E4" w:rsidRPr="00CC73E4" w:rsidRDefault="00CC73E4" w:rsidP="00CC73E4">
      <w:pPr>
        <w:shd w:val="clear" w:color="auto" w:fill="FFFFFF"/>
        <w:spacing w:after="0" w:line="0" w:lineRule="auto"/>
        <w:rPr>
          <w:rFonts w:ascii="Arial" w:eastAsia="Times New Roman" w:hAnsi="Arial" w:cs="Arial"/>
          <w:color w:val="000000" w:themeColor="text1"/>
          <w:sz w:val="25"/>
          <w:szCs w:val="25"/>
          <w:lang w:eastAsia="en-GB"/>
        </w:rPr>
      </w:pPr>
      <w:r w:rsidRPr="00CC73E4">
        <w:rPr>
          <w:rFonts w:ascii="Arial" w:eastAsia="Times New Roman" w:hAnsi="Arial" w:cs="Arial"/>
          <w:color w:val="000000" w:themeColor="text1"/>
          <w:sz w:val="25"/>
          <w:szCs w:val="25"/>
          <w:lang w:eastAsia="en-GB"/>
        </w:rPr>
        <w:t xml:space="preserve">there is no requirement that the act of the defendant was the only cause, there must be no </w:t>
      </w:r>
    </w:p>
    <w:p w:rsidR="00CC73E4" w:rsidRPr="00CC73E4" w:rsidRDefault="00CC73E4" w:rsidP="00CC73E4">
      <w:pPr>
        <w:shd w:val="clear" w:color="auto" w:fill="FFFFFF"/>
        <w:spacing w:after="0" w:line="0" w:lineRule="auto"/>
        <w:rPr>
          <w:rFonts w:ascii="Arial" w:eastAsia="Times New Roman" w:hAnsi="Arial" w:cs="Arial"/>
          <w:color w:val="000000" w:themeColor="text1"/>
          <w:sz w:val="25"/>
          <w:szCs w:val="25"/>
          <w:lang w:eastAsia="en-GB"/>
        </w:rPr>
      </w:pPr>
      <w:r w:rsidRPr="00CC73E4">
        <w:rPr>
          <w:rFonts w:ascii="Arial" w:eastAsia="Times New Roman" w:hAnsi="Arial" w:cs="Arial"/>
          <w:color w:val="000000" w:themeColor="text1"/>
          <w:sz w:val="25"/>
          <w:szCs w:val="25"/>
          <w:lang w:eastAsia="en-GB"/>
        </w:rPr>
        <w:t xml:space="preserve">break in chain of causation, </w:t>
      </w:r>
      <w:r w:rsidRPr="00874D4A">
        <w:rPr>
          <w:rFonts w:ascii="Arial" w:eastAsia="Times New Roman" w:hAnsi="Arial" w:cs="Arial"/>
          <w:color w:val="000000" w:themeColor="text1"/>
          <w:sz w:val="25"/>
          <w:szCs w:val="25"/>
          <w:lang w:eastAsia="en-GB"/>
        </w:rPr>
        <w:t xml:space="preserve">and the defendant must take his victim as he finds him (thin </w:t>
      </w:r>
    </w:p>
    <w:p w:rsidR="00CC73E4" w:rsidRPr="00CC73E4" w:rsidRDefault="00CC73E4" w:rsidP="00CC73E4">
      <w:pPr>
        <w:shd w:val="clear" w:color="auto" w:fill="FFFFFF"/>
        <w:spacing w:after="0" w:line="0" w:lineRule="auto"/>
        <w:rPr>
          <w:rFonts w:ascii="Arial" w:eastAsia="Times New Roman" w:hAnsi="Arial" w:cs="Arial"/>
          <w:color w:val="000000" w:themeColor="text1"/>
          <w:sz w:val="25"/>
          <w:szCs w:val="25"/>
          <w:lang w:eastAsia="en-GB"/>
        </w:rPr>
      </w:pPr>
      <w:r w:rsidRPr="00CC73E4">
        <w:rPr>
          <w:rFonts w:ascii="Arial" w:eastAsia="Times New Roman" w:hAnsi="Arial" w:cs="Arial"/>
          <w:color w:val="000000" w:themeColor="text1"/>
          <w:sz w:val="25"/>
          <w:szCs w:val="25"/>
          <w:lang w:eastAsia="en-GB"/>
        </w:rPr>
        <w:t>skull rul</w:t>
      </w:r>
    </w:p>
    <w:p w:rsidR="00CC73E4" w:rsidRPr="00CC73E4" w:rsidRDefault="00CC73E4" w:rsidP="00CC73E4">
      <w:pPr>
        <w:shd w:val="clear" w:color="auto" w:fill="FFFFFF"/>
        <w:spacing w:after="0" w:line="0" w:lineRule="auto"/>
        <w:rPr>
          <w:rFonts w:ascii="Arial" w:eastAsia="Times New Roman" w:hAnsi="Arial" w:cs="Arial"/>
          <w:color w:val="000000" w:themeColor="text1"/>
          <w:sz w:val="25"/>
          <w:szCs w:val="25"/>
          <w:lang w:eastAsia="en-GB"/>
        </w:rPr>
      </w:pPr>
      <w:r w:rsidRPr="00CC73E4">
        <w:rPr>
          <w:rFonts w:ascii="Arial" w:eastAsia="Times New Roman" w:hAnsi="Arial" w:cs="Arial"/>
          <w:color w:val="000000" w:themeColor="text1"/>
          <w:sz w:val="25"/>
          <w:szCs w:val="25"/>
          <w:lang w:eastAsia="en-GB"/>
        </w:rPr>
        <w:t xml:space="preserve">Under the </w:t>
      </w:r>
      <w:r w:rsidRPr="00874D4A">
        <w:rPr>
          <w:rFonts w:ascii="Arial" w:eastAsia="Times New Roman" w:hAnsi="Arial" w:cs="Arial"/>
          <w:color w:val="000000" w:themeColor="text1"/>
          <w:sz w:val="25"/>
          <w:szCs w:val="25"/>
          <w:lang w:eastAsia="en-GB"/>
        </w:rPr>
        <w:t xml:space="preserve">thin skull rule, the defendant must take his victim as he finds him. </w:t>
      </w:r>
    </w:p>
    <w:p w:rsidR="00CC73E4" w:rsidRPr="00CC73E4" w:rsidRDefault="00CC73E4" w:rsidP="00CC73E4">
      <w:pPr>
        <w:shd w:val="clear" w:color="auto" w:fill="FFFFFF"/>
        <w:spacing w:after="0" w:line="0" w:lineRule="auto"/>
        <w:rPr>
          <w:rFonts w:ascii="Arial" w:eastAsia="Times New Roman" w:hAnsi="Arial" w:cs="Arial"/>
          <w:color w:val="000000" w:themeColor="text1"/>
          <w:sz w:val="25"/>
          <w:szCs w:val="25"/>
          <w:lang w:eastAsia="en-GB"/>
        </w:rPr>
      </w:pPr>
      <w:r w:rsidRPr="00CC73E4">
        <w:rPr>
          <w:rFonts w:ascii="Arial" w:eastAsia="Times New Roman" w:hAnsi="Arial" w:cs="Arial"/>
          <w:color w:val="000000" w:themeColor="text1"/>
          <w:sz w:val="25"/>
          <w:szCs w:val="25"/>
          <w:lang w:eastAsia="en-GB"/>
        </w:rPr>
        <w:t xml:space="preserve">This means if he has a particularly vulnerable victim he is fully liable for the consequences to </w:t>
      </w:r>
    </w:p>
    <w:p w:rsidR="00CC73E4" w:rsidRPr="00CC73E4" w:rsidRDefault="00CC73E4" w:rsidP="00CC73E4">
      <w:pPr>
        <w:shd w:val="clear" w:color="auto" w:fill="FFFFFF"/>
        <w:spacing w:after="0" w:line="0" w:lineRule="auto"/>
        <w:rPr>
          <w:rFonts w:ascii="Arial" w:eastAsia="Times New Roman" w:hAnsi="Arial" w:cs="Arial"/>
          <w:color w:val="000000" w:themeColor="text1"/>
          <w:sz w:val="25"/>
          <w:szCs w:val="25"/>
          <w:lang w:eastAsia="en-GB"/>
        </w:rPr>
      </w:pPr>
      <w:r w:rsidRPr="00CC73E4">
        <w:rPr>
          <w:rFonts w:ascii="Arial" w:eastAsia="Times New Roman" w:hAnsi="Arial" w:cs="Arial"/>
          <w:color w:val="000000" w:themeColor="text1"/>
          <w:sz w:val="25"/>
          <w:szCs w:val="25"/>
          <w:lang w:eastAsia="en-GB"/>
        </w:rPr>
        <w:t xml:space="preserve">them even if an ordinary person would not have suffered such severe consequences. For </w:t>
      </w:r>
    </w:p>
    <w:p w:rsidR="00CC73E4" w:rsidRPr="00CC73E4" w:rsidRDefault="00CC73E4" w:rsidP="00CC73E4">
      <w:pPr>
        <w:shd w:val="clear" w:color="auto" w:fill="FFFFFF"/>
        <w:spacing w:after="0" w:line="0" w:lineRule="auto"/>
        <w:rPr>
          <w:rFonts w:ascii="Arial" w:eastAsia="Times New Roman" w:hAnsi="Arial" w:cs="Arial"/>
          <w:color w:val="000000" w:themeColor="text1"/>
          <w:sz w:val="25"/>
          <w:szCs w:val="25"/>
          <w:lang w:eastAsia="en-GB"/>
        </w:rPr>
      </w:pPr>
      <w:r w:rsidRPr="00CC73E4">
        <w:rPr>
          <w:rFonts w:ascii="Arial" w:eastAsia="Times New Roman" w:hAnsi="Arial" w:cs="Arial"/>
          <w:color w:val="000000" w:themeColor="text1"/>
          <w:sz w:val="25"/>
          <w:szCs w:val="25"/>
          <w:lang w:eastAsia="en-GB"/>
        </w:rPr>
        <w:t xml:space="preserve">example if D commits a minor assault on V who has a heart condition and V suffers a heart </w:t>
      </w:r>
    </w:p>
    <w:p w:rsidR="00CC73E4" w:rsidRPr="00CC73E4" w:rsidRDefault="00CC73E4" w:rsidP="00CC73E4">
      <w:pPr>
        <w:shd w:val="clear" w:color="auto" w:fill="FFFFFF"/>
        <w:spacing w:after="0" w:line="0" w:lineRule="auto"/>
        <w:rPr>
          <w:rFonts w:ascii="Arial" w:eastAsia="Times New Roman" w:hAnsi="Arial" w:cs="Arial"/>
          <w:color w:val="000000" w:themeColor="text1"/>
          <w:sz w:val="25"/>
          <w:szCs w:val="25"/>
          <w:lang w:eastAsia="en-GB"/>
        </w:rPr>
      </w:pPr>
      <w:r w:rsidRPr="00CC73E4">
        <w:rPr>
          <w:rFonts w:ascii="Arial" w:eastAsia="Times New Roman" w:hAnsi="Arial" w:cs="Arial"/>
          <w:color w:val="000000" w:themeColor="text1"/>
          <w:sz w:val="25"/>
          <w:szCs w:val="25"/>
          <w:lang w:eastAsia="en-GB"/>
        </w:rPr>
        <w:t xml:space="preserve">attack and dies. D is liable for the death of V even though such an attack would result in no </w:t>
      </w:r>
    </w:p>
    <w:p w:rsidR="00CC73E4" w:rsidRPr="00CC73E4" w:rsidRDefault="00CC73E4" w:rsidP="00CC73E4">
      <w:pPr>
        <w:shd w:val="clear" w:color="auto" w:fill="FFFFFF"/>
        <w:spacing w:after="0" w:line="0" w:lineRule="auto"/>
        <w:rPr>
          <w:rFonts w:ascii="Arial" w:eastAsia="Times New Roman" w:hAnsi="Arial" w:cs="Arial"/>
          <w:color w:val="000000" w:themeColor="text1"/>
          <w:sz w:val="25"/>
          <w:szCs w:val="25"/>
          <w:lang w:eastAsia="en-GB"/>
        </w:rPr>
      </w:pPr>
      <w:r w:rsidRPr="00CC73E4">
        <w:rPr>
          <w:rFonts w:ascii="Arial" w:eastAsia="Times New Roman" w:hAnsi="Arial" w:cs="Arial"/>
          <w:color w:val="000000" w:themeColor="text1"/>
          <w:sz w:val="25"/>
          <w:szCs w:val="25"/>
          <w:lang w:eastAsia="en-GB"/>
        </w:rPr>
        <w:t>physical harm to some one without a heart condition.</w:t>
      </w:r>
    </w:p>
    <w:p w:rsidR="00CC73E4" w:rsidRPr="00CC73E4" w:rsidRDefault="00CC73E4" w:rsidP="00CC73E4">
      <w:pPr>
        <w:shd w:val="clear" w:color="auto" w:fill="FFFFFF"/>
        <w:spacing w:after="0" w:line="0" w:lineRule="auto"/>
        <w:rPr>
          <w:rFonts w:ascii="Arial" w:eastAsia="Times New Roman" w:hAnsi="Arial" w:cs="Arial"/>
          <w:color w:val="000000" w:themeColor="text1"/>
          <w:sz w:val="25"/>
          <w:szCs w:val="25"/>
          <w:lang w:eastAsia="en-GB"/>
        </w:rPr>
      </w:pPr>
      <w:r w:rsidRPr="00CC73E4">
        <w:rPr>
          <w:rFonts w:ascii="Arial" w:eastAsia="Times New Roman" w:hAnsi="Arial" w:cs="Arial"/>
          <w:color w:val="000000" w:themeColor="text1"/>
          <w:sz w:val="25"/>
          <w:szCs w:val="25"/>
          <w:lang w:eastAsia="en-GB"/>
        </w:rPr>
        <w:t xml:space="preserve"> </w:t>
      </w:r>
    </w:p>
    <w:p w:rsidR="00CC73E4" w:rsidRPr="00CC73E4" w:rsidRDefault="00CC73E4" w:rsidP="00CC73E4">
      <w:pPr>
        <w:shd w:val="clear" w:color="auto" w:fill="FFFFFF"/>
        <w:spacing w:after="0" w:line="0" w:lineRule="auto"/>
        <w:rPr>
          <w:rFonts w:ascii="Arial" w:eastAsia="Times New Roman" w:hAnsi="Arial" w:cs="Arial"/>
          <w:color w:val="000000" w:themeColor="text1"/>
          <w:sz w:val="25"/>
          <w:szCs w:val="25"/>
          <w:lang w:eastAsia="en-GB"/>
        </w:rPr>
      </w:pPr>
      <w:r w:rsidRPr="00CC73E4">
        <w:rPr>
          <w:rFonts w:ascii="Arial" w:eastAsia="Times New Roman" w:hAnsi="Arial" w:cs="Arial"/>
          <w:color w:val="000000" w:themeColor="text1"/>
          <w:sz w:val="25"/>
          <w:szCs w:val="25"/>
          <w:lang w:eastAsia="en-GB"/>
        </w:rPr>
        <w:t xml:space="preserve"> Part of legal causation: Under legal causation the result must be caused by a </w:t>
      </w:r>
      <w:r w:rsidRPr="00874D4A">
        <w:rPr>
          <w:rFonts w:ascii="Arial" w:eastAsia="Times New Roman" w:hAnsi="Arial" w:cs="Arial"/>
          <w:color w:val="000000" w:themeColor="text1"/>
          <w:sz w:val="25"/>
          <w:szCs w:val="25"/>
          <w:lang w:eastAsia="en-GB"/>
        </w:rPr>
        <w:t>culpable act</w:t>
      </w:r>
      <w:r w:rsidRPr="00CC73E4">
        <w:rPr>
          <w:rFonts w:ascii="Arial" w:eastAsia="Times New Roman" w:hAnsi="Arial" w:cs="Arial"/>
          <w:color w:val="000000" w:themeColor="text1"/>
          <w:sz w:val="25"/>
          <w:szCs w:val="25"/>
          <w:lang w:eastAsia="en-GB"/>
        </w:rPr>
        <w:t xml:space="preserve">, </w:t>
      </w:r>
    </w:p>
    <w:p w:rsidR="00CC73E4" w:rsidRPr="00CC73E4" w:rsidRDefault="00CC73E4" w:rsidP="00CC73E4">
      <w:pPr>
        <w:shd w:val="clear" w:color="auto" w:fill="FFFFFF"/>
        <w:spacing w:after="0" w:line="0" w:lineRule="auto"/>
        <w:rPr>
          <w:rFonts w:ascii="Arial" w:eastAsia="Times New Roman" w:hAnsi="Arial" w:cs="Arial"/>
          <w:color w:val="000000" w:themeColor="text1"/>
          <w:sz w:val="25"/>
          <w:szCs w:val="25"/>
          <w:lang w:eastAsia="en-GB"/>
        </w:rPr>
      </w:pPr>
      <w:r w:rsidRPr="00CC73E4">
        <w:rPr>
          <w:rFonts w:ascii="Arial" w:eastAsia="Times New Roman" w:hAnsi="Arial" w:cs="Arial"/>
          <w:color w:val="000000" w:themeColor="text1"/>
          <w:sz w:val="25"/>
          <w:szCs w:val="25"/>
          <w:lang w:eastAsia="en-GB"/>
        </w:rPr>
        <w:t xml:space="preserve">there is no requirement that the act of the defendant was the only cause, there must be no </w:t>
      </w:r>
    </w:p>
    <w:p w:rsidR="00CC73E4" w:rsidRPr="00CC73E4" w:rsidRDefault="00CC73E4" w:rsidP="00CC73E4">
      <w:pPr>
        <w:shd w:val="clear" w:color="auto" w:fill="FFFFFF"/>
        <w:spacing w:after="0" w:line="0" w:lineRule="auto"/>
        <w:rPr>
          <w:rFonts w:ascii="Arial" w:eastAsia="Times New Roman" w:hAnsi="Arial" w:cs="Arial"/>
          <w:color w:val="000000" w:themeColor="text1"/>
          <w:sz w:val="25"/>
          <w:szCs w:val="25"/>
          <w:lang w:eastAsia="en-GB"/>
        </w:rPr>
      </w:pPr>
      <w:r w:rsidRPr="00CC73E4">
        <w:rPr>
          <w:rFonts w:ascii="Arial" w:eastAsia="Times New Roman" w:hAnsi="Arial" w:cs="Arial"/>
          <w:color w:val="000000" w:themeColor="text1"/>
          <w:sz w:val="25"/>
          <w:szCs w:val="25"/>
          <w:lang w:eastAsia="en-GB"/>
        </w:rPr>
        <w:t xml:space="preserve">break in chain of causation, </w:t>
      </w:r>
      <w:r w:rsidRPr="00874D4A">
        <w:rPr>
          <w:rFonts w:ascii="Arial" w:eastAsia="Times New Roman" w:hAnsi="Arial" w:cs="Arial"/>
          <w:color w:val="000000" w:themeColor="text1"/>
          <w:sz w:val="25"/>
          <w:szCs w:val="25"/>
          <w:lang w:eastAsia="en-GB"/>
        </w:rPr>
        <w:t xml:space="preserve">and the defendant must take his victim as he finds him (thin </w:t>
      </w:r>
    </w:p>
    <w:p w:rsidR="00CC73E4" w:rsidRPr="00874D4A" w:rsidRDefault="001D649A" w:rsidP="001D649A">
      <w:pPr>
        <w:shd w:val="clear" w:color="auto" w:fill="FFFFFF"/>
        <w:spacing w:after="0" w:line="0" w:lineRule="auto"/>
        <w:rPr>
          <w:rFonts w:ascii="Arial" w:eastAsia="Times New Roman" w:hAnsi="Arial" w:cs="Arial"/>
          <w:color w:val="000000" w:themeColor="text1"/>
          <w:sz w:val="25"/>
          <w:szCs w:val="25"/>
          <w:lang w:eastAsia="en-GB"/>
        </w:rPr>
      </w:pPr>
      <w:r w:rsidRPr="00874D4A">
        <w:rPr>
          <w:rFonts w:ascii="Arial" w:eastAsia="Times New Roman" w:hAnsi="Arial" w:cs="Arial"/>
          <w:color w:val="000000" w:themeColor="text1"/>
          <w:sz w:val="25"/>
          <w:szCs w:val="25"/>
          <w:lang w:eastAsia="en-GB"/>
        </w:rPr>
        <w:t>skul</w:t>
      </w:r>
      <w:r w:rsidR="00CC73E4" w:rsidRPr="00874D4A">
        <w:rPr>
          <w:rFonts w:ascii="Arial" w:eastAsia="Times New Roman" w:hAnsi="Arial" w:cs="Arial"/>
          <w:color w:val="000000" w:themeColor="text1"/>
          <w:spacing w:val="-3"/>
          <w:sz w:val="25"/>
          <w:szCs w:val="25"/>
          <w:lang w:eastAsia="en-GB"/>
        </w:rPr>
        <w:t>Thin skill rule.</w:t>
      </w:r>
    </w:p>
    <w:p w:rsidR="00CC73E4" w:rsidRPr="00874D4A" w:rsidRDefault="00C7414D" w:rsidP="00FF1659">
      <w:pPr>
        <w:rPr>
          <w:rFonts w:ascii="Arial" w:eastAsia="Times New Roman" w:hAnsi="Arial" w:cs="Arial"/>
          <w:color w:val="000000" w:themeColor="text1"/>
          <w:spacing w:val="-3"/>
          <w:sz w:val="25"/>
          <w:szCs w:val="25"/>
          <w:lang w:eastAsia="en-GB"/>
        </w:rPr>
      </w:pPr>
      <w:r w:rsidRPr="00874D4A">
        <w:rPr>
          <w:rFonts w:ascii="Arial" w:eastAsia="Times New Roman" w:hAnsi="Arial" w:cs="Arial"/>
          <w:color w:val="000000" w:themeColor="text1"/>
          <w:spacing w:val="-3"/>
          <w:sz w:val="25"/>
          <w:szCs w:val="25"/>
          <w:lang w:eastAsia="en-GB"/>
        </w:rPr>
        <w:t>T</w:t>
      </w:r>
      <w:r w:rsidR="00CC73E4" w:rsidRPr="00874D4A">
        <w:rPr>
          <w:rFonts w:ascii="Arial" w:eastAsia="Times New Roman" w:hAnsi="Arial" w:cs="Arial"/>
          <w:color w:val="000000" w:themeColor="text1"/>
          <w:spacing w:val="-3"/>
          <w:sz w:val="25"/>
          <w:szCs w:val="25"/>
          <w:lang w:eastAsia="en-GB"/>
        </w:rPr>
        <w:t>he thin skull rule, defendant should take the victim as he finds t</w:t>
      </w:r>
      <w:r w:rsidRPr="00874D4A">
        <w:rPr>
          <w:rFonts w:ascii="Arial" w:eastAsia="Times New Roman" w:hAnsi="Arial" w:cs="Arial"/>
          <w:color w:val="000000" w:themeColor="text1"/>
          <w:spacing w:val="-3"/>
          <w:sz w:val="25"/>
          <w:szCs w:val="25"/>
          <w:lang w:eastAsia="en-GB"/>
        </w:rPr>
        <w:t xml:space="preserve">hem. The defendant </w:t>
      </w:r>
      <w:r w:rsidR="00CC73E4" w:rsidRPr="00874D4A">
        <w:rPr>
          <w:rFonts w:ascii="Arial" w:eastAsia="Times New Roman" w:hAnsi="Arial" w:cs="Arial"/>
          <w:color w:val="000000" w:themeColor="text1"/>
          <w:spacing w:val="-3"/>
          <w:sz w:val="25"/>
          <w:szCs w:val="25"/>
          <w:lang w:eastAsia="en-GB"/>
        </w:rPr>
        <w:t xml:space="preserve">if he has a particular vulnerable victim he is fully liable for the consequences to them even if an ordinary person would have suffered such severe consequences. Part of the legal causation under legal the result must be caused by a culpable act, there is no requirement that the act of the defendant was the only cause, there must be no break in the chain of causation. The </w:t>
      </w:r>
      <w:r w:rsidRPr="00874D4A">
        <w:rPr>
          <w:rFonts w:ascii="Arial" w:eastAsia="Times New Roman" w:hAnsi="Arial" w:cs="Arial"/>
          <w:color w:val="000000" w:themeColor="text1"/>
          <w:spacing w:val="-3"/>
          <w:sz w:val="25"/>
          <w:szCs w:val="25"/>
          <w:lang w:eastAsia="en-GB"/>
        </w:rPr>
        <w:t>thin</w:t>
      </w:r>
      <w:r w:rsidR="00CC73E4" w:rsidRPr="00874D4A">
        <w:rPr>
          <w:rFonts w:ascii="Arial" w:eastAsia="Times New Roman" w:hAnsi="Arial" w:cs="Arial"/>
          <w:color w:val="000000" w:themeColor="text1"/>
          <w:spacing w:val="-3"/>
          <w:sz w:val="25"/>
          <w:szCs w:val="25"/>
          <w:lang w:eastAsia="en-GB"/>
        </w:rPr>
        <w:t xml:space="preserve"> skull rules applies irrespective of wether the defendant was aware of the condition</w:t>
      </w:r>
      <w:r w:rsidRPr="00874D4A">
        <w:rPr>
          <w:rFonts w:ascii="Arial" w:eastAsia="Times New Roman" w:hAnsi="Arial" w:cs="Arial"/>
          <w:color w:val="000000" w:themeColor="text1"/>
          <w:spacing w:val="-3"/>
          <w:sz w:val="25"/>
          <w:szCs w:val="25"/>
          <w:lang w:eastAsia="en-GB"/>
        </w:rPr>
        <w:t xml:space="preserve"> t</w:t>
      </w:r>
      <w:r w:rsidR="00CC73E4" w:rsidRPr="00874D4A">
        <w:rPr>
          <w:rFonts w:ascii="Arial" w:eastAsia="Times New Roman" w:hAnsi="Arial" w:cs="Arial"/>
          <w:color w:val="000000" w:themeColor="text1"/>
          <w:spacing w:val="-3"/>
          <w:sz w:val="25"/>
          <w:szCs w:val="25"/>
          <w:lang w:eastAsia="en-GB"/>
        </w:rPr>
        <w:t>his can be seen in R v Hayward 1908 unlawful act caused her death. The thin skull rule also applies where the victim has refused medical treatment, which co</w:t>
      </w:r>
      <w:r w:rsidRPr="00874D4A">
        <w:rPr>
          <w:rFonts w:ascii="Arial" w:eastAsia="Times New Roman" w:hAnsi="Arial" w:cs="Arial"/>
          <w:color w:val="000000" w:themeColor="text1"/>
          <w:spacing w:val="-3"/>
          <w:sz w:val="25"/>
          <w:szCs w:val="25"/>
          <w:lang w:eastAsia="en-GB"/>
        </w:rPr>
        <w:t xml:space="preserve">uld have </w:t>
      </w:r>
      <w:r w:rsidR="00CC73E4" w:rsidRPr="00874D4A">
        <w:rPr>
          <w:rFonts w:ascii="Arial" w:eastAsia="Times New Roman" w:hAnsi="Arial" w:cs="Arial"/>
          <w:color w:val="000000" w:themeColor="text1"/>
          <w:spacing w:val="-3"/>
          <w:sz w:val="25"/>
          <w:szCs w:val="25"/>
          <w:lang w:eastAsia="en-GB"/>
        </w:rPr>
        <w:t>sav</w:t>
      </w:r>
      <w:r w:rsidR="001D649A" w:rsidRPr="00874D4A">
        <w:rPr>
          <w:rFonts w:ascii="Arial" w:eastAsia="Times New Roman" w:hAnsi="Arial" w:cs="Arial"/>
          <w:color w:val="000000" w:themeColor="text1"/>
          <w:spacing w:val="-3"/>
          <w:sz w:val="25"/>
          <w:szCs w:val="25"/>
          <w:lang w:eastAsia="en-GB"/>
        </w:rPr>
        <w:t xml:space="preserve">ed them </w:t>
      </w:r>
      <w:r w:rsidRPr="00874D4A">
        <w:rPr>
          <w:rFonts w:ascii="Arial" w:eastAsia="Times New Roman" w:hAnsi="Arial" w:cs="Arial"/>
          <w:color w:val="000000" w:themeColor="text1"/>
          <w:spacing w:val="-3"/>
          <w:sz w:val="25"/>
          <w:szCs w:val="25"/>
          <w:lang w:eastAsia="en-GB"/>
        </w:rPr>
        <w:t xml:space="preserve">in </w:t>
      </w:r>
      <w:r w:rsidRPr="00874D4A">
        <w:rPr>
          <w:rFonts w:ascii="Arial" w:eastAsia="Times New Roman" w:hAnsi="Arial" w:cs="Arial"/>
          <w:color w:val="000000" w:themeColor="text1"/>
          <w:spacing w:val="-3"/>
          <w:sz w:val="25"/>
          <w:szCs w:val="25"/>
          <w:lang w:eastAsia="en-GB"/>
        </w:rPr>
        <w:lastRenderedPageBreak/>
        <w:t xml:space="preserve">case of </w:t>
      </w:r>
      <w:r w:rsidR="00CC73E4" w:rsidRPr="00874D4A">
        <w:rPr>
          <w:rFonts w:ascii="Arial" w:eastAsia="Times New Roman" w:hAnsi="Arial" w:cs="Arial"/>
          <w:color w:val="000000" w:themeColor="text1"/>
          <w:spacing w:val="-3"/>
          <w:sz w:val="25"/>
          <w:szCs w:val="25"/>
          <w:lang w:eastAsia="en-GB"/>
        </w:rPr>
        <w:t>R v Holland 1841 9 cut and operative cause of death.</w:t>
      </w:r>
      <w:r w:rsidR="001D649A" w:rsidRPr="00874D4A">
        <w:rPr>
          <w:rFonts w:ascii="Arial" w:eastAsia="Times New Roman" w:hAnsi="Arial" w:cs="Arial"/>
          <w:color w:val="000000" w:themeColor="text1"/>
          <w:spacing w:val="-3"/>
          <w:sz w:val="25"/>
          <w:szCs w:val="25"/>
          <w:lang w:eastAsia="en-GB"/>
        </w:rPr>
        <w:t xml:space="preserve"> The Issue with t</w:t>
      </w:r>
      <w:r w:rsidRPr="00874D4A">
        <w:rPr>
          <w:rFonts w:ascii="Arial" w:eastAsia="Times New Roman" w:hAnsi="Arial" w:cs="Arial"/>
          <w:color w:val="000000" w:themeColor="text1"/>
          <w:spacing w:val="-3"/>
          <w:sz w:val="25"/>
          <w:szCs w:val="25"/>
          <w:lang w:eastAsia="en-GB"/>
        </w:rPr>
        <w:t>he thin skull rule it makes</w:t>
      </w:r>
      <w:r w:rsidR="001D649A" w:rsidRPr="00874D4A">
        <w:rPr>
          <w:rFonts w:ascii="Arial" w:eastAsia="Times New Roman" w:hAnsi="Arial" w:cs="Arial"/>
          <w:color w:val="000000" w:themeColor="text1"/>
          <w:spacing w:val="-3"/>
          <w:sz w:val="25"/>
          <w:szCs w:val="25"/>
          <w:lang w:eastAsia="en-GB"/>
        </w:rPr>
        <w:t xml:space="preserve"> a defendant liable for the claimants unforeseeable and uncommon </w:t>
      </w:r>
      <w:r w:rsidR="00874D4A" w:rsidRPr="00874D4A">
        <w:rPr>
          <w:rFonts w:ascii="Arial" w:eastAsia="Times New Roman" w:hAnsi="Arial" w:cs="Arial"/>
          <w:color w:val="000000" w:themeColor="text1"/>
          <w:spacing w:val="-3"/>
          <w:sz w:val="25"/>
          <w:szCs w:val="25"/>
          <w:lang w:eastAsia="en-GB"/>
        </w:rPr>
        <w:t>reactions</w:t>
      </w:r>
      <w:r w:rsidR="001D649A" w:rsidRPr="00874D4A">
        <w:rPr>
          <w:rFonts w:ascii="Arial" w:eastAsia="Times New Roman" w:hAnsi="Arial" w:cs="Arial"/>
          <w:color w:val="000000" w:themeColor="text1"/>
          <w:spacing w:val="-3"/>
          <w:sz w:val="25"/>
          <w:szCs w:val="25"/>
          <w:lang w:eastAsia="en-GB"/>
        </w:rPr>
        <w:t xml:space="preserve"> to the defendants negligent or intentional tort. On the other hand the t</w:t>
      </w:r>
      <w:r w:rsidR="00D77054" w:rsidRPr="00874D4A">
        <w:rPr>
          <w:rFonts w:ascii="Arial" w:eastAsia="Times New Roman" w:hAnsi="Arial" w:cs="Arial"/>
          <w:color w:val="000000" w:themeColor="text1"/>
          <w:spacing w:val="-3"/>
          <w:sz w:val="25"/>
          <w:szCs w:val="25"/>
          <w:lang w:eastAsia="en-GB"/>
        </w:rPr>
        <w:t>hin skull</w:t>
      </w:r>
      <w:r w:rsidR="001D649A" w:rsidRPr="00874D4A">
        <w:rPr>
          <w:rFonts w:ascii="Arial" w:eastAsia="Times New Roman" w:hAnsi="Arial" w:cs="Arial"/>
          <w:color w:val="000000" w:themeColor="text1"/>
          <w:spacing w:val="-3"/>
          <w:sz w:val="25"/>
          <w:szCs w:val="25"/>
          <w:lang w:eastAsia="en-GB"/>
        </w:rPr>
        <w:t xml:space="preserve"> </w:t>
      </w:r>
      <w:r w:rsidRPr="00874D4A">
        <w:rPr>
          <w:rFonts w:ascii="Arial" w:eastAsia="Times New Roman" w:hAnsi="Arial" w:cs="Arial"/>
          <w:color w:val="000000" w:themeColor="text1"/>
          <w:spacing w:val="-3"/>
          <w:sz w:val="25"/>
          <w:szCs w:val="25"/>
          <w:lang w:eastAsia="en-GB"/>
        </w:rPr>
        <w:t>test</w:t>
      </w:r>
      <w:r w:rsidR="001D649A" w:rsidRPr="00874D4A">
        <w:rPr>
          <w:rFonts w:ascii="Arial" w:eastAsia="Times New Roman" w:hAnsi="Arial" w:cs="Arial"/>
          <w:color w:val="000000" w:themeColor="text1"/>
          <w:spacing w:val="-3"/>
          <w:sz w:val="25"/>
          <w:szCs w:val="25"/>
          <w:lang w:eastAsia="en-GB"/>
        </w:rPr>
        <w:t xml:space="preserve"> advantage is </w:t>
      </w:r>
      <w:r w:rsidR="00294A71" w:rsidRPr="00874D4A">
        <w:rPr>
          <w:rFonts w:ascii="Arial" w:hAnsi="Arial" w:cs="Arial"/>
          <w:color w:val="000000" w:themeColor="text1"/>
          <w:sz w:val="25"/>
          <w:szCs w:val="25"/>
        </w:rPr>
        <w:t>It puts the burden of compensation on the person who caused harm rather than holding the victim responsible</w:t>
      </w:r>
      <w:r w:rsidR="00294A71" w:rsidRPr="00874D4A">
        <w:rPr>
          <w:rFonts w:ascii="Arial" w:hAnsi="Arial" w:cs="Arial"/>
          <w:color w:val="000000" w:themeColor="text1"/>
          <w:sz w:val="25"/>
          <w:szCs w:val="25"/>
        </w:rPr>
        <w:t xml:space="preserve"> and </w:t>
      </w:r>
      <w:r w:rsidR="00294A71" w:rsidRPr="00874D4A">
        <w:rPr>
          <w:rFonts w:ascii="Arial" w:hAnsi="Arial" w:cs="Arial"/>
          <w:color w:val="000000" w:themeColor="text1"/>
          <w:sz w:val="25"/>
          <w:szCs w:val="25"/>
        </w:rPr>
        <w:t>protects the injured person from discrimination because of a previous injury or condition.</w:t>
      </w:r>
      <w:r w:rsidR="00D77054" w:rsidRPr="00874D4A">
        <w:rPr>
          <w:rFonts w:ascii="Arial" w:eastAsia="Times New Roman" w:hAnsi="Arial" w:cs="Arial"/>
          <w:color w:val="000000" w:themeColor="text1"/>
          <w:spacing w:val="-3"/>
          <w:sz w:val="25"/>
          <w:szCs w:val="25"/>
          <w:lang w:eastAsia="en-GB"/>
        </w:rPr>
        <w:t xml:space="preserve"> </w:t>
      </w:r>
    </w:p>
    <w:p w:rsidR="00C7414D" w:rsidRPr="00874D4A" w:rsidRDefault="00B4338E" w:rsidP="00FF1659">
      <w:pPr>
        <w:rPr>
          <w:rFonts w:ascii="Arial" w:eastAsia="Times New Roman" w:hAnsi="Arial" w:cs="Arial"/>
          <w:color w:val="000000" w:themeColor="text1"/>
          <w:spacing w:val="-3"/>
          <w:sz w:val="25"/>
          <w:szCs w:val="25"/>
          <w:lang w:eastAsia="en-GB"/>
        </w:rPr>
      </w:pPr>
      <w:r w:rsidRPr="00874D4A">
        <w:rPr>
          <w:rFonts w:ascii="Arial" w:hAnsi="Arial" w:cs="Arial"/>
          <w:color w:val="000000" w:themeColor="text1"/>
          <w:sz w:val="25"/>
          <w:szCs w:val="25"/>
          <w:shd w:val="clear" w:color="auto" w:fill="FFFFFF"/>
        </w:rPr>
        <w:t>While foreseeability is usually a straight forward issue, the law on causation is ever evolving and exceptions to the basic ‘but for’ principle have only made it easier for claimants to succeed. However, causation remains an essential and significant hurdle for any claimant to surmount.</w:t>
      </w:r>
    </w:p>
    <w:p w:rsidR="00CC73E4" w:rsidRPr="00CC73E4" w:rsidRDefault="00CC73E4" w:rsidP="00CC73E4">
      <w:pPr>
        <w:shd w:val="clear" w:color="auto" w:fill="FFFFFF"/>
        <w:spacing w:after="0" w:line="0" w:lineRule="auto"/>
        <w:rPr>
          <w:rFonts w:ascii="ff2" w:eastAsia="Times New Roman" w:hAnsi="ff2" w:cs="Times New Roman"/>
          <w:color w:val="000000"/>
          <w:sz w:val="66"/>
          <w:szCs w:val="66"/>
          <w:lang w:eastAsia="en-GB"/>
        </w:rPr>
      </w:pPr>
      <w:r w:rsidRPr="00CC73E4">
        <w:rPr>
          <w:rFonts w:ascii="ff2" w:eastAsia="Times New Roman" w:hAnsi="ff2" w:cs="Times New Roman"/>
          <w:color w:val="000000"/>
          <w:sz w:val="66"/>
          <w:szCs w:val="66"/>
          <w:lang w:eastAsia="en-GB"/>
        </w:rPr>
        <w:t xml:space="preserve">This means if he has a particularly vulnerable victim he is fully liable for the consequences to </w:t>
      </w:r>
    </w:p>
    <w:p w:rsidR="00CC73E4" w:rsidRPr="00CC73E4" w:rsidRDefault="00CC73E4" w:rsidP="00CC73E4">
      <w:pPr>
        <w:shd w:val="clear" w:color="auto" w:fill="FFFFFF"/>
        <w:spacing w:after="0" w:line="0" w:lineRule="auto"/>
        <w:rPr>
          <w:rFonts w:ascii="ff2" w:eastAsia="Times New Roman" w:hAnsi="ff2" w:cs="Times New Roman"/>
          <w:color w:val="000000"/>
          <w:sz w:val="66"/>
          <w:szCs w:val="66"/>
          <w:lang w:eastAsia="en-GB"/>
        </w:rPr>
      </w:pPr>
      <w:r w:rsidRPr="00CC73E4">
        <w:rPr>
          <w:rFonts w:ascii="ff2" w:eastAsia="Times New Roman" w:hAnsi="ff2" w:cs="Times New Roman"/>
          <w:color w:val="000000"/>
          <w:sz w:val="66"/>
          <w:szCs w:val="66"/>
          <w:lang w:eastAsia="en-GB"/>
        </w:rPr>
        <w:t xml:space="preserve">them even if an ordinary person would not have suffered such severe consequences. For </w:t>
      </w:r>
    </w:p>
    <w:p w:rsidR="00CC73E4" w:rsidRPr="00CC73E4" w:rsidRDefault="00CC73E4" w:rsidP="00CC73E4">
      <w:pPr>
        <w:shd w:val="clear" w:color="auto" w:fill="FFFFFF"/>
        <w:spacing w:after="0" w:line="0" w:lineRule="auto"/>
        <w:rPr>
          <w:rFonts w:ascii="ff2" w:eastAsia="Times New Roman" w:hAnsi="ff2" w:cs="Times New Roman"/>
          <w:color w:val="000000"/>
          <w:sz w:val="66"/>
          <w:szCs w:val="66"/>
          <w:lang w:eastAsia="en-GB"/>
        </w:rPr>
      </w:pPr>
      <w:r w:rsidRPr="00CC73E4">
        <w:rPr>
          <w:rFonts w:ascii="ff2" w:eastAsia="Times New Roman" w:hAnsi="ff2" w:cs="Times New Roman"/>
          <w:color w:val="000000"/>
          <w:sz w:val="66"/>
          <w:szCs w:val="66"/>
          <w:lang w:eastAsia="en-GB"/>
        </w:rPr>
        <w:t xml:space="preserve">example if D commits a minor assault on V who has a heart condition and V suffers a heart </w:t>
      </w:r>
    </w:p>
    <w:p w:rsidR="00CC73E4" w:rsidRPr="00CC73E4" w:rsidRDefault="00CC73E4" w:rsidP="00CC73E4">
      <w:pPr>
        <w:shd w:val="clear" w:color="auto" w:fill="FFFFFF"/>
        <w:spacing w:after="0" w:line="0" w:lineRule="auto"/>
        <w:rPr>
          <w:rFonts w:ascii="ff2" w:eastAsia="Times New Roman" w:hAnsi="ff2" w:cs="Times New Roman"/>
          <w:color w:val="000000"/>
          <w:sz w:val="66"/>
          <w:szCs w:val="66"/>
          <w:lang w:eastAsia="en-GB"/>
        </w:rPr>
      </w:pPr>
      <w:r w:rsidRPr="00CC73E4">
        <w:rPr>
          <w:rFonts w:ascii="ff2" w:eastAsia="Times New Roman" w:hAnsi="ff2" w:cs="Times New Roman"/>
          <w:color w:val="000000"/>
          <w:sz w:val="66"/>
          <w:szCs w:val="66"/>
          <w:lang w:eastAsia="en-GB"/>
        </w:rPr>
        <w:t>attack and dies. D is liabl</w:t>
      </w:r>
    </w:p>
    <w:p w:rsidR="00CC73E4" w:rsidRPr="00CC73E4" w:rsidRDefault="00CC73E4" w:rsidP="00CC73E4">
      <w:pPr>
        <w:shd w:val="clear" w:color="auto" w:fill="FFFFFF"/>
        <w:spacing w:after="0" w:line="0" w:lineRule="auto"/>
        <w:rPr>
          <w:rFonts w:ascii="ff2" w:eastAsia="Times New Roman" w:hAnsi="ff2" w:cs="Times New Roman"/>
          <w:color w:val="000000"/>
          <w:sz w:val="66"/>
          <w:szCs w:val="66"/>
          <w:lang w:eastAsia="en-GB"/>
        </w:rPr>
      </w:pPr>
      <w:r w:rsidRPr="00CC73E4">
        <w:rPr>
          <w:rFonts w:ascii="ff2" w:eastAsia="Times New Roman" w:hAnsi="ff2" w:cs="Times New Roman"/>
          <w:color w:val="000000"/>
          <w:sz w:val="66"/>
          <w:szCs w:val="66"/>
          <w:lang w:eastAsia="en-GB"/>
        </w:rPr>
        <w:t xml:space="preserve">This means if he has a particularly vulnerable victim he is fully liable for the consequences to </w:t>
      </w:r>
    </w:p>
    <w:p w:rsidR="00CC73E4" w:rsidRPr="00CC73E4" w:rsidRDefault="00CC73E4" w:rsidP="00CC73E4">
      <w:pPr>
        <w:shd w:val="clear" w:color="auto" w:fill="FFFFFF"/>
        <w:spacing w:after="0" w:line="0" w:lineRule="auto"/>
        <w:rPr>
          <w:rFonts w:ascii="ff2" w:eastAsia="Times New Roman" w:hAnsi="ff2" w:cs="Times New Roman"/>
          <w:color w:val="000000"/>
          <w:sz w:val="66"/>
          <w:szCs w:val="66"/>
          <w:lang w:eastAsia="en-GB"/>
        </w:rPr>
      </w:pPr>
      <w:r w:rsidRPr="00CC73E4">
        <w:rPr>
          <w:rFonts w:ascii="ff2" w:eastAsia="Times New Roman" w:hAnsi="ff2" w:cs="Times New Roman"/>
          <w:color w:val="000000"/>
          <w:sz w:val="66"/>
          <w:szCs w:val="66"/>
          <w:lang w:eastAsia="en-GB"/>
        </w:rPr>
        <w:t xml:space="preserve">them even if an ordinary person would not have suffered such severe consequences. For </w:t>
      </w:r>
    </w:p>
    <w:p w:rsidR="00CC73E4" w:rsidRPr="00CC73E4" w:rsidRDefault="00CC73E4" w:rsidP="00CC73E4">
      <w:pPr>
        <w:shd w:val="clear" w:color="auto" w:fill="FFFFFF"/>
        <w:spacing w:after="0" w:line="0" w:lineRule="auto"/>
        <w:rPr>
          <w:rFonts w:ascii="ff2" w:eastAsia="Times New Roman" w:hAnsi="ff2" w:cs="Times New Roman"/>
          <w:color w:val="000000"/>
          <w:sz w:val="66"/>
          <w:szCs w:val="66"/>
          <w:lang w:eastAsia="en-GB"/>
        </w:rPr>
      </w:pPr>
      <w:r w:rsidRPr="00CC73E4">
        <w:rPr>
          <w:rFonts w:ascii="ff2" w:eastAsia="Times New Roman" w:hAnsi="ff2" w:cs="Times New Roman"/>
          <w:color w:val="000000"/>
          <w:sz w:val="66"/>
          <w:szCs w:val="66"/>
          <w:lang w:eastAsia="en-GB"/>
        </w:rPr>
        <w:t xml:space="preserve">example if D commits a minor assault on V who has a heart condition and V suffers a heart </w:t>
      </w:r>
    </w:p>
    <w:p w:rsidR="00CC73E4" w:rsidRPr="00CC73E4" w:rsidRDefault="00CC73E4" w:rsidP="00CC73E4">
      <w:pPr>
        <w:shd w:val="clear" w:color="auto" w:fill="FFFFFF"/>
        <w:spacing w:after="0" w:line="0" w:lineRule="auto"/>
        <w:rPr>
          <w:rFonts w:ascii="ff2" w:eastAsia="Times New Roman" w:hAnsi="ff2" w:cs="Times New Roman"/>
          <w:color w:val="000000"/>
          <w:sz w:val="66"/>
          <w:szCs w:val="66"/>
          <w:lang w:eastAsia="en-GB"/>
        </w:rPr>
      </w:pPr>
      <w:r w:rsidRPr="00CC73E4">
        <w:rPr>
          <w:rFonts w:ascii="ff2" w:eastAsia="Times New Roman" w:hAnsi="ff2" w:cs="Times New Roman"/>
          <w:color w:val="000000"/>
          <w:sz w:val="66"/>
          <w:szCs w:val="66"/>
          <w:lang w:eastAsia="en-GB"/>
        </w:rPr>
        <w:t>attack and dies. D is liabl</w:t>
      </w:r>
    </w:p>
    <w:p w:rsidR="00CC73E4" w:rsidRDefault="00CC73E4" w:rsidP="00FF1659">
      <w:pPr>
        <w:rPr>
          <w:rFonts w:ascii="Arial" w:eastAsia="Times New Roman" w:hAnsi="Arial" w:cs="Arial"/>
          <w:color w:val="344054"/>
          <w:spacing w:val="-3"/>
          <w:sz w:val="28"/>
          <w:szCs w:val="28"/>
          <w:lang w:eastAsia="en-GB"/>
        </w:rPr>
      </w:pPr>
      <w:r>
        <w:rPr>
          <w:rFonts w:ascii="Arial" w:eastAsia="Times New Roman" w:hAnsi="Arial" w:cs="Arial"/>
          <w:color w:val="344054"/>
          <w:spacing w:val="-3"/>
          <w:sz w:val="28"/>
          <w:szCs w:val="28"/>
          <w:lang w:eastAsia="en-GB"/>
        </w:rPr>
        <w:t xml:space="preserve"> </w:t>
      </w:r>
    </w:p>
    <w:p w:rsidR="00CC73E4" w:rsidRPr="00CC73E4" w:rsidRDefault="00CC73E4" w:rsidP="00CC73E4">
      <w:pPr>
        <w:shd w:val="clear" w:color="auto" w:fill="FFFFFF"/>
        <w:spacing w:after="0" w:line="0" w:lineRule="auto"/>
        <w:rPr>
          <w:rFonts w:ascii="ff2" w:eastAsia="Times New Roman" w:hAnsi="ff2" w:cs="Times New Roman"/>
          <w:color w:val="000000"/>
          <w:sz w:val="66"/>
          <w:szCs w:val="66"/>
          <w:lang w:eastAsia="en-GB"/>
        </w:rPr>
      </w:pPr>
      <w:r w:rsidRPr="00CC73E4">
        <w:rPr>
          <w:rFonts w:ascii="ff2" w:eastAsia="Times New Roman" w:hAnsi="ff2" w:cs="Times New Roman"/>
          <w:color w:val="000000"/>
          <w:sz w:val="66"/>
          <w:szCs w:val="66"/>
          <w:lang w:eastAsia="en-GB"/>
        </w:rPr>
        <w:t xml:space="preserve">Under the </w:t>
      </w:r>
      <w:r w:rsidRPr="00CC73E4">
        <w:rPr>
          <w:rFonts w:ascii="ff3" w:eastAsia="Times New Roman" w:hAnsi="ff3" w:cs="Times New Roman"/>
          <w:color w:val="000000"/>
          <w:sz w:val="66"/>
          <w:szCs w:val="66"/>
          <w:lang w:eastAsia="en-GB"/>
        </w:rPr>
        <w:t>thin skull rule,</w:t>
      </w:r>
      <w:r w:rsidRPr="00CC73E4">
        <w:rPr>
          <w:rFonts w:ascii="ff2" w:eastAsia="Times New Roman" w:hAnsi="ff2" w:cs="Times New Roman"/>
          <w:color w:val="000000"/>
          <w:sz w:val="66"/>
          <w:szCs w:val="66"/>
          <w:lang w:eastAsia="en-GB"/>
        </w:rPr>
        <w:t xml:space="preserve"> the defendant must take his victim as he finds him. </w:t>
      </w:r>
    </w:p>
    <w:p w:rsidR="00CC73E4" w:rsidRPr="00CC73E4" w:rsidRDefault="00CC73E4" w:rsidP="00CC73E4">
      <w:pPr>
        <w:shd w:val="clear" w:color="auto" w:fill="FFFFFF"/>
        <w:spacing w:after="0" w:line="0" w:lineRule="auto"/>
        <w:rPr>
          <w:rFonts w:ascii="ff2" w:eastAsia="Times New Roman" w:hAnsi="ff2" w:cs="Times New Roman"/>
          <w:color w:val="000000"/>
          <w:sz w:val="66"/>
          <w:szCs w:val="66"/>
          <w:lang w:eastAsia="en-GB"/>
        </w:rPr>
      </w:pPr>
      <w:r w:rsidRPr="00CC73E4">
        <w:rPr>
          <w:rFonts w:ascii="ff2" w:eastAsia="Times New Roman" w:hAnsi="ff2" w:cs="Times New Roman"/>
          <w:color w:val="000000"/>
          <w:sz w:val="66"/>
          <w:szCs w:val="66"/>
          <w:lang w:eastAsia="en-GB"/>
        </w:rPr>
        <w:t xml:space="preserve">This means if he has a particularly vulnerable victim he is fully liable for the consequences to </w:t>
      </w:r>
    </w:p>
    <w:p w:rsidR="00CC73E4" w:rsidRPr="00CC73E4" w:rsidRDefault="00CC73E4" w:rsidP="00CC73E4">
      <w:pPr>
        <w:shd w:val="clear" w:color="auto" w:fill="FFFFFF"/>
        <w:spacing w:after="0" w:line="0" w:lineRule="auto"/>
        <w:rPr>
          <w:rFonts w:ascii="ff2" w:eastAsia="Times New Roman" w:hAnsi="ff2" w:cs="Times New Roman"/>
          <w:color w:val="000000"/>
          <w:sz w:val="66"/>
          <w:szCs w:val="66"/>
          <w:lang w:eastAsia="en-GB"/>
        </w:rPr>
      </w:pPr>
      <w:r w:rsidRPr="00CC73E4">
        <w:rPr>
          <w:rFonts w:ascii="ff2" w:eastAsia="Times New Roman" w:hAnsi="ff2" w:cs="Times New Roman"/>
          <w:color w:val="000000"/>
          <w:sz w:val="66"/>
          <w:szCs w:val="66"/>
          <w:lang w:eastAsia="en-GB"/>
        </w:rPr>
        <w:t xml:space="preserve">them even if an ordinary person would not have suffered such severe consequences. For </w:t>
      </w:r>
    </w:p>
    <w:p w:rsidR="00CC73E4" w:rsidRPr="00CC73E4" w:rsidRDefault="00CC73E4" w:rsidP="00CC73E4">
      <w:pPr>
        <w:shd w:val="clear" w:color="auto" w:fill="FFFFFF"/>
        <w:spacing w:after="0" w:line="0" w:lineRule="auto"/>
        <w:rPr>
          <w:rFonts w:ascii="ff2" w:eastAsia="Times New Roman" w:hAnsi="ff2" w:cs="Times New Roman"/>
          <w:color w:val="000000"/>
          <w:sz w:val="66"/>
          <w:szCs w:val="66"/>
          <w:lang w:eastAsia="en-GB"/>
        </w:rPr>
      </w:pPr>
      <w:r w:rsidRPr="00CC73E4">
        <w:rPr>
          <w:rFonts w:ascii="ff2" w:eastAsia="Times New Roman" w:hAnsi="ff2" w:cs="Times New Roman"/>
          <w:color w:val="000000"/>
          <w:sz w:val="66"/>
          <w:szCs w:val="66"/>
          <w:lang w:eastAsia="en-GB"/>
        </w:rPr>
        <w:t xml:space="preserve">example if D commits a minor assault on V who has a heart condition and V suffers a heart </w:t>
      </w:r>
    </w:p>
    <w:p w:rsidR="00CC73E4" w:rsidRPr="00CC73E4" w:rsidRDefault="00CC73E4" w:rsidP="00CC73E4">
      <w:pPr>
        <w:shd w:val="clear" w:color="auto" w:fill="FFFFFF"/>
        <w:spacing w:after="0" w:line="0" w:lineRule="auto"/>
        <w:rPr>
          <w:rFonts w:ascii="ff2" w:eastAsia="Times New Roman" w:hAnsi="ff2" w:cs="Times New Roman"/>
          <w:color w:val="000000"/>
          <w:sz w:val="66"/>
          <w:szCs w:val="66"/>
          <w:lang w:eastAsia="en-GB"/>
        </w:rPr>
      </w:pPr>
      <w:r w:rsidRPr="00CC73E4">
        <w:rPr>
          <w:rFonts w:ascii="ff2" w:eastAsia="Times New Roman" w:hAnsi="ff2" w:cs="Times New Roman"/>
          <w:color w:val="000000"/>
          <w:sz w:val="66"/>
          <w:szCs w:val="66"/>
          <w:lang w:eastAsia="en-GB"/>
        </w:rPr>
        <w:t xml:space="preserve">attack and dies. D is liable for the death of V even though such an attack would result in no </w:t>
      </w:r>
    </w:p>
    <w:p w:rsidR="00CC73E4" w:rsidRPr="00CC73E4" w:rsidRDefault="00CC73E4" w:rsidP="00CC73E4">
      <w:pPr>
        <w:shd w:val="clear" w:color="auto" w:fill="FFFFFF"/>
        <w:spacing w:after="0" w:line="0" w:lineRule="auto"/>
        <w:rPr>
          <w:rFonts w:ascii="ff2" w:eastAsia="Times New Roman" w:hAnsi="ff2" w:cs="Times New Roman"/>
          <w:color w:val="000000"/>
          <w:sz w:val="66"/>
          <w:szCs w:val="66"/>
          <w:lang w:eastAsia="en-GB"/>
        </w:rPr>
      </w:pPr>
      <w:r w:rsidRPr="00CC73E4">
        <w:rPr>
          <w:rFonts w:ascii="ff2" w:eastAsia="Times New Roman" w:hAnsi="ff2" w:cs="Times New Roman"/>
          <w:color w:val="000000"/>
          <w:sz w:val="66"/>
          <w:szCs w:val="66"/>
          <w:lang w:eastAsia="en-GB"/>
        </w:rPr>
        <w:t>physical harm to some one without a heart condition.</w:t>
      </w:r>
    </w:p>
    <w:p w:rsidR="00CC73E4" w:rsidRPr="00CC73E4" w:rsidRDefault="00CC73E4" w:rsidP="00CC73E4">
      <w:pPr>
        <w:shd w:val="clear" w:color="auto" w:fill="FFFFFF"/>
        <w:spacing w:after="0" w:line="0" w:lineRule="auto"/>
        <w:rPr>
          <w:rFonts w:ascii="ff2" w:eastAsia="Times New Roman" w:hAnsi="ff2" w:cs="Times New Roman"/>
          <w:color w:val="000000"/>
          <w:sz w:val="66"/>
          <w:szCs w:val="66"/>
          <w:lang w:eastAsia="en-GB"/>
        </w:rPr>
      </w:pPr>
      <w:r w:rsidRPr="00CC73E4">
        <w:rPr>
          <w:rFonts w:ascii="ff2" w:eastAsia="Times New Roman" w:hAnsi="ff2" w:cs="Times New Roman"/>
          <w:color w:val="000000"/>
          <w:sz w:val="66"/>
          <w:szCs w:val="66"/>
          <w:lang w:eastAsia="en-GB"/>
        </w:rPr>
        <w:t xml:space="preserve"> </w:t>
      </w:r>
    </w:p>
    <w:p w:rsidR="00CC73E4" w:rsidRPr="00CC73E4" w:rsidRDefault="00CC73E4" w:rsidP="00CC73E4">
      <w:pPr>
        <w:shd w:val="clear" w:color="auto" w:fill="FFFFFF"/>
        <w:spacing w:after="0" w:line="0" w:lineRule="auto"/>
        <w:rPr>
          <w:rFonts w:ascii="ff2" w:eastAsia="Times New Roman" w:hAnsi="ff2" w:cs="Times New Roman"/>
          <w:color w:val="000000"/>
          <w:sz w:val="66"/>
          <w:szCs w:val="66"/>
          <w:lang w:eastAsia="en-GB"/>
        </w:rPr>
      </w:pPr>
      <w:r w:rsidRPr="00CC73E4">
        <w:rPr>
          <w:rFonts w:ascii="ff2" w:eastAsia="Times New Roman" w:hAnsi="ff2" w:cs="Times New Roman"/>
          <w:color w:val="000000"/>
          <w:sz w:val="66"/>
          <w:szCs w:val="66"/>
          <w:lang w:eastAsia="en-GB"/>
        </w:rPr>
        <w:t xml:space="preserve"> Part of legal causation: Under legal causation the result</w:t>
      </w:r>
    </w:p>
    <w:p w:rsidR="00CC73E4" w:rsidRPr="00CC73E4" w:rsidRDefault="00CC73E4" w:rsidP="00CC73E4">
      <w:pPr>
        <w:shd w:val="clear" w:color="auto" w:fill="FFFFFF"/>
        <w:spacing w:after="0" w:line="0" w:lineRule="auto"/>
        <w:rPr>
          <w:rFonts w:ascii="ff2" w:eastAsia="Times New Roman" w:hAnsi="ff2" w:cs="Times New Roman"/>
          <w:color w:val="000000"/>
          <w:sz w:val="66"/>
          <w:szCs w:val="66"/>
          <w:lang w:eastAsia="en-GB"/>
        </w:rPr>
      </w:pPr>
      <w:r w:rsidRPr="00CC73E4">
        <w:rPr>
          <w:rFonts w:ascii="ff2" w:eastAsia="Times New Roman" w:hAnsi="ff2" w:cs="Times New Roman"/>
          <w:color w:val="000000"/>
          <w:sz w:val="66"/>
          <w:szCs w:val="66"/>
          <w:lang w:eastAsia="en-GB"/>
        </w:rPr>
        <w:t xml:space="preserve">Under the </w:t>
      </w:r>
      <w:r w:rsidRPr="00CC73E4">
        <w:rPr>
          <w:rFonts w:ascii="ff3" w:eastAsia="Times New Roman" w:hAnsi="ff3" w:cs="Times New Roman"/>
          <w:color w:val="000000"/>
          <w:sz w:val="66"/>
          <w:szCs w:val="66"/>
          <w:lang w:eastAsia="en-GB"/>
        </w:rPr>
        <w:t>thin skull rule,</w:t>
      </w:r>
      <w:r w:rsidRPr="00CC73E4">
        <w:rPr>
          <w:rFonts w:ascii="ff2" w:eastAsia="Times New Roman" w:hAnsi="ff2" w:cs="Times New Roman"/>
          <w:color w:val="000000"/>
          <w:sz w:val="66"/>
          <w:szCs w:val="66"/>
          <w:lang w:eastAsia="en-GB"/>
        </w:rPr>
        <w:t xml:space="preserve"> the defendant must take his victim as he finds him. </w:t>
      </w:r>
    </w:p>
    <w:p w:rsidR="00CC73E4" w:rsidRPr="00CC73E4" w:rsidRDefault="00CC73E4" w:rsidP="00CC73E4">
      <w:pPr>
        <w:shd w:val="clear" w:color="auto" w:fill="FFFFFF"/>
        <w:spacing w:after="0" w:line="0" w:lineRule="auto"/>
        <w:rPr>
          <w:rFonts w:ascii="ff2" w:eastAsia="Times New Roman" w:hAnsi="ff2" w:cs="Times New Roman"/>
          <w:color w:val="000000"/>
          <w:sz w:val="66"/>
          <w:szCs w:val="66"/>
          <w:lang w:eastAsia="en-GB"/>
        </w:rPr>
      </w:pPr>
      <w:r w:rsidRPr="00CC73E4">
        <w:rPr>
          <w:rFonts w:ascii="ff2" w:eastAsia="Times New Roman" w:hAnsi="ff2" w:cs="Times New Roman"/>
          <w:color w:val="000000"/>
          <w:sz w:val="66"/>
          <w:szCs w:val="66"/>
          <w:lang w:eastAsia="en-GB"/>
        </w:rPr>
        <w:t xml:space="preserve">This means if he has a particularly vulnerable victim he is fully liable for the consequences to </w:t>
      </w:r>
    </w:p>
    <w:p w:rsidR="00CC73E4" w:rsidRPr="00CC73E4" w:rsidRDefault="00CC73E4" w:rsidP="00CC73E4">
      <w:pPr>
        <w:shd w:val="clear" w:color="auto" w:fill="FFFFFF"/>
        <w:spacing w:after="0" w:line="0" w:lineRule="auto"/>
        <w:rPr>
          <w:rFonts w:ascii="ff2" w:eastAsia="Times New Roman" w:hAnsi="ff2" w:cs="Times New Roman"/>
          <w:color w:val="000000"/>
          <w:sz w:val="66"/>
          <w:szCs w:val="66"/>
          <w:lang w:eastAsia="en-GB"/>
        </w:rPr>
      </w:pPr>
      <w:r w:rsidRPr="00CC73E4">
        <w:rPr>
          <w:rFonts w:ascii="ff2" w:eastAsia="Times New Roman" w:hAnsi="ff2" w:cs="Times New Roman"/>
          <w:color w:val="000000"/>
          <w:sz w:val="66"/>
          <w:szCs w:val="66"/>
          <w:lang w:eastAsia="en-GB"/>
        </w:rPr>
        <w:t xml:space="preserve">them even if an ordinary person would not have suffered such severe consequences. For </w:t>
      </w:r>
    </w:p>
    <w:p w:rsidR="00CC73E4" w:rsidRPr="00CC73E4" w:rsidRDefault="00CC73E4" w:rsidP="00CC73E4">
      <w:pPr>
        <w:shd w:val="clear" w:color="auto" w:fill="FFFFFF"/>
        <w:spacing w:after="0" w:line="0" w:lineRule="auto"/>
        <w:rPr>
          <w:rFonts w:ascii="ff2" w:eastAsia="Times New Roman" w:hAnsi="ff2" w:cs="Times New Roman"/>
          <w:color w:val="000000"/>
          <w:sz w:val="66"/>
          <w:szCs w:val="66"/>
          <w:lang w:eastAsia="en-GB"/>
        </w:rPr>
      </w:pPr>
      <w:r w:rsidRPr="00CC73E4">
        <w:rPr>
          <w:rFonts w:ascii="ff2" w:eastAsia="Times New Roman" w:hAnsi="ff2" w:cs="Times New Roman"/>
          <w:color w:val="000000"/>
          <w:sz w:val="66"/>
          <w:szCs w:val="66"/>
          <w:lang w:eastAsia="en-GB"/>
        </w:rPr>
        <w:t xml:space="preserve">example if D commits a minor assault on V who has a heart condition and V suffers a heart </w:t>
      </w:r>
    </w:p>
    <w:p w:rsidR="00CC73E4" w:rsidRPr="00CC73E4" w:rsidRDefault="00CC73E4" w:rsidP="00CC73E4">
      <w:pPr>
        <w:shd w:val="clear" w:color="auto" w:fill="FFFFFF"/>
        <w:spacing w:after="0" w:line="0" w:lineRule="auto"/>
        <w:rPr>
          <w:rFonts w:ascii="ff2" w:eastAsia="Times New Roman" w:hAnsi="ff2" w:cs="Times New Roman"/>
          <w:color w:val="000000"/>
          <w:sz w:val="66"/>
          <w:szCs w:val="66"/>
          <w:lang w:eastAsia="en-GB"/>
        </w:rPr>
      </w:pPr>
      <w:r w:rsidRPr="00CC73E4">
        <w:rPr>
          <w:rFonts w:ascii="ff2" w:eastAsia="Times New Roman" w:hAnsi="ff2" w:cs="Times New Roman"/>
          <w:color w:val="000000"/>
          <w:sz w:val="66"/>
          <w:szCs w:val="66"/>
          <w:lang w:eastAsia="en-GB"/>
        </w:rPr>
        <w:t xml:space="preserve">attack and dies. D is liable for the death of V even though such an attack would result in no </w:t>
      </w:r>
    </w:p>
    <w:p w:rsidR="00CC73E4" w:rsidRPr="00CC73E4" w:rsidRDefault="00CC73E4" w:rsidP="00CC73E4">
      <w:pPr>
        <w:shd w:val="clear" w:color="auto" w:fill="FFFFFF"/>
        <w:spacing w:after="0" w:line="0" w:lineRule="auto"/>
        <w:rPr>
          <w:rFonts w:ascii="ff2" w:eastAsia="Times New Roman" w:hAnsi="ff2" w:cs="Times New Roman"/>
          <w:color w:val="000000"/>
          <w:sz w:val="66"/>
          <w:szCs w:val="66"/>
          <w:lang w:eastAsia="en-GB"/>
        </w:rPr>
      </w:pPr>
      <w:r w:rsidRPr="00CC73E4">
        <w:rPr>
          <w:rFonts w:ascii="ff2" w:eastAsia="Times New Roman" w:hAnsi="ff2" w:cs="Times New Roman"/>
          <w:color w:val="000000"/>
          <w:sz w:val="66"/>
          <w:szCs w:val="66"/>
          <w:lang w:eastAsia="en-GB"/>
        </w:rPr>
        <w:t>physical harm to some one without a heart condition.</w:t>
      </w:r>
    </w:p>
    <w:p w:rsidR="00CC73E4" w:rsidRPr="00CC73E4" w:rsidRDefault="00CC73E4" w:rsidP="00CC73E4">
      <w:pPr>
        <w:shd w:val="clear" w:color="auto" w:fill="FFFFFF"/>
        <w:spacing w:after="0" w:line="0" w:lineRule="auto"/>
        <w:rPr>
          <w:rFonts w:ascii="ff2" w:eastAsia="Times New Roman" w:hAnsi="ff2" w:cs="Times New Roman"/>
          <w:color w:val="000000"/>
          <w:sz w:val="66"/>
          <w:szCs w:val="66"/>
          <w:lang w:eastAsia="en-GB"/>
        </w:rPr>
      </w:pPr>
      <w:r w:rsidRPr="00CC73E4">
        <w:rPr>
          <w:rFonts w:ascii="ff2" w:eastAsia="Times New Roman" w:hAnsi="ff2" w:cs="Times New Roman"/>
          <w:color w:val="000000"/>
          <w:sz w:val="66"/>
          <w:szCs w:val="66"/>
          <w:lang w:eastAsia="en-GB"/>
        </w:rPr>
        <w:t xml:space="preserve"> </w:t>
      </w:r>
    </w:p>
    <w:p w:rsidR="00FF1659" w:rsidRPr="00874D4A" w:rsidRDefault="00CC73E4" w:rsidP="00874D4A">
      <w:pPr>
        <w:shd w:val="clear" w:color="auto" w:fill="FFFFFF"/>
        <w:spacing w:after="0" w:line="0" w:lineRule="auto"/>
        <w:rPr>
          <w:rFonts w:ascii="ff2" w:eastAsia="Times New Roman" w:hAnsi="ff2" w:cs="Times New Roman"/>
          <w:color w:val="000000"/>
          <w:sz w:val="66"/>
          <w:szCs w:val="66"/>
          <w:lang w:eastAsia="en-GB"/>
        </w:rPr>
      </w:pPr>
      <w:r w:rsidRPr="00CC73E4">
        <w:rPr>
          <w:rFonts w:ascii="ff2" w:eastAsia="Times New Roman" w:hAnsi="ff2" w:cs="Times New Roman"/>
          <w:color w:val="000000"/>
          <w:sz w:val="66"/>
          <w:szCs w:val="66"/>
          <w:lang w:eastAsia="en-GB"/>
        </w:rPr>
        <w:t xml:space="preserve"> Part of legal causation: </w:t>
      </w:r>
      <w:r w:rsidR="00874D4A">
        <w:rPr>
          <w:rFonts w:ascii="ff2" w:eastAsia="Times New Roman" w:hAnsi="ff2" w:cs="Times New Roman"/>
          <w:color w:val="000000"/>
          <w:sz w:val="66"/>
          <w:szCs w:val="66"/>
          <w:lang w:eastAsia="en-GB"/>
        </w:rPr>
        <w:t>Under legal causation the resuRR</w:t>
      </w:r>
      <w:r>
        <w:rPr>
          <w:rFonts w:ascii="Arial" w:eastAsia="Times New Roman" w:hAnsi="Arial" w:cs="Arial"/>
          <w:color w:val="344054"/>
          <w:spacing w:val="-3"/>
          <w:sz w:val="28"/>
          <w:szCs w:val="28"/>
          <w:lang w:eastAsia="en-GB"/>
        </w:rPr>
        <w:t xml:space="preserve">     </w:t>
      </w:r>
    </w:p>
    <w:p w:rsidR="00294A71" w:rsidRPr="00874D4A" w:rsidRDefault="00874D4A" w:rsidP="00BB3DB3">
      <w:pPr>
        <w:rPr>
          <w:rFonts w:ascii="Arial" w:eastAsia="Times New Roman" w:hAnsi="Arial" w:cs="Arial"/>
          <w:color w:val="000000" w:themeColor="text1"/>
          <w:spacing w:val="-3"/>
          <w:sz w:val="28"/>
          <w:szCs w:val="28"/>
          <w:lang w:eastAsia="en-GB"/>
        </w:rPr>
      </w:pPr>
      <w:r w:rsidRPr="00874D4A">
        <w:rPr>
          <w:rFonts w:ascii="Arial" w:eastAsia="Times New Roman" w:hAnsi="Arial" w:cs="Arial"/>
          <w:color w:val="000000" w:themeColor="text1"/>
          <w:spacing w:val="-3"/>
          <w:sz w:val="28"/>
          <w:szCs w:val="28"/>
          <w:lang w:eastAsia="en-GB"/>
        </w:rPr>
        <w:t>Reference</w:t>
      </w:r>
    </w:p>
    <w:p w:rsidR="00294A71" w:rsidRDefault="00874D4A" w:rsidP="00BB3DB3">
      <w:pPr>
        <w:rPr>
          <w:rFonts w:ascii="Arial" w:eastAsia="Times New Roman" w:hAnsi="Arial" w:cs="Arial"/>
          <w:color w:val="344054"/>
          <w:spacing w:val="-3"/>
          <w:sz w:val="28"/>
          <w:szCs w:val="28"/>
          <w:lang w:eastAsia="en-GB"/>
        </w:rPr>
      </w:pPr>
      <w:r>
        <w:rPr>
          <w:rFonts w:ascii="Calibri" w:hAnsi="Calibri" w:cs="Calibri"/>
          <w:color w:val="2C3E50"/>
          <w:sz w:val="27"/>
          <w:szCs w:val="27"/>
          <w:shd w:val="clear" w:color="auto" w:fill="FEF1C4"/>
        </w:rPr>
        <w:t>Wright, C.A. (1944). Introduction to the Law of Torts. </w:t>
      </w:r>
      <w:r>
        <w:rPr>
          <w:rFonts w:ascii="Calibri" w:hAnsi="Calibri" w:cs="Calibri"/>
          <w:i/>
          <w:iCs/>
          <w:color w:val="2C3E50"/>
          <w:sz w:val="27"/>
          <w:szCs w:val="27"/>
          <w:shd w:val="clear" w:color="auto" w:fill="FEF1C4"/>
        </w:rPr>
        <w:t>The Cambridge Law Journal</w:t>
      </w:r>
      <w:r>
        <w:rPr>
          <w:rFonts w:ascii="Calibri" w:hAnsi="Calibri" w:cs="Calibri"/>
          <w:color w:val="2C3E50"/>
          <w:sz w:val="27"/>
          <w:szCs w:val="27"/>
          <w:shd w:val="clear" w:color="auto" w:fill="FEF1C4"/>
        </w:rPr>
        <w:t>, 8(3), pp.238–246. doi:https://doi.org/10.1017/s0008197300118720.</w:t>
      </w:r>
    </w:p>
    <w:p w:rsidR="00294A71" w:rsidRDefault="00874D4A" w:rsidP="00BB3DB3">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Boskey, B. (2006). Supreme Court Declinations. </w:t>
      </w:r>
      <w:r>
        <w:rPr>
          <w:rFonts w:ascii="Calibri" w:hAnsi="Calibri" w:cs="Calibri"/>
          <w:i/>
          <w:iCs/>
          <w:color w:val="2C3E50"/>
          <w:sz w:val="27"/>
          <w:szCs w:val="27"/>
          <w:shd w:val="clear" w:color="auto" w:fill="FEF1C4"/>
        </w:rPr>
        <w:t>Journal of Supreme Court History</w:t>
      </w:r>
      <w:r>
        <w:rPr>
          <w:rFonts w:ascii="Calibri" w:hAnsi="Calibri" w:cs="Calibri"/>
          <w:color w:val="2C3E50"/>
          <w:sz w:val="27"/>
          <w:szCs w:val="27"/>
          <w:shd w:val="clear" w:color="auto" w:fill="FEF1C4"/>
        </w:rPr>
        <w:t>, 31(3), pp.252–261. doi:https://doi.org/10.1353/sch.2006.0002.</w:t>
      </w:r>
    </w:p>
    <w:p w:rsidR="00874D4A" w:rsidRDefault="00874D4A" w:rsidP="00BB3DB3">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Mcivor, C. (2013). DEBUNKING SOME JUDICIAL MYTHS ABOUT EPIDEMIOLOGY AND ITS RELEVANCE TO UK TORT LAW. </w:t>
      </w:r>
      <w:r>
        <w:rPr>
          <w:rFonts w:ascii="Calibri" w:hAnsi="Calibri" w:cs="Calibri"/>
          <w:i/>
          <w:iCs/>
          <w:color w:val="2C3E50"/>
          <w:sz w:val="27"/>
          <w:szCs w:val="27"/>
          <w:shd w:val="clear" w:color="auto" w:fill="FEF1C4"/>
        </w:rPr>
        <w:t>Medical Law Review</w:t>
      </w:r>
      <w:r>
        <w:rPr>
          <w:rFonts w:ascii="Calibri" w:hAnsi="Calibri" w:cs="Calibri"/>
          <w:color w:val="2C3E50"/>
          <w:sz w:val="27"/>
          <w:szCs w:val="27"/>
          <w:shd w:val="clear" w:color="auto" w:fill="FEF1C4"/>
        </w:rPr>
        <w:t>, 21(4), pp.553–587. doi:https://doi.org/10.1093/medlaw/fwt017</w:t>
      </w:r>
    </w:p>
    <w:p w:rsidR="00874D4A" w:rsidRDefault="00874D4A" w:rsidP="00BB3DB3">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Weeks, E. (2019). Healthism in Tort Law. </w:t>
      </w:r>
      <w:r>
        <w:rPr>
          <w:rFonts w:ascii="Calibri" w:hAnsi="Calibri" w:cs="Calibri"/>
          <w:i/>
          <w:iCs/>
          <w:color w:val="2C3E50"/>
          <w:sz w:val="27"/>
          <w:szCs w:val="27"/>
          <w:shd w:val="clear" w:color="auto" w:fill="FEF1C4"/>
        </w:rPr>
        <w:t>Journal of Tort Law</w:t>
      </w:r>
      <w:r>
        <w:rPr>
          <w:rFonts w:ascii="Calibri" w:hAnsi="Calibri" w:cs="Calibri"/>
          <w:color w:val="2C3E50"/>
          <w:sz w:val="27"/>
          <w:szCs w:val="27"/>
          <w:shd w:val="clear" w:color="auto" w:fill="FEF1C4"/>
        </w:rPr>
        <w:t>, 12(1), pp.81–126. doi:https://doi.org/10.1515/jtl-2019-0004.</w:t>
      </w:r>
    </w:p>
    <w:p w:rsidR="00874D4A" w:rsidRDefault="00874D4A" w:rsidP="00BB3DB3">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Twiford, J.R. (2022). Emotional distress in tort law. </w:t>
      </w:r>
      <w:r>
        <w:rPr>
          <w:rFonts w:ascii="Calibri" w:hAnsi="Calibri" w:cs="Calibri"/>
          <w:i/>
          <w:iCs/>
          <w:color w:val="2C3E50"/>
          <w:sz w:val="27"/>
          <w:szCs w:val="27"/>
          <w:shd w:val="clear" w:color="auto" w:fill="FEF1C4"/>
        </w:rPr>
        <w:t>Behavioral Sciences &amp; the Law</w:t>
      </w:r>
      <w:r>
        <w:rPr>
          <w:rFonts w:ascii="Calibri" w:hAnsi="Calibri" w:cs="Calibri"/>
          <w:color w:val="2C3E50"/>
          <w:sz w:val="27"/>
          <w:szCs w:val="27"/>
          <w:shd w:val="clear" w:color="auto" w:fill="FEF1C4"/>
        </w:rPr>
        <w:t>, 3(2), pp.121–133. doi:https://doi.org/10.1002/bsl.2370030202.</w:t>
      </w:r>
    </w:p>
    <w:p w:rsidR="00874D4A" w:rsidRDefault="00874D4A" w:rsidP="00BB3DB3">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Priel, D. (2020). Structure, Function, and Tort Law. </w:t>
      </w:r>
      <w:r>
        <w:rPr>
          <w:rFonts w:ascii="Calibri" w:hAnsi="Calibri" w:cs="Calibri"/>
          <w:i/>
          <w:iCs/>
          <w:color w:val="2C3E50"/>
          <w:sz w:val="27"/>
          <w:szCs w:val="27"/>
          <w:shd w:val="clear" w:color="auto" w:fill="FEF1C4"/>
        </w:rPr>
        <w:t>Journal of Tort Law</w:t>
      </w:r>
      <w:r>
        <w:rPr>
          <w:rFonts w:ascii="Calibri" w:hAnsi="Calibri" w:cs="Calibri"/>
          <w:color w:val="2C3E50"/>
          <w:sz w:val="27"/>
          <w:szCs w:val="27"/>
          <w:shd w:val="clear" w:color="auto" w:fill="FEF1C4"/>
        </w:rPr>
        <w:t>, 0(0). doi:https://doi.org/10.1515/jtl-2020-2001.</w:t>
      </w:r>
    </w:p>
    <w:p w:rsidR="00874D4A" w:rsidRDefault="00874D4A" w:rsidP="00BB3DB3">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Wright, S.R. and Bradley, P.M. (2010). Has the UK Clinical Aptitude Test improved medical student selection? </w:t>
      </w:r>
      <w:r>
        <w:rPr>
          <w:rFonts w:ascii="Calibri" w:hAnsi="Calibri" w:cs="Calibri"/>
          <w:i/>
          <w:iCs/>
          <w:color w:val="2C3E50"/>
          <w:sz w:val="27"/>
          <w:szCs w:val="27"/>
          <w:shd w:val="clear" w:color="auto" w:fill="FEF1C4"/>
        </w:rPr>
        <w:t>Medical Education</w:t>
      </w:r>
      <w:r>
        <w:rPr>
          <w:rFonts w:ascii="Calibri" w:hAnsi="Calibri" w:cs="Calibri"/>
          <w:color w:val="2C3E50"/>
          <w:sz w:val="27"/>
          <w:szCs w:val="27"/>
          <w:shd w:val="clear" w:color="auto" w:fill="FEF1C4"/>
        </w:rPr>
        <w:t>, 44(11), pp.1069–1076. doi:https://doi.org/10.1111/j.1365-2923.2010.03792.x.</w:t>
      </w:r>
    </w:p>
    <w:p w:rsidR="00874D4A" w:rsidRDefault="00874D4A" w:rsidP="00BB3DB3">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Omotayo, T.S., Awuzie, B., Obi, V.K., Ajayi, S., Obi, L.I., Osobajo, O. and Oke, A. (2022). The System Dynamics Analysis of Cost Overrun Causations in UK Rail Projects in a COVID-19 Epidemic Era. </w:t>
      </w:r>
      <w:r>
        <w:rPr>
          <w:rFonts w:ascii="Calibri" w:hAnsi="Calibri" w:cs="Calibri"/>
          <w:i/>
          <w:iCs/>
          <w:color w:val="2C3E50"/>
          <w:sz w:val="27"/>
          <w:szCs w:val="27"/>
          <w:shd w:val="clear" w:color="auto" w:fill="FEF1C4"/>
        </w:rPr>
        <w:t>SAGE Open</w:t>
      </w:r>
      <w:r>
        <w:rPr>
          <w:rFonts w:ascii="Calibri" w:hAnsi="Calibri" w:cs="Calibri"/>
          <w:color w:val="2C3E50"/>
          <w:sz w:val="27"/>
          <w:szCs w:val="27"/>
          <w:shd w:val="clear" w:color="auto" w:fill="FEF1C4"/>
        </w:rPr>
        <w:t>, 12(2), p.215824402210979. doi:https://doi.org/10.1177/21582440221097923.</w:t>
      </w:r>
    </w:p>
    <w:p w:rsidR="00874D4A" w:rsidRDefault="00874D4A" w:rsidP="00BB3DB3">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Rowe, P.J. (1977). THE DEMISE OF THE THIN SKULL RULE? </w:t>
      </w:r>
      <w:r>
        <w:rPr>
          <w:rFonts w:ascii="Calibri" w:hAnsi="Calibri" w:cs="Calibri"/>
          <w:i/>
          <w:iCs/>
          <w:color w:val="2C3E50"/>
          <w:sz w:val="27"/>
          <w:szCs w:val="27"/>
          <w:shd w:val="clear" w:color="auto" w:fill="FEF1C4"/>
        </w:rPr>
        <w:t>The Modern Law Review</w:t>
      </w:r>
      <w:r>
        <w:rPr>
          <w:rFonts w:ascii="Calibri" w:hAnsi="Calibri" w:cs="Calibri"/>
          <w:color w:val="2C3E50"/>
          <w:sz w:val="27"/>
          <w:szCs w:val="27"/>
          <w:shd w:val="clear" w:color="auto" w:fill="FEF1C4"/>
        </w:rPr>
        <w:t>, 40(4), pp.377–388. doi:https://doi.org/10.1111/j.1468-2230.1977.tb02429.x.</w:t>
      </w:r>
    </w:p>
    <w:p w:rsidR="00874D4A" w:rsidRDefault="00874D4A" w:rsidP="00BB3DB3">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lastRenderedPageBreak/>
        <w:t>Sokol, D.K. (2015). Update on the UK law on consent. </w:t>
      </w:r>
      <w:r>
        <w:rPr>
          <w:rFonts w:ascii="Calibri" w:hAnsi="Calibri" w:cs="Calibri"/>
          <w:i/>
          <w:iCs/>
          <w:color w:val="2C3E50"/>
          <w:sz w:val="27"/>
          <w:szCs w:val="27"/>
          <w:shd w:val="clear" w:color="auto" w:fill="FEF1C4"/>
        </w:rPr>
        <w:t>BMJ</w:t>
      </w:r>
      <w:r>
        <w:rPr>
          <w:rFonts w:ascii="Calibri" w:hAnsi="Calibri" w:cs="Calibri"/>
          <w:color w:val="2C3E50"/>
          <w:sz w:val="27"/>
          <w:szCs w:val="27"/>
          <w:shd w:val="clear" w:color="auto" w:fill="FEF1C4"/>
        </w:rPr>
        <w:t>, [online] 350(mar16 12), pp.h1481–h1481. doi:https://doi.org/10.1136/bmj.h1481.</w:t>
      </w:r>
    </w:p>
    <w:p w:rsidR="00874D4A" w:rsidRDefault="00874D4A" w:rsidP="00BB3DB3">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Tort Liability for Breach of Statutory Duty. (1913). </w:t>
      </w:r>
      <w:r>
        <w:rPr>
          <w:rFonts w:ascii="Calibri" w:hAnsi="Calibri" w:cs="Calibri"/>
          <w:i/>
          <w:iCs/>
          <w:color w:val="2C3E50"/>
          <w:sz w:val="27"/>
          <w:szCs w:val="27"/>
          <w:shd w:val="clear" w:color="auto" w:fill="FEF1C4"/>
        </w:rPr>
        <w:t>Harvard Law Review</w:t>
      </w:r>
      <w:r>
        <w:rPr>
          <w:rFonts w:ascii="Calibri" w:hAnsi="Calibri" w:cs="Calibri"/>
          <w:color w:val="2C3E50"/>
          <w:sz w:val="27"/>
          <w:szCs w:val="27"/>
          <w:shd w:val="clear" w:color="auto" w:fill="FEF1C4"/>
        </w:rPr>
        <w:t>, 26(6), p.531. doi:https://doi.org/10.2307/1326916.</w:t>
      </w:r>
    </w:p>
    <w:p w:rsidR="003C7105" w:rsidRDefault="003C7105" w:rsidP="00BB3DB3">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Brennan, T.A., Leape, L.L., Laird, N.M., Hebert, L., Localio, A.R., Lawthers, A.G., Newhouse, J.P., Weiler, P.C. and Hiatt, H.H. (2004). Incidence of adverse events and negligence in hospitalized patients: results of the Harvard Medical Practice Study I. </w:t>
      </w:r>
      <w:r>
        <w:rPr>
          <w:rFonts w:ascii="Calibri" w:hAnsi="Calibri" w:cs="Calibri"/>
          <w:i/>
          <w:iCs/>
          <w:color w:val="2C3E50"/>
          <w:sz w:val="27"/>
          <w:szCs w:val="27"/>
          <w:shd w:val="clear" w:color="auto" w:fill="FEF1C4"/>
        </w:rPr>
        <w:t>BMJ Quality &amp; Safety</w:t>
      </w:r>
      <w:r>
        <w:rPr>
          <w:rFonts w:ascii="Calibri" w:hAnsi="Calibri" w:cs="Calibri"/>
          <w:color w:val="2C3E50"/>
          <w:sz w:val="27"/>
          <w:szCs w:val="27"/>
          <w:shd w:val="clear" w:color="auto" w:fill="FEF1C4"/>
        </w:rPr>
        <w:t>, [online] 13(2), pp.145–151. doi:https://doi.org/10.1136/qshc.2002.003822.</w:t>
      </w:r>
    </w:p>
    <w:p w:rsidR="003C7105" w:rsidRDefault="003C7105" w:rsidP="00BB3DB3">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Zaprianos, N. (2015). (Establishing Causation in Tort Law). </w:t>
      </w:r>
      <w:r>
        <w:rPr>
          <w:rFonts w:ascii="Calibri" w:hAnsi="Calibri" w:cs="Calibri"/>
          <w:i/>
          <w:iCs/>
          <w:color w:val="2C3E50"/>
          <w:sz w:val="27"/>
          <w:szCs w:val="27"/>
          <w:shd w:val="clear" w:color="auto" w:fill="FEF1C4"/>
        </w:rPr>
        <w:t>SSRN Electronic Journal</w:t>
      </w:r>
      <w:r>
        <w:rPr>
          <w:rFonts w:ascii="Calibri" w:hAnsi="Calibri" w:cs="Calibri"/>
          <w:color w:val="2C3E50"/>
          <w:sz w:val="27"/>
          <w:szCs w:val="27"/>
          <w:shd w:val="clear" w:color="auto" w:fill="FEF1C4"/>
        </w:rPr>
        <w:t>. doi:https://doi.org/10.2139/ssrn.2577290.</w:t>
      </w:r>
    </w:p>
    <w:p w:rsidR="003C7105" w:rsidRPr="00874D4A" w:rsidRDefault="003C7105" w:rsidP="00BB3DB3">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Winn, S.H. (2007). Assessing and credentialing standards of care: the UK Clinical Negligence Scheme for Trusts (CNST, Maternity). </w:t>
      </w:r>
      <w:r>
        <w:rPr>
          <w:rFonts w:ascii="Calibri" w:hAnsi="Calibri" w:cs="Calibri"/>
          <w:i/>
          <w:iCs/>
          <w:color w:val="2C3E50"/>
          <w:sz w:val="27"/>
          <w:szCs w:val="27"/>
          <w:shd w:val="clear" w:color="auto" w:fill="FEF1C4"/>
        </w:rPr>
        <w:t>Best Practice &amp; Research Clinical Obstetrics &amp; Gynaecology</w:t>
      </w:r>
      <w:r>
        <w:rPr>
          <w:rFonts w:ascii="Calibri" w:hAnsi="Calibri" w:cs="Calibri"/>
          <w:color w:val="2C3E50"/>
          <w:sz w:val="27"/>
          <w:szCs w:val="27"/>
          <w:shd w:val="clear" w:color="auto" w:fill="FEF1C4"/>
        </w:rPr>
        <w:t>, 21(4), pp.537–555. doi:https://doi.org/10.1016/j.bpobgyn.2007.02.011.</w:t>
      </w:r>
    </w:p>
    <w:p w:rsidR="00294A71" w:rsidRDefault="00294A71" w:rsidP="00BB3DB3">
      <w:pPr>
        <w:rPr>
          <w:rFonts w:ascii="Arial" w:eastAsia="Times New Roman" w:hAnsi="Arial" w:cs="Arial"/>
          <w:color w:val="344054"/>
          <w:spacing w:val="-3"/>
          <w:sz w:val="28"/>
          <w:szCs w:val="28"/>
          <w:lang w:eastAsia="en-GB"/>
        </w:rPr>
      </w:pPr>
    </w:p>
    <w:p w:rsidR="00294A71" w:rsidRDefault="00294A71" w:rsidP="00BB3DB3">
      <w:pPr>
        <w:rPr>
          <w:rFonts w:ascii="Arial" w:eastAsia="Times New Roman" w:hAnsi="Arial" w:cs="Arial"/>
          <w:color w:val="344054"/>
          <w:spacing w:val="-3"/>
          <w:sz w:val="28"/>
          <w:szCs w:val="28"/>
          <w:lang w:eastAsia="en-GB"/>
        </w:rPr>
      </w:pPr>
    </w:p>
    <w:p w:rsidR="00FF1659" w:rsidRDefault="00FF1659" w:rsidP="00BB3DB3">
      <w:pPr>
        <w:rPr>
          <w:rFonts w:ascii="Arial" w:eastAsia="Times New Roman" w:hAnsi="Arial" w:cs="Arial"/>
          <w:color w:val="344054"/>
          <w:spacing w:val="-3"/>
          <w:sz w:val="28"/>
          <w:szCs w:val="28"/>
          <w:lang w:eastAsia="en-GB"/>
        </w:rPr>
      </w:pPr>
    </w:p>
    <w:p w:rsidR="00FF1659" w:rsidRDefault="00FF1659" w:rsidP="00BB3DB3">
      <w:pPr>
        <w:rPr>
          <w:rFonts w:ascii="Arial" w:eastAsia="Times New Roman" w:hAnsi="Arial" w:cs="Arial"/>
          <w:color w:val="344054"/>
          <w:spacing w:val="-3"/>
          <w:sz w:val="28"/>
          <w:szCs w:val="28"/>
          <w:lang w:eastAsia="en-GB"/>
        </w:rPr>
      </w:pPr>
    </w:p>
    <w:p w:rsidR="00FF1659" w:rsidRDefault="00FF1659" w:rsidP="00BB3DB3">
      <w:pPr>
        <w:rPr>
          <w:rFonts w:ascii="Arial" w:eastAsia="Times New Roman" w:hAnsi="Arial" w:cs="Arial"/>
          <w:color w:val="344054"/>
          <w:spacing w:val="-3"/>
          <w:sz w:val="28"/>
          <w:szCs w:val="28"/>
          <w:lang w:eastAsia="en-GB"/>
        </w:rPr>
      </w:pPr>
    </w:p>
    <w:p w:rsidR="00FF1659" w:rsidRDefault="00FF1659" w:rsidP="00BB3DB3">
      <w:pPr>
        <w:rPr>
          <w:rFonts w:ascii="Arial" w:eastAsia="Times New Roman" w:hAnsi="Arial" w:cs="Arial"/>
          <w:color w:val="344054"/>
          <w:spacing w:val="-3"/>
          <w:sz w:val="28"/>
          <w:szCs w:val="28"/>
          <w:lang w:eastAsia="en-GB"/>
        </w:rPr>
      </w:pPr>
    </w:p>
    <w:p w:rsidR="00FF1659" w:rsidRDefault="00FF1659" w:rsidP="00BB3DB3">
      <w:pPr>
        <w:rPr>
          <w:rFonts w:ascii="Arial" w:eastAsia="Times New Roman" w:hAnsi="Arial" w:cs="Arial"/>
          <w:color w:val="344054"/>
          <w:spacing w:val="-3"/>
          <w:sz w:val="28"/>
          <w:szCs w:val="28"/>
          <w:lang w:eastAsia="en-GB"/>
        </w:rPr>
      </w:pPr>
    </w:p>
    <w:p w:rsidR="00FF1659" w:rsidRDefault="00FF1659" w:rsidP="00BB3DB3">
      <w:pPr>
        <w:rPr>
          <w:rFonts w:ascii="Arial" w:eastAsia="Times New Roman" w:hAnsi="Arial" w:cs="Arial"/>
          <w:color w:val="344054"/>
          <w:spacing w:val="-3"/>
          <w:sz w:val="28"/>
          <w:szCs w:val="28"/>
          <w:lang w:eastAsia="en-GB"/>
        </w:rPr>
      </w:pPr>
    </w:p>
    <w:p w:rsidR="00FF1659" w:rsidRDefault="00FF1659" w:rsidP="00BB3DB3">
      <w:pPr>
        <w:rPr>
          <w:rFonts w:ascii="Arial" w:eastAsia="Times New Roman" w:hAnsi="Arial" w:cs="Arial"/>
          <w:color w:val="344054"/>
          <w:spacing w:val="-3"/>
          <w:sz w:val="28"/>
          <w:szCs w:val="28"/>
          <w:lang w:eastAsia="en-GB"/>
        </w:rPr>
      </w:pPr>
    </w:p>
    <w:p w:rsidR="00FF1659" w:rsidRDefault="00FF1659" w:rsidP="00BB3DB3">
      <w:pPr>
        <w:rPr>
          <w:rFonts w:ascii="Arial" w:eastAsia="Times New Roman" w:hAnsi="Arial" w:cs="Arial"/>
          <w:color w:val="344054"/>
          <w:spacing w:val="-3"/>
          <w:sz w:val="28"/>
          <w:szCs w:val="28"/>
          <w:lang w:eastAsia="en-GB"/>
        </w:rPr>
      </w:pPr>
    </w:p>
    <w:p w:rsidR="00CC73E4" w:rsidRDefault="00CC73E4" w:rsidP="00BB3DB3">
      <w:pPr>
        <w:rPr>
          <w:rFonts w:ascii="Arial" w:eastAsia="Times New Roman" w:hAnsi="Arial" w:cs="Arial"/>
          <w:color w:val="344054"/>
          <w:spacing w:val="-3"/>
          <w:sz w:val="27"/>
          <w:szCs w:val="27"/>
          <w:lang w:eastAsia="en-GB"/>
        </w:rPr>
      </w:pPr>
    </w:p>
    <w:p w:rsidR="008F449A" w:rsidRPr="0001213F" w:rsidRDefault="008F449A" w:rsidP="00BB3DB3">
      <w:pPr>
        <w:rPr>
          <w:rFonts w:ascii="Arial" w:eastAsia="Times New Roman" w:hAnsi="Arial" w:cs="Arial"/>
          <w:color w:val="344054"/>
          <w:spacing w:val="-3"/>
          <w:sz w:val="28"/>
          <w:szCs w:val="28"/>
          <w:lang w:eastAsia="en-GB"/>
        </w:rPr>
      </w:pPr>
    </w:p>
    <w:p w:rsidR="002C4C6B" w:rsidRDefault="002C4C6B" w:rsidP="00BB3DB3">
      <w:pPr>
        <w:rPr>
          <w:rFonts w:ascii="Arial" w:eastAsia="Times New Roman" w:hAnsi="Arial" w:cs="Arial"/>
          <w:color w:val="344054"/>
          <w:spacing w:val="-3"/>
          <w:sz w:val="27"/>
          <w:szCs w:val="27"/>
          <w:lang w:eastAsia="en-GB"/>
        </w:rPr>
      </w:pPr>
    </w:p>
    <w:p w:rsidR="002C4C6B" w:rsidRDefault="002C4C6B" w:rsidP="00BB3DB3">
      <w:pPr>
        <w:rPr>
          <w:rFonts w:ascii="Arial" w:eastAsia="Times New Roman" w:hAnsi="Arial" w:cs="Arial"/>
          <w:color w:val="344054"/>
          <w:spacing w:val="-3"/>
          <w:sz w:val="27"/>
          <w:szCs w:val="27"/>
          <w:lang w:eastAsia="en-GB"/>
        </w:rPr>
      </w:pPr>
    </w:p>
    <w:p w:rsidR="002C4C6B" w:rsidRDefault="002C4C6B" w:rsidP="00BB3DB3">
      <w:pPr>
        <w:rPr>
          <w:rFonts w:ascii="Arial" w:eastAsia="Times New Roman" w:hAnsi="Arial" w:cs="Arial"/>
          <w:color w:val="344054"/>
          <w:spacing w:val="-3"/>
          <w:sz w:val="27"/>
          <w:szCs w:val="27"/>
          <w:lang w:eastAsia="en-GB"/>
        </w:rPr>
      </w:pPr>
    </w:p>
    <w:p w:rsidR="002C4C6B" w:rsidRDefault="002C4C6B" w:rsidP="00BB3DB3">
      <w:pPr>
        <w:rPr>
          <w:rFonts w:ascii="Arial" w:eastAsia="Times New Roman" w:hAnsi="Arial" w:cs="Arial"/>
          <w:color w:val="344054"/>
          <w:spacing w:val="-3"/>
          <w:sz w:val="27"/>
          <w:szCs w:val="27"/>
          <w:lang w:eastAsia="en-GB"/>
        </w:rPr>
      </w:pPr>
    </w:p>
    <w:p w:rsidR="002C4C6B" w:rsidRDefault="002C4C6B" w:rsidP="00BB3DB3">
      <w:pPr>
        <w:rPr>
          <w:rFonts w:ascii="Arial" w:eastAsia="Times New Roman" w:hAnsi="Arial" w:cs="Arial"/>
          <w:color w:val="344054"/>
          <w:spacing w:val="-3"/>
          <w:sz w:val="27"/>
          <w:szCs w:val="27"/>
          <w:lang w:eastAsia="en-GB"/>
        </w:rPr>
      </w:pPr>
    </w:p>
    <w:p w:rsidR="002C4C6B" w:rsidRDefault="002C4C6B" w:rsidP="00BB3DB3">
      <w:pPr>
        <w:rPr>
          <w:rFonts w:ascii="Arial" w:eastAsia="Times New Roman" w:hAnsi="Arial" w:cs="Arial"/>
          <w:color w:val="344054"/>
          <w:spacing w:val="-3"/>
          <w:sz w:val="27"/>
          <w:szCs w:val="27"/>
          <w:lang w:eastAsia="en-GB"/>
        </w:rPr>
      </w:pPr>
    </w:p>
    <w:p w:rsidR="002C4C6B" w:rsidRDefault="002C4C6B" w:rsidP="00BB3DB3">
      <w:pPr>
        <w:rPr>
          <w:rFonts w:ascii="Arial" w:eastAsia="Times New Roman" w:hAnsi="Arial" w:cs="Arial"/>
          <w:color w:val="344054"/>
          <w:spacing w:val="-3"/>
          <w:sz w:val="27"/>
          <w:szCs w:val="27"/>
          <w:lang w:eastAsia="en-GB"/>
        </w:rPr>
      </w:pPr>
    </w:p>
    <w:p w:rsidR="002C4C6B" w:rsidRDefault="002C4C6B" w:rsidP="00BB3DB3">
      <w:pPr>
        <w:rPr>
          <w:rFonts w:ascii="Arial" w:eastAsia="Times New Roman" w:hAnsi="Arial" w:cs="Arial"/>
          <w:color w:val="344054"/>
          <w:spacing w:val="-3"/>
          <w:sz w:val="27"/>
          <w:szCs w:val="27"/>
          <w:lang w:eastAsia="en-GB"/>
        </w:rPr>
      </w:pPr>
    </w:p>
    <w:p w:rsidR="00421D4B" w:rsidRDefault="00421D4B">
      <w:pPr>
        <w:rPr>
          <w:rFonts w:ascii="Arial" w:hAnsi="Arial" w:cs="Arial"/>
          <w:color w:val="1F1F1F"/>
          <w:sz w:val="30"/>
          <w:szCs w:val="30"/>
          <w:shd w:val="clear" w:color="auto" w:fill="FFFFFF"/>
        </w:rPr>
      </w:pPr>
    </w:p>
    <w:p w:rsidR="00421D4B" w:rsidRDefault="00421D4B">
      <w:pPr>
        <w:rPr>
          <w:rFonts w:ascii="Arial" w:hAnsi="Arial" w:cs="Arial"/>
          <w:color w:val="1F1F1F"/>
          <w:sz w:val="30"/>
          <w:szCs w:val="30"/>
          <w:shd w:val="clear" w:color="auto" w:fill="FFFFFF"/>
        </w:rPr>
      </w:pPr>
    </w:p>
    <w:p w:rsidR="00FC2A16" w:rsidRDefault="00FC2A16"/>
    <w:sectPr w:rsidR="00FC2A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A7F42" w:rsidRDefault="002A7F42" w:rsidP="008F449A">
      <w:pPr>
        <w:spacing w:after="0" w:line="240" w:lineRule="auto"/>
      </w:pPr>
      <w:r>
        <w:separator/>
      </w:r>
    </w:p>
  </w:endnote>
  <w:endnote w:type="continuationSeparator" w:id="0">
    <w:p w:rsidR="002A7F42" w:rsidRDefault="002A7F42" w:rsidP="008F44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ff2">
    <w:altName w:val="Times New Roman"/>
    <w:panose1 w:val="00000000000000000000"/>
    <w:charset w:val="00"/>
    <w:family w:val="roman"/>
    <w:notTrueType/>
    <w:pitch w:val="default"/>
  </w:font>
  <w:font w:name="ff3">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A7F42" w:rsidRDefault="002A7F42" w:rsidP="008F449A">
      <w:pPr>
        <w:spacing w:after="0" w:line="240" w:lineRule="auto"/>
      </w:pPr>
      <w:r>
        <w:separator/>
      </w:r>
    </w:p>
  </w:footnote>
  <w:footnote w:type="continuationSeparator" w:id="0">
    <w:p w:rsidR="002A7F42" w:rsidRDefault="002A7F42" w:rsidP="008F449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7D0A9A"/>
    <w:multiLevelType w:val="hybridMultilevel"/>
    <w:tmpl w:val="C026E320"/>
    <w:lvl w:ilvl="0" w:tplc="C0BC9B1A">
      <w:start w:val="1"/>
      <w:numFmt w:val="bullet"/>
      <w:lvlText w:val="•"/>
      <w:lvlJc w:val="left"/>
      <w:pPr>
        <w:tabs>
          <w:tab w:val="num" w:pos="720"/>
        </w:tabs>
        <w:ind w:left="720" w:hanging="360"/>
      </w:pPr>
      <w:rPr>
        <w:rFonts w:ascii="Arial" w:hAnsi="Arial" w:hint="default"/>
      </w:rPr>
    </w:lvl>
    <w:lvl w:ilvl="1" w:tplc="C2B0701E" w:tentative="1">
      <w:start w:val="1"/>
      <w:numFmt w:val="bullet"/>
      <w:lvlText w:val="•"/>
      <w:lvlJc w:val="left"/>
      <w:pPr>
        <w:tabs>
          <w:tab w:val="num" w:pos="1440"/>
        </w:tabs>
        <w:ind w:left="1440" w:hanging="360"/>
      </w:pPr>
      <w:rPr>
        <w:rFonts w:ascii="Arial" w:hAnsi="Arial" w:hint="default"/>
      </w:rPr>
    </w:lvl>
    <w:lvl w:ilvl="2" w:tplc="96A83D9A" w:tentative="1">
      <w:start w:val="1"/>
      <w:numFmt w:val="bullet"/>
      <w:lvlText w:val="•"/>
      <w:lvlJc w:val="left"/>
      <w:pPr>
        <w:tabs>
          <w:tab w:val="num" w:pos="2160"/>
        </w:tabs>
        <w:ind w:left="2160" w:hanging="360"/>
      </w:pPr>
      <w:rPr>
        <w:rFonts w:ascii="Arial" w:hAnsi="Arial" w:hint="default"/>
      </w:rPr>
    </w:lvl>
    <w:lvl w:ilvl="3" w:tplc="AB28B13A" w:tentative="1">
      <w:start w:val="1"/>
      <w:numFmt w:val="bullet"/>
      <w:lvlText w:val="•"/>
      <w:lvlJc w:val="left"/>
      <w:pPr>
        <w:tabs>
          <w:tab w:val="num" w:pos="2880"/>
        </w:tabs>
        <w:ind w:left="2880" w:hanging="360"/>
      </w:pPr>
      <w:rPr>
        <w:rFonts w:ascii="Arial" w:hAnsi="Arial" w:hint="default"/>
      </w:rPr>
    </w:lvl>
    <w:lvl w:ilvl="4" w:tplc="705049A8" w:tentative="1">
      <w:start w:val="1"/>
      <w:numFmt w:val="bullet"/>
      <w:lvlText w:val="•"/>
      <w:lvlJc w:val="left"/>
      <w:pPr>
        <w:tabs>
          <w:tab w:val="num" w:pos="3600"/>
        </w:tabs>
        <w:ind w:left="3600" w:hanging="360"/>
      </w:pPr>
      <w:rPr>
        <w:rFonts w:ascii="Arial" w:hAnsi="Arial" w:hint="default"/>
      </w:rPr>
    </w:lvl>
    <w:lvl w:ilvl="5" w:tplc="1F648B76" w:tentative="1">
      <w:start w:val="1"/>
      <w:numFmt w:val="bullet"/>
      <w:lvlText w:val="•"/>
      <w:lvlJc w:val="left"/>
      <w:pPr>
        <w:tabs>
          <w:tab w:val="num" w:pos="4320"/>
        </w:tabs>
        <w:ind w:left="4320" w:hanging="360"/>
      </w:pPr>
      <w:rPr>
        <w:rFonts w:ascii="Arial" w:hAnsi="Arial" w:hint="default"/>
      </w:rPr>
    </w:lvl>
    <w:lvl w:ilvl="6" w:tplc="B2C601A8" w:tentative="1">
      <w:start w:val="1"/>
      <w:numFmt w:val="bullet"/>
      <w:lvlText w:val="•"/>
      <w:lvlJc w:val="left"/>
      <w:pPr>
        <w:tabs>
          <w:tab w:val="num" w:pos="5040"/>
        </w:tabs>
        <w:ind w:left="5040" w:hanging="360"/>
      </w:pPr>
      <w:rPr>
        <w:rFonts w:ascii="Arial" w:hAnsi="Arial" w:hint="default"/>
      </w:rPr>
    </w:lvl>
    <w:lvl w:ilvl="7" w:tplc="E4BA32DE" w:tentative="1">
      <w:start w:val="1"/>
      <w:numFmt w:val="bullet"/>
      <w:lvlText w:val="•"/>
      <w:lvlJc w:val="left"/>
      <w:pPr>
        <w:tabs>
          <w:tab w:val="num" w:pos="5760"/>
        </w:tabs>
        <w:ind w:left="5760" w:hanging="360"/>
      </w:pPr>
      <w:rPr>
        <w:rFonts w:ascii="Arial" w:hAnsi="Arial" w:hint="default"/>
      </w:rPr>
    </w:lvl>
    <w:lvl w:ilvl="8" w:tplc="E086F4B0" w:tentative="1">
      <w:start w:val="1"/>
      <w:numFmt w:val="bullet"/>
      <w:lvlText w:val="•"/>
      <w:lvlJc w:val="left"/>
      <w:pPr>
        <w:tabs>
          <w:tab w:val="num" w:pos="6480"/>
        </w:tabs>
        <w:ind w:left="6480" w:hanging="360"/>
      </w:pPr>
      <w:rPr>
        <w:rFonts w:ascii="Arial" w:hAnsi="Arial" w:hint="default"/>
      </w:rPr>
    </w:lvl>
  </w:abstractNum>
  <w:abstractNum w:abstractNumId="1">
    <w:nsid w:val="12D938AF"/>
    <w:multiLevelType w:val="multilevel"/>
    <w:tmpl w:val="9EA230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F9159AB"/>
    <w:multiLevelType w:val="multilevel"/>
    <w:tmpl w:val="90A47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6D5658C5"/>
    <w:multiLevelType w:val="multilevel"/>
    <w:tmpl w:val="8DEC1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6E690A6B"/>
    <w:multiLevelType w:val="multilevel"/>
    <w:tmpl w:val="D348F2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2A16"/>
    <w:rsid w:val="00011774"/>
    <w:rsid w:val="0001213F"/>
    <w:rsid w:val="000161F5"/>
    <w:rsid w:val="000540A1"/>
    <w:rsid w:val="000A349C"/>
    <w:rsid w:val="000A5594"/>
    <w:rsid w:val="0013223E"/>
    <w:rsid w:val="0015390C"/>
    <w:rsid w:val="001552D9"/>
    <w:rsid w:val="001744A0"/>
    <w:rsid w:val="001758FD"/>
    <w:rsid w:val="001B3EB2"/>
    <w:rsid w:val="001B598E"/>
    <w:rsid w:val="001D649A"/>
    <w:rsid w:val="001F0AEB"/>
    <w:rsid w:val="00233C1D"/>
    <w:rsid w:val="00294A71"/>
    <w:rsid w:val="002A4D48"/>
    <w:rsid w:val="002A7F42"/>
    <w:rsid w:val="002C4C6B"/>
    <w:rsid w:val="002D238C"/>
    <w:rsid w:val="002F12C7"/>
    <w:rsid w:val="002F1523"/>
    <w:rsid w:val="002F507D"/>
    <w:rsid w:val="00363941"/>
    <w:rsid w:val="00376BB0"/>
    <w:rsid w:val="003C7105"/>
    <w:rsid w:val="003D610F"/>
    <w:rsid w:val="003F42FC"/>
    <w:rsid w:val="004218B0"/>
    <w:rsid w:val="00421D4B"/>
    <w:rsid w:val="004627DE"/>
    <w:rsid w:val="0046521C"/>
    <w:rsid w:val="00470E45"/>
    <w:rsid w:val="004710AD"/>
    <w:rsid w:val="00491335"/>
    <w:rsid w:val="004D341E"/>
    <w:rsid w:val="00534589"/>
    <w:rsid w:val="00550F26"/>
    <w:rsid w:val="00551CDF"/>
    <w:rsid w:val="00590379"/>
    <w:rsid w:val="005A2A32"/>
    <w:rsid w:val="005F0898"/>
    <w:rsid w:val="00606833"/>
    <w:rsid w:val="006128C4"/>
    <w:rsid w:val="00656A99"/>
    <w:rsid w:val="0066585F"/>
    <w:rsid w:val="006F49AB"/>
    <w:rsid w:val="006F65D1"/>
    <w:rsid w:val="00702C9A"/>
    <w:rsid w:val="00703926"/>
    <w:rsid w:val="00703C10"/>
    <w:rsid w:val="0078027D"/>
    <w:rsid w:val="007859FF"/>
    <w:rsid w:val="007F50F2"/>
    <w:rsid w:val="00804248"/>
    <w:rsid w:val="008522C8"/>
    <w:rsid w:val="00866CA3"/>
    <w:rsid w:val="008742A9"/>
    <w:rsid w:val="0087478A"/>
    <w:rsid w:val="00874D4A"/>
    <w:rsid w:val="0089693A"/>
    <w:rsid w:val="008D7BF8"/>
    <w:rsid w:val="008F449A"/>
    <w:rsid w:val="008F4D66"/>
    <w:rsid w:val="0090587D"/>
    <w:rsid w:val="009072C3"/>
    <w:rsid w:val="00923714"/>
    <w:rsid w:val="00992786"/>
    <w:rsid w:val="009A327F"/>
    <w:rsid w:val="009C1AAE"/>
    <w:rsid w:val="009C4835"/>
    <w:rsid w:val="009F2786"/>
    <w:rsid w:val="009F518C"/>
    <w:rsid w:val="009F5F05"/>
    <w:rsid w:val="00A53317"/>
    <w:rsid w:val="00A61363"/>
    <w:rsid w:val="00A818B7"/>
    <w:rsid w:val="00A90F70"/>
    <w:rsid w:val="00AB781B"/>
    <w:rsid w:val="00AC5F2B"/>
    <w:rsid w:val="00AE4F15"/>
    <w:rsid w:val="00AF4F62"/>
    <w:rsid w:val="00B23AFE"/>
    <w:rsid w:val="00B4338E"/>
    <w:rsid w:val="00B80E9E"/>
    <w:rsid w:val="00B93DC4"/>
    <w:rsid w:val="00BB3DB3"/>
    <w:rsid w:val="00C21E3C"/>
    <w:rsid w:val="00C7414D"/>
    <w:rsid w:val="00C76D5F"/>
    <w:rsid w:val="00C8671D"/>
    <w:rsid w:val="00CA67DD"/>
    <w:rsid w:val="00CC73E4"/>
    <w:rsid w:val="00CD22A9"/>
    <w:rsid w:val="00CD57A2"/>
    <w:rsid w:val="00CE4E2B"/>
    <w:rsid w:val="00CF54FC"/>
    <w:rsid w:val="00D05D23"/>
    <w:rsid w:val="00D10775"/>
    <w:rsid w:val="00D1777E"/>
    <w:rsid w:val="00D402CB"/>
    <w:rsid w:val="00D71AFC"/>
    <w:rsid w:val="00D77054"/>
    <w:rsid w:val="00D84EBE"/>
    <w:rsid w:val="00DC58AA"/>
    <w:rsid w:val="00DD7B90"/>
    <w:rsid w:val="00DF16E9"/>
    <w:rsid w:val="00E03160"/>
    <w:rsid w:val="00E12D89"/>
    <w:rsid w:val="00E84A51"/>
    <w:rsid w:val="00E85E0F"/>
    <w:rsid w:val="00EE2BB9"/>
    <w:rsid w:val="00F05038"/>
    <w:rsid w:val="00F05D10"/>
    <w:rsid w:val="00F072F7"/>
    <w:rsid w:val="00F1183E"/>
    <w:rsid w:val="00F3002D"/>
    <w:rsid w:val="00F33026"/>
    <w:rsid w:val="00F71650"/>
    <w:rsid w:val="00F910BD"/>
    <w:rsid w:val="00FC0960"/>
    <w:rsid w:val="00FC2A16"/>
    <w:rsid w:val="00FF16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87CCFF77-8521-4D26-B238-212DD8052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A67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9fyld">
    <w:name w:val="d9fyld"/>
    <w:basedOn w:val="DefaultParagraphFont"/>
    <w:rsid w:val="0013223E"/>
  </w:style>
  <w:style w:type="character" w:customStyle="1" w:styleId="hgkelc">
    <w:name w:val="hgkelc"/>
    <w:basedOn w:val="DefaultParagraphFont"/>
    <w:rsid w:val="0013223E"/>
  </w:style>
  <w:style w:type="character" w:styleId="Strong">
    <w:name w:val="Strong"/>
    <w:basedOn w:val="DefaultParagraphFont"/>
    <w:uiPriority w:val="22"/>
    <w:qFormat/>
    <w:rsid w:val="0090587D"/>
    <w:rPr>
      <w:b/>
      <w:bCs/>
    </w:rPr>
  </w:style>
  <w:style w:type="character" w:styleId="Emphasis">
    <w:name w:val="Emphasis"/>
    <w:basedOn w:val="DefaultParagraphFont"/>
    <w:uiPriority w:val="20"/>
    <w:qFormat/>
    <w:rsid w:val="0090587D"/>
    <w:rPr>
      <w:i/>
      <w:iCs/>
    </w:rPr>
  </w:style>
  <w:style w:type="character" w:styleId="Hyperlink">
    <w:name w:val="Hyperlink"/>
    <w:basedOn w:val="DefaultParagraphFont"/>
    <w:uiPriority w:val="99"/>
    <w:semiHidden/>
    <w:unhideWhenUsed/>
    <w:rsid w:val="0090587D"/>
    <w:rPr>
      <w:color w:val="0000FF"/>
      <w:u w:val="single"/>
    </w:rPr>
  </w:style>
  <w:style w:type="character" w:customStyle="1" w:styleId="label">
    <w:name w:val="label"/>
    <w:basedOn w:val="DefaultParagraphFont"/>
    <w:rsid w:val="002F12C7"/>
  </w:style>
  <w:style w:type="character" w:customStyle="1" w:styleId="jpfdse">
    <w:name w:val="jpfdse"/>
    <w:basedOn w:val="DefaultParagraphFont"/>
    <w:rsid w:val="0046521C"/>
  </w:style>
  <w:style w:type="paragraph" w:styleId="Header">
    <w:name w:val="header"/>
    <w:basedOn w:val="Normal"/>
    <w:link w:val="HeaderChar"/>
    <w:uiPriority w:val="99"/>
    <w:unhideWhenUsed/>
    <w:rsid w:val="008F44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449A"/>
  </w:style>
  <w:style w:type="paragraph" w:styleId="Footer">
    <w:name w:val="footer"/>
    <w:basedOn w:val="Normal"/>
    <w:link w:val="FooterChar"/>
    <w:uiPriority w:val="99"/>
    <w:unhideWhenUsed/>
    <w:rsid w:val="008F44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449A"/>
  </w:style>
  <w:style w:type="character" w:customStyle="1" w:styleId="ff3">
    <w:name w:val="ff3"/>
    <w:basedOn w:val="DefaultParagraphFont"/>
    <w:rsid w:val="00CC73E4"/>
  </w:style>
  <w:style w:type="character" w:customStyle="1" w:styleId="ff2">
    <w:name w:val="ff2"/>
    <w:basedOn w:val="DefaultParagraphFont"/>
    <w:rsid w:val="00CC73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9328184">
      <w:bodyDiv w:val="1"/>
      <w:marLeft w:val="0"/>
      <w:marRight w:val="0"/>
      <w:marTop w:val="0"/>
      <w:marBottom w:val="0"/>
      <w:divBdr>
        <w:top w:val="none" w:sz="0" w:space="0" w:color="auto"/>
        <w:left w:val="none" w:sz="0" w:space="0" w:color="auto"/>
        <w:bottom w:val="none" w:sz="0" w:space="0" w:color="auto"/>
        <w:right w:val="none" w:sz="0" w:space="0" w:color="auto"/>
      </w:divBdr>
    </w:div>
    <w:div w:id="249513584">
      <w:bodyDiv w:val="1"/>
      <w:marLeft w:val="0"/>
      <w:marRight w:val="0"/>
      <w:marTop w:val="0"/>
      <w:marBottom w:val="0"/>
      <w:divBdr>
        <w:top w:val="none" w:sz="0" w:space="0" w:color="auto"/>
        <w:left w:val="none" w:sz="0" w:space="0" w:color="auto"/>
        <w:bottom w:val="none" w:sz="0" w:space="0" w:color="auto"/>
        <w:right w:val="none" w:sz="0" w:space="0" w:color="auto"/>
      </w:divBdr>
      <w:divsChild>
        <w:div w:id="1847132705">
          <w:marLeft w:val="0"/>
          <w:marRight w:val="0"/>
          <w:marTop w:val="0"/>
          <w:marBottom w:val="0"/>
          <w:divBdr>
            <w:top w:val="none" w:sz="0" w:space="0" w:color="auto"/>
            <w:left w:val="none" w:sz="0" w:space="0" w:color="auto"/>
            <w:bottom w:val="none" w:sz="0" w:space="0" w:color="auto"/>
            <w:right w:val="none" w:sz="0" w:space="0" w:color="auto"/>
          </w:divBdr>
        </w:div>
        <w:div w:id="788209757">
          <w:marLeft w:val="0"/>
          <w:marRight w:val="0"/>
          <w:marTop w:val="0"/>
          <w:marBottom w:val="0"/>
          <w:divBdr>
            <w:top w:val="none" w:sz="0" w:space="0" w:color="auto"/>
            <w:left w:val="none" w:sz="0" w:space="0" w:color="auto"/>
            <w:bottom w:val="none" w:sz="0" w:space="0" w:color="auto"/>
            <w:right w:val="none" w:sz="0" w:space="0" w:color="auto"/>
          </w:divBdr>
        </w:div>
        <w:div w:id="244189201">
          <w:marLeft w:val="0"/>
          <w:marRight w:val="0"/>
          <w:marTop w:val="0"/>
          <w:marBottom w:val="0"/>
          <w:divBdr>
            <w:top w:val="none" w:sz="0" w:space="0" w:color="auto"/>
            <w:left w:val="none" w:sz="0" w:space="0" w:color="auto"/>
            <w:bottom w:val="none" w:sz="0" w:space="0" w:color="auto"/>
            <w:right w:val="none" w:sz="0" w:space="0" w:color="auto"/>
          </w:divBdr>
        </w:div>
        <w:div w:id="255291334">
          <w:marLeft w:val="0"/>
          <w:marRight w:val="0"/>
          <w:marTop w:val="0"/>
          <w:marBottom w:val="0"/>
          <w:divBdr>
            <w:top w:val="none" w:sz="0" w:space="0" w:color="auto"/>
            <w:left w:val="none" w:sz="0" w:space="0" w:color="auto"/>
            <w:bottom w:val="none" w:sz="0" w:space="0" w:color="auto"/>
            <w:right w:val="none" w:sz="0" w:space="0" w:color="auto"/>
          </w:divBdr>
        </w:div>
        <w:div w:id="955677457">
          <w:marLeft w:val="0"/>
          <w:marRight w:val="0"/>
          <w:marTop w:val="0"/>
          <w:marBottom w:val="0"/>
          <w:divBdr>
            <w:top w:val="none" w:sz="0" w:space="0" w:color="auto"/>
            <w:left w:val="none" w:sz="0" w:space="0" w:color="auto"/>
            <w:bottom w:val="none" w:sz="0" w:space="0" w:color="auto"/>
            <w:right w:val="none" w:sz="0" w:space="0" w:color="auto"/>
          </w:divBdr>
        </w:div>
        <w:div w:id="1575433671">
          <w:marLeft w:val="0"/>
          <w:marRight w:val="0"/>
          <w:marTop w:val="0"/>
          <w:marBottom w:val="0"/>
          <w:divBdr>
            <w:top w:val="none" w:sz="0" w:space="0" w:color="auto"/>
            <w:left w:val="none" w:sz="0" w:space="0" w:color="auto"/>
            <w:bottom w:val="none" w:sz="0" w:space="0" w:color="auto"/>
            <w:right w:val="none" w:sz="0" w:space="0" w:color="auto"/>
          </w:divBdr>
        </w:div>
        <w:div w:id="665983605">
          <w:marLeft w:val="0"/>
          <w:marRight w:val="0"/>
          <w:marTop w:val="0"/>
          <w:marBottom w:val="0"/>
          <w:divBdr>
            <w:top w:val="none" w:sz="0" w:space="0" w:color="auto"/>
            <w:left w:val="none" w:sz="0" w:space="0" w:color="auto"/>
            <w:bottom w:val="none" w:sz="0" w:space="0" w:color="auto"/>
            <w:right w:val="none" w:sz="0" w:space="0" w:color="auto"/>
          </w:divBdr>
        </w:div>
        <w:div w:id="421997488">
          <w:marLeft w:val="0"/>
          <w:marRight w:val="0"/>
          <w:marTop w:val="0"/>
          <w:marBottom w:val="0"/>
          <w:divBdr>
            <w:top w:val="none" w:sz="0" w:space="0" w:color="auto"/>
            <w:left w:val="none" w:sz="0" w:space="0" w:color="auto"/>
            <w:bottom w:val="none" w:sz="0" w:space="0" w:color="auto"/>
            <w:right w:val="none" w:sz="0" w:space="0" w:color="auto"/>
          </w:divBdr>
        </w:div>
        <w:div w:id="275407097">
          <w:marLeft w:val="0"/>
          <w:marRight w:val="0"/>
          <w:marTop w:val="0"/>
          <w:marBottom w:val="0"/>
          <w:divBdr>
            <w:top w:val="none" w:sz="0" w:space="0" w:color="auto"/>
            <w:left w:val="none" w:sz="0" w:space="0" w:color="auto"/>
            <w:bottom w:val="none" w:sz="0" w:space="0" w:color="auto"/>
            <w:right w:val="none" w:sz="0" w:space="0" w:color="auto"/>
          </w:divBdr>
        </w:div>
        <w:div w:id="1446269285">
          <w:marLeft w:val="0"/>
          <w:marRight w:val="0"/>
          <w:marTop w:val="0"/>
          <w:marBottom w:val="0"/>
          <w:divBdr>
            <w:top w:val="none" w:sz="0" w:space="0" w:color="auto"/>
            <w:left w:val="none" w:sz="0" w:space="0" w:color="auto"/>
            <w:bottom w:val="none" w:sz="0" w:space="0" w:color="auto"/>
            <w:right w:val="none" w:sz="0" w:space="0" w:color="auto"/>
          </w:divBdr>
        </w:div>
        <w:div w:id="503279117">
          <w:marLeft w:val="0"/>
          <w:marRight w:val="0"/>
          <w:marTop w:val="0"/>
          <w:marBottom w:val="0"/>
          <w:divBdr>
            <w:top w:val="none" w:sz="0" w:space="0" w:color="auto"/>
            <w:left w:val="none" w:sz="0" w:space="0" w:color="auto"/>
            <w:bottom w:val="none" w:sz="0" w:space="0" w:color="auto"/>
            <w:right w:val="none" w:sz="0" w:space="0" w:color="auto"/>
          </w:divBdr>
        </w:div>
      </w:divsChild>
    </w:div>
    <w:div w:id="704597524">
      <w:bodyDiv w:val="1"/>
      <w:marLeft w:val="0"/>
      <w:marRight w:val="0"/>
      <w:marTop w:val="0"/>
      <w:marBottom w:val="0"/>
      <w:divBdr>
        <w:top w:val="none" w:sz="0" w:space="0" w:color="auto"/>
        <w:left w:val="none" w:sz="0" w:space="0" w:color="auto"/>
        <w:bottom w:val="none" w:sz="0" w:space="0" w:color="auto"/>
        <w:right w:val="none" w:sz="0" w:space="0" w:color="auto"/>
      </w:divBdr>
    </w:div>
    <w:div w:id="787889343">
      <w:bodyDiv w:val="1"/>
      <w:marLeft w:val="0"/>
      <w:marRight w:val="0"/>
      <w:marTop w:val="0"/>
      <w:marBottom w:val="0"/>
      <w:divBdr>
        <w:top w:val="none" w:sz="0" w:space="0" w:color="auto"/>
        <w:left w:val="none" w:sz="0" w:space="0" w:color="auto"/>
        <w:bottom w:val="none" w:sz="0" w:space="0" w:color="auto"/>
        <w:right w:val="none" w:sz="0" w:space="0" w:color="auto"/>
      </w:divBdr>
      <w:divsChild>
        <w:div w:id="631138418">
          <w:marLeft w:val="0"/>
          <w:marRight w:val="0"/>
          <w:marTop w:val="0"/>
          <w:marBottom w:val="0"/>
          <w:divBdr>
            <w:top w:val="none" w:sz="0" w:space="0" w:color="auto"/>
            <w:left w:val="none" w:sz="0" w:space="0" w:color="auto"/>
            <w:bottom w:val="none" w:sz="0" w:space="0" w:color="auto"/>
            <w:right w:val="none" w:sz="0" w:space="0" w:color="auto"/>
          </w:divBdr>
        </w:div>
        <w:div w:id="340547385">
          <w:marLeft w:val="0"/>
          <w:marRight w:val="0"/>
          <w:marTop w:val="0"/>
          <w:marBottom w:val="0"/>
          <w:divBdr>
            <w:top w:val="none" w:sz="0" w:space="0" w:color="auto"/>
            <w:left w:val="none" w:sz="0" w:space="0" w:color="auto"/>
            <w:bottom w:val="none" w:sz="0" w:space="0" w:color="auto"/>
            <w:right w:val="none" w:sz="0" w:space="0" w:color="auto"/>
          </w:divBdr>
        </w:div>
        <w:div w:id="906958933">
          <w:marLeft w:val="0"/>
          <w:marRight w:val="0"/>
          <w:marTop w:val="0"/>
          <w:marBottom w:val="0"/>
          <w:divBdr>
            <w:top w:val="none" w:sz="0" w:space="0" w:color="auto"/>
            <w:left w:val="none" w:sz="0" w:space="0" w:color="auto"/>
            <w:bottom w:val="none" w:sz="0" w:space="0" w:color="auto"/>
            <w:right w:val="none" w:sz="0" w:space="0" w:color="auto"/>
          </w:divBdr>
        </w:div>
        <w:div w:id="384329826">
          <w:marLeft w:val="0"/>
          <w:marRight w:val="0"/>
          <w:marTop w:val="0"/>
          <w:marBottom w:val="0"/>
          <w:divBdr>
            <w:top w:val="none" w:sz="0" w:space="0" w:color="auto"/>
            <w:left w:val="none" w:sz="0" w:space="0" w:color="auto"/>
            <w:bottom w:val="none" w:sz="0" w:space="0" w:color="auto"/>
            <w:right w:val="none" w:sz="0" w:space="0" w:color="auto"/>
          </w:divBdr>
        </w:div>
      </w:divsChild>
    </w:div>
    <w:div w:id="860247308">
      <w:bodyDiv w:val="1"/>
      <w:marLeft w:val="0"/>
      <w:marRight w:val="0"/>
      <w:marTop w:val="0"/>
      <w:marBottom w:val="0"/>
      <w:divBdr>
        <w:top w:val="none" w:sz="0" w:space="0" w:color="auto"/>
        <w:left w:val="none" w:sz="0" w:space="0" w:color="auto"/>
        <w:bottom w:val="none" w:sz="0" w:space="0" w:color="auto"/>
        <w:right w:val="none" w:sz="0" w:space="0" w:color="auto"/>
      </w:divBdr>
      <w:divsChild>
        <w:div w:id="1946956812">
          <w:marLeft w:val="0"/>
          <w:marRight w:val="0"/>
          <w:marTop w:val="0"/>
          <w:marBottom w:val="0"/>
          <w:divBdr>
            <w:top w:val="none" w:sz="0" w:space="0" w:color="auto"/>
            <w:left w:val="none" w:sz="0" w:space="0" w:color="auto"/>
            <w:bottom w:val="none" w:sz="0" w:space="0" w:color="auto"/>
            <w:right w:val="none" w:sz="0" w:space="0" w:color="auto"/>
          </w:divBdr>
        </w:div>
        <w:div w:id="1449617578">
          <w:marLeft w:val="0"/>
          <w:marRight w:val="0"/>
          <w:marTop w:val="0"/>
          <w:marBottom w:val="0"/>
          <w:divBdr>
            <w:top w:val="none" w:sz="0" w:space="0" w:color="auto"/>
            <w:left w:val="none" w:sz="0" w:space="0" w:color="auto"/>
            <w:bottom w:val="none" w:sz="0" w:space="0" w:color="auto"/>
            <w:right w:val="none" w:sz="0" w:space="0" w:color="auto"/>
          </w:divBdr>
        </w:div>
        <w:div w:id="1533572464">
          <w:marLeft w:val="0"/>
          <w:marRight w:val="0"/>
          <w:marTop w:val="0"/>
          <w:marBottom w:val="0"/>
          <w:divBdr>
            <w:top w:val="none" w:sz="0" w:space="0" w:color="auto"/>
            <w:left w:val="none" w:sz="0" w:space="0" w:color="auto"/>
            <w:bottom w:val="none" w:sz="0" w:space="0" w:color="auto"/>
            <w:right w:val="none" w:sz="0" w:space="0" w:color="auto"/>
          </w:divBdr>
        </w:div>
        <w:div w:id="1904635828">
          <w:marLeft w:val="0"/>
          <w:marRight w:val="0"/>
          <w:marTop w:val="0"/>
          <w:marBottom w:val="0"/>
          <w:divBdr>
            <w:top w:val="none" w:sz="0" w:space="0" w:color="auto"/>
            <w:left w:val="none" w:sz="0" w:space="0" w:color="auto"/>
            <w:bottom w:val="none" w:sz="0" w:space="0" w:color="auto"/>
            <w:right w:val="none" w:sz="0" w:space="0" w:color="auto"/>
          </w:divBdr>
        </w:div>
        <w:div w:id="1984576840">
          <w:marLeft w:val="0"/>
          <w:marRight w:val="0"/>
          <w:marTop w:val="0"/>
          <w:marBottom w:val="0"/>
          <w:divBdr>
            <w:top w:val="none" w:sz="0" w:space="0" w:color="auto"/>
            <w:left w:val="none" w:sz="0" w:space="0" w:color="auto"/>
            <w:bottom w:val="none" w:sz="0" w:space="0" w:color="auto"/>
            <w:right w:val="none" w:sz="0" w:space="0" w:color="auto"/>
          </w:divBdr>
        </w:div>
        <w:div w:id="440880447">
          <w:marLeft w:val="0"/>
          <w:marRight w:val="0"/>
          <w:marTop w:val="0"/>
          <w:marBottom w:val="0"/>
          <w:divBdr>
            <w:top w:val="none" w:sz="0" w:space="0" w:color="auto"/>
            <w:left w:val="none" w:sz="0" w:space="0" w:color="auto"/>
            <w:bottom w:val="none" w:sz="0" w:space="0" w:color="auto"/>
            <w:right w:val="none" w:sz="0" w:space="0" w:color="auto"/>
          </w:divBdr>
        </w:div>
        <w:div w:id="249849975">
          <w:marLeft w:val="0"/>
          <w:marRight w:val="0"/>
          <w:marTop w:val="0"/>
          <w:marBottom w:val="0"/>
          <w:divBdr>
            <w:top w:val="none" w:sz="0" w:space="0" w:color="auto"/>
            <w:left w:val="none" w:sz="0" w:space="0" w:color="auto"/>
            <w:bottom w:val="none" w:sz="0" w:space="0" w:color="auto"/>
            <w:right w:val="none" w:sz="0" w:space="0" w:color="auto"/>
          </w:divBdr>
        </w:div>
        <w:div w:id="1079712164">
          <w:marLeft w:val="0"/>
          <w:marRight w:val="0"/>
          <w:marTop w:val="0"/>
          <w:marBottom w:val="0"/>
          <w:divBdr>
            <w:top w:val="none" w:sz="0" w:space="0" w:color="auto"/>
            <w:left w:val="none" w:sz="0" w:space="0" w:color="auto"/>
            <w:bottom w:val="none" w:sz="0" w:space="0" w:color="auto"/>
            <w:right w:val="none" w:sz="0" w:space="0" w:color="auto"/>
          </w:divBdr>
        </w:div>
        <w:div w:id="807629321">
          <w:marLeft w:val="0"/>
          <w:marRight w:val="0"/>
          <w:marTop w:val="0"/>
          <w:marBottom w:val="0"/>
          <w:divBdr>
            <w:top w:val="none" w:sz="0" w:space="0" w:color="auto"/>
            <w:left w:val="none" w:sz="0" w:space="0" w:color="auto"/>
            <w:bottom w:val="none" w:sz="0" w:space="0" w:color="auto"/>
            <w:right w:val="none" w:sz="0" w:space="0" w:color="auto"/>
          </w:divBdr>
        </w:div>
        <w:div w:id="1593781817">
          <w:marLeft w:val="0"/>
          <w:marRight w:val="0"/>
          <w:marTop w:val="0"/>
          <w:marBottom w:val="0"/>
          <w:divBdr>
            <w:top w:val="none" w:sz="0" w:space="0" w:color="auto"/>
            <w:left w:val="none" w:sz="0" w:space="0" w:color="auto"/>
            <w:bottom w:val="none" w:sz="0" w:space="0" w:color="auto"/>
            <w:right w:val="none" w:sz="0" w:space="0" w:color="auto"/>
          </w:divBdr>
        </w:div>
        <w:div w:id="1418671589">
          <w:marLeft w:val="0"/>
          <w:marRight w:val="0"/>
          <w:marTop w:val="0"/>
          <w:marBottom w:val="0"/>
          <w:divBdr>
            <w:top w:val="none" w:sz="0" w:space="0" w:color="auto"/>
            <w:left w:val="none" w:sz="0" w:space="0" w:color="auto"/>
            <w:bottom w:val="none" w:sz="0" w:space="0" w:color="auto"/>
            <w:right w:val="none" w:sz="0" w:space="0" w:color="auto"/>
          </w:divBdr>
        </w:div>
      </w:divsChild>
    </w:div>
    <w:div w:id="1138649960">
      <w:bodyDiv w:val="1"/>
      <w:marLeft w:val="0"/>
      <w:marRight w:val="0"/>
      <w:marTop w:val="0"/>
      <w:marBottom w:val="0"/>
      <w:divBdr>
        <w:top w:val="none" w:sz="0" w:space="0" w:color="auto"/>
        <w:left w:val="none" w:sz="0" w:space="0" w:color="auto"/>
        <w:bottom w:val="none" w:sz="0" w:space="0" w:color="auto"/>
        <w:right w:val="none" w:sz="0" w:space="0" w:color="auto"/>
      </w:divBdr>
    </w:div>
    <w:div w:id="1161968185">
      <w:bodyDiv w:val="1"/>
      <w:marLeft w:val="0"/>
      <w:marRight w:val="0"/>
      <w:marTop w:val="0"/>
      <w:marBottom w:val="0"/>
      <w:divBdr>
        <w:top w:val="none" w:sz="0" w:space="0" w:color="auto"/>
        <w:left w:val="none" w:sz="0" w:space="0" w:color="auto"/>
        <w:bottom w:val="none" w:sz="0" w:space="0" w:color="auto"/>
        <w:right w:val="none" w:sz="0" w:space="0" w:color="auto"/>
      </w:divBdr>
      <w:divsChild>
        <w:div w:id="2071222503">
          <w:marLeft w:val="0"/>
          <w:marRight w:val="0"/>
          <w:marTop w:val="0"/>
          <w:marBottom w:val="0"/>
          <w:divBdr>
            <w:top w:val="none" w:sz="0" w:space="0" w:color="auto"/>
            <w:left w:val="none" w:sz="0" w:space="0" w:color="auto"/>
            <w:bottom w:val="none" w:sz="0" w:space="0" w:color="auto"/>
            <w:right w:val="none" w:sz="0" w:space="0" w:color="auto"/>
          </w:divBdr>
        </w:div>
        <w:div w:id="648245635">
          <w:marLeft w:val="0"/>
          <w:marRight w:val="0"/>
          <w:marTop w:val="0"/>
          <w:marBottom w:val="0"/>
          <w:divBdr>
            <w:top w:val="none" w:sz="0" w:space="0" w:color="auto"/>
            <w:left w:val="none" w:sz="0" w:space="0" w:color="auto"/>
            <w:bottom w:val="none" w:sz="0" w:space="0" w:color="auto"/>
            <w:right w:val="none" w:sz="0" w:space="0" w:color="auto"/>
          </w:divBdr>
        </w:div>
        <w:div w:id="1328552250">
          <w:marLeft w:val="0"/>
          <w:marRight w:val="0"/>
          <w:marTop w:val="0"/>
          <w:marBottom w:val="0"/>
          <w:divBdr>
            <w:top w:val="none" w:sz="0" w:space="0" w:color="auto"/>
            <w:left w:val="none" w:sz="0" w:space="0" w:color="auto"/>
            <w:bottom w:val="none" w:sz="0" w:space="0" w:color="auto"/>
            <w:right w:val="none" w:sz="0" w:space="0" w:color="auto"/>
          </w:divBdr>
        </w:div>
        <w:div w:id="1495413785">
          <w:marLeft w:val="0"/>
          <w:marRight w:val="0"/>
          <w:marTop w:val="0"/>
          <w:marBottom w:val="0"/>
          <w:divBdr>
            <w:top w:val="none" w:sz="0" w:space="0" w:color="auto"/>
            <w:left w:val="none" w:sz="0" w:space="0" w:color="auto"/>
            <w:bottom w:val="none" w:sz="0" w:space="0" w:color="auto"/>
            <w:right w:val="none" w:sz="0" w:space="0" w:color="auto"/>
          </w:divBdr>
        </w:div>
        <w:div w:id="838036560">
          <w:marLeft w:val="0"/>
          <w:marRight w:val="0"/>
          <w:marTop w:val="0"/>
          <w:marBottom w:val="0"/>
          <w:divBdr>
            <w:top w:val="none" w:sz="0" w:space="0" w:color="auto"/>
            <w:left w:val="none" w:sz="0" w:space="0" w:color="auto"/>
            <w:bottom w:val="none" w:sz="0" w:space="0" w:color="auto"/>
            <w:right w:val="none" w:sz="0" w:space="0" w:color="auto"/>
          </w:divBdr>
        </w:div>
        <w:div w:id="1377781990">
          <w:marLeft w:val="0"/>
          <w:marRight w:val="0"/>
          <w:marTop w:val="0"/>
          <w:marBottom w:val="0"/>
          <w:divBdr>
            <w:top w:val="none" w:sz="0" w:space="0" w:color="auto"/>
            <w:left w:val="none" w:sz="0" w:space="0" w:color="auto"/>
            <w:bottom w:val="none" w:sz="0" w:space="0" w:color="auto"/>
            <w:right w:val="none" w:sz="0" w:space="0" w:color="auto"/>
          </w:divBdr>
        </w:div>
        <w:div w:id="937982579">
          <w:marLeft w:val="0"/>
          <w:marRight w:val="0"/>
          <w:marTop w:val="0"/>
          <w:marBottom w:val="0"/>
          <w:divBdr>
            <w:top w:val="none" w:sz="0" w:space="0" w:color="auto"/>
            <w:left w:val="none" w:sz="0" w:space="0" w:color="auto"/>
            <w:bottom w:val="none" w:sz="0" w:space="0" w:color="auto"/>
            <w:right w:val="none" w:sz="0" w:space="0" w:color="auto"/>
          </w:divBdr>
        </w:div>
        <w:div w:id="978153058">
          <w:marLeft w:val="0"/>
          <w:marRight w:val="0"/>
          <w:marTop w:val="0"/>
          <w:marBottom w:val="0"/>
          <w:divBdr>
            <w:top w:val="none" w:sz="0" w:space="0" w:color="auto"/>
            <w:left w:val="none" w:sz="0" w:space="0" w:color="auto"/>
            <w:bottom w:val="none" w:sz="0" w:space="0" w:color="auto"/>
            <w:right w:val="none" w:sz="0" w:space="0" w:color="auto"/>
          </w:divBdr>
        </w:div>
      </w:divsChild>
    </w:div>
    <w:div w:id="1311442667">
      <w:bodyDiv w:val="1"/>
      <w:marLeft w:val="0"/>
      <w:marRight w:val="0"/>
      <w:marTop w:val="0"/>
      <w:marBottom w:val="0"/>
      <w:divBdr>
        <w:top w:val="none" w:sz="0" w:space="0" w:color="auto"/>
        <w:left w:val="none" w:sz="0" w:space="0" w:color="auto"/>
        <w:bottom w:val="none" w:sz="0" w:space="0" w:color="auto"/>
        <w:right w:val="none" w:sz="0" w:space="0" w:color="auto"/>
      </w:divBdr>
    </w:div>
    <w:div w:id="1355300264">
      <w:bodyDiv w:val="1"/>
      <w:marLeft w:val="0"/>
      <w:marRight w:val="0"/>
      <w:marTop w:val="0"/>
      <w:marBottom w:val="0"/>
      <w:divBdr>
        <w:top w:val="none" w:sz="0" w:space="0" w:color="auto"/>
        <w:left w:val="none" w:sz="0" w:space="0" w:color="auto"/>
        <w:bottom w:val="none" w:sz="0" w:space="0" w:color="auto"/>
        <w:right w:val="none" w:sz="0" w:space="0" w:color="auto"/>
      </w:divBdr>
      <w:divsChild>
        <w:div w:id="1437408011">
          <w:marLeft w:val="0"/>
          <w:marRight w:val="0"/>
          <w:marTop w:val="0"/>
          <w:marBottom w:val="0"/>
          <w:divBdr>
            <w:top w:val="none" w:sz="0" w:space="0" w:color="auto"/>
            <w:left w:val="none" w:sz="0" w:space="0" w:color="auto"/>
            <w:bottom w:val="none" w:sz="0" w:space="0" w:color="auto"/>
            <w:right w:val="none" w:sz="0" w:space="0" w:color="auto"/>
          </w:divBdr>
        </w:div>
        <w:div w:id="377513981">
          <w:marLeft w:val="0"/>
          <w:marRight w:val="0"/>
          <w:marTop w:val="0"/>
          <w:marBottom w:val="0"/>
          <w:divBdr>
            <w:top w:val="none" w:sz="0" w:space="0" w:color="auto"/>
            <w:left w:val="none" w:sz="0" w:space="0" w:color="auto"/>
            <w:bottom w:val="none" w:sz="0" w:space="0" w:color="auto"/>
            <w:right w:val="none" w:sz="0" w:space="0" w:color="auto"/>
          </w:divBdr>
        </w:div>
        <w:div w:id="1916434464">
          <w:marLeft w:val="0"/>
          <w:marRight w:val="0"/>
          <w:marTop w:val="0"/>
          <w:marBottom w:val="0"/>
          <w:divBdr>
            <w:top w:val="none" w:sz="0" w:space="0" w:color="auto"/>
            <w:left w:val="none" w:sz="0" w:space="0" w:color="auto"/>
            <w:bottom w:val="none" w:sz="0" w:space="0" w:color="auto"/>
            <w:right w:val="none" w:sz="0" w:space="0" w:color="auto"/>
          </w:divBdr>
        </w:div>
        <w:div w:id="341981587">
          <w:marLeft w:val="0"/>
          <w:marRight w:val="0"/>
          <w:marTop w:val="0"/>
          <w:marBottom w:val="0"/>
          <w:divBdr>
            <w:top w:val="none" w:sz="0" w:space="0" w:color="auto"/>
            <w:left w:val="none" w:sz="0" w:space="0" w:color="auto"/>
            <w:bottom w:val="none" w:sz="0" w:space="0" w:color="auto"/>
            <w:right w:val="none" w:sz="0" w:space="0" w:color="auto"/>
          </w:divBdr>
        </w:div>
      </w:divsChild>
    </w:div>
    <w:div w:id="1679304558">
      <w:bodyDiv w:val="1"/>
      <w:marLeft w:val="0"/>
      <w:marRight w:val="0"/>
      <w:marTop w:val="0"/>
      <w:marBottom w:val="0"/>
      <w:divBdr>
        <w:top w:val="none" w:sz="0" w:space="0" w:color="auto"/>
        <w:left w:val="none" w:sz="0" w:space="0" w:color="auto"/>
        <w:bottom w:val="none" w:sz="0" w:space="0" w:color="auto"/>
        <w:right w:val="none" w:sz="0" w:space="0" w:color="auto"/>
      </w:divBdr>
      <w:divsChild>
        <w:div w:id="1878807651">
          <w:marLeft w:val="0"/>
          <w:marRight w:val="0"/>
          <w:marTop w:val="0"/>
          <w:marBottom w:val="0"/>
          <w:divBdr>
            <w:top w:val="none" w:sz="0" w:space="0" w:color="auto"/>
            <w:left w:val="none" w:sz="0" w:space="0" w:color="auto"/>
            <w:bottom w:val="none" w:sz="0" w:space="0" w:color="auto"/>
            <w:right w:val="none" w:sz="0" w:space="0" w:color="auto"/>
          </w:divBdr>
        </w:div>
        <w:div w:id="167598957">
          <w:marLeft w:val="0"/>
          <w:marRight w:val="0"/>
          <w:marTop w:val="0"/>
          <w:marBottom w:val="0"/>
          <w:divBdr>
            <w:top w:val="none" w:sz="0" w:space="0" w:color="auto"/>
            <w:left w:val="none" w:sz="0" w:space="0" w:color="auto"/>
            <w:bottom w:val="none" w:sz="0" w:space="0" w:color="auto"/>
            <w:right w:val="none" w:sz="0" w:space="0" w:color="auto"/>
          </w:divBdr>
        </w:div>
        <w:div w:id="2114665516">
          <w:marLeft w:val="0"/>
          <w:marRight w:val="0"/>
          <w:marTop w:val="0"/>
          <w:marBottom w:val="0"/>
          <w:divBdr>
            <w:top w:val="none" w:sz="0" w:space="0" w:color="auto"/>
            <w:left w:val="none" w:sz="0" w:space="0" w:color="auto"/>
            <w:bottom w:val="none" w:sz="0" w:space="0" w:color="auto"/>
            <w:right w:val="none" w:sz="0" w:space="0" w:color="auto"/>
          </w:divBdr>
        </w:div>
        <w:div w:id="213395958">
          <w:marLeft w:val="0"/>
          <w:marRight w:val="0"/>
          <w:marTop w:val="0"/>
          <w:marBottom w:val="0"/>
          <w:divBdr>
            <w:top w:val="none" w:sz="0" w:space="0" w:color="auto"/>
            <w:left w:val="none" w:sz="0" w:space="0" w:color="auto"/>
            <w:bottom w:val="none" w:sz="0" w:space="0" w:color="auto"/>
            <w:right w:val="none" w:sz="0" w:space="0" w:color="auto"/>
          </w:divBdr>
        </w:div>
        <w:div w:id="1251039714">
          <w:marLeft w:val="0"/>
          <w:marRight w:val="0"/>
          <w:marTop w:val="0"/>
          <w:marBottom w:val="0"/>
          <w:divBdr>
            <w:top w:val="none" w:sz="0" w:space="0" w:color="auto"/>
            <w:left w:val="none" w:sz="0" w:space="0" w:color="auto"/>
            <w:bottom w:val="none" w:sz="0" w:space="0" w:color="auto"/>
            <w:right w:val="none" w:sz="0" w:space="0" w:color="auto"/>
          </w:divBdr>
        </w:div>
        <w:div w:id="1297955409">
          <w:marLeft w:val="0"/>
          <w:marRight w:val="0"/>
          <w:marTop w:val="0"/>
          <w:marBottom w:val="0"/>
          <w:divBdr>
            <w:top w:val="none" w:sz="0" w:space="0" w:color="auto"/>
            <w:left w:val="none" w:sz="0" w:space="0" w:color="auto"/>
            <w:bottom w:val="none" w:sz="0" w:space="0" w:color="auto"/>
            <w:right w:val="none" w:sz="0" w:space="0" w:color="auto"/>
          </w:divBdr>
        </w:div>
        <w:div w:id="1229653929">
          <w:marLeft w:val="0"/>
          <w:marRight w:val="0"/>
          <w:marTop w:val="0"/>
          <w:marBottom w:val="0"/>
          <w:divBdr>
            <w:top w:val="none" w:sz="0" w:space="0" w:color="auto"/>
            <w:left w:val="none" w:sz="0" w:space="0" w:color="auto"/>
            <w:bottom w:val="none" w:sz="0" w:space="0" w:color="auto"/>
            <w:right w:val="none" w:sz="0" w:space="0" w:color="auto"/>
          </w:divBdr>
        </w:div>
        <w:div w:id="1755782275">
          <w:marLeft w:val="0"/>
          <w:marRight w:val="0"/>
          <w:marTop w:val="0"/>
          <w:marBottom w:val="0"/>
          <w:divBdr>
            <w:top w:val="none" w:sz="0" w:space="0" w:color="auto"/>
            <w:left w:val="none" w:sz="0" w:space="0" w:color="auto"/>
            <w:bottom w:val="none" w:sz="0" w:space="0" w:color="auto"/>
            <w:right w:val="none" w:sz="0" w:space="0" w:color="auto"/>
          </w:divBdr>
        </w:div>
      </w:divsChild>
    </w:div>
    <w:div w:id="1832061173">
      <w:bodyDiv w:val="1"/>
      <w:marLeft w:val="0"/>
      <w:marRight w:val="0"/>
      <w:marTop w:val="0"/>
      <w:marBottom w:val="0"/>
      <w:divBdr>
        <w:top w:val="none" w:sz="0" w:space="0" w:color="auto"/>
        <w:left w:val="none" w:sz="0" w:space="0" w:color="auto"/>
        <w:bottom w:val="none" w:sz="0" w:space="0" w:color="auto"/>
        <w:right w:val="none" w:sz="0" w:space="0" w:color="auto"/>
      </w:divBdr>
    </w:div>
    <w:div w:id="1859852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5577</TotalTime>
  <Pages>5</Pages>
  <Words>2109</Words>
  <Characters>10868</Characters>
  <Application>Microsoft Office Word</Application>
  <DocSecurity>0</DocSecurity>
  <Lines>257</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dcterms:created xsi:type="dcterms:W3CDTF">2024-11-10T07:20:00Z</dcterms:created>
  <dcterms:modified xsi:type="dcterms:W3CDTF">2024-11-15T23:37:00Z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7ae6a473-998a-4ca8-93b2-4ed654c5f80a</vt:lpwstr>
  </property>
</Properties>
</file>