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8"/>
          <w:szCs w:val="28"/>
        </w:rPr>
        <w:id w:val="-1379849075"/>
        <w:docPartObj>
          <w:docPartGallery w:val="Cover Pages"/>
          <w:docPartUnique/>
        </w:docPartObj>
      </w:sdtPr>
      <w:sdtEndPr/>
      <w:sdtContent>
        <w:p w14:paraId="3F58F902" w14:textId="066F8B85" w:rsidR="00AD7D62" w:rsidRPr="00E35FD6" w:rsidRDefault="00AD7D62" w:rsidP="006D23FB">
          <w:pPr>
            <w:jc w:val="both"/>
            <w:rPr>
              <w:rFonts w:cstheme="minorHAnsi"/>
              <w:sz w:val="28"/>
              <w:szCs w:val="28"/>
            </w:rPr>
          </w:pPr>
        </w:p>
        <w:p w14:paraId="54C48D91" w14:textId="77777777" w:rsidR="00A64B0D" w:rsidRPr="00E35FD6" w:rsidRDefault="00926090" w:rsidP="006D23FB">
          <w:pPr>
            <w:jc w:val="both"/>
            <w:rPr>
              <w:rFonts w:cstheme="minorHAnsi"/>
              <w:sz w:val="28"/>
              <w:szCs w:val="28"/>
            </w:rPr>
          </w:pPr>
          <w:r w:rsidRPr="00E35FD6">
            <w:rPr>
              <w:rFonts w:cstheme="minorHAnsi"/>
              <w:noProof/>
              <w:sz w:val="28"/>
              <w:szCs w:val="28"/>
            </w:rPr>
            <mc:AlternateContent>
              <mc:Choice Requires="wps">
                <w:drawing>
                  <wp:anchor distT="0" distB="0" distL="114300" distR="114300" simplePos="0" relativeHeight="251658240" behindDoc="1" locked="0" layoutInCell="1" allowOverlap="1" wp14:anchorId="535587B5" wp14:editId="0BB627D7">
                    <wp:simplePos x="0" y="0"/>
                    <wp:positionH relativeFrom="margin">
                      <wp:align>center</wp:align>
                    </wp:positionH>
                    <wp:positionV relativeFrom="paragraph">
                      <wp:posOffset>1645285</wp:posOffset>
                    </wp:positionV>
                    <wp:extent cx="6543675" cy="5114925"/>
                    <wp:effectExtent l="0" t="0" r="9525" b="9525"/>
                    <wp:wrapTight wrapText="bothSides">
                      <wp:wrapPolygon edited="0">
                        <wp:start x="0" y="0"/>
                        <wp:lineTo x="0" y="21560"/>
                        <wp:lineTo x="21569" y="21560"/>
                        <wp:lineTo x="21569" y="0"/>
                        <wp:lineTo x="0" y="0"/>
                      </wp:wrapPolygon>
                    </wp:wrapTight>
                    <wp:docPr id="1" name="Text Box 1" descr="Cover page content layout"/>
                    <wp:cNvGraphicFramePr/>
                    <a:graphic xmlns:a="http://schemas.openxmlformats.org/drawingml/2006/main">
                      <a:graphicData uri="http://schemas.microsoft.com/office/word/2010/wordprocessingShape">
                        <wps:wsp>
                          <wps:cNvSpPr txBox="1"/>
                          <wps:spPr>
                            <a:xfrm>
                              <a:off x="0" y="0"/>
                              <a:ext cx="6543675" cy="51149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62"/>
                                  <w:gridCol w:w="9533"/>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252913C" w:rsidR="00AD7D62" w:rsidRDefault="00496AFF" w:rsidP="00496AFF">
                                      <w:pPr>
                                        <w:pStyle w:val="NoSpacing"/>
                                        <w:spacing w:after="240" w:line="288" w:lineRule="auto"/>
                                        <w:ind w:right="360"/>
                                        <w:rPr>
                                          <w:color w:val="FFFFFF" w:themeColor="background1"/>
                                          <w:sz w:val="28"/>
                                          <w:szCs w:val="28"/>
                                        </w:rPr>
                                      </w:pPr>
                                      <w:r>
                                        <w:rPr>
                                          <w:color w:val="FFFFFF" w:themeColor="background1"/>
                                          <w:sz w:val="28"/>
                                          <w:szCs w:val="28"/>
                                        </w:rPr>
                                        <w:t>8</w:t>
                                      </w:r>
                                      <w:proofErr w:type="gramStart"/>
                                      <w:r w:rsidRPr="00496AFF">
                                        <w:rPr>
                                          <w:color w:val="FFFFFF" w:themeColor="background1"/>
                                          <w:sz w:val="28"/>
                                          <w:szCs w:val="28"/>
                                          <w:vertAlign w:val="superscript"/>
                                        </w:rPr>
                                        <w:t>TH</w:t>
                                      </w:r>
                                      <w:r>
                                        <w:rPr>
                                          <w:color w:val="FFFFFF" w:themeColor="background1"/>
                                          <w:sz w:val="28"/>
                                          <w:szCs w:val="28"/>
                                        </w:rPr>
                                        <w:t xml:space="preserve"> </w:t>
                                      </w:r>
                                      <w:r w:rsidR="00AD7D62">
                                        <w:rPr>
                                          <w:color w:val="FFFFFF" w:themeColor="background1"/>
                                          <w:sz w:val="28"/>
                                          <w:szCs w:val="28"/>
                                        </w:rPr>
                                        <w:t xml:space="preserve"> July</w:t>
                                      </w:r>
                                      <w:proofErr w:type="gramEnd"/>
                                      <w:r w:rsidR="00AD7D62">
                                        <w:rPr>
                                          <w:color w:val="FFFFFF" w:themeColor="background1"/>
                                          <w:sz w:val="28"/>
                                          <w:szCs w:val="28"/>
                                        </w:rPr>
                                        <w:t xml:space="preserve">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5587B5"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129.55pt;width:515.25pt;height:402.7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62"/>
                            <w:gridCol w:w="9533"/>
                          </w:tblGrid>
                          <w:tr w:rsidR="00926090" w14:paraId="2F051163" w14:textId="77777777" w:rsidTr="00951A74">
                            <w:trPr>
                              <w:trHeight w:val="2376"/>
                            </w:trPr>
                            <w:tc>
                              <w:tcPr>
                                <w:tcW w:w="370" w:type="pct"/>
                                <w:shd w:val="clear" w:color="auto" w:fill="4472C4" w:themeFill="accent1"/>
                              </w:tcPr>
                              <w:p w14:paraId="7E73D131" w14:textId="77777777" w:rsidR="00AD7D62" w:rsidRDefault="00AD7D62"/>
                            </w:tc>
                            <w:tc>
                              <w:tcPr>
                                <w:tcW w:w="4630" w:type="pct"/>
                                <w:shd w:val="clear" w:color="auto" w:fill="4472C4" w:themeFill="accent1"/>
                              </w:tcPr>
                              <w:p w14:paraId="3C2D4035" w14:textId="54AAF6D9" w:rsidR="00AD7D62" w:rsidRDefault="00951A74">
                                <w:pPr>
                                  <w:pStyle w:val="NoSpacing"/>
                                  <w:spacing w:before="240" w:line="216" w:lineRule="auto"/>
                                  <w:ind w:left="360" w:right="360"/>
                                  <w:contextualSpacing/>
                                  <w:rPr>
                                    <w:rFonts w:asciiTheme="majorHAnsi" w:hAnsiTheme="majorHAnsi"/>
                                    <w:color w:val="FFFFFF" w:themeColor="background1"/>
                                    <w:sz w:val="96"/>
                                    <w:szCs w:val="96"/>
                                  </w:rPr>
                                </w:pPr>
                                <w:r w:rsidRPr="00951A74">
                                  <w:rPr>
                                    <w:rFonts w:asciiTheme="majorHAnsi" w:hAnsiTheme="majorHAnsi"/>
                                    <w:color w:val="FFFFFF" w:themeColor="background1"/>
                                    <w:sz w:val="96"/>
                                    <w:szCs w:val="96"/>
                                  </w:rPr>
                                  <w:t>A critical analysis of Knowledge Management within the NHS Hospital Sector in Wales</w:t>
                                </w:r>
                              </w:p>
                            </w:tc>
                          </w:tr>
                          <w:tr w:rsidR="00926090" w14:paraId="0BC3842E" w14:textId="77777777" w:rsidTr="00951A74">
                            <w:trPr>
                              <w:trHeight w:hRule="exact" w:val="648"/>
                            </w:trPr>
                            <w:tc>
                              <w:tcPr>
                                <w:tcW w:w="370" w:type="pct"/>
                                <w:shd w:val="clear" w:color="auto" w:fill="4472C4" w:themeFill="accent1"/>
                              </w:tcPr>
                              <w:p w14:paraId="7078DE86" w14:textId="77777777" w:rsidR="00AD7D62" w:rsidRDefault="00AD7D62"/>
                            </w:tc>
                            <w:tc>
                              <w:tcPr>
                                <w:tcW w:w="4630" w:type="pct"/>
                                <w:shd w:val="clear" w:color="auto" w:fill="4472C4" w:themeFill="accent1"/>
                                <w:vAlign w:val="bottom"/>
                              </w:tcPr>
                              <w:p w14:paraId="67FDB988" w14:textId="77777777" w:rsidR="00AD7D62" w:rsidRDefault="00AD7D62">
                                <w:pPr>
                                  <w:ind w:left="360" w:right="360"/>
                                  <w:rPr>
                                    <w:color w:val="FFFFFF" w:themeColor="background1"/>
                                    <w:sz w:val="28"/>
                                    <w:szCs w:val="28"/>
                                  </w:rPr>
                                </w:pPr>
                              </w:p>
                            </w:tc>
                          </w:tr>
                          <w:tr w:rsidR="00926090" w14:paraId="4BD2682F" w14:textId="77777777" w:rsidTr="00951A74">
                            <w:tc>
                              <w:tcPr>
                                <w:tcW w:w="370" w:type="pct"/>
                                <w:shd w:val="clear" w:color="auto" w:fill="4472C4" w:themeFill="accent1"/>
                              </w:tcPr>
                              <w:p w14:paraId="66B29028" w14:textId="77777777" w:rsidR="00AD7D62" w:rsidRDefault="00AD7D62"/>
                            </w:tc>
                            <w:tc>
                              <w:tcPr>
                                <w:tcW w:w="4630" w:type="pct"/>
                                <w:shd w:val="clear" w:color="auto" w:fill="4472C4" w:themeFill="accent1"/>
                                <w:vAlign w:val="bottom"/>
                              </w:tcPr>
                              <w:p w14:paraId="6B513841" w14:textId="674FFC44"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Sandra Boscaneanu 2016826</w:t>
                                </w:r>
                              </w:p>
                              <w:p w14:paraId="028DB378" w14:textId="7F7A0359" w:rsidR="00AD7D62" w:rsidRDefault="00AD7D62">
                                <w:pPr>
                                  <w:pStyle w:val="NoSpacing"/>
                                  <w:spacing w:line="288" w:lineRule="auto"/>
                                  <w:ind w:left="360" w:right="360"/>
                                  <w:rPr>
                                    <w:color w:val="FFFFFF" w:themeColor="background1"/>
                                    <w:sz w:val="28"/>
                                    <w:szCs w:val="28"/>
                                  </w:rPr>
                                </w:pPr>
                                <w:r>
                                  <w:rPr>
                                    <w:color w:val="FFFFFF" w:themeColor="background1"/>
                                    <w:sz w:val="28"/>
                                    <w:szCs w:val="28"/>
                                  </w:rPr>
                                  <w:t>Lecturer: Maria Heffernan</w:t>
                                </w:r>
                              </w:p>
                              <w:p w14:paraId="25E7FAC5" w14:textId="1D4D06BB" w:rsidR="00AD7D62" w:rsidRDefault="00AD7D62">
                                <w:pPr>
                                  <w:pStyle w:val="NoSpacing"/>
                                  <w:spacing w:line="288" w:lineRule="auto"/>
                                  <w:ind w:left="360" w:right="360"/>
                                  <w:rPr>
                                    <w:color w:val="FFFFFF" w:themeColor="background1"/>
                                    <w:sz w:val="28"/>
                                    <w:szCs w:val="28"/>
                                  </w:rPr>
                                </w:pPr>
                                <w:r w:rsidRPr="00AD7D62">
                                  <w:rPr>
                                    <w:color w:val="FFFFFF" w:themeColor="background1"/>
                                    <w:sz w:val="28"/>
                                    <w:szCs w:val="28"/>
                                  </w:rPr>
                                  <w:t>Knowledge Management BMSW5106_SWAN</w:t>
                                </w:r>
                              </w:p>
                              <w:p w14:paraId="6B6BB001" w14:textId="4252913C" w:rsidR="00AD7D62" w:rsidRDefault="00496AFF" w:rsidP="00496AFF">
                                <w:pPr>
                                  <w:pStyle w:val="NoSpacing"/>
                                  <w:spacing w:after="240" w:line="288" w:lineRule="auto"/>
                                  <w:ind w:right="360"/>
                                  <w:rPr>
                                    <w:color w:val="FFFFFF" w:themeColor="background1"/>
                                    <w:sz w:val="28"/>
                                    <w:szCs w:val="28"/>
                                  </w:rPr>
                                </w:pPr>
                                <w:r>
                                  <w:rPr>
                                    <w:color w:val="FFFFFF" w:themeColor="background1"/>
                                    <w:sz w:val="28"/>
                                    <w:szCs w:val="28"/>
                                  </w:rPr>
                                  <w:t>8</w:t>
                                </w:r>
                                <w:proofErr w:type="gramStart"/>
                                <w:r w:rsidRPr="00496AFF">
                                  <w:rPr>
                                    <w:color w:val="FFFFFF" w:themeColor="background1"/>
                                    <w:sz w:val="28"/>
                                    <w:szCs w:val="28"/>
                                    <w:vertAlign w:val="superscript"/>
                                  </w:rPr>
                                  <w:t>TH</w:t>
                                </w:r>
                                <w:r>
                                  <w:rPr>
                                    <w:color w:val="FFFFFF" w:themeColor="background1"/>
                                    <w:sz w:val="28"/>
                                    <w:szCs w:val="28"/>
                                  </w:rPr>
                                  <w:t xml:space="preserve"> </w:t>
                                </w:r>
                                <w:r w:rsidR="00AD7D62">
                                  <w:rPr>
                                    <w:color w:val="FFFFFF" w:themeColor="background1"/>
                                    <w:sz w:val="28"/>
                                    <w:szCs w:val="28"/>
                                  </w:rPr>
                                  <w:t xml:space="preserve"> July</w:t>
                                </w:r>
                                <w:proofErr w:type="gramEnd"/>
                                <w:r w:rsidR="00AD7D62">
                                  <w:rPr>
                                    <w:color w:val="FFFFFF" w:themeColor="background1"/>
                                    <w:sz w:val="28"/>
                                    <w:szCs w:val="28"/>
                                  </w:rPr>
                                  <w:t xml:space="preserve"> 2022</w:t>
                                </w:r>
                              </w:p>
                              <w:p w14:paraId="4F8C136F" w14:textId="755C27B1" w:rsidR="00AD7D62" w:rsidRDefault="00AD7D62">
                                <w:pPr>
                                  <w:pStyle w:val="NoSpacing"/>
                                  <w:spacing w:after="240" w:line="288" w:lineRule="auto"/>
                                  <w:ind w:left="360" w:right="360"/>
                                  <w:rPr>
                                    <w:color w:val="FFFFFF" w:themeColor="background1"/>
                                    <w:sz w:val="28"/>
                                    <w:szCs w:val="28"/>
                                  </w:rPr>
                                </w:pPr>
                              </w:p>
                            </w:tc>
                          </w:tr>
                        </w:tbl>
                        <w:p w14:paraId="61F3AB43" w14:textId="77777777" w:rsidR="00AD7D62" w:rsidRDefault="00AD7D62"/>
                      </w:txbxContent>
                    </v:textbox>
                    <w10:wrap type="tight" anchorx="margin"/>
                  </v:shape>
                </w:pict>
              </mc:Fallback>
            </mc:AlternateContent>
          </w:r>
          <w:r w:rsidR="00AD7D62" w:rsidRPr="00E35FD6">
            <w:rPr>
              <w:rFonts w:cstheme="minorHAnsi"/>
              <w:sz w:val="28"/>
              <w:szCs w:val="28"/>
            </w:rPr>
            <w:br w:type="page"/>
          </w:r>
        </w:p>
      </w:sdtContent>
    </w:sdt>
    <w:p w14:paraId="4E6F70A4" w14:textId="56C3F161" w:rsidR="00AD7D62" w:rsidRDefault="00AD7D62" w:rsidP="00CF3756">
      <w:pPr>
        <w:jc w:val="center"/>
        <w:rPr>
          <w:rFonts w:cstheme="minorHAnsi"/>
          <w:sz w:val="28"/>
          <w:szCs w:val="28"/>
        </w:rPr>
      </w:pPr>
      <w:r w:rsidRPr="00E35FD6">
        <w:rPr>
          <w:rFonts w:cstheme="minorHAnsi"/>
          <w:sz w:val="28"/>
          <w:szCs w:val="28"/>
        </w:rPr>
        <w:lastRenderedPageBreak/>
        <w:t>Executive summary</w:t>
      </w:r>
    </w:p>
    <w:p w14:paraId="4B95A61D" w14:textId="7DF0916A" w:rsidR="00455FB9" w:rsidRDefault="00455FB9" w:rsidP="002A0CA8">
      <w:pPr>
        <w:jc w:val="both"/>
        <w:rPr>
          <w:rFonts w:cstheme="minorHAnsi"/>
          <w:sz w:val="28"/>
          <w:szCs w:val="28"/>
        </w:rPr>
      </w:pPr>
      <w:r w:rsidRPr="00455FB9">
        <w:rPr>
          <w:rFonts w:cstheme="minorHAnsi"/>
          <w:sz w:val="28"/>
          <w:szCs w:val="28"/>
        </w:rPr>
        <w:t>Cwm Taff Morgannwg is one of the leading employers in the region, with 12,500-strong staff (headcount) CTMUHB was established on 1 April 2019. Midwife champions provide specialised knowledge on a variety of areas to support women and their families.</w:t>
      </w:r>
      <w:r w:rsidR="00F66817" w:rsidRPr="00F66817">
        <w:t xml:space="preserve"> </w:t>
      </w:r>
      <w:r w:rsidR="00F66817" w:rsidRPr="00F66817">
        <w:rPr>
          <w:rFonts w:cstheme="minorHAnsi"/>
          <w:sz w:val="28"/>
          <w:szCs w:val="28"/>
        </w:rPr>
        <w:t>The staff composition within Cwm Morgannwg Taff hospital on 31st March 2021 is as follows. Is a hierarchical bureaucratic organisation, within the hospital accordingly (Annual report by gender) with male and female members of staff totalling more than 8,800 on full-time basis.</w:t>
      </w:r>
    </w:p>
    <w:p w14:paraId="320E41D6" w14:textId="54E1E045" w:rsidR="00A02511" w:rsidRPr="00A02511" w:rsidRDefault="00594107" w:rsidP="002A0CA8">
      <w:pPr>
        <w:jc w:val="both"/>
        <w:rPr>
          <w:rFonts w:cstheme="minorHAnsi"/>
          <w:sz w:val="28"/>
          <w:szCs w:val="28"/>
        </w:rPr>
      </w:pPr>
      <w:r w:rsidRPr="00594107">
        <w:rPr>
          <w:rFonts w:cstheme="minorHAnsi"/>
          <w:sz w:val="28"/>
          <w:szCs w:val="28"/>
        </w:rPr>
        <w:t xml:space="preserve">Knowledge Management is the process of developing, distributing, applying, and overseeing a company's resources and insight. Knowledge is indeed a human and a group integrity of the company. An organisation must arrange and manage the KMVC's numerous processes in such a way as to maximise the effectiveness of </w:t>
      </w:r>
      <w:r w:rsidR="002A0CA8" w:rsidRPr="00594107">
        <w:rPr>
          <w:rFonts w:cstheme="minorHAnsi"/>
          <w:sz w:val="28"/>
          <w:szCs w:val="28"/>
        </w:rPr>
        <w:t>knowledge.</w:t>
      </w:r>
      <w:r w:rsidR="002A0CA8" w:rsidRPr="00A02511">
        <w:rPr>
          <w:rFonts w:cstheme="minorHAnsi"/>
          <w:sz w:val="28"/>
          <w:szCs w:val="28"/>
        </w:rPr>
        <w:t xml:space="preserve"> Knowledge</w:t>
      </w:r>
      <w:r w:rsidR="00A02511" w:rsidRPr="00A02511">
        <w:rPr>
          <w:rFonts w:cstheme="minorHAnsi"/>
          <w:sz w:val="28"/>
          <w:szCs w:val="28"/>
        </w:rPr>
        <w:t xml:space="preserve"> is a cognitive, and as well a physiological function that occurs in people's minds. It is also kept in libraries and archives, communicated in lectures, and preserved by businesses as company procedures and staff knowledge. Obstetric-led and freestanding midwifery-led maternity services provide similar care to that provided by midwives in a home. Cwm Taff Morgannwg University Health Board (CTM UHB) has launched CIVICA - a new patient feedback system.</w:t>
      </w:r>
    </w:p>
    <w:p w14:paraId="52357C94" w14:textId="68006A75" w:rsidR="00594107" w:rsidRPr="00E35FD6" w:rsidRDefault="00A02511" w:rsidP="002A0CA8">
      <w:pPr>
        <w:jc w:val="both"/>
        <w:rPr>
          <w:rFonts w:cstheme="minorHAnsi"/>
          <w:sz w:val="28"/>
          <w:szCs w:val="28"/>
        </w:rPr>
      </w:pPr>
      <w:r w:rsidRPr="00A02511">
        <w:rPr>
          <w:rFonts w:cstheme="minorHAnsi"/>
          <w:sz w:val="28"/>
          <w:szCs w:val="28"/>
        </w:rPr>
        <w:t>Good practice, wellbeing service was established to support staff in Wales. Since then, the service has evolved and expanded in response to the needs of our workforce. According to, (Improvement Cymru Strategy, 2021-2026) they give assistance to organisations through regional teams.</w:t>
      </w:r>
    </w:p>
    <w:p w14:paraId="72C5AC88" w14:textId="2E193C95" w:rsidR="000F6FB0" w:rsidRPr="00E35FD6" w:rsidRDefault="00CF3756" w:rsidP="002A0CA8">
      <w:pPr>
        <w:jc w:val="both"/>
        <w:rPr>
          <w:rFonts w:cstheme="minorHAnsi"/>
          <w:sz w:val="28"/>
          <w:szCs w:val="28"/>
        </w:rPr>
      </w:pPr>
      <w:r w:rsidRPr="00CF3756">
        <w:rPr>
          <w:rFonts w:cstheme="minorHAnsi"/>
          <w:sz w:val="28"/>
          <w:szCs w:val="28"/>
        </w:rPr>
        <w:t>Knowledge management is crucial to the industry of information technology</w:t>
      </w:r>
      <w:r w:rsidR="00496AFF">
        <w:rPr>
          <w:rFonts w:cstheme="minorHAnsi"/>
          <w:sz w:val="28"/>
          <w:szCs w:val="28"/>
        </w:rPr>
        <w:t>.</w:t>
      </w:r>
      <w:r w:rsidRPr="00CF3756">
        <w:rPr>
          <w:rFonts w:cstheme="minorHAnsi"/>
          <w:sz w:val="28"/>
          <w:szCs w:val="28"/>
        </w:rPr>
        <w:t xml:space="preserve"> IT competence bolsters H</w:t>
      </w:r>
      <w:r w:rsidR="00496AFF">
        <w:rPr>
          <w:rFonts w:cstheme="minorHAnsi"/>
          <w:sz w:val="28"/>
          <w:szCs w:val="28"/>
        </w:rPr>
        <w:t>R</w:t>
      </w:r>
      <w:r w:rsidRPr="00CF3756">
        <w:rPr>
          <w:rFonts w:cstheme="minorHAnsi"/>
          <w:sz w:val="28"/>
          <w:szCs w:val="28"/>
        </w:rPr>
        <w:t xml:space="preserve"> capacity, which in turn serves to reinforce KM performance. A strong knowledge management system will make it simple to locate and reuse pertinent information. This can assist Cwm Morgannwg Taff, develop better strategies, improve performance.</w:t>
      </w:r>
      <w:r w:rsidR="000F6FB0" w:rsidRPr="00E35FD6">
        <w:rPr>
          <w:rFonts w:cstheme="minorHAnsi"/>
          <w:sz w:val="28"/>
          <w:szCs w:val="28"/>
        </w:rPr>
        <w:br w:type="page"/>
      </w:r>
    </w:p>
    <w:p w14:paraId="31C00E88" w14:textId="043780C9" w:rsidR="00A4094E" w:rsidRPr="00E35FD6" w:rsidRDefault="003E0170" w:rsidP="006D23FB">
      <w:pPr>
        <w:pStyle w:val="Heading1"/>
        <w:jc w:val="both"/>
        <w:rPr>
          <w:rFonts w:asciiTheme="minorHAnsi" w:hAnsiTheme="minorHAnsi" w:cstheme="minorHAnsi"/>
          <w:sz w:val="28"/>
          <w:szCs w:val="28"/>
        </w:rPr>
      </w:pPr>
      <w:r w:rsidRPr="00E35FD6">
        <w:rPr>
          <w:rFonts w:asciiTheme="minorHAnsi" w:hAnsiTheme="minorHAnsi" w:cstheme="minorHAnsi"/>
          <w:sz w:val="28"/>
          <w:szCs w:val="28"/>
        </w:rPr>
        <w:lastRenderedPageBreak/>
        <w:t xml:space="preserve">1.0 </w:t>
      </w:r>
      <w:r w:rsidR="00AD7D62" w:rsidRPr="00E35FD6">
        <w:rPr>
          <w:rFonts w:asciiTheme="minorHAnsi" w:hAnsiTheme="minorHAnsi" w:cstheme="minorHAnsi"/>
          <w:sz w:val="28"/>
          <w:szCs w:val="28"/>
        </w:rPr>
        <w:t>Introduction</w:t>
      </w:r>
    </w:p>
    <w:p w14:paraId="6D6A102D" w14:textId="77777777" w:rsidR="006B74B9" w:rsidRPr="00E35FD6" w:rsidRDefault="006B74B9" w:rsidP="006D23FB">
      <w:pPr>
        <w:jc w:val="both"/>
        <w:rPr>
          <w:rFonts w:cstheme="minorHAnsi"/>
          <w:sz w:val="28"/>
          <w:szCs w:val="28"/>
        </w:rPr>
      </w:pPr>
    </w:p>
    <w:p w14:paraId="44E84DB4" w14:textId="7EE0E5F8" w:rsidR="00DD13F5" w:rsidRPr="00E35FD6" w:rsidRDefault="006D2F7A" w:rsidP="006D23FB">
      <w:pPr>
        <w:ind w:left="360"/>
        <w:jc w:val="both"/>
        <w:rPr>
          <w:rFonts w:cstheme="minorHAnsi"/>
          <w:sz w:val="28"/>
          <w:szCs w:val="28"/>
        </w:rPr>
      </w:pPr>
      <w:r w:rsidRPr="00E35FD6">
        <w:rPr>
          <w:rFonts w:cstheme="minorHAnsi"/>
          <w:sz w:val="28"/>
          <w:szCs w:val="28"/>
        </w:rPr>
        <w:t xml:space="preserve"> </w:t>
      </w:r>
      <w:r w:rsidR="00BA1BDE" w:rsidRPr="00E35FD6">
        <w:rPr>
          <w:rFonts w:cstheme="minorHAnsi"/>
          <w:sz w:val="28"/>
          <w:szCs w:val="28"/>
        </w:rPr>
        <w:t xml:space="preserve">Pregnancy and delivery should be a good and joyful experience that results in a healthy mother and child for most women. However, this implies that when things do go wrong, the consequences are </w:t>
      </w:r>
      <w:r w:rsidR="00E35FD6" w:rsidRPr="00E35FD6">
        <w:rPr>
          <w:rFonts w:cstheme="minorHAnsi"/>
          <w:sz w:val="28"/>
          <w:szCs w:val="28"/>
        </w:rPr>
        <w:t>more</w:t>
      </w:r>
      <w:r w:rsidR="00BA1BDE" w:rsidRPr="00E35FD6">
        <w:rPr>
          <w:rFonts w:cstheme="minorHAnsi"/>
          <w:sz w:val="28"/>
          <w:szCs w:val="28"/>
        </w:rPr>
        <w:t xml:space="preserve"> catastrophic than in other fields of healthcare. To be safe, effective, and responsive, maternity care must harmonise these two features. When it does not, the repercussions might be severe.</w:t>
      </w:r>
      <w:r w:rsidR="00DD13F5" w:rsidRPr="00E35FD6">
        <w:rPr>
          <w:rFonts w:cstheme="minorHAnsi"/>
          <w:sz w:val="28"/>
          <w:szCs w:val="28"/>
        </w:rPr>
        <w:t xml:space="preserve"> </w:t>
      </w:r>
      <w:r w:rsidR="00DD13F5" w:rsidRPr="00E35FD6">
        <w:rPr>
          <w:rFonts w:cstheme="minorHAnsi"/>
          <w:sz w:val="28"/>
          <w:szCs w:val="28"/>
        </w:rPr>
        <w:t>(Ford and Ford, 2022)</w:t>
      </w:r>
      <w:r w:rsidR="00BA1BDE" w:rsidRPr="00E35FD6">
        <w:rPr>
          <w:rFonts w:cstheme="minorHAnsi"/>
          <w:sz w:val="28"/>
          <w:szCs w:val="28"/>
        </w:rPr>
        <w:t xml:space="preserve"> </w:t>
      </w:r>
    </w:p>
    <w:p w14:paraId="62D57B60" w14:textId="393C2CA6" w:rsidR="00E52EF5" w:rsidRPr="00E35FD6" w:rsidRDefault="00E35FD6" w:rsidP="006D23FB">
      <w:pPr>
        <w:ind w:left="360"/>
        <w:jc w:val="both"/>
        <w:rPr>
          <w:rFonts w:cstheme="minorHAnsi"/>
          <w:sz w:val="28"/>
          <w:szCs w:val="28"/>
        </w:rPr>
      </w:pPr>
      <w:r w:rsidRPr="00E35FD6">
        <w:rPr>
          <w:rFonts w:cstheme="minorHAnsi"/>
          <w:sz w:val="28"/>
          <w:szCs w:val="28"/>
        </w:rPr>
        <w:t>The CEO of the Welsh Government Health Board Assembly have requested this report</w:t>
      </w:r>
      <w:r w:rsidR="00C6793A" w:rsidRPr="00E35FD6">
        <w:rPr>
          <w:rFonts w:cstheme="minorHAnsi"/>
          <w:sz w:val="28"/>
          <w:szCs w:val="28"/>
        </w:rPr>
        <w:t xml:space="preserve">, </w:t>
      </w:r>
      <w:r w:rsidR="00276A84" w:rsidRPr="00E35FD6">
        <w:rPr>
          <w:rFonts w:cstheme="minorHAnsi"/>
          <w:sz w:val="28"/>
          <w:szCs w:val="28"/>
        </w:rPr>
        <w:t>to be submitted on the 8</w:t>
      </w:r>
      <w:r w:rsidR="00276A84" w:rsidRPr="00E35FD6">
        <w:rPr>
          <w:rFonts w:cstheme="minorHAnsi"/>
          <w:sz w:val="28"/>
          <w:szCs w:val="28"/>
          <w:vertAlign w:val="superscript"/>
        </w:rPr>
        <w:t>th</w:t>
      </w:r>
      <w:r w:rsidR="00276A84" w:rsidRPr="00E35FD6">
        <w:rPr>
          <w:rFonts w:cstheme="minorHAnsi"/>
          <w:sz w:val="28"/>
          <w:szCs w:val="28"/>
        </w:rPr>
        <w:t xml:space="preserve"> of July before 3PM</w:t>
      </w:r>
      <w:r w:rsidR="00902104" w:rsidRPr="00E35FD6">
        <w:rPr>
          <w:rFonts w:cstheme="minorHAnsi"/>
          <w:sz w:val="28"/>
          <w:szCs w:val="28"/>
        </w:rPr>
        <w:t>. The purpose of the report is to</w:t>
      </w:r>
      <w:r w:rsidR="000C4514" w:rsidRPr="00E35FD6">
        <w:rPr>
          <w:rFonts w:cstheme="minorHAnsi"/>
          <w:sz w:val="28"/>
          <w:szCs w:val="28"/>
        </w:rPr>
        <w:t xml:space="preserve"> </w:t>
      </w:r>
      <w:r w:rsidR="00AC2FE9" w:rsidRPr="00E35FD6">
        <w:rPr>
          <w:rFonts w:cstheme="minorHAnsi"/>
          <w:sz w:val="28"/>
          <w:szCs w:val="28"/>
        </w:rPr>
        <w:t>investigate</w:t>
      </w:r>
      <w:r w:rsidR="00F647DF" w:rsidRPr="00E35FD6">
        <w:rPr>
          <w:rFonts w:cstheme="minorHAnsi"/>
          <w:sz w:val="28"/>
          <w:szCs w:val="28"/>
        </w:rPr>
        <w:t xml:space="preserve"> Knowledge Management System</w:t>
      </w:r>
      <w:r w:rsidR="00703E15" w:rsidRPr="00E35FD6">
        <w:rPr>
          <w:rFonts w:cstheme="minorHAnsi"/>
          <w:sz w:val="28"/>
          <w:szCs w:val="28"/>
        </w:rPr>
        <w:t xml:space="preserve"> within </w:t>
      </w:r>
      <w:r w:rsidR="00062D53" w:rsidRPr="00E35FD6">
        <w:rPr>
          <w:rFonts w:cstheme="minorHAnsi"/>
          <w:sz w:val="28"/>
          <w:szCs w:val="28"/>
        </w:rPr>
        <w:t xml:space="preserve">the NHS </w:t>
      </w:r>
      <w:r w:rsidR="00D006C0" w:rsidRPr="00E35FD6">
        <w:rPr>
          <w:rFonts w:cstheme="minorHAnsi"/>
          <w:sz w:val="28"/>
          <w:szCs w:val="28"/>
        </w:rPr>
        <w:t xml:space="preserve">Maternity </w:t>
      </w:r>
      <w:r w:rsidR="001D7109" w:rsidRPr="00E35FD6">
        <w:rPr>
          <w:rFonts w:cstheme="minorHAnsi"/>
          <w:sz w:val="28"/>
          <w:szCs w:val="28"/>
        </w:rPr>
        <w:t>C</w:t>
      </w:r>
      <w:r w:rsidR="00957C21" w:rsidRPr="00E35FD6">
        <w:rPr>
          <w:rFonts w:cstheme="minorHAnsi"/>
          <w:sz w:val="28"/>
          <w:szCs w:val="28"/>
        </w:rPr>
        <w:t>are</w:t>
      </w:r>
      <w:r w:rsidR="00A076B1" w:rsidRPr="00E35FD6">
        <w:rPr>
          <w:rFonts w:cstheme="minorHAnsi"/>
          <w:sz w:val="28"/>
          <w:szCs w:val="28"/>
        </w:rPr>
        <w:t xml:space="preserve"> sector of</w:t>
      </w:r>
      <w:r w:rsidR="00D006C0" w:rsidRPr="00E35FD6">
        <w:rPr>
          <w:rFonts w:cstheme="minorHAnsi"/>
          <w:sz w:val="28"/>
          <w:szCs w:val="28"/>
        </w:rPr>
        <w:t xml:space="preserve"> Wales</w:t>
      </w:r>
      <w:r w:rsidR="000C4514" w:rsidRPr="00E35FD6">
        <w:rPr>
          <w:rFonts w:cstheme="minorHAnsi"/>
          <w:sz w:val="28"/>
          <w:szCs w:val="28"/>
        </w:rPr>
        <w:t xml:space="preserve">. </w:t>
      </w:r>
      <w:r w:rsidR="0096768F" w:rsidRPr="00E35FD6">
        <w:rPr>
          <w:rFonts w:cstheme="minorHAnsi"/>
          <w:sz w:val="28"/>
          <w:szCs w:val="28"/>
        </w:rPr>
        <w:t xml:space="preserve">This report provides a brief </w:t>
      </w:r>
      <w:r w:rsidR="00957C21" w:rsidRPr="00E35FD6">
        <w:rPr>
          <w:rFonts w:cstheme="minorHAnsi"/>
          <w:sz w:val="28"/>
          <w:szCs w:val="28"/>
        </w:rPr>
        <w:t xml:space="preserve">history of its development </w:t>
      </w:r>
      <w:r w:rsidR="00D865EC" w:rsidRPr="00E35FD6">
        <w:rPr>
          <w:rFonts w:cstheme="minorHAnsi"/>
          <w:sz w:val="28"/>
          <w:szCs w:val="28"/>
        </w:rPr>
        <w:t xml:space="preserve">to the present day and the main activities it undertakes. </w:t>
      </w:r>
      <w:r w:rsidR="00E52EF5" w:rsidRPr="00E35FD6">
        <w:rPr>
          <w:rFonts w:cstheme="minorHAnsi"/>
          <w:sz w:val="28"/>
          <w:szCs w:val="28"/>
        </w:rPr>
        <w:t xml:space="preserve">A recent investigation has been </w:t>
      </w:r>
      <w:r w:rsidR="00790C20" w:rsidRPr="00E35FD6">
        <w:rPr>
          <w:rFonts w:cstheme="minorHAnsi"/>
          <w:sz w:val="28"/>
          <w:szCs w:val="28"/>
        </w:rPr>
        <w:t xml:space="preserve">undertaken to critically discuss knowledge management value chain </w:t>
      </w:r>
      <w:r w:rsidR="00F958A9" w:rsidRPr="00E35FD6">
        <w:rPr>
          <w:rFonts w:cstheme="minorHAnsi"/>
          <w:sz w:val="28"/>
          <w:szCs w:val="28"/>
        </w:rPr>
        <w:t>on</w:t>
      </w:r>
      <w:r w:rsidR="00790C20" w:rsidRPr="00E35FD6">
        <w:rPr>
          <w:rFonts w:cstheme="minorHAnsi"/>
          <w:sz w:val="28"/>
          <w:szCs w:val="28"/>
        </w:rPr>
        <w:t xml:space="preserve"> the maternity ward of Princes of Wales Hospital. </w:t>
      </w:r>
    </w:p>
    <w:p w14:paraId="147B5925" w14:textId="25FC805F" w:rsidR="008F45CE" w:rsidRPr="00E35FD6" w:rsidRDefault="003F48CE" w:rsidP="006D23FB">
      <w:pPr>
        <w:ind w:left="360"/>
        <w:jc w:val="both"/>
        <w:rPr>
          <w:rFonts w:cstheme="minorHAnsi"/>
          <w:sz w:val="28"/>
          <w:szCs w:val="28"/>
        </w:rPr>
      </w:pPr>
      <w:r w:rsidRPr="00E35FD6">
        <w:rPr>
          <w:rFonts w:cstheme="minorHAnsi"/>
          <w:sz w:val="28"/>
          <w:szCs w:val="28"/>
        </w:rPr>
        <w:t xml:space="preserve">Furthermore, </w:t>
      </w:r>
      <w:r w:rsidR="0001776C" w:rsidRPr="00E35FD6">
        <w:rPr>
          <w:rFonts w:cstheme="minorHAnsi"/>
          <w:sz w:val="28"/>
          <w:szCs w:val="28"/>
        </w:rPr>
        <w:t xml:space="preserve">the researcher </w:t>
      </w:r>
      <w:r w:rsidR="00254917" w:rsidRPr="00E35FD6">
        <w:rPr>
          <w:rFonts w:cstheme="minorHAnsi"/>
          <w:sz w:val="28"/>
          <w:szCs w:val="28"/>
        </w:rPr>
        <w:t xml:space="preserve">undertakes </w:t>
      </w:r>
      <w:r w:rsidR="007933C8" w:rsidRPr="00E35FD6">
        <w:rPr>
          <w:rFonts w:cstheme="minorHAnsi"/>
          <w:sz w:val="28"/>
          <w:szCs w:val="28"/>
        </w:rPr>
        <w:t xml:space="preserve">a </w:t>
      </w:r>
      <w:r w:rsidRPr="00E35FD6">
        <w:rPr>
          <w:rFonts w:cstheme="minorHAnsi"/>
          <w:sz w:val="28"/>
          <w:szCs w:val="28"/>
        </w:rPr>
        <w:t xml:space="preserve">SWOT analysis of the Knowledge Management System </w:t>
      </w:r>
      <w:r w:rsidR="007933C8" w:rsidRPr="00E35FD6">
        <w:rPr>
          <w:rFonts w:cstheme="minorHAnsi"/>
          <w:sz w:val="28"/>
          <w:szCs w:val="28"/>
        </w:rPr>
        <w:t xml:space="preserve">of the </w:t>
      </w:r>
      <w:r w:rsidR="001D7109" w:rsidRPr="00E35FD6">
        <w:rPr>
          <w:rFonts w:cstheme="minorHAnsi"/>
          <w:sz w:val="28"/>
          <w:szCs w:val="28"/>
        </w:rPr>
        <w:t>maternity units within Wales</w:t>
      </w:r>
      <w:r w:rsidR="004819E3" w:rsidRPr="00E35FD6">
        <w:rPr>
          <w:rFonts w:cstheme="minorHAnsi"/>
          <w:sz w:val="28"/>
          <w:szCs w:val="28"/>
        </w:rPr>
        <w:t xml:space="preserve"> and critically </w:t>
      </w:r>
      <w:r w:rsidR="000A4EE7" w:rsidRPr="00E35FD6">
        <w:rPr>
          <w:rFonts w:cstheme="minorHAnsi"/>
          <w:sz w:val="28"/>
          <w:szCs w:val="28"/>
        </w:rPr>
        <w:t>evaluates</w:t>
      </w:r>
      <w:r w:rsidR="004819E3" w:rsidRPr="00E35FD6">
        <w:rPr>
          <w:rFonts w:cstheme="minorHAnsi"/>
          <w:sz w:val="28"/>
          <w:szCs w:val="28"/>
        </w:rPr>
        <w:t xml:space="preserve"> the four areas of </w:t>
      </w:r>
      <w:r w:rsidR="009055C0" w:rsidRPr="00E35FD6">
        <w:rPr>
          <w:rFonts w:cstheme="minorHAnsi"/>
          <w:sz w:val="28"/>
          <w:szCs w:val="28"/>
        </w:rPr>
        <w:t>Knowledge Management Value Chain</w:t>
      </w:r>
      <w:r w:rsidR="00873106" w:rsidRPr="00E35FD6">
        <w:rPr>
          <w:rFonts w:cstheme="minorHAnsi"/>
          <w:sz w:val="28"/>
          <w:szCs w:val="28"/>
        </w:rPr>
        <w:t xml:space="preserve">, </w:t>
      </w:r>
    </w:p>
    <w:p w14:paraId="71B41A51" w14:textId="55868DD8" w:rsidR="00D33B8C" w:rsidRPr="00E35FD6" w:rsidRDefault="00D33B8C" w:rsidP="006D23FB">
      <w:pPr>
        <w:ind w:left="360"/>
        <w:jc w:val="both"/>
        <w:rPr>
          <w:rFonts w:cstheme="minorHAnsi"/>
          <w:sz w:val="28"/>
          <w:szCs w:val="28"/>
        </w:rPr>
      </w:pPr>
      <w:r w:rsidRPr="00E35FD6">
        <w:rPr>
          <w:rFonts w:cstheme="minorHAnsi"/>
          <w:sz w:val="28"/>
          <w:szCs w:val="28"/>
        </w:rPr>
        <w:t>Research material was</w:t>
      </w:r>
      <w:r w:rsidR="006A0416" w:rsidRPr="00E35FD6">
        <w:rPr>
          <w:rFonts w:cstheme="minorHAnsi"/>
          <w:sz w:val="28"/>
          <w:szCs w:val="28"/>
        </w:rPr>
        <w:t xml:space="preserve"> </w:t>
      </w:r>
      <w:r w:rsidR="003B63E6" w:rsidRPr="00E35FD6">
        <w:rPr>
          <w:rFonts w:cstheme="minorHAnsi"/>
          <w:sz w:val="28"/>
          <w:szCs w:val="28"/>
        </w:rPr>
        <w:t>taken from sources such as,</w:t>
      </w:r>
      <w:r w:rsidRPr="00E35FD6">
        <w:rPr>
          <w:rFonts w:cstheme="minorHAnsi"/>
          <w:sz w:val="28"/>
          <w:szCs w:val="28"/>
        </w:rPr>
        <w:t xml:space="preserve"> </w:t>
      </w:r>
      <w:r w:rsidR="0049193B" w:rsidRPr="00E35FD6">
        <w:rPr>
          <w:rFonts w:cstheme="minorHAnsi"/>
          <w:sz w:val="28"/>
          <w:szCs w:val="28"/>
        </w:rPr>
        <w:t>textbooks</w:t>
      </w:r>
      <w:r w:rsidRPr="00E35FD6">
        <w:rPr>
          <w:rFonts w:cstheme="minorHAnsi"/>
          <w:sz w:val="28"/>
          <w:szCs w:val="28"/>
        </w:rPr>
        <w:t xml:space="preserve">, </w:t>
      </w:r>
      <w:r w:rsidR="00FA051D" w:rsidRPr="00E35FD6">
        <w:rPr>
          <w:rFonts w:cstheme="minorHAnsi"/>
          <w:sz w:val="28"/>
          <w:szCs w:val="28"/>
        </w:rPr>
        <w:t>journals</w:t>
      </w:r>
      <w:r w:rsidRPr="00E35FD6">
        <w:rPr>
          <w:rFonts w:cstheme="minorHAnsi"/>
          <w:sz w:val="28"/>
          <w:szCs w:val="28"/>
        </w:rPr>
        <w:t xml:space="preserve"> articles</w:t>
      </w:r>
      <w:r w:rsidR="003B63E6" w:rsidRPr="00E35FD6">
        <w:rPr>
          <w:rFonts w:cstheme="minorHAnsi"/>
          <w:sz w:val="28"/>
          <w:szCs w:val="28"/>
        </w:rPr>
        <w:t xml:space="preserve">, website, </w:t>
      </w:r>
      <w:r w:rsidR="00E52EF5" w:rsidRPr="00E35FD6">
        <w:rPr>
          <w:rFonts w:cstheme="minorHAnsi"/>
          <w:sz w:val="28"/>
          <w:szCs w:val="28"/>
        </w:rPr>
        <w:t xml:space="preserve">PDF articles. </w:t>
      </w:r>
    </w:p>
    <w:p w14:paraId="40C8717C" w14:textId="77777777" w:rsidR="00D006C0" w:rsidRPr="00E35FD6" w:rsidRDefault="00D006C0" w:rsidP="006D23FB">
      <w:pPr>
        <w:jc w:val="both"/>
        <w:rPr>
          <w:rFonts w:cstheme="minorHAnsi"/>
          <w:sz w:val="28"/>
          <w:szCs w:val="28"/>
        </w:rPr>
      </w:pPr>
    </w:p>
    <w:p w14:paraId="2234DB3B" w14:textId="1053F257" w:rsidR="00062D53" w:rsidRPr="00E35FD6" w:rsidRDefault="00062D53" w:rsidP="006D23FB">
      <w:pPr>
        <w:jc w:val="both"/>
        <w:rPr>
          <w:rFonts w:cstheme="minorHAnsi"/>
          <w:sz w:val="28"/>
          <w:szCs w:val="28"/>
        </w:rPr>
      </w:pPr>
    </w:p>
    <w:p w14:paraId="087ADD2B" w14:textId="2E792098" w:rsidR="00630A31" w:rsidRPr="00E35FD6" w:rsidRDefault="00630A31" w:rsidP="006D23FB">
      <w:pPr>
        <w:jc w:val="both"/>
        <w:rPr>
          <w:rFonts w:cstheme="minorHAnsi"/>
          <w:sz w:val="28"/>
          <w:szCs w:val="28"/>
        </w:rPr>
      </w:pPr>
    </w:p>
    <w:p w14:paraId="12511F1C" w14:textId="77777777" w:rsidR="003E0170" w:rsidRPr="00E35FD6" w:rsidRDefault="000F6FB0" w:rsidP="006D23FB">
      <w:pPr>
        <w:jc w:val="both"/>
        <w:rPr>
          <w:rFonts w:cstheme="minorHAnsi"/>
          <w:sz w:val="28"/>
          <w:szCs w:val="28"/>
        </w:rPr>
      </w:pPr>
      <w:r w:rsidRPr="00E35FD6">
        <w:rPr>
          <w:rFonts w:cstheme="minorHAnsi"/>
          <w:sz w:val="28"/>
          <w:szCs w:val="28"/>
        </w:rPr>
        <w:br w:type="page"/>
      </w:r>
    </w:p>
    <w:p w14:paraId="5C6B489B" w14:textId="32D04276" w:rsidR="00AD7D62" w:rsidRPr="00E35FD6" w:rsidRDefault="00AD7D62" w:rsidP="006D23FB">
      <w:pPr>
        <w:jc w:val="both"/>
        <w:rPr>
          <w:rFonts w:cstheme="minorHAnsi"/>
          <w:sz w:val="28"/>
          <w:szCs w:val="28"/>
        </w:rPr>
      </w:pPr>
    </w:p>
    <w:p w14:paraId="1FCD1EE8" w14:textId="1D85BD09" w:rsidR="008C1891" w:rsidRDefault="00AD7D62" w:rsidP="006D23FB">
      <w:pPr>
        <w:pStyle w:val="Heading1"/>
        <w:numPr>
          <w:ilvl w:val="0"/>
          <w:numId w:val="5"/>
        </w:numPr>
        <w:jc w:val="both"/>
        <w:rPr>
          <w:rFonts w:asciiTheme="minorHAnsi" w:hAnsiTheme="minorHAnsi" w:cstheme="minorHAnsi"/>
          <w:sz w:val="28"/>
          <w:szCs w:val="28"/>
        </w:rPr>
      </w:pPr>
      <w:r w:rsidRPr="00E35FD6">
        <w:rPr>
          <w:rFonts w:asciiTheme="minorHAnsi" w:hAnsiTheme="minorHAnsi" w:cstheme="minorHAnsi"/>
          <w:sz w:val="28"/>
          <w:szCs w:val="28"/>
        </w:rPr>
        <w:t>Organisation</w:t>
      </w:r>
      <w:r w:rsidR="00C706A1" w:rsidRPr="00E35FD6">
        <w:rPr>
          <w:rFonts w:asciiTheme="minorHAnsi" w:hAnsiTheme="minorHAnsi" w:cstheme="minorHAnsi"/>
          <w:sz w:val="28"/>
          <w:szCs w:val="28"/>
        </w:rPr>
        <w:t>al</w:t>
      </w:r>
      <w:r w:rsidRPr="00E35FD6">
        <w:rPr>
          <w:rFonts w:asciiTheme="minorHAnsi" w:hAnsiTheme="minorHAnsi" w:cstheme="minorHAnsi"/>
          <w:sz w:val="28"/>
          <w:szCs w:val="28"/>
        </w:rPr>
        <w:t xml:space="preserve"> Profile</w:t>
      </w:r>
      <w:r w:rsidR="00C706A1" w:rsidRPr="00E35FD6">
        <w:rPr>
          <w:rFonts w:asciiTheme="minorHAnsi" w:hAnsiTheme="minorHAnsi" w:cstheme="minorHAnsi"/>
          <w:sz w:val="28"/>
          <w:szCs w:val="28"/>
        </w:rPr>
        <w:t xml:space="preserve"> </w:t>
      </w:r>
    </w:p>
    <w:p w14:paraId="29DA23AB" w14:textId="77777777" w:rsidR="00E35FD6" w:rsidRPr="00E35FD6" w:rsidRDefault="00E35FD6" w:rsidP="00E35FD6"/>
    <w:p w14:paraId="755996E4" w14:textId="1BF649A8" w:rsidR="000714EA" w:rsidRPr="00E35FD6" w:rsidRDefault="00743532" w:rsidP="00E35FD6">
      <w:pPr>
        <w:spacing w:after="0" w:line="276" w:lineRule="auto"/>
        <w:jc w:val="both"/>
        <w:rPr>
          <w:rFonts w:cstheme="minorHAnsi"/>
          <w:b/>
          <w:bCs/>
          <w:sz w:val="28"/>
          <w:szCs w:val="28"/>
        </w:rPr>
      </w:pPr>
      <w:r w:rsidRPr="00E35FD6">
        <w:rPr>
          <w:rFonts w:cstheme="minorHAnsi"/>
          <w:b/>
          <w:bCs/>
          <w:sz w:val="28"/>
          <w:szCs w:val="28"/>
        </w:rPr>
        <w:t>Welsh Hospital Sector</w:t>
      </w:r>
    </w:p>
    <w:p w14:paraId="5AEA6E5F" w14:textId="197C1A86" w:rsidR="007858CE" w:rsidRPr="00E35FD6" w:rsidRDefault="006E56BC" w:rsidP="002A0CA8">
      <w:pPr>
        <w:spacing w:after="0" w:line="276" w:lineRule="auto"/>
        <w:jc w:val="both"/>
        <w:rPr>
          <w:rFonts w:cstheme="minorHAnsi"/>
          <w:sz w:val="28"/>
          <w:szCs w:val="28"/>
        </w:rPr>
      </w:pPr>
      <w:r w:rsidRPr="00E35FD6">
        <w:rPr>
          <w:rFonts w:cstheme="minorHAnsi"/>
          <w:sz w:val="28"/>
          <w:szCs w:val="28"/>
        </w:rPr>
        <w:t>According to</w:t>
      </w:r>
      <w:r w:rsidR="00B83DAB" w:rsidRPr="00E35FD6">
        <w:rPr>
          <w:rFonts w:cstheme="minorHAnsi"/>
          <w:sz w:val="28"/>
          <w:szCs w:val="28"/>
        </w:rPr>
        <w:t xml:space="preserve"> </w:t>
      </w:r>
      <w:r w:rsidR="00B83DAB" w:rsidRPr="00E35FD6">
        <w:rPr>
          <w:rFonts w:cstheme="minorHAnsi"/>
          <w:color w:val="000000"/>
          <w:sz w:val="28"/>
          <w:szCs w:val="28"/>
          <w:shd w:val="clear" w:color="auto" w:fill="FFFFFF"/>
        </w:rPr>
        <w:t>(NHS Wales health boards and trusts | GOV.WALES, 2020)</w:t>
      </w:r>
      <w:r w:rsidRPr="00E35FD6">
        <w:rPr>
          <w:rFonts w:cstheme="minorHAnsi"/>
          <w:sz w:val="28"/>
          <w:szCs w:val="28"/>
        </w:rPr>
        <w:t xml:space="preserve"> </w:t>
      </w:r>
      <w:r w:rsidR="007734EC" w:rsidRPr="00E35FD6">
        <w:rPr>
          <w:rFonts w:cstheme="minorHAnsi"/>
          <w:sz w:val="28"/>
          <w:szCs w:val="28"/>
        </w:rPr>
        <w:t>NHS Wales is comprised of seven local health boards and three NHS trusts.</w:t>
      </w:r>
      <w:r w:rsidRPr="00E35FD6">
        <w:rPr>
          <w:rFonts w:cstheme="minorHAnsi"/>
          <w:sz w:val="28"/>
          <w:szCs w:val="28"/>
        </w:rPr>
        <w:t xml:space="preserve"> </w:t>
      </w:r>
      <w:r w:rsidR="002F3ABF" w:rsidRPr="00E35FD6">
        <w:rPr>
          <w:rFonts w:cstheme="minorHAnsi"/>
          <w:sz w:val="28"/>
          <w:szCs w:val="28"/>
        </w:rPr>
        <w:t xml:space="preserve">Local health boards are responsible for planning and delivering services provided by the National Health Service in their respective districts. </w:t>
      </w:r>
      <w:r w:rsidR="006E57DC" w:rsidRPr="00E35FD6">
        <w:rPr>
          <w:rFonts w:cstheme="minorHAnsi"/>
          <w:sz w:val="28"/>
          <w:szCs w:val="28"/>
        </w:rPr>
        <w:t>Providing services for 530,000 of people</w:t>
      </w:r>
      <w:r w:rsidR="00E35FD6" w:rsidRPr="00E35FD6">
        <w:rPr>
          <w:rFonts w:cstheme="minorHAnsi"/>
          <w:sz w:val="28"/>
          <w:szCs w:val="28"/>
        </w:rPr>
        <w:t xml:space="preserve">. </w:t>
      </w:r>
      <w:r w:rsidR="002F3ABF" w:rsidRPr="00E35FD6">
        <w:rPr>
          <w:rFonts w:cstheme="minorHAnsi"/>
          <w:sz w:val="28"/>
          <w:szCs w:val="28"/>
        </w:rPr>
        <w:t xml:space="preserve">These medical services consist </w:t>
      </w:r>
      <w:r w:rsidR="007858CE" w:rsidRPr="00E35FD6">
        <w:rPr>
          <w:rFonts w:cstheme="minorHAnsi"/>
          <w:sz w:val="28"/>
          <w:szCs w:val="28"/>
        </w:rPr>
        <w:t>of</w:t>
      </w:r>
      <w:r w:rsidR="002F3ABF" w:rsidRPr="00E35FD6">
        <w:rPr>
          <w:rFonts w:cstheme="minorHAnsi"/>
          <w:sz w:val="28"/>
          <w:szCs w:val="28"/>
        </w:rPr>
        <w:t xml:space="preserve"> </w:t>
      </w:r>
      <w:r w:rsidR="007858CE" w:rsidRPr="00E35FD6">
        <w:rPr>
          <w:rFonts w:cstheme="minorHAnsi"/>
          <w:sz w:val="28"/>
          <w:szCs w:val="28"/>
        </w:rPr>
        <w:t>dental</w:t>
      </w:r>
      <w:r w:rsidR="002F3ABF" w:rsidRPr="00E35FD6">
        <w:rPr>
          <w:rFonts w:cstheme="minorHAnsi"/>
          <w:sz w:val="28"/>
          <w:szCs w:val="28"/>
        </w:rPr>
        <w:t>, optical, pharmacy an</w:t>
      </w:r>
      <w:r w:rsidR="007858CE" w:rsidRPr="00E35FD6">
        <w:rPr>
          <w:rFonts w:cstheme="minorHAnsi"/>
          <w:sz w:val="28"/>
          <w:szCs w:val="28"/>
        </w:rPr>
        <w:t xml:space="preserve">d </w:t>
      </w:r>
      <w:r w:rsidR="00496AFF" w:rsidRPr="00E35FD6">
        <w:rPr>
          <w:rFonts w:cstheme="minorHAnsi"/>
          <w:sz w:val="28"/>
          <w:szCs w:val="28"/>
        </w:rPr>
        <w:t>psychiatric. Moreover</w:t>
      </w:r>
      <w:r w:rsidR="002F3ABF" w:rsidRPr="00E35FD6">
        <w:rPr>
          <w:rFonts w:cstheme="minorHAnsi"/>
          <w:sz w:val="28"/>
          <w:szCs w:val="28"/>
        </w:rPr>
        <w:t>, they are accountable for:</w:t>
      </w:r>
      <w:r w:rsidR="007858CE" w:rsidRPr="00E35FD6">
        <w:rPr>
          <w:rFonts w:cstheme="minorHAnsi"/>
          <w:sz w:val="28"/>
          <w:szCs w:val="28"/>
        </w:rPr>
        <w:t xml:space="preserve"> </w:t>
      </w:r>
    </w:p>
    <w:p w14:paraId="7C4D705E" w14:textId="77777777" w:rsidR="007858CE" w:rsidRPr="00E35FD6" w:rsidRDefault="002F3ABF" w:rsidP="006D23FB">
      <w:pPr>
        <w:pStyle w:val="ListParagraph"/>
        <w:numPr>
          <w:ilvl w:val="0"/>
          <w:numId w:val="11"/>
        </w:numPr>
        <w:spacing w:after="0" w:line="276" w:lineRule="auto"/>
        <w:jc w:val="both"/>
        <w:rPr>
          <w:rFonts w:cstheme="minorHAnsi"/>
          <w:sz w:val="28"/>
          <w:szCs w:val="28"/>
        </w:rPr>
      </w:pPr>
      <w:r w:rsidRPr="00E35FD6">
        <w:rPr>
          <w:rFonts w:cstheme="minorHAnsi"/>
          <w:sz w:val="28"/>
          <w:szCs w:val="28"/>
        </w:rPr>
        <w:t>enhancing physical and psychological wellness</w:t>
      </w:r>
      <w:r w:rsidR="007858CE" w:rsidRPr="00E35FD6">
        <w:rPr>
          <w:rFonts w:cstheme="minorHAnsi"/>
          <w:sz w:val="28"/>
          <w:szCs w:val="28"/>
        </w:rPr>
        <w:t xml:space="preserve">, </w:t>
      </w:r>
    </w:p>
    <w:p w14:paraId="27165DE7" w14:textId="5D5AADB1" w:rsidR="002F3ABF" w:rsidRPr="00E35FD6" w:rsidRDefault="007858CE" w:rsidP="006D23FB">
      <w:pPr>
        <w:pStyle w:val="ListParagraph"/>
        <w:numPr>
          <w:ilvl w:val="0"/>
          <w:numId w:val="11"/>
        </w:numPr>
        <w:spacing w:after="0" w:line="276" w:lineRule="auto"/>
        <w:jc w:val="both"/>
        <w:rPr>
          <w:rFonts w:cstheme="minorHAnsi"/>
          <w:sz w:val="28"/>
          <w:szCs w:val="28"/>
        </w:rPr>
      </w:pPr>
      <w:r w:rsidRPr="00E35FD6">
        <w:rPr>
          <w:rFonts w:cstheme="minorHAnsi"/>
          <w:sz w:val="28"/>
          <w:szCs w:val="28"/>
        </w:rPr>
        <w:t>encouraging</w:t>
      </w:r>
      <w:r w:rsidR="002F3ABF" w:rsidRPr="00E35FD6">
        <w:rPr>
          <w:rFonts w:cstheme="minorHAnsi"/>
          <w:sz w:val="28"/>
          <w:szCs w:val="28"/>
        </w:rPr>
        <w:t xml:space="preserve"> wellness</w:t>
      </w:r>
      <w:r w:rsidRPr="00E35FD6">
        <w:rPr>
          <w:rFonts w:cstheme="minorHAnsi"/>
          <w:sz w:val="28"/>
          <w:szCs w:val="28"/>
        </w:rPr>
        <w:t xml:space="preserve">, </w:t>
      </w:r>
      <w:r w:rsidR="002F3ABF" w:rsidRPr="00E35FD6">
        <w:rPr>
          <w:rFonts w:cstheme="minorHAnsi"/>
          <w:sz w:val="28"/>
          <w:szCs w:val="28"/>
        </w:rPr>
        <w:t>minimising health disparities within their community by procuring services from other entities to fulfil the requirements of their residents</w:t>
      </w:r>
      <w:r w:rsidRPr="00E35FD6">
        <w:rPr>
          <w:rFonts w:cstheme="minorHAnsi"/>
          <w:sz w:val="28"/>
          <w:szCs w:val="28"/>
        </w:rPr>
        <w:t xml:space="preserve">. </w:t>
      </w:r>
    </w:p>
    <w:p w14:paraId="0896DDE8" w14:textId="55A378B5" w:rsidR="002F3ABF" w:rsidRPr="00E35FD6" w:rsidRDefault="002F3ABF" w:rsidP="002A0CA8">
      <w:pPr>
        <w:spacing w:after="0" w:line="276" w:lineRule="auto"/>
        <w:jc w:val="both"/>
        <w:rPr>
          <w:rFonts w:cstheme="minorHAnsi"/>
          <w:sz w:val="28"/>
          <w:szCs w:val="28"/>
        </w:rPr>
      </w:pPr>
      <w:r w:rsidRPr="00E35FD6">
        <w:rPr>
          <w:rFonts w:cstheme="minorHAnsi"/>
          <w:sz w:val="28"/>
          <w:szCs w:val="28"/>
        </w:rPr>
        <w:t>NHS trusts are responsible for public health, ambulance, cancer, and blood services.</w:t>
      </w:r>
    </w:p>
    <w:p w14:paraId="71DA44D7" w14:textId="34C70133" w:rsidR="00B36A26" w:rsidRPr="00E35FD6" w:rsidRDefault="004E0F20" w:rsidP="00E35FD6">
      <w:pPr>
        <w:spacing w:after="0" w:line="276" w:lineRule="auto"/>
        <w:jc w:val="both"/>
        <w:rPr>
          <w:rFonts w:cstheme="minorHAnsi"/>
          <w:sz w:val="28"/>
          <w:szCs w:val="28"/>
        </w:rPr>
      </w:pPr>
      <w:r w:rsidRPr="00E35FD6">
        <w:rPr>
          <w:rFonts w:cstheme="minorHAnsi"/>
          <w:sz w:val="28"/>
          <w:szCs w:val="28"/>
        </w:rPr>
        <w:t>According to the (Annual report, 2021) CTMUHB</w:t>
      </w:r>
      <w:r w:rsidR="00E25869" w:rsidRPr="00E35FD6">
        <w:rPr>
          <w:rFonts w:cstheme="minorHAnsi"/>
          <w:sz w:val="28"/>
          <w:szCs w:val="28"/>
        </w:rPr>
        <w:t xml:space="preserve"> was established on 1 April 2019 </w:t>
      </w:r>
      <w:r w:rsidR="00E71DF6" w:rsidRPr="00E35FD6">
        <w:rPr>
          <w:rFonts w:cstheme="minorHAnsi"/>
          <w:sz w:val="28"/>
          <w:szCs w:val="28"/>
        </w:rPr>
        <w:t>and is</w:t>
      </w:r>
      <w:r w:rsidRPr="00E35FD6">
        <w:rPr>
          <w:rFonts w:cstheme="minorHAnsi"/>
          <w:sz w:val="28"/>
          <w:szCs w:val="28"/>
        </w:rPr>
        <w:t xml:space="preserve"> one of the leading employers in the region, </w:t>
      </w:r>
      <w:r w:rsidR="00BA096A" w:rsidRPr="00E35FD6">
        <w:rPr>
          <w:rFonts w:cstheme="minorHAnsi"/>
          <w:sz w:val="28"/>
          <w:szCs w:val="28"/>
        </w:rPr>
        <w:t>with</w:t>
      </w:r>
      <w:r w:rsidRPr="00E35FD6">
        <w:rPr>
          <w:rFonts w:cstheme="minorHAnsi"/>
          <w:sz w:val="28"/>
          <w:szCs w:val="28"/>
        </w:rPr>
        <w:t xml:space="preserve"> 12,500-strong staff</w:t>
      </w:r>
      <w:r w:rsidR="002A0CA8">
        <w:rPr>
          <w:rFonts w:cstheme="minorHAnsi"/>
          <w:sz w:val="28"/>
          <w:szCs w:val="28"/>
        </w:rPr>
        <w:t>.</w:t>
      </w:r>
    </w:p>
    <w:p w14:paraId="2BB84921" w14:textId="0923D6EB" w:rsidR="000714EA" w:rsidRPr="00E35FD6" w:rsidRDefault="006A48C4" w:rsidP="00E35FD6">
      <w:pPr>
        <w:spacing w:after="0" w:line="276" w:lineRule="auto"/>
        <w:jc w:val="both"/>
        <w:rPr>
          <w:rFonts w:cstheme="minorHAnsi"/>
          <w:sz w:val="28"/>
          <w:szCs w:val="28"/>
        </w:rPr>
      </w:pPr>
      <w:r w:rsidRPr="00E35FD6">
        <w:rPr>
          <w:rFonts w:cstheme="minorHAnsi"/>
          <w:sz w:val="28"/>
          <w:szCs w:val="28"/>
        </w:rPr>
        <w:t>The</w:t>
      </w:r>
      <w:r w:rsidR="002B20D3" w:rsidRPr="00E35FD6">
        <w:rPr>
          <w:rFonts w:cstheme="minorHAnsi"/>
          <w:sz w:val="28"/>
          <w:szCs w:val="28"/>
        </w:rPr>
        <w:t xml:space="preserve"> maternity</w:t>
      </w:r>
      <w:r w:rsidRPr="00E35FD6">
        <w:rPr>
          <w:rFonts w:cstheme="minorHAnsi"/>
          <w:sz w:val="28"/>
          <w:szCs w:val="28"/>
        </w:rPr>
        <w:t xml:space="preserve"> is </w:t>
      </w:r>
      <w:r w:rsidR="006037F6" w:rsidRPr="00E35FD6">
        <w:rPr>
          <w:rFonts w:cstheme="minorHAnsi"/>
          <w:sz w:val="28"/>
          <w:szCs w:val="28"/>
        </w:rPr>
        <w:t>under health board</w:t>
      </w:r>
      <w:r w:rsidRPr="00E35FD6">
        <w:rPr>
          <w:rFonts w:cstheme="minorHAnsi"/>
          <w:sz w:val="28"/>
          <w:szCs w:val="28"/>
        </w:rPr>
        <w:t xml:space="preserve"> care C</w:t>
      </w:r>
      <w:r w:rsidR="00E726C6" w:rsidRPr="00E35FD6">
        <w:rPr>
          <w:rFonts w:cstheme="minorHAnsi"/>
          <w:sz w:val="28"/>
          <w:szCs w:val="28"/>
        </w:rPr>
        <w:t xml:space="preserve">wm </w:t>
      </w:r>
      <w:r w:rsidR="003C22C1" w:rsidRPr="00E35FD6">
        <w:rPr>
          <w:rFonts w:cstheme="minorHAnsi"/>
          <w:sz w:val="28"/>
          <w:szCs w:val="28"/>
        </w:rPr>
        <w:t>Taff</w:t>
      </w:r>
      <w:r w:rsidR="00E726C6" w:rsidRPr="00E35FD6">
        <w:rPr>
          <w:rFonts w:cstheme="minorHAnsi"/>
          <w:sz w:val="28"/>
          <w:szCs w:val="28"/>
        </w:rPr>
        <w:t xml:space="preserve"> </w:t>
      </w:r>
      <w:r w:rsidR="003C22C1" w:rsidRPr="00E35FD6">
        <w:rPr>
          <w:rFonts w:cstheme="minorHAnsi"/>
          <w:sz w:val="28"/>
          <w:szCs w:val="28"/>
        </w:rPr>
        <w:t>Morgannwg</w:t>
      </w:r>
      <w:r w:rsidR="00E726C6" w:rsidRPr="00E35FD6">
        <w:rPr>
          <w:rFonts w:cstheme="minorHAnsi"/>
          <w:sz w:val="28"/>
          <w:szCs w:val="28"/>
        </w:rPr>
        <w:t xml:space="preserve"> since 2020</w:t>
      </w:r>
      <w:r w:rsidR="006037F6" w:rsidRPr="00E35FD6">
        <w:rPr>
          <w:rFonts w:cstheme="minorHAnsi"/>
          <w:sz w:val="28"/>
          <w:szCs w:val="28"/>
        </w:rPr>
        <w:t xml:space="preserve">, </w:t>
      </w:r>
      <w:r w:rsidR="00095FB2" w:rsidRPr="00E35FD6">
        <w:rPr>
          <w:rFonts w:cstheme="minorHAnsi"/>
          <w:sz w:val="28"/>
          <w:szCs w:val="28"/>
        </w:rPr>
        <w:t xml:space="preserve">they practice </w:t>
      </w:r>
      <w:r w:rsidR="00824BBF" w:rsidRPr="00E35FD6">
        <w:rPr>
          <w:rFonts w:cstheme="minorHAnsi"/>
          <w:sz w:val="28"/>
          <w:szCs w:val="28"/>
        </w:rPr>
        <w:t xml:space="preserve">and give services care </w:t>
      </w:r>
      <w:r w:rsidR="006037F6" w:rsidRPr="00E35FD6">
        <w:rPr>
          <w:rFonts w:cstheme="minorHAnsi"/>
          <w:sz w:val="28"/>
          <w:szCs w:val="28"/>
        </w:rPr>
        <w:t xml:space="preserve">in </w:t>
      </w:r>
      <w:r w:rsidR="001E4494" w:rsidRPr="00E35FD6">
        <w:rPr>
          <w:rFonts w:cstheme="minorHAnsi"/>
          <w:sz w:val="28"/>
          <w:szCs w:val="28"/>
        </w:rPr>
        <w:t xml:space="preserve">Princess of Wales Hospital, Bridgend, </w:t>
      </w:r>
      <w:r w:rsidR="00E726C6" w:rsidRPr="00E35FD6">
        <w:rPr>
          <w:rFonts w:cstheme="minorHAnsi"/>
          <w:sz w:val="28"/>
          <w:szCs w:val="28"/>
        </w:rPr>
        <w:t xml:space="preserve">but </w:t>
      </w:r>
      <w:r w:rsidR="00824BBF" w:rsidRPr="00E35FD6">
        <w:rPr>
          <w:rFonts w:cstheme="minorHAnsi"/>
          <w:sz w:val="28"/>
          <w:szCs w:val="28"/>
        </w:rPr>
        <w:t xml:space="preserve">as well </w:t>
      </w:r>
      <w:r w:rsidR="00E726C6" w:rsidRPr="00E35FD6">
        <w:rPr>
          <w:rFonts w:cstheme="minorHAnsi"/>
          <w:sz w:val="28"/>
          <w:szCs w:val="28"/>
        </w:rPr>
        <w:t>in Rho</w:t>
      </w:r>
      <w:r w:rsidR="00095FB2" w:rsidRPr="00E35FD6">
        <w:rPr>
          <w:rFonts w:cstheme="minorHAnsi"/>
          <w:sz w:val="28"/>
          <w:szCs w:val="28"/>
        </w:rPr>
        <w:t xml:space="preserve">ndda Cynon </w:t>
      </w:r>
      <w:r w:rsidR="00824BBF" w:rsidRPr="00E35FD6">
        <w:rPr>
          <w:rFonts w:cstheme="minorHAnsi"/>
          <w:sz w:val="28"/>
          <w:szCs w:val="28"/>
        </w:rPr>
        <w:t>Taff</w:t>
      </w:r>
      <w:r w:rsidR="00095FB2" w:rsidRPr="00E35FD6">
        <w:rPr>
          <w:rFonts w:cstheme="minorHAnsi"/>
          <w:sz w:val="28"/>
          <w:szCs w:val="28"/>
        </w:rPr>
        <w:t xml:space="preserve"> and Merthyr Tydfil. </w:t>
      </w:r>
      <w:r w:rsidR="00152B27" w:rsidRPr="00E35FD6">
        <w:rPr>
          <w:rFonts w:cstheme="minorHAnsi"/>
          <w:sz w:val="28"/>
          <w:szCs w:val="28"/>
        </w:rPr>
        <w:t>Additionally,</w:t>
      </w:r>
      <w:r w:rsidR="008A498D" w:rsidRPr="00E35FD6">
        <w:rPr>
          <w:rFonts w:cstheme="minorHAnsi"/>
          <w:sz w:val="28"/>
          <w:szCs w:val="28"/>
        </w:rPr>
        <w:t xml:space="preserve"> </w:t>
      </w:r>
      <w:r w:rsidR="00152B27" w:rsidRPr="00E35FD6">
        <w:rPr>
          <w:rFonts w:cstheme="minorHAnsi"/>
          <w:sz w:val="28"/>
          <w:szCs w:val="28"/>
        </w:rPr>
        <w:t>the antenatal clinic and day assessment unit, obstetric ward, midwife-led delivery suites, birthing pool, and neonatal services are available at the Princess of Wales Hospital in Bridgend.</w:t>
      </w:r>
      <w:r w:rsidR="00E86F46" w:rsidRPr="00E35FD6">
        <w:rPr>
          <w:rFonts w:cstheme="minorHAnsi"/>
          <w:sz w:val="28"/>
          <w:szCs w:val="28"/>
        </w:rPr>
        <w:t xml:space="preserve"> The midwife champions provide specialised knowledge on a variety of areas; they collaborate with other staff members to enhance understanding and provide support for the mothers.</w:t>
      </w:r>
    </w:p>
    <w:p w14:paraId="0156EC26" w14:textId="2CD8F96B" w:rsidR="00A41F28" w:rsidRPr="00E35FD6" w:rsidRDefault="00451D81" w:rsidP="006D23FB">
      <w:pPr>
        <w:jc w:val="both"/>
        <w:rPr>
          <w:rFonts w:cstheme="minorHAnsi"/>
          <w:sz w:val="28"/>
          <w:szCs w:val="28"/>
        </w:rPr>
      </w:pPr>
      <w:r w:rsidRPr="00E35FD6">
        <w:rPr>
          <w:rFonts w:cstheme="minorHAnsi"/>
          <w:sz w:val="28"/>
          <w:szCs w:val="28"/>
        </w:rPr>
        <w:t xml:space="preserve">Their purpose is to aid and guide women. They are there for people from the time they discover they are pregnant until the first time they hold their child, as well as in the weeks that follow. The primary objective is to provide a service that is attentive and adaptable to the demands of each lady and her family. They urge </w:t>
      </w:r>
      <w:r w:rsidR="00356FF3" w:rsidRPr="00E35FD6">
        <w:rPr>
          <w:rFonts w:cstheme="minorHAnsi"/>
          <w:sz w:val="28"/>
          <w:szCs w:val="28"/>
        </w:rPr>
        <w:t>all</w:t>
      </w:r>
      <w:r w:rsidRPr="00E35FD6">
        <w:rPr>
          <w:rFonts w:cstheme="minorHAnsi"/>
          <w:sz w:val="28"/>
          <w:szCs w:val="28"/>
        </w:rPr>
        <w:t xml:space="preserve"> the families to be active participants in their own care planning</w:t>
      </w:r>
      <w:r w:rsidR="00A41F28" w:rsidRPr="00E35FD6">
        <w:rPr>
          <w:rFonts w:cstheme="minorHAnsi"/>
          <w:sz w:val="28"/>
          <w:szCs w:val="28"/>
        </w:rPr>
        <w:t>. (</w:t>
      </w:r>
      <w:r w:rsidR="00A41F28" w:rsidRPr="00E35FD6">
        <w:rPr>
          <w:rFonts w:cstheme="minorHAnsi"/>
          <w:i/>
          <w:iCs/>
          <w:sz w:val="28"/>
          <w:szCs w:val="28"/>
        </w:rPr>
        <w:t>Maternity</w:t>
      </w:r>
      <w:r w:rsidR="00A41F28" w:rsidRPr="00E35FD6">
        <w:rPr>
          <w:rFonts w:cstheme="minorHAnsi"/>
          <w:sz w:val="28"/>
          <w:szCs w:val="28"/>
        </w:rPr>
        <w:t>, 2022)</w:t>
      </w:r>
    </w:p>
    <w:p w14:paraId="3B4FD97A" w14:textId="77777777" w:rsidR="00A41F28" w:rsidRPr="00E35FD6" w:rsidRDefault="00A41F28" w:rsidP="006D23FB">
      <w:pPr>
        <w:spacing w:after="0" w:line="276" w:lineRule="auto"/>
        <w:ind w:left="360"/>
        <w:jc w:val="both"/>
        <w:rPr>
          <w:rFonts w:cstheme="minorHAnsi"/>
          <w:sz w:val="28"/>
          <w:szCs w:val="28"/>
        </w:rPr>
      </w:pPr>
    </w:p>
    <w:p w14:paraId="3EF8AD0B" w14:textId="3E19B89D" w:rsidR="00EE2DB0" w:rsidRPr="00E35FD6" w:rsidRDefault="00EE2DB0" w:rsidP="006D23FB">
      <w:pPr>
        <w:spacing w:after="0" w:line="276" w:lineRule="auto"/>
        <w:ind w:left="360"/>
        <w:jc w:val="both"/>
        <w:rPr>
          <w:rFonts w:cstheme="minorHAnsi"/>
          <w:b/>
          <w:bCs/>
          <w:sz w:val="28"/>
          <w:szCs w:val="28"/>
        </w:rPr>
      </w:pPr>
      <w:r w:rsidRPr="00E35FD6">
        <w:rPr>
          <w:rFonts w:cstheme="minorHAnsi"/>
          <w:b/>
          <w:bCs/>
          <w:sz w:val="28"/>
          <w:szCs w:val="28"/>
        </w:rPr>
        <w:t>Staff profile</w:t>
      </w:r>
    </w:p>
    <w:p w14:paraId="7BCC22EB" w14:textId="5370BF63" w:rsidR="00EE2DB0" w:rsidRPr="00E35FD6" w:rsidRDefault="00AB79FD" w:rsidP="006D23FB">
      <w:pPr>
        <w:spacing w:after="0" w:line="276" w:lineRule="auto"/>
        <w:ind w:left="360"/>
        <w:jc w:val="both"/>
        <w:rPr>
          <w:rFonts w:cstheme="minorHAnsi"/>
          <w:sz w:val="28"/>
          <w:szCs w:val="28"/>
        </w:rPr>
      </w:pPr>
      <w:r w:rsidRPr="00E35FD6">
        <w:rPr>
          <w:rFonts w:cstheme="minorHAnsi"/>
          <w:sz w:val="28"/>
          <w:szCs w:val="28"/>
        </w:rPr>
        <w:lastRenderedPageBreak/>
        <w:t>Within</w:t>
      </w:r>
      <w:r w:rsidR="00385204" w:rsidRPr="00E35FD6">
        <w:rPr>
          <w:rFonts w:cstheme="minorHAnsi"/>
          <w:sz w:val="28"/>
          <w:szCs w:val="28"/>
        </w:rPr>
        <w:t xml:space="preserve"> </w:t>
      </w:r>
      <w:r w:rsidR="002C23EE" w:rsidRPr="00E35FD6">
        <w:rPr>
          <w:rFonts w:cstheme="minorHAnsi"/>
          <w:sz w:val="28"/>
          <w:szCs w:val="28"/>
        </w:rPr>
        <w:t xml:space="preserve">Cwm Morgannwg Taff, </w:t>
      </w:r>
      <w:r w:rsidR="009B19CC" w:rsidRPr="00E35FD6">
        <w:rPr>
          <w:rFonts w:cstheme="minorHAnsi"/>
          <w:sz w:val="28"/>
          <w:szCs w:val="28"/>
        </w:rPr>
        <w:t>the</w:t>
      </w:r>
      <w:r w:rsidR="00BD4D78" w:rsidRPr="00E35FD6">
        <w:rPr>
          <w:rFonts w:cstheme="minorHAnsi"/>
          <w:sz w:val="28"/>
          <w:szCs w:val="28"/>
        </w:rPr>
        <w:t xml:space="preserve"> staff composition by gender</w:t>
      </w:r>
      <w:r w:rsidR="00330D73" w:rsidRPr="00E35FD6">
        <w:rPr>
          <w:rFonts w:cstheme="minorHAnsi"/>
          <w:sz w:val="28"/>
          <w:szCs w:val="28"/>
        </w:rPr>
        <w:t xml:space="preserve"> on 31</w:t>
      </w:r>
      <w:r w:rsidR="00330D73" w:rsidRPr="00E35FD6">
        <w:rPr>
          <w:rFonts w:cstheme="minorHAnsi"/>
          <w:sz w:val="28"/>
          <w:szCs w:val="28"/>
          <w:vertAlign w:val="superscript"/>
        </w:rPr>
        <w:t>st</w:t>
      </w:r>
      <w:r w:rsidR="00330D73" w:rsidRPr="00E35FD6">
        <w:rPr>
          <w:rFonts w:cstheme="minorHAnsi"/>
          <w:sz w:val="28"/>
          <w:szCs w:val="28"/>
        </w:rPr>
        <w:t xml:space="preserve"> March 2021</w:t>
      </w:r>
      <w:r w:rsidR="00BD4D78" w:rsidRPr="00E35FD6">
        <w:rPr>
          <w:rFonts w:cstheme="minorHAnsi"/>
          <w:sz w:val="28"/>
          <w:szCs w:val="28"/>
        </w:rPr>
        <w:t xml:space="preserve"> is as follows. </w:t>
      </w:r>
    </w:p>
    <w:p w14:paraId="171E78BF" w14:textId="309695A1" w:rsidR="00BD4D78" w:rsidRPr="00E35FD6" w:rsidRDefault="009B19CC" w:rsidP="006D23FB">
      <w:pPr>
        <w:pStyle w:val="ListParagraph"/>
        <w:numPr>
          <w:ilvl w:val="0"/>
          <w:numId w:val="14"/>
        </w:numPr>
        <w:spacing w:after="0" w:line="276" w:lineRule="auto"/>
        <w:jc w:val="both"/>
        <w:rPr>
          <w:rFonts w:cstheme="minorHAnsi"/>
          <w:sz w:val="28"/>
          <w:szCs w:val="28"/>
        </w:rPr>
      </w:pPr>
      <w:r w:rsidRPr="00E35FD6">
        <w:rPr>
          <w:rFonts w:cstheme="minorHAnsi"/>
          <w:sz w:val="28"/>
          <w:szCs w:val="28"/>
        </w:rPr>
        <w:t>Female</w:t>
      </w:r>
      <w:r w:rsidR="00DF50D6" w:rsidRPr="00E35FD6">
        <w:rPr>
          <w:rFonts w:cstheme="minorHAnsi"/>
          <w:sz w:val="28"/>
          <w:szCs w:val="28"/>
        </w:rPr>
        <w:t xml:space="preserve"> on full-</w:t>
      </w:r>
      <w:r w:rsidR="00FC243B" w:rsidRPr="00E35FD6">
        <w:rPr>
          <w:rFonts w:cstheme="minorHAnsi"/>
          <w:sz w:val="28"/>
          <w:szCs w:val="28"/>
        </w:rPr>
        <w:t>time 8,844.07</w:t>
      </w:r>
      <w:r w:rsidR="00DF50D6" w:rsidRPr="00E35FD6">
        <w:rPr>
          <w:rFonts w:cstheme="minorHAnsi"/>
          <w:sz w:val="28"/>
          <w:szCs w:val="28"/>
        </w:rPr>
        <w:t xml:space="preserve"> </w:t>
      </w:r>
    </w:p>
    <w:p w14:paraId="1FE5A9CC" w14:textId="21D99274" w:rsidR="000C45F0" w:rsidRPr="00E35FD6" w:rsidRDefault="00DF50D6" w:rsidP="006D23FB">
      <w:pPr>
        <w:pStyle w:val="ListParagraph"/>
        <w:numPr>
          <w:ilvl w:val="0"/>
          <w:numId w:val="14"/>
        </w:numPr>
        <w:spacing w:after="0" w:line="276" w:lineRule="auto"/>
        <w:jc w:val="both"/>
        <w:rPr>
          <w:rFonts w:cstheme="minorHAnsi"/>
          <w:sz w:val="28"/>
          <w:szCs w:val="28"/>
        </w:rPr>
      </w:pPr>
      <w:r w:rsidRPr="00E35FD6">
        <w:rPr>
          <w:rFonts w:cstheme="minorHAnsi"/>
          <w:sz w:val="28"/>
          <w:szCs w:val="28"/>
        </w:rPr>
        <w:t>Male</w:t>
      </w:r>
      <w:r w:rsidR="00FC243B" w:rsidRPr="00E35FD6">
        <w:rPr>
          <w:rFonts w:cstheme="minorHAnsi"/>
          <w:sz w:val="28"/>
          <w:szCs w:val="28"/>
        </w:rPr>
        <w:t xml:space="preserve"> on full-time</w:t>
      </w:r>
      <w:r w:rsidRPr="00E35FD6">
        <w:rPr>
          <w:rFonts w:cstheme="minorHAnsi"/>
          <w:sz w:val="28"/>
          <w:szCs w:val="28"/>
        </w:rPr>
        <w:t xml:space="preserve"> 2,366.20 </w:t>
      </w:r>
    </w:p>
    <w:p w14:paraId="71866040" w14:textId="3AC0CD41" w:rsidR="006037F6" w:rsidRPr="00E35FD6" w:rsidRDefault="006037F6" w:rsidP="006D23FB">
      <w:pPr>
        <w:spacing w:after="0" w:line="276" w:lineRule="auto"/>
        <w:ind w:left="360"/>
        <w:jc w:val="both"/>
        <w:rPr>
          <w:rFonts w:cstheme="minorHAnsi"/>
          <w:sz w:val="28"/>
          <w:szCs w:val="28"/>
        </w:rPr>
      </w:pPr>
      <w:r w:rsidRPr="00E35FD6">
        <w:rPr>
          <w:rFonts w:cstheme="minorHAnsi"/>
          <w:sz w:val="28"/>
          <w:szCs w:val="28"/>
        </w:rPr>
        <w:t xml:space="preserve">Is a </w:t>
      </w:r>
      <w:r w:rsidR="009B4060" w:rsidRPr="00E35FD6">
        <w:rPr>
          <w:rFonts w:cstheme="minorHAnsi"/>
          <w:sz w:val="28"/>
          <w:szCs w:val="28"/>
        </w:rPr>
        <w:t>hierarchical</w:t>
      </w:r>
      <w:r w:rsidRPr="00E35FD6">
        <w:rPr>
          <w:rFonts w:cstheme="minorHAnsi"/>
          <w:sz w:val="28"/>
          <w:szCs w:val="28"/>
        </w:rPr>
        <w:t xml:space="preserve"> bureaucratic </w:t>
      </w:r>
      <w:r w:rsidR="00365A08" w:rsidRPr="00E35FD6">
        <w:rPr>
          <w:rFonts w:cstheme="minorHAnsi"/>
          <w:sz w:val="28"/>
          <w:szCs w:val="28"/>
        </w:rPr>
        <w:t>organisation, within the hospital</w:t>
      </w:r>
      <w:r w:rsidR="00A150D5" w:rsidRPr="00E35FD6">
        <w:rPr>
          <w:rFonts w:cstheme="minorHAnsi"/>
          <w:sz w:val="28"/>
          <w:szCs w:val="28"/>
        </w:rPr>
        <w:t xml:space="preserve"> accordingly (Annual report</w:t>
      </w:r>
      <w:r w:rsidR="00F16341">
        <w:rPr>
          <w:rFonts w:cstheme="minorHAnsi"/>
          <w:sz w:val="28"/>
          <w:szCs w:val="28"/>
        </w:rPr>
        <w:t xml:space="preserve"> </w:t>
      </w:r>
      <w:r w:rsidR="00F16341" w:rsidRPr="00E35FD6">
        <w:rPr>
          <w:rFonts w:cstheme="minorHAnsi"/>
          <w:sz w:val="28"/>
          <w:szCs w:val="28"/>
        </w:rPr>
        <w:t xml:space="preserve">Cwm Morgannwg </w:t>
      </w:r>
      <w:r w:rsidR="00F16341" w:rsidRPr="00E35FD6">
        <w:rPr>
          <w:rFonts w:cstheme="minorHAnsi"/>
          <w:sz w:val="28"/>
          <w:szCs w:val="28"/>
        </w:rPr>
        <w:t>Taff</w:t>
      </w:r>
      <w:r w:rsidR="00F16341">
        <w:rPr>
          <w:rFonts w:cstheme="minorHAnsi"/>
          <w:sz w:val="28"/>
          <w:szCs w:val="28"/>
        </w:rPr>
        <w:t>,</w:t>
      </w:r>
      <w:r w:rsidR="00A150D5" w:rsidRPr="00E35FD6">
        <w:rPr>
          <w:rFonts w:cstheme="minorHAnsi"/>
          <w:sz w:val="28"/>
          <w:szCs w:val="28"/>
        </w:rPr>
        <w:t xml:space="preserve"> 2021)</w:t>
      </w:r>
      <w:r w:rsidR="00F61E1F" w:rsidRPr="00E35FD6">
        <w:rPr>
          <w:rFonts w:cstheme="minorHAnsi"/>
          <w:sz w:val="28"/>
          <w:szCs w:val="28"/>
        </w:rPr>
        <w:t>.</w:t>
      </w:r>
      <w:r w:rsidR="007D6850" w:rsidRPr="00E35FD6">
        <w:rPr>
          <w:rFonts w:cstheme="minorHAnsi"/>
          <w:sz w:val="28"/>
          <w:szCs w:val="28"/>
        </w:rPr>
        <w:t xml:space="preserve">, </w:t>
      </w:r>
    </w:p>
    <w:p w14:paraId="5FA2BD46" w14:textId="31D7C72C" w:rsidR="00C356B1" w:rsidRPr="00E35FD6" w:rsidRDefault="003A16EB" w:rsidP="006D23FB">
      <w:pPr>
        <w:pStyle w:val="Heading1"/>
        <w:jc w:val="both"/>
        <w:rPr>
          <w:rFonts w:asciiTheme="minorHAnsi" w:hAnsiTheme="minorHAnsi" w:cstheme="minorHAnsi"/>
          <w:sz w:val="28"/>
          <w:szCs w:val="28"/>
        </w:rPr>
      </w:pPr>
      <w:r w:rsidRPr="00E35FD6">
        <w:rPr>
          <w:rFonts w:asciiTheme="minorHAnsi" w:hAnsiTheme="minorHAnsi" w:cstheme="minorHAnsi"/>
          <w:sz w:val="28"/>
          <w:szCs w:val="28"/>
        </w:rPr>
        <w:t>3.0 Knowledge</w:t>
      </w:r>
      <w:r w:rsidR="00C356B1" w:rsidRPr="00E35FD6">
        <w:rPr>
          <w:rFonts w:asciiTheme="minorHAnsi" w:hAnsiTheme="minorHAnsi" w:cstheme="minorHAnsi"/>
          <w:sz w:val="28"/>
          <w:szCs w:val="28"/>
        </w:rPr>
        <w:t xml:space="preserve"> Ma</w:t>
      </w:r>
      <w:r w:rsidR="003D6815" w:rsidRPr="00E35FD6">
        <w:rPr>
          <w:rFonts w:asciiTheme="minorHAnsi" w:hAnsiTheme="minorHAnsi" w:cstheme="minorHAnsi"/>
          <w:sz w:val="28"/>
          <w:szCs w:val="28"/>
        </w:rPr>
        <w:t>na</w:t>
      </w:r>
      <w:r w:rsidR="00C356B1" w:rsidRPr="00E35FD6">
        <w:rPr>
          <w:rFonts w:asciiTheme="minorHAnsi" w:hAnsiTheme="minorHAnsi" w:cstheme="minorHAnsi"/>
          <w:sz w:val="28"/>
          <w:szCs w:val="28"/>
        </w:rPr>
        <w:t>gement Value Chain</w:t>
      </w:r>
    </w:p>
    <w:p w14:paraId="717B6C79" w14:textId="7B30FE77" w:rsidR="00E97BAB" w:rsidRPr="00E35FD6" w:rsidRDefault="00402028" w:rsidP="006D23FB">
      <w:pPr>
        <w:jc w:val="both"/>
        <w:rPr>
          <w:rFonts w:cstheme="minorHAnsi"/>
          <w:sz w:val="28"/>
          <w:szCs w:val="28"/>
        </w:rPr>
      </w:pPr>
      <w:r w:rsidRPr="00E35FD6">
        <w:rPr>
          <w:rFonts w:cstheme="minorHAnsi"/>
          <w:sz w:val="28"/>
          <w:szCs w:val="28"/>
        </w:rPr>
        <w:t xml:space="preserve">According to, (John Girard, Ph.D., 2015) Knowledge Management is the process of developing, distributing, applying, and </w:t>
      </w:r>
      <w:r w:rsidR="00E35FD6" w:rsidRPr="00E35FD6">
        <w:rPr>
          <w:rFonts w:cstheme="minorHAnsi"/>
          <w:sz w:val="28"/>
          <w:szCs w:val="28"/>
        </w:rPr>
        <w:t>overseeing</w:t>
      </w:r>
      <w:r w:rsidRPr="00E35FD6">
        <w:rPr>
          <w:rFonts w:cstheme="minorHAnsi"/>
          <w:sz w:val="28"/>
          <w:szCs w:val="28"/>
        </w:rPr>
        <w:t xml:space="preserve"> a company's resources and insight. </w:t>
      </w:r>
      <w:r w:rsidR="002B3259" w:rsidRPr="00E35FD6">
        <w:rPr>
          <w:rFonts w:cstheme="minorHAnsi"/>
          <w:sz w:val="28"/>
          <w:szCs w:val="28"/>
        </w:rPr>
        <w:t xml:space="preserve">Knowledge is indeed a human and a group integrity of the company. Knowledge is a </w:t>
      </w:r>
      <w:r w:rsidR="002B3259" w:rsidRPr="00E35FD6">
        <w:rPr>
          <w:rFonts w:cstheme="minorHAnsi"/>
          <w:sz w:val="28"/>
          <w:szCs w:val="28"/>
        </w:rPr>
        <w:t xml:space="preserve">cognitive, </w:t>
      </w:r>
      <w:r w:rsidR="00C82E7B" w:rsidRPr="00E35FD6">
        <w:rPr>
          <w:rFonts w:cstheme="minorHAnsi"/>
          <w:sz w:val="28"/>
          <w:szCs w:val="28"/>
        </w:rPr>
        <w:t>and</w:t>
      </w:r>
      <w:r w:rsidR="005B05C0" w:rsidRPr="00E35FD6">
        <w:rPr>
          <w:rFonts w:cstheme="minorHAnsi"/>
          <w:sz w:val="28"/>
          <w:szCs w:val="28"/>
        </w:rPr>
        <w:t xml:space="preserve"> </w:t>
      </w:r>
      <w:r w:rsidR="00C82E7B" w:rsidRPr="00E35FD6">
        <w:rPr>
          <w:rFonts w:cstheme="minorHAnsi"/>
          <w:sz w:val="28"/>
          <w:szCs w:val="28"/>
        </w:rPr>
        <w:t>as well a</w:t>
      </w:r>
      <w:r w:rsidR="005B05C0" w:rsidRPr="00E35FD6">
        <w:rPr>
          <w:rFonts w:cstheme="minorHAnsi"/>
          <w:sz w:val="28"/>
          <w:szCs w:val="28"/>
        </w:rPr>
        <w:t xml:space="preserve"> </w:t>
      </w:r>
      <w:r w:rsidR="00C82E7B" w:rsidRPr="00E35FD6">
        <w:rPr>
          <w:rFonts w:cstheme="minorHAnsi"/>
          <w:sz w:val="28"/>
          <w:szCs w:val="28"/>
        </w:rPr>
        <w:t>physiological</w:t>
      </w:r>
      <w:r w:rsidR="005B05C0" w:rsidRPr="00E35FD6">
        <w:rPr>
          <w:rFonts w:cstheme="minorHAnsi"/>
          <w:sz w:val="28"/>
          <w:szCs w:val="28"/>
        </w:rPr>
        <w:t xml:space="preserve"> </w:t>
      </w:r>
      <w:r w:rsidR="00C82E7B" w:rsidRPr="00E35FD6">
        <w:rPr>
          <w:rFonts w:cstheme="minorHAnsi"/>
          <w:sz w:val="28"/>
          <w:szCs w:val="28"/>
        </w:rPr>
        <w:t xml:space="preserve">function </w:t>
      </w:r>
      <w:r w:rsidR="002B3259" w:rsidRPr="00E35FD6">
        <w:rPr>
          <w:rFonts w:cstheme="minorHAnsi"/>
          <w:sz w:val="28"/>
          <w:szCs w:val="28"/>
        </w:rPr>
        <w:t xml:space="preserve">that occurs in people's minds, but it is also kept in libraries and archives, communicated in lectures, and preserved by businesses as </w:t>
      </w:r>
      <w:r w:rsidR="00C82E7B" w:rsidRPr="00E35FD6">
        <w:rPr>
          <w:rFonts w:cstheme="minorHAnsi"/>
          <w:sz w:val="28"/>
          <w:szCs w:val="28"/>
        </w:rPr>
        <w:t>company</w:t>
      </w:r>
      <w:r w:rsidR="002B3259" w:rsidRPr="00E35FD6">
        <w:rPr>
          <w:rFonts w:cstheme="minorHAnsi"/>
          <w:sz w:val="28"/>
          <w:szCs w:val="28"/>
        </w:rPr>
        <w:t xml:space="preserve"> procedures and staff </w:t>
      </w:r>
      <w:r w:rsidR="00E35FD6" w:rsidRPr="00E35FD6">
        <w:rPr>
          <w:rFonts w:cstheme="minorHAnsi"/>
          <w:sz w:val="28"/>
          <w:szCs w:val="28"/>
        </w:rPr>
        <w:t>knowledge</w:t>
      </w:r>
      <w:r w:rsidR="002B3259" w:rsidRPr="00E35FD6">
        <w:rPr>
          <w:rFonts w:cstheme="minorHAnsi"/>
          <w:sz w:val="28"/>
          <w:szCs w:val="28"/>
        </w:rPr>
        <w:t xml:space="preserve">. Employees' unrecorded implicit information is referred to as tacit knowledge, whilst recorded </w:t>
      </w:r>
      <w:r w:rsidR="00C82E7B" w:rsidRPr="00E35FD6">
        <w:rPr>
          <w:rFonts w:cstheme="minorHAnsi"/>
          <w:sz w:val="28"/>
          <w:szCs w:val="28"/>
        </w:rPr>
        <w:t>information</w:t>
      </w:r>
      <w:r w:rsidR="00E97BAB" w:rsidRPr="00E35FD6">
        <w:rPr>
          <w:rFonts w:cstheme="minorHAnsi"/>
          <w:sz w:val="28"/>
          <w:szCs w:val="28"/>
        </w:rPr>
        <w:t xml:space="preserve"> </w:t>
      </w:r>
      <w:r w:rsidR="002B3259" w:rsidRPr="00E35FD6">
        <w:rPr>
          <w:rFonts w:cstheme="minorHAnsi"/>
          <w:sz w:val="28"/>
          <w:szCs w:val="28"/>
        </w:rPr>
        <w:t>is referred to as explicit knowledge.</w:t>
      </w:r>
      <w:r w:rsidR="00E97BAB" w:rsidRPr="00E35FD6">
        <w:rPr>
          <w:rFonts w:cstheme="minorHAnsi"/>
          <w:sz w:val="28"/>
          <w:szCs w:val="28"/>
        </w:rPr>
        <w:t xml:space="preserve"> </w:t>
      </w:r>
      <w:r w:rsidR="009A4226" w:rsidRPr="00E35FD6">
        <w:rPr>
          <w:rFonts w:cstheme="minorHAnsi"/>
          <w:color w:val="000000"/>
          <w:sz w:val="28"/>
          <w:szCs w:val="28"/>
          <w:shd w:val="clear" w:color="auto" w:fill="FFFFFF"/>
        </w:rPr>
        <w:t>(Managing Knowledge in the Digital Firm, 2022)</w:t>
      </w:r>
    </w:p>
    <w:p w14:paraId="518FB997" w14:textId="7136D445" w:rsidR="005E6261" w:rsidRPr="00E35FD6" w:rsidRDefault="002B3259" w:rsidP="006D23FB">
      <w:pPr>
        <w:jc w:val="both"/>
        <w:rPr>
          <w:rFonts w:cstheme="minorHAnsi"/>
          <w:sz w:val="28"/>
          <w:szCs w:val="28"/>
        </w:rPr>
      </w:pPr>
      <w:r w:rsidRPr="00E35FD6">
        <w:rPr>
          <w:rFonts w:cstheme="minorHAnsi"/>
          <w:sz w:val="28"/>
          <w:szCs w:val="28"/>
        </w:rPr>
        <w:t>In addition to structured papers, knowledge may be stored in e-mail, voice mail, graphics, and informal materials. It is commonly considered that knowledge resides either in the mind of persons or in certain business processes. Knowledge i</w:t>
      </w:r>
      <w:r w:rsidR="003F1FC1" w:rsidRPr="00E35FD6">
        <w:rPr>
          <w:rFonts w:cstheme="minorHAnsi"/>
          <w:sz w:val="28"/>
          <w:szCs w:val="28"/>
        </w:rPr>
        <w:t>s</w:t>
      </w:r>
      <w:r w:rsidRPr="00E35FD6">
        <w:rPr>
          <w:rFonts w:cstheme="minorHAnsi"/>
          <w:sz w:val="28"/>
          <w:szCs w:val="28"/>
        </w:rPr>
        <w:t xml:space="preserve"> not easily transferable or </w:t>
      </w:r>
      <w:r w:rsidR="00E35FD6" w:rsidRPr="00E35FD6">
        <w:rPr>
          <w:rFonts w:cstheme="minorHAnsi"/>
          <w:sz w:val="28"/>
          <w:szCs w:val="28"/>
        </w:rPr>
        <w:t>applicable</w:t>
      </w:r>
      <w:r w:rsidRPr="00E35FD6">
        <w:rPr>
          <w:rFonts w:cstheme="minorHAnsi"/>
          <w:sz w:val="28"/>
          <w:szCs w:val="28"/>
        </w:rPr>
        <w:t>. For instance, you must know when and how to do a certain treatment.</w:t>
      </w:r>
    </w:p>
    <w:p w14:paraId="0A921249" w14:textId="278F6C3B" w:rsidR="003E521F" w:rsidRPr="00E35FD6" w:rsidRDefault="003E521F" w:rsidP="006D23FB">
      <w:pPr>
        <w:jc w:val="both"/>
        <w:rPr>
          <w:rFonts w:cstheme="minorHAnsi"/>
          <w:sz w:val="28"/>
          <w:szCs w:val="28"/>
        </w:rPr>
      </w:pPr>
      <w:r w:rsidRPr="00E35FD6">
        <w:rPr>
          <w:rFonts w:cstheme="minorHAnsi"/>
          <w:sz w:val="28"/>
          <w:szCs w:val="28"/>
        </w:rPr>
        <w:t> </w:t>
      </w:r>
      <w:r w:rsidRPr="00E35FD6">
        <w:rPr>
          <w:rFonts w:cstheme="minorHAnsi"/>
          <w:sz w:val="28"/>
          <w:szCs w:val="28"/>
        </w:rPr>
        <w:t xml:space="preserve">According to, </w:t>
      </w:r>
      <w:r w:rsidR="007378A6" w:rsidRPr="00E35FD6">
        <w:rPr>
          <w:rFonts w:cstheme="minorHAnsi"/>
          <w:color w:val="000000"/>
          <w:sz w:val="28"/>
          <w:szCs w:val="28"/>
          <w:shd w:val="clear" w:color="auto" w:fill="FFFFFF"/>
        </w:rPr>
        <w:t>(Knowledge Management Value Chain, 2022)</w:t>
      </w:r>
      <w:r w:rsidR="007378A6" w:rsidRPr="00E35FD6">
        <w:rPr>
          <w:rFonts w:cstheme="minorHAnsi"/>
          <w:color w:val="000000"/>
          <w:sz w:val="28"/>
          <w:szCs w:val="28"/>
          <w:shd w:val="clear" w:color="auto" w:fill="FFFFFF"/>
        </w:rPr>
        <w:t xml:space="preserve"> </w:t>
      </w:r>
      <w:r w:rsidRPr="00E35FD6">
        <w:rPr>
          <w:rFonts w:cstheme="minorHAnsi"/>
          <w:sz w:val="28"/>
          <w:szCs w:val="28"/>
        </w:rPr>
        <w:t>In the Knowledge Management Value Chain (KMVC), an organisation must arrange and manage the KMVC's numerous processes in such a way as to maximise the effectiveness of the knowledge</w:t>
      </w:r>
      <w:r w:rsidR="0059144C" w:rsidRPr="00E35FD6">
        <w:rPr>
          <w:rFonts w:cstheme="minorHAnsi"/>
          <w:sz w:val="28"/>
          <w:szCs w:val="28"/>
        </w:rPr>
        <w:t xml:space="preserve">, the order is as follows: Acquisition, sharing, storage and application. </w:t>
      </w:r>
    </w:p>
    <w:p w14:paraId="2A1B3C7C" w14:textId="1C982F93" w:rsidR="00C356B1" w:rsidRPr="00E35FD6" w:rsidRDefault="003E0170"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w:t>
      </w:r>
      <w:r w:rsidR="00341FC6" w:rsidRPr="00E35FD6">
        <w:rPr>
          <w:rFonts w:asciiTheme="minorHAnsi" w:hAnsiTheme="minorHAnsi" w:cstheme="minorHAnsi"/>
          <w:sz w:val="28"/>
          <w:szCs w:val="28"/>
        </w:rPr>
        <w:t xml:space="preserve">.2.1 </w:t>
      </w:r>
      <w:r w:rsidR="00C356B1" w:rsidRPr="00E35FD6">
        <w:rPr>
          <w:rFonts w:asciiTheme="minorHAnsi" w:hAnsiTheme="minorHAnsi" w:cstheme="minorHAnsi"/>
          <w:sz w:val="28"/>
          <w:szCs w:val="28"/>
        </w:rPr>
        <w:t xml:space="preserve">Knowledge </w:t>
      </w:r>
      <w:r w:rsidR="007B4A86" w:rsidRPr="00E35FD6">
        <w:rPr>
          <w:rFonts w:asciiTheme="minorHAnsi" w:hAnsiTheme="minorHAnsi" w:cstheme="minorHAnsi"/>
          <w:sz w:val="28"/>
          <w:szCs w:val="28"/>
        </w:rPr>
        <w:t>Acquisition</w:t>
      </w:r>
    </w:p>
    <w:p w14:paraId="364582BD" w14:textId="3CA015C3" w:rsidR="004505BF" w:rsidRPr="00E35FD6" w:rsidRDefault="00BF4E8E" w:rsidP="006D23FB">
      <w:pPr>
        <w:jc w:val="both"/>
        <w:rPr>
          <w:rFonts w:cstheme="minorHAnsi"/>
          <w:sz w:val="28"/>
          <w:szCs w:val="28"/>
        </w:rPr>
      </w:pPr>
      <w:r w:rsidRPr="00E35FD6">
        <w:rPr>
          <w:rFonts w:cstheme="minorHAnsi"/>
          <w:sz w:val="28"/>
          <w:szCs w:val="28"/>
        </w:rPr>
        <w:t>A pregnant woman's first step on the route is to seek maternity services for the first time. This often occurs in one of three ways:</w:t>
      </w:r>
      <w:r w:rsidR="009A6B28" w:rsidRPr="00E35FD6">
        <w:rPr>
          <w:rFonts w:cstheme="minorHAnsi"/>
          <w:sz w:val="28"/>
          <w:szCs w:val="28"/>
        </w:rPr>
        <w:t xml:space="preserve"> </w:t>
      </w:r>
      <w:r w:rsidRPr="00E35FD6">
        <w:rPr>
          <w:rFonts w:cstheme="minorHAnsi"/>
          <w:sz w:val="28"/>
          <w:szCs w:val="28"/>
        </w:rPr>
        <w:t>Patient contacts GP directly; after consultation, GP recommends patient to midwife, who, based on risk assessment, refers patient to midwife or consultant obstetrician for prenatal care.</w:t>
      </w:r>
      <w:r w:rsidR="00A20ECD" w:rsidRPr="00E35FD6">
        <w:rPr>
          <w:rFonts w:cstheme="minorHAnsi"/>
          <w:sz w:val="28"/>
          <w:szCs w:val="28"/>
        </w:rPr>
        <w:t xml:space="preserve"> </w:t>
      </w:r>
      <w:r w:rsidRPr="00E35FD6">
        <w:rPr>
          <w:rFonts w:cstheme="minorHAnsi"/>
          <w:sz w:val="28"/>
          <w:szCs w:val="28"/>
        </w:rPr>
        <w:t>Contacts the midwife directly (without seeing or visiting the GP) and is referred for prenatal care to the midwife service or a consultant obstetrician by the midwife.</w:t>
      </w:r>
      <w:r w:rsidR="00A20ECD" w:rsidRPr="00E35FD6">
        <w:rPr>
          <w:rFonts w:cstheme="minorHAnsi"/>
          <w:sz w:val="28"/>
          <w:szCs w:val="28"/>
        </w:rPr>
        <w:t xml:space="preserve"> </w:t>
      </w:r>
      <w:r w:rsidRPr="00E35FD6">
        <w:rPr>
          <w:rFonts w:cstheme="minorHAnsi"/>
          <w:sz w:val="28"/>
          <w:szCs w:val="28"/>
        </w:rPr>
        <w:t>Contacts GP surgery to disclose pregnancy but is sent to the midwife by the receptionist; the midwife then makes the referral for prenatal care.</w:t>
      </w:r>
    </w:p>
    <w:p w14:paraId="3C9DFB7E" w14:textId="77777777" w:rsidR="0015430F" w:rsidRPr="00E35FD6" w:rsidRDefault="00C46589" w:rsidP="006D23FB">
      <w:pPr>
        <w:jc w:val="both"/>
        <w:rPr>
          <w:rFonts w:cstheme="minorHAnsi"/>
          <w:sz w:val="28"/>
          <w:szCs w:val="28"/>
        </w:rPr>
      </w:pPr>
      <w:r w:rsidRPr="00E35FD6">
        <w:rPr>
          <w:rFonts w:cstheme="minorHAnsi"/>
          <w:sz w:val="28"/>
          <w:szCs w:val="28"/>
        </w:rPr>
        <w:t>They knowledge</w:t>
      </w:r>
      <w:r w:rsidR="00A20ECD" w:rsidRPr="00E35FD6">
        <w:rPr>
          <w:rFonts w:cstheme="minorHAnsi"/>
          <w:sz w:val="28"/>
          <w:szCs w:val="28"/>
        </w:rPr>
        <w:t xml:space="preserve"> maternity unit acquire</w:t>
      </w:r>
      <w:r w:rsidRPr="00E35FD6">
        <w:rPr>
          <w:rFonts w:cstheme="minorHAnsi"/>
          <w:sz w:val="28"/>
          <w:szCs w:val="28"/>
        </w:rPr>
        <w:t xml:space="preserve"> </w:t>
      </w:r>
      <w:r w:rsidR="00FC0602" w:rsidRPr="00E35FD6">
        <w:rPr>
          <w:rFonts w:cstheme="minorHAnsi"/>
          <w:sz w:val="28"/>
          <w:szCs w:val="28"/>
        </w:rPr>
        <w:t>from GP through the NHS number</w:t>
      </w:r>
      <w:r w:rsidR="00B35FA2" w:rsidRPr="00E35FD6">
        <w:rPr>
          <w:rFonts w:cstheme="minorHAnsi"/>
          <w:sz w:val="28"/>
          <w:szCs w:val="28"/>
        </w:rPr>
        <w:t>, paper forms</w:t>
      </w:r>
      <w:r w:rsidR="00DE32E3" w:rsidRPr="00E35FD6">
        <w:rPr>
          <w:rFonts w:cstheme="minorHAnsi"/>
          <w:sz w:val="28"/>
          <w:szCs w:val="28"/>
        </w:rPr>
        <w:t>,</w:t>
      </w:r>
      <w:r w:rsidR="000276CA" w:rsidRPr="00E35FD6">
        <w:rPr>
          <w:rFonts w:cstheme="minorHAnsi"/>
          <w:sz w:val="28"/>
          <w:szCs w:val="28"/>
        </w:rPr>
        <w:t xml:space="preserve"> and</w:t>
      </w:r>
      <w:r w:rsidR="00DE32E3" w:rsidRPr="00E35FD6">
        <w:rPr>
          <w:rFonts w:cstheme="minorHAnsi"/>
          <w:sz w:val="28"/>
          <w:szCs w:val="28"/>
        </w:rPr>
        <w:t xml:space="preserve"> from the</w:t>
      </w:r>
      <w:r w:rsidR="00A50E81" w:rsidRPr="00E35FD6">
        <w:rPr>
          <w:rFonts w:cstheme="minorHAnsi"/>
          <w:sz w:val="28"/>
          <w:szCs w:val="28"/>
        </w:rPr>
        <w:t xml:space="preserve"> pa</w:t>
      </w:r>
      <w:r w:rsidR="002A3FD1" w:rsidRPr="00E35FD6">
        <w:rPr>
          <w:rFonts w:cstheme="minorHAnsi"/>
          <w:sz w:val="28"/>
          <w:szCs w:val="28"/>
        </w:rPr>
        <w:t xml:space="preserve">tient when calls the GP to announce the pregnancy goes </w:t>
      </w:r>
      <w:r w:rsidR="002A3FD1" w:rsidRPr="00E35FD6">
        <w:rPr>
          <w:rFonts w:cstheme="minorHAnsi"/>
          <w:sz w:val="28"/>
          <w:szCs w:val="28"/>
        </w:rPr>
        <w:lastRenderedPageBreak/>
        <w:t>to Antenatal clinic and from</w:t>
      </w:r>
      <w:r w:rsidR="00BD62A4" w:rsidRPr="00E35FD6">
        <w:rPr>
          <w:rFonts w:cstheme="minorHAnsi"/>
          <w:sz w:val="28"/>
          <w:szCs w:val="28"/>
        </w:rPr>
        <w:t xml:space="preserve"> there</w:t>
      </w:r>
      <w:r w:rsidR="002A3FD1" w:rsidRPr="00E35FD6">
        <w:rPr>
          <w:rFonts w:cstheme="minorHAnsi"/>
          <w:sz w:val="28"/>
          <w:szCs w:val="28"/>
        </w:rPr>
        <w:t xml:space="preserve"> t</w:t>
      </w:r>
      <w:r w:rsidR="005E538C" w:rsidRPr="00E35FD6">
        <w:rPr>
          <w:rFonts w:cstheme="minorHAnsi"/>
          <w:sz w:val="28"/>
          <w:szCs w:val="28"/>
        </w:rPr>
        <w:t xml:space="preserve">o maternity unit, also the </w:t>
      </w:r>
      <w:r w:rsidR="00DE32E3" w:rsidRPr="00E35FD6">
        <w:rPr>
          <w:rFonts w:cstheme="minorHAnsi"/>
          <w:sz w:val="28"/>
          <w:szCs w:val="28"/>
        </w:rPr>
        <w:t>midwife goes at the patient home</w:t>
      </w:r>
      <w:r w:rsidR="005E538C" w:rsidRPr="00E35FD6">
        <w:rPr>
          <w:rFonts w:cstheme="minorHAnsi"/>
          <w:sz w:val="28"/>
          <w:szCs w:val="28"/>
        </w:rPr>
        <w:t xml:space="preserve"> to collect further information such as, urine test, and any concerns that the patient has during the 40 weeks</w:t>
      </w:r>
      <w:r w:rsidR="00DE32E3" w:rsidRPr="00E35FD6">
        <w:rPr>
          <w:rFonts w:cstheme="minorHAnsi"/>
          <w:sz w:val="28"/>
          <w:szCs w:val="28"/>
        </w:rPr>
        <w:t xml:space="preserve">. </w:t>
      </w:r>
    </w:p>
    <w:p w14:paraId="0C9E43B0" w14:textId="09527D4F" w:rsidR="0015430F" w:rsidRPr="00E35FD6" w:rsidRDefault="0015430F" w:rsidP="006D23FB">
      <w:pPr>
        <w:jc w:val="both"/>
        <w:rPr>
          <w:rFonts w:cstheme="minorHAnsi"/>
          <w:sz w:val="28"/>
          <w:szCs w:val="28"/>
        </w:rPr>
      </w:pPr>
      <w:r w:rsidRPr="00E35FD6">
        <w:rPr>
          <w:rFonts w:cstheme="minorHAnsi"/>
          <w:sz w:val="28"/>
          <w:szCs w:val="28"/>
        </w:rPr>
        <w:t xml:space="preserve">Women who give birth in Wales have the following options for birth settings. </w:t>
      </w:r>
    </w:p>
    <w:p w14:paraId="2E977128" w14:textId="77777777" w:rsidR="0015430F" w:rsidRPr="00E35FD6" w:rsidRDefault="0015430F" w:rsidP="006D23FB">
      <w:pPr>
        <w:pStyle w:val="ListParagraph"/>
        <w:numPr>
          <w:ilvl w:val="0"/>
          <w:numId w:val="16"/>
        </w:numPr>
        <w:jc w:val="both"/>
        <w:rPr>
          <w:rFonts w:cstheme="minorHAnsi"/>
          <w:sz w:val="28"/>
          <w:szCs w:val="28"/>
        </w:rPr>
      </w:pPr>
      <w:r w:rsidRPr="00E35FD6">
        <w:rPr>
          <w:rFonts w:cstheme="minorHAnsi"/>
          <w:sz w:val="28"/>
          <w:szCs w:val="28"/>
        </w:rPr>
        <w:t xml:space="preserve">Home birth in a familiar context, with family present and midwifery care offered. </w:t>
      </w:r>
    </w:p>
    <w:p w14:paraId="02DCEA8B" w14:textId="77777777" w:rsidR="0015430F" w:rsidRPr="00E35FD6" w:rsidRDefault="0015430F" w:rsidP="006D23FB">
      <w:pPr>
        <w:pStyle w:val="ListParagraph"/>
        <w:numPr>
          <w:ilvl w:val="0"/>
          <w:numId w:val="15"/>
        </w:numPr>
        <w:jc w:val="both"/>
        <w:rPr>
          <w:rFonts w:cstheme="minorHAnsi"/>
          <w:sz w:val="28"/>
          <w:szCs w:val="28"/>
        </w:rPr>
      </w:pPr>
      <w:r w:rsidRPr="00E35FD6">
        <w:rPr>
          <w:rFonts w:cstheme="minorHAnsi"/>
          <w:sz w:val="28"/>
          <w:szCs w:val="28"/>
        </w:rPr>
        <w:t>Freestanding midwifery-led units, giving similar care to that delivered by midwives in a home environment, but in a freestanding clinical unit.</w:t>
      </w:r>
    </w:p>
    <w:p w14:paraId="701E9642" w14:textId="77777777" w:rsidR="0015430F" w:rsidRPr="00E35FD6" w:rsidRDefault="0015430F" w:rsidP="006D23FB">
      <w:pPr>
        <w:pStyle w:val="ListParagraph"/>
        <w:numPr>
          <w:ilvl w:val="0"/>
          <w:numId w:val="15"/>
        </w:numPr>
        <w:jc w:val="both"/>
        <w:rPr>
          <w:rFonts w:cstheme="minorHAnsi"/>
          <w:sz w:val="28"/>
          <w:szCs w:val="28"/>
        </w:rPr>
      </w:pPr>
      <w:r w:rsidRPr="00E35FD6">
        <w:rPr>
          <w:rFonts w:cstheme="minorHAnsi"/>
          <w:sz w:val="28"/>
          <w:szCs w:val="28"/>
        </w:rPr>
        <w:t xml:space="preserve">Obstetric-led units placed within a district general hospital for women who require care (high-risk pregnancies) or who want treatment from both obstetric consultants and midwives. </w:t>
      </w:r>
    </w:p>
    <w:p w14:paraId="1CFC0D7D" w14:textId="7D34A8C8" w:rsidR="0015430F" w:rsidRPr="00E35FD6" w:rsidRDefault="0015430F" w:rsidP="006D23FB">
      <w:pPr>
        <w:jc w:val="both"/>
        <w:rPr>
          <w:rFonts w:cstheme="minorHAnsi"/>
          <w:sz w:val="28"/>
          <w:szCs w:val="28"/>
        </w:rPr>
      </w:pPr>
      <w:r w:rsidRPr="00E35FD6">
        <w:rPr>
          <w:rFonts w:cstheme="minorHAnsi"/>
          <w:sz w:val="28"/>
          <w:szCs w:val="28"/>
        </w:rPr>
        <w:t>However, these units are not always situated near a general district hospital. In addition to midwifery-led facilities located on the campus of the district general hospital, midwives provide care for healthy women experiencing uncomplicated pregnancies.</w:t>
      </w:r>
    </w:p>
    <w:p w14:paraId="379AB5B6" w14:textId="74095804" w:rsidR="00C46589" w:rsidRPr="00E35FD6" w:rsidRDefault="004505BF" w:rsidP="006D23FB">
      <w:pPr>
        <w:jc w:val="both"/>
        <w:rPr>
          <w:rFonts w:cstheme="minorHAnsi"/>
          <w:sz w:val="28"/>
          <w:szCs w:val="28"/>
        </w:rPr>
      </w:pPr>
      <w:r w:rsidRPr="00E35FD6">
        <w:rPr>
          <w:rFonts w:cstheme="minorHAnsi"/>
          <w:sz w:val="28"/>
          <w:szCs w:val="28"/>
        </w:rPr>
        <w:t xml:space="preserve">The maternity ward collects data about activity </w:t>
      </w:r>
      <w:r w:rsidR="00E35FD6" w:rsidRPr="00E35FD6">
        <w:rPr>
          <w:rFonts w:cstheme="minorHAnsi"/>
          <w:sz w:val="28"/>
          <w:szCs w:val="28"/>
        </w:rPr>
        <w:t>conducted</w:t>
      </w:r>
      <w:r w:rsidRPr="00E35FD6">
        <w:rPr>
          <w:rFonts w:cstheme="minorHAnsi"/>
          <w:sz w:val="28"/>
          <w:szCs w:val="28"/>
        </w:rPr>
        <w:t xml:space="preserve"> by </w:t>
      </w:r>
      <w:r w:rsidR="003F1FC1" w:rsidRPr="00E35FD6">
        <w:rPr>
          <w:rFonts w:cstheme="minorHAnsi"/>
          <w:sz w:val="28"/>
          <w:szCs w:val="28"/>
        </w:rPr>
        <w:t>m</w:t>
      </w:r>
      <w:r w:rsidRPr="00E35FD6">
        <w:rPr>
          <w:rFonts w:cstheme="minorHAnsi"/>
          <w:sz w:val="28"/>
          <w:szCs w:val="28"/>
        </w:rPr>
        <w:t xml:space="preserve">aternity </w:t>
      </w:r>
      <w:r w:rsidR="003F1FC1" w:rsidRPr="00E35FD6">
        <w:rPr>
          <w:rFonts w:cstheme="minorHAnsi"/>
          <w:sz w:val="28"/>
          <w:szCs w:val="28"/>
        </w:rPr>
        <w:t>s</w:t>
      </w:r>
      <w:r w:rsidRPr="00E35FD6">
        <w:rPr>
          <w:rFonts w:cstheme="minorHAnsi"/>
          <w:sz w:val="28"/>
          <w:szCs w:val="28"/>
        </w:rPr>
        <w:t xml:space="preserve">ervices relating to the mother and baby for example - mother’s details, mother’s booking, pregnancy, and diagnosis details, care contacts and activities, </w:t>
      </w:r>
      <w:r w:rsidR="0015430F" w:rsidRPr="00E35FD6">
        <w:rPr>
          <w:rFonts w:cstheme="minorHAnsi"/>
          <w:sz w:val="28"/>
          <w:szCs w:val="28"/>
        </w:rPr>
        <w:t>m</w:t>
      </w:r>
      <w:r w:rsidRPr="00E35FD6">
        <w:rPr>
          <w:rFonts w:cstheme="minorHAnsi"/>
          <w:sz w:val="28"/>
          <w:szCs w:val="28"/>
        </w:rPr>
        <w:t xml:space="preserve">other’s labour and activity details, </w:t>
      </w:r>
      <w:r w:rsidR="00BD62A4" w:rsidRPr="00E35FD6">
        <w:rPr>
          <w:rFonts w:cstheme="minorHAnsi"/>
          <w:sz w:val="28"/>
          <w:szCs w:val="28"/>
        </w:rPr>
        <w:t>a</w:t>
      </w:r>
      <w:r w:rsidRPr="00E35FD6">
        <w:rPr>
          <w:rFonts w:cstheme="minorHAnsi"/>
          <w:sz w:val="28"/>
          <w:szCs w:val="28"/>
        </w:rPr>
        <w:t xml:space="preserve">nonymous assessments, and findings, baby details. </w:t>
      </w:r>
    </w:p>
    <w:p w14:paraId="0C63495E" w14:textId="1FA5E22F" w:rsidR="006A49BA" w:rsidRPr="00E35FD6" w:rsidRDefault="00927347" w:rsidP="006D23FB">
      <w:pPr>
        <w:jc w:val="both"/>
        <w:rPr>
          <w:rFonts w:cstheme="minorHAnsi"/>
          <w:sz w:val="28"/>
          <w:szCs w:val="28"/>
          <w:shd w:val="clear" w:color="auto" w:fill="FFFFFF"/>
        </w:rPr>
      </w:pPr>
      <w:r w:rsidRPr="00E35FD6">
        <w:rPr>
          <w:rFonts w:cstheme="minorHAnsi"/>
          <w:sz w:val="28"/>
          <w:szCs w:val="28"/>
        </w:rPr>
        <w:t>Good practice of the services</w:t>
      </w:r>
      <w:r w:rsidR="00BD62A4" w:rsidRPr="00E35FD6">
        <w:rPr>
          <w:rFonts w:cstheme="minorHAnsi"/>
          <w:sz w:val="28"/>
          <w:szCs w:val="28"/>
        </w:rPr>
        <w:t xml:space="preserve"> </w:t>
      </w:r>
      <w:r w:rsidR="006A49BA" w:rsidRPr="00E35FD6">
        <w:rPr>
          <w:rFonts w:cstheme="minorHAnsi"/>
          <w:sz w:val="28"/>
          <w:szCs w:val="28"/>
        </w:rPr>
        <w:t xml:space="preserve">- </w:t>
      </w:r>
      <w:r w:rsidR="006A49BA" w:rsidRPr="00E35FD6">
        <w:rPr>
          <w:rFonts w:cstheme="minorHAnsi"/>
          <w:sz w:val="28"/>
          <w:szCs w:val="28"/>
          <w:shd w:val="clear" w:color="auto" w:fill="FFFFFF"/>
        </w:rPr>
        <w:t>CIVICA is a new patient feedback system that</w:t>
      </w:r>
      <w:r w:rsidR="006A49BA" w:rsidRPr="00E35FD6">
        <w:rPr>
          <w:rStyle w:val="Strong"/>
          <w:rFonts w:cstheme="minorHAnsi"/>
          <w:sz w:val="28"/>
          <w:szCs w:val="28"/>
          <w:shd w:val="clear" w:color="auto" w:fill="FFFFFF"/>
        </w:rPr>
        <w:t> </w:t>
      </w:r>
      <w:r w:rsidR="006A49BA" w:rsidRPr="00E35FD6">
        <w:rPr>
          <w:rFonts w:cstheme="minorHAnsi"/>
          <w:sz w:val="28"/>
          <w:szCs w:val="28"/>
          <w:shd w:val="clear" w:color="auto" w:fill="FFFFFF"/>
        </w:rPr>
        <w:t>allows Cwm Taff Morgannwg University Health Board (CTM UHB) to engage with the community, to understand how the services they are providing are working and to listen, learn and act upon how the public, say they need to improve the services to provide a better experience for them. </w:t>
      </w:r>
      <w:r w:rsidR="002B2C15" w:rsidRPr="00E35FD6">
        <w:rPr>
          <w:rFonts w:cstheme="minorHAnsi"/>
          <w:sz w:val="28"/>
          <w:szCs w:val="28"/>
          <w:shd w:val="clear" w:color="auto" w:fill="FFFFFF"/>
        </w:rPr>
        <w:t xml:space="preserve"> </w:t>
      </w:r>
    </w:p>
    <w:p w14:paraId="1AD0E9FC" w14:textId="4BF75F7F" w:rsidR="005C3E0B" w:rsidRPr="00E35FD6" w:rsidRDefault="00E35FD6" w:rsidP="006D23FB">
      <w:pPr>
        <w:jc w:val="both"/>
        <w:rPr>
          <w:rFonts w:cstheme="minorHAnsi"/>
          <w:sz w:val="28"/>
          <w:szCs w:val="28"/>
        </w:rPr>
      </w:pPr>
      <w:r w:rsidRPr="00E35FD6">
        <w:rPr>
          <w:rFonts w:cstheme="minorHAnsi"/>
          <w:sz w:val="28"/>
          <w:szCs w:val="28"/>
        </w:rPr>
        <w:t>Deprived areas</w:t>
      </w:r>
      <w:r w:rsidR="00927347" w:rsidRPr="00E35FD6">
        <w:rPr>
          <w:rFonts w:cstheme="minorHAnsi"/>
          <w:sz w:val="28"/>
          <w:szCs w:val="28"/>
        </w:rPr>
        <w:t xml:space="preserve"> withi</w:t>
      </w:r>
      <w:r w:rsidR="005C3E0B" w:rsidRPr="00E35FD6">
        <w:rPr>
          <w:rFonts w:cstheme="minorHAnsi"/>
          <w:sz w:val="28"/>
          <w:szCs w:val="28"/>
        </w:rPr>
        <w:t>n knowledge acquisition</w:t>
      </w:r>
      <w:r w:rsidR="009A0954" w:rsidRPr="00E35FD6">
        <w:rPr>
          <w:rFonts w:cstheme="minorHAnsi"/>
          <w:sz w:val="28"/>
          <w:szCs w:val="28"/>
        </w:rPr>
        <w:t xml:space="preserve"> </w:t>
      </w:r>
      <w:r w:rsidR="005C3E0B" w:rsidRPr="00E35FD6">
        <w:rPr>
          <w:rFonts w:cstheme="minorHAnsi"/>
          <w:sz w:val="28"/>
          <w:szCs w:val="28"/>
          <w:shd w:val="clear" w:color="auto" w:fill="FFFFFF"/>
        </w:rPr>
        <w:t>accordingly to</w:t>
      </w:r>
      <w:r w:rsidR="009639CC" w:rsidRPr="00E35FD6">
        <w:rPr>
          <w:rFonts w:cstheme="minorHAnsi"/>
          <w:color w:val="000000"/>
          <w:sz w:val="28"/>
          <w:szCs w:val="28"/>
          <w:shd w:val="clear" w:color="auto" w:fill="FFFFFF"/>
        </w:rPr>
        <w:t xml:space="preserve"> </w:t>
      </w:r>
      <w:r w:rsidR="009639CC" w:rsidRPr="00E35FD6">
        <w:rPr>
          <w:rFonts w:cstheme="minorHAnsi"/>
          <w:color w:val="000000"/>
          <w:sz w:val="28"/>
          <w:szCs w:val="28"/>
          <w:shd w:val="clear" w:color="auto" w:fill="FFFFFF"/>
        </w:rPr>
        <w:t>(National review of maternity services in Wales, 2020)</w:t>
      </w:r>
      <w:r w:rsidR="005C3E0B" w:rsidRPr="00E35FD6">
        <w:rPr>
          <w:rFonts w:cstheme="minorHAnsi"/>
          <w:sz w:val="28"/>
          <w:szCs w:val="28"/>
          <w:shd w:val="clear" w:color="auto" w:fill="FFFFFF"/>
        </w:rPr>
        <w:t>, same women says that their wishes about the method of giving birth were ignored</w:t>
      </w:r>
      <w:r w:rsidR="001B0318" w:rsidRPr="00E35FD6">
        <w:rPr>
          <w:rFonts w:cstheme="minorHAnsi"/>
          <w:sz w:val="28"/>
          <w:szCs w:val="28"/>
          <w:shd w:val="clear" w:color="auto" w:fill="FFFFFF"/>
        </w:rPr>
        <w:t>, if they wanted Epidural or other medicines they were left just with paracetamol</w:t>
      </w:r>
      <w:r w:rsidR="003114B0" w:rsidRPr="00E35FD6">
        <w:rPr>
          <w:rFonts w:cstheme="minorHAnsi"/>
          <w:sz w:val="28"/>
          <w:szCs w:val="28"/>
          <w:shd w:val="clear" w:color="auto" w:fill="FFFFFF"/>
        </w:rPr>
        <w:t>.</w:t>
      </w:r>
    </w:p>
    <w:p w14:paraId="73FA2093" w14:textId="5BAD15F4" w:rsidR="00927347" w:rsidRPr="00E35FD6" w:rsidRDefault="00927347" w:rsidP="006D23FB">
      <w:pPr>
        <w:jc w:val="both"/>
        <w:rPr>
          <w:rFonts w:cstheme="minorHAnsi"/>
          <w:sz w:val="28"/>
          <w:szCs w:val="28"/>
        </w:rPr>
      </w:pPr>
    </w:p>
    <w:p w14:paraId="6456FCFC" w14:textId="0271CA8C" w:rsidR="00C356B1" w:rsidRPr="00E35FD6" w:rsidRDefault="003E0170"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w:t>
      </w:r>
      <w:r w:rsidR="00341FC6" w:rsidRPr="00E35FD6">
        <w:rPr>
          <w:rFonts w:asciiTheme="minorHAnsi" w:hAnsiTheme="minorHAnsi" w:cstheme="minorHAnsi"/>
          <w:sz w:val="28"/>
          <w:szCs w:val="28"/>
        </w:rPr>
        <w:t xml:space="preserve">.2.2 </w:t>
      </w:r>
      <w:r w:rsidR="0071495E" w:rsidRPr="00E35FD6">
        <w:rPr>
          <w:rFonts w:asciiTheme="minorHAnsi" w:hAnsiTheme="minorHAnsi" w:cstheme="minorHAnsi"/>
          <w:sz w:val="28"/>
          <w:szCs w:val="28"/>
        </w:rPr>
        <w:t>Knowledge Sharing</w:t>
      </w:r>
    </w:p>
    <w:p w14:paraId="2B18E0A8" w14:textId="5B8C5CC1" w:rsidR="00EB3DF7" w:rsidRPr="00E35FD6" w:rsidRDefault="00BF2B91" w:rsidP="006D23FB">
      <w:pPr>
        <w:jc w:val="both"/>
        <w:rPr>
          <w:rFonts w:cstheme="minorHAnsi"/>
          <w:sz w:val="28"/>
          <w:szCs w:val="28"/>
        </w:rPr>
      </w:pPr>
      <w:r w:rsidRPr="00E35FD6">
        <w:rPr>
          <w:rFonts w:cstheme="minorHAnsi"/>
          <w:sz w:val="28"/>
          <w:szCs w:val="28"/>
        </w:rPr>
        <w:t>The exchange of information or understanding between individuals, teams, communities, or organisations is knowledge sharing</w:t>
      </w:r>
      <w:r w:rsidR="00E35FD6" w:rsidRPr="00E35FD6">
        <w:rPr>
          <w:rFonts w:cstheme="minorHAnsi"/>
          <w:sz w:val="28"/>
          <w:szCs w:val="28"/>
        </w:rPr>
        <w:t xml:space="preserve">. </w:t>
      </w:r>
      <w:r w:rsidR="002B003E" w:rsidRPr="00E35FD6">
        <w:rPr>
          <w:rFonts w:cstheme="minorHAnsi"/>
          <w:sz w:val="28"/>
          <w:szCs w:val="28"/>
        </w:rPr>
        <w:t>They share</w:t>
      </w:r>
      <w:r w:rsidR="002E7D16" w:rsidRPr="00E35FD6">
        <w:rPr>
          <w:rFonts w:cstheme="minorHAnsi"/>
          <w:sz w:val="28"/>
          <w:szCs w:val="28"/>
        </w:rPr>
        <w:t xml:space="preserve"> </w:t>
      </w:r>
      <w:r w:rsidR="001D1016" w:rsidRPr="00E35FD6">
        <w:rPr>
          <w:rFonts w:cstheme="minorHAnsi"/>
          <w:sz w:val="28"/>
          <w:szCs w:val="28"/>
        </w:rPr>
        <w:t xml:space="preserve">the </w:t>
      </w:r>
      <w:r w:rsidR="002B003E" w:rsidRPr="00E35FD6">
        <w:rPr>
          <w:rFonts w:cstheme="minorHAnsi"/>
          <w:sz w:val="28"/>
          <w:szCs w:val="28"/>
        </w:rPr>
        <w:t>informati</w:t>
      </w:r>
      <w:r w:rsidR="00F17F7E" w:rsidRPr="00E35FD6">
        <w:rPr>
          <w:rFonts w:cstheme="minorHAnsi"/>
          <w:sz w:val="28"/>
          <w:szCs w:val="28"/>
        </w:rPr>
        <w:t>on</w:t>
      </w:r>
      <w:r w:rsidR="001D1016" w:rsidRPr="00E35FD6">
        <w:rPr>
          <w:rFonts w:cstheme="minorHAnsi"/>
          <w:sz w:val="28"/>
          <w:szCs w:val="28"/>
        </w:rPr>
        <w:t xml:space="preserve"> that gather from patient, </w:t>
      </w:r>
      <w:r w:rsidR="000338CB" w:rsidRPr="00E35FD6">
        <w:rPr>
          <w:rFonts w:cstheme="minorHAnsi"/>
          <w:sz w:val="28"/>
          <w:szCs w:val="28"/>
        </w:rPr>
        <w:t xml:space="preserve">through paper form between midwife and doctors or midwife and consultant, or patient. </w:t>
      </w:r>
      <w:r w:rsidR="00E95064" w:rsidRPr="00E35FD6">
        <w:rPr>
          <w:rFonts w:cstheme="minorHAnsi"/>
          <w:sz w:val="28"/>
          <w:szCs w:val="28"/>
        </w:rPr>
        <w:t xml:space="preserve">The knowledge they share can be explicit, such, as documents, procedures, </w:t>
      </w:r>
      <w:r w:rsidR="00D65C7C" w:rsidRPr="00E35FD6">
        <w:rPr>
          <w:rFonts w:cstheme="minorHAnsi"/>
          <w:sz w:val="28"/>
          <w:szCs w:val="28"/>
        </w:rPr>
        <w:t xml:space="preserve">records, and tacit knowledge </w:t>
      </w:r>
      <w:r w:rsidR="00CC7E02" w:rsidRPr="00E35FD6">
        <w:rPr>
          <w:rFonts w:cstheme="minorHAnsi"/>
          <w:sz w:val="28"/>
          <w:szCs w:val="28"/>
        </w:rPr>
        <w:t xml:space="preserve">which is more informal knowledge but enhance the performance of the staff, as they act by </w:t>
      </w:r>
      <w:r w:rsidR="00BA1981" w:rsidRPr="00E35FD6">
        <w:rPr>
          <w:rFonts w:cstheme="minorHAnsi"/>
          <w:sz w:val="28"/>
          <w:szCs w:val="28"/>
        </w:rPr>
        <w:t>experience. According</w:t>
      </w:r>
      <w:r w:rsidR="00214F77" w:rsidRPr="00E35FD6">
        <w:rPr>
          <w:rFonts w:cstheme="minorHAnsi"/>
          <w:sz w:val="28"/>
          <w:szCs w:val="28"/>
        </w:rPr>
        <w:t xml:space="preserve"> to (Li et al., </w:t>
      </w:r>
      <w:r w:rsidR="00BA1981" w:rsidRPr="00E35FD6">
        <w:rPr>
          <w:rFonts w:cstheme="minorHAnsi"/>
          <w:sz w:val="28"/>
          <w:szCs w:val="28"/>
        </w:rPr>
        <w:t>201</w:t>
      </w:r>
      <w:r w:rsidR="00215FFA" w:rsidRPr="00E35FD6">
        <w:rPr>
          <w:rFonts w:cstheme="minorHAnsi"/>
          <w:sz w:val="28"/>
          <w:szCs w:val="28"/>
        </w:rPr>
        <w:t>9</w:t>
      </w:r>
      <w:r w:rsidR="00BA1981" w:rsidRPr="00E35FD6">
        <w:rPr>
          <w:rFonts w:cstheme="minorHAnsi"/>
          <w:sz w:val="28"/>
          <w:szCs w:val="28"/>
        </w:rPr>
        <w:t>)</w:t>
      </w:r>
      <w:r w:rsidR="00CC7E02" w:rsidRPr="00E35FD6">
        <w:rPr>
          <w:rFonts w:cstheme="minorHAnsi"/>
          <w:sz w:val="28"/>
          <w:szCs w:val="28"/>
        </w:rPr>
        <w:t xml:space="preserve"> </w:t>
      </w:r>
      <w:r w:rsidR="00214F77" w:rsidRPr="00E35FD6">
        <w:rPr>
          <w:rFonts w:cstheme="minorHAnsi"/>
          <w:sz w:val="28"/>
          <w:szCs w:val="28"/>
        </w:rPr>
        <w:t xml:space="preserve">The organisation's performance is enhanced through the creation of knowledge, which is a constant and </w:t>
      </w:r>
      <w:r w:rsidR="00214F77" w:rsidRPr="00E35FD6">
        <w:rPr>
          <w:rFonts w:cstheme="minorHAnsi"/>
          <w:sz w:val="28"/>
          <w:szCs w:val="28"/>
        </w:rPr>
        <w:lastRenderedPageBreak/>
        <w:t>progressive process. Technologies, procedures, structures, and mindsets that promote the collection, distribution, and utilization of information are the methods of boosting performance. To remain competitive, it is suggested that the organisation establish an information system to facilitate the sharing of facilities that promote knowledge-sharing</w:t>
      </w:r>
      <w:r w:rsidR="00BA1981" w:rsidRPr="00E35FD6">
        <w:rPr>
          <w:rFonts w:cstheme="minorHAnsi"/>
          <w:sz w:val="28"/>
          <w:szCs w:val="28"/>
        </w:rPr>
        <w:t>.</w:t>
      </w:r>
    </w:p>
    <w:p w14:paraId="6B11ED9F" w14:textId="73ACE89B" w:rsidR="00290EDE" w:rsidRPr="00E35FD6" w:rsidRDefault="006D5C51" w:rsidP="006D23FB">
      <w:pPr>
        <w:jc w:val="both"/>
        <w:rPr>
          <w:rFonts w:cstheme="minorHAnsi"/>
          <w:sz w:val="28"/>
          <w:szCs w:val="28"/>
        </w:rPr>
      </w:pPr>
      <w:r w:rsidRPr="00E35FD6">
        <w:rPr>
          <w:rFonts w:cstheme="minorHAnsi"/>
          <w:sz w:val="28"/>
          <w:szCs w:val="28"/>
        </w:rPr>
        <w:t>Ac</w:t>
      </w:r>
      <w:r w:rsidR="00302F8E" w:rsidRPr="00E35FD6">
        <w:rPr>
          <w:rFonts w:cstheme="minorHAnsi"/>
          <w:sz w:val="28"/>
          <w:szCs w:val="28"/>
        </w:rPr>
        <w:t>cording to, (</w:t>
      </w:r>
      <w:r w:rsidR="00F60C69" w:rsidRPr="00E35FD6">
        <w:rPr>
          <w:rFonts w:cstheme="minorHAnsi"/>
          <w:sz w:val="28"/>
          <w:szCs w:val="28"/>
        </w:rPr>
        <w:t xml:space="preserve">Improvement Cymru Strategy, 2021-2026) </w:t>
      </w:r>
      <w:r w:rsidR="00E652B5" w:rsidRPr="00E35FD6">
        <w:rPr>
          <w:rFonts w:cstheme="minorHAnsi"/>
          <w:sz w:val="28"/>
          <w:szCs w:val="28"/>
        </w:rPr>
        <w:t>t</w:t>
      </w:r>
      <w:r w:rsidR="001E3BA7" w:rsidRPr="00E35FD6">
        <w:rPr>
          <w:rFonts w:cstheme="minorHAnsi"/>
          <w:sz w:val="28"/>
          <w:szCs w:val="28"/>
        </w:rPr>
        <w:t>hey give assistance to organisations through regional teams with quality and safety experience. For each organisation they sponsor, they create an agreement and work plan that is periodically evaluated. They organise learning and best practises through national collaboratives wherever possible.</w:t>
      </w:r>
    </w:p>
    <w:p w14:paraId="5861B4F4" w14:textId="1DCD10F8" w:rsidR="00756A14" w:rsidRPr="00E35FD6" w:rsidRDefault="00756A14" w:rsidP="006D23FB">
      <w:pPr>
        <w:jc w:val="both"/>
        <w:rPr>
          <w:rFonts w:cstheme="minorHAnsi"/>
          <w:sz w:val="28"/>
          <w:szCs w:val="28"/>
        </w:rPr>
      </w:pPr>
      <w:r w:rsidRPr="00E35FD6">
        <w:rPr>
          <w:rFonts w:cstheme="minorHAnsi"/>
          <w:sz w:val="28"/>
          <w:szCs w:val="28"/>
        </w:rPr>
        <w:t>According to</w:t>
      </w:r>
      <w:r w:rsidR="00AA0F48" w:rsidRPr="00E35FD6">
        <w:rPr>
          <w:rFonts w:cstheme="minorHAnsi"/>
          <w:sz w:val="28"/>
          <w:szCs w:val="28"/>
        </w:rPr>
        <w:t xml:space="preserve"> </w:t>
      </w:r>
      <w:r w:rsidR="00AA0F48" w:rsidRPr="00E35FD6">
        <w:rPr>
          <w:rFonts w:cstheme="minorHAnsi"/>
          <w:sz w:val="28"/>
          <w:szCs w:val="28"/>
        </w:rPr>
        <w:t>(Semertzaki, 2011)</w:t>
      </w:r>
      <w:r w:rsidRPr="00E35FD6">
        <w:rPr>
          <w:rFonts w:cstheme="minorHAnsi"/>
          <w:sz w:val="28"/>
          <w:szCs w:val="28"/>
        </w:rPr>
        <w:t xml:space="preserve">, </w:t>
      </w:r>
      <w:r w:rsidRPr="00E35FD6">
        <w:rPr>
          <w:rFonts w:cstheme="minorHAnsi"/>
          <w:sz w:val="28"/>
          <w:szCs w:val="28"/>
        </w:rPr>
        <w:t>Communication, interaction, and high efficiency enable the transfer and sharing of knowledge.</w:t>
      </w:r>
      <w:r w:rsidR="00AA0F48" w:rsidRPr="00E35FD6">
        <w:rPr>
          <w:rFonts w:cstheme="minorHAnsi"/>
          <w:sz w:val="28"/>
          <w:szCs w:val="28"/>
        </w:rPr>
        <w:t xml:space="preserve"> </w:t>
      </w:r>
    </w:p>
    <w:p w14:paraId="235F26BD" w14:textId="54C50FD1" w:rsidR="004B0384" w:rsidRPr="00E35FD6" w:rsidRDefault="004B0384" w:rsidP="006D23FB">
      <w:pPr>
        <w:jc w:val="both"/>
        <w:rPr>
          <w:rFonts w:cstheme="minorHAnsi"/>
          <w:sz w:val="28"/>
          <w:szCs w:val="28"/>
        </w:rPr>
      </w:pPr>
      <w:r w:rsidRPr="00E35FD6">
        <w:rPr>
          <w:rFonts w:cstheme="minorHAnsi"/>
          <w:sz w:val="28"/>
          <w:szCs w:val="28"/>
        </w:rPr>
        <w:t>Good practice</w:t>
      </w:r>
      <w:r w:rsidR="003C58C9" w:rsidRPr="00E35FD6">
        <w:rPr>
          <w:rFonts w:cstheme="minorHAnsi"/>
          <w:sz w:val="28"/>
          <w:szCs w:val="28"/>
        </w:rPr>
        <w:t xml:space="preserve">, </w:t>
      </w:r>
      <w:r w:rsidR="003C58C9" w:rsidRPr="00E35FD6">
        <w:rPr>
          <w:rFonts w:cstheme="minorHAnsi"/>
          <w:sz w:val="28"/>
          <w:szCs w:val="28"/>
        </w:rPr>
        <w:t xml:space="preserve">wellbeing service was established, focusing its efforts on delivering </w:t>
      </w:r>
      <w:r w:rsidR="00E35FD6" w:rsidRPr="00E35FD6">
        <w:rPr>
          <w:rFonts w:cstheme="minorHAnsi"/>
          <w:sz w:val="28"/>
          <w:szCs w:val="28"/>
        </w:rPr>
        <w:t>initiative-taking</w:t>
      </w:r>
      <w:r w:rsidR="003C58C9" w:rsidRPr="00E35FD6">
        <w:rPr>
          <w:rFonts w:cstheme="minorHAnsi"/>
          <w:sz w:val="28"/>
          <w:szCs w:val="28"/>
        </w:rPr>
        <w:t xml:space="preserve"> wellness to personnel</w:t>
      </w:r>
      <w:r w:rsidR="003C58C9" w:rsidRPr="00E35FD6">
        <w:rPr>
          <w:rFonts w:cstheme="minorHAnsi"/>
          <w:sz w:val="28"/>
          <w:szCs w:val="28"/>
        </w:rPr>
        <w:t xml:space="preserve"> creating</w:t>
      </w:r>
      <w:r w:rsidR="00397417" w:rsidRPr="00E35FD6">
        <w:rPr>
          <w:rFonts w:cstheme="minorHAnsi"/>
          <w:sz w:val="28"/>
          <w:szCs w:val="28"/>
        </w:rPr>
        <w:t xml:space="preserve"> rooms where they can </w:t>
      </w:r>
      <w:r w:rsidR="00972E36" w:rsidRPr="00E35FD6">
        <w:rPr>
          <w:rFonts w:cstheme="minorHAnsi"/>
          <w:sz w:val="28"/>
          <w:szCs w:val="28"/>
        </w:rPr>
        <w:t>meet</w:t>
      </w:r>
      <w:r w:rsidR="003C58C9" w:rsidRPr="00E35FD6">
        <w:rPr>
          <w:rFonts w:cstheme="minorHAnsi"/>
          <w:sz w:val="28"/>
          <w:szCs w:val="28"/>
        </w:rPr>
        <w:t xml:space="preserve"> face-to-face, with the goal of strengthening and supporting emotional wellbeing</w:t>
      </w:r>
      <w:r w:rsidR="00397417" w:rsidRPr="00E35FD6">
        <w:rPr>
          <w:rFonts w:cstheme="minorHAnsi"/>
          <w:sz w:val="28"/>
          <w:szCs w:val="28"/>
        </w:rPr>
        <w:t xml:space="preserve">. </w:t>
      </w:r>
      <w:r w:rsidR="003C58C9" w:rsidRPr="00E35FD6">
        <w:rPr>
          <w:rFonts w:cstheme="minorHAnsi"/>
          <w:sz w:val="28"/>
          <w:szCs w:val="28"/>
        </w:rPr>
        <w:t>They developed recharging rooms, seminars on remaining healthy, blogs advocating wellness approaches, psychoeducational courses, short mindfulness sessions, and drop-in support sessions. Since then, the service has evolved and expanded in response to the needs of our workforce.</w:t>
      </w:r>
    </w:p>
    <w:p w14:paraId="44B9834D" w14:textId="254BA2AB" w:rsidR="006D5C51" w:rsidRPr="00E35FD6" w:rsidRDefault="00972E36" w:rsidP="006D23FB">
      <w:pPr>
        <w:jc w:val="both"/>
        <w:rPr>
          <w:rFonts w:cstheme="minorHAnsi"/>
          <w:sz w:val="28"/>
          <w:szCs w:val="28"/>
        </w:rPr>
      </w:pPr>
      <w:r w:rsidRPr="00E35FD6">
        <w:rPr>
          <w:rFonts w:cstheme="minorHAnsi"/>
          <w:sz w:val="28"/>
          <w:szCs w:val="28"/>
        </w:rPr>
        <w:t>Poor practice</w:t>
      </w:r>
      <w:r w:rsidR="000962A8" w:rsidRPr="00E35FD6">
        <w:rPr>
          <w:rFonts w:cstheme="minorHAnsi"/>
          <w:sz w:val="28"/>
          <w:szCs w:val="28"/>
        </w:rPr>
        <w:t>, according to</w:t>
      </w:r>
      <w:r w:rsidRPr="00E35FD6">
        <w:rPr>
          <w:rFonts w:cstheme="minorHAnsi"/>
          <w:sz w:val="28"/>
          <w:szCs w:val="28"/>
        </w:rPr>
        <w:t xml:space="preserve"> </w:t>
      </w:r>
      <w:r w:rsidR="000962A8" w:rsidRPr="00E35FD6">
        <w:rPr>
          <w:rFonts w:cstheme="minorHAnsi"/>
          <w:sz w:val="28"/>
          <w:szCs w:val="28"/>
        </w:rPr>
        <w:t>p</w:t>
      </w:r>
      <w:r w:rsidR="00B97B6F" w:rsidRPr="00E35FD6">
        <w:rPr>
          <w:rFonts w:cstheme="minorHAnsi"/>
          <w:sz w:val="28"/>
          <w:szCs w:val="28"/>
        </w:rPr>
        <w:t>rimarily, clinical notes have been used to share information on auxiliary problems, such as information protection and privacy assurances and any conversations recorded by the employees involved, such as the midwife or student midwife and the new mother.</w:t>
      </w:r>
    </w:p>
    <w:p w14:paraId="1692BCFA" w14:textId="77777777" w:rsidR="006D5C51" w:rsidRPr="00E35FD6" w:rsidRDefault="006D5C51" w:rsidP="006D23FB">
      <w:pPr>
        <w:jc w:val="both"/>
        <w:rPr>
          <w:rFonts w:cstheme="minorHAnsi"/>
          <w:sz w:val="28"/>
          <w:szCs w:val="28"/>
        </w:rPr>
      </w:pPr>
    </w:p>
    <w:p w14:paraId="3D584FF7" w14:textId="77777777" w:rsidR="005D4051" w:rsidRPr="00E35FD6" w:rsidRDefault="005D4051"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3.2.3 Knowledge Storage</w:t>
      </w:r>
    </w:p>
    <w:p w14:paraId="55DEB64A" w14:textId="1F89AFED" w:rsidR="00572A85" w:rsidRPr="00E35FD6" w:rsidRDefault="004A750A" w:rsidP="006D23FB">
      <w:pPr>
        <w:jc w:val="both"/>
        <w:rPr>
          <w:rFonts w:cstheme="minorHAnsi"/>
          <w:sz w:val="28"/>
          <w:szCs w:val="28"/>
        </w:rPr>
      </w:pPr>
      <w:r w:rsidRPr="00E35FD6">
        <w:rPr>
          <w:rFonts w:cstheme="minorHAnsi"/>
          <w:sz w:val="28"/>
          <w:szCs w:val="28"/>
        </w:rPr>
        <w:t>According to,</w:t>
      </w:r>
      <w:r w:rsidR="00315615" w:rsidRPr="00E35FD6">
        <w:rPr>
          <w:rFonts w:cstheme="minorHAnsi"/>
          <w:color w:val="000000"/>
          <w:sz w:val="28"/>
          <w:szCs w:val="28"/>
          <w:shd w:val="clear" w:color="auto" w:fill="FFFFFF"/>
        </w:rPr>
        <w:t xml:space="preserve"> </w:t>
      </w:r>
      <w:r w:rsidR="00315615" w:rsidRPr="00E35FD6">
        <w:rPr>
          <w:rFonts w:cstheme="minorHAnsi"/>
          <w:color w:val="000000"/>
          <w:sz w:val="28"/>
          <w:szCs w:val="28"/>
          <w:shd w:val="clear" w:color="auto" w:fill="FFFFFF"/>
        </w:rPr>
        <w:t>(Baskaran et al., 2013)</w:t>
      </w:r>
      <w:r w:rsidRPr="00E35FD6">
        <w:rPr>
          <w:rFonts w:cstheme="minorHAnsi"/>
          <w:sz w:val="28"/>
          <w:szCs w:val="28"/>
        </w:rPr>
        <w:t xml:space="preserve"> </w:t>
      </w:r>
      <w:r w:rsidRPr="00E35FD6">
        <w:rPr>
          <w:rFonts w:cstheme="minorHAnsi"/>
          <w:sz w:val="28"/>
          <w:szCs w:val="28"/>
        </w:rPr>
        <w:t xml:space="preserve">Electronic Patient Records have significantly enhanced the quality and effectiveness of care provided. However, the configuration of a single demographic database and the ease of electronic information exchange raises other difficulties, such as questions of permission, who may access data, and how it is </w:t>
      </w:r>
      <w:r w:rsidR="00E35FD6" w:rsidRPr="00E35FD6">
        <w:rPr>
          <w:rFonts w:cstheme="minorHAnsi"/>
          <w:sz w:val="28"/>
          <w:szCs w:val="28"/>
        </w:rPr>
        <w:t>used</w:t>
      </w:r>
      <w:r w:rsidRPr="00E35FD6">
        <w:rPr>
          <w:rFonts w:cstheme="minorHAnsi"/>
          <w:sz w:val="28"/>
          <w:szCs w:val="28"/>
        </w:rPr>
        <w:t>.</w:t>
      </w:r>
    </w:p>
    <w:p w14:paraId="6D7650E8" w14:textId="44ED90AB" w:rsidR="00A42D89" w:rsidRPr="00E35FD6" w:rsidRDefault="00A42D89" w:rsidP="006D23FB">
      <w:pPr>
        <w:jc w:val="both"/>
        <w:rPr>
          <w:rFonts w:cstheme="minorHAnsi"/>
          <w:sz w:val="28"/>
          <w:szCs w:val="28"/>
        </w:rPr>
      </w:pPr>
      <w:r w:rsidRPr="00E35FD6">
        <w:rPr>
          <w:rFonts w:cstheme="minorHAnsi"/>
          <w:sz w:val="28"/>
          <w:szCs w:val="28"/>
        </w:rPr>
        <w:t>However</w:t>
      </w:r>
      <w:r w:rsidR="00665587" w:rsidRPr="00E35FD6">
        <w:rPr>
          <w:rFonts w:cstheme="minorHAnsi"/>
          <w:sz w:val="28"/>
          <w:szCs w:val="28"/>
        </w:rPr>
        <w:t xml:space="preserve"> according to</w:t>
      </w:r>
      <w:r w:rsidR="0041418D" w:rsidRPr="00E35FD6">
        <w:rPr>
          <w:rFonts w:cstheme="minorHAnsi"/>
          <w:sz w:val="28"/>
          <w:szCs w:val="28"/>
        </w:rPr>
        <w:t xml:space="preserve"> </w:t>
      </w:r>
      <w:r w:rsidR="0041418D" w:rsidRPr="00E35FD6">
        <w:rPr>
          <w:rFonts w:cstheme="minorHAnsi"/>
          <w:color w:val="000000"/>
          <w:sz w:val="28"/>
          <w:szCs w:val="28"/>
          <w:shd w:val="clear" w:color="auto" w:fill="FFFFFF"/>
        </w:rPr>
        <w:t>(Jasimuddin, 2005)</w:t>
      </w:r>
      <w:r w:rsidRPr="00E35FD6">
        <w:rPr>
          <w:rFonts w:cstheme="minorHAnsi"/>
          <w:sz w:val="28"/>
          <w:szCs w:val="28"/>
        </w:rPr>
        <w:t xml:space="preserve">, it is normal practise for organisational members to save and </w:t>
      </w:r>
      <w:r w:rsidR="00E35FD6" w:rsidRPr="00E35FD6">
        <w:rPr>
          <w:rFonts w:cstheme="minorHAnsi"/>
          <w:sz w:val="28"/>
          <w:szCs w:val="28"/>
        </w:rPr>
        <w:t>use</w:t>
      </w:r>
      <w:r w:rsidRPr="00E35FD6">
        <w:rPr>
          <w:rFonts w:cstheme="minorHAnsi"/>
          <w:sz w:val="28"/>
          <w:szCs w:val="28"/>
        </w:rPr>
        <w:t xml:space="preserve"> their unique knowledge, regardless of the format. Furthermore, it is claimed that the mere acquisition and use of potentially valuable information by a member of an organisation does not imply that the organisation </w:t>
      </w:r>
      <w:r w:rsidRPr="00E35FD6">
        <w:rPr>
          <w:rFonts w:cstheme="minorHAnsi"/>
          <w:sz w:val="28"/>
          <w:szCs w:val="28"/>
        </w:rPr>
        <w:t>benefits</w:t>
      </w:r>
      <w:r w:rsidRPr="00E35FD6">
        <w:rPr>
          <w:rFonts w:cstheme="minorHAnsi"/>
          <w:sz w:val="28"/>
          <w:szCs w:val="28"/>
        </w:rPr>
        <w:t xml:space="preserve"> from such knowledge. Initially, this information must be conveyed to other members of the organisation.</w:t>
      </w:r>
    </w:p>
    <w:p w14:paraId="01827CFD" w14:textId="6B2DBE5F" w:rsidR="00524483" w:rsidRPr="00E35FD6" w:rsidRDefault="007673AE" w:rsidP="006D23FB">
      <w:pPr>
        <w:jc w:val="both"/>
        <w:rPr>
          <w:rFonts w:cstheme="minorHAnsi"/>
          <w:sz w:val="28"/>
          <w:szCs w:val="28"/>
        </w:rPr>
      </w:pPr>
      <w:r w:rsidRPr="00E35FD6">
        <w:rPr>
          <w:rFonts w:cstheme="minorHAnsi"/>
          <w:sz w:val="28"/>
          <w:szCs w:val="28"/>
        </w:rPr>
        <w:t>Poor practice -</w:t>
      </w:r>
      <w:r w:rsidR="000512E3" w:rsidRPr="00E35FD6">
        <w:rPr>
          <w:rFonts w:cstheme="minorHAnsi"/>
          <w:sz w:val="28"/>
          <w:szCs w:val="28"/>
        </w:rPr>
        <w:t>According to,</w:t>
      </w:r>
      <w:r w:rsidRPr="00E35FD6">
        <w:rPr>
          <w:rFonts w:cstheme="minorHAnsi"/>
          <w:sz w:val="28"/>
          <w:szCs w:val="28"/>
        </w:rPr>
        <w:t xml:space="preserve"> </w:t>
      </w:r>
      <w:r w:rsidR="000512E3" w:rsidRPr="00E35FD6">
        <w:rPr>
          <w:rFonts w:cstheme="minorHAnsi"/>
          <w:sz w:val="28"/>
          <w:szCs w:val="28"/>
        </w:rPr>
        <w:t xml:space="preserve">(Princess of Wales Hospital – Maternity Services, Cwm </w:t>
      </w:r>
      <w:r w:rsidR="00E35FD6" w:rsidRPr="00E35FD6">
        <w:rPr>
          <w:rFonts w:cstheme="minorHAnsi"/>
          <w:sz w:val="28"/>
          <w:szCs w:val="28"/>
        </w:rPr>
        <w:t>Taff</w:t>
      </w:r>
      <w:r w:rsidR="000512E3" w:rsidRPr="00E35FD6">
        <w:rPr>
          <w:rFonts w:cstheme="minorHAnsi"/>
          <w:sz w:val="28"/>
          <w:szCs w:val="28"/>
        </w:rPr>
        <w:t xml:space="preserve"> Morgannwg University Health Board, 2019)</w:t>
      </w:r>
      <w:r w:rsidR="000512E3" w:rsidRPr="00E35FD6">
        <w:rPr>
          <w:rFonts w:cstheme="minorHAnsi"/>
          <w:sz w:val="28"/>
          <w:szCs w:val="28"/>
        </w:rPr>
        <w:t xml:space="preserve"> </w:t>
      </w:r>
      <w:r w:rsidR="006E726B" w:rsidRPr="00E35FD6">
        <w:rPr>
          <w:rFonts w:cstheme="minorHAnsi"/>
          <w:sz w:val="28"/>
          <w:szCs w:val="28"/>
        </w:rPr>
        <w:t xml:space="preserve">The level of recordkeeping </w:t>
      </w:r>
      <w:r w:rsidR="006E726B" w:rsidRPr="00E35FD6">
        <w:rPr>
          <w:rFonts w:cstheme="minorHAnsi"/>
          <w:sz w:val="28"/>
          <w:szCs w:val="28"/>
        </w:rPr>
        <w:lastRenderedPageBreak/>
        <w:t xml:space="preserve">should be acceptable, with multidisciplinary teams documenting treatment plans thoroughly. Nonetheless, several of the patient files they saw were disorganised and difficult to access. They saw proper usage of observations charts and care pathway bundles. </w:t>
      </w:r>
      <w:r w:rsidRPr="00E35FD6">
        <w:rPr>
          <w:rFonts w:cstheme="minorHAnsi"/>
          <w:sz w:val="28"/>
          <w:szCs w:val="28"/>
        </w:rPr>
        <w:t>Even though</w:t>
      </w:r>
      <w:r w:rsidR="006E726B" w:rsidRPr="00E35FD6">
        <w:rPr>
          <w:rFonts w:cstheme="minorHAnsi"/>
          <w:sz w:val="28"/>
          <w:szCs w:val="28"/>
        </w:rPr>
        <w:t xml:space="preserve"> preventative measures had been implemented to prevent Venous Thromboembolism (VTE) in patients on the unit, risk assessments had not been documented to explain why.</w:t>
      </w:r>
      <w:r w:rsidR="004A750A" w:rsidRPr="00E35FD6">
        <w:rPr>
          <w:rFonts w:cstheme="minorHAnsi"/>
          <w:sz w:val="28"/>
          <w:szCs w:val="28"/>
        </w:rPr>
        <w:t xml:space="preserve"> </w:t>
      </w:r>
    </w:p>
    <w:p w14:paraId="4D66CE40" w14:textId="4C3E47A6" w:rsidR="007B4A86" w:rsidRPr="00E35FD6" w:rsidRDefault="003E0170" w:rsidP="006D23FB">
      <w:pPr>
        <w:pStyle w:val="Heading2"/>
        <w:jc w:val="both"/>
        <w:rPr>
          <w:rFonts w:asciiTheme="minorHAnsi" w:hAnsiTheme="minorHAnsi" w:cstheme="minorHAnsi"/>
          <w:sz w:val="28"/>
          <w:szCs w:val="28"/>
        </w:rPr>
      </w:pPr>
      <w:r w:rsidRPr="00E35FD6">
        <w:rPr>
          <w:rFonts w:asciiTheme="minorHAnsi" w:hAnsiTheme="minorHAnsi" w:cstheme="minorHAnsi"/>
          <w:sz w:val="28"/>
          <w:szCs w:val="28"/>
        </w:rPr>
        <w:t>3</w:t>
      </w:r>
      <w:r w:rsidR="00341FC6" w:rsidRPr="00E35FD6">
        <w:rPr>
          <w:rFonts w:asciiTheme="minorHAnsi" w:hAnsiTheme="minorHAnsi" w:cstheme="minorHAnsi"/>
          <w:sz w:val="28"/>
          <w:szCs w:val="28"/>
        </w:rPr>
        <w:t xml:space="preserve">.2.4 </w:t>
      </w:r>
      <w:r w:rsidR="007B4A86" w:rsidRPr="00E35FD6">
        <w:rPr>
          <w:rFonts w:asciiTheme="minorHAnsi" w:hAnsiTheme="minorHAnsi" w:cstheme="minorHAnsi"/>
          <w:sz w:val="28"/>
          <w:szCs w:val="28"/>
        </w:rPr>
        <w:t>Knowledge Application</w:t>
      </w:r>
    </w:p>
    <w:p w14:paraId="0C4F77E3" w14:textId="77777777" w:rsidR="00597912" w:rsidRPr="00E35FD6" w:rsidRDefault="00597912" w:rsidP="006D23FB">
      <w:pPr>
        <w:jc w:val="both"/>
        <w:rPr>
          <w:rFonts w:cstheme="minorHAnsi"/>
          <w:sz w:val="28"/>
          <w:szCs w:val="28"/>
        </w:rPr>
      </w:pPr>
    </w:p>
    <w:p w14:paraId="388CA77B" w14:textId="43EB250B" w:rsidR="00226B06" w:rsidRPr="00E35FD6" w:rsidRDefault="0017535C" w:rsidP="006D23FB">
      <w:pPr>
        <w:jc w:val="both"/>
        <w:rPr>
          <w:rFonts w:cstheme="minorHAnsi"/>
          <w:sz w:val="28"/>
          <w:szCs w:val="28"/>
        </w:rPr>
      </w:pPr>
      <w:r w:rsidRPr="00E35FD6">
        <w:rPr>
          <w:rFonts w:cstheme="minorHAnsi"/>
          <w:sz w:val="28"/>
          <w:szCs w:val="28"/>
        </w:rPr>
        <w:t xml:space="preserve"> Furthermore, they apply knowledge</w:t>
      </w:r>
      <w:r w:rsidR="00052292" w:rsidRPr="00E35FD6">
        <w:rPr>
          <w:rFonts w:cstheme="minorHAnsi"/>
          <w:sz w:val="28"/>
          <w:szCs w:val="28"/>
        </w:rPr>
        <w:t xml:space="preserve">, </w:t>
      </w:r>
      <w:r w:rsidR="004E1DD7" w:rsidRPr="00E35FD6">
        <w:rPr>
          <w:rFonts w:cstheme="minorHAnsi"/>
          <w:sz w:val="28"/>
          <w:szCs w:val="28"/>
        </w:rPr>
        <w:t>by demonstrating, the practical skills they acquire</w:t>
      </w:r>
      <w:r w:rsidR="00421209" w:rsidRPr="00E35FD6">
        <w:rPr>
          <w:rFonts w:cstheme="minorHAnsi"/>
          <w:sz w:val="28"/>
          <w:szCs w:val="28"/>
        </w:rPr>
        <w:t xml:space="preserve"> </w:t>
      </w:r>
      <w:r w:rsidR="00AB24B2" w:rsidRPr="00E35FD6">
        <w:rPr>
          <w:rFonts w:cstheme="minorHAnsi"/>
          <w:sz w:val="28"/>
          <w:szCs w:val="28"/>
        </w:rPr>
        <w:t>and</w:t>
      </w:r>
      <w:r w:rsidR="00421209" w:rsidRPr="00E35FD6">
        <w:rPr>
          <w:rFonts w:cstheme="minorHAnsi"/>
          <w:sz w:val="28"/>
          <w:szCs w:val="28"/>
        </w:rPr>
        <w:t xml:space="preserve"> by observing the way they are doing something</w:t>
      </w:r>
      <w:r w:rsidR="00597912" w:rsidRPr="00E35FD6">
        <w:rPr>
          <w:rFonts w:cstheme="minorHAnsi"/>
          <w:sz w:val="28"/>
          <w:szCs w:val="28"/>
        </w:rPr>
        <w:t>.</w:t>
      </w:r>
      <w:r w:rsidR="00F31562" w:rsidRPr="00E35FD6">
        <w:rPr>
          <w:rFonts w:cstheme="minorHAnsi"/>
          <w:sz w:val="28"/>
          <w:szCs w:val="28"/>
        </w:rPr>
        <w:t xml:space="preserve"> </w:t>
      </w:r>
      <w:r w:rsidR="00226B06" w:rsidRPr="00E35FD6">
        <w:rPr>
          <w:rFonts w:cstheme="minorHAnsi"/>
          <w:sz w:val="28"/>
          <w:szCs w:val="28"/>
        </w:rPr>
        <w:t xml:space="preserve">To put it another way, knowledge application refers to the process through which existing information is </w:t>
      </w:r>
      <w:r w:rsidR="00226B06" w:rsidRPr="00E35FD6">
        <w:rPr>
          <w:rFonts w:cstheme="minorHAnsi"/>
          <w:sz w:val="28"/>
          <w:szCs w:val="28"/>
        </w:rPr>
        <w:t>use</w:t>
      </w:r>
      <w:r w:rsidR="00226B06" w:rsidRPr="00E35FD6">
        <w:rPr>
          <w:rFonts w:cstheme="minorHAnsi"/>
          <w:sz w:val="28"/>
          <w:szCs w:val="28"/>
        </w:rPr>
        <w:t xml:space="preserve"> in making choices and </w:t>
      </w:r>
      <w:r w:rsidR="00E35FD6" w:rsidRPr="00E35FD6">
        <w:rPr>
          <w:rFonts w:cstheme="minorHAnsi"/>
          <w:sz w:val="28"/>
          <w:szCs w:val="28"/>
        </w:rPr>
        <w:t>conducting</w:t>
      </w:r>
      <w:r w:rsidR="00226B06" w:rsidRPr="00E35FD6">
        <w:rPr>
          <w:rFonts w:cstheme="minorHAnsi"/>
          <w:sz w:val="28"/>
          <w:szCs w:val="28"/>
        </w:rPr>
        <w:t xml:space="preserve"> activities.</w:t>
      </w:r>
    </w:p>
    <w:p w14:paraId="00D44B5E" w14:textId="11E13889" w:rsidR="00B8082B" w:rsidRPr="00E35FD6" w:rsidRDefault="00753211" w:rsidP="006D23FB">
      <w:pPr>
        <w:jc w:val="both"/>
        <w:rPr>
          <w:rFonts w:cstheme="minorHAnsi"/>
          <w:sz w:val="28"/>
          <w:szCs w:val="28"/>
        </w:rPr>
      </w:pPr>
      <w:r w:rsidRPr="00E35FD6">
        <w:rPr>
          <w:rFonts w:cstheme="minorHAnsi"/>
          <w:sz w:val="28"/>
          <w:szCs w:val="28"/>
        </w:rPr>
        <w:t xml:space="preserve">Besides, </w:t>
      </w:r>
      <w:r w:rsidRPr="00E35FD6">
        <w:rPr>
          <w:rFonts w:cstheme="minorHAnsi"/>
          <w:sz w:val="28"/>
          <w:szCs w:val="28"/>
        </w:rPr>
        <w:t>(Examples of Knowledge Application Systems, 2022)</w:t>
      </w:r>
      <w:r w:rsidRPr="00E35FD6">
        <w:rPr>
          <w:rFonts w:cstheme="minorHAnsi"/>
          <w:sz w:val="28"/>
          <w:szCs w:val="28"/>
        </w:rPr>
        <w:t xml:space="preserve"> a</w:t>
      </w:r>
      <w:r w:rsidR="00226B06" w:rsidRPr="00E35FD6">
        <w:rPr>
          <w:rFonts w:cstheme="minorHAnsi"/>
          <w:sz w:val="28"/>
          <w:szCs w:val="28"/>
        </w:rPr>
        <w:t>n individual who has knowledge of how to guide another person's actions without passing on that information is said to be an expert in the field of direction. It</w:t>
      </w:r>
      <w:r w:rsidR="00226B06" w:rsidRPr="00E35FD6">
        <w:rPr>
          <w:rFonts w:cstheme="minorHAnsi"/>
          <w:sz w:val="28"/>
          <w:szCs w:val="28"/>
        </w:rPr>
        <w:t xml:space="preserve"> i</w:t>
      </w:r>
      <w:r w:rsidR="00226B06" w:rsidRPr="00E35FD6">
        <w:rPr>
          <w:rFonts w:cstheme="minorHAnsi"/>
          <w:sz w:val="28"/>
          <w:szCs w:val="28"/>
        </w:rPr>
        <w:t xml:space="preserve">s more of a situation when someone with expertise gives advice to someone else. To offer an example, </w:t>
      </w:r>
      <w:r w:rsidR="00151E46" w:rsidRPr="00E35FD6">
        <w:rPr>
          <w:rFonts w:cstheme="minorHAnsi"/>
          <w:sz w:val="28"/>
          <w:szCs w:val="28"/>
        </w:rPr>
        <w:t>a nurse ca</w:t>
      </w:r>
      <w:r w:rsidR="00926469" w:rsidRPr="00E35FD6">
        <w:rPr>
          <w:rFonts w:cstheme="minorHAnsi"/>
          <w:sz w:val="28"/>
          <w:szCs w:val="28"/>
        </w:rPr>
        <w:t>lls the midwife to help her with a problem and afterward she</w:t>
      </w:r>
      <w:r w:rsidR="00151E46" w:rsidRPr="00E35FD6">
        <w:rPr>
          <w:rFonts w:cstheme="minorHAnsi"/>
          <w:sz w:val="28"/>
          <w:szCs w:val="28"/>
        </w:rPr>
        <w:t xml:space="preserve"> </w:t>
      </w:r>
      <w:r w:rsidR="00926469" w:rsidRPr="00E35FD6">
        <w:rPr>
          <w:rFonts w:cstheme="minorHAnsi"/>
          <w:sz w:val="28"/>
          <w:szCs w:val="28"/>
        </w:rPr>
        <w:t>follows</w:t>
      </w:r>
      <w:r w:rsidR="00151E46" w:rsidRPr="00E35FD6">
        <w:rPr>
          <w:rFonts w:cstheme="minorHAnsi"/>
          <w:sz w:val="28"/>
          <w:szCs w:val="28"/>
        </w:rPr>
        <w:t xml:space="preserve"> the midwife </w:t>
      </w:r>
      <w:r w:rsidR="00926469" w:rsidRPr="00E35FD6">
        <w:rPr>
          <w:rFonts w:cstheme="minorHAnsi"/>
          <w:sz w:val="28"/>
          <w:szCs w:val="28"/>
        </w:rPr>
        <w:t>instruction to solve the problem.</w:t>
      </w:r>
      <w:r w:rsidR="00927347" w:rsidRPr="00E35FD6">
        <w:rPr>
          <w:rFonts w:cstheme="minorHAnsi"/>
          <w:sz w:val="28"/>
          <w:szCs w:val="28"/>
        </w:rPr>
        <w:t xml:space="preserve"> </w:t>
      </w:r>
      <w:r w:rsidR="003D3ABD" w:rsidRPr="00E35FD6">
        <w:rPr>
          <w:rFonts w:cstheme="minorHAnsi"/>
          <w:sz w:val="28"/>
          <w:szCs w:val="28"/>
        </w:rPr>
        <w:t xml:space="preserve">Good practice of knowledge </w:t>
      </w:r>
      <w:r w:rsidR="00B8082B" w:rsidRPr="00E35FD6">
        <w:rPr>
          <w:rFonts w:cstheme="minorHAnsi"/>
          <w:sz w:val="28"/>
          <w:szCs w:val="28"/>
        </w:rPr>
        <w:t xml:space="preserve">application this knowledge </w:t>
      </w:r>
      <w:r w:rsidR="00B8082B" w:rsidRPr="00E35FD6">
        <w:rPr>
          <w:rFonts w:cstheme="minorHAnsi"/>
          <w:sz w:val="28"/>
          <w:szCs w:val="28"/>
        </w:rPr>
        <w:t xml:space="preserve">will be used in a variety of ways. </w:t>
      </w:r>
    </w:p>
    <w:p w14:paraId="6B5C1210" w14:textId="77777777" w:rsidR="00B8082B" w:rsidRPr="00E35FD6" w:rsidRDefault="00B8082B" w:rsidP="006D23FB">
      <w:pPr>
        <w:jc w:val="both"/>
        <w:rPr>
          <w:rFonts w:cstheme="minorHAnsi"/>
          <w:sz w:val="28"/>
          <w:szCs w:val="28"/>
        </w:rPr>
      </w:pPr>
      <w:r w:rsidRPr="00E35FD6">
        <w:rPr>
          <w:rFonts w:cstheme="minorHAnsi"/>
          <w:sz w:val="28"/>
          <w:szCs w:val="28"/>
        </w:rPr>
        <w:t xml:space="preserve">Some examples of these are: </w:t>
      </w:r>
    </w:p>
    <w:p w14:paraId="462DE381" w14:textId="77777777" w:rsidR="00B8082B" w:rsidRPr="00E35FD6" w:rsidRDefault="00B8082B" w:rsidP="006D23FB">
      <w:pPr>
        <w:pStyle w:val="ListParagraph"/>
        <w:numPr>
          <w:ilvl w:val="0"/>
          <w:numId w:val="17"/>
        </w:numPr>
        <w:jc w:val="both"/>
        <w:rPr>
          <w:rFonts w:cstheme="minorHAnsi"/>
          <w:sz w:val="28"/>
          <w:szCs w:val="28"/>
        </w:rPr>
      </w:pPr>
      <w:r w:rsidRPr="00E35FD6">
        <w:rPr>
          <w:rFonts w:cstheme="minorHAnsi"/>
          <w:sz w:val="28"/>
          <w:szCs w:val="28"/>
        </w:rPr>
        <w:t xml:space="preserve">advice to ministers </w:t>
      </w:r>
    </w:p>
    <w:p w14:paraId="697D9C42" w14:textId="77777777" w:rsidR="00B8082B" w:rsidRPr="00E35FD6" w:rsidRDefault="00B8082B" w:rsidP="006D23FB">
      <w:pPr>
        <w:pStyle w:val="ListParagraph"/>
        <w:numPr>
          <w:ilvl w:val="0"/>
          <w:numId w:val="17"/>
        </w:numPr>
        <w:jc w:val="both"/>
        <w:rPr>
          <w:rFonts w:cstheme="minorHAnsi"/>
          <w:sz w:val="28"/>
          <w:szCs w:val="28"/>
        </w:rPr>
      </w:pPr>
      <w:r w:rsidRPr="00E35FD6">
        <w:rPr>
          <w:rFonts w:cstheme="minorHAnsi"/>
          <w:sz w:val="28"/>
          <w:szCs w:val="28"/>
        </w:rPr>
        <w:t xml:space="preserve">to inform debate in the Welsh Parliament and beyond </w:t>
      </w:r>
    </w:p>
    <w:p w14:paraId="12E08C5C" w14:textId="77777777" w:rsidR="00B8082B" w:rsidRPr="00E35FD6" w:rsidRDefault="00B8082B" w:rsidP="006D23FB">
      <w:pPr>
        <w:pStyle w:val="ListParagraph"/>
        <w:numPr>
          <w:ilvl w:val="0"/>
          <w:numId w:val="17"/>
        </w:numPr>
        <w:jc w:val="both"/>
        <w:rPr>
          <w:rFonts w:cstheme="minorHAnsi"/>
          <w:sz w:val="28"/>
          <w:szCs w:val="28"/>
        </w:rPr>
      </w:pPr>
      <w:r w:rsidRPr="00E35FD6">
        <w:rPr>
          <w:rFonts w:cstheme="minorHAnsi"/>
          <w:sz w:val="28"/>
          <w:szCs w:val="28"/>
        </w:rPr>
        <w:t xml:space="preserve">to make publicly available data on child health statistics in Wales </w:t>
      </w:r>
    </w:p>
    <w:p w14:paraId="4B756CFA" w14:textId="77777777" w:rsidR="00B8082B" w:rsidRPr="00E35FD6" w:rsidRDefault="00B8082B" w:rsidP="006D23FB">
      <w:pPr>
        <w:pStyle w:val="ListParagraph"/>
        <w:numPr>
          <w:ilvl w:val="0"/>
          <w:numId w:val="17"/>
        </w:numPr>
        <w:jc w:val="both"/>
        <w:rPr>
          <w:rFonts w:cstheme="minorHAnsi"/>
          <w:sz w:val="28"/>
          <w:szCs w:val="28"/>
        </w:rPr>
      </w:pPr>
      <w:r w:rsidRPr="00E35FD6">
        <w:rPr>
          <w:rFonts w:cstheme="minorHAnsi"/>
          <w:sz w:val="28"/>
          <w:szCs w:val="28"/>
        </w:rPr>
        <w:t xml:space="preserve">monitoring service delivery </w:t>
      </w:r>
    </w:p>
    <w:p w14:paraId="72E29E90" w14:textId="77777777" w:rsidR="00B8082B" w:rsidRPr="00E35FD6" w:rsidRDefault="00B8082B" w:rsidP="006D23FB">
      <w:pPr>
        <w:pStyle w:val="ListParagraph"/>
        <w:numPr>
          <w:ilvl w:val="0"/>
          <w:numId w:val="17"/>
        </w:numPr>
        <w:jc w:val="both"/>
        <w:rPr>
          <w:rFonts w:cstheme="minorHAnsi"/>
          <w:sz w:val="28"/>
          <w:szCs w:val="28"/>
        </w:rPr>
      </w:pPr>
      <w:r w:rsidRPr="00E35FD6">
        <w:rPr>
          <w:rFonts w:cstheme="minorHAnsi"/>
          <w:sz w:val="28"/>
          <w:szCs w:val="28"/>
        </w:rPr>
        <w:t xml:space="preserve"> policy development </w:t>
      </w:r>
    </w:p>
    <w:p w14:paraId="7AEA0227" w14:textId="77777777" w:rsidR="00B8082B" w:rsidRPr="00E35FD6" w:rsidRDefault="00B8082B" w:rsidP="006D23FB">
      <w:pPr>
        <w:pStyle w:val="ListParagraph"/>
        <w:numPr>
          <w:ilvl w:val="0"/>
          <w:numId w:val="17"/>
        </w:numPr>
        <w:jc w:val="both"/>
        <w:rPr>
          <w:rFonts w:cstheme="minorHAnsi"/>
          <w:sz w:val="28"/>
          <w:szCs w:val="28"/>
        </w:rPr>
      </w:pPr>
      <w:r w:rsidRPr="00E35FD6">
        <w:rPr>
          <w:rFonts w:cstheme="minorHAnsi"/>
          <w:sz w:val="28"/>
          <w:szCs w:val="28"/>
        </w:rPr>
        <w:t xml:space="preserve"> providing advice on birth choices</w:t>
      </w:r>
    </w:p>
    <w:p w14:paraId="7E619E81" w14:textId="77777777" w:rsidR="00B8082B" w:rsidRPr="00E35FD6" w:rsidRDefault="00B8082B" w:rsidP="006D23FB">
      <w:pPr>
        <w:pStyle w:val="ListParagraph"/>
        <w:ind w:left="0"/>
        <w:jc w:val="both"/>
        <w:rPr>
          <w:rFonts w:cstheme="minorHAnsi"/>
          <w:b/>
          <w:bCs/>
          <w:sz w:val="28"/>
          <w:szCs w:val="28"/>
        </w:rPr>
      </w:pPr>
      <w:r w:rsidRPr="00E35FD6">
        <w:rPr>
          <w:rFonts w:cstheme="minorHAnsi"/>
          <w:b/>
          <w:bCs/>
          <w:sz w:val="28"/>
          <w:szCs w:val="28"/>
        </w:rPr>
        <w:t xml:space="preserve"> Who are the key potential users of this data? </w:t>
      </w:r>
    </w:p>
    <w:p w14:paraId="020AC350"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The main users are: </w:t>
      </w:r>
    </w:p>
    <w:p w14:paraId="71F37EB2"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ministers, policy officials and the Members Research Service in the Welsh Parliament </w:t>
      </w:r>
    </w:p>
    <w:p w14:paraId="25505A12"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 local health boards </w:t>
      </w:r>
    </w:p>
    <w:p w14:paraId="169C2235"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 the research community </w:t>
      </w:r>
    </w:p>
    <w:p w14:paraId="7ED91188"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students, academics, and universities </w:t>
      </w:r>
    </w:p>
    <w:p w14:paraId="68829D24"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 breastfeeding networks</w:t>
      </w:r>
    </w:p>
    <w:p w14:paraId="75D36F54" w14:textId="77777777" w:rsidR="00B8082B" w:rsidRPr="00E35FD6" w:rsidRDefault="00B8082B" w:rsidP="006D23FB">
      <w:pPr>
        <w:pStyle w:val="ListParagraph"/>
        <w:numPr>
          <w:ilvl w:val="0"/>
          <w:numId w:val="18"/>
        </w:numPr>
        <w:jc w:val="both"/>
        <w:rPr>
          <w:rFonts w:cstheme="minorHAnsi"/>
          <w:sz w:val="28"/>
          <w:szCs w:val="28"/>
        </w:rPr>
      </w:pPr>
      <w:r w:rsidRPr="00E35FD6">
        <w:rPr>
          <w:rFonts w:cstheme="minorHAnsi"/>
          <w:sz w:val="28"/>
          <w:szCs w:val="28"/>
        </w:rPr>
        <w:t xml:space="preserve"> NHS organisations </w:t>
      </w:r>
    </w:p>
    <w:p w14:paraId="4B62D004" w14:textId="77777777" w:rsidR="00B8082B" w:rsidRPr="00E35FD6" w:rsidRDefault="00B8082B" w:rsidP="006D23FB">
      <w:pPr>
        <w:ind w:left="360"/>
        <w:jc w:val="both"/>
        <w:rPr>
          <w:rFonts w:cstheme="minorHAnsi"/>
          <w:sz w:val="28"/>
          <w:szCs w:val="28"/>
        </w:rPr>
      </w:pPr>
    </w:p>
    <w:p w14:paraId="22067626" w14:textId="28D315E0" w:rsidR="00927347" w:rsidRPr="00E35FD6" w:rsidRDefault="00927347" w:rsidP="006D23FB">
      <w:pPr>
        <w:jc w:val="both"/>
        <w:rPr>
          <w:rFonts w:cstheme="minorHAnsi"/>
          <w:sz w:val="28"/>
          <w:szCs w:val="28"/>
        </w:rPr>
      </w:pPr>
    </w:p>
    <w:p w14:paraId="6C38609E" w14:textId="676ACCDD" w:rsidR="0071495E" w:rsidRPr="00E35FD6" w:rsidRDefault="003E0170" w:rsidP="006D23FB">
      <w:pPr>
        <w:pStyle w:val="Heading1"/>
        <w:jc w:val="both"/>
        <w:rPr>
          <w:rFonts w:asciiTheme="minorHAnsi" w:hAnsiTheme="minorHAnsi" w:cstheme="minorHAnsi"/>
          <w:i/>
          <w:sz w:val="28"/>
          <w:szCs w:val="28"/>
        </w:rPr>
      </w:pPr>
      <w:r w:rsidRPr="00E35FD6">
        <w:rPr>
          <w:rFonts w:asciiTheme="minorHAnsi" w:hAnsiTheme="minorHAnsi" w:cstheme="minorHAnsi"/>
          <w:iCs/>
          <w:sz w:val="28"/>
          <w:szCs w:val="28"/>
        </w:rPr>
        <w:lastRenderedPageBreak/>
        <w:t>4.0</w:t>
      </w:r>
      <w:r w:rsidR="003A16EB" w:rsidRPr="00E35FD6">
        <w:rPr>
          <w:rFonts w:asciiTheme="minorHAnsi" w:hAnsiTheme="minorHAnsi" w:cstheme="minorHAnsi"/>
          <w:iCs/>
          <w:sz w:val="28"/>
          <w:szCs w:val="28"/>
        </w:rPr>
        <w:t xml:space="preserve">   </w:t>
      </w:r>
      <w:bookmarkStart w:id="0" w:name="_Hlk108166017"/>
      <w:r w:rsidR="009A7947" w:rsidRPr="00E35FD6">
        <w:rPr>
          <w:rFonts w:asciiTheme="minorHAnsi" w:hAnsiTheme="minorHAnsi" w:cstheme="minorHAnsi"/>
          <w:iCs/>
          <w:sz w:val="28"/>
          <w:szCs w:val="28"/>
        </w:rPr>
        <w:t>Critically evaluate th</w:t>
      </w:r>
      <w:r w:rsidR="007929E8" w:rsidRPr="00E35FD6">
        <w:rPr>
          <w:rFonts w:asciiTheme="minorHAnsi" w:hAnsiTheme="minorHAnsi" w:cstheme="minorHAnsi"/>
          <w:iCs/>
          <w:sz w:val="28"/>
          <w:szCs w:val="28"/>
        </w:rPr>
        <w:t>e four stages of KMVC and discuss the</w:t>
      </w:r>
      <w:r w:rsidR="0096583E" w:rsidRPr="00E35FD6">
        <w:rPr>
          <w:rFonts w:asciiTheme="minorHAnsi" w:hAnsiTheme="minorHAnsi" w:cstheme="minorHAnsi"/>
          <w:iCs/>
          <w:sz w:val="28"/>
          <w:szCs w:val="28"/>
        </w:rPr>
        <w:t xml:space="preserve"> HR and IT systems</w:t>
      </w:r>
      <w:r w:rsidR="0096583E" w:rsidRPr="00E35FD6">
        <w:rPr>
          <w:rFonts w:asciiTheme="minorHAnsi" w:hAnsiTheme="minorHAnsi" w:cstheme="minorHAnsi"/>
          <w:i/>
          <w:sz w:val="28"/>
          <w:szCs w:val="28"/>
        </w:rPr>
        <w:t xml:space="preserve">. </w:t>
      </w:r>
    </w:p>
    <w:bookmarkEnd w:id="0"/>
    <w:p w14:paraId="0A17F1DB" w14:textId="77777777" w:rsidR="00544262" w:rsidRPr="00E35FD6" w:rsidRDefault="00544262" w:rsidP="006D23FB">
      <w:pPr>
        <w:jc w:val="both"/>
        <w:rPr>
          <w:rFonts w:cstheme="minorHAnsi"/>
          <w:sz w:val="28"/>
          <w:szCs w:val="28"/>
        </w:rPr>
      </w:pPr>
    </w:p>
    <w:p w14:paraId="4DB498B1" w14:textId="15402F9D" w:rsidR="0060657F" w:rsidRPr="00E35FD6" w:rsidRDefault="00D14940" w:rsidP="006D23FB">
      <w:pPr>
        <w:spacing w:line="276" w:lineRule="auto"/>
        <w:jc w:val="both"/>
        <w:rPr>
          <w:rFonts w:cstheme="minorHAnsi"/>
          <w:color w:val="ED7D31" w:themeColor="accent2"/>
          <w:sz w:val="28"/>
          <w:szCs w:val="28"/>
        </w:rPr>
      </w:pPr>
      <w:r w:rsidRPr="00E35FD6">
        <w:rPr>
          <w:rFonts w:cstheme="minorHAnsi"/>
          <w:sz w:val="28"/>
          <w:szCs w:val="28"/>
        </w:rPr>
        <w:t xml:space="preserve">The VRIO framework is a strategic planning tool designed to help organizations uncover and protect the resources and capabilities that give them a long-term competitive </w:t>
      </w:r>
      <w:r w:rsidR="00215FFA" w:rsidRPr="00E35FD6">
        <w:rPr>
          <w:rFonts w:cstheme="minorHAnsi"/>
          <w:sz w:val="28"/>
          <w:szCs w:val="28"/>
        </w:rPr>
        <w:t>advantage</w:t>
      </w:r>
      <w:r w:rsidR="00CF12D6" w:rsidRPr="00E35FD6">
        <w:rPr>
          <w:rFonts w:cstheme="minorHAnsi"/>
          <w:sz w:val="28"/>
          <w:szCs w:val="28"/>
        </w:rPr>
        <w:t xml:space="preserve">. Value, rare, </w:t>
      </w:r>
      <w:r w:rsidR="005F657E" w:rsidRPr="00E35FD6">
        <w:rPr>
          <w:rFonts w:cstheme="minorHAnsi"/>
          <w:sz w:val="28"/>
          <w:szCs w:val="28"/>
        </w:rPr>
        <w:t xml:space="preserve">hard to imitate, organised to capture value. </w:t>
      </w:r>
      <w:r w:rsidR="007D28A9" w:rsidRPr="00E35FD6">
        <w:rPr>
          <w:rFonts w:cstheme="minorHAnsi"/>
          <w:sz w:val="28"/>
          <w:szCs w:val="28"/>
        </w:rPr>
        <w:t>If human resources are valued, competitive equality may be achieved. If they are also uncommon, they may give a competitive edge in the market. If they are hard to imitate, they may give a lasting competitive advantage, but only in an environment that allows for their effective and efficient use.</w:t>
      </w:r>
    </w:p>
    <w:p w14:paraId="10C85852" w14:textId="0695DC72" w:rsidR="00751CF8" w:rsidRPr="00E35FD6" w:rsidRDefault="00A920B5" w:rsidP="006D23FB">
      <w:pPr>
        <w:jc w:val="both"/>
        <w:rPr>
          <w:rFonts w:cstheme="minorHAnsi"/>
          <w:sz w:val="28"/>
          <w:szCs w:val="28"/>
        </w:rPr>
      </w:pPr>
      <w:r w:rsidRPr="00E35FD6">
        <w:rPr>
          <w:rFonts w:cstheme="minorHAnsi"/>
          <w:sz w:val="28"/>
          <w:szCs w:val="28"/>
        </w:rPr>
        <w:t xml:space="preserve">Furthermore, </w:t>
      </w:r>
      <w:r w:rsidR="008E2F72" w:rsidRPr="00E35FD6">
        <w:rPr>
          <w:rFonts w:cstheme="minorHAnsi"/>
          <w:sz w:val="28"/>
          <w:szCs w:val="28"/>
        </w:rPr>
        <w:t>t</w:t>
      </w:r>
      <w:r w:rsidR="00FE7CF3" w:rsidRPr="00E35FD6">
        <w:rPr>
          <w:rFonts w:cstheme="minorHAnsi"/>
          <w:sz w:val="28"/>
          <w:szCs w:val="28"/>
        </w:rPr>
        <w:t xml:space="preserve">he SECI model established by Nonaka and Takeuchi </w:t>
      </w:r>
      <w:r w:rsidR="008E2F72" w:rsidRPr="00E35FD6">
        <w:rPr>
          <w:rFonts w:cstheme="minorHAnsi"/>
          <w:sz w:val="28"/>
          <w:szCs w:val="28"/>
        </w:rPr>
        <w:t>(Calderon-Mafud and Pando-Moreno, 2018)</w:t>
      </w:r>
      <w:r w:rsidR="008E2F72" w:rsidRPr="00E35FD6">
        <w:rPr>
          <w:rFonts w:cstheme="minorHAnsi"/>
          <w:sz w:val="28"/>
          <w:szCs w:val="28"/>
        </w:rPr>
        <w:t xml:space="preserve"> </w:t>
      </w:r>
      <w:r w:rsidR="00FE7CF3" w:rsidRPr="00E35FD6">
        <w:rPr>
          <w:rFonts w:cstheme="minorHAnsi"/>
          <w:sz w:val="28"/>
          <w:szCs w:val="28"/>
        </w:rPr>
        <w:t>has formed the foundation of knowledge creation and transfer theory. They presented four methods for combining and converting knowledge categories, demonstrating how information is exchanged and developed inside the company. </w:t>
      </w:r>
      <w:r w:rsidR="00E3592F" w:rsidRPr="00E35FD6">
        <w:rPr>
          <w:rFonts w:cstheme="minorHAnsi"/>
          <w:sz w:val="28"/>
          <w:szCs w:val="28"/>
        </w:rPr>
        <w:t xml:space="preserve">Knowledge creation, in accordance with Nonaka's SECI model, involves the constant transmission, combining, and transformation of different forms of knowledge as users practise, interact, and acquire </w:t>
      </w:r>
      <w:r w:rsidR="00E359CF" w:rsidRPr="00E35FD6">
        <w:rPr>
          <w:rFonts w:cstheme="minorHAnsi"/>
          <w:sz w:val="28"/>
          <w:szCs w:val="28"/>
        </w:rPr>
        <w:t>added information</w:t>
      </w:r>
      <w:r w:rsidR="00E3592F" w:rsidRPr="00E35FD6">
        <w:rPr>
          <w:rFonts w:cstheme="minorHAnsi"/>
          <w:sz w:val="28"/>
          <w:szCs w:val="28"/>
        </w:rPr>
        <w:t>.</w:t>
      </w:r>
      <w:r w:rsidR="00751CF8" w:rsidRPr="00E35FD6">
        <w:rPr>
          <w:rFonts w:cstheme="minorHAnsi"/>
          <w:sz w:val="28"/>
          <w:szCs w:val="28"/>
        </w:rPr>
        <w:t xml:space="preserve"> </w:t>
      </w:r>
      <w:r w:rsidR="0030514E" w:rsidRPr="00E35FD6">
        <w:rPr>
          <w:rFonts w:cstheme="minorHAnsi"/>
          <w:sz w:val="28"/>
          <w:szCs w:val="28"/>
        </w:rPr>
        <w:t>Learning happens in real time when people engage in activities such as self-study or group projects and exchange ideas with one another. Instead of seeing the process as a static model, think of it as a continual, dynamic swirl of information. It</w:t>
      </w:r>
      <w:r w:rsidR="0030514E" w:rsidRPr="00E35FD6">
        <w:rPr>
          <w:rFonts w:cstheme="minorHAnsi"/>
          <w:sz w:val="28"/>
          <w:szCs w:val="28"/>
        </w:rPr>
        <w:t xml:space="preserve"> is </w:t>
      </w:r>
      <w:r w:rsidR="00BB7309" w:rsidRPr="00E35FD6">
        <w:rPr>
          <w:rFonts w:cstheme="minorHAnsi"/>
          <w:sz w:val="28"/>
          <w:szCs w:val="28"/>
        </w:rPr>
        <w:t>an</w:t>
      </w:r>
      <w:r w:rsidR="0030514E" w:rsidRPr="00E35FD6">
        <w:rPr>
          <w:rFonts w:cstheme="minorHAnsi"/>
          <w:sz w:val="28"/>
          <w:szCs w:val="28"/>
        </w:rPr>
        <w:t xml:space="preserve"> </w:t>
      </w:r>
      <w:r w:rsidR="00BB7309" w:rsidRPr="00E35FD6">
        <w:rPr>
          <w:rFonts w:cstheme="minorHAnsi"/>
          <w:sz w:val="28"/>
          <w:szCs w:val="28"/>
        </w:rPr>
        <w:t>overall image</w:t>
      </w:r>
      <w:r w:rsidR="0030514E" w:rsidRPr="00E35FD6">
        <w:rPr>
          <w:rFonts w:cstheme="minorHAnsi"/>
          <w:sz w:val="28"/>
          <w:szCs w:val="28"/>
        </w:rPr>
        <w:t xml:space="preserve"> of the overlapping and ongoing processes that take place in an </w:t>
      </w:r>
      <w:r w:rsidR="00BB7309" w:rsidRPr="00E35FD6">
        <w:rPr>
          <w:rFonts w:cstheme="minorHAnsi"/>
          <w:sz w:val="28"/>
          <w:szCs w:val="28"/>
        </w:rPr>
        <w:t>organisation or</w:t>
      </w:r>
      <w:r w:rsidR="0030514E" w:rsidRPr="00E35FD6">
        <w:rPr>
          <w:rFonts w:cstheme="minorHAnsi"/>
          <w:sz w:val="28"/>
          <w:szCs w:val="28"/>
        </w:rPr>
        <w:t xml:space="preserve"> should take </w:t>
      </w:r>
      <w:r w:rsidR="00BB7309" w:rsidRPr="00E35FD6">
        <w:rPr>
          <w:rFonts w:cstheme="minorHAnsi"/>
          <w:sz w:val="28"/>
          <w:szCs w:val="28"/>
        </w:rPr>
        <w:t xml:space="preserve">place. </w:t>
      </w:r>
    </w:p>
    <w:p w14:paraId="604359ED" w14:textId="2A56988F" w:rsidR="00751CF8" w:rsidRPr="00E35FD6" w:rsidRDefault="00AA0973" w:rsidP="006D23FB">
      <w:pPr>
        <w:jc w:val="both"/>
        <w:rPr>
          <w:rFonts w:cstheme="minorHAnsi"/>
          <w:sz w:val="28"/>
          <w:szCs w:val="28"/>
        </w:rPr>
      </w:pPr>
      <w:r w:rsidRPr="00E35FD6">
        <w:rPr>
          <w:rFonts w:cstheme="minorHAnsi"/>
          <w:sz w:val="28"/>
          <w:szCs w:val="28"/>
        </w:rPr>
        <w:t xml:space="preserve">A strong knowledge management system will make it simple to locate and reuse pertinent information and resources within </w:t>
      </w:r>
      <w:r w:rsidRPr="00E35FD6">
        <w:rPr>
          <w:rFonts w:cstheme="minorHAnsi"/>
          <w:sz w:val="28"/>
          <w:szCs w:val="28"/>
        </w:rPr>
        <w:t>the</w:t>
      </w:r>
      <w:r w:rsidRPr="00E35FD6">
        <w:rPr>
          <w:rFonts w:cstheme="minorHAnsi"/>
          <w:sz w:val="28"/>
          <w:szCs w:val="28"/>
        </w:rPr>
        <w:t xml:space="preserve"> </w:t>
      </w:r>
      <w:r w:rsidRPr="00E35FD6">
        <w:rPr>
          <w:rFonts w:cstheme="minorHAnsi"/>
          <w:sz w:val="28"/>
          <w:szCs w:val="28"/>
        </w:rPr>
        <w:t>maternity</w:t>
      </w:r>
      <w:r w:rsidRPr="00E35FD6">
        <w:rPr>
          <w:rFonts w:cstheme="minorHAnsi"/>
          <w:sz w:val="28"/>
          <w:szCs w:val="28"/>
        </w:rPr>
        <w:t xml:space="preserve">. </w:t>
      </w:r>
      <w:r w:rsidRPr="00E35FD6">
        <w:rPr>
          <w:rFonts w:cstheme="minorHAnsi"/>
          <w:sz w:val="28"/>
          <w:szCs w:val="28"/>
        </w:rPr>
        <w:t>This can assist</w:t>
      </w:r>
      <w:r w:rsidR="00F33BE5" w:rsidRPr="00E35FD6">
        <w:rPr>
          <w:rFonts w:cstheme="minorHAnsi"/>
          <w:sz w:val="28"/>
          <w:szCs w:val="28"/>
        </w:rPr>
        <w:t xml:space="preserve"> </w:t>
      </w:r>
      <w:r w:rsidR="00F33BE5" w:rsidRPr="00E35FD6">
        <w:rPr>
          <w:rFonts w:cstheme="minorHAnsi"/>
          <w:sz w:val="28"/>
          <w:szCs w:val="28"/>
        </w:rPr>
        <w:t xml:space="preserve">Cwm Morgannwg </w:t>
      </w:r>
      <w:r w:rsidR="00F33BE5" w:rsidRPr="00E35FD6">
        <w:rPr>
          <w:rFonts w:cstheme="minorHAnsi"/>
          <w:sz w:val="28"/>
          <w:szCs w:val="28"/>
        </w:rPr>
        <w:t xml:space="preserve">Taff, develop better strategies, improve </w:t>
      </w:r>
      <w:r w:rsidR="00972FC8" w:rsidRPr="00E35FD6">
        <w:rPr>
          <w:rFonts w:cstheme="minorHAnsi"/>
          <w:sz w:val="28"/>
          <w:szCs w:val="28"/>
        </w:rPr>
        <w:t xml:space="preserve">performance. However, there are some challenges as well, </w:t>
      </w:r>
      <w:r w:rsidR="00537C9C" w:rsidRPr="00E35FD6">
        <w:rPr>
          <w:rFonts w:cstheme="minorHAnsi"/>
          <w:sz w:val="28"/>
          <w:szCs w:val="28"/>
        </w:rPr>
        <w:t>it is difficult to align knowledge management with the overall goal</w:t>
      </w:r>
      <w:r w:rsidR="00742F91" w:rsidRPr="00E35FD6">
        <w:rPr>
          <w:rFonts w:cstheme="minorHAnsi"/>
          <w:sz w:val="28"/>
          <w:szCs w:val="28"/>
        </w:rPr>
        <w:t>s and strategies.</w:t>
      </w:r>
      <w:r w:rsidR="00521148" w:rsidRPr="00E35FD6">
        <w:rPr>
          <w:rFonts w:cstheme="minorHAnsi"/>
          <w:sz w:val="28"/>
          <w:szCs w:val="28"/>
        </w:rPr>
        <w:t xml:space="preserve"> </w:t>
      </w:r>
      <w:r w:rsidR="00521148" w:rsidRPr="00E35FD6">
        <w:rPr>
          <w:rFonts w:cstheme="minorHAnsi"/>
          <w:color w:val="000000"/>
          <w:sz w:val="28"/>
          <w:szCs w:val="28"/>
          <w:shd w:val="clear" w:color="auto" w:fill="FFFFFF"/>
        </w:rPr>
        <w:t>(</w:t>
      </w:r>
      <w:r w:rsidR="00E35FD6" w:rsidRPr="00E35FD6">
        <w:rPr>
          <w:rFonts w:cstheme="minorHAnsi"/>
          <w:color w:val="000000"/>
          <w:sz w:val="28"/>
          <w:szCs w:val="28"/>
          <w:shd w:val="clear" w:color="auto" w:fill="FFFFFF"/>
        </w:rPr>
        <w:t>Salsano</w:t>
      </w:r>
      <w:r w:rsidR="00521148" w:rsidRPr="00E35FD6">
        <w:rPr>
          <w:rFonts w:cstheme="minorHAnsi"/>
          <w:color w:val="000000"/>
          <w:sz w:val="28"/>
          <w:szCs w:val="28"/>
          <w:shd w:val="clear" w:color="auto" w:fill="FFFFFF"/>
        </w:rPr>
        <w:t xml:space="preserve"> et al., 2016)</w:t>
      </w:r>
      <w:r w:rsidR="00742F91" w:rsidRPr="00E35FD6">
        <w:rPr>
          <w:rFonts w:cstheme="minorHAnsi"/>
          <w:sz w:val="28"/>
          <w:szCs w:val="28"/>
        </w:rPr>
        <w:t xml:space="preserve"> </w:t>
      </w:r>
      <w:r w:rsidR="00CE10AC" w:rsidRPr="00E35FD6">
        <w:rPr>
          <w:rFonts w:cstheme="minorHAnsi"/>
          <w:sz w:val="28"/>
          <w:szCs w:val="28"/>
        </w:rPr>
        <w:t>Knowledge management is crucial to the industry of information technology (IT). Knowledge bases are, at their core, information systems, and knowledge sharing is essential for guaranteeing business continuity when introducing new processes and technologies, as well as for assuring security and regulatory compliance.</w:t>
      </w:r>
      <w:r w:rsidR="002D26D0" w:rsidRPr="00E35FD6">
        <w:rPr>
          <w:rFonts w:cstheme="minorHAnsi"/>
          <w:sz w:val="28"/>
          <w:szCs w:val="28"/>
        </w:rPr>
        <w:t xml:space="preserve"> </w:t>
      </w:r>
      <w:r w:rsidR="002D26D0" w:rsidRPr="00E35FD6">
        <w:rPr>
          <w:rFonts w:cstheme="minorHAnsi"/>
          <w:sz w:val="28"/>
          <w:szCs w:val="28"/>
        </w:rPr>
        <w:t>IT competence bolsters Hr capacity, which in turn serves to reinforce KM performance. Together, Hr capacity and IT abilities increase the business success of the system. In addition, KM competence and Hr competency interact to influence company performance.</w:t>
      </w:r>
    </w:p>
    <w:p w14:paraId="0440CC1F" w14:textId="28D4497B" w:rsidR="00AD7D62" w:rsidRPr="00E35FD6" w:rsidRDefault="00AD7D62" w:rsidP="006D23FB">
      <w:pPr>
        <w:pStyle w:val="Heading1"/>
        <w:numPr>
          <w:ilvl w:val="0"/>
          <w:numId w:val="6"/>
        </w:numPr>
        <w:jc w:val="both"/>
        <w:rPr>
          <w:rFonts w:asciiTheme="minorHAnsi" w:hAnsiTheme="minorHAnsi" w:cstheme="minorHAnsi"/>
          <w:sz w:val="28"/>
          <w:szCs w:val="28"/>
        </w:rPr>
      </w:pPr>
      <w:r w:rsidRPr="00E35FD6">
        <w:rPr>
          <w:rFonts w:asciiTheme="minorHAnsi" w:hAnsiTheme="minorHAnsi" w:cstheme="minorHAnsi"/>
          <w:sz w:val="28"/>
          <w:szCs w:val="28"/>
        </w:rPr>
        <w:t xml:space="preserve">Conclusion </w:t>
      </w:r>
    </w:p>
    <w:p w14:paraId="210DC474" w14:textId="50891582" w:rsidR="00C706A1" w:rsidRPr="00E35FD6" w:rsidRDefault="00E359CF" w:rsidP="006D23FB">
      <w:pPr>
        <w:jc w:val="both"/>
        <w:rPr>
          <w:rFonts w:cstheme="minorHAnsi"/>
          <w:sz w:val="28"/>
          <w:szCs w:val="28"/>
        </w:rPr>
      </w:pPr>
      <w:r w:rsidRPr="00E35FD6">
        <w:rPr>
          <w:rFonts w:cstheme="minorHAnsi"/>
          <w:sz w:val="28"/>
          <w:szCs w:val="28"/>
        </w:rPr>
        <w:t>In conclusion</w:t>
      </w:r>
      <w:r w:rsidR="00661B25" w:rsidRPr="00E35FD6">
        <w:rPr>
          <w:rFonts w:cstheme="minorHAnsi"/>
          <w:sz w:val="28"/>
          <w:szCs w:val="28"/>
        </w:rPr>
        <w:t xml:space="preserve">, Knowledge management value chain is </w:t>
      </w:r>
      <w:r w:rsidR="00E35FD6" w:rsidRPr="00E35FD6">
        <w:rPr>
          <w:rFonts w:cstheme="minorHAnsi"/>
          <w:sz w:val="28"/>
          <w:szCs w:val="28"/>
        </w:rPr>
        <w:t>especially important</w:t>
      </w:r>
      <w:r w:rsidR="00661B25" w:rsidRPr="00E35FD6">
        <w:rPr>
          <w:rFonts w:cstheme="minorHAnsi"/>
          <w:sz w:val="28"/>
          <w:szCs w:val="28"/>
        </w:rPr>
        <w:t xml:space="preserve"> in every department as </w:t>
      </w:r>
      <w:r w:rsidR="00E35FD6" w:rsidRPr="00E35FD6">
        <w:rPr>
          <w:rFonts w:cstheme="minorHAnsi"/>
          <w:sz w:val="28"/>
          <w:szCs w:val="28"/>
        </w:rPr>
        <w:t>enhance</w:t>
      </w:r>
      <w:r w:rsidR="00661B25" w:rsidRPr="00E35FD6">
        <w:rPr>
          <w:rFonts w:cstheme="minorHAnsi"/>
          <w:sz w:val="28"/>
          <w:szCs w:val="28"/>
        </w:rPr>
        <w:t xml:space="preserve"> the performance of its staff. Furthermore, the </w:t>
      </w:r>
      <w:r w:rsidR="00661B25" w:rsidRPr="00E35FD6">
        <w:rPr>
          <w:rFonts w:cstheme="minorHAnsi"/>
          <w:sz w:val="28"/>
          <w:szCs w:val="28"/>
        </w:rPr>
        <w:lastRenderedPageBreak/>
        <w:t xml:space="preserve">data gathered from helps various </w:t>
      </w:r>
      <w:r w:rsidR="009C181F" w:rsidRPr="00E35FD6">
        <w:rPr>
          <w:rFonts w:cstheme="minorHAnsi"/>
          <w:sz w:val="28"/>
          <w:szCs w:val="28"/>
        </w:rPr>
        <w:t xml:space="preserve">government bodies to </w:t>
      </w:r>
      <w:r w:rsidR="00E35FD6" w:rsidRPr="00E35FD6">
        <w:rPr>
          <w:rFonts w:cstheme="minorHAnsi"/>
          <w:sz w:val="28"/>
          <w:szCs w:val="28"/>
        </w:rPr>
        <w:t>improve</w:t>
      </w:r>
      <w:r w:rsidR="009C181F" w:rsidRPr="00E35FD6">
        <w:rPr>
          <w:rFonts w:cstheme="minorHAnsi"/>
          <w:sz w:val="28"/>
          <w:szCs w:val="28"/>
        </w:rPr>
        <w:t xml:space="preserve"> as well. </w:t>
      </w:r>
      <w:r w:rsidR="00B93285" w:rsidRPr="00E35FD6">
        <w:rPr>
          <w:rFonts w:cstheme="minorHAnsi"/>
          <w:sz w:val="28"/>
          <w:szCs w:val="28"/>
        </w:rPr>
        <w:t xml:space="preserve">Besides, it is important to use VRIO framework to gain competitive advantages for long-term. </w:t>
      </w:r>
      <w:r w:rsidR="00496AFF" w:rsidRPr="00496AFF">
        <w:rPr>
          <w:rFonts w:cstheme="minorHAnsi"/>
          <w:sz w:val="28"/>
          <w:szCs w:val="28"/>
        </w:rPr>
        <w:t xml:space="preserve">The SECI model has formed the foundation of knowledge creation and transfer theory. Knowledge management is crucial to </w:t>
      </w:r>
      <w:r w:rsidR="00496AFF" w:rsidRPr="00496AFF">
        <w:rPr>
          <w:rFonts w:cstheme="minorHAnsi"/>
          <w:sz w:val="28"/>
          <w:szCs w:val="28"/>
        </w:rPr>
        <w:t>the IT</w:t>
      </w:r>
      <w:r w:rsidR="00496AFF" w:rsidRPr="00496AFF">
        <w:rPr>
          <w:rFonts w:cstheme="minorHAnsi"/>
          <w:sz w:val="28"/>
          <w:szCs w:val="28"/>
        </w:rPr>
        <w:t xml:space="preserve"> capacity and IT abilities increase the business success of the system. A strong knowledge management system will make it simple to locate and reuse pertinent information and resources within the maternity.</w:t>
      </w:r>
    </w:p>
    <w:p w14:paraId="5A489E5A" w14:textId="3CD4CDF2" w:rsidR="00AD7D62" w:rsidRPr="00E35FD6" w:rsidRDefault="00AD7D62" w:rsidP="006D23FB">
      <w:pPr>
        <w:pStyle w:val="Heading1"/>
        <w:numPr>
          <w:ilvl w:val="0"/>
          <w:numId w:val="7"/>
        </w:numPr>
        <w:jc w:val="both"/>
        <w:rPr>
          <w:rFonts w:asciiTheme="minorHAnsi" w:hAnsiTheme="minorHAnsi" w:cstheme="minorHAnsi"/>
          <w:sz w:val="28"/>
          <w:szCs w:val="28"/>
        </w:rPr>
      </w:pPr>
      <w:r w:rsidRPr="00E35FD6">
        <w:rPr>
          <w:rFonts w:asciiTheme="minorHAnsi" w:hAnsiTheme="minorHAnsi" w:cstheme="minorHAnsi"/>
          <w:sz w:val="28"/>
          <w:szCs w:val="28"/>
        </w:rPr>
        <w:t xml:space="preserve">Recommendations </w:t>
      </w:r>
    </w:p>
    <w:p w14:paraId="74FAB107" w14:textId="77777777" w:rsidR="00CA09C1" w:rsidRPr="00E35FD6" w:rsidRDefault="00CA09C1" w:rsidP="006D23FB">
      <w:pPr>
        <w:jc w:val="both"/>
        <w:rPr>
          <w:rFonts w:cstheme="minorHAnsi"/>
          <w:sz w:val="28"/>
          <w:szCs w:val="28"/>
        </w:rPr>
      </w:pPr>
    </w:p>
    <w:p w14:paraId="4AE2CFF2" w14:textId="05BB57FC" w:rsidR="00CA09C1" w:rsidRPr="00E35FD6" w:rsidRDefault="00CA09C1" w:rsidP="006D23FB">
      <w:pPr>
        <w:spacing w:after="0" w:line="276" w:lineRule="auto"/>
        <w:jc w:val="both"/>
        <w:rPr>
          <w:rFonts w:cstheme="minorHAnsi"/>
          <w:sz w:val="28"/>
          <w:szCs w:val="28"/>
        </w:rPr>
      </w:pPr>
      <w:r w:rsidRPr="00E35FD6">
        <w:rPr>
          <w:rFonts w:cstheme="minorHAnsi"/>
          <w:sz w:val="28"/>
          <w:szCs w:val="28"/>
        </w:rPr>
        <w:t>To solve these obstacles, the maternity should establish explicit procedures for gathering, documenting, and disseminating business information, as well as explore change management techniques for implementing new knowledge management practises.</w:t>
      </w:r>
      <w:r w:rsidR="00F16341">
        <w:rPr>
          <w:rFonts w:cstheme="minorHAnsi"/>
          <w:sz w:val="28"/>
          <w:szCs w:val="28"/>
        </w:rPr>
        <w:t xml:space="preserve"> </w:t>
      </w:r>
    </w:p>
    <w:p w14:paraId="744B43E6" w14:textId="77777777" w:rsidR="00CA09C1" w:rsidRPr="00E35FD6" w:rsidRDefault="00CA09C1" w:rsidP="006D23FB">
      <w:pPr>
        <w:spacing w:after="0" w:line="276" w:lineRule="auto"/>
        <w:jc w:val="both"/>
        <w:rPr>
          <w:rFonts w:cstheme="minorHAnsi"/>
          <w:sz w:val="28"/>
          <w:szCs w:val="28"/>
        </w:rPr>
      </w:pPr>
    </w:p>
    <w:p w14:paraId="5FF1E4A4" w14:textId="77777777" w:rsidR="00CA09C1" w:rsidRPr="00E35FD6" w:rsidRDefault="00CA09C1" w:rsidP="006D23FB">
      <w:pPr>
        <w:spacing w:after="0" w:line="276" w:lineRule="auto"/>
        <w:jc w:val="both"/>
        <w:rPr>
          <w:rFonts w:cstheme="minorHAnsi"/>
          <w:sz w:val="28"/>
          <w:szCs w:val="28"/>
        </w:rPr>
      </w:pPr>
    </w:p>
    <w:p w14:paraId="0E767CC7" w14:textId="77777777" w:rsidR="00CA09C1" w:rsidRPr="00E35FD6" w:rsidRDefault="00CA09C1" w:rsidP="006D23FB">
      <w:pPr>
        <w:spacing w:after="0" w:line="276" w:lineRule="auto"/>
        <w:jc w:val="both"/>
        <w:rPr>
          <w:rFonts w:cstheme="minorHAnsi"/>
          <w:sz w:val="28"/>
          <w:szCs w:val="28"/>
        </w:rPr>
      </w:pPr>
    </w:p>
    <w:p w14:paraId="2080F4AA" w14:textId="77777777" w:rsidR="00CA09C1" w:rsidRPr="00E35FD6" w:rsidRDefault="00CA09C1" w:rsidP="006D23FB">
      <w:pPr>
        <w:spacing w:after="0" w:line="276" w:lineRule="auto"/>
        <w:jc w:val="both"/>
        <w:rPr>
          <w:rFonts w:cstheme="minorHAnsi"/>
          <w:sz w:val="28"/>
          <w:szCs w:val="28"/>
        </w:rPr>
      </w:pPr>
    </w:p>
    <w:p w14:paraId="723BA07B" w14:textId="04A81D83" w:rsidR="00C706A1" w:rsidRPr="00E35FD6" w:rsidRDefault="0096583E" w:rsidP="006D23FB">
      <w:pPr>
        <w:pStyle w:val="Heading1"/>
        <w:numPr>
          <w:ilvl w:val="0"/>
          <w:numId w:val="9"/>
        </w:numPr>
        <w:jc w:val="both"/>
        <w:rPr>
          <w:rFonts w:asciiTheme="minorHAnsi" w:hAnsiTheme="minorHAnsi" w:cstheme="minorHAnsi"/>
          <w:sz w:val="28"/>
          <w:szCs w:val="28"/>
        </w:rPr>
      </w:pPr>
      <w:r w:rsidRPr="00E35FD6">
        <w:rPr>
          <w:rFonts w:asciiTheme="minorHAnsi" w:hAnsiTheme="minorHAnsi" w:cstheme="minorHAnsi"/>
          <w:sz w:val="28"/>
          <w:szCs w:val="28"/>
        </w:rPr>
        <w:t>References</w:t>
      </w:r>
    </w:p>
    <w:p w14:paraId="043FA349" w14:textId="77777777" w:rsidR="006D23FB" w:rsidRPr="00E35FD6" w:rsidRDefault="006D23FB" w:rsidP="006D23FB">
      <w:pPr>
        <w:spacing w:after="0" w:line="276" w:lineRule="auto"/>
        <w:jc w:val="both"/>
        <w:rPr>
          <w:rFonts w:cstheme="minorHAnsi"/>
          <w:sz w:val="28"/>
          <w:szCs w:val="28"/>
        </w:rPr>
      </w:pPr>
    </w:p>
    <w:p w14:paraId="575C93BB" w14:textId="77777777" w:rsidR="006D23FB" w:rsidRPr="00E35FD6" w:rsidRDefault="006D23FB" w:rsidP="006D23FB">
      <w:pPr>
        <w:spacing w:after="0" w:line="276" w:lineRule="auto"/>
        <w:jc w:val="both"/>
        <w:rPr>
          <w:rFonts w:cstheme="minorHAnsi"/>
          <w:sz w:val="28"/>
          <w:szCs w:val="28"/>
        </w:rPr>
      </w:pPr>
    </w:p>
    <w:p w14:paraId="5B58DA89" w14:textId="77777777" w:rsidR="006D23FB" w:rsidRPr="00E35FD6" w:rsidRDefault="006D23FB" w:rsidP="006D23FB">
      <w:pPr>
        <w:pStyle w:val="ListParagraph"/>
        <w:numPr>
          <w:ilvl w:val="0"/>
          <w:numId w:val="12"/>
        </w:numPr>
        <w:spacing w:after="0" w:line="276" w:lineRule="auto"/>
        <w:jc w:val="both"/>
        <w:rPr>
          <w:rFonts w:cstheme="minorHAnsi"/>
          <w:sz w:val="28"/>
          <w:szCs w:val="28"/>
        </w:rPr>
      </w:pPr>
    </w:p>
    <w:p w14:paraId="7AC4B027" w14:textId="77777777" w:rsidR="006D23FB" w:rsidRPr="00E35FD6" w:rsidRDefault="006D23FB" w:rsidP="006D23FB">
      <w:pPr>
        <w:spacing w:line="276" w:lineRule="auto"/>
        <w:jc w:val="both"/>
        <w:rPr>
          <w:rFonts w:cstheme="minorHAnsi"/>
          <w:sz w:val="28"/>
          <w:szCs w:val="28"/>
        </w:rPr>
      </w:pPr>
    </w:p>
    <w:p w14:paraId="66A6C812" w14:textId="77777777" w:rsidR="006D23FB" w:rsidRPr="00E35FD6" w:rsidRDefault="006D23FB" w:rsidP="006D23FB">
      <w:pPr>
        <w:jc w:val="both"/>
        <w:rPr>
          <w:rFonts w:cstheme="minorHAnsi"/>
          <w:sz w:val="28"/>
          <w:szCs w:val="28"/>
        </w:rPr>
      </w:pPr>
    </w:p>
    <w:p w14:paraId="275636C7" w14:textId="21839860"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Baskaran, V. et al. (2013) "Managing information and knowledge within maternity services: Privacy and consent issues", </w:t>
      </w:r>
      <w:r w:rsidRPr="00E35FD6">
        <w:rPr>
          <w:rFonts w:cstheme="minorHAnsi"/>
          <w:i/>
          <w:iCs/>
          <w:color w:val="000000"/>
          <w:sz w:val="28"/>
          <w:szCs w:val="28"/>
          <w:shd w:val="clear" w:color="auto" w:fill="FFFFFF"/>
        </w:rPr>
        <w:t>Informatics for Health and Social Care</w:t>
      </w:r>
      <w:r w:rsidRPr="00E35FD6">
        <w:rPr>
          <w:rFonts w:cstheme="minorHAnsi"/>
          <w:color w:val="000000"/>
          <w:sz w:val="28"/>
          <w:szCs w:val="28"/>
          <w:shd w:val="clear" w:color="auto" w:fill="FFFFFF"/>
        </w:rPr>
        <w:t xml:space="preserve">, 38(3), pp. 196-210.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10.3109/17538157.2012.735732.</w:t>
      </w:r>
      <w:r w:rsidRPr="00E35FD6">
        <w:rPr>
          <w:rFonts w:cstheme="minorHAnsi"/>
          <w:color w:val="000000"/>
          <w:sz w:val="28"/>
          <w:szCs w:val="28"/>
          <w:shd w:val="clear" w:color="auto" w:fill="FFFFFF"/>
        </w:rPr>
        <w:t xml:space="preserve"> </w:t>
      </w:r>
    </w:p>
    <w:p w14:paraId="31803AC6" w14:textId="5C269D2E"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Calderon-Mafud, J. and Pando-Moreno, M. (2018) "Role of Authentic Leadership in Organizational Socialization and Work Engagement among Workers", </w:t>
      </w:r>
      <w:r w:rsidRPr="00E35FD6">
        <w:rPr>
          <w:rFonts w:cstheme="minorHAnsi"/>
          <w:i/>
          <w:iCs/>
          <w:color w:val="000000"/>
          <w:sz w:val="28"/>
          <w:szCs w:val="28"/>
          <w:shd w:val="clear" w:color="auto" w:fill="FFFFFF"/>
        </w:rPr>
        <w:t>Psychology</w:t>
      </w:r>
      <w:r w:rsidRPr="00E35FD6">
        <w:rPr>
          <w:rFonts w:cstheme="minorHAnsi"/>
          <w:color w:val="000000"/>
          <w:sz w:val="28"/>
          <w:szCs w:val="28"/>
          <w:shd w:val="clear" w:color="auto" w:fill="FFFFFF"/>
        </w:rPr>
        <w:t xml:space="preserve">, 09(01), pp. 46-62.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10.4236/psych.2018.91004.</w:t>
      </w:r>
      <w:r w:rsidRPr="00E35FD6">
        <w:rPr>
          <w:rFonts w:cstheme="minorHAnsi"/>
          <w:color w:val="000000"/>
          <w:sz w:val="28"/>
          <w:szCs w:val="28"/>
          <w:shd w:val="clear" w:color="auto" w:fill="FFFFFF"/>
        </w:rPr>
        <w:t xml:space="preserve"> </w:t>
      </w:r>
    </w:p>
    <w:p w14:paraId="1F5B868A"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 xml:space="preserve">Examples of Knowledge Application Systems (2022). Available at: </w:t>
      </w:r>
      <w:hyperlink r:id="rId7" w:history="1">
        <w:r w:rsidRPr="00E35FD6">
          <w:rPr>
            <w:rStyle w:val="Hyperlink"/>
            <w:rFonts w:cstheme="minorHAnsi"/>
            <w:sz w:val="28"/>
            <w:szCs w:val="28"/>
            <w:shd w:val="clear" w:color="auto" w:fill="FFFFFF"/>
          </w:rPr>
          <w:t>https://www.tlu.ee/~sirvir/Information%20and%20Knowledge%20Management/Framework%20for%20IKM/examples_of_knowledge_application_systems.html</w:t>
        </w:r>
      </w:hyperlink>
      <w:r w:rsidRPr="00E35FD6">
        <w:rPr>
          <w:rFonts w:cstheme="minorHAnsi"/>
          <w:color w:val="000000"/>
          <w:sz w:val="28"/>
          <w:szCs w:val="28"/>
          <w:shd w:val="clear" w:color="auto" w:fill="FFFFFF"/>
        </w:rPr>
        <w:t xml:space="preserve"> </w:t>
      </w:r>
      <w:r w:rsidRPr="00E35FD6">
        <w:rPr>
          <w:rFonts w:cstheme="minorHAnsi"/>
          <w:color w:val="000000"/>
          <w:sz w:val="28"/>
          <w:szCs w:val="28"/>
          <w:shd w:val="clear" w:color="auto" w:fill="FFFFFF"/>
        </w:rPr>
        <w:t xml:space="preserve"> (Accessed: 8 July 2022).</w:t>
      </w:r>
    </w:p>
    <w:p w14:paraId="15450FFC"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lastRenderedPageBreak/>
        <w:t>Ford, S. and Ford, S., 2022. </w:t>
      </w:r>
      <w:r w:rsidRPr="00E35FD6">
        <w:rPr>
          <w:rFonts w:cstheme="minorHAnsi"/>
          <w:i/>
          <w:iCs/>
          <w:color w:val="000000"/>
          <w:sz w:val="28"/>
          <w:szCs w:val="28"/>
          <w:shd w:val="clear" w:color="auto" w:fill="FFFFFF"/>
        </w:rPr>
        <w:t>Kirkup to lead independent review of East Kent maternity services | Nursing Times</w:t>
      </w:r>
      <w:r w:rsidRPr="00E35FD6">
        <w:rPr>
          <w:rFonts w:cstheme="minorHAnsi"/>
          <w:color w:val="000000"/>
          <w:sz w:val="28"/>
          <w:szCs w:val="28"/>
          <w:shd w:val="clear" w:color="auto" w:fill="FFFFFF"/>
        </w:rPr>
        <w:t xml:space="preserve">. [online] Nursing Times. </w:t>
      </w:r>
      <w:r w:rsidRPr="00E35FD6">
        <w:rPr>
          <w:rFonts w:cstheme="minorHAnsi"/>
          <w:color w:val="000000"/>
          <w:sz w:val="28"/>
          <w:szCs w:val="28"/>
          <w:shd w:val="clear" w:color="auto" w:fill="FFFFFF"/>
        </w:rPr>
        <w:t xml:space="preserve">Available at: &lt; </w:t>
      </w:r>
      <w:hyperlink r:id="rId8" w:history="1">
        <w:r w:rsidRPr="00E35FD6">
          <w:rPr>
            <w:rStyle w:val="Hyperlink"/>
            <w:rFonts w:cstheme="minorHAnsi"/>
            <w:sz w:val="28"/>
            <w:szCs w:val="28"/>
            <w:shd w:val="clear" w:color="auto" w:fill="FFFFFF"/>
          </w:rPr>
          <w:t>https://www.nursingtimes.net/news/hospital/kirkup-to-lead-independent-review-of-east-kent-maternity-services-14-02-2020/</w:t>
        </w:r>
      </w:hyperlink>
      <w:r w:rsidRPr="00E35FD6">
        <w:rPr>
          <w:rFonts w:cstheme="minorHAnsi"/>
          <w:color w:val="000000"/>
          <w:sz w:val="28"/>
          <w:szCs w:val="28"/>
          <w:shd w:val="clear" w:color="auto" w:fill="FFFFFF"/>
        </w:rPr>
        <w:t xml:space="preserve"> &gt; [Accessed 5 July 2022].</w:t>
      </w:r>
    </w:p>
    <w:p w14:paraId="158304B3"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GOV.WALES. 2020. </w:t>
      </w:r>
      <w:r w:rsidRPr="00E35FD6">
        <w:rPr>
          <w:rFonts w:cstheme="minorHAnsi"/>
          <w:i/>
          <w:iCs/>
          <w:color w:val="000000"/>
          <w:sz w:val="28"/>
          <w:szCs w:val="28"/>
          <w:shd w:val="clear" w:color="auto" w:fill="FFFFFF"/>
        </w:rPr>
        <w:t>NHS Wales health boards and trusts | GOV.WALES</w:t>
      </w:r>
      <w:r w:rsidRPr="00E35FD6">
        <w:rPr>
          <w:rFonts w:cstheme="minorHAnsi"/>
          <w:color w:val="000000"/>
          <w:sz w:val="28"/>
          <w:szCs w:val="28"/>
          <w:shd w:val="clear" w:color="auto" w:fill="FFFFFF"/>
        </w:rPr>
        <w:t xml:space="preserve">. [online] Available at: &lt; </w:t>
      </w:r>
      <w:hyperlink r:id="rId9" w:history="1">
        <w:r w:rsidRPr="00E35FD6">
          <w:rPr>
            <w:rStyle w:val="Hyperlink"/>
            <w:rFonts w:cstheme="minorHAnsi"/>
            <w:sz w:val="28"/>
            <w:szCs w:val="28"/>
            <w:shd w:val="clear" w:color="auto" w:fill="FFFFFF"/>
          </w:rPr>
          <w:t>https://gov.wales/nhs-wales-health-boards-and-trusts</w:t>
        </w:r>
      </w:hyperlink>
      <w:r w:rsidRPr="00E35FD6">
        <w:rPr>
          <w:rFonts w:cstheme="minorHAnsi"/>
          <w:color w:val="000000"/>
          <w:sz w:val="28"/>
          <w:szCs w:val="28"/>
          <w:shd w:val="clear" w:color="auto" w:fill="FFFFFF"/>
        </w:rPr>
        <w:t xml:space="preserve"> &gt; (Accessed 15 June 2022)</w:t>
      </w:r>
    </w:p>
    <w:p w14:paraId="5E580BCF" w14:textId="614300CB"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Jasimuddin, S. (2005) An Integration of Knowledge Transfer and Knowledge Storage: </w:t>
      </w:r>
      <w:r w:rsidR="00E35FD6" w:rsidRPr="00E35FD6">
        <w:rPr>
          <w:rFonts w:cstheme="minorHAnsi"/>
          <w:sz w:val="28"/>
          <w:szCs w:val="28"/>
        </w:rPr>
        <w:t>A</w:t>
      </w:r>
      <w:r w:rsidRPr="00E35FD6">
        <w:rPr>
          <w:rFonts w:cstheme="minorHAnsi"/>
          <w:sz w:val="28"/>
          <w:szCs w:val="28"/>
        </w:rPr>
        <w:t xml:space="preserve"> Holistic Approach, Academia.edu. Available at: </w:t>
      </w:r>
      <w:hyperlink r:id="rId10" w:history="1">
        <w:r w:rsidRPr="00E35FD6">
          <w:rPr>
            <w:rStyle w:val="Hyperlink"/>
            <w:rFonts w:cstheme="minorHAnsi"/>
            <w:sz w:val="28"/>
            <w:szCs w:val="28"/>
          </w:rPr>
          <w:t>https://www.academia.edu/63479320/An_Integration_of_Knowledge_Transfer_and_Knowledge_Storage_An_Holistic_Approach</w:t>
        </w:r>
      </w:hyperlink>
      <w:r w:rsidRPr="00E35FD6">
        <w:rPr>
          <w:rFonts w:cstheme="minorHAnsi"/>
          <w:sz w:val="28"/>
          <w:szCs w:val="28"/>
        </w:rPr>
        <w:t xml:space="preserve"> </w:t>
      </w:r>
      <w:r w:rsidRPr="00E35FD6">
        <w:rPr>
          <w:rFonts w:cstheme="minorHAnsi"/>
          <w:sz w:val="28"/>
          <w:szCs w:val="28"/>
        </w:rPr>
        <w:t xml:space="preserve"> (Accessed: 5 July 2022).</w:t>
      </w:r>
    </w:p>
    <w:p w14:paraId="72C9FAA8"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Knowledge Management (KM) Definitions – John Girard, Ph.D. (2015). Available at: https://www.johngirard.net/km/ (Accessed: 12 May 2022). Knowledge Management (KM) Definitions – John Girard, Ph.D. (2015). Available at: </w:t>
      </w:r>
      <w:hyperlink r:id="rId11" w:history="1">
        <w:r w:rsidRPr="00E35FD6">
          <w:rPr>
            <w:rStyle w:val="Hyperlink"/>
            <w:rFonts w:cstheme="minorHAnsi"/>
            <w:sz w:val="28"/>
            <w:szCs w:val="28"/>
          </w:rPr>
          <w:t>https://www.johngirard.net/km/</w:t>
        </w:r>
      </w:hyperlink>
      <w:r w:rsidRPr="00E35FD6">
        <w:rPr>
          <w:rFonts w:cstheme="minorHAnsi"/>
          <w:sz w:val="28"/>
          <w:szCs w:val="28"/>
        </w:rPr>
        <w:t xml:space="preserve">  (Accessed: 12 May 2022). </w:t>
      </w:r>
    </w:p>
    <w:p w14:paraId="49A205E7" w14:textId="5DAEF7C4"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Li S, Cao M, Zhu X. Evidence-based practice: Knowledge, attitudes, implementation, facilitators, and barriers among community nurses-systematic review. Medicine (Baltimore). 2019 Sep;98(39</w:t>
      </w:r>
      <w:r w:rsidR="00E35FD6" w:rsidRPr="00E35FD6">
        <w:rPr>
          <w:rFonts w:cstheme="minorHAnsi"/>
          <w:sz w:val="28"/>
          <w:szCs w:val="28"/>
        </w:rPr>
        <w:t>): e</w:t>
      </w:r>
      <w:r w:rsidRPr="00E35FD6">
        <w:rPr>
          <w:rFonts w:cstheme="minorHAnsi"/>
          <w:sz w:val="28"/>
          <w:szCs w:val="28"/>
        </w:rPr>
        <w:t xml:space="preserve">17209. </w:t>
      </w:r>
      <w:r w:rsidR="00E35FD6" w:rsidRPr="00E35FD6">
        <w:rPr>
          <w:rFonts w:cstheme="minorHAnsi"/>
          <w:sz w:val="28"/>
          <w:szCs w:val="28"/>
        </w:rPr>
        <w:t>Doi</w:t>
      </w:r>
      <w:r w:rsidRPr="00E35FD6">
        <w:rPr>
          <w:rFonts w:cstheme="minorHAnsi"/>
          <w:sz w:val="28"/>
          <w:szCs w:val="28"/>
        </w:rPr>
        <w:t>: 10.1097/MD.0000000000017209. PMID: 31574830; PMCID: PMC6775415.</w:t>
      </w:r>
    </w:p>
    <w:p w14:paraId="67C946F5"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Managing Knowledge in the Digital Firm. 2022. </w:t>
      </w:r>
      <w:r w:rsidRPr="00E35FD6">
        <w:rPr>
          <w:rFonts w:cstheme="minorHAnsi"/>
          <w:i/>
          <w:iCs/>
          <w:color w:val="000000"/>
          <w:sz w:val="28"/>
          <w:szCs w:val="28"/>
          <w:shd w:val="clear" w:color="auto" w:fill="FFFFFF"/>
        </w:rPr>
        <w:t>Managing Knowledge in the Digital Firm</w:t>
      </w:r>
      <w:r w:rsidRPr="00E35FD6">
        <w:rPr>
          <w:rFonts w:cstheme="minorHAnsi"/>
          <w:color w:val="000000"/>
          <w:sz w:val="28"/>
          <w:szCs w:val="28"/>
          <w:shd w:val="clear" w:color="auto" w:fill="FFFFFF"/>
        </w:rPr>
        <w:t xml:space="preserve">. </w:t>
      </w:r>
      <w:r w:rsidRPr="00E35FD6">
        <w:rPr>
          <w:rFonts w:cstheme="minorHAnsi"/>
          <w:color w:val="000000"/>
          <w:sz w:val="28"/>
          <w:szCs w:val="28"/>
          <w:shd w:val="clear" w:color="auto" w:fill="FFFFFF"/>
        </w:rPr>
        <w:t xml:space="preserve">[online] Available at: &lt; </w:t>
      </w:r>
      <w:hyperlink r:id="rId12" w:history="1">
        <w:r w:rsidRPr="00E35FD6">
          <w:rPr>
            <w:rStyle w:val="Hyperlink"/>
            <w:rFonts w:cstheme="minorHAnsi"/>
            <w:sz w:val="28"/>
            <w:szCs w:val="28"/>
            <w:shd w:val="clear" w:color="auto" w:fill="FFFFFF"/>
          </w:rPr>
          <w:t>https://paginas.fe.up.pt/~acbrito/laudon/ch12/chpt12-1main.htm</w:t>
        </w:r>
      </w:hyperlink>
      <w:r w:rsidRPr="00E35FD6">
        <w:rPr>
          <w:rFonts w:cstheme="minorHAnsi"/>
          <w:color w:val="000000"/>
          <w:sz w:val="28"/>
          <w:szCs w:val="28"/>
          <w:shd w:val="clear" w:color="auto" w:fill="FFFFFF"/>
        </w:rPr>
        <w:t xml:space="preserve"> &gt; (Accessed 3 July 2022). </w:t>
      </w:r>
    </w:p>
    <w:p w14:paraId="2FB40F41" w14:textId="44FA349D"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Milton, N. (2008) "Knowledge acquisition in practice: a step-by-step guide", </w:t>
      </w:r>
      <w:r w:rsidRPr="00E35FD6">
        <w:rPr>
          <w:rFonts w:cstheme="minorHAnsi"/>
          <w:i/>
          <w:iCs/>
          <w:color w:val="000000"/>
          <w:sz w:val="28"/>
          <w:szCs w:val="28"/>
          <w:shd w:val="clear" w:color="auto" w:fill="FFFFFF"/>
        </w:rPr>
        <w:t>Choice Reviews Online</w:t>
      </w:r>
      <w:r w:rsidRPr="00E35FD6">
        <w:rPr>
          <w:rFonts w:cstheme="minorHAnsi"/>
          <w:color w:val="000000"/>
          <w:sz w:val="28"/>
          <w:szCs w:val="28"/>
          <w:shd w:val="clear" w:color="auto" w:fill="FFFFFF"/>
        </w:rPr>
        <w:t xml:space="preserve">, 45(05), pp. 45-2652-45-2652.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10.5860/choice.45-2652.</w:t>
      </w:r>
      <w:r w:rsidRPr="00E35FD6">
        <w:rPr>
          <w:rFonts w:cstheme="minorHAnsi"/>
          <w:color w:val="000000"/>
          <w:sz w:val="28"/>
          <w:szCs w:val="28"/>
          <w:shd w:val="clear" w:color="auto" w:fill="FFFFFF"/>
        </w:rPr>
        <w:t xml:space="preserve"> Accessed 23 June 2022</w:t>
      </w:r>
    </w:p>
    <w:p w14:paraId="29B9F9D2"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National review of maternity services in Wales (2020). Available at: </w:t>
      </w:r>
      <w:r w:rsidRPr="00E35FD6">
        <w:rPr>
          <w:rFonts w:cstheme="minorHAnsi"/>
          <w:sz w:val="28"/>
          <w:szCs w:val="28"/>
        </w:rPr>
        <w:t xml:space="preserve"> </w:t>
      </w:r>
      <w:hyperlink r:id="rId13" w:history="1">
        <w:r w:rsidRPr="00E35FD6">
          <w:rPr>
            <w:rStyle w:val="Hyperlink"/>
            <w:rFonts w:cstheme="minorHAnsi"/>
            <w:sz w:val="28"/>
            <w:szCs w:val="28"/>
          </w:rPr>
          <w:t>https://hiw.org.uk/national-review-maternity-services-wales-</w:t>
        </w:r>
        <w:r w:rsidRPr="00E35FD6">
          <w:rPr>
            <w:rStyle w:val="Hyperlink"/>
            <w:rFonts w:cstheme="minorHAnsi"/>
            <w:sz w:val="28"/>
            <w:szCs w:val="28"/>
          </w:rPr>
          <w:lastRenderedPageBreak/>
          <w:t>finds-services-are-delivered-safe-and-effective-way-some</w:t>
        </w:r>
      </w:hyperlink>
      <w:r w:rsidRPr="00E35FD6">
        <w:rPr>
          <w:rFonts w:cstheme="minorHAnsi"/>
          <w:sz w:val="28"/>
          <w:szCs w:val="28"/>
        </w:rPr>
        <w:t xml:space="preserve"> </w:t>
      </w:r>
      <w:r w:rsidRPr="00E35FD6">
        <w:rPr>
          <w:rFonts w:cstheme="minorHAnsi"/>
          <w:sz w:val="28"/>
          <w:szCs w:val="28"/>
        </w:rPr>
        <w:t xml:space="preserve"> (Accessed: </w:t>
      </w:r>
      <w:r w:rsidRPr="00E35FD6">
        <w:rPr>
          <w:rFonts w:cstheme="minorHAnsi"/>
          <w:sz w:val="28"/>
          <w:szCs w:val="28"/>
        </w:rPr>
        <w:t xml:space="preserve">5 </w:t>
      </w:r>
      <w:r w:rsidRPr="00E35FD6">
        <w:rPr>
          <w:rFonts w:cstheme="minorHAnsi"/>
          <w:sz w:val="28"/>
          <w:szCs w:val="28"/>
        </w:rPr>
        <w:t>July 2022).</w:t>
      </w:r>
    </w:p>
    <w:p w14:paraId="5EB1B285" w14:textId="68107BF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Patel, R. (2021) </w:t>
      </w:r>
      <w:r w:rsidRPr="00E35FD6">
        <w:rPr>
          <w:rFonts w:cstheme="minorHAnsi"/>
          <w:i/>
          <w:iCs/>
          <w:color w:val="000000"/>
          <w:sz w:val="28"/>
          <w:szCs w:val="28"/>
          <w:shd w:val="clear" w:color="auto" w:fill="FFFFFF"/>
        </w:rPr>
        <w:t>Knowledge Acquisition: Definition, and In-Depth Explanation</w:t>
      </w:r>
      <w:r w:rsidRPr="00E35FD6">
        <w:rPr>
          <w:rFonts w:cstheme="minorHAnsi"/>
          <w:color w:val="000000"/>
          <w:sz w:val="28"/>
          <w:szCs w:val="28"/>
          <w:shd w:val="clear" w:color="auto" w:fill="FFFFFF"/>
        </w:rPr>
        <w:t>, </w:t>
      </w:r>
      <w:r w:rsidRPr="00E35FD6">
        <w:rPr>
          <w:rFonts w:cstheme="minorHAnsi"/>
          <w:i/>
          <w:iCs/>
          <w:color w:val="000000"/>
          <w:sz w:val="28"/>
          <w:szCs w:val="28"/>
          <w:shd w:val="clear" w:color="auto" w:fill="FFFFFF"/>
        </w:rPr>
        <w:t xml:space="preserve">The </w:t>
      </w:r>
      <w:r w:rsidR="00E35FD6" w:rsidRPr="00E35FD6">
        <w:rPr>
          <w:rFonts w:cstheme="minorHAnsi"/>
          <w:i/>
          <w:iCs/>
          <w:color w:val="000000"/>
          <w:sz w:val="28"/>
          <w:szCs w:val="28"/>
          <w:shd w:val="clear" w:color="auto" w:fill="FFFFFF"/>
        </w:rPr>
        <w:t>Cloud Tutorial</w:t>
      </w:r>
      <w:r w:rsidRPr="00E35FD6">
        <w:rPr>
          <w:rFonts w:cstheme="minorHAnsi"/>
          <w:color w:val="000000"/>
          <w:sz w:val="28"/>
          <w:szCs w:val="28"/>
          <w:shd w:val="clear" w:color="auto" w:fill="FFFFFF"/>
        </w:rPr>
        <w:t xml:space="preserve">. Available at: </w:t>
      </w:r>
      <w:hyperlink r:id="rId14" w:history="1">
        <w:r w:rsidRPr="00E35FD6">
          <w:rPr>
            <w:rStyle w:val="Hyperlink"/>
            <w:rFonts w:cstheme="minorHAnsi"/>
            <w:sz w:val="28"/>
            <w:szCs w:val="28"/>
            <w:shd w:val="clear" w:color="auto" w:fill="FFFFFF"/>
          </w:rPr>
          <w:t>https://www.thecloudtutorial.com/knowledge-acquisition</w:t>
        </w:r>
      </w:hyperlink>
      <w:r w:rsidRPr="00E35FD6">
        <w:rPr>
          <w:rFonts w:cstheme="minorHAnsi"/>
          <w:color w:val="000000"/>
          <w:sz w:val="28"/>
          <w:szCs w:val="28"/>
          <w:shd w:val="clear" w:color="auto" w:fill="FFFFFF"/>
        </w:rPr>
        <w:t xml:space="preserve"> </w:t>
      </w:r>
      <w:r w:rsidRPr="00E35FD6">
        <w:rPr>
          <w:rFonts w:cstheme="minorHAnsi"/>
          <w:color w:val="000000"/>
          <w:sz w:val="28"/>
          <w:szCs w:val="28"/>
          <w:shd w:val="clear" w:color="auto" w:fill="FFFFFF"/>
        </w:rPr>
        <w:t>/ (Accessed: 4 July 2022).</w:t>
      </w:r>
    </w:p>
    <w:p w14:paraId="621A9239" w14:textId="28D73D9F"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Princess of Wales Hospital – Maternity Services, Cwm </w:t>
      </w:r>
      <w:r w:rsidR="00E35FD6" w:rsidRPr="00E35FD6">
        <w:rPr>
          <w:rFonts w:cstheme="minorHAnsi"/>
          <w:sz w:val="28"/>
          <w:szCs w:val="28"/>
        </w:rPr>
        <w:t>Taff</w:t>
      </w:r>
      <w:r w:rsidRPr="00E35FD6">
        <w:rPr>
          <w:rFonts w:cstheme="minorHAnsi"/>
          <w:sz w:val="28"/>
          <w:szCs w:val="28"/>
        </w:rPr>
        <w:t xml:space="preserve"> Morgannwg University Health Board (2019). Available at: </w:t>
      </w:r>
      <w:hyperlink r:id="rId15" w:history="1">
        <w:r w:rsidRPr="00E35FD6">
          <w:rPr>
            <w:rStyle w:val="Hyperlink"/>
            <w:rFonts w:cstheme="minorHAnsi"/>
            <w:sz w:val="28"/>
            <w:szCs w:val="28"/>
          </w:rPr>
          <w:t>http://cwmtafmorgannwg.wales/wp-content/uploads/2018/06/HIW-report-for-Royal-Glamorgan-Hospital.pdf</w:t>
        </w:r>
      </w:hyperlink>
      <w:r w:rsidRPr="00E35FD6">
        <w:rPr>
          <w:rFonts w:cstheme="minorHAnsi"/>
          <w:sz w:val="28"/>
          <w:szCs w:val="28"/>
        </w:rPr>
        <w:t xml:space="preserve"> </w:t>
      </w:r>
      <w:r w:rsidRPr="00E35FD6">
        <w:rPr>
          <w:rFonts w:cstheme="minorHAnsi"/>
          <w:sz w:val="28"/>
          <w:szCs w:val="28"/>
        </w:rPr>
        <w:t xml:space="preserve"> (Accessed: 6 July 2022).</w:t>
      </w:r>
      <w:r w:rsidRPr="00E35FD6">
        <w:rPr>
          <w:rFonts w:cstheme="minorHAnsi"/>
          <w:sz w:val="28"/>
          <w:szCs w:val="28"/>
        </w:rPr>
        <w:t xml:space="preserve"> </w:t>
      </w:r>
    </w:p>
    <w:p w14:paraId="306882DA" w14:textId="64D0A7C1"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Semertzaki, E. (2011) "Knowledge management", </w:t>
      </w:r>
      <w:r w:rsidRPr="00E35FD6">
        <w:rPr>
          <w:rFonts w:cstheme="minorHAnsi"/>
          <w:i/>
          <w:iCs/>
          <w:color w:val="000000"/>
          <w:sz w:val="28"/>
          <w:szCs w:val="28"/>
          <w:shd w:val="clear" w:color="auto" w:fill="FFFFFF"/>
        </w:rPr>
        <w:t>Special Libraries as Knowledge Management Centres</w:t>
      </w:r>
      <w:r w:rsidRPr="00E35FD6">
        <w:rPr>
          <w:rFonts w:cstheme="minorHAnsi"/>
          <w:color w:val="000000"/>
          <w:sz w:val="28"/>
          <w:szCs w:val="28"/>
          <w:shd w:val="clear" w:color="auto" w:fill="FFFFFF"/>
        </w:rPr>
        <w:t xml:space="preserve">, pp. 57-119.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10.1016/b978-1-84334-613-5.50002-9.</w:t>
      </w:r>
      <w:r w:rsidRPr="00E35FD6">
        <w:rPr>
          <w:rFonts w:cstheme="minorHAnsi"/>
          <w:color w:val="000000"/>
          <w:sz w:val="28"/>
          <w:szCs w:val="28"/>
          <w:shd w:val="clear" w:color="auto" w:fill="FFFFFF"/>
        </w:rPr>
        <w:t xml:space="preserve"> </w:t>
      </w:r>
    </w:p>
    <w:p w14:paraId="3470BF7C" w14:textId="77777777"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 xml:space="preserve">The Influence of Demographics on Mobile Learning Readiness: Science versus Social Science Undergraduates - Scientific Figure on ResearchGate. Available from: </w:t>
      </w:r>
      <w:hyperlink r:id="rId16" w:history="1">
        <w:r w:rsidRPr="00E35FD6">
          <w:rPr>
            <w:rStyle w:val="Hyperlink"/>
            <w:rFonts w:cstheme="minorHAnsi"/>
            <w:sz w:val="28"/>
            <w:szCs w:val="28"/>
          </w:rPr>
          <w:t>https://www.researchgate.net/figure/Three-Stages-of-Knowledge-Acquisition-Jonassen-1992_fig9_312758470</w:t>
        </w:r>
      </w:hyperlink>
      <w:r w:rsidRPr="00E35FD6">
        <w:rPr>
          <w:rFonts w:cstheme="minorHAnsi"/>
          <w:sz w:val="28"/>
          <w:szCs w:val="28"/>
        </w:rPr>
        <w:t xml:space="preserve"> </w:t>
      </w:r>
      <w:r w:rsidRPr="00E35FD6">
        <w:rPr>
          <w:rFonts w:cstheme="minorHAnsi"/>
          <w:sz w:val="28"/>
          <w:szCs w:val="28"/>
        </w:rPr>
        <w:t xml:space="preserve"> </w:t>
      </w:r>
      <w:r w:rsidRPr="00E35FD6">
        <w:rPr>
          <w:rFonts w:cstheme="minorHAnsi"/>
          <w:sz w:val="28"/>
          <w:szCs w:val="28"/>
        </w:rPr>
        <w:t>(</w:t>
      </w:r>
      <w:r w:rsidRPr="00E35FD6">
        <w:rPr>
          <w:rFonts w:cstheme="minorHAnsi"/>
          <w:sz w:val="28"/>
          <w:szCs w:val="28"/>
        </w:rPr>
        <w:t>accessed 8 Jul</w:t>
      </w:r>
      <w:r w:rsidRPr="00E35FD6">
        <w:rPr>
          <w:rFonts w:cstheme="minorHAnsi"/>
          <w:sz w:val="28"/>
          <w:szCs w:val="28"/>
        </w:rPr>
        <w:t>y</w:t>
      </w:r>
      <w:r w:rsidRPr="00E35FD6">
        <w:rPr>
          <w:rFonts w:cstheme="minorHAnsi"/>
          <w:sz w:val="28"/>
          <w:szCs w:val="28"/>
        </w:rPr>
        <w:t xml:space="preserve"> 2022</w:t>
      </w:r>
      <w:r w:rsidRPr="00E35FD6">
        <w:rPr>
          <w:rFonts w:cstheme="minorHAnsi"/>
          <w:sz w:val="28"/>
          <w:szCs w:val="28"/>
        </w:rPr>
        <w:t>).</w:t>
      </w:r>
    </w:p>
    <w:p w14:paraId="646ECD2A" w14:textId="7B2CB61E" w:rsidR="006D23FB" w:rsidRPr="00E35FD6" w:rsidRDefault="006D23FB" w:rsidP="006D23FB">
      <w:pPr>
        <w:pStyle w:val="ListParagraph"/>
        <w:numPr>
          <w:ilvl w:val="0"/>
          <w:numId w:val="12"/>
        </w:numPr>
        <w:spacing w:after="0" w:line="276" w:lineRule="auto"/>
        <w:jc w:val="both"/>
        <w:rPr>
          <w:rFonts w:cstheme="minorHAnsi"/>
          <w:sz w:val="28"/>
          <w:szCs w:val="28"/>
        </w:rPr>
      </w:pPr>
      <w:r w:rsidRPr="00E35FD6">
        <w:rPr>
          <w:rFonts w:cstheme="minorHAnsi"/>
          <w:color w:val="000000"/>
          <w:sz w:val="28"/>
          <w:szCs w:val="28"/>
          <w:shd w:val="clear" w:color="auto" w:fill="FFFFFF"/>
        </w:rPr>
        <w:t>Turner, H. (2008) "Government Operational Research Service: Civil OR in UK Central Government", </w:t>
      </w:r>
      <w:r w:rsidRPr="00E35FD6">
        <w:rPr>
          <w:rFonts w:cstheme="minorHAnsi"/>
          <w:i/>
          <w:iCs/>
          <w:color w:val="000000"/>
          <w:sz w:val="28"/>
          <w:szCs w:val="28"/>
          <w:shd w:val="clear" w:color="auto" w:fill="FFFFFF"/>
        </w:rPr>
        <w:t>Journal of the Operational Research Society</w:t>
      </w:r>
      <w:r w:rsidRPr="00E35FD6">
        <w:rPr>
          <w:rFonts w:cstheme="minorHAnsi"/>
          <w:color w:val="000000"/>
          <w:sz w:val="28"/>
          <w:szCs w:val="28"/>
          <w:shd w:val="clear" w:color="auto" w:fill="FFFFFF"/>
        </w:rPr>
        <w:t xml:space="preserve">, 59(2), pp. 148-162. </w:t>
      </w:r>
      <w:r w:rsidR="00E35FD6" w:rsidRPr="00E35FD6">
        <w:rPr>
          <w:rFonts w:cstheme="minorHAnsi"/>
          <w:color w:val="000000"/>
          <w:sz w:val="28"/>
          <w:szCs w:val="28"/>
          <w:shd w:val="clear" w:color="auto" w:fill="FFFFFF"/>
        </w:rPr>
        <w:t>Doi</w:t>
      </w:r>
      <w:r w:rsidRPr="00E35FD6">
        <w:rPr>
          <w:rFonts w:cstheme="minorHAnsi"/>
          <w:color w:val="000000"/>
          <w:sz w:val="28"/>
          <w:szCs w:val="28"/>
          <w:shd w:val="clear" w:color="auto" w:fill="FFFFFF"/>
        </w:rPr>
        <w:t>: 10.1057/palgrave.jors.2602452.</w:t>
      </w:r>
      <w:r w:rsidRPr="00E35FD6">
        <w:rPr>
          <w:rFonts w:cstheme="minorHAnsi"/>
          <w:color w:val="000000"/>
          <w:sz w:val="28"/>
          <w:szCs w:val="28"/>
          <w:shd w:val="clear" w:color="auto" w:fill="FFFFFF"/>
        </w:rPr>
        <w:t xml:space="preserve"> </w:t>
      </w:r>
    </w:p>
    <w:p w14:paraId="42BA72B7" w14:textId="68ADFA42" w:rsidR="00EB060C" w:rsidRPr="00E35FD6" w:rsidRDefault="00E35FD6" w:rsidP="006D23FB">
      <w:pPr>
        <w:pStyle w:val="ListParagraph"/>
        <w:numPr>
          <w:ilvl w:val="0"/>
          <w:numId w:val="12"/>
        </w:numPr>
        <w:spacing w:after="0" w:line="276" w:lineRule="auto"/>
        <w:jc w:val="both"/>
        <w:rPr>
          <w:rFonts w:cstheme="minorHAnsi"/>
          <w:sz w:val="28"/>
          <w:szCs w:val="28"/>
        </w:rPr>
      </w:pPr>
      <w:r w:rsidRPr="00E35FD6">
        <w:rPr>
          <w:rFonts w:cstheme="minorHAnsi"/>
          <w:sz w:val="28"/>
          <w:szCs w:val="28"/>
        </w:rPr>
        <w:t>Salsano</w:t>
      </w:r>
      <w:r w:rsidR="00EB060C" w:rsidRPr="00E35FD6">
        <w:rPr>
          <w:rFonts w:cstheme="minorHAnsi"/>
          <w:sz w:val="28"/>
          <w:szCs w:val="28"/>
        </w:rPr>
        <w:t xml:space="preserve">, K. et al. (2016) "A Knowledge Management Framework and Approach for Clinical Development", Therapeutic Innovation &amp;amp; Regulatory Science, 50(5), pp. 536-545. </w:t>
      </w:r>
      <w:r w:rsidRPr="00E35FD6">
        <w:rPr>
          <w:rFonts w:cstheme="minorHAnsi"/>
          <w:sz w:val="28"/>
          <w:szCs w:val="28"/>
        </w:rPr>
        <w:t>Doi</w:t>
      </w:r>
      <w:r w:rsidR="00EB060C" w:rsidRPr="00E35FD6">
        <w:rPr>
          <w:rFonts w:cstheme="minorHAnsi"/>
          <w:sz w:val="28"/>
          <w:szCs w:val="28"/>
        </w:rPr>
        <w:t>: 10.1177/2168479016664773.</w:t>
      </w:r>
    </w:p>
    <w:sectPr w:rsidR="00EB060C" w:rsidRPr="00E35FD6" w:rsidSect="00AD7D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72D80"/>
    <w:multiLevelType w:val="multilevel"/>
    <w:tmpl w:val="6870288C"/>
    <w:lvl w:ilvl="0">
      <w:start w:val="7"/>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 w15:restartNumberingAfterBreak="0">
    <w:nsid w:val="1039035B"/>
    <w:multiLevelType w:val="multilevel"/>
    <w:tmpl w:val="D50E0362"/>
    <w:lvl w:ilvl="0">
      <w:start w:val="6"/>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2" w15:restartNumberingAfterBreak="0">
    <w:nsid w:val="1423427A"/>
    <w:multiLevelType w:val="multilevel"/>
    <w:tmpl w:val="F0C0BB38"/>
    <w:lvl w:ilvl="0">
      <w:start w:val="7"/>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3" w15:restartNumberingAfterBreak="0">
    <w:nsid w:val="1A380A4E"/>
    <w:multiLevelType w:val="hybridMultilevel"/>
    <w:tmpl w:val="FD66C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0C413F"/>
    <w:multiLevelType w:val="multilevel"/>
    <w:tmpl w:val="AE627A1A"/>
    <w:lvl w:ilvl="0">
      <w:start w:val="2"/>
      <w:numFmt w:val="decimal"/>
      <w:lvlText w:val="%1.0"/>
      <w:lvlJc w:val="left"/>
      <w:pPr>
        <w:ind w:left="1080" w:hanging="720"/>
      </w:pPr>
      <w:rPr>
        <w:rFonts w:asciiTheme="minorHAnsi" w:hAnsiTheme="minorHAnsi" w:hint="default"/>
      </w:rPr>
    </w:lvl>
    <w:lvl w:ilvl="1">
      <w:start w:val="1"/>
      <w:numFmt w:val="decimal"/>
      <w:lvlText w:val="%1.%2"/>
      <w:lvlJc w:val="left"/>
      <w:pPr>
        <w:ind w:left="1800" w:hanging="720"/>
      </w:pPr>
      <w:rPr>
        <w:rFonts w:asciiTheme="minorHAnsi" w:hAnsiTheme="minorHAnsi" w:hint="default"/>
      </w:rPr>
    </w:lvl>
    <w:lvl w:ilvl="2">
      <w:start w:val="1"/>
      <w:numFmt w:val="decimal"/>
      <w:lvlText w:val="%1.%2.%3"/>
      <w:lvlJc w:val="left"/>
      <w:pPr>
        <w:ind w:left="2520" w:hanging="720"/>
      </w:pPr>
      <w:rPr>
        <w:rFonts w:asciiTheme="minorHAnsi" w:hAnsiTheme="minorHAnsi" w:hint="default"/>
      </w:rPr>
    </w:lvl>
    <w:lvl w:ilvl="3">
      <w:start w:val="1"/>
      <w:numFmt w:val="decimal"/>
      <w:lvlText w:val="%1.%2.%3.%4"/>
      <w:lvlJc w:val="left"/>
      <w:pPr>
        <w:ind w:left="3600" w:hanging="1080"/>
      </w:pPr>
      <w:rPr>
        <w:rFonts w:asciiTheme="minorHAnsi" w:hAnsiTheme="minorHAnsi" w:hint="default"/>
      </w:rPr>
    </w:lvl>
    <w:lvl w:ilvl="4">
      <w:start w:val="1"/>
      <w:numFmt w:val="decimal"/>
      <w:lvlText w:val="%1.%2.%3.%4.%5"/>
      <w:lvlJc w:val="left"/>
      <w:pPr>
        <w:ind w:left="4680" w:hanging="1440"/>
      </w:pPr>
      <w:rPr>
        <w:rFonts w:asciiTheme="minorHAnsi" w:hAnsiTheme="minorHAnsi" w:hint="default"/>
      </w:rPr>
    </w:lvl>
    <w:lvl w:ilvl="5">
      <w:start w:val="1"/>
      <w:numFmt w:val="decimal"/>
      <w:lvlText w:val="%1.%2.%3.%4.%5.%6"/>
      <w:lvlJc w:val="left"/>
      <w:pPr>
        <w:ind w:left="5400" w:hanging="1440"/>
      </w:pPr>
      <w:rPr>
        <w:rFonts w:asciiTheme="minorHAnsi" w:hAnsiTheme="minorHAnsi" w:hint="default"/>
      </w:rPr>
    </w:lvl>
    <w:lvl w:ilvl="6">
      <w:start w:val="1"/>
      <w:numFmt w:val="decimal"/>
      <w:lvlText w:val="%1.%2.%3.%4.%5.%6.%7"/>
      <w:lvlJc w:val="left"/>
      <w:pPr>
        <w:ind w:left="6480" w:hanging="1800"/>
      </w:pPr>
      <w:rPr>
        <w:rFonts w:asciiTheme="minorHAnsi" w:hAnsiTheme="minorHAnsi" w:hint="default"/>
      </w:rPr>
    </w:lvl>
    <w:lvl w:ilvl="7">
      <w:start w:val="1"/>
      <w:numFmt w:val="decimal"/>
      <w:lvlText w:val="%1.%2.%3.%4.%5.%6.%7.%8"/>
      <w:lvlJc w:val="left"/>
      <w:pPr>
        <w:ind w:left="7560" w:hanging="2160"/>
      </w:pPr>
      <w:rPr>
        <w:rFonts w:asciiTheme="minorHAnsi" w:hAnsiTheme="minorHAnsi" w:hint="default"/>
      </w:rPr>
    </w:lvl>
    <w:lvl w:ilvl="8">
      <w:start w:val="1"/>
      <w:numFmt w:val="decimal"/>
      <w:lvlText w:val="%1.%2.%3.%4.%5.%6.%7.%8.%9"/>
      <w:lvlJc w:val="left"/>
      <w:pPr>
        <w:ind w:left="8280" w:hanging="2160"/>
      </w:pPr>
      <w:rPr>
        <w:rFonts w:asciiTheme="minorHAnsi" w:hAnsiTheme="minorHAnsi" w:hint="default"/>
      </w:rPr>
    </w:lvl>
  </w:abstractNum>
  <w:abstractNum w:abstractNumId="5" w15:restartNumberingAfterBreak="0">
    <w:nsid w:val="24394988"/>
    <w:multiLevelType w:val="hybridMultilevel"/>
    <w:tmpl w:val="414EB4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4A17D85"/>
    <w:multiLevelType w:val="hybridMultilevel"/>
    <w:tmpl w:val="8C8E9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7763E"/>
    <w:multiLevelType w:val="hybridMultilevel"/>
    <w:tmpl w:val="FAF8C32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BF00CF"/>
    <w:multiLevelType w:val="hybridMultilevel"/>
    <w:tmpl w:val="EC22744C"/>
    <w:lvl w:ilvl="0" w:tplc="EE3E55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D37B4"/>
    <w:multiLevelType w:val="hybridMultilevel"/>
    <w:tmpl w:val="800A5EA4"/>
    <w:lvl w:ilvl="0" w:tplc="1CEE48AA">
      <w:start w:val="1"/>
      <w:numFmt w:val="bullet"/>
      <w:lvlText w:val="•"/>
      <w:lvlJc w:val="left"/>
      <w:pPr>
        <w:tabs>
          <w:tab w:val="num" w:pos="720"/>
        </w:tabs>
        <w:ind w:left="720" w:hanging="360"/>
      </w:pPr>
      <w:rPr>
        <w:rFonts w:ascii="Arial" w:hAnsi="Arial" w:hint="default"/>
      </w:rPr>
    </w:lvl>
    <w:lvl w:ilvl="1" w:tplc="F82650CC" w:tentative="1">
      <w:start w:val="1"/>
      <w:numFmt w:val="bullet"/>
      <w:lvlText w:val="•"/>
      <w:lvlJc w:val="left"/>
      <w:pPr>
        <w:tabs>
          <w:tab w:val="num" w:pos="1440"/>
        </w:tabs>
        <w:ind w:left="1440" w:hanging="360"/>
      </w:pPr>
      <w:rPr>
        <w:rFonts w:ascii="Arial" w:hAnsi="Arial" w:hint="default"/>
      </w:rPr>
    </w:lvl>
    <w:lvl w:ilvl="2" w:tplc="2EDC1A5E" w:tentative="1">
      <w:start w:val="1"/>
      <w:numFmt w:val="bullet"/>
      <w:lvlText w:val="•"/>
      <w:lvlJc w:val="left"/>
      <w:pPr>
        <w:tabs>
          <w:tab w:val="num" w:pos="2160"/>
        </w:tabs>
        <w:ind w:left="2160" w:hanging="360"/>
      </w:pPr>
      <w:rPr>
        <w:rFonts w:ascii="Arial" w:hAnsi="Arial" w:hint="default"/>
      </w:rPr>
    </w:lvl>
    <w:lvl w:ilvl="3" w:tplc="017AEAEC" w:tentative="1">
      <w:start w:val="1"/>
      <w:numFmt w:val="bullet"/>
      <w:lvlText w:val="•"/>
      <w:lvlJc w:val="left"/>
      <w:pPr>
        <w:tabs>
          <w:tab w:val="num" w:pos="2880"/>
        </w:tabs>
        <w:ind w:left="2880" w:hanging="360"/>
      </w:pPr>
      <w:rPr>
        <w:rFonts w:ascii="Arial" w:hAnsi="Arial" w:hint="default"/>
      </w:rPr>
    </w:lvl>
    <w:lvl w:ilvl="4" w:tplc="FB6E6D46" w:tentative="1">
      <w:start w:val="1"/>
      <w:numFmt w:val="bullet"/>
      <w:lvlText w:val="•"/>
      <w:lvlJc w:val="left"/>
      <w:pPr>
        <w:tabs>
          <w:tab w:val="num" w:pos="3600"/>
        </w:tabs>
        <w:ind w:left="3600" w:hanging="360"/>
      </w:pPr>
      <w:rPr>
        <w:rFonts w:ascii="Arial" w:hAnsi="Arial" w:hint="default"/>
      </w:rPr>
    </w:lvl>
    <w:lvl w:ilvl="5" w:tplc="7F3CB970" w:tentative="1">
      <w:start w:val="1"/>
      <w:numFmt w:val="bullet"/>
      <w:lvlText w:val="•"/>
      <w:lvlJc w:val="left"/>
      <w:pPr>
        <w:tabs>
          <w:tab w:val="num" w:pos="4320"/>
        </w:tabs>
        <w:ind w:left="4320" w:hanging="360"/>
      </w:pPr>
      <w:rPr>
        <w:rFonts w:ascii="Arial" w:hAnsi="Arial" w:hint="default"/>
      </w:rPr>
    </w:lvl>
    <w:lvl w:ilvl="6" w:tplc="A1FCEC04" w:tentative="1">
      <w:start w:val="1"/>
      <w:numFmt w:val="bullet"/>
      <w:lvlText w:val="•"/>
      <w:lvlJc w:val="left"/>
      <w:pPr>
        <w:tabs>
          <w:tab w:val="num" w:pos="5040"/>
        </w:tabs>
        <w:ind w:left="5040" w:hanging="360"/>
      </w:pPr>
      <w:rPr>
        <w:rFonts w:ascii="Arial" w:hAnsi="Arial" w:hint="default"/>
      </w:rPr>
    </w:lvl>
    <w:lvl w:ilvl="7" w:tplc="EFF08E5C" w:tentative="1">
      <w:start w:val="1"/>
      <w:numFmt w:val="bullet"/>
      <w:lvlText w:val="•"/>
      <w:lvlJc w:val="left"/>
      <w:pPr>
        <w:tabs>
          <w:tab w:val="num" w:pos="5760"/>
        </w:tabs>
        <w:ind w:left="5760" w:hanging="360"/>
      </w:pPr>
      <w:rPr>
        <w:rFonts w:ascii="Arial" w:hAnsi="Arial" w:hint="default"/>
      </w:rPr>
    </w:lvl>
    <w:lvl w:ilvl="8" w:tplc="FD568CA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115103"/>
    <w:multiLevelType w:val="hybridMultilevel"/>
    <w:tmpl w:val="C23C28A8"/>
    <w:lvl w:ilvl="0" w:tplc="08090001">
      <w:start w:val="1"/>
      <w:numFmt w:val="bullet"/>
      <w:lvlText w:val=""/>
      <w:lvlJc w:val="left"/>
      <w:pPr>
        <w:ind w:left="1065" w:hanging="360"/>
      </w:pPr>
      <w:rPr>
        <w:rFonts w:ascii="Symbol" w:hAnsi="Symbol" w:hint="default"/>
      </w:rPr>
    </w:lvl>
    <w:lvl w:ilvl="1" w:tplc="08090003" w:tentative="1">
      <w:start w:val="1"/>
      <w:numFmt w:val="bullet"/>
      <w:lvlText w:val="o"/>
      <w:lvlJc w:val="left"/>
      <w:pPr>
        <w:ind w:left="1785" w:hanging="360"/>
      </w:pPr>
      <w:rPr>
        <w:rFonts w:ascii="Courier New" w:hAnsi="Courier New" w:cs="Courier New" w:hint="default"/>
      </w:rPr>
    </w:lvl>
    <w:lvl w:ilvl="2" w:tplc="08090005" w:tentative="1">
      <w:start w:val="1"/>
      <w:numFmt w:val="bullet"/>
      <w:lvlText w:val=""/>
      <w:lvlJc w:val="left"/>
      <w:pPr>
        <w:ind w:left="2505" w:hanging="360"/>
      </w:pPr>
      <w:rPr>
        <w:rFonts w:ascii="Wingdings" w:hAnsi="Wingdings" w:hint="default"/>
      </w:rPr>
    </w:lvl>
    <w:lvl w:ilvl="3" w:tplc="08090001" w:tentative="1">
      <w:start w:val="1"/>
      <w:numFmt w:val="bullet"/>
      <w:lvlText w:val=""/>
      <w:lvlJc w:val="left"/>
      <w:pPr>
        <w:ind w:left="3225" w:hanging="360"/>
      </w:pPr>
      <w:rPr>
        <w:rFonts w:ascii="Symbol" w:hAnsi="Symbol" w:hint="default"/>
      </w:rPr>
    </w:lvl>
    <w:lvl w:ilvl="4" w:tplc="08090003" w:tentative="1">
      <w:start w:val="1"/>
      <w:numFmt w:val="bullet"/>
      <w:lvlText w:val="o"/>
      <w:lvlJc w:val="left"/>
      <w:pPr>
        <w:ind w:left="3945" w:hanging="360"/>
      </w:pPr>
      <w:rPr>
        <w:rFonts w:ascii="Courier New" w:hAnsi="Courier New" w:cs="Courier New" w:hint="default"/>
      </w:rPr>
    </w:lvl>
    <w:lvl w:ilvl="5" w:tplc="08090005" w:tentative="1">
      <w:start w:val="1"/>
      <w:numFmt w:val="bullet"/>
      <w:lvlText w:val=""/>
      <w:lvlJc w:val="left"/>
      <w:pPr>
        <w:ind w:left="4665" w:hanging="360"/>
      </w:pPr>
      <w:rPr>
        <w:rFonts w:ascii="Wingdings" w:hAnsi="Wingdings" w:hint="default"/>
      </w:rPr>
    </w:lvl>
    <w:lvl w:ilvl="6" w:tplc="08090001" w:tentative="1">
      <w:start w:val="1"/>
      <w:numFmt w:val="bullet"/>
      <w:lvlText w:val=""/>
      <w:lvlJc w:val="left"/>
      <w:pPr>
        <w:ind w:left="5385" w:hanging="360"/>
      </w:pPr>
      <w:rPr>
        <w:rFonts w:ascii="Symbol" w:hAnsi="Symbol" w:hint="default"/>
      </w:rPr>
    </w:lvl>
    <w:lvl w:ilvl="7" w:tplc="08090003" w:tentative="1">
      <w:start w:val="1"/>
      <w:numFmt w:val="bullet"/>
      <w:lvlText w:val="o"/>
      <w:lvlJc w:val="left"/>
      <w:pPr>
        <w:ind w:left="6105" w:hanging="360"/>
      </w:pPr>
      <w:rPr>
        <w:rFonts w:ascii="Courier New" w:hAnsi="Courier New" w:cs="Courier New" w:hint="default"/>
      </w:rPr>
    </w:lvl>
    <w:lvl w:ilvl="8" w:tplc="08090005" w:tentative="1">
      <w:start w:val="1"/>
      <w:numFmt w:val="bullet"/>
      <w:lvlText w:val=""/>
      <w:lvlJc w:val="left"/>
      <w:pPr>
        <w:ind w:left="6825" w:hanging="360"/>
      </w:pPr>
      <w:rPr>
        <w:rFonts w:ascii="Wingdings" w:hAnsi="Wingdings" w:hint="default"/>
      </w:rPr>
    </w:lvl>
  </w:abstractNum>
  <w:abstractNum w:abstractNumId="11" w15:restartNumberingAfterBreak="0">
    <w:nsid w:val="412C096A"/>
    <w:multiLevelType w:val="hybridMultilevel"/>
    <w:tmpl w:val="A9B8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5713C6"/>
    <w:multiLevelType w:val="hybridMultilevel"/>
    <w:tmpl w:val="8F4838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869465C"/>
    <w:multiLevelType w:val="hybridMultilevel"/>
    <w:tmpl w:val="0BDA0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4D32351"/>
    <w:multiLevelType w:val="hybridMultilevel"/>
    <w:tmpl w:val="2D5458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5593053"/>
    <w:multiLevelType w:val="multilevel"/>
    <w:tmpl w:val="3F249A80"/>
    <w:lvl w:ilvl="0">
      <w:start w:val="5"/>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6" w15:restartNumberingAfterBreak="0">
    <w:nsid w:val="75C96DB7"/>
    <w:multiLevelType w:val="hybridMultilevel"/>
    <w:tmpl w:val="B2EA49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6031ACC"/>
    <w:multiLevelType w:val="hybridMultilevel"/>
    <w:tmpl w:val="77C8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2716110">
    <w:abstractNumId w:val="5"/>
  </w:num>
  <w:num w:numId="2" w16cid:durableId="1822654442">
    <w:abstractNumId w:val="8"/>
  </w:num>
  <w:num w:numId="3" w16cid:durableId="225996461">
    <w:abstractNumId w:val="9"/>
  </w:num>
  <w:num w:numId="4" w16cid:durableId="1335106996">
    <w:abstractNumId w:val="11"/>
  </w:num>
  <w:num w:numId="5" w16cid:durableId="1709643442">
    <w:abstractNumId w:val="4"/>
  </w:num>
  <w:num w:numId="6" w16cid:durableId="1343818421">
    <w:abstractNumId w:val="15"/>
  </w:num>
  <w:num w:numId="7" w16cid:durableId="525170341">
    <w:abstractNumId w:val="1"/>
  </w:num>
  <w:num w:numId="8" w16cid:durableId="1864829452">
    <w:abstractNumId w:val="0"/>
  </w:num>
  <w:num w:numId="9" w16cid:durableId="1849322881">
    <w:abstractNumId w:val="2"/>
  </w:num>
  <w:num w:numId="10" w16cid:durableId="1962026512">
    <w:abstractNumId w:val="13"/>
  </w:num>
  <w:num w:numId="11" w16cid:durableId="124783291">
    <w:abstractNumId w:val="12"/>
  </w:num>
  <w:num w:numId="12" w16cid:durableId="1811550625">
    <w:abstractNumId w:val="16"/>
  </w:num>
  <w:num w:numId="13" w16cid:durableId="71977152">
    <w:abstractNumId w:val="7"/>
  </w:num>
  <w:num w:numId="14" w16cid:durableId="1344238946">
    <w:abstractNumId w:val="14"/>
  </w:num>
  <w:num w:numId="15" w16cid:durableId="1387341980">
    <w:abstractNumId w:val="6"/>
  </w:num>
  <w:num w:numId="16" w16cid:durableId="1880050292">
    <w:abstractNumId w:val="17"/>
  </w:num>
  <w:num w:numId="17" w16cid:durableId="445857272">
    <w:abstractNumId w:val="10"/>
  </w:num>
  <w:num w:numId="18" w16cid:durableId="80414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D62"/>
    <w:rsid w:val="000124F2"/>
    <w:rsid w:val="0001776C"/>
    <w:rsid w:val="000276CA"/>
    <w:rsid w:val="000338CB"/>
    <w:rsid w:val="000511ED"/>
    <w:rsid w:val="000512E3"/>
    <w:rsid w:val="00052292"/>
    <w:rsid w:val="00062D53"/>
    <w:rsid w:val="000714EA"/>
    <w:rsid w:val="000832B7"/>
    <w:rsid w:val="00095FB2"/>
    <w:rsid w:val="000962A8"/>
    <w:rsid w:val="000A4EE7"/>
    <w:rsid w:val="000C4514"/>
    <w:rsid w:val="000C45F0"/>
    <w:rsid w:val="000E2686"/>
    <w:rsid w:val="000E5B8D"/>
    <w:rsid w:val="000F6FB0"/>
    <w:rsid w:val="00111966"/>
    <w:rsid w:val="00122D91"/>
    <w:rsid w:val="00123509"/>
    <w:rsid w:val="0013457D"/>
    <w:rsid w:val="00151E46"/>
    <w:rsid w:val="00152B27"/>
    <w:rsid w:val="0015430F"/>
    <w:rsid w:val="00156886"/>
    <w:rsid w:val="00162C72"/>
    <w:rsid w:val="0017535C"/>
    <w:rsid w:val="00182BE5"/>
    <w:rsid w:val="001840B7"/>
    <w:rsid w:val="00194149"/>
    <w:rsid w:val="00194CBF"/>
    <w:rsid w:val="001B0318"/>
    <w:rsid w:val="001B153D"/>
    <w:rsid w:val="001D1016"/>
    <w:rsid w:val="001D7109"/>
    <w:rsid w:val="001E3BA7"/>
    <w:rsid w:val="001E4494"/>
    <w:rsid w:val="001F2FE1"/>
    <w:rsid w:val="00214F77"/>
    <w:rsid w:val="00215FFA"/>
    <w:rsid w:val="00225290"/>
    <w:rsid w:val="00226B06"/>
    <w:rsid w:val="0023347B"/>
    <w:rsid w:val="00237E9E"/>
    <w:rsid w:val="002452A3"/>
    <w:rsid w:val="0024652A"/>
    <w:rsid w:val="00254917"/>
    <w:rsid w:val="00255FEA"/>
    <w:rsid w:val="00274742"/>
    <w:rsid w:val="00276A84"/>
    <w:rsid w:val="00290EDE"/>
    <w:rsid w:val="002A0CA8"/>
    <w:rsid w:val="002A3FD1"/>
    <w:rsid w:val="002A52C7"/>
    <w:rsid w:val="002B003E"/>
    <w:rsid w:val="002B20D3"/>
    <w:rsid w:val="002B2C15"/>
    <w:rsid w:val="002B3259"/>
    <w:rsid w:val="002C23EE"/>
    <w:rsid w:val="002D02D5"/>
    <w:rsid w:val="002D26D0"/>
    <w:rsid w:val="002E7D16"/>
    <w:rsid w:val="002F3ABF"/>
    <w:rsid w:val="002F5470"/>
    <w:rsid w:val="00302F8E"/>
    <w:rsid w:val="0030514E"/>
    <w:rsid w:val="00306080"/>
    <w:rsid w:val="003114B0"/>
    <w:rsid w:val="00315615"/>
    <w:rsid w:val="00330D73"/>
    <w:rsid w:val="00331ABE"/>
    <w:rsid w:val="00336157"/>
    <w:rsid w:val="00341FC6"/>
    <w:rsid w:val="00353B4F"/>
    <w:rsid w:val="00355B12"/>
    <w:rsid w:val="00356FF3"/>
    <w:rsid w:val="00365A08"/>
    <w:rsid w:val="00372C71"/>
    <w:rsid w:val="003737B4"/>
    <w:rsid w:val="00385204"/>
    <w:rsid w:val="00397417"/>
    <w:rsid w:val="003A16EB"/>
    <w:rsid w:val="003A243D"/>
    <w:rsid w:val="003B63E6"/>
    <w:rsid w:val="003C22C1"/>
    <w:rsid w:val="003C58C9"/>
    <w:rsid w:val="003D3ABD"/>
    <w:rsid w:val="003D6815"/>
    <w:rsid w:val="003E0170"/>
    <w:rsid w:val="003E521F"/>
    <w:rsid w:val="003F1FC1"/>
    <w:rsid w:val="003F48CE"/>
    <w:rsid w:val="00401DD6"/>
    <w:rsid w:val="00402028"/>
    <w:rsid w:val="00411CC7"/>
    <w:rsid w:val="0041418D"/>
    <w:rsid w:val="0041740F"/>
    <w:rsid w:val="00421209"/>
    <w:rsid w:val="004304FC"/>
    <w:rsid w:val="004505BF"/>
    <w:rsid w:val="004508E6"/>
    <w:rsid w:val="00451D81"/>
    <w:rsid w:val="00455FB9"/>
    <w:rsid w:val="0046790C"/>
    <w:rsid w:val="00467BDC"/>
    <w:rsid w:val="004819E3"/>
    <w:rsid w:val="0049193B"/>
    <w:rsid w:val="00496AFF"/>
    <w:rsid w:val="004A750A"/>
    <w:rsid w:val="004B0384"/>
    <w:rsid w:val="004E0F20"/>
    <w:rsid w:val="004E1DD7"/>
    <w:rsid w:val="004F1993"/>
    <w:rsid w:val="00521148"/>
    <w:rsid w:val="0052240D"/>
    <w:rsid w:val="00524483"/>
    <w:rsid w:val="00530A1F"/>
    <w:rsid w:val="00537C9C"/>
    <w:rsid w:val="00544262"/>
    <w:rsid w:val="00565158"/>
    <w:rsid w:val="00571644"/>
    <w:rsid w:val="00572A85"/>
    <w:rsid w:val="0059144C"/>
    <w:rsid w:val="00594107"/>
    <w:rsid w:val="00597912"/>
    <w:rsid w:val="005A2BD5"/>
    <w:rsid w:val="005B05C0"/>
    <w:rsid w:val="005C3E0B"/>
    <w:rsid w:val="005D4051"/>
    <w:rsid w:val="005E538C"/>
    <w:rsid w:val="005E6261"/>
    <w:rsid w:val="005F657E"/>
    <w:rsid w:val="006012DD"/>
    <w:rsid w:val="006037F6"/>
    <w:rsid w:val="0060657F"/>
    <w:rsid w:val="00607309"/>
    <w:rsid w:val="00630A31"/>
    <w:rsid w:val="0064122B"/>
    <w:rsid w:val="00661B25"/>
    <w:rsid w:val="00665587"/>
    <w:rsid w:val="00683BDE"/>
    <w:rsid w:val="00684E3F"/>
    <w:rsid w:val="006A0416"/>
    <w:rsid w:val="006A48C4"/>
    <w:rsid w:val="006A49BA"/>
    <w:rsid w:val="006B74B9"/>
    <w:rsid w:val="006D23FB"/>
    <w:rsid w:val="006D2F7A"/>
    <w:rsid w:val="006D5C51"/>
    <w:rsid w:val="006E56BC"/>
    <w:rsid w:val="006E57DC"/>
    <w:rsid w:val="006E726B"/>
    <w:rsid w:val="006F524C"/>
    <w:rsid w:val="00703E15"/>
    <w:rsid w:val="0071495E"/>
    <w:rsid w:val="007207EA"/>
    <w:rsid w:val="007207ED"/>
    <w:rsid w:val="0073607C"/>
    <w:rsid w:val="007378A6"/>
    <w:rsid w:val="00742F91"/>
    <w:rsid w:val="00743532"/>
    <w:rsid w:val="00744104"/>
    <w:rsid w:val="00751CF8"/>
    <w:rsid w:val="00753211"/>
    <w:rsid w:val="00756A14"/>
    <w:rsid w:val="007673AE"/>
    <w:rsid w:val="00770613"/>
    <w:rsid w:val="007734EC"/>
    <w:rsid w:val="007858CE"/>
    <w:rsid w:val="00790C20"/>
    <w:rsid w:val="007929E8"/>
    <w:rsid w:val="007933C8"/>
    <w:rsid w:val="007A27E0"/>
    <w:rsid w:val="007B4A86"/>
    <w:rsid w:val="007B7913"/>
    <w:rsid w:val="007D0BC0"/>
    <w:rsid w:val="007D28A9"/>
    <w:rsid w:val="007D6850"/>
    <w:rsid w:val="007F1F76"/>
    <w:rsid w:val="00802A43"/>
    <w:rsid w:val="00804160"/>
    <w:rsid w:val="00814678"/>
    <w:rsid w:val="00816F77"/>
    <w:rsid w:val="00821D6D"/>
    <w:rsid w:val="00824BBF"/>
    <w:rsid w:val="008418AC"/>
    <w:rsid w:val="00864C39"/>
    <w:rsid w:val="00867EDB"/>
    <w:rsid w:val="00873106"/>
    <w:rsid w:val="00895000"/>
    <w:rsid w:val="008A498D"/>
    <w:rsid w:val="008C1891"/>
    <w:rsid w:val="008C777F"/>
    <w:rsid w:val="008E2F72"/>
    <w:rsid w:val="008F44FA"/>
    <w:rsid w:val="008F45CE"/>
    <w:rsid w:val="00902104"/>
    <w:rsid w:val="009055C0"/>
    <w:rsid w:val="00906206"/>
    <w:rsid w:val="00926090"/>
    <w:rsid w:val="00926469"/>
    <w:rsid w:val="00927347"/>
    <w:rsid w:val="00934E5C"/>
    <w:rsid w:val="00951A74"/>
    <w:rsid w:val="00957C21"/>
    <w:rsid w:val="009639CC"/>
    <w:rsid w:val="0096583E"/>
    <w:rsid w:val="0096768F"/>
    <w:rsid w:val="0097298E"/>
    <w:rsid w:val="00972E36"/>
    <w:rsid w:val="00972FC8"/>
    <w:rsid w:val="009A0954"/>
    <w:rsid w:val="009A4226"/>
    <w:rsid w:val="009A6B28"/>
    <w:rsid w:val="009A7947"/>
    <w:rsid w:val="009B19CC"/>
    <w:rsid w:val="009B4060"/>
    <w:rsid w:val="009C181F"/>
    <w:rsid w:val="009D4F70"/>
    <w:rsid w:val="009F4991"/>
    <w:rsid w:val="00A02511"/>
    <w:rsid w:val="00A076B1"/>
    <w:rsid w:val="00A116E8"/>
    <w:rsid w:val="00A150D5"/>
    <w:rsid w:val="00A20ECD"/>
    <w:rsid w:val="00A41F28"/>
    <w:rsid w:val="00A42D89"/>
    <w:rsid w:val="00A50E81"/>
    <w:rsid w:val="00A64B0D"/>
    <w:rsid w:val="00A920B5"/>
    <w:rsid w:val="00AA0973"/>
    <w:rsid w:val="00AA0F48"/>
    <w:rsid w:val="00AA2B12"/>
    <w:rsid w:val="00AB24B2"/>
    <w:rsid w:val="00AB79FD"/>
    <w:rsid w:val="00AC2FE9"/>
    <w:rsid w:val="00AD7D62"/>
    <w:rsid w:val="00AF6398"/>
    <w:rsid w:val="00B24233"/>
    <w:rsid w:val="00B35FA2"/>
    <w:rsid w:val="00B36A26"/>
    <w:rsid w:val="00B76C9A"/>
    <w:rsid w:val="00B8082B"/>
    <w:rsid w:val="00B83DAB"/>
    <w:rsid w:val="00B93285"/>
    <w:rsid w:val="00B95B0B"/>
    <w:rsid w:val="00B97B6F"/>
    <w:rsid w:val="00BA096A"/>
    <w:rsid w:val="00BA1981"/>
    <w:rsid w:val="00BA1BDE"/>
    <w:rsid w:val="00BB7309"/>
    <w:rsid w:val="00BB7A5F"/>
    <w:rsid w:val="00BD36DE"/>
    <w:rsid w:val="00BD4D78"/>
    <w:rsid w:val="00BD62A4"/>
    <w:rsid w:val="00BE1729"/>
    <w:rsid w:val="00BF0682"/>
    <w:rsid w:val="00BF2B91"/>
    <w:rsid w:val="00BF4E8E"/>
    <w:rsid w:val="00BF6CD8"/>
    <w:rsid w:val="00C12A03"/>
    <w:rsid w:val="00C356B1"/>
    <w:rsid w:val="00C408C0"/>
    <w:rsid w:val="00C46589"/>
    <w:rsid w:val="00C6793A"/>
    <w:rsid w:val="00C706A1"/>
    <w:rsid w:val="00C82E7B"/>
    <w:rsid w:val="00C83150"/>
    <w:rsid w:val="00C90BBF"/>
    <w:rsid w:val="00C92EFD"/>
    <w:rsid w:val="00CA09C1"/>
    <w:rsid w:val="00CC7E02"/>
    <w:rsid w:val="00CE10AC"/>
    <w:rsid w:val="00CE6908"/>
    <w:rsid w:val="00CE6E98"/>
    <w:rsid w:val="00CF12D6"/>
    <w:rsid w:val="00CF3756"/>
    <w:rsid w:val="00CF5CD5"/>
    <w:rsid w:val="00D006C0"/>
    <w:rsid w:val="00D043B8"/>
    <w:rsid w:val="00D14940"/>
    <w:rsid w:val="00D33B8C"/>
    <w:rsid w:val="00D54E9F"/>
    <w:rsid w:val="00D65C7C"/>
    <w:rsid w:val="00D865EC"/>
    <w:rsid w:val="00D874FD"/>
    <w:rsid w:val="00DA6A51"/>
    <w:rsid w:val="00DC6568"/>
    <w:rsid w:val="00DD13F5"/>
    <w:rsid w:val="00DE32E3"/>
    <w:rsid w:val="00DF50D6"/>
    <w:rsid w:val="00E03156"/>
    <w:rsid w:val="00E14F97"/>
    <w:rsid w:val="00E256E4"/>
    <w:rsid w:val="00E25869"/>
    <w:rsid w:val="00E3592F"/>
    <w:rsid w:val="00E359CF"/>
    <w:rsid w:val="00E35FD6"/>
    <w:rsid w:val="00E525A5"/>
    <w:rsid w:val="00E52EF5"/>
    <w:rsid w:val="00E63B8D"/>
    <w:rsid w:val="00E652B5"/>
    <w:rsid w:val="00E67CD3"/>
    <w:rsid w:val="00E71DF6"/>
    <w:rsid w:val="00E724B6"/>
    <w:rsid w:val="00E726C6"/>
    <w:rsid w:val="00E86F46"/>
    <w:rsid w:val="00E95064"/>
    <w:rsid w:val="00E97BAB"/>
    <w:rsid w:val="00EA7252"/>
    <w:rsid w:val="00EB060C"/>
    <w:rsid w:val="00EB3DF7"/>
    <w:rsid w:val="00ED2B8D"/>
    <w:rsid w:val="00ED6781"/>
    <w:rsid w:val="00EE2DB0"/>
    <w:rsid w:val="00F0610A"/>
    <w:rsid w:val="00F14AE0"/>
    <w:rsid w:val="00F16341"/>
    <w:rsid w:val="00F17F7E"/>
    <w:rsid w:val="00F31562"/>
    <w:rsid w:val="00F33BE5"/>
    <w:rsid w:val="00F60C69"/>
    <w:rsid w:val="00F6139E"/>
    <w:rsid w:val="00F61E1F"/>
    <w:rsid w:val="00F647DF"/>
    <w:rsid w:val="00F66817"/>
    <w:rsid w:val="00F672B3"/>
    <w:rsid w:val="00F958A9"/>
    <w:rsid w:val="00FA051D"/>
    <w:rsid w:val="00FC0602"/>
    <w:rsid w:val="00FC243B"/>
    <w:rsid w:val="00FD3E92"/>
    <w:rsid w:val="00FD4172"/>
    <w:rsid w:val="00FE7C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7AC39"/>
  <w15:chartTrackingRefBased/>
  <w15:docId w15:val="{A3ADA397-4AE7-49E6-BC6D-F47DDAA6A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8C0"/>
  </w:style>
  <w:style w:type="paragraph" w:styleId="Heading1">
    <w:name w:val="heading 1"/>
    <w:basedOn w:val="Normal"/>
    <w:next w:val="Normal"/>
    <w:link w:val="Heading1Char"/>
    <w:uiPriority w:val="9"/>
    <w:qFormat/>
    <w:rsid w:val="00C408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408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8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408C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408C0"/>
    <w:pPr>
      <w:ind w:left="720"/>
      <w:contextualSpacing/>
    </w:pPr>
  </w:style>
  <w:style w:type="paragraph" w:styleId="NoSpacing">
    <w:name w:val="No Spacing"/>
    <w:uiPriority w:val="1"/>
    <w:qFormat/>
    <w:rsid w:val="00AD7D62"/>
    <w:pPr>
      <w:spacing w:after="0"/>
    </w:pPr>
    <w:rPr>
      <w:color w:val="44546A" w:themeColor="text2"/>
      <w:sz w:val="20"/>
      <w:szCs w:val="20"/>
      <w:lang w:val="en-US"/>
    </w:rPr>
  </w:style>
  <w:style w:type="character" w:styleId="Hyperlink">
    <w:name w:val="Hyperlink"/>
    <w:basedOn w:val="DefaultParagraphFont"/>
    <w:uiPriority w:val="99"/>
    <w:unhideWhenUsed/>
    <w:rsid w:val="00934E5C"/>
    <w:rPr>
      <w:color w:val="0563C1" w:themeColor="hyperlink"/>
      <w:u w:val="single"/>
    </w:rPr>
  </w:style>
  <w:style w:type="character" w:styleId="UnresolvedMention">
    <w:name w:val="Unresolved Mention"/>
    <w:basedOn w:val="DefaultParagraphFont"/>
    <w:uiPriority w:val="99"/>
    <w:semiHidden/>
    <w:unhideWhenUsed/>
    <w:rsid w:val="00934E5C"/>
    <w:rPr>
      <w:color w:val="605E5C"/>
      <w:shd w:val="clear" w:color="auto" w:fill="E1DFDD"/>
    </w:rPr>
  </w:style>
  <w:style w:type="character" w:styleId="Strong">
    <w:name w:val="Strong"/>
    <w:basedOn w:val="DefaultParagraphFont"/>
    <w:uiPriority w:val="22"/>
    <w:qFormat/>
    <w:rsid w:val="003737B4"/>
    <w:rPr>
      <w:b/>
      <w:bCs/>
    </w:rPr>
  </w:style>
  <w:style w:type="paragraph" w:styleId="NormalWeb">
    <w:name w:val="Normal (Web)"/>
    <w:basedOn w:val="Normal"/>
    <w:uiPriority w:val="99"/>
    <w:unhideWhenUsed/>
    <w:rsid w:val="003737B4"/>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16835">
      <w:bodyDiv w:val="1"/>
      <w:marLeft w:val="0"/>
      <w:marRight w:val="0"/>
      <w:marTop w:val="0"/>
      <w:marBottom w:val="0"/>
      <w:divBdr>
        <w:top w:val="none" w:sz="0" w:space="0" w:color="auto"/>
        <w:left w:val="none" w:sz="0" w:space="0" w:color="auto"/>
        <w:bottom w:val="none" w:sz="0" w:space="0" w:color="auto"/>
        <w:right w:val="none" w:sz="0" w:space="0" w:color="auto"/>
      </w:divBdr>
    </w:div>
    <w:div w:id="1514415923">
      <w:bodyDiv w:val="1"/>
      <w:marLeft w:val="0"/>
      <w:marRight w:val="0"/>
      <w:marTop w:val="0"/>
      <w:marBottom w:val="0"/>
      <w:divBdr>
        <w:top w:val="none" w:sz="0" w:space="0" w:color="auto"/>
        <w:left w:val="none" w:sz="0" w:space="0" w:color="auto"/>
        <w:bottom w:val="none" w:sz="0" w:space="0" w:color="auto"/>
        <w:right w:val="none" w:sz="0" w:space="0" w:color="auto"/>
      </w:divBdr>
      <w:divsChild>
        <w:div w:id="1155028181">
          <w:marLeft w:val="360"/>
          <w:marRight w:val="0"/>
          <w:marTop w:val="200"/>
          <w:marBottom w:val="0"/>
          <w:divBdr>
            <w:top w:val="none" w:sz="0" w:space="0" w:color="auto"/>
            <w:left w:val="none" w:sz="0" w:space="0" w:color="auto"/>
            <w:bottom w:val="none" w:sz="0" w:space="0" w:color="auto"/>
            <w:right w:val="none" w:sz="0" w:space="0" w:color="auto"/>
          </w:divBdr>
        </w:div>
        <w:div w:id="133103765">
          <w:marLeft w:val="360"/>
          <w:marRight w:val="0"/>
          <w:marTop w:val="200"/>
          <w:marBottom w:val="0"/>
          <w:divBdr>
            <w:top w:val="none" w:sz="0" w:space="0" w:color="auto"/>
            <w:left w:val="none" w:sz="0" w:space="0" w:color="auto"/>
            <w:bottom w:val="none" w:sz="0" w:space="0" w:color="auto"/>
            <w:right w:val="none" w:sz="0" w:space="0" w:color="auto"/>
          </w:divBdr>
        </w:div>
      </w:divsChild>
    </w:div>
    <w:div w:id="168971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rsingtimes.net/news/hospital/kirkup-to-lead-independent-review-of-east-kent-maternity-services-14-02-2020/" TargetMode="External"/><Relationship Id="rId13" Type="http://schemas.openxmlformats.org/officeDocument/2006/relationships/hyperlink" Target="https://hiw.org.uk/national-review-maternity-services-wales-finds-services-are-delivered-safe-and-effective-way-som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hyperlink" Target="https://www.tlu.ee/~sirvir/Information%20and%20Knowledge%20Management/Framework%20for%20IKM/examples_of_knowledge_application_systems.html" TargetMode="External"/><Relationship Id="rId12" Type="http://schemas.openxmlformats.org/officeDocument/2006/relationships/hyperlink" Target="https://paginas.fe.up.pt/~acbrito/laudon/ch12/chpt12-1main.ht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researchgate.net/figure/Three-Stages-of-Knowledge-Acquisition-Jonassen-1992_fig9_31275847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ohngirard.net/km/" TargetMode="External"/><Relationship Id="rId5" Type="http://schemas.openxmlformats.org/officeDocument/2006/relationships/settings" Target="settings.xml"/><Relationship Id="rId15" Type="http://schemas.openxmlformats.org/officeDocument/2006/relationships/hyperlink" Target="http://cwmtafmorgannwg.wales/wp-content/uploads/2018/06/HIW-report-for-Royal-Glamorgan-Hospital.pdf" TargetMode="External"/><Relationship Id="rId10" Type="http://schemas.openxmlformats.org/officeDocument/2006/relationships/hyperlink" Target="https://www.academia.edu/63479320/An_Integration_of_Knowledge_Transfer_and_Knowledge_Storage_An_Holistic_Approach" TargetMode="External"/><Relationship Id="rId4" Type="http://schemas.openxmlformats.org/officeDocument/2006/relationships/styles" Target="styles.xml"/><Relationship Id="rId9" Type="http://schemas.openxmlformats.org/officeDocument/2006/relationships/hyperlink" Target="https://gov.wales/nhs-wales-health-boards-and-trusts" TargetMode="External"/><Relationship Id="rId14" Type="http://schemas.openxmlformats.org/officeDocument/2006/relationships/hyperlink" Target="https://www.thecloudtutorial.com/knowledge-acquisi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E3A5CE-DE3A-41E0-9E11-3A442D8C4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5560</TotalTime>
  <Pages>12</Pages>
  <Words>3414</Words>
  <Characters>19462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 critical analysis of Sector of Wales Hospitals.</vt:lpstr>
    </vt:vector>
  </TitlesOfParts>
  <Company/>
  <LinksUpToDate>false</LinksUpToDate>
  <CharactersWithSpaces>22831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Sector of Wales Hospitals.</dc:title>
  <dc:subject/>
  <dc:creator>Sandra Boscaneanu 2016826</dc:creator>
  <cp:keywords/>
  <dc:description/>
  <cp:lastModifiedBy>sandra boscaneanu</cp:lastModifiedBy>
  <cp:revision>323</cp:revision>
  <dcterms:created xsi:type="dcterms:W3CDTF">2022-06-04T11:50:00Z</dcterms:created>
  <dcterms:modified xsi:type="dcterms:W3CDTF">2022-07-08T09:34:00Z</dcterms:modified>
  <cp:category>Knowledge Management BMSW5106_SWAN</cp:category>
</cp:coreProperties>
</file>