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240" w:rsidRDefault="00A2724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r>
        <w:t>Safety and Hazard Assessment (ACDB5013)</w:t>
      </w:r>
    </w:p>
    <w:p w:rsidR="00382490" w:rsidRDefault="00382490" w:rsidP="00382490">
      <w:pPr>
        <w:jc w:val="center"/>
      </w:pPr>
      <w:r>
        <w:t>Tara Green (2217777)</w:t>
      </w: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p w:rsidR="00382490" w:rsidRDefault="00382490" w:rsidP="00382490">
      <w:pPr>
        <w:jc w:val="center"/>
      </w:pPr>
    </w:p>
    <w:sdt>
      <w:sdtPr>
        <w:id w:val="1607615597"/>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rsidR="00382490" w:rsidRDefault="00382490">
          <w:pPr>
            <w:pStyle w:val="TOCHeading"/>
          </w:pPr>
          <w:r>
            <w:t>Contents</w:t>
          </w:r>
        </w:p>
        <w:p w:rsidR="007F09D3" w:rsidRDefault="003824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9262063" w:history="1">
            <w:r w:rsidR="007F09D3" w:rsidRPr="003807AF">
              <w:rPr>
                <w:rStyle w:val="Hyperlink"/>
                <w:noProof/>
              </w:rPr>
              <w:t>Risk assessment of AS-90 (155mm/Large Calibre Gun)</w:t>
            </w:r>
            <w:r w:rsidR="007F09D3">
              <w:rPr>
                <w:noProof/>
                <w:webHidden/>
              </w:rPr>
              <w:tab/>
            </w:r>
            <w:r w:rsidR="007F09D3">
              <w:rPr>
                <w:noProof/>
                <w:webHidden/>
              </w:rPr>
              <w:fldChar w:fldCharType="begin"/>
            </w:r>
            <w:r w:rsidR="007F09D3">
              <w:rPr>
                <w:noProof/>
                <w:webHidden/>
              </w:rPr>
              <w:instrText xml:space="preserve"> PAGEREF _Toc169262063 \h </w:instrText>
            </w:r>
            <w:r w:rsidR="007F09D3">
              <w:rPr>
                <w:noProof/>
                <w:webHidden/>
              </w:rPr>
            </w:r>
            <w:r w:rsidR="007F09D3">
              <w:rPr>
                <w:noProof/>
                <w:webHidden/>
              </w:rPr>
              <w:fldChar w:fldCharType="separate"/>
            </w:r>
            <w:r w:rsidR="007F09D3">
              <w:rPr>
                <w:noProof/>
                <w:webHidden/>
              </w:rPr>
              <w:t>3</w:t>
            </w:r>
            <w:r w:rsidR="007F09D3">
              <w:rPr>
                <w:noProof/>
                <w:webHidden/>
              </w:rPr>
              <w:fldChar w:fldCharType="end"/>
            </w:r>
          </w:hyperlink>
        </w:p>
        <w:p w:rsidR="007F09D3" w:rsidRDefault="007F09D3">
          <w:pPr>
            <w:pStyle w:val="TOC1"/>
            <w:tabs>
              <w:tab w:val="right" w:leader="dot" w:pos="9016"/>
            </w:tabs>
            <w:rPr>
              <w:rFonts w:eastAsiaTheme="minorEastAsia"/>
              <w:noProof/>
              <w:lang w:eastAsia="en-GB"/>
            </w:rPr>
          </w:pPr>
          <w:hyperlink w:anchor="_Toc169262064" w:history="1">
            <w:r w:rsidRPr="003807AF">
              <w:rPr>
                <w:rStyle w:val="Hyperlink"/>
                <w:noProof/>
              </w:rPr>
              <w:t>Task description</w:t>
            </w:r>
            <w:r>
              <w:rPr>
                <w:noProof/>
                <w:webHidden/>
              </w:rPr>
              <w:tab/>
            </w:r>
            <w:r>
              <w:rPr>
                <w:noProof/>
                <w:webHidden/>
              </w:rPr>
              <w:fldChar w:fldCharType="begin"/>
            </w:r>
            <w:r>
              <w:rPr>
                <w:noProof/>
                <w:webHidden/>
              </w:rPr>
              <w:instrText xml:space="preserve"> PAGEREF _Toc169262064 \h </w:instrText>
            </w:r>
            <w:r>
              <w:rPr>
                <w:noProof/>
                <w:webHidden/>
              </w:rPr>
            </w:r>
            <w:r>
              <w:rPr>
                <w:noProof/>
                <w:webHidden/>
              </w:rPr>
              <w:fldChar w:fldCharType="separate"/>
            </w:r>
            <w:r>
              <w:rPr>
                <w:noProof/>
                <w:webHidden/>
              </w:rPr>
              <w:t>3</w:t>
            </w:r>
            <w:r>
              <w:rPr>
                <w:noProof/>
                <w:webHidden/>
              </w:rPr>
              <w:fldChar w:fldCharType="end"/>
            </w:r>
          </w:hyperlink>
        </w:p>
        <w:p w:rsidR="007F09D3" w:rsidRDefault="007F09D3">
          <w:pPr>
            <w:pStyle w:val="TOC1"/>
            <w:tabs>
              <w:tab w:val="right" w:leader="dot" w:pos="9016"/>
            </w:tabs>
            <w:rPr>
              <w:rFonts w:eastAsiaTheme="minorEastAsia"/>
              <w:noProof/>
              <w:lang w:eastAsia="en-GB"/>
            </w:rPr>
          </w:pPr>
          <w:hyperlink w:anchor="_Toc169262065" w:history="1">
            <w:r w:rsidRPr="003807AF">
              <w:rPr>
                <w:rStyle w:val="Hyperlink"/>
                <w:noProof/>
              </w:rPr>
              <w:t>System information</w:t>
            </w:r>
            <w:r>
              <w:rPr>
                <w:noProof/>
                <w:webHidden/>
              </w:rPr>
              <w:tab/>
            </w:r>
            <w:r>
              <w:rPr>
                <w:noProof/>
                <w:webHidden/>
              </w:rPr>
              <w:fldChar w:fldCharType="begin"/>
            </w:r>
            <w:r>
              <w:rPr>
                <w:noProof/>
                <w:webHidden/>
              </w:rPr>
              <w:instrText xml:space="preserve"> PAGEREF _Toc169262065 \h </w:instrText>
            </w:r>
            <w:r>
              <w:rPr>
                <w:noProof/>
                <w:webHidden/>
              </w:rPr>
            </w:r>
            <w:r>
              <w:rPr>
                <w:noProof/>
                <w:webHidden/>
              </w:rPr>
              <w:fldChar w:fldCharType="separate"/>
            </w:r>
            <w:r>
              <w:rPr>
                <w:noProof/>
                <w:webHidden/>
              </w:rPr>
              <w:t>3</w:t>
            </w:r>
            <w:r>
              <w:rPr>
                <w:noProof/>
                <w:webHidden/>
              </w:rPr>
              <w:fldChar w:fldCharType="end"/>
            </w:r>
          </w:hyperlink>
        </w:p>
        <w:p w:rsidR="007F09D3" w:rsidRDefault="007F09D3">
          <w:pPr>
            <w:pStyle w:val="TOC1"/>
            <w:tabs>
              <w:tab w:val="right" w:leader="dot" w:pos="9016"/>
            </w:tabs>
            <w:rPr>
              <w:rFonts w:eastAsiaTheme="minorEastAsia"/>
              <w:noProof/>
              <w:lang w:eastAsia="en-GB"/>
            </w:rPr>
          </w:pPr>
          <w:hyperlink w:anchor="_Toc169262066" w:history="1">
            <w:r w:rsidRPr="003807AF">
              <w:rPr>
                <w:rStyle w:val="Hyperlink"/>
                <w:noProof/>
              </w:rPr>
              <w:t>Hazard identification</w:t>
            </w:r>
            <w:r>
              <w:rPr>
                <w:noProof/>
                <w:webHidden/>
              </w:rPr>
              <w:tab/>
            </w:r>
            <w:r>
              <w:rPr>
                <w:noProof/>
                <w:webHidden/>
              </w:rPr>
              <w:fldChar w:fldCharType="begin"/>
            </w:r>
            <w:r>
              <w:rPr>
                <w:noProof/>
                <w:webHidden/>
              </w:rPr>
              <w:instrText xml:space="preserve"> PAGEREF _Toc169262066 \h </w:instrText>
            </w:r>
            <w:r>
              <w:rPr>
                <w:noProof/>
                <w:webHidden/>
              </w:rPr>
            </w:r>
            <w:r>
              <w:rPr>
                <w:noProof/>
                <w:webHidden/>
              </w:rPr>
              <w:fldChar w:fldCharType="separate"/>
            </w:r>
            <w:r>
              <w:rPr>
                <w:noProof/>
                <w:webHidden/>
              </w:rPr>
              <w:t>4</w:t>
            </w:r>
            <w:r>
              <w:rPr>
                <w:noProof/>
                <w:webHidden/>
              </w:rPr>
              <w:fldChar w:fldCharType="end"/>
            </w:r>
          </w:hyperlink>
        </w:p>
        <w:p w:rsidR="007F09D3" w:rsidRDefault="007F09D3">
          <w:pPr>
            <w:pStyle w:val="TOC1"/>
            <w:tabs>
              <w:tab w:val="right" w:leader="dot" w:pos="9016"/>
            </w:tabs>
            <w:rPr>
              <w:rFonts w:eastAsiaTheme="minorEastAsia"/>
              <w:noProof/>
              <w:lang w:eastAsia="en-GB"/>
            </w:rPr>
          </w:pPr>
          <w:hyperlink w:anchor="_Toc169262067" w:history="1">
            <w:r w:rsidRPr="003807AF">
              <w:rPr>
                <w:rStyle w:val="Hyperlink"/>
                <w:noProof/>
              </w:rPr>
              <w:t>Hazard ID</w:t>
            </w:r>
            <w:r>
              <w:rPr>
                <w:noProof/>
                <w:webHidden/>
              </w:rPr>
              <w:tab/>
            </w:r>
            <w:r>
              <w:rPr>
                <w:noProof/>
                <w:webHidden/>
              </w:rPr>
              <w:fldChar w:fldCharType="begin"/>
            </w:r>
            <w:r>
              <w:rPr>
                <w:noProof/>
                <w:webHidden/>
              </w:rPr>
              <w:instrText xml:space="preserve"> PAGEREF _Toc169262067 \h </w:instrText>
            </w:r>
            <w:r>
              <w:rPr>
                <w:noProof/>
                <w:webHidden/>
              </w:rPr>
            </w:r>
            <w:r>
              <w:rPr>
                <w:noProof/>
                <w:webHidden/>
              </w:rPr>
              <w:fldChar w:fldCharType="separate"/>
            </w:r>
            <w:r>
              <w:rPr>
                <w:noProof/>
                <w:webHidden/>
              </w:rPr>
              <w:t>5</w:t>
            </w:r>
            <w:r>
              <w:rPr>
                <w:noProof/>
                <w:webHidden/>
              </w:rPr>
              <w:fldChar w:fldCharType="end"/>
            </w:r>
          </w:hyperlink>
        </w:p>
        <w:p w:rsidR="007F09D3" w:rsidRDefault="007F09D3">
          <w:pPr>
            <w:pStyle w:val="TOC1"/>
            <w:tabs>
              <w:tab w:val="right" w:leader="dot" w:pos="9016"/>
            </w:tabs>
            <w:rPr>
              <w:rFonts w:eastAsiaTheme="minorEastAsia"/>
              <w:noProof/>
              <w:lang w:eastAsia="en-GB"/>
            </w:rPr>
          </w:pPr>
          <w:hyperlink w:anchor="_Toc169262068" w:history="1">
            <w:r w:rsidRPr="003807AF">
              <w:rPr>
                <w:rStyle w:val="Hyperlink"/>
                <w:noProof/>
              </w:rPr>
              <w:t>Post control implementation risk assessment</w:t>
            </w:r>
            <w:r>
              <w:rPr>
                <w:noProof/>
                <w:webHidden/>
              </w:rPr>
              <w:tab/>
            </w:r>
            <w:r>
              <w:rPr>
                <w:noProof/>
                <w:webHidden/>
              </w:rPr>
              <w:fldChar w:fldCharType="begin"/>
            </w:r>
            <w:r>
              <w:rPr>
                <w:noProof/>
                <w:webHidden/>
              </w:rPr>
              <w:instrText xml:space="preserve"> PAGEREF _Toc169262068 \h </w:instrText>
            </w:r>
            <w:r>
              <w:rPr>
                <w:noProof/>
                <w:webHidden/>
              </w:rPr>
            </w:r>
            <w:r>
              <w:rPr>
                <w:noProof/>
                <w:webHidden/>
              </w:rPr>
              <w:fldChar w:fldCharType="separate"/>
            </w:r>
            <w:r>
              <w:rPr>
                <w:noProof/>
                <w:webHidden/>
              </w:rPr>
              <w:t>6</w:t>
            </w:r>
            <w:r>
              <w:rPr>
                <w:noProof/>
                <w:webHidden/>
              </w:rPr>
              <w:fldChar w:fldCharType="end"/>
            </w:r>
          </w:hyperlink>
        </w:p>
        <w:p w:rsidR="00382490" w:rsidRDefault="00382490">
          <w:r>
            <w:rPr>
              <w:b/>
              <w:bCs/>
              <w:noProof/>
            </w:rPr>
            <w:fldChar w:fldCharType="end"/>
          </w:r>
        </w:p>
      </w:sdtContent>
    </w:sdt>
    <w:p w:rsidR="00382490" w:rsidRDefault="00382490" w:rsidP="00382490">
      <w:pPr>
        <w:pStyle w:val="Heading1"/>
      </w:pPr>
    </w:p>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 w:rsidR="00382490" w:rsidRDefault="00382490" w:rsidP="00382490">
      <w:pPr>
        <w:pStyle w:val="Heading1"/>
      </w:pPr>
      <w:bookmarkStart w:id="0" w:name="_Toc169262063"/>
      <w:r>
        <w:t>Risk assessment of AS-90 (155mm/Large Calibre Gun)</w:t>
      </w:r>
      <w:bookmarkEnd w:id="0"/>
    </w:p>
    <w:p w:rsidR="00382490" w:rsidRDefault="00382490" w:rsidP="00382490"/>
    <w:p w:rsidR="0018636C" w:rsidRDefault="0018636C" w:rsidP="0018636C">
      <w:pPr>
        <w:pStyle w:val="Heading1"/>
      </w:pPr>
      <w:bookmarkStart w:id="1" w:name="_Toc169262064"/>
      <w:r>
        <w:t>Task description</w:t>
      </w:r>
      <w:bookmarkEnd w:id="1"/>
    </w:p>
    <w:p w:rsidR="004C0CB5" w:rsidRPr="004C0CB5" w:rsidRDefault="004C0CB5" w:rsidP="004C0CB5"/>
    <w:p w:rsidR="0018636C" w:rsidRDefault="0018636C" w:rsidP="00382490">
      <w:r>
        <w:tab/>
        <w:t xml:space="preserve">This risk assessment will cover the hazards associated with the stationary loading and firing of the AS-90 gun in training conditions, including (But not limited to), the unpackaging of the munition, handling/passing of the munition within the system, loading of the breach within the gun, and the firing of the gun itself. This risk assessment will denote the hazards, controls and mitigations and a post-control risk estimate. </w:t>
      </w:r>
    </w:p>
    <w:p w:rsidR="0018636C" w:rsidRDefault="0018636C" w:rsidP="00382490"/>
    <w:p w:rsidR="0018636C" w:rsidRDefault="00B72C81" w:rsidP="0018636C">
      <w:pPr>
        <w:pStyle w:val="Heading1"/>
      </w:pPr>
      <w:bookmarkStart w:id="2" w:name="_Toc169262065"/>
      <w:r>
        <w:rPr>
          <w:noProof/>
        </w:rPr>
        <w:drawing>
          <wp:anchor distT="0" distB="0" distL="114300" distR="114300" simplePos="0" relativeHeight="251661312" behindDoc="0" locked="0" layoutInCell="1" allowOverlap="1" wp14:anchorId="7DA81694">
            <wp:simplePos x="0" y="0"/>
            <wp:positionH relativeFrom="column">
              <wp:posOffset>816066</wp:posOffset>
            </wp:positionH>
            <wp:positionV relativeFrom="paragraph">
              <wp:posOffset>430530</wp:posOffset>
            </wp:positionV>
            <wp:extent cx="3863340" cy="1730375"/>
            <wp:effectExtent l="0" t="0" r="3810" b="3175"/>
            <wp:wrapTopAndBottom/>
            <wp:docPr id="1" name="Picture 1" descr="Preview image for as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iew image for ass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63340" cy="1730375"/>
                    </a:xfrm>
                    <a:prstGeom prst="rect">
                      <a:avLst/>
                    </a:prstGeom>
                    <a:noFill/>
                    <a:ln>
                      <a:noFill/>
                    </a:ln>
                  </pic:spPr>
                </pic:pic>
              </a:graphicData>
            </a:graphic>
          </wp:anchor>
        </w:drawing>
      </w:r>
      <w:r w:rsidR="0018636C">
        <w:t>System information</w:t>
      </w:r>
      <w:bookmarkEnd w:id="2"/>
    </w:p>
    <w:p w:rsidR="0018636C" w:rsidRDefault="00B72C81" w:rsidP="00B72C81">
      <w:pPr>
        <w:pStyle w:val="Caption"/>
        <w:jc w:val="center"/>
      </w:pPr>
      <w:r>
        <w:rPr>
          <w:noProof/>
        </w:rPr>
        <mc:AlternateContent>
          <mc:Choice Requires="wps">
            <w:drawing>
              <wp:anchor distT="0" distB="0" distL="114300" distR="114300" simplePos="0" relativeHeight="251660288" behindDoc="0" locked="0" layoutInCell="1" allowOverlap="1" wp14:anchorId="75CA0444" wp14:editId="621293D2">
                <wp:simplePos x="0" y="0"/>
                <wp:positionH relativeFrom="margin">
                  <wp:align>center</wp:align>
                </wp:positionH>
                <wp:positionV relativeFrom="paragraph">
                  <wp:posOffset>4637768</wp:posOffset>
                </wp:positionV>
                <wp:extent cx="4373880" cy="635"/>
                <wp:effectExtent l="0" t="0" r="7620" b="0"/>
                <wp:wrapTopAndBottom/>
                <wp:docPr id="3" name="Text Box 3"/>
                <wp:cNvGraphicFramePr/>
                <a:graphic xmlns:a="http://schemas.openxmlformats.org/drawingml/2006/main">
                  <a:graphicData uri="http://schemas.microsoft.com/office/word/2010/wordprocessingShape">
                    <wps:wsp>
                      <wps:cNvSpPr txBox="1"/>
                      <wps:spPr>
                        <a:xfrm>
                          <a:off x="0" y="0"/>
                          <a:ext cx="4373880" cy="635"/>
                        </a:xfrm>
                        <a:prstGeom prst="rect">
                          <a:avLst/>
                        </a:prstGeom>
                        <a:solidFill>
                          <a:prstClr val="white"/>
                        </a:solidFill>
                        <a:ln>
                          <a:noFill/>
                        </a:ln>
                      </wps:spPr>
                      <wps:txbx>
                        <w:txbxContent>
                          <w:p w:rsidR="003D09EB" w:rsidRPr="006513F5" w:rsidRDefault="003D09EB" w:rsidP="004C0CB5">
                            <w:pPr>
                              <w:pStyle w:val="Caption"/>
                              <w:rPr>
                                <w:noProof/>
                              </w:rPr>
                            </w:pPr>
                            <w:r>
                              <w:t xml:space="preserve">Figure </w:t>
                            </w:r>
                            <w:fldSimple w:instr=" SEQ Figure \* ARABIC ">
                              <w:r>
                                <w:rPr>
                                  <w:noProof/>
                                </w:rPr>
                                <w:t>2</w:t>
                              </w:r>
                            </w:fldSimple>
                            <w:r>
                              <w:t xml:space="preserve"> AS90 crew carrying out the loading and firing of the AS90 field gun.</w:t>
                            </w:r>
                            <w:sdt>
                              <w:sdtPr>
                                <w:id w:val="-326521904"/>
                                <w:citation/>
                              </w:sdtPr>
                              <w:sdtContent>
                                <w:r>
                                  <w:fldChar w:fldCharType="begin"/>
                                </w:r>
                                <w:r>
                                  <w:rPr>
                                    <w:lang w:val="en-US"/>
                                  </w:rPr>
                                  <w:instrText xml:space="preserve"> CITATION Def241 \l 1033 </w:instrText>
                                </w:r>
                                <w:r>
                                  <w:fldChar w:fldCharType="separate"/>
                                </w:r>
                                <w:r>
                                  <w:rPr>
                                    <w:noProof/>
                                    <w:lang w:val="en-US"/>
                                  </w:rPr>
                                  <w:t xml:space="preserve"> </w:t>
                                </w:r>
                                <w:r w:rsidRPr="00B72C81">
                                  <w:rPr>
                                    <w:noProof/>
                                    <w:lang w:val="en-US"/>
                                  </w:rPr>
                                  <w:t>[3]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CA0444" id="_x0000_t202" coordsize="21600,21600" o:spt="202" path="m,l,21600r21600,l21600,xe">
                <v:stroke joinstyle="miter"/>
                <v:path gradientshapeok="t" o:connecttype="rect"/>
              </v:shapetype>
              <v:shape id="Text Box 3" o:spid="_x0000_s1026" type="#_x0000_t202" style="position:absolute;left:0;text-align:left;margin-left:0;margin-top:365.2pt;width:344.4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" stroked="f">
                <v:textbox style="mso-fit-shape-to-text:t" inset="0,0,0,0">
                  <w:txbxContent>
                    <w:p w:rsidR="003D09EB" w:rsidRPr="006513F5" w:rsidRDefault="003D09EB" w:rsidP="004C0CB5">
                      <w:pPr>
                        <w:pStyle w:val="Caption"/>
                        <w:rPr>
                          <w:noProof/>
                        </w:rPr>
                      </w:pPr>
                      <w:r>
                        <w:t xml:space="preserve">Figure </w:t>
                      </w:r>
                      <w:fldSimple w:instr=" SEQ Figure \* ARABIC ">
                        <w:r>
                          <w:rPr>
                            <w:noProof/>
                          </w:rPr>
                          <w:t>2</w:t>
                        </w:r>
                      </w:fldSimple>
                      <w:r>
                        <w:t xml:space="preserve"> AS90 crew carrying out the loading and firing of the AS90 field gun.</w:t>
                      </w:r>
                      <w:sdt>
                        <w:sdtPr>
                          <w:id w:val="-326521904"/>
                          <w:citation/>
                        </w:sdtPr>
                        <w:sdtContent>
                          <w:r>
                            <w:fldChar w:fldCharType="begin"/>
                          </w:r>
                          <w:r>
                            <w:rPr>
                              <w:lang w:val="en-US"/>
                            </w:rPr>
                            <w:instrText xml:space="preserve"> CITATION Def241 \l 1033 </w:instrText>
                          </w:r>
                          <w:r>
                            <w:fldChar w:fldCharType="separate"/>
                          </w:r>
                          <w:r>
                            <w:rPr>
                              <w:noProof/>
                              <w:lang w:val="en-US"/>
                            </w:rPr>
                            <w:t xml:space="preserve"> </w:t>
                          </w:r>
                          <w:r w:rsidRPr="00B72C81">
                            <w:rPr>
                              <w:noProof/>
                              <w:lang w:val="en-US"/>
                            </w:rPr>
                            <w:t>[3]</w:t>
                          </w:r>
                          <w:r>
                            <w:fldChar w:fldCharType="end"/>
                          </w:r>
                        </w:sdtContent>
                      </w:sdt>
                    </w:p>
                  </w:txbxContent>
                </v:textbox>
                <w10:wrap type="topAndBottom" anchorx="margin"/>
              </v:shape>
            </w:pict>
          </mc:Fallback>
        </mc:AlternateContent>
      </w:r>
      <w:r w:rsidR="0018636C">
        <w:t xml:space="preserve">Figure </w:t>
      </w:r>
      <w:fldSimple w:instr=" SEQ Figure \* ARABIC ">
        <w:r w:rsidR="004C0CB5">
          <w:rPr>
            <w:noProof/>
          </w:rPr>
          <w:t>1</w:t>
        </w:r>
      </w:fldSimple>
      <w:r w:rsidR="0018636C">
        <w:t>; AS90 155mm Self Propelled Howitzer</w:t>
      </w:r>
      <w:sdt>
        <w:sdtPr>
          <w:id w:val="2131436007"/>
          <w:citation/>
        </w:sdtPr>
        <w:sdtContent>
          <w:r w:rsidR="004C0CB5">
            <w:fldChar w:fldCharType="begin"/>
          </w:r>
          <w:r w:rsidR="004C0CB5">
            <w:rPr>
              <w:lang w:val="en-US"/>
            </w:rPr>
            <w:instrText xml:space="preserve"> CITATION Def24 \l 1033 </w:instrText>
          </w:r>
          <w:r w:rsidR="004C0CB5">
            <w:fldChar w:fldCharType="separate"/>
          </w:r>
          <w:r>
            <w:rPr>
              <w:noProof/>
              <w:lang w:val="en-US"/>
            </w:rPr>
            <w:t xml:space="preserve"> </w:t>
          </w:r>
          <w:r w:rsidRPr="00B72C81">
            <w:rPr>
              <w:noProof/>
              <w:lang w:val="en-US"/>
            </w:rPr>
            <w:t>[1]</w:t>
          </w:r>
          <w:r w:rsidR="004C0CB5">
            <w:fldChar w:fldCharType="end"/>
          </w:r>
        </w:sdtContent>
      </w:sdt>
    </w:p>
    <w:p w:rsidR="00EB0760" w:rsidRDefault="00EB0760" w:rsidP="00EB0760">
      <w:r>
        <w:t xml:space="preserve">AS90 is a 155mm self-propelled howitzer equipped with a 155mm, 39 calibre gun barrel. It has the capability to carry 48 155mm shells for its main armament as well as having a GPMG as a second </w:t>
      </w:r>
      <w:r w:rsidR="00B72C81">
        <w:rPr>
          <w:noProof/>
        </w:rPr>
        <w:drawing>
          <wp:anchor distT="0" distB="0" distL="114300" distR="114300" simplePos="0" relativeHeight="251658240" behindDoc="0" locked="0" layoutInCell="1" allowOverlap="1">
            <wp:simplePos x="0" y="0"/>
            <wp:positionH relativeFrom="margin">
              <wp:posOffset>978807</wp:posOffset>
            </wp:positionH>
            <wp:positionV relativeFrom="paragraph">
              <wp:posOffset>90</wp:posOffset>
            </wp:positionV>
            <wp:extent cx="3668395" cy="2439670"/>
            <wp:effectExtent l="0" t="0" r="8255" b="0"/>
            <wp:wrapTopAndBottom/>
            <wp:docPr id="2" name="Picture 2" descr="Crew Inside an AS-90 self-propelled gun during Exercise Steel Sab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w Inside an AS-90 self-propelled gun during Exercise Steel Sabr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68395" cy="2439670"/>
                    </a:xfrm>
                    <a:prstGeom prst="rect">
                      <a:avLst/>
                    </a:prstGeom>
                    <a:noFill/>
                    <a:ln>
                      <a:noFill/>
                    </a:ln>
                  </pic:spPr>
                </pic:pic>
              </a:graphicData>
            </a:graphic>
            <wp14:sizeRelH relativeFrom="margin">
              <wp14:pctWidth>0</wp14:pctWidth>
            </wp14:sizeRelH>
            <wp14:sizeRelV relativeFrom="margin">
              <wp14:pctHeight>0</wp14:pctHeight>
            </wp14:sizeRelV>
          </wp:anchor>
        </w:drawing>
      </w:r>
      <w:r>
        <w:t>armament. Under sustained fire</w:t>
      </w:r>
      <w:r w:rsidR="00191C59">
        <w:t xml:space="preserve"> with a five-man crew,</w:t>
      </w:r>
      <w:r>
        <w:t xml:space="preserve"> the AS90 can deliver 2 rounds/min for 60 minutes, with an effective range of 24.7km. </w:t>
      </w:r>
      <w:sdt>
        <w:sdtPr>
          <w:id w:val="1245375738"/>
          <w:citation/>
        </w:sdtPr>
        <w:sdtContent>
          <w:r>
            <w:fldChar w:fldCharType="begin"/>
          </w:r>
          <w:r>
            <w:rPr>
              <w:lang w:val="en-US"/>
            </w:rPr>
            <w:instrText xml:space="preserve"> CITATION Bri24 \l 1033 </w:instrText>
          </w:r>
          <w:r>
            <w:fldChar w:fldCharType="separate"/>
          </w:r>
          <w:r w:rsidR="00B72C81" w:rsidRPr="00B72C81">
            <w:rPr>
              <w:noProof/>
              <w:lang w:val="en-US"/>
            </w:rPr>
            <w:t>[2]</w:t>
          </w:r>
          <w:r>
            <w:fldChar w:fldCharType="end"/>
          </w:r>
        </w:sdtContent>
      </w:sdt>
    </w:p>
    <w:p w:rsidR="004C0CB5" w:rsidRDefault="004C0CB5" w:rsidP="00EB0760"/>
    <w:p w:rsidR="00EB0760" w:rsidRPr="00EB0760" w:rsidRDefault="00EB0760" w:rsidP="00EB0760">
      <w:r>
        <w:t xml:space="preserve"> </w:t>
      </w:r>
    </w:p>
    <w:p w:rsidR="004C0CB5" w:rsidRDefault="004C0CB5" w:rsidP="004C0CB5">
      <w:pPr>
        <w:pStyle w:val="Heading1"/>
      </w:pPr>
      <w:bookmarkStart w:id="3" w:name="_Toc169262066"/>
      <w:r>
        <w:t>Hazard identification</w:t>
      </w:r>
      <w:bookmarkEnd w:id="3"/>
      <w:r>
        <w:t xml:space="preserve"> </w:t>
      </w:r>
    </w:p>
    <w:p w:rsidR="00343865" w:rsidRDefault="00343865" w:rsidP="00343865"/>
    <w:tbl>
      <w:tblPr>
        <w:tblStyle w:val="TableGrid"/>
        <w:tblW w:w="0" w:type="auto"/>
        <w:tblLook w:val="04A0" w:firstRow="1" w:lastRow="0" w:firstColumn="1" w:lastColumn="0" w:noHBand="0" w:noVBand="1"/>
      </w:tblPr>
      <w:tblGrid>
        <w:gridCol w:w="1502"/>
        <w:gridCol w:w="1502"/>
        <w:gridCol w:w="1503"/>
        <w:gridCol w:w="1503"/>
        <w:gridCol w:w="1503"/>
        <w:gridCol w:w="1503"/>
      </w:tblGrid>
      <w:tr w:rsidR="00343865" w:rsidTr="009F115C">
        <w:tc>
          <w:tcPr>
            <w:tcW w:w="1502" w:type="dxa"/>
            <w:vMerge w:val="restart"/>
          </w:tcPr>
          <w:p w:rsidR="00343865" w:rsidRDefault="00343865" w:rsidP="00343865">
            <w:r>
              <w:t xml:space="preserve">Probability </w:t>
            </w:r>
          </w:p>
        </w:tc>
        <w:tc>
          <w:tcPr>
            <w:tcW w:w="7514" w:type="dxa"/>
            <w:gridSpan w:val="5"/>
          </w:tcPr>
          <w:p w:rsidR="00343865" w:rsidRDefault="00343865" w:rsidP="00343865">
            <w:r>
              <w:t xml:space="preserve">Accident Severity </w:t>
            </w:r>
          </w:p>
        </w:tc>
      </w:tr>
      <w:tr w:rsidR="00343865" w:rsidTr="009F115C">
        <w:tc>
          <w:tcPr>
            <w:tcW w:w="1502" w:type="dxa"/>
            <w:vMerge/>
          </w:tcPr>
          <w:p w:rsidR="00343865" w:rsidRDefault="00343865" w:rsidP="00343865"/>
        </w:tc>
        <w:tc>
          <w:tcPr>
            <w:tcW w:w="1502" w:type="dxa"/>
          </w:tcPr>
          <w:p w:rsidR="00343865" w:rsidRDefault="00343865" w:rsidP="00343865">
            <w:r>
              <w:t xml:space="preserve">Catastrophic </w:t>
            </w:r>
          </w:p>
        </w:tc>
        <w:tc>
          <w:tcPr>
            <w:tcW w:w="1503" w:type="dxa"/>
          </w:tcPr>
          <w:p w:rsidR="00343865" w:rsidRDefault="00343865" w:rsidP="00343865">
            <w:r>
              <w:t xml:space="preserve">Critical </w:t>
            </w:r>
          </w:p>
        </w:tc>
        <w:tc>
          <w:tcPr>
            <w:tcW w:w="1503" w:type="dxa"/>
          </w:tcPr>
          <w:p w:rsidR="00343865" w:rsidRDefault="00343865" w:rsidP="00343865">
            <w:r>
              <w:t xml:space="preserve">Major </w:t>
            </w:r>
          </w:p>
        </w:tc>
        <w:tc>
          <w:tcPr>
            <w:tcW w:w="1503" w:type="dxa"/>
          </w:tcPr>
          <w:p w:rsidR="00343865" w:rsidRDefault="00343865" w:rsidP="00343865">
            <w:r>
              <w:t>Marginal</w:t>
            </w:r>
          </w:p>
        </w:tc>
        <w:tc>
          <w:tcPr>
            <w:tcW w:w="1503" w:type="dxa"/>
          </w:tcPr>
          <w:p w:rsidR="00343865" w:rsidRDefault="00343865" w:rsidP="00343865">
            <w:r>
              <w:t xml:space="preserve">Negligible </w:t>
            </w:r>
          </w:p>
        </w:tc>
      </w:tr>
      <w:tr w:rsidR="00343865" w:rsidTr="009F115C">
        <w:tc>
          <w:tcPr>
            <w:tcW w:w="1502" w:type="dxa"/>
          </w:tcPr>
          <w:p w:rsidR="00343865" w:rsidRDefault="00343865" w:rsidP="00343865">
            <w:r>
              <w:t xml:space="preserve">Frequent </w:t>
            </w:r>
          </w:p>
        </w:tc>
        <w:tc>
          <w:tcPr>
            <w:tcW w:w="1502" w:type="dxa"/>
            <w:shd w:val="clear" w:color="auto" w:fill="FF0000"/>
          </w:tcPr>
          <w:p w:rsidR="00343865" w:rsidRDefault="00343865" w:rsidP="00343865">
            <w:r>
              <w:t>A</w:t>
            </w:r>
          </w:p>
        </w:tc>
        <w:tc>
          <w:tcPr>
            <w:tcW w:w="1503" w:type="dxa"/>
            <w:shd w:val="clear" w:color="auto" w:fill="FF0000"/>
          </w:tcPr>
          <w:p w:rsidR="00343865" w:rsidRDefault="00343865" w:rsidP="00343865">
            <w:r>
              <w:t>A</w:t>
            </w:r>
          </w:p>
        </w:tc>
        <w:tc>
          <w:tcPr>
            <w:tcW w:w="1503" w:type="dxa"/>
            <w:shd w:val="clear" w:color="auto" w:fill="FF0000"/>
          </w:tcPr>
          <w:p w:rsidR="00343865" w:rsidRDefault="00343865" w:rsidP="00343865">
            <w:r>
              <w:t>A</w:t>
            </w:r>
          </w:p>
        </w:tc>
        <w:tc>
          <w:tcPr>
            <w:tcW w:w="1503" w:type="dxa"/>
            <w:shd w:val="clear" w:color="auto" w:fill="FFFF00"/>
          </w:tcPr>
          <w:p w:rsidR="00343865" w:rsidRDefault="009B1290" w:rsidP="00343865">
            <w:r>
              <w:t>B</w:t>
            </w:r>
          </w:p>
        </w:tc>
        <w:tc>
          <w:tcPr>
            <w:tcW w:w="1503" w:type="dxa"/>
            <w:shd w:val="clear" w:color="auto" w:fill="92D050"/>
          </w:tcPr>
          <w:p w:rsidR="00343865" w:rsidRDefault="009B1290" w:rsidP="00343865">
            <w:r>
              <w:t>C</w:t>
            </w:r>
          </w:p>
        </w:tc>
      </w:tr>
      <w:tr w:rsidR="00343865" w:rsidTr="009F115C">
        <w:tc>
          <w:tcPr>
            <w:tcW w:w="1502" w:type="dxa"/>
          </w:tcPr>
          <w:p w:rsidR="00343865" w:rsidRDefault="00343865" w:rsidP="00343865">
            <w:r>
              <w:t>Probable</w:t>
            </w:r>
          </w:p>
        </w:tc>
        <w:tc>
          <w:tcPr>
            <w:tcW w:w="1502" w:type="dxa"/>
            <w:shd w:val="clear" w:color="auto" w:fill="FF0000"/>
          </w:tcPr>
          <w:p w:rsidR="00343865" w:rsidRDefault="00343865" w:rsidP="00343865">
            <w:r>
              <w:t>A</w:t>
            </w:r>
          </w:p>
        </w:tc>
        <w:tc>
          <w:tcPr>
            <w:tcW w:w="1503" w:type="dxa"/>
            <w:shd w:val="clear" w:color="auto" w:fill="FF0000"/>
          </w:tcPr>
          <w:p w:rsidR="00343865" w:rsidRDefault="00343865" w:rsidP="00343865">
            <w:r>
              <w:t>A</w:t>
            </w:r>
          </w:p>
        </w:tc>
        <w:tc>
          <w:tcPr>
            <w:tcW w:w="1503" w:type="dxa"/>
            <w:shd w:val="clear" w:color="auto" w:fill="FFFF00"/>
          </w:tcPr>
          <w:p w:rsidR="00343865" w:rsidRDefault="009B1290" w:rsidP="00343865">
            <w:r>
              <w:t>B</w:t>
            </w:r>
          </w:p>
        </w:tc>
        <w:tc>
          <w:tcPr>
            <w:tcW w:w="1503" w:type="dxa"/>
            <w:shd w:val="clear" w:color="auto" w:fill="92D050"/>
          </w:tcPr>
          <w:p w:rsidR="00343865" w:rsidRDefault="009B1290" w:rsidP="00343865">
            <w:r>
              <w:t>C</w:t>
            </w:r>
          </w:p>
        </w:tc>
        <w:tc>
          <w:tcPr>
            <w:tcW w:w="1503" w:type="dxa"/>
            <w:shd w:val="clear" w:color="auto" w:fill="92D050"/>
          </w:tcPr>
          <w:p w:rsidR="00343865" w:rsidRDefault="009B1290" w:rsidP="00343865">
            <w:r>
              <w:t>C</w:t>
            </w:r>
          </w:p>
        </w:tc>
      </w:tr>
      <w:tr w:rsidR="00343865" w:rsidTr="009F115C">
        <w:tc>
          <w:tcPr>
            <w:tcW w:w="1502" w:type="dxa"/>
          </w:tcPr>
          <w:p w:rsidR="00343865" w:rsidRDefault="00343865" w:rsidP="00343865">
            <w:r>
              <w:t xml:space="preserve">Occasional </w:t>
            </w:r>
          </w:p>
        </w:tc>
        <w:tc>
          <w:tcPr>
            <w:tcW w:w="1502" w:type="dxa"/>
            <w:shd w:val="clear" w:color="auto" w:fill="FF0000"/>
          </w:tcPr>
          <w:p w:rsidR="00343865" w:rsidRDefault="00343865" w:rsidP="00343865">
            <w:r>
              <w:t>A</w:t>
            </w:r>
          </w:p>
        </w:tc>
        <w:tc>
          <w:tcPr>
            <w:tcW w:w="1503" w:type="dxa"/>
            <w:shd w:val="clear" w:color="auto" w:fill="FFFF00"/>
          </w:tcPr>
          <w:p w:rsidR="00343865" w:rsidRDefault="009B1290" w:rsidP="00343865">
            <w:r>
              <w:t>B</w:t>
            </w:r>
          </w:p>
        </w:tc>
        <w:tc>
          <w:tcPr>
            <w:tcW w:w="1503" w:type="dxa"/>
            <w:shd w:val="clear" w:color="auto" w:fill="92D050"/>
          </w:tcPr>
          <w:p w:rsidR="00343865" w:rsidRDefault="009B1290" w:rsidP="00343865">
            <w:r>
              <w:t>C</w:t>
            </w:r>
          </w:p>
        </w:tc>
        <w:tc>
          <w:tcPr>
            <w:tcW w:w="1503" w:type="dxa"/>
            <w:shd w:val="clear" w:color="auto" w:fill="92D050"/>
          </w:tcPr>
          <w:p w:rsidR="00343865" w:rsidRDefault="009B1290" w:rsidP="00343865">
            <w:r>
              <w:t>C</w:t>
            </w:r>
          </w:p>
        </w:tc>
        <w:tc>
          <w:tcPr>
            <w:tcW w:w="1503" w:type="dxa"/>
            <w:shd w:val="clear" w:color="auto" w:fill="00B0F0"/>
          </w:tcPr>
          <w:p w:rsidR="00343865" w:rsidRDefault="009B1290" w:rsidP="00343865">
            <w:r>
              <w:t>D</w:t>
            </w:r>
          </w:p>
        </w:tc>
      </w:tr>
      <w:tr w:rsidR="00343865" w:rsidTr="009F115C">
        <w:tc>
          <w:tcPr>
            <w:tcW w:w="1502" w:type="dxa"/>
          </w:tcPr>
          <w:p w:rsidR="00343865" w:rsidRDefault="00343865" w:rsidP="00343865">
            <w:r>
              <w:t>Improbable</w:t>
            </w:r>
          </w:p>
        </w:tc>
        <w:tc>
          <w:tcPr>
            <w:tcW w:w="1502" w:type="dxa"/>
            <w:shd w:val="clear" w:color="auto" w:fill="FFFF00"/>
          </w:tcPr>
          <w:p w:rsidR="00343865" w:rsidRDefault="009B1290" w:rsidP="00343865">
            <w:r>
              <w:t>B</w:t>
            </w:r>
          </w:p>
        </w:tc>
        <w:tc>
          <w:tcPr>
            <w:tcW w:w="1503" w:type="dxa"/>
            <w:shd w:val="clear" w:color="auto" w:fill="92D050"/>
          </w:tcPr>
          <w:p w:rsidR="00343865" w:rsidRDefault="009B1290" w:rsidP="00343865">
            <w:r>
              <w:t>C</w:t>
            </w:r>
          </w:p>
        </w:tc>
        <w:tc>
          <w:tcPr>
            <w:tcW w:w="1503" w:type="dxa"/>
            <w:shd w:val="clear" w:color="auto" w:fill="92D050"/>
          </w:tcPr>
          <w:p w:rsidR="00343865" w:rsidRDefault="009B1290" w:rsidP="00343865">
            <w:r>
              <w:t>C</w:t>
            </w:r>
          </w:p>
        </w:tc>
        <w:tc>
          <w:tcPr>
            <w:tcW w:w="1503" w:type="dxa"/>
            <w:shd w:val="clear" w:color="auto" w:fill="00B0F0"/>
          </w:tcPr>
          <w:p w:rsidR="00343865" w:rsidRDefault="009B1290" w:rsidP="00343865">
            <w:r>
              <w:t>D</w:t>
            </w:r>
          </w:p>
        </w:tc>
        <w:tc>
          <w:tcPr>
            <w:tcW w:w="1503" w:type="dxa"/>
            <w:shd w:val="clear" w:color="auto" w:fill="00B0F0"/>
          </w:tcPr>
          <w:p w:rsidR="00343865" w:rsidRDefault="009B1290" w:rsidP="00343865">
            <w:r>
              <w:t>D</w:t>
            </w:r>
          </w:p>
        </w:tc>
      </w:tr>
      <w:tr w:rsidR="00343865" w:rsidTr="009F115C">
        <w:tc>
          <w:tcPr>
            <w:tcW w:w="1502" w:type="dxa"/>
          </w:tcPr>
          <w:p w:rsidR="00343865" w:rsidRDefault="00343865" w:rsidP="00343865">
            <w:r>
              <w:t xml:space="preserve">In-Credible </w:t>
            </w:r>
          </w:p>
        </w:tc>
        <w:tc>
          <w:tcPr>
            <w:tcW w:w="1502" w:type="dxa"/>
            <w:shd w:val="clear" w:color="auto" w:fill="92D050"/>
          </w:tcPr>
          <w:p w:rsidR="00343865" w:rsidRDefault="009B1290" w:rsidP="00343865">
            <w:r>
              <w:t>C</w:t>
            </w:r>
          </w:p>
        </w:tc>
        <w:tc>
          <w:tcPr>
            <w:tcW w:w="1503" w:type="dxa"/>
            <w:shd w:val="clear" w:color="auto" w:fill="92D050"/>
          </w:tcPr>
          <w:p w:rsidR="00343865" w:rsidRDefault="009B1290" w:rsidP="00343865">
            <w:r>
              <w:t>C</w:t>
            </w:r>
          </w:p>
        </w:tc>
        <w:tc>
          <w:tcPr>
            <w:tcW w:w="1503" w:type="dxa"/>
            <w:shd w:val="clear" w:color="auto" w:fill="00B0F0"/>
          </w:tcPr>
          <w:p w:rsidR="00343865" w:rsidRDefault="009B1290" w:rsidP="00343865">
            <w:r>
              <w:t>D</w:t>
            </w:r>
          </w:p>
        </w:tc>
        <w:tc>
          <w:tcPr>
            <w:tcW w:w="1503" w:type="dxa"/>
            <w:shd w:val="clear" w:color="auto" w:fill="00B0F0"/>
          </w:tcPr>
          <w:p w:rsidR="00343865" w:rsidRDefault="009B1290" w:rsidP="00343865">
            <w:r>
              <w:t>D</w:t>
            </w:r>
          </w:p>
        </w:tc>
        <w:tc>
          <w:tcPr>
            <w:tcW w:w="1503" w:type="dxa"/>
            <w:shd w:val="clear" w:color="auto" w:fill="00B0F0"/>
          </w:tcPr>
          <w:p w:rsidR="00343865" w:rsidRDefault="009B1290" w:rsidP="00343865">
            <w:r>
              <w:t>D</w:t>
            </w:r>
          </w:p>
        </w:tc>
      </w:tr>
    </w:tbl>
    <w:tbl>
      <w:tblPr>
        <w:tblStyle w:val="TableGrid"/>
        <w:tblpPr w:leftFromText="180" w:rightFromText="180" w:vertAnchor="text" w:horzAnchor="margin" w:tblpXSpec="center" w:tblpY="813"/>
        <w:tblW w:w="0" w:type="auto"/>
        <w:tblLook w:val="04A0" w:firstRow="1" w:lastRow="0" w:firstColumn="1" w:lastColumn="0" w:noHBand="0" w:noVBand="1"/>
      </w:tblPr>
      <w:tblGrid>
        <w:gridCol w:w="1555"/>
        <w:gridCol w:w="3402"/>
        <w:gridCol w:w="2409"/>
      </w:tblGrid>
      <w:tr w:rsidR="009F115C" w:rsidTr="007F09D3">
        <w:tc>
          <w:tcPr>
            <w:tcW w:w="1555" w:type="dxa"/>
          </w:tcPr>
          <w:p w:rsidR="009F115C" w:rsidRDefault="009F115C" w:rsidP="007F09D3">
            <w:r>
              <w:t xml:space="preserve">Probability </w:t>
            </w:r>
          </w:p>
        </w:tc>
        <w:tc>
          <w:tcPr>
            <w:tcW w:w="3402" w:type="dxa"/>
          </w:tcPr>
          <w:p w:rsidR="009F115C" w:rsidRDefault="009F115C" w:rsidP="007F09D3">
            <w:r>
              <w:t>Likelihood of occurrence</w:t>
            </w:r>
          </w:p>
        </w:tc>
        <w:tc>
          <w:tcPr>
            <w:tcW w:w="2409" w:type="dxa"/>
          </w:tcPr>
          <w:p w:rsidR="009F115C" w:rsidRDefault="009F115C" w:rsidP="007F09D3">
            <w:r>
              <w:t>Numerical over the service life</w:t>
            </w:r>
          </w:p>
        </w:tc>
      </w:tr>
      <w:tr w:rsidR="009F115C" w:rsidTr="007F09D3">
        <w:tc>
          <w:tcPr>
            <w:tcW w:w="1555" w:type="dxa"/>
          </w:tcPr>
          <w:p w:rsidR="009F115C" w:rsidRDefault="009F115C" w:rsidP="007F09D3">
            <w:r>
              <w:t xml:space="preserve">Frequent </w:t>
            </w:r>
          </w:p>
        </w:tc>
        <w:tc>
          <w:tcPr>
            <w:tcW w:w="3402" w:type="dxa"/>
          </w:tcPr>
          <w:p w:rsidR="009F115C" w:rsidRDefault="009F115C" w:rsidP="007F09D3">
            <w:r>
              <w:t xml:space="preserve">Likely to occur frequently </w:t>
            </w:r>
          </w:p>
        </w:tc>
        <w:tc>
          <w:tcPr>
            <w:tcW w:w="2409" w:type="dxa"/>
          </w:tcPr>
          <w:p w:rsidR="009F115C" w:rsidRDefault="00E23203" w:rsidP="007F09D3">
            <w:r>
              <w:t xml:space="preserve"> Greater than </w:t>
            </w:r>
            <w:r w:rsidR="009F115C">
              <w:t xml:space="preserve">1x10^-2 </w:t>
            </w:r>
          </w:p>
        </w:tc>
      </w:tr>
      <w:tr w:rsidR="009F115C" w:rsidTr="007F09D3">
        <w:tc>
          <w:tcPr>
            <w:tcW w:w="1555" w:type="dxa"/>
          </w:tcPr>
          <w:p w:rsidR="009F115C" w:rsidRDefault="009F115C" w:rsidP="007F09D3">
            <w:r>
              <w:t>Probable</w:t>
            </w:r>
          </w:p>
        </w:tc>
        <w:tc>
          <w:tcPr>
            <w:tcW w:w="3402" w:type="dxa"/>
          </w:tcPr>
          <w:p w:rsidR="009F115C" w:rsidRDefault="009F115C" w:rsidP="007F09D3">
            <w:r>
              <w:t xml:space="preserve">Likely to occur several times in the service life </w:t>
            </w:r>
          </w:p>
        </w:tc>
        <w:tc>
          <w:tcPr>
            <w:tcW w:w="2409" w:type="dxa"/>
          </w:tcPr>
          <w:p w:rsidR="009F115C" w:rsidRDefault="009F115C" w:rsidP="007F09D3">
            <w:r>
              <w:t>1x10^-3 to 1x10^-2</w:t>
            </w:r>
          </w:p>
        </w:tc>
      </w:tr>
      <w:tr w:rsidR="009F115C" w:rsidTr="007F09D3">
        <w:tc>
          <w:tcPr>
            <w:tcW w:w="1555" w:type="dxa"/>
          </w:tcPr>
          <w:p w:rsidR="009F115C" w:rsidRDefault="009F115C" w:rsidP="007F09D3">
            <w:r>
              <w:t>Occasional</w:t>
            </w:r>
          </w:p>
        </w:tc>
        <w:tc>
          <w:tcPr>
            <w:tcW w:w="3402" w:type="dxa"/>
          </w:tcPr>
          <w:p w:rsidR="009F115C" w:rsidRDefault="009F115C" w:rsidP="007F09D3">
            <w:r>
              <w:t xml:space="preserve">Likely to occur once or twice in the service life </w:t>
            </w:r>
          </w:p>
        </w:tc>
        <w:tc>
          <w:tcPr>
            <w:tcW w:w="2409" w:type="dxa"/>
          </w:tcPr>
          <w:p w:rsidR="009F115C" w:rsidRDefault="009F115C" w:rsidP="007F09D3">
            <w:r>
              <w:t>1x10^-4 to 1x10^-3</w:t>
            </w:r>
          </w:p>
        </w:tc>
      </w:tr>
      <w:tr w:rsidR="009F115C" w:rsidTr="007F09D3">
        <w:tc>
          <w:tcPr>
            <w:tcW w:w="1555" w:type="dxa"/>
          </w:tcPr>
          <w:p w:rsidR="009F115C" w:rsidRDefault="009F115C" w:rsidP="007F09D3">
            <w:r>
              <w:t>Improbable</w:t>
            </w:r>
          </w:p>
        </w:tc>
        <w:tc>
          <w:tcPr>
            <w:tcW w:w="3402" w:type="dxa"/>
          </w:tcPr>
          <w:p w:rsidR="009F115C" w:rsidRDefault="009F115C" w:rsidP="007F09D3">
            <w:r>
              <w:t>Unlikely but possible to occur within the service life</w:t>
            </w:r>
          </w:p>
        </w:tc>
        <w:tc>
          <w:tcPr>
            <w:tcW w:w="2409" w:type="dxa"/>
          </w:tcPr>
          <w:p w:rsidR="009F115C" w:rsidRDefault="009F115C" w:rsidP="007F09D3">
            <w:r>
              <w:t>1x10^-6 to 1x10^</w:t>
            </w:r>
            <w:r w:rsidR="00E23203">
              <w:t>-4</w:t>
            </w:r>
          </w:p>
        </w:tc>
      </w:tr>
      <w:tr w:rsidR="009F115C" w:rsidTr="007F09D3">
        <w:tc>
          <w:tcPr>
            <w:tcW w:w="1555" w:type="dxa"/>
          </w:tcPr>
          <w:p w:rsidR="009F115C" w:rsidRDefault="009F115C" w:rsidP="007F09D3">
            <w:r>
              <w:t>In-Credible</w:t>
            </w:r>
          </w:p>
        </w:tc>
        <w:tc>
          <w:tcPr>
            <w:tcW w:w="3402" w:type="dxa"/>
          </w:tcPr>
          <w:p w:rsidR="009F115C" w:rsidRDefault="009F115C" w:rsidP="007F09D3">
            <w:r>
              <w:t xml:space="preserve">Extremely unlikely to occur at all </w:t>
            </w:r>
          </w:p>
        </w:tc>
        <w:tc>
          <w:tcPr>
            <w:tcW w:w="2409" w:type="dxa"/>
          </w:tcPr>
          <w:p w:rsidR="009F115C" w:rsidRDefault="00E23203" w:rsidP="007F09D3">
            <w:r>
              <w:t>Less than 1x10^-6</w:t>
            </w:r>
          </w:p>
        </w:tc>
      </w:tr>
    </w:tbl>
    <w:p w:rsidR="00343865" w:rsidRDefault="00343865" w:rsidP="00343865"/>
    <w:p w:rsidR="00E23203" w:rsidRDefault="00E23203" w:rsidP="00343865"/>
    <w:p w:rsidR="00E23203" w:rsidRPr="00E23203" w:rsidRDefault="00E23203" w:rsidP="00E23203"/>
    <w:p w:rsidR="00E23203" w:rsidRPr="00E23203" w:rsidRDefault="00E23203" w:rsidP="00E23203"/>
    <w:p w:rsidR="00E23203" w:rsidRPr="00E23203" w:rsidRDefault="00E23203" w:rsidP="00E23203"/>
    <w:p w:rsidR="00E23203" w:rsidRPr="00E23203" w:rsidRDefault="00E23203" w:rsidP="00E23203"/>
    <w:p w:rsidR="00E23203" w:rsidRPr="00E23203" w:rsidRDefault="00E23203" w:rsidP="00E23203"/>
    <w:p w:rsidR="00E23203" w:rsidRPr="00E23203" w:rsidRDefault="00E23203" w:rsidP="00E23203"/>
    <w:p w:rsidR="00E23203" w:rsidRDefault="00E23203" w:rsidP="00E23203"/>
    <w:p w:rsidR="00E23203" w:rsidRPr="00E23203" w:rsidRDefault="00E23203" w:rsidP="00E23203">
      <w:pPr>
        <w:tabs>
          <w:tab w:val="left" w:pos="1116"/>
        </w:tabs>
      </w:pPr>
      <w:r>
        <w:tab/>
      </w:r>
    </w:p>
    <w:tbl>
      <w:tblPr>
        <w:tblStyle w:val="TableGrid"/>
        <w:tblW w:w="0" w:type="auto"/>
        <w:tblLook w:val="04A0" w:firstRow="1" w:lastRow="0" w:firstColumn="1" w:lastColumn="0" w:noHBand="0" w:noVBand="1"/>
      </w:tblPr>
      <w:tblGrid>
        <w:gridCol w:w="1413"/>
        <w:gridCol w:w="2410"/>
        <w:gridCol w:w="2693"/>
        <w:gridCol w:w="2500"/>
      </w:tblGrid>
      <w:tr w:rsidR="00E23203" w:rsidTr="00E23203">
        <w:tc>
          <w:tcPr>
            <w:tcW w:w="1413" w:type="dxa"/>
          </w:tcPr>
          <w:p w:rsidR="00E23203" w:rsidRDefault="00E23203" w:rsidP="00E23203">
            <w:pPr>
              <w:tabs>
                <w:tab w:val="left" w:pos="1116"/>
              </w:tabs>
            </w:pPr>
            <w:r>
              <w:t>Severity</w:t>
            </w:r>
          </w:p>
        </w:tc>
        <w:tc>
          <w:tcPr>
            <w:tcW w:w="2410" w:type="dxa"/>
          </w:tcPr>
          <w:p w:rsidR="00E23203" w:rsidRDefault="00E23203" w:rsidP="00E23203">
            <w:pPr>
              <w:tabs>
                <w:tab w:val="left" w:pos="1116"/>
              </w:tabs>
            </w:pPr>
            <w:r>
              <w:t>1</w:t>
            </w:r>
            <w:r w:rsidRPr="00E23203">
              <w:rPr>
                <w:vertAlign w:val="superscript"/>
              </w:rPr>
              <w:t>st</w:t>
            </w:r>
            <w:r>
              <w:t xml:space="preserve"> Party </w:t>
            </w:r>
          </w:p>
        </w:tc>
        <w:tc>
          <w:tcPr>
            <w:tcW w:w="2693" w:type="dxa"/>
          </w:tcPr>
          <w:p w:rsidR="00E23203" w:rsidRDefault="00E23203" w:rsidP="00E23203">
            <w:pPr>
              <w:tabs>
                <w:tab w:val="left" w:pos="1116"/>
              </w:tabs>
            </w:pPr>
            <w:r>
              <w:t>3</w:t>
            </w:r>
            <w:r w:rsidRPr="00E23203">
              <w:rPr>
                <w:vertAlign w:val="superscript"/>
              </w:rPr>
              <w:t>rd</w:t>
            </w:r>
            <w:r>
              <w:t xml:space="preserve"> Party </w:t>
            </w:r>
          </w:p>
        </w:tc>
        <w:tc>
          <w:tcPr>
            <w:tcW w:w="2500" w:type="dxa"/>
          </w:tcPr>
          <w:p w:rsidR="00E23203" w:rsidRDefault="00E23203" w:rsidP="00E23203">
            <w:pPr>
              <w:tabs>
                <w:tab w:val="left" w:pos="1116"/>
              </w:tabs>
            </w:pPr>
            <w:r>
              <w:t xml:space="preserve">System </w:t>
            </w:r>
          </w:p>
        </w:tc>
      </w:tr>
      <w:tr w:rsidR="00E23203" w:rsidTr="00E23203">
        <w:tc>
          <w:tcPr>
            <w:tcW w:w="1413" w:type="dxa"/>
          </w:tcPr>
          <w:p w:rsidR="00E23203" w:rsidRDefault="00E23203" w:rsidP="00E23203">
            <w:pPr>
              <w:tabs>
                <w:tab w:val="left" w:pos="1116"/>
              </w:tabs>
            </w:pPr>
            <w:r>
              <w:t xml:space="preserve">Catastrophic </w:t>
            </w:r>
          </w:p>
          <w:p w:rsidR="007D7ADB" w:rsidRDefault="007D7ADB" w:rsidP="00E23203">
            <w:pPr>
              <w:tabs>
                <w:tab w:val="left" w:pos="1116"/>
              </w:tabs>
            </w:pPr>
            <w:r>
              <w:t>(CA)</w:t>
            </w:r>
          </w:p>
        </w:tc>
        <w:tc>
          <w:tcPr>
            <w:tcW w:w="2410" w:type="dxa"/>
          </w:tcPr>
          <w:p w:rsidR="00E23203" w:rsidRDefault="00E23203" w:rsidP="00E23203">
            <w:pPr>
              <w:tabs>
                <w:tab w:val="left" w:pos="1116"/>
              </w:tabs>
            </w:pPr>
            <w:r>
              <w:t xml:space="preserve">More than two deaths </w:t>
            </w:r>
          </w:p>
        </w:tc>
        <w:tc>
          <w:tcPr>
            <w:tcW w:w="2693" w:type="dxa"/>
          </w:tcPr>
          <w:p w:rsidR="00E23203" w:rsidRDefault="00E23203" w:rsidP="00E23203">
            <w:pPr>
              <w:tabs>
                <w:tab w:val="left" w:pos="1116"/>
              </w:tabs>
            </w:pPr>
            <w:r>
              <w:t xml:space="preserve">One death </w:t>
            </w:r>
          </w:p>
          <w:p w:rsidR="00E23203" w:rsidRDefault="00E23203" w:rsidP="00E23203">
            <w:pPr>
              <w:tabs>
                <w:tab w:val="left" w:pos="1116"/>
              </w:tabs>
            </w:pPr>
            <w:r>
              <w:t xml:space="preserve">Multiple severe injuries or occupational illnesses </w:t>
            </w:r>
          </w:p>
        </w:tc>
        <w:tc>
          <w:tcPr>
            <w:tcW w:w="2500" w:type="dxa"/>
          </w:tcPr>
          <w:p w:rsidR="00E23203" w:rsidRDefault="00D3279C" w:rsidP="00E23203">
            <w:pPr>
              <w:tabs>
                <w:tab w:val="left" w:pos="1116"/>
              </w:tabs>
            </w:pPr>
            <w:r>
              <w:t xml:space="preserve">Significant collateral damage in addition to the loss of the system </w:t>
            </w:r>
          </w:p>
        </w:tc>
      </w:tr>
      <w:tr w:rsidR="00E23203" w:rsidTr="00E23203">
        <w:tc>
          <w:tcPr>
            <w:tcW w:w="1413" w:type="dxa"/>
          </w:tcPr>
          <w:p w:rsidR="00E23203" w:rsidRDefault="00E23203" w:rsidP="00E23203">
            <w:pPr>
              <w:tabs>
                <w:tab w:val="left" w:pos="1116"/>
              </w:tabs>
            </w:pPr>
            <w:r>
              <w:t xml:space="preserve">Critical </w:t>
            </w:r>
          </w:p>
          <w:p w:rsidR="007D7ADB" w:rsidRDefault="007D7ADB" w:rsidP="00E23203">
            <w:pPr>
              <w:tabs>
                <w:tab w:val="left" w:pos="1116"/>
              </w:tabs>
            </w:pPr>
            <w:r>
              <w:t>(CR)</w:t>
            </w:r>
          </w:p>
        </w:tc>
        <w:tc>
          <w:tcPr>
            <w:tcW w:w="2410" w:type="dxa"/>
          </w:tcPr>
          <w:p w:rsidR="00E23203" w:rsidRDefault="00E23203" w:rsidP="00E23203">
            <w:pPr>
              <w:tabs>
                <w:tab w:val="left" w:pos="1116"/>
              </w:tabs>
            </w:pPr>
            <w:r>
              <w:t xml:space="preserve">One or two deaths </w:t>
            </w:r>
          </w:p>
          <w:p w:rsidR="00E23203" w:rsidRDefault="00E23203" w:rsidP="00E23203">
            <w:pPr>
              <w:tabs>
                <w:tab w:val="left" w:pos="1116"/>
              </w:tabs>
            </w:pPr>
            <w:r>
              <w:t>Or</w:t>
            </w:r>
          </w:p>
          <w:p w:rsidR="00E23203" w:rsidRDefault="00E23203" w:rsidP="00E23203">
            <w:pPr>
              <w:tabs>
                <w:tab w:val="left" w:pos="1116"/>
              </w:tabs>
            </w:pPr>
            <w:r>
              <w:t xml:space="preserve">Multiple severe injuries or occupational illness </w:t>
            </w:r>
          </w:p>
        </w:tc>
        <w:tc>
          <w:tcPr>
            <w:tcW w:w="2693" w:type="dxa"/>
          </w:tcPr>
          <w:p w:rsidR="00E23203" w:rsidRDefault="00E23203" w:rsidP="00E23203">
            <w:pPr>
              <w:tabs>
                <w:tab w:val="left" w:pos="1116"/>
              </w:tabs>
            </w:pPr>
            <w:r>
              <w:t xml:space="preserve">A single severe </w:t>
            </w:r>
            <w:r w:rsidR="00D3279C">
              <w:t>injury/occupational illness</w:t>
            </w:r>
          </w:p>
          <w:p w:rsidR="00D3279C" w:rsidRDefault="00D3279C" w:rsidP="00E23203">
            <w:pPr>
              <w:tabs>
                <w:tab w:val="left" w:pos="1116"/>
              </w:tabs>
            </w:pPr>
            <w:r>
              <w:t xml:space="preserve">Or </w:t>
            </w:r>
          </w:p>
          <w:p w:rsidR="00D3279C" w:rsidRDefault="00D3279C" w:rsidP="00E23203">
            <w:pPr>
              <w:tabs>
                <w:tab w:val="left" w:pos="1116"/>
              </w:tabs>
            </w:pPr>
            <w:r>
              <w:t xml:space="preserve">Multiple minor injuries/occupational illness </w:t>
            </w:r>
          </w:p>
        </w:tc>
        <w:tc>
          <w:tcPr>
            <w:tcW w:w="2500" w:type="dxa"/>
          </w:tcPr>
          <w:p w:rsidR="00E23203" w:rsidRDefault="00D3279C" w:rsidP="00E23203">
            <w:pPr>
              <w:tabs>
                <w:tab w:val="left" w:pos="1116"/>
              </w:tabs>
            </w:pPr>
            <w:r>
              <w:t xml:space="preserve">Collateral damage in addition to the loss of the system </w:t>
            </w:r>
          </w:p>
        </w:tc>
      </w:tr>
      <w:tr w:rsidR="00E23203" w:rsidTr="00E23203">
        <w:tc>
          <w:tcPr>
            <w:tcW w:w="1413" w:type="dxa"/>
          </w:tcPr>
          <w:p w:rsidR="00E23203" w:rsidRDefault="00E23203" w:rsidP="00E23203">
            <w:pPr>
              <w:tabs>
                <w:tab w:val="left" w:pos="1116"/>
              </w:tabs>
            </w:pPr>
            <w:r>
              <w:t>Major</w:t>
            </w:r>
          </w:p>
          <w:p w:rsidR="007D7ADB" w:rsidRDefault="007D7ADB" w:rsidP="00E23203">
            <w:pPr>
              <w:tabs>
                <w:tab w:val="left" w:pos="1116"/>
              </w:tabs>
            </w:pPr>
            <w:r>
              <w:t>(MAJ)</w:t>
            </w:r>
          </w:p>
        </w:tc>
        <w:tc>
          <w:tcPr>
            <w:tcW w:w="2410" w:type="dxa"/>
          </w:tcPr>
          <w:p w:rsidR="00E23203" w:rsidRDefault="00E23203" w:rsidP="00E23203">
            <w:pPr>
              <w:tabs>
                <w:tab w:val="left" w:pos="1116"/>
              </w:tabs>
            </w:pPr>
            <w:r>
              <w:t>A single severe injury/occupational illness</w:t>
            </w:r>
          </w:p>
          <w:p w:rsidR="00E23203" w:rsidRDefault="00E23203" w:rsidP="00E23203">
            <w:pPr>
              <w:tabs>
                <w:tab w:val="left" w:pos="1116"/>
              </w:tabs>
            </w:pPr>
            <w:r>
              <w:t>Or</w:t>
            </w:r>
          </w:p>
          <w:p w:rsidR="00E23203" w:rsidRDefault="00E23203" w:rsidP="00E23203">
            <w:pPr>
              <w:tabs>
                <w:tab w:val="left" w:pos="1116"/>
              </w:tabs>
            </w:pPr>
            <w:r>
              <w:t xml:space="preserve">Multiple minor injuries/occupational illness </w:t>
            </w:r>
          </w:p>
        </w:tc>
        <w:tc>
          <w:tcPr>
            <w:tcW w:w="2693" w:type="dxa"/>
          </w:tcPr>
          <w:p w:rsidR="00E23203" w:rsidRDefault="00D3279C" w:rsidP="00E23203">
            <w:pPr>
              <w:tabs>
                <w:tab w:val="left" w:pos="1116"/>
              </w:tabs>
            </w:pPr>
            <w:r>
              <w:t xml:space="preserve">A single minor injury/occupational illness </w:t>
            </w:r>
          </w:p>
        </w:tc>
        <w:tc>
          <w:tcPr>
            <w:tcW w:w="2500" w:type="dxa"/>
          </w:tcPr>
          <w:p w:rsidR="00E23203" w:rsidRDefault="00D3279C" w:rsidP="00E23203">
            <w:pPr>
              <w:tabs>
                <w:tab w:val="left" w:pos="1116"/>
              </w:tabs>
            </w:pPr>
            <w:r>
              <w:t xml:space="preserve">System ceases to be functional </w:t>
            </w:r>
          </w:p>
        </w:tc>
      </w:tr>
      <w:tr w:rsidR="00E23203" w:rsidTr="00E23203">
        <w:tc>
          <w:tcPr>
            <w:tcW w:w="1413" w:type="dxa"/>
          </w:tcPr>
          <w:p w:rsidR="007D7ADB" w:rsidRDefault="00E23203" w:rsidP="00E23203">
            <w:pPr>
              <w:tabs>
                <w:tab w:val="left" w:pos="1116"/>
              </w:tabs>
            </w:pPr>
            <w:r>
              <w:t>Marginal</w:t>
            </w:r>
          </w:p>
          <w:p w:rsidR="00E23203" w:rsidRDefault="007D7ADB" w:rsidP="00E23203">
            <w:pPr>
              <w:tabs>
                <w:tab w:val="left" w:pos="1116"/>
              </w:tabs>
            </w:pPr>
            <w:r>
              <w:t>(MAR)</w:t>
            </w:r>
            <w:r w:rsidR="00E23203">
              <w:t xml:space="preserve"> </w:t>
            </w:r>
          </w:p>
        </w:tc>
        <w:tc>
          <w:tcPr>
            <w:tcW w:w="2410" w:type="dxa"/>
          </w:tcPr>
          <w:p w:rsidR="00E23203" w:rsidRDefault="00E23203" w:rsidP="00E23203">
            <w:pPr>
              <w:tabs>
                <w:tab w:val="left" w:pos="1116"/>
              </w:tabs>
            </w:pPr>
            <w:r>
              <w:t xml:space="preserve">A single minor injury/occupational illness </w:t>
            </w:r>
          </w:p>
        </w:tc>
        <w:tc>
          <w:tcPr>
            <w:tcW w:w="2693" w:type="dxa"/>
          </w:tcPr>
          <w:p w:rsidR="00E23203" w:rsidRDefault="00D3279C" w:rsidP="00E23203">
            <w:pPr>
              <w:tabs>
                <w:tab w:val="left" w:pos="1116"/>
              </w:tabs>
            </w:pPr>
            <w:r>
              <w:t xml:space="preserve">Less than a minor injury </w:t>
            </w:r>
          </w:p>
        </w:tc>
        <w:tc>
          <w:tcPr>
            <w:tcW w:w="2500" w:type="dxa"/>
          </w:tcPr>
          <w:p w:rsidR="00E23203" w:rsidRDefault="00D3279C" w:rsidP="00E23203">
            <w:pPr>
              <w:tabs>
                <w:tab w:val="left" w:pos="1116"/>
              </w:tabs>
            </w:pPr>
            <w:r>
              <w:t xml:space="preserve">Major damage to aircraft or equipment </w:t>
            </w:r>
          </w:p>
        </w:tc>
      </w:tr>
      <w:tr w:rsidR="00E23203" w:rsidTr="00E23203">
        <w:tc>
          <w:tcPr>
            <w:tcW w:w="1413" w:type="dxa"/>
          </w:tcPr>
          <w:p w:rsidR="00E23203" w:rsidRDefault="00E23203" w:rsidP="00E23203">
            <w:pPr>
              <w:tabs>
                <w:tab w:val="left" w:pos="1116"/>
              </w:tabs>
            </w:pPr>
            <w:r>
              <w:t xml:space="preserve">Negligible </w:t>
            </w:r>
          </w:p>
          <w:p w:rsidR="007D7ADB" w:rsidRDefault="007D7ADB" w:rsidP="00E23203">
            <w:pPr>
              <w:tabs>
                <w:tab w:val="left" w:pos="1116"/>
              </w:tabs>
            </w:pPr>
            <w:r>
              <w:t>(NEG)</w:t>
            </w:r>
          </w:p>
        </w:tc>
        <w:tc>
          <w:tcPr>
            <w:tcW w:w="2410" w:type="dxa"/>
          </w:tcPr>
          <w:p w:rsidR="00E23203" w:rsidRDefault="00E23203" w:rsidP="00E23203">
            <w:pPr>
              <w:tabs>
                <w:tab w:val="left" w:pos="1116"/>
              </w:tabs>
            </w:pPr>
            <w:r>
              <w:t xml:space="preserve">Less than a minor injury </w:t>
            </w:r>
          </w:p>
        </w:tc>
        <w:tc>
          <w:tcPr>
            <w:tcW w:w="2693" w:type="dxa"/>
          </w:tcPr>
          <w:p w:rsidR="00E23203" w:rsidRDefault="00D3279C" w:rsidP="00E23203">
            <w:pPr>
              <w:tabs>
                <w:tab w:val="left" w:pos="1116"/>
              </w:tabs>
            </w:pPr>
            <w:r>
              <w:t xml:space="preserve">Not applicable </w:t>
            </w:r>
          </w:p>
        </w:tc>
        <w:tc>
          <w:tcPr>
            <w:tcW w:w="2500" w:type="dxa"/>
          </w:tcPr>
          <w:p w:rsidR="00E23203" w:rsidRDefault="00D3279C" w:rsidP="00E23203">
            <w:pPr>
              <w:tabs>
                <w:tab w:val="left" w:pos="1116"/>
              </w:tabs>
            </w:pPr>
            <w:r>
              <w:t xml:space="preserve">Minor damage to aircraft or equipment </w:t>
            </w:r>
          </w:p>
        </w:tc>
      </w:tr>
    </w:tbl>
    <w:p w:rsidR="009B1290" w:rsidRDefault="00D3279C" w:rsidP="00D3279C">
      <w:pPr>
        <w:pStyle w:val="Heading1"/>
      </w:pPr>
      <w:bookmarkStart w:id="4" w:name="_Toc169262067"/>
      <w:r>
        <w:t>Hazard ID</w:t>
      </w:r>
      <w:bookmarkEnd w:id="4"/>
    </w:p>
    <w:tbl>
      <w:tblPr>
        <w:tblStyle w:val="TableGrid"/>
        <w:tblpPr w:leftFromText="180" w:rightFromText="180" w:vertAnchor="text" w:horzAnchor="margin" w:tblpXSpec="center" w:tblpY="334"/>
        <w:tblW w:w="10485" w:type="dxa"/>
        <w:tblLayout w:type="fixed"/>
        <w:tblLook w:val="04A0" w:firstRow="1" w:lastRow="0" w:firstColumn="1" w:lastColumn="0" w:noHBand="0" w:noVBand="1"/>
      </w:tblPr>
      <w:tblGrid>
        <w:gridCol w:w="562"/>
        <w:gridCol w:w="1701"/>
        <w:gridCol w:w="1701"/>
        <w:gridCol w:w="1560"/>
        <w:gridCol w:w="2693"/>
        <w:gridCol w:w="567"/>
        <w:gridCol w:w="1276"/>
        <w:gridCol w:w="425"/>
      </w:tblGrid>
      <w:tr w:rsidR="007D7ADB" w:rsidTr="007D7ADB">
        <w:tc>
          <w:tcPr>
            <w:tcW w:w="562" w:type="dxa"/>
          </w:tcPr>
          <w:p w:rsidR="007D7ADB" w:rsidRDefault="007D7ADB" w:rsidP="007D7ADB">
            <w:r>
              <w:t>ID</w:t>
            </w:r>
          </w:p>
        </w:tc>
        <w:tc>
          <w:tcPr>
            <w:tcW w:w="1701" w:type="dxa"/>
          </w:tcPr>
          <w:p w:rsidR="007D7ADB" w:rsidRDefault="007D7ADB" w:rsidP="007D7ADB">
            <w:r>
              <w:t>Keyword</w:t>
            </w:r>
          </w:p>
        </w:tc>
        <w:tc>
          <w:tcPr>
            <w:tcW w:w="1701" w:type="dxa"/>
          </w:tcPr>
          <w:p w:rsidR="007D7ADB" w:rsidRDefault="007D7ADB" w:rsidP="007D7ADB">
            <w:r>
              <w:t xml:space="preserve">Cause </w:t>
            </w:r>
          </w:p>
        </w:tc>
        <w:tc>
          <w:tcPr>
            <w:tcW w:w="1560" w:type="dxa"/>
          </w:tcPr>
          <w:p w:rsidR="007D7ADB" w:rsidRDefault="007D7ADB" w:rsidP="007D7ADB">
            <w:r>
              <w:t xml:space="preserve">Consequence </w:t>
            </w:r>
          </w:p>
        </w:tc>
        <w:tc>
          <w:tcPr>
            <w:tcW w:w="2693" w:type="dxa"/>
          </w:tcPr>
          <w:p w:rsidR="007D7ADB" w:rsidRDefault="007D7ADB" w:rsidP="007D7ADB">
            <w:r>
              <w:t xml:space="preserve">Controls </w:t>
            </w:r>
          </w:p>
        </w:tc>
        <w:tc>
          <w:tcPr>
            <w:tcW w:w="567" w:type="dxa"/>
          </w:tcPr>
          <w:p w:rsidR="007D7ADB" w:rsidRDefault="007D7ADB" w:rsidP="007D7ADB">
            <w:r>
              <w:t>S</w:t>
            </w:r>
          </w:p>
        </w:tc>
        <w:tc>
          <w:tcPr>
            <w:tcW w:w="1276" w:type="dxa"/>
          </w:tcPr>
          <w:p w:rsidR="007D7ADB" w:rsidRDefault="007D7ADB" w:rsidP="007D7ADB">
            <w:r>
              <w:t>L</w:t>
            </w:r>
          </w:p>
        </w:tc>
        <w:tc>
          <w:tcPr>
            <w:tcW w:w="425" w:type="dxa"/>
          </w:tcPr>
          <w:p w:rsidR="007D7ADB" w:rsidRDefault="007D7ADB" w:rsidP="007D7ADB">
            <w:r>
              <w:t>R</w:t>
            </w:r>
          </w:p>
        </w:tc>
      </w:tr>
      <w:tr w:rsidR="007D7ADB" w:rsidTr="00A7235D">
        <w:tc>
          <w:tcPr>
            <w:tcW w:w="562" w:type="dxa"/>
          </w:tcPr>
          <w:p w:rsidR="007D7ADB" w:rsidRDefault="007D7ADB" w:rsidP="007D7ADB">
            <w:r>
              <w:t>1</w:t>
            </w:r>
          </w:p>
        </w:tc>
        <w:tc>
          <w:tcPr>
            <w:tcW w:w="1701" w:type="dxa"/>
          </w:tcPr>
          <w:p w:rsidR="007D7ADB" w:rsidRDefault="007D7ADB" w:rsidP="007D7ADB">
            <w:r>
              <w:t>Unintended Initiation</w:t>
            </w:r>
          </w:p>
        </w:tc>
        <w:tc>
          <w:tcPr>
            <w:tcW w:w="1701" w:type="dxa"/>
          </w:tcPr>
          <w:p w:rsidR="007D7ADB" w:rsidRDefault="007D7ADB" w:rsidP="007D7ADB">
            <w:r>
              <w:t xml:space="preserve">Heat </w:t>
            </w:r>
          </w:p>
          <w:p w:rsidR="007D7ADB" w:rsidRDefault="007D7ADB" w:rsidP="007D7ADB">
            <w:r>
              <w:t xml:space="preserve">Debris </w:t>
            </w:r>
          </w:p>
          <w:p w:rsidR="007D7ADB" w:rsidRDefault="007D7ADB" w:rsidP="007D7ADB">
            <w:r>
              <w:t>EMR</w:t>
            </w:r>
          </w:p>
          <w:p w:rsidR="007D7ADB" w:rsidRDefault="007D7ADB" w:rsidP="007D7ADB">
            <w:r>
              <w:t>Shock</w:t>
            </w:r>
          </w:p>
        </w:tc>
        <w:tc>
          <w:tcPr>
            <w:tcW w:w="1560" w:type="dxa"/>
          </w:tcPr>
          <w:p w:rsidR="007D7ADB" w:rsidRDefault="007D7ADB" w:rsidP="007D7ADB">
            <w:r>
              <w:t>Loss of platform Multiple 1</w:t>
            </w:r>
            <w:r w:rsidRPr="00B514C1">
              <w:rPr>
                <w:vertAlign w:val="superscript"/>
              </w:rPr>
              <w:t>st</w:t>
            </w:r>
            <w:r>
              <w:t xml:space="preserve"> party fatality </w:t>
            </w:r>
          </w:p>
          <w:p w:rsidR="007D7ADB" w:rsidRDefault="007D7ADB" w:rsidP="007D7ADB">
            <w:r>
              <w:t>Major injuries 1</w:t>
            </w:r>
            <w:r w:rsidRPr="00B514C1">
              <w:rPr>
                <w:vertAlign w:val="superscript"/>
              </w:rPr>
              <w:t>st</w:t>
            </w:r>
            <w:r>
              <w:t xml:space="preserve"> party</w:t>
            </w:r>
          </w:p>
        </w:tc>
        <w:tc>
          <w:tcPr>
            <w:tcW w:w="2693" w:type="dxa"/>
          </w:tcPr>
          <w:p w:rsidR="007D7ADB" w:rsidRDefault="007D7ADB" w:rsidP="007D7ADB">
            <w:r>
              <w:t xml:space="preserve">Correct packaging </w:t>
            </w:r>
          </w:p>
          <w:p w:rsidR="007D7ADB" w:rsidRDefault="007D7ADB" w:rsidP="007D7ADB">
            <w:r>
              <w:t xml:space="preserve">Suitable training </w:t>
            </w:r>
            <w:r w:rsidR="00203624">
              <w:t>and education</w:t>
            </w:r>
          </w:p>
          <w:p w:rsidR="007D7ADB" w:rsidRDefault="007D7ADB" w:rsidP="007D7ADB">
            <w:r>
              <w:t xml:space="preserve">Provided manual handling equipment </w:t>
            </w:r>
          </w:p>
          <w:p w:rsidR="007D7ADB" w:rsidRDefault="007D7ADB" w:rsidP="007D7ADB">
            <w:r>
              <w:t xml:space="preserve">Correct munition design and manufacture </w:t>
            </w:r>
          </w:p>
          <w:p w:rsidR="007D7ADB" w:rsidRDefault="007D7ADB" w:rsidP="007D7ADB">
            <w:r>
              <w:t>Mechanical failsafe’s to be present within munition design</w:t>
            </w:r>
          </w:p>
          <w:p w:rsidR="007D7ADB" w:rsidRDefault="007D7ADB" w:rsidP="007D7ADB">
            <w:r>
              <w:t xml:space="preserve">Insensitive munition testing  </w:t>
            </w:r>
          </w:p>
        </w:tc>
        <w:tc>
          <w:tcPr>
            <w:tcW w:w="567" w:type="dxa"/>
          </w:tcPr>
          <w:p w:rsidR="007D7ADB" w:rsidRDefault="007D7ADB" w:rsidP="007D7ADB">
            <w:r>
              <w:t>CA</w:t>
            </w:r>
          </w:p>
        </w:tc>
        <w:tc>
          <w:tcPr>
            <w:tcW w:w="1276" w:type="dxa"/>
          </w:tcPr>
          <w:p w:rsidR="007D7ADB" w:rsidRDefault="007D7ADB" w:rsidP="007D7ADB">
            <w:r>
              <w:t>Occasional</w:t>
            </w:r>
          </w:p>
        </w:tc>
        <w:tc>
          <w:tcPr>
            <w:tcW w:w="425" w:type="dxa"/>
            <w:shd w:val="clear" w:color="auto" w:fill="FF0000"/>
          </w:tcPr>
          <w:p w:rsidR="007D7ADB" w:rsidRDefault="007D7ADB" w:rsidP="007D7ADB">
            <w:r>
              <w:t>A</w:t>
            </w:r>
          </w:p>
        </w:tc>
      </w:tr>
      <w:tr w:rsidR="007D7ADB" w:rsidTr="00A7235D">
        <w:tc>
          <w:tcPr>
            <w:tcW w:w="562" w:type="dxa"/>
          </w:tcPr>
          <w:p w:rsidR="007D7ADB" w:rsidRDefault="007D7ADB" w:rsidP="007D7ADB">
            <w:r>
              <w:t>2</w:t>
            </w:r>
          </w:p>
        </w:tc>
        <w:tc>
          <w:tcPr>
            <w:tcW w:w="1701" w:type="dxa"/>
          </w:tcPr>
          <w:p w:rsidR="007D7ADB" w:rsidRDefault="007D7ADB" w:rsidP="007D7ADB">
            <w:r>
              <w:t xml:space="preserve">Gun Fires Abnormally </w:t>
            </w:r>
          </w:p>
        </w:tc>
        <w:tc>
          <w:tcPr>
            <w:tcW w:w="1701" w:type="dxa"/>
          </w:tcPr>
          <w:p w:rsidR="007D7ADB" w:rsidRDefault="007D7ADB" w:rsidP="007D7ADB">
            <w:r>
              <w:t xml:space="preserve">User Error </w:t>
            </w:r>
          </w:p>
          <w:p w:rsidR="007D7ADB" w:rsidRDefault="007D7ADB" w:rsidP="007D7ADB">
            <w:r>
              <w:t>Damage</w:t>
            </w:r>
          </w:p>
          <w:p w:rsidR="007D7ADB" w:rsidRDefault="007D7ADB" w:rsidP="007D7ADB">
            <w:r>
              <w:t>Munition design.</w:t>
            </w:r>
          </w:p>
          <w:p w:rsidR="007D7ADB" w:rsidRDefault="007D7ADB" w:rsidP="007D7ADB">
            <w:r>
              <w:t>Mechanical failure.</w:t>
            </w:r>
          </w:p>
          <w:p w:rsidR="007D7ADB" w:rsidRDefault="007D7ADB" w:rsidP="007D7ADB">
            <w:r>
              <w:t>Electrical Failure</w:t>
            </w:r>
          </w:p>
        </w:tc>
        <w:tc>
          <w:tcPr>
            <w:tcW w:w="1560" w:type="dxa"/>
          </w:tcPr>
          <w:p w:rsidR="007D7ADB" w:rsidRDefault="007D7ADB" w:rsidP="007D7ADB">
            <w:r>
              <w:t xml:space="preserve">Major system damage </w:t>
            </w:r>
          </w:p>
          <w:p w:rsidR="007D7ADB" w:rsidRDefault="007D7ADB" w:rsidP="007D7ADB">
            <w:r>
              <w:t>Major injuries 1</w:t>
            </w:r>
            <w:r w:rsidRPr="00B514C1">
              <w:rPr>
                <w:vertAlign w:val="superscript"/>
              </w:rPr>
              <w:t>st</w:t>
            </w:r>
            <w:r>
              <w:t xml:space="preserve"> party </w:t>
            </w:r>
          </w:p>
          <w:p w:rsidR="007D7ADB" w:rsidRDefault="007D7ADB" w:rsidP="007D7ADB"/>
        </w:tc>
        <w:tc>
          <w:tcPr>
            <w:tcW w:w="2693" w:type="dxa"/>
          </w:tcPr>
          <w:p w:rsidR="007D7ADB" w:rsidRDefault="007D7ADB" w:rsidP="007D7ADB">
            <w:r>
              <w:t>Propper training on correct procedures</w:t>
            </w:r>
          </w:p>
          <w:p w:rsidR="007D7ADB" w:rsidRDefault="007D7ADB" w:rsidP="007D7ADB">
            <w:r>
              <w:t xml:space="preserve">Regular preventative maintenance </w:t>
            </w:r>
          </w:p>
          <w:p w:rsidR="007D7ADB" w:rsidRDefault="007D7ADB" w:rsidP="007D7ADB">
            <w:r>
              <w:t xml:space="preserve">Safety design with mechanical failsafe’s </w:t>
            </w:r>
          </w:p>
          <w:p w:rsidR="007D7ADB" w:rsidRDefault="007D7ADB" w:rsidP="007D7ADB">
            <w:r>
              <w:t>Electrical failsafe’s</w:t>
            </w:r>
          </w:p>
        </w:tc>
        <w:tc>
          <w:tcPr>
            <w:tcW w:w="567" w:type="dxa"/>
          </w:tcPr>
          <w:p w:rsidR="007D7ADB" w:rsidRDefault="007D7ADB" w:rsidP="007D7ADB">
            <w:r w:rsidRPr="007D7ADB">
              <w:rPr>
                <w:sz w:val="20"/>
              </w:rPr>
              <w:t>MAJ</w:t>
            </w:r>
          </w:p>
        </w:tc>
        <w:tc>
          <w:tcPr>
            <w:tcW w:w="1276" w:type="dxa"/>
          </w:tcPr>
          <w:p w:rsidR="007D7ADB" w:rsidRDefault="007D7ADB" w:rsidP="007D7ADB">
            <w:r>
              <w:t xml:space="preserve">Occasional </w:t>
            </w:r>
          </w:p>
        </w:tc>
        <w:tc>
          <w:tcPr>
            <w:tcW w:w="425" w:type="dxa"/>
            <w:shd w:val="clear" w:color="auto" w:fill="92D050"/>
          </w:tcPr>
          <w:p w:rsidR="007D7ADB" w:rsidRDefault="007D7ADB" w:rsidP="007D7ADB">
            <w:r>
              <w:t>C</w:t>
            </w:r>
          </w:p>
        </w:tc>
      </w:tr>
      <w:tr w:rsidR="007D7ADB" w:rsidTr="00A7235D">
        <w:tc>
          <w:tcPr>
            <w:tcW w:w="562" w:type="dxa"/>
          </w:tcPr>
          <w:p w:rsidR="007D7ADB" w:rsidRDefault="007D7ADB" w:rsidP="007D7ADB">
            <w:r>
              <w:t>3</w:t>
            </w:r>
          </w:p>
        </w:tc>
        <w:tc>
          <w:tcPr>
            <w:tcW w:w="1701" w:type="dxa"/>
          </w:tcPr>
          <w:p w:rsidR="007D7ADB" w:rsidRDefault="007D7ADB" w:rsidP="007D7ADB">
            <w:proofErr w:type="spellStart"/>
            <w:r>
              <w:t>Uncommanded</w:t>
            </w:r>
            <w:proofErr w:type="spellEnd"/>
            <w:r>
              <w:t xml:space="preserve"> movement of the turret system</w:t>
            </w:r>
          </w:p>
        </w:tc>
        <w:tc>
          <w:tcPr>
            <w:tcW w:w="1701" w:type="dxa"/>
          </w:tcPr>
          <w:p w:rsidR="007D7ADB" w:rsidRDefault="007D7ADB" w:rsidP="007D7ADB">
            <w:r>
              <w:t xml:space="preserve">Electrical failure </w:t>
            </w:r>
          </w:p>
          <w:p w:rsidR="007D7ADB" w:rsidRDefault="007D7ADB" w:rsidP="007D7ADB">
            <w:r>
              <w:t xml:space="preserve">Mechanical failure </w:t>
            </w:r>
          </w:p>
        </w:tc>
        <w:tc>
          <w:tcPr>
            <w:tcW w:w="1560" w:type="dxa"/>
          </w:tcPr>
          <w:p w:rsidR="007D7ADB" w:rsidRDefault="007D7ADB" w:rsidP="007D7ADB">
            <w:r>
              <w:t xml:space="preserve">Major system damage </w:t>
            </w:r>
          </w:p>
          <w:p w:rsidR="007D7ADB" w:rsidRDefault="007D7ADB" w:rsidP="007D7ADB">
            <w:r>
              <w:t>Single major injury (1</w:t>
            </w:r>
            <w:r w:rsidRPr="00B514C1">
              <w:rPr>
                <w:vertAlign w:val="superscript"/>
              </w:rPr>
              <w:t>st</w:t>
            </w:r>
            <w:r>
              <w:t xml:space="preserve"> party)</w:t>
            </w:r>
          </w:p>
        </w:tc>
        <w:tc>
          <w:tcPr>
            <w:tcW w:w="2693" w:type="dxa"/>
          </w:tcPr>
          <w:p w:rsidR="007D7ADB" w:rsidRDefault="007D7ADB" w:rsidP="007D7ADB">
            <w:r>
              <w:t xml:space="preserve">Suitable training </w:t>
            </w:r>
          </w:p>
          <w:p w:rsidR="007D7ADB" w:rsidRDefault="007D7ADB" w:rsidP="007D7ADB">
            <w:r>
              <w:t xml:space="preserve">Preventative electrical and mechanical maintenance </w:t>
            </w:r>
          </w:p>
        </w:tc>
        <w:tc>
          <w:tcPr>
            <w:tcW w:w="567" w:type="dxa"/>
          </w:tcPr>
          <w:p w:rsidR="007D7ADB" w:rsidRDefault="007D7ADB" w:rsidP="007D7ADB">
            <w:r w:rsidRPr="007D7ADB">
              <w:rPr>
                <w:sz w:val="20"/>
              </w:rPr>
              <w:t>MAJ</w:t>
            </w:r>
          </w:p>
        </w:tc>
        <w:tc>
          <w:tcPr>
            <w:tcW w:w="1276" w:type="dxa"/>
          </w:tcPr>
          <w:p w:rsidR="007D7ADB" w:rsidRDefault="007D7ADB" w:rsidP="007D7ADB">
            <w:r>
              <w:t xml:space="preserve">Improbable </w:t>
            </w:r>
          </w:p>
        </w:tc>
        <w:tc>
          <w:tcPr>
            <w:tcW w:w="425" w:type="dxa"/>
            <w:shd w:val="clear" w:color="auto" w:fill="92D050"/>
          </w:tcPr>
          <w:p w:rsidR="007D7ADB" w:rsidRDefault="007D7ADB" w:rsidP="007D7ADB">
            <w:r>
              <w:t>C</w:t>
            </w:r>
          </w:p>
        </w:tc>
      </w:tr>
      <w:tr w:rsidR="00A7235D" w:rsidTr="00A7235D">
        <w:tc>
          <w:tcPr>
            <w:tcW w:w="562" w:type="dxa"/>
          </w:tcPr>
          <w:p w:rsidR="007D7ADB" w:rsidRDefault="007D7ADB" w:rsidP="007D7ADB">
            <w:r>
              <w:t>4</w:t>
            </w:r>
          </w:p>
        </w:tc>
        <w:tc>
          <w:tcPr>
            <w:tcW w:w="1701" w:type="dxa"/>
          </w:tcPr>
          <w:p w:rsidR="007D7ADB" w:rsidRDefault="007D7ADB" w:rsidP="007D7ADB">
            <w:r>
              <w:t xml:space="preserve">Weapon strikes directly involved personnel </w:t>
            </w:r>
          </w:p>
        </w:tc>
        <w:tc>
          <w:tcPr>
            <w:tcW w:w="1701" w:type="dxa"/>
          </w:tcPr>
          <w:p w:rsidR="007D7ADB" w:rsidRDefault="007D7ADB" w:rsidP="007D7ADB">
            <w:r>
              <w:t xml:space="preserve">Communication </w:t>
            </w:r>
          </w:p>
          <w:p w:rsidR="007D7ADB" w:rsidRDefault="007D7ADB" w:rsidP="007D7ADB">
            <w:r>
              <w:t xml:space="preserve">Human error </w:t>
            </w:r>
          </w:p>
          <w:p w:rsidR="007D7ADB" w:rsidRDefault="007D7ADB" w:rsidP="007D7ADB">
            <w:r>
              <w:t xml:space="preserve">Lack of training </w:t>
            </w:r>
          </w:p>
          <w:p w:rsidR="007D7ADB" w:rsidRDefault="007D7ADB" w:rsidP="007D7ADB">
            <w:r>
              <w:t xml:space="preserve">Mechanical failure </w:t>
            </w:r>
          </w:p>
        </w:tc>
        <w:tc>
          <w:tcPr>
            <w:tcW w:w="1560" w:type="dxa"/>
          </w:tcPr>
          <w:p w:rsidR="007D7ADB" w:rsidRDefault="007D7ADB" w:rsidP="007D7ADB">
            <w:r>
              <w:t xml:space="preserve">Single first party fatality </w:t>
            </w:r>
          </w:p>
        </w:tc>
        <w:tc>
          <w:tcPr>
            <w:tcW w:w="2693" w:type="dxa"/>
          </w:tcPr>
          <w:p w:rsidR="007D7ADB" w:rsidRDefault="007D7ADB" w:rsidP="007D7ADB">
            <w:r>
              <w:t xml:space="preserve">Suitable training </w:t>
            </w:r>
          </w:p>
          <w:p w:rsidR="007D7ADB" w:rsidRDefault="007D7ADB" w:rsidP="007D7ADB">
            <w:r>
              <w:t xml:space="preserve">Preventative maintenance </w:t>
            </w:r>
          </w:p>
          <w:p w:rsidR="007D7ADB" w:rsidRDefault="007D7ADB" w:rsidP="007D7ADB">
            <w:r>
              <w:t xml:space="preserve">Personal protective equipment </w:t>
            </w:r>
          </w:p>
          <w:p w:rsidR="007D7ADB" w:rsidRDefault="007D7ADB" w:rsidP="007D7ADB">
            <w:r>
              <w:t xml:space="preserve">Mechanical and electrical failsafe’s </w:t>
            </w:r>
          </w:p>
        </w:tc>
        <w:tc>
          <w:tcPr>
            <w:tcW w:w="567" w:type="dxa"/>
          </w:tcPr>
          <w:p w:rsidR="007D7ADB" w:rsidRDefault="007D7ADB" w:rsidP="007D7ADB">
            <w:r>
              <w:t>CR</w:t>
            </w:r>
          </w:p>
        </w:tc>
        <w:tc>
          <w:tcPr>
            <w:tcW w:w="1276" w:type="dxa"/>
          </w:tcPr>
          <w:p w:rsidR="007D7ADB" w:rsidRDefault="007D7ADB" w:rsidP="007D7ADB">
            <w:r>
              <w:t>Improbable</w:t>
            </w:r>
          </w:p>
        </w:tc>
        <w:tc>
          <w:tcPr>
            <w:tcW w:w="425" w:type="dxa"/>
            <w:shd w:val="clear" w:color="auto" w:fill="92D050"/>
          </w:tcPr>
          <w:p w:rsidR="007D7ADB" w:rsidRDefault="007D7ADB" w:rsidP="007D7ADB">
            <w:r>
              <w:t>C</w:t>
            </w:r>
          </w:p>
        </w:tc>
      </w:tr>
      <w:tr w:rsidR="007D7ADB" w:rsidTr="00A7235D">
        <w:tc>
          <w:tcPr>
            <w:tcW w:w="562" w:type="dxa"/>
          </w:tcPr>
          <w:p w:rsidR="007D7ADB" w:rsidRDefault="007D7ADB" w:rsidP="007D7ADB">
            <w:r>
              <w:t xml:space="preserve">5 </w:t>
            </w:r>
          </w:p>
        </w:tc>
        <w:tc>
          <w:tcPr>
            <w:tcW w:w="1701" w:type="dxa"/>
          </w:tcPr>
          <w:p w:rsidR="007D7ADB" w:rsidRDefault="007D7ADB" w:rsidP="007D7ADB">
            <w:r>
              <w:t xml:space="preserve">Munition strikes directly involved personnel </w:t>
            </w:r>
          </w:p>
        </w:tc>
        <w:tc>
          <w:tcPr>
            <w:tcW w:w="1701" w:type="dxa"/>
          </w:tcPr>
          <w:p w:rsidR="007D7ADB" w:rsidRDefault="007D7ADB" w:rsidP="007D7ADB">
            <w:r>
              <w:t xml:space="preserve">Lack of training </w:t>
            </w:r>
          </w:p>
          <w:p w:rsidR="007D7ADB" w:rsidRDefault="007D7ADB" w:rsidP="007D7ADB">
            <w:r>
              <w:t xml:space="preserve">Human error </w:t>
            </w:r>
          </w:p>
          <w:p w:rsidR="007D7ADB" w:rsidRDefault="007D7ADB" w:rsidP="007D7ADB">
            <w:r>
              <w:t xml:space="preserve">Communication </w:t>
            </w:r>
          </w:p>
          <w:p w:rsidR="007D7ADB" w:rsidRDefault="007D7ADB" w:rsidP="007D7ADB">
            <w:r>
              <w:t xml:space="preserve">Mechanical failure </w:t>
            </w:r>
          </w:p>
        </w:tc>
        <w:tc>
          <w:tcPr>
            <w:tcW w:w="1560" w:type="dxa"/>
          </w:tcPr>
          <w:p w:rsidR="007D7ADB" w:rsidRDefault="007D7ADB" w:rsidP="007D7ADB">
            <w:r>
              <w:t>Major injury to single 1</w:t>
            </w:r>
            <w:r w:rsidRPr="00B514C1">
              <w:rPr>
                <w:vertAlign w:val="superscript"/>
              </w:rPr>
              <w:t>st</w:t>
            </w:r>
            <w:r>
              <w:t xml:space="preserve"> party </w:t>
            </w:r>
          </w:p>
          <w:p w:rsidR="007D7ADB" w:rsidRDefault="007D7ADB" w:rsidP="007D7ADB">
            <w:r>
              <w:t xml:space="preserve">Munition damage </w:t>
            </w:r>
          </w:p>
          <w:p w:rsidR="007D7ADB" w:rsidRDefault="007D7ADB" w:rsidP="007D7ADB">
            <w:r>
              <w:t>Slight system damage</w:t>
            </w:r>
          </w:p>
        </w:tc>
        <w:tc>
          <w:tcPr>
            <w:tcW w:w="2693" w:type="dxa"/>
          </w:tcPr>
          <w:p w:rsidR="007D7ADB" w:rsidRDefault="007D7ADB" w:rsidP="007D7ADB">
            <w:r>
              <w:t xml:space="preserve">Training </w:t>
            </w:r>
          </w:p>
          <w:p w:rsidR="007D7ADB" w:rsidRDefault="007D7ADB" w:rsidP="007D7ADB">
            <w:r>
              <w:t xml:space="preserve">Maintenance on munition stores </w:t>
            </w:r>
          </w:p>
          <w:p w:rsidR="007D7ADB" w:rsidRDefault="007D7ADB" w:rsidP="007D7ADB">
            <w:r>
              <w:t xml:space="preserve">Correct and revised procedures </w:t>
            </w:r>
          </w:p>
          <w:p w:rsidR="007D7ADB" w:rsidRDefault="007D7ADB" w:rsidP="007D7ADB">
            <w:r>
              <w:t xml:space="preserve">Personal protective equipment </w:t>
            </w:r>
          </w:p>
        </w:tc>
        <w:tc>
          <w:tcPr>
            <w:tcW w:w="567" w:type="dxa"/>
          </w:tcPr>
          <w:p w:rsidR="007D7ADB" w:rsidRDefault="007D7ADB" w:rsidP="007D7ADB">
            <w:r w:rsidRPr="007D7ADB">
              <w:rPr>
                <w:sz w:val="20"/>
              </w:rPr>
              <w:t>MAJ</w:t>
            </w:r>
          </w:p>
        </w:tc>
        <w:tc>
          <w:tcPr>
            <w:tcW w:w="1276" w:type="dxa"/>
          </w:tcPr>
          <w:p w:rsidR="007D7ADB" w:rsidRDefault="007D7ADB" w:rsidP="007D7ADB">
            <w:r>
              <w:t xml:space="preserve">Probable </w:t>
            </w:r>
          </w:p>
        </w:tc>
        <w:tc>
          <w:tcPr>
            <w:tcW w:w="425" w:type="dxa"/>
            <w:shd w:val="clear" w:color="auto" w:fill="FFFF00"/>
          </w:tcPr>
          <w:p w:rsidR="007D7ADB" w:rsidRDefault="000A032C" w:rsidP="007D7ADB">
            <w:r>
              <w:t>B</w:t>
            </w:r>
          </w:p>
        </w:tc>
      </w:tr>
    </w:tbl>
    <w:p w:rsidR="00B72C81" w:rsidRPr="00B72C81" w:rsidRDefault="00B72C81" w:rsidP="00B72C81"/>
    <w:p w:rsidR="00D3279C" w:rsidRDefault="00D3279C" w:rsidP="00D3279C"/>
    <w:p w:rsidR="007F09D3" w:rsidRDefault="007F09D3" w:rsidP="00D3279C"/>
    <w:p w:rsidR="007F09D3" w:rsidRDefault="007F09D3" w:rsidP="00D3279C"/>
    <w:p w:rsidR="007F09D3" w:rsidRDefault="007F09D3" w:rsidP="00D3279C"/>
    <w:p w:rsidR="007F09D3" w:rsidRDefault="007F09D3" w:rsidP="00D3279C"/>
    <w:p w:rsidR="007F09D3" w:rsidRDefault="007F09D3" w:rsidP="00D3279C"/>
    <w:p w:rsidR="007F09D3" w:rsidRDefault="007F09D3" w:rsidP="00D3279C"/>
    <w:p w:rsidR="007F09D3" w:rsidRDefault="007F09D3" w:rsidP="00D3279C"/>
    <w:p w:rsidR="007F09D3" w:rsidRDefault="007F09D3" w:rsidP="007F09D3">
      <w:pPr>
        <w:pStyle w:val="Heading1"/>
      </w:pPr>
      <w:bookmarkStart w:id="5" w:name="_Toc169262068"/>
      <w:r>
        <w:t>Post control implementation risk assessment</w:t>
      </w:r>
      <w:bookmarkEnd w:id="5"/>
      <w:r>
        <w:t xml:space="preserve"> </w:t>
      </w:r>
    </w:p>
    <w:p w:rsidR="00A7235D" w:rsidRDefault="00A7235D" w:rsidP="00A7235D"/>
    <w:p w:rsidR="00A7235D" w:rsidRPr="00A7235D" w:rsidRDefault="00A7235D" w:rsidP="00A7235D">
      <w:r>
        <w:t>The below table denotes the risk when the controls stated in the table above have been implemented within the system.</w:t>
      </w:r>
    </w:p>
    <w:tbl>
      <w:tblPr>
        <w:tblStyle w:val="TableGrid"/>
        <w:tblpPr w:leftFromText="180" w:rightFromText="180" w:vertAnchor="text" w:horzAnchor="margin" w:tblpY="37"/>
        <w:tblW w:w="0" w:type="auto"/>
        <w:tblLook w:val="04A0" w:firstRow="1" w:lastRow="0" w:firstColumn="1" w:lastColumn="0" w:noHBand="0" w:noVBand="1"/>
      </w:tblPr>
      <w:tblGrid>
        <w:gridCol w:w="1696"/>
        <w:gridCol w:w="2812"/>
        <w:gridCol w:w="3000"/>
        <w:gridCol w:w="1508"/>
      </w:tblGrid>
      <w:tr w:rsidR="00A7235D" w:rsidTr="00A7235D">
        <w:tc>
          <w:tcPr>
            <w:tcW w:w="1696" w:type="dxa"/>
          </w:tcPr>
          <w:p w:rsidR="00A7235D" w:rsidRDefault="00A7235D" w:rsidP="00A7235D">
            <w:r>
              <w:t>HAZ ID</w:t>
            </w:r>
          </w:p>
        </w:tc>
        <w:tc>
          <w:tcPr>
            <w:tcW w:w="2812" w:type="dxa"/>
          </w:tcPr>
          <w:p w:rsidR="00A7235D" w:rsidRDefault="00A7235D" w:rsidP="00A7235D">
            <w:r>
              <w:t xml:space="preserve">Significance </w:t>
            </w:r>
          </w:p>
        </w:tc>
        <w:tc>
          <w:tcPr>
            <w:tcW w:w="3000" w:type="dxa"/>
          </w:tcPr>
          <w:p w:rsidR="00A7235D" w:rsidRDefault="00A7235D" w:rsidP="00A7235D">
            <w:r>
              <w:t>Likelihood</w:t>
            </w:r>
          </w:p>
        </w:tc>
        <w:tc>
          <w:tcPr>
            <w:tcW w:w="1508" w:type="dxa"/>
          </w:tcPr>
          <w:p w:rsidR="00A7235D" w:rsidRDefault="00A7235D" w:rsidP="00A7235D">
            <w:r>
              <w:t xml:space="preserve">Risk </w:t>
            </w:r>
          </w:p>
        </w:tc>
      </w:tr>
      <w:tr w:rsidR="00A7235D" w:rsidTr="00A7235D">
        <w:tc>
          <w:tcPr>
            <w:tcW w:w="1696" w:type="dxa"/>
          </w:tcPr>
          <w:p w:rsidR="00A7235D" w:rsidRDefault="00A7235D" w:rsidP="00A7235D">
            <w:r>
              <w:t>1</w:t>
            </w:r>
          </w:p>
        </w:tc>
        <w:tc>
          <w:tcPr>
            <w:tcW w:w="2812" w:type="dxa"/>
          </w:tcPr>
          <w:p w:rsidR="00A7235D" w:rsidRDefault="00A7235D" w:rsidP="00A7235D">
            <w:r>
              <w:t xml:space="preserve">Catastrophic </w:t>
            </w:r>
          </w:p>
        </w:tc>
        <w:tc>
          <w:tcPr>
            <w:tcW w:w="3000" w:type="dxa"/>
          </w:tcPr>
          <w:p w:rsidR="00A7235D" w:rsidRDefault="00A7235D" w:rsidP="00A7235D">
            <w:r>
              <w:t>Improbable</w:t>
            </w:r>
          </w:p>
        </w:tc>
        <w:tc>
          <w:tcPr>
            <w:tcW w:w="1508" w:type="dxa"/>
            <w:shd w:val="clear" w:color="auto" w:fill="FFFF00"/>
          </w:tcPr>
          <w:p w:rsidR="00A7235D" w:rsidRDefault="00A7235D" w:rsidP="00A7235D">
            <w:r>
              <w:t>B</w:t>
            </w:r>
          </w:p>
        </w:tc>
      </w:tr>
      <w:tr w:rsidR="00A7235D" w:rsidTr="00A7235D">
        <w:tc>
          <w:tcPr>
            <w:tcW w:w="1696" w:type="dxa"/>
          </w:tcPr>
          <w:p w:rsidR="00A7235D" w:rsidRDefault="00A7235D" w:rsidP="00A7235D">
            <w:r>
              <w:t>2</w:t>
            </w:r>
          </w:p>
        </w:tc>
        <w:tc>
          <w:tcPr>
            <w:tcW w:w="2812" w:type="dxa"/>
          </w:tcPr>
          <w:p w:rsidR="00A7235D" w:rsidRDefault="00A7235D" w:rsidP="00A7235D">
            <w:r>
              <w:t xml:space="preserve">Major </w:t>
            </w:r>
          </w:p>
        </w:tc>
        <w:tc>
          <w:tcPr>
            <w:tcW w:w="3000" w:type="dxa"/>
          </w:tcPr>
          <w:p w:rsidR="00A7235D" w:rsidRDefault="00A7235D" w:rsidP="00A7235D">
            <w:r>
              <w:t xml:space="preserve">Improbable </w:t>
            </w:r>
          </w:p>
        </w:tc>
        <w:tc>
          <w:tcPr>
            <w:tcW w:w="1508" w:type="dxa"/>
            <w:shd w:val="clear" w:color="auto" w:fill="92D050"/>
          </w:tcPr>
          <w:p w:rsidR="00A7235D" w:rsidRDefault="00A7235D" w:rsidP="00A7235D">
            <w:r>
              <w:t>C</w:t>
            </w:r>
          </w:p>
        </w:tc>
      </w:tr>
      <w:tr w:rsidR="00A7235D" w:rsidTr="00A7235D">
        <w:tc>
          <w:tcPr>
            <w:tcW w:w="1696" w:type="dxa"/>
          </w:tcPr>
          <w:p w:rsidR="00A7235D" w:rsidRDefault="00A7235D" w:rsidP="00A7235D">
            <w:r>
              <w:t>3</w:t>
            </w:r>
          </w:p>
        </w:tc>
        <w:tc>
          <w:tcPr>
            <w:tcW w:w="2812" w:type="dxa"/>
          </w:tcPr>
          <w:p w:rsidR="00A7235D" w:rsidRDefault="00A7235D" w:rsidP="00A7235D">
            <w:r>
              <w:t xml:space="preserve">Major </w:t>
            </w:r>
          </w:p>
        </w:tc>
        <w:tc>
          <w:tcPr>
            <w:tcW w:w="3000" w:type="dxa"/>
          </w:tcPr>
          <w:p w:rsidR="00A7235D" w:rsidRDefault="00A7235D" w:rsidP="00A7235D">
            <w:r>
              <w:t xml:space="preserve">Improbable </w:t>
            </w:r>
          </w:p>
        </w:tc>
        <w:tc>
          <w:tcPr>
            <w:tcW w:w="1508" w:type="dxa"/>
            <w:shd w:val="clear" w:color="auto" w:fill="92D050"/>
          </w:tcPr>
          <w:p w:rsidR="00A7235D" w:rsidRDefault="00A7235D" w:rsidP="00A7235D">
            <w:r>
              <w:t xml:space="preserve">C </w:t>
            </w:r>
          </w:p>
        </w:tc>
      </w:tr>
      <w:tr w:rsidR="00A7235D" w:rsidTr="00A7235D">
        <w:tc>
          <w:tcPr>
            <w:tcW w:w="1696" w:type="dxa"/>
          </w:tcPr>
          <w:p w:rsidR="00A7235D" w:rsidRDefault="00A7235D" w:rsidP="00A7235D">
            <w:r>
              <w:t>4</w:t>
            </w:r>
          </w:p>
        </w:tc>
        <w:tc>
          <w:tcPr>
            <w:tcW w:w="2812" w:type="dxa"/>
          </w:tcPr>
          <w:p w:rsidR="00A7235D" w:rsidRDefault="00A7235D" w:rsidP="00A7235D">
            <w:r>
              <w:t xml:space="preserve">Major </w:t>
            </w:r>
          </w:p>
        </w:tc>
        <w:tc>
          <w:tcPr>
            <w:tcW w:w="3000" w:type="dxa"/>
          </w:tcPr>
          <w:p w:rsidR="00A7235D" w:rsidRDefault="00A7235D" w:rsidP="00A7235D">
            <w:r>
              <w:t>Improbable</w:t>
            </w:r>
          </w:p>
        </w:tc>
        <w:tc>
          <w:tcPr>
            <w:tcW w:w="1508" w:type="dxa"/>
            <w:shd w:val="clear" w:color="auto" w:fill="92D050"/>
          </w:tcPr>
          <w:p w:rsidR="00A7235D" w:rsidRDefault="00A7235D" w:rsidP="00A7235D">
            <w:r>
              <w:t>C</w:t>
            </w:r>
          </w:p>
        </w:tc>
      </w:tr>
      <w:tr w:rsidR="00A7235D" w:rsidTr="00A7235D">
        <w:tc>
          <w:tcPr>
            <w:tcW w:w="1696" w:type="dxa"/>
          </w:tcPr>
          <w:p w:rsidR="00A7235D" w:rsidRDefault="00A7235D" w:rsidP="00A7235D">
            <w:r>
              <w:t>5</w:t>
            </w:r>
          </w:p>
        </w:tc>
        <w:tc>
          <w:tcPr>
            <w:tcW w:w="2812" w:type="dxa"/>
          </w:tcPr>
          <w:p w:rsidR="00A7235D" w:rsidRDefault="00A7235D" w:rsidP="00A7235D">
            <w:r>
              <w:t xml:space="preserve">Marginal </w:t>
            </w:r>
          </w:p>
        </w:tc>
        <w:tc>
          <w:tcPr>
            <w:tcW w:w="3000" w:type="dxa"/>
          </w:tcPr>
          <w:p w:rsidR="00A7235D" w:rsidRDefault="00A7235D" w:rsidP="00A7235D">
            <w:r>
              <w:t xml:space="preserve">Occasional </w:t>
            </w:r>
          </w:p>
        </w:tc>
        <w:tc>
          <w:tcPr>
            <w:tcW w:w="1508" w:type="dxa"/>
            <w:shd w:val="clear" w:color="auto" w:fill="92D050"/>
          </w:tcPr>
          <w:p w:rsidR="00A7235D" w:rsidRDefault="00A7235D" w:rsidP="00A7235D">
            <w:r>
              <w:t>C</w:t>
            </w:r>
          </w:p>
        </w:tc>
      </w:tr>
    </w:tbl>
    <w:p w:rsidR="007F09D3" w:rsidRDefault="007F09D3" w:rsidP="00A7235D"/>
    <w:p w:rsidR="00A7235D" w:rsidRDefault="003D09EB" w:rsidP="00A7235D">
      <w:r>
        <w:t xml:space="preserve">From the HAZ ID that has been done after the controls have been put in place it can be deemed that this process is being conducted to follow As Low </w:t>
      </w:r>
      <w:proofErr w:type="gramStart"/>
      <w:r>
        <w:t>As</w:t>
      </w:r>
      <w:proofErr w:type="gramEnd"/>
      <w:r>
        <w:t xml:space="preserve"> Reasonably Practicable guidelines</w:t>
      </w:r>
      <w:r w:rsidR="00B40ED7">
        <w:t>.</w:t>
      </w:r>
    </w:p>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621B15" w:rsidP="00A7235D"/>
    <w:p w:rsidR="00621B15" w:rsidRDefault="00D3740E" w:rsidP="00D3740E">
      <w:pPr>
        <w:pStyle w:val="Heading1"/>
      </w:pPr>
      <w:r>
        <w:t xml:space="preserve">Part 2; ALARP justification report </w:t>
      </w:r>
    </w:p>
    <w:p w:rsidR="00203624" w:rsidRDefault="00203624" w:rsidP="00203624"/>
    <w:p w:rsidR="00203624" w:rsidRDefault="00203624" w:rsidP="00203624">
      <w:r>
        <w:t xml:space="preserve">ALARP is short for ‘As Low </w:t>
      </w:r>
      <w:proofErr w:type="gramStart"/>
      <w:r>
        <w:t>As</w:t>
      </w:r>
      <w:proofErr w:type="gramEnd"/>
      <w:r>
        <w:t xml:space="preserve"> Reasonably Practicable’ and this ALARP justification report will discuss why it’s believed that the risks associated with the selected hazards have been reduced to a level that has been deemed ALARP.</w:t>
      </w:r>
    </w:p>
    <w:p w:rsidR="00203624" w:rsidRDefault="00203624" w:rsidP="00203624"/>
    <w:p w:rsidR="00203624" w:rsidRDefault="00203624" w:rsidP="00203624">
      <w:pPr>
        <w:rPr>
          <w:b/>
          <w:u w:val="single"/>
        </w:rPr>
      </w:pPr>
      <w:r>
        <w:rPr>
          <w:b/>
          <w:u w:val="single"/>
        </w:rPr>
        <w:t>HAZ ID 1</w:t>
      </w:r>
    </w:p>
    <w:tbl>
      <w:tblPr>
        <w:tblStyle w:val="TableGrid"/>
        <w:tblpPr w:leftFromText="180" w:rightFromText="180" w:vertAnchor="text" w:horzAnchor="margin" w:tblpXSpec="center" w:tblpY="81"/>
        <w:tblW w:w="10485" w:type="dxa"/>
        <w:tblLayout w:type="fixed"/>
        <w:tblLook w:val="04A0" w:firstRow="1" w:lastRow="0" w:firstColumn="1" w:lastColumn="0" w:noHBand="0" w:noVBand="1"/>
      </w:tblPr>
      <w:tblGrid>
        <w:gridCol w:w="562"/>
        <w:gridCol w:w="1701"/>
        <w:gridCol w:w="1701"/>
        <w:gridCol w:w="1560"/>
        <w:gridCol w:w="2693"/>
        <w:gridCol w:w="567"/>
        <w:gridCol w:w="1276"/>
        <w:gridCol w:w="425"/>
      </w:tblGrid>
      <w:tr w:rsidR="00203624" w:rsidTr="00203624">
        <w:tc>
          <w:tcPr>
            <w:tcW w:w="562" w:type="dxa"/>
          </w:tcPr>
          <w:p w:rsidR="00203624" w:rsidRDefault="00203624" w:rsidP="00203624">
            <w:r>
              <w:t>ID</w:t>
            </w:r>
          </w:p>
        </w:tc>
        <w:tc>
          <w:tcPr>
            <w:tcW w:w="1701" w:type="dxa"/>
          </w:tcPr>
          <w:p w:rsidR="00203624" w:rsidRDefault="00203624" w:rsidP="00203624">
            <w:r>
              <w:t>Keyword</w:t>
            </w:r>
          </w:p>
        </w:tc>
        <w:tc>
          <w:tcPr>
            <w:tcW w:w="1701" w:type="dxa"/>
          </w:tcPr>
          <w:p w:rsidR="00203624" w:rsidRDefault="00203624" w:rsidP="00203624">
            <w:r>
              <w:t xml:space="preserve">Cause </w:t>
            </w:r>
          </w:p>
        </w:tc>
        <w:tc>
          <w:tcPr>
            <w:tcW w:w="1560" w:type="dxa"/>
          </w:tcPr>
          <w:p w:rsidR="00203624" w:rsidRDefault="00203624" w:rsidP="00203624">
            <w:r>
              <w:t xml:space="preserve">Consequence </w:t>
            </w:r>
          </w:p>
        </w:tc>
        <w:tc>
          <w:tcPr>
            <w:tcW w:w="2693" w:type="dxa"/>
          </w:tcPr>
          <w:p w:rsidR="00203624" w:rsidRDefault="00203624" w:rsidP="00203624">
            <w:r>
              <w:t xml:space="preserve">Controls </w:t>
            </w:r>
          </w:p>
        </w:tc>
        <w:tc>
          <w:tcPr>
            <w:tcW w:w="567" w:type="dxa"/>
          </w:tcPr>
          <w:p w:rsidR="00203624" w:rsidRDefault="00203624" w:rsidP="00203624">
            <w:r>
              <w:t>S</w:t>
            </w:r>
          </w:p>
        </w:tc>
        <w:tc>
          <w:tcPr>
            <w:tcW w:w="1276" w:type="dxa"/>
          </w:tcPr>
          <w:p w:rsidR="00203624" w:rsidRDefault="00203624" w:rsidP="00203624">
            <w:r>
              <w:t>L</w:t>
            </w:r>
          </w:p>
        </w:tc>
        <w:tc>
          <w:tcPr>
            <w:tcW w:w="425" w:type="dxa"/>
          </w:tcPr>
          <w:p w:rsidR="00203624" w:rsidRDefault="00203624" w:rsidP="00203624">
            <w:r>
              <w:t>R</w:t>
            </w:r>
          </w:p>
        </w:tc>
      </w:tr>
      <w:tr w:rsidR="00203624" w:rsidTr="00203624">
        <w:tc>
          <w:tcPr>
            <w:tcW w:w="562" w:type="dxa"/>
          </w:tcPr>
          <w:p w:rsidR="00203624" w:rsidRDefault="00203624" w:rsidP="00203624">
            <w:r>
              <w:t>1</w:t>
            </w:r>
          </w:p>
        </w:tc>
        <w:tc>
          <w:tcPr>
            <w:tcW w:w="1701" w:type="dxa"/>
          </w:tcPr>
          <w:p w:rsidR="00203624" w:rsidRDefault="00203624" w:rsidP="00203624">
            <w:r>
              <w:t>Unintended Initiation</w:t>
            </w:r>
          </w:p>
        </w:tc>
        <w:tc>
          <w:tcPr>
            <w:tcW w:w="1701" w:type="dxa"/>
          </w:tcPr>
          <w:p w:rsidR="00203624" w:rsidRDefault="00203624" w:rsidP="00203624">
            <w:r>
              <w:t xml:space="preserve">Heat </w:t>
            </w:r>
          </w:p>
          <w:p w:rsidR="00203624" w:rsidRDefault="00203624" w:rsidP="00203624">
            <w:r>
              <w:t xml:space="preserve">Debris </w:t>
            </w:r>
          </w:p>
          <w:p w:rsidR="00203624" w:rsidRDefault="00203624" w:rsidP="00203624">
            <w:r>
              <w:t>EMR</w:t>
            </w:r>
          </w:p>
          <w:p w:rsidR="00203624" w:rsidRDefault="00203624" w:rsidP="00203624">
            <w:r>
              <w:t>Shock</w:t>
            </w:r>
          </w:p>
        </w:tc>
        <w:tc>
          <w:tcPr>
            <w:tcW w:w="1560" w:type="dxa"/>
          </w:tcPr>
          <w:p w:rsidR="00203624" w:rsidRDefault="00203624" w:rsidP="00203624">
            <w:r>
              <w:t>Loss of platform Multiple 1</w:t>
            </w:r>
            <w:r w:rsidRPr="00B514C1">
              <w:rPr>
                <w:vertAlign w:val="superscript"/>
              </w:rPr>
              <w:t>st</w:t>
            </w:r>
            <w:r>
              <w:t xml:space="preserve"> party fatality </w:t>
            </w:r>
          </w:p>
          <w:p w:rsidR="00203624" w:rsidRDefault="00203624" w:rsidP="00203624">
            <w:r>
              <w:t>Major injuries 1</w:t>
            </w:r>
            <w:r w:rsidRPr="00B514C1">
              <w:rPr>
                <w:vertAlign w:val="superscript"/>
              </w:rPr>
              <w:t>st</w:t>
            </w:r>
            <w:r>
              <w:t xml:space="preserve"> party</w:t>
            </w:r>
          </w:p>
        </w:tc>
        <w:tc>
          <w:tcPr>
            <w:tcW w:w="2693" w:type="dxa"/>
          </w:tcPr>
          <w:p w:rsidR="00203624" w:rsidRDefault="00203624" w:rsidP="00203624">
            <w:r>
              <w:t xml:space="preserve">Correct packaging </w:t>
            </w:r>
          </w:p>
          <w:p w:rsidR="00203624" w:rsidRDefault="00203624" w:rsidP="00203624">
            <w:r>
              <w:t xml:space="preserve">Suitable training </w:t>
            </w:r>
            <w:r>
              <w:t>and education</w:t>
            </w:r>
          </w:p>
          <w:p w:rsidR="00203624" w:rsidRDefault="00203624" w:rsidP="00203624">
            <w:r>
              <w:t xml:space="preserve">Provided manual handling equipment </w:t>
            </w:r>
          </w:p>
          <w:p w:rsidR="00203624" w:rsidRDefault="00203624" w:rsidP="00203624">
            <w:r>
              <w:t xml:space="preserve">Correct munition design and manufacture </w:t>
            </w:r>
          </w:p>
          <w:p w:rsidR="00203624" w:rsidRDefault="00203624" w:rsidP="00203624">
            <w:r>
              <w:t>Mechanical failsafe’s to be present within munition design</w:t>
            </w:r>
          </w:p>
          <w:p w:rsidR="00203624" w:rsidRDefault="00203624" w:rsidP="00203624">
            <w:r>
              <w:t xml:space="preserve">Insensitive munition testing  </w:t>
            </w:r>
          </w:p>
        </w:tc>
        <w:tc>
          <w:tcPr>
            <w:tcW w:w="567" w:type="dxa"/>
          </w:tcPr>
          <w:p w:rsidR="00203624" w:rsidRDefault="00203624" w:rsidP="00203624">
            <w:r>
              <w:t>CA</w:t>
            </w:r>
          </w:p>
        </w:tc>
        <w:tc>
          <w:tcPr>
            <w:tcW w:w="1276" w:type="dxa"/>
          </w:tcPr>
          <w:p w:rsidR="00203624" w:rsidRDefault="00203624" w:rsidP="00203624">
            <w:r>
              <w:t>Occasional</w:t>
            </w:r>
          </w:p>
        </w:tc>
        <w:tc>
          <w:tcPr>
            <w:tcW w:w="425" w:type="dxa"/>
            <w:shd w:val="clear" w:color="auto" w:fill="FF0000"/>
          </w:tcPr>
          <w:p w:rsidR="00203624" w:rsidRDefault="00203624" w:rsidP="00203624">
            <w:r>
              <w:t>A</w:t>
            </w:r>
          </w:p>
        </w:tc>
      </w:tr>
    </w:tbl>
    <w:p w:rsidR="00203624" w:rsidRPr="00203624" w:rsidRDefault="00203624" w:rsidP="00203624">
      <w:r>
        <w:t xml:space="preserve"> </w:t>
      </w:r>
    </w:p>
    <w:p w:rsidR="00203624" w:rsidRDefault="00203624" w:rsidP="00203624">
      <w:r>
        <w:t>Hazard 1 is denoted as the unintended detonation of the munition. Prior to the introduction of any of the risk control factors the severity (S) of the Hazard is deemed catastrophic whilst the likelihood of occurrence is occasional. Control measures can be implemented to reduce the likelihood of occurrence.</w:t>
      </w:r>
    </w:p>
    <w:p w:rsidR="00203624" w:rsidRDefault="00203624" w:rsidP="00203624">
      <w:r>
        <w:rPr>
          <w:b/>
        </w:rPr>
        <w:t xml:space="preserve">Correct packaging – </w:t>
      </w:r>
      <w:r>
        <w:t>correct packaging for the 155mm rounds that are fired from the AS90 gun is essential to ensure safe transportation and making sure that the rounds are not exposed to unnecessary shock during transit.</w:t>
      </w:r>
    </w:p>
    <w:p w:rsidR="00203624" w:rsidRDefault="00203624" w:rsidP="00203624">
      <w:r>
        <w:rPr>
          <w:b/>
        </w:rPr>
        <w:t xml:space="preserve">Suitable training and education - </w:t>
      </w:r>
      <w:r>
        <w:t>this ensures that personnel working with the munitions are able to handle and understand the risks associated in working with the munitions.</w:t>
      </w:r>
    </w:p>
    <w:p w:rsidR="00203624" w:rsidRDefault="00203624" w:rsidP="00203624">
      <w:r>
        <w:rPr>
          <w:b/>
        </w:rPr>
        <w:t xml:space="preserve">Insensitive munition testing – </w:t>
      </w:r>
      <w:r>
        <w:t>this ensures that appropriate safety precautions can be implemented in accordance to the evaluation of the safety and stability of the munitions.</w:t>
      </w:r>
    </w:p>
    <w:p w:rsidR="00203624" w:rsidRDefault="00203624" w:rsidP="00203624"/>
    <w:p w:rsidR="008F6BE4" w:rsidRDefault="008F6BE4" w:rsidP="00203624">
      <w:r>
        <w:t>After all of these control measures are implemented the overall risk of the hazard occurring can be downgraded to a B, this is because the likelihood of the event occurring decreases.</w:t>
      </w:r>
    </w:p>
    <w:tbl>
      <w:tblPr>
        <w:tblStyle w:val="TableGrid"/>
        <w:tblpPr w:leftFromText="180" w:rightFromText="180" w:vertAnchor="text" w:horzAnchor="margin" w:tblpY="37"/>
        <w:tblW w:w="0" w:type="auto"/>
        <w:tblLook w:val="04A0" w:firstRow="1" w:lastRow="0" w:firstColumn="1" w:lastColumn="0" w:noHBand="0" w:noVBand="1"/>
      </w:tblPr>
      <w:tblGrid>
        <w:gridCol w:w="1696"/>
        <w:gridCol w:w="2812"/>
        <w:gridCol w:w="3000"/>
        <w:gridCol w:w="1508"/>
      </w:tblGrid>
      <w:tr w:rsidR="008F6BE4" w:rsidTr="00C8011C">
        <w:tc>
          <w:tcPr>
            <w:tcW w:w="1696" w:type="dxa"/>
          </w:tcPr>
          <w:p w:rsidR="008F6BE4" w:rsidRDefault="008F6BE4" w:rsidP="00C8011C">
            <w:r>
              <w:t>HAZ ID</w:t>
            </w:r>
          </w:p>
        </w:tc>
        <w:tc>
          <w:tcPr>
            <w:tcW w:w="2812" w:type="dxa"/>
          </w:tcPr>
          <w:p w:rsidR="008F6BE4" w:rsidRDefault="008F6BE4" w:rsidP="00C8011C">
            <w:r>
              <w:t xml:space="preserve">Significance </w:t>
            </w:r>
          </w:p>
        </w:tc>
        <w:tc>
          <w:tcPr>
            <w:tcW w:w="3000" w:type="dxa"/>
          </w:tcPr>
          <w:p w:rsidR="008F6BE4" w:rsidRDefault="008F6BE4" w:rsidP="00C8011C">
            <w:r>
              <w:t>Likelihood</w:t>
            </w:r>
          </w:p>
        </w:tc>
        <w:tc>
          <w:tcPr>
            <w:tcW w:w="1508" w:type="dxa"/>
          </w:tcPr>
          <w:p w:rsidR="008F6BE4" w:rsidRDefault="008F6BE4" w:rsidP="00C8011C">
            <w:r>
              <w:t xml:space="preserve">Risk </w:t>
            </w:r>
          </w:p>
        </w:tc>
      </w:tr>
      <w:tr w:rsidR="008F6BE4" w:rsidTr="00C8011C">
        <w:tc>
          <w:tcPr>
            <w:tcW w:w="1696" w:type="dxa"/>
          </w:tcPr>
          <w:p w:rsidR="008F6BE4" w:rsidRDefault="008F6BE4" w:rsidP="00C8011C">
            <w:r>
              <w:t>1</w:t>
            </w:r>
          </w:p>
        </w:tc>
        <w:tc>
          <w:tcPr>
            <w:tcW w:w="2812" w:type="dxa"/>
          </w:tcPr>
          <w:p w:rsidR="008F6BE4" w:rsidRDefault="008F6BE4" w:rsidP="00C8011C">
            <w:r>
              <w:t xml:space="preserve">Catastrophic </w:t>
            </w:r>
          </w:p>
        </w:tc>
        <w:tc>
          <w:tcPr>
            <w:tcW w:w="3000" w:type="dxa"/>
          </w:tcPr>
          <w:p w:rsidR="008F6BE4" w:rsidRDefault="008F6BE4" w:rsidP="00C8011C">
            <w:r>
              <w:t>Improbable</w:t>
            </w:r>
          </w:p>
        </w:tc>
        <w:tc>
          <w:tcPr>
            <w:tcW w:w="1508" w:type="dxa"/>
            <w:shd w:val="clear" w:color="auto" w:fill="FFFF00"/>
          </w:tcPr>
          <w:p w:rsidR="008F6BE4" w:rsidRDefault="008F6BE4" w:rsidP="00C8011C">
            <w:r>
              <w:t>B</w:t>
            </w:r>
          </w:p>
        </w:tc>
      </w:tr>
    </w:tbl>
    <w:p w:rsidR="00203624" w:rsidRDefault="00203624" w:rsidP="00203624"/>
    <w:p w:rsidR="00203624" w:rsidRDefault="00203624" w:rsidP="00203624"/>
    <w:p w:rsidR="00203624" w:rsidRDefault="00203624" w:rsidP="00203624"/>
    <w:p w:rsidR="00203624" w:rsidRDefault="00203624" w:rsidP="00203624">
      <w:pPr>
        <w:rPr>
          <w:b/>
          <w:u w:val="single"/>
        </w:rPr>
      </w:pPr>
      <w:r>
        <w:rPr>
          <w:b/>
          <w:u w:val="single"/>
        </w:rPr>
        <w:t>HAZ ID 2</w:t>
      </w:r>
    </w:p>
    <w:tbl>
      <w:tblPr>
        <w:tblStyle w:val="TableGrid"/>
        <w:tblpPr w:leftFromText="180" w:rightFromText="180" w:vertAnchor="text" w:horzAnchor="margin" w:tblpXSpec="center" w:tblpY="334"/>
        <w:tblW w:w="10485" w:type="dxa"/>
        <w:tblLayout w:type="fixed"/>
        <w:tblLook w:val="04A0" w:firstRow="1" w:lastRow="0" w:firstColumn="1" w:lastColumn="0" w:noHBand="0" w:noVBand="1"/>
      </w:tblPr>
      <w:tblGrid>
        <w:gridCol w:w="562"/>
        <w:gridCol w:w="1701"/>
        <w:gridCol w:w="1701"/>
        <w:gridCol w:w="1560"/>
        <w:gridCol w:w="2693"/>
        <w:gridCol w:w="567"/>
        <w:gridCol w:w="1276"/>
        <w:gridCol w:w="425"/>
      </w:tblGrid>
      <w:tr w:rsidR="00203624" w:rsidTr="00C8011C">
        <w:tc>
          <w:tcPr>
            <w:tcW w:w="562" w:type="dxa"/>
          </w:tcPr>
          <w:p w:rsidR="00203624" w:rsidRDefault="00203624" w:rsidP="00203624">
            <w:r>
              <w:t>ID</w:t>
            </w:r>
          </w:p>
        </w:tc>
        <w:tc>
          <w:tcPr>
            <w:tcW w:w="1701" w:type="dxa"/>
          </w:tcPr>
          <w:p w:rsidR="00203624" w:rsidRDefault="00203624" w:rsidP="00203624">
            <w:r>
              <w:t>Keyword</w:t>
            </w:r>
          </w:p>
        </w:tc>
        <w:tc>
          <w:tcPr>
            <w:tcW w:w="1701" w:type="dxa"/>
          </w:tcPr>
          <w:p w:rsidR="00203624" w:rsidRDefault="00203624" w:rsidP="00203624">
            <w:r>
              <w:t xml:space="preserve">Cause </w:t>
            </w:r>
          </w:p>
        </w:tc>
        <w:tc>
          <w:tcPr>
            <w:tcW w:w="1560" w:type="dxa"/>
          </w:tcPr>
          <w:p w:rsidR="00203624" w:rsidRDefault="00203624" w:rsidP="00203624">
            <w:r>
              <w:t xml:space="preserve">Consequence </w:t>
            </w:r>
          </w:p>
        </w:tc>
        <w:tc>
          <w:tcPr>
            <w:tcW w:w="2693" w:type="dxa"/>
          </w:tcPr>
          <w:p w:rsidR="00203624" w:rsidRDefault="00203624" w:rsidP="00203624">
            <w:r>
              <w:t xml:space="preserve">Controls </w:t>
            </w:r>
          </w:p>
        </w:tc>
        <w:tc>
          <w:tcPr>
            <w:tcW w:w="567" w:type="dxa"/>
          </w:tcPr>
          <w:p w:rsidR="00203624" w:rsidRDefault="00203624" w:rsidP="00203624">
            <w:r>
              <w:t>S</w:t>
            </w:r>
          </w:p>
        </w:tc>
        <w:tc>
          <w:tcPr>
            <w:tcW w:w="1276" w:type="dxa"/>
          </w:tcPr>
          <w:p w:rsidR="00203624" w:rsidRDefault="00203624" w:rsidP="00203624">
            <w:r>
              <w:t>L</w:t>
            </w:r>
          </w:p>
        </w:tc>
        <w:tc>
          <w:tcPr>
            <w:tcW w:w="425" w:type="dxa"/>
            <w:shd w:val="clear" w:color="auto" w:fill="92D050"/>
          </w:tcPr>
          <w:p w:rsidR="00203624" w:rsidRDefault="00203624" w:rsidP="00203624">
            <w:r>
              <w:t>R</w:t>
            </w:r>
          </w:p>
        </w:tc>
      </w:tr>
      <w:tr w:rsidR="00203624" w:rsidTr="00C8011C">
        <w:tc>
          <w:tcPr>
            <w:tcW w:w="562" w:type="dxa"/>
          </w:tcPr>
          <w:p w:rsidR="00203624" w:rsidRDefault="00203624" w:rsidP="00C8011C">
            <w:r>
              <w:t>2</w:t>
            </w:r>
          </w:p>
        </w:tc>
        <w:tc>
          <w:tcPr>
            <w:tcW w:w="1701" w:type="dxa"/>
          </w:tcPr>
          <w:p w:rsidR="00203624" w:rsidRDefault="00203624" w:rsidP="00C8011C">
            <w:r>
              <w:t xml:space="preserve">Gun Fires Abnormally </w:t>
            </w:r>
          </w:p>
        </w:tc>
        <w:tc>
          <w:tcPr>
            <w:tcW w:w="1701" w:type="dxa"/>
          </w:tcPr>
          <w:p w:rsidR="00203624" w:rsidRDefault="00203624" w:rsidP="00C8011C">
            <w:r>
              <w:t xml:space="preserve">User Error </w:t>
            </w:r>
          </w:p>
          <w:p w:rsidR="00203624" w:rsidRDefault="00203624" w:rsidP="00C8011C">
            <w:r>
              <w:t>Damage</w:t>
            </w:r>
          </w:p>
          <w:p w:rsidR="00203624" w:rsidRDefault="00203624" w:rsidP="00C8011C">
            <w:r>
              <w:t>Munition design.</w:t>
            </w:r>
          </w:p>
          <w:p w:rsidR="00203624" w:rsidRDefault="00203624" w:rsidP="00C8011C">
            <w:r>
              <w:t>Mechanical failure.</w:t>
            </w:r>
          </w:p>
          <w:p w:rsidR="00203624" w:rsidRDefault="00203624" w:rsidP="00C8011C">
            <w:r>
              <w:t>Electrical Failure</w:t>
            </w:r>
          </w:p>
        </w:tc>
        <w:tc>
          <w:tcPr>
            <w:tcW w:w="1560" w:type="dxa"/>
          </w:tcPr>
          <w:p w:rsidR="00203624" w:rsidRDefault="00203624" w:rsidP="00C8011C">
            <w:r>
              <w:t xml:space="preserve">Major system damage </w:t>
            </w:r>
          </w:p>
          <w:p w:rsidR="00203624" w:rsidRDefault="00203624" w:rsidP="00C8011C">
            <w:r>
              <w:t>Major injuries 1</w:t>
            </w:r>
            <w:r w:rsidRPr="00B514C1">
              <w:rPr>
                <w:vertAlign w:val="superscript"/>
              </w:rPr>
              <w:t>st</w:t>
            </w:r>
            <w:r>
              <w:t xml:space="preserve"> party </w:t>
            </w:r>
          </w:p>
          <w:p w:rsidR="00203624" w:rsidRDefault="00203624" w:rsidP="00C8011C"/>
        </w:tc>
        <w:tc>
          <w:tcPr>
            <w:tcW w:w="2693" w:type="dxa"/>
          </w:tcPr>
          <w:p w:rsidR="00203624" w:rsidRDefault="00203624" w:rsidP="00C8011C">
            <w:r>
              <w:t>Proper training on correct procedures</w:t>
            </w:r>
          </w:p>
          <w:p w:rsidR="00203624" w:rsidRDefault="00203624" w:rsidP="00C8011C">
            <w:r>
              <w:t xml:space="preserve">Regular preventative maintenance </w:t>
            </w:r>
          </w:p>
          <w:p w:rsidR="00203624" w:rsidRDefault="00203624" w:rsidP="00C8011C">
            <w:r>
              <w:t xml:space="preserve">Safety design with mechanical failsafe’s </w:t>
            </w:r>
          </w:p>
          <w:p w:rsidR="00203624" w:rsidRDefault="00203624" w:rsidP="00C8011C">
            <w:r>
              <w:t>Electrical failsafe’s</w:t>
            </w:r>
          </w:p>
        </w:tc>
        <w:tc>
          <w:tcPr>
            <w:tcW w:w="567" w:type="dxa"/>
          </w:tcPr>
          <w:p w:rsidR="00203624" w:rsidRDefault="00203624" w:rsidP="00C8011C">
            <w:r w:rsidRPr="007D7ADB">
              <w:rPr>
                <w:sz w:val="20"/>
              </w:rPr>
              <w:t>MAJ</w:t>
            </w:r>
          </w:p>
        </w:tc>
        <w:tc>
          <w:tcPr>
            <w:tcW w:w="1276" w:type="dxa"/>
          </w:tcPr>
          <w:p w:rsidR="00203624" w:rsidRDefault="00203624" w:rsidP="00C8011C">
            <w:r>
              <w:t xml:space="preserve">Occasional </w:t>
            </w:r>
          </w:p>
        </w:tc>
        <w:tc>
          <w:tcPr>
            <w:tcW w:w="425" w:type="dxa"/>
            <w:shd w:val="clear" w:color="auto" w:fill="92D050"/>
          </w:tcPr>
          <w:p w:rsidR="00203624" w:rsidRDefault="00203624" w:rsidP="00C8011C">
            <w:r>
              <w:t>C</w:t>
            </w:r>
          </w:p>
        </w:tc>
      </w:tr>
    </w:tbl>
    <w:p w:rsidR="00203624" w:rsidRPr="00203624" w:rsidRDefault="00203624" w:rsidP="00203624"/>
    <w:p w:rsidR="00621B15" w:rsidRDefault="00621B15" w:rsidP="00A7235D"/>
    <w:p w:rsidR="000A64AA" w:rsidRDefault="00203624" w:rsidP="00A7235D">
      <w:r>
        <w:t>Hazard 2 is denoted as the gun firing abnormally, this includes the misfire of the system. Prior to the introduction of any risk control factors the severity is rated as major (MAJ) and the likelihood of occasionally. Control measures can be implemented to reduce the likelihood of this hazard occurring.</w:t>
      </w:r>
    </w:p>
    <w:p w:rsidR="00203624" w:rsidRDefault="000A64AA" w:rsidP="00A7235D">
      <w:r>
        <w:rPr>
          <w:b/>
        </w:rPr>
        <w:t xml:space="preserve">Proper training on correct procedures – </w:t>
      </w:r>
      <w:r>
        <w:t>proper training on procedures like loading and firing of systems can decrease the likelihood of a gun firing abnormally due to the likelihood of ‘’misloading’’ the gun can be decreased.</w:t>
      </w:r>
    </w:p>
    <w:p w:rsidR="000A64AA" w:rsidRDefault="000A64AA" w:rsidP="00A7235D">
      <w:r>
        <w:rPr>
          <w:b/>
        </w:rPr>
        <w:t xml:space="preserve">Regular preventative maintenance – </w:t>
      </w:r>
      <w:r>
        <w:t>this can reduce the likelihood of the misfire of a weapon system as it can prevent build-up of unwanted material that may cause faults or unnecessary wear on the firing mechanism.</w:t>
      </w:r>
    </w:p>
    <w:p w:rsidR="000A64AA" w:rsidRDefault="000A64AA" w:rsidP="00A7235D">
      <w:r>
        <w:rPr>
          <w:b/>
        </w:rPr>
        <w:t xml:space="preserve">Mechanical failsafe’s - </w:t>
      </w:r>
      <w:r>
        <w:t>an example of a possible mechanical failsafe could be that of the breach of the gun system not closing if the round has not been loaded correctly.</w:t>
      </w:r>
    </w:p>
    <w:p w:rsidR="002379C2" w:rsidRDefault="002379C2" w:rsidP="00A7235D"/>
    <w:p w:rsidR="002379C2" w:rsidRDefault="002379C2" w:rsidP="00A7235D">
      <w:r>
        <w:t>After all these control measures have been implemented the overall risk of this hazard occurring remains at that of a C, it should be noted that after the implementation of the control measures the likelihood of the event occurring does still decrease.</w:t>
      </w:r>
    </w:p>
    <w:tbl>
      <w:tblPr>
        <w:tblStyle w:val="TableGrid"/>
        <w:tblpPr w:leftFromText="180" w:rightFromText="180" w:vertAnchor="text" w:horzAnchor="margin" w:tblpY="37"/>
        <w:tblW w:w="0" w:type="auto"/>
        <w:tblLook w:val="04A0" w:firstRow="1" w:lastRow="0" w:firstColumn="1" w:lastColumn="0" w:noHBand="0" w:noVBand="1"/>
      </w:tblPr>
      <w:tblGrid>
        <w:gridCol w:w="1696"/>
        <w:gridCol w:w="2812"/>
        <w:gridCol w:w="3000"/>
        <w:gridCol w:w="1508"/>
      </w:tblGrid>
      <w:tr w:rsidR="002379C2" w:rsidTr="00C8011C">
        <w:tc>
          <w:tcPr>
            <w:tcW w:w="1696" w:type="dxa"/>
          </w:tcPr>
          <w:p w:rsidR="002379C2" w:rsidRDefault="002379C2" w:rsidP="002379C2">
            <w:r>
              <w:t>HAZ ID</w:t>
            </w:r>
          </w:p>
        </w:tc>
        <w:tc>
          <w:tcPr>
            <w:tcW w:w="2812" w:type="dxa"/>
          </w:tcPr>
          <w:p w:rsidR="002379C2" w:rsidRDefault="002379C2" w:rsidP="002379C2">
            <w:r>
              <w:t xml:space="preserve">Significance </w:t>
            </w:r>
          </w:p>
        </w:tc>
        <w:tc>
          <w:tcPr>
            <w:tcW w:w="3000" w:type="dxa"/>
          </w:tcPr>
          <w:p w:rsidR="002379C2" w:rsidRDefault="002379C2" w:rsidP="002379C2">
            <w:r>
              <w:t>Likelihood</w:t>
            </w:r>
          </w:p>
        </w:tc>
        <w:tc>
          <w:tcPr>
            <w:tcW w:w="1508" w:type="dxa"/>
            <w:shd w:val="clear" w:color="auto" w:fill="92D050"/>
          </w:tcPr>
          <w:p w:rsidR="002379C2" w:rsidRDefault="002379C2" w:rsidP="002379C2">
            <w:r>
              <w:t xml:space="preserve">Risk </w:t>
            </w:r>
          </w:p>
        </w:tc>
      </w:tr>
      <w:tr w:rsidR="002379C2" w:rsidTr="00C8011C">
        <w:tc>
          <w:tcPr>
            <w:tcW w:w="1696" w:type="dxa"/>
          </w:tcPr>
          <w:p w:rsidR="002379C2" w:rsidRDefault="002379C2" w:rsidP="00C8011C">
            <w:r>
              <w:t>2</w:t>
            </w:r>
          </w:p>
        </w:tc>
        <w:tc>
          <w:tcPr>
            <w:tcW w:w="2812" w:type="dxa"/>
          </w:tcPr>
          <w:p w:rsidR="002379C2" w:rsidRDefault="002379C2" w:rsidP="00C8011C">
            <w:r>
              <w:t xml:space="preserve">Major </w:t>
            </w:r>
          </w:p>
        </w:tc>
        <w:tc>
          <w:tcPr>
            <w:tcW w:w="3000" w:type="dxa"/>
          </w:tcPr>
          <w:p w:rsidR="002379C2" w:rsidRDefault="002379C2" w:rsidP="00C8011C">
            <w:r>
              <w:t xml:space="preserve">Improbable </w:t>
            </w:r>
          </w:p>
        </w:tc>
        <w:tc>
          <w:tcPr>
            <w:tcW w:w="1508" w:type="dxa"/>
            <w:shd w:val="clear" w:color="auto" w:fill="92D050"/>
          </w:tcPr>
          <w:p w:rsidR="002379C2" w:rsidRDefault="002379C2" w:rsidP="00C8011C">
            <w:r>
              <w:t>C</w:t>
            </w:r>
          </w:p>
        </w:tc>
      </w:tr>
    </w:tbl>
    <w:p w:rsidR="002379C2" w:rsidRDefault="002379C2" w:rsidP="00A7235D"/>
    <w:p w:rsidR="002379C2" w:rsidRDefault="002379C2" w:rsidP="00A7235D"/>
    <w:p w:rsidR="002379C2" w:rsidRDefault="002379C2" w:rsidP="00A7235D"/>
    <w:p w:rsidR="002379C2" w:rsidRDefault="002379C2" w:rsidP="00A7235D"/>
    <w:p w:rsidR="002379C2" w:rsidRDefault="002379C2" w:rsidP="00A7235D"/>
    <w:p w:rsidR="002379C2" w:rsidRDefault="002379C2" w:rsidP="00A7235D"/>
    <w:p w:rsidR="002379C2" w:rsidRDefault="002379C2" w:rsidP="00A7235D"/>
    <w:p w:rsidR="002379C2" w:rsidRDefault="002379C2" w:rsidP="00A7235D"/>
    <w:p w:rsidR="002379C2" w:rsidRDefault="002379C2" w:rsidP="00A7235D"/>
    <w:p w:rsidR="002379C2" w:rsidRDefault="002379C2" w:rsidP="00A7235D"/>
    <w:p w:rsidR="000A64AA" w:rsidRDefault="000A64AA" w:rsidP="00A7235D"/>
    <w:p w:rsidR="000A64AA" w:rsidRPr="000A64AA" w:rsidRDefault="000A64AA" w:rsidP="00A7235D">
      <w:pPr>
        <w:rPr>
          <w:b/>
          <w:u w:val="single"/>
        </w:rPr>
      </w:pPr>
      <w:r>
        <w:rPr>
          <w:b/>
          <w:u w:val="single"/>
        </w:rPr>
        <w:t>HAZ ID 3</w:t>
      </w:r>
    </w:p>
    <w:tbl>
      <w:tblPr>
        <w:tblStyle w:val="TableGrid"/>
        <w:tblpPr w:leftFromText="180" w:rightFromText="180" w:vertAnchor="text" w:horzAnchor="margin" w:tblpXSpec="center" w:tblpY="334"/>
        <w:tblW w:w="10485" w:type="dxa"/>
        <w:tblLayout w:type="fixed"/>
        <w:tblLook w:val="04A0" w:firstRow="1" w:lastRow="0" w:firstColumn="1" w:lastColumn="0" w:noHBand="0" w:noVBand="1"/>
      </w:tblPr>
      <w:tblGrid>
        <w:gridCol w:w="562"/>
        <w:gridCol w:w="1701"/>
        <w:gridCol w:w="1701"/>
        <w:gridCol w:w="1560"/>
        <w:gridCol w:w="2693"/>
        <w:gridCol w:w="567"/>
        <w:gridCol w:w="1276"/>
        <w:gridCol w:w="425"/>
      </w:tblGrid>
      <w:tr w:rsidR="000A64AA" w:rsidTr="00C8011C">
        <w:tc>
          <w:tcPr>
            <w:tcW w:w="562" w:type="dxa"/>
          </w:tcPr>
          <w:p w:rsidR="000A64AA" w:rsidRDefault="000A64AA" w:rsidP="000A64AA">
            <w:r>
              <w:t>ID</w:t>
            </w:r>
          </w:p>
        </w:tc>
        <w:tc>
          <w:tcPr>
            <w:tcW w:w="1701" w:type="dxa"/>
          </w:tcPr>
          <w:p w:rsidR="000A64AA" w:rsidRDefault="000A64AA" w:rsidP="000A64AA">
            <w:r>
              <w:t>Keyword</w:t>
            </w:r>
          </w:p>
        </w:tc>
        <w:tc>
          <w:tcPr>
            <w:tcW w:w="1701" w:type="dxa"/>
          </w:tcPr>
          <w:p w:rsidR="000A64AA" w:rsidRDefault="000A64AA" w:rsidP="000A64AA">
            <w:r>
              <w:t xml:space="preserve">Cause </w:t>
            </w:r>
          </w:p>
        </w:tc>
        <w:tc>
          <w:tcPr>
            <w:tcW w:w="1560" w:type="dxa"/>
          </w:tcPr>
          <w:p w:rsidR="000A64AA" w:rsidRDefault="000A64AA" w:rsidP="000A64AA">
            <w:r>
              <w:t xml:space="preserve">Consequence </w:t>
            </w:r>
          </w:p>
        </w:tc>
        <w:tc>
          <w:tcPr>
            <w:tcW w:w="2693" w:type="dxa"/>
          </w:tcPr>
          <w:p w:rsidR="000A64AA" w:rsidRDefault="000A64AA" w:rsidP="000A64AA">
            <w:r>
              <w:t xml:space="preserve">Controls </w:t>
            </w:r>
          </w:p>
        </w:tc>
        <w:tc>
          <w:tcPr>
            <w:tcW w:w="567" w:type="dxa"/>
          </w:tcPr>
          <w:p w:rsidR="000A64AA" w:rsidRDefault="000A64AA" w:rsidP="000A64AA">
            <w:r>
              <w:t>S</w:t>
            </w:r>
          </w:p>
        </w:tc>
        <w:tc>
          <w:tcPr>
            <w:tcW w:w="1276" w:type="dxa"/>
          </w:tcPr>
          <w:p w:rsidR="000A64AA" w:rsidRDefault="000A64AA" w:rsidP="000A64AA">
            <w:r>
              <w:t>L</w:t>
            </w:r>
          </w:p>
        </w:tc>
        <w:tc>
          <w:tcPr>
            <w:tcW w:w="425" w:type="dxa"/>
            <w:shd w:val="clear" w:color="auto" w:fill="92D050"/>
          </w:tcPr>
          <w:p w:rsidR="000A64AA" w:rsidRDefault="000A64AA" w:rsidP="000A64AA">
            <w:r>
              <w:t>R</w:t>
            </w:r>
          </w:p>
        </w:tc>
      </w:tr>
      <w:tr w:rsidR="000A64AA" w:rsidTr="00C8011C">
        <w:tc>
          <w:tcPr>
            <w:tcW w:w="562" w:type="dxa"/>
          </w:tcPr>
          <w:p w:rsidR="000A64AA" w:rsidRDefault="000A64AA" w:rsidP="00C8011C">
            <w:r>
              <w:t>3</w:t>
            </w:r>
          </w:p>
        </w:tc>
        <w:tc>
          <w:tcPr>
            <w:tcW w:w="1701" w:type="dxa"/>
          </w:tcPr>
          <w:p w:rsidR="000A64AA" w:rsidRDefault="000A64AA" w:rsidP="00C8011C">
            <w:proofErr w:type="spellStart"/>
            <w:r>
              <w:t>Uncommanded</w:t>
            </w:r>
            <w:proofErr w:type="spellEnd"/>
            <w:r>
              <w:t xml:space="preserve"> movement of the turret system</w:t>
            </w:r>
          </w:p>
        </w:tc>
        <w:tc>
          <w:tcPr>
            <w:tcW w:w="1701" w:type="dxa"/>
          </w:tcPr>
          <w:p w:rsidR="000A64AA" w:rsidRDefault="000A64AA" w:rsidP="00C8011C">
            <w:r>
              <w:t xml:space="preserve">Electrical failure </w:t>
            </w:r>
          </w:p>
          <w:p w:rsidR="000A64AA" w:rsidRDefault="000A64AA" w:rsidP="00C8011C">
            <w:r>
              <w:t xml:space="preserve">Mechanical failure </w:t>
            </w:r>
          </w:p>
        </w:tc>
        <w:tc>
          <w:tcPr>
            <w:tcW w:w="1560" w:type="dxa"/>
          </w:tcPr>
          <w:p w:rsidR="000A64AA" w:rsidRDefault="000A64AA" w:rsidP="00C8011C">
            <w:r>
              <w:t xml:space="preserve">Major system damage </w:t>
            </w:r>
          </w:p>
          <w:p w:rsidR="000A64AA" w:rsidRDefault="000A64AA" w:rsidP="00C8011C">
            <w:r>
              <w:t>Single major injury (1</w:t>
            </w:r>
            <w:r w:rsidRPr="00B514C1">
              <w:rPr>
                <w:vertAlign w:val="superscript"/>
              </w:rPr>
              <w:t>st</w:t>
            </w:r>
            <w:r>
              <w:t xml:space="preserve"> party)</w:t>
            </w:r>
          </w:p>
        </w:tc>
        <w:tc>
          <w:tcPr>
            <w:tcW w:w="2693" w:type="dxa"/>
          </w:tcPr>
          <w:p w:rsidR="000A64AA" w:rsidRDefault="000A64AA" w:rsidP="00C8011C">
            <w:r>
              <w:t xml:space="preserve">Suitable training </w:t>
            </w:r>
          </w:p>
          <w:p w:rsidR="000A64AA" w:rsidRDefault="000A64AA" w:rsidP="00C8011C">
            <w:r>
              <w:t xml:space="preserve">Preventative electrical and mechanical maintenance </w:t>
            </w:r>
          </w:p>
        </w:tc>
        <w:tc>
          <w:tcPr>
            <w:tcW w:w="567" w:type="dxa"/>
          </w:tcPr>
          <w:p w:rsidR="000A64AA" w:rsidRDefault="000A64AA" w:rsidP="00C8011C">
            <w:r w:rsidRPr="007D7ADB">
              <w:rPr>
                <w:sz w:val="20"/>
              </w:rPr>
              <w:t>MAJ</w:t>
            </w:r>
          </w:p>
        </w:tc>
        <w:tc>
          <w:tcPr>
            <w:tcW w:w="1276" w:type="dxa"/>
          </w:tcPr>
          <w:p w:rsidR="000A64AA" w:rsidRDefault="000A64AA" w:rsidP="00C8011C">
            <w:r>
              <w:t xml:space="preserve">Improbable </w:t>
            </w:r>
          </w:p>
        </w:tc>
        <w:tc>
          <w:tcPr>
            <w:tcW w:w="425" w:type="dxa"/>
            <w:shd w:val="clear" w:color="auto" w:fill="92D050"/>
          </w:tcPr>
          <w:p w:rsidR="000A64AA" w:rsidRDefault="000A64AA" w:rsidP="00C8011C">
            <w:r>
              <w:t>C</w:t>
            </w:r>
          </w:p>
        </w:tc>
      </w:tr>
    </w:tbl>
    <w:p w:rsidR="000A64AA" w:rsidRDefault="000A64AA" w:rsidP="00A7235D"/>
    <w:p w:rsidR="000A64AA" w:rsidRPr="000A64AA" w:rsidRDefault="000A64AA" w:rsidP="000A64AA"/>
    <w:p w:rsidR="000A64AA" w:rsidRDefault="000A64AA" w:rsidP="000A64AA">
      <w:r>
        <w:t xml:space="preserve">Hazard 3 is stated as the </w:t>
      </w:r>
      <w:proofErr w:type="spellStart"/>
      <w:r>
        <w:t>uncommanded</w:t>
      </w:r>
      <w:proofErr w:type="spellEnd"/>
      <w:r>
        <w:t xml:space="preserve"> movement of the turret of the gun. Prior to any risk control factors being implemented the severity of the hazard is Major and the likelihood of the hazard occurring is improbable. Control measures can be implemented to reduce the likelihood of the hazard occurring </w:t>
      </w:r>
    </w:p>
    <w:p w:rsidR="008F6BE4" w:rsidRDefault="008F6BE4" w:rsidP="000A64AA">
      <w:r>
        <w:rPr>
          <w:b/>
        </w:rPr>
        <w:t xml:space="preserve">Preventative electrical and mechanical maintenance – </w:t>
      </w:r>
      <w:r>
        <w:t>such maintenance can reduce the likelihood of the event occurring as this can mean that the mechanisms that are used within the system to rotate the turret are free from debris and wear that may cause them to malfunction and cause injury.</w:t>
      </w:r>
    </w:p>
    <w:p w:rsidR="002379C2" w:rsidRDefault="002379C2" w:rsidP="000A64AA"/>
    <w:p w:rsidR="002379C2" w:rsidRDefault="002379C2" w:rsidP="000A64AA">
      <w:r>
        <w:t xml:space="preserve">After these control measures have been implemented the overall risk of this hazard occurring cannot be reduced as the likelihood of the event occurring cannot be reduced as it is a spontaneous event. </w:t>
      </w:r>
    </w:p>
    <w:tbl>
      <w:tblPr>
        <w:tblStyle w:val="TableGrid"/>
        <w:tblpPr w:leftFromText="180" w:rightFromText="180" w:vertAnchor="text" w:horzAnchor="margin" w:tblpY="37"/>
        <w:tblW w:w="0" w:type="auto"/>
        <w:tblLook w:val="04A0" w:firstRow="1" w:lastRow="0" w:firstColumn="1" w:lastColumn="0" w:noHBand="0" w:noVBand="1"/>
      </w:tblPr>
      <w:tblGrid>
        <w:gridCol w:w="1696"/>
        <w:gridCol w:w="2812"/>
        <w:gridCol w:w="3000"/>
        <w:gridCol w:w="1508"/>
      </w:tblGrid>
      <w:tr w:rsidR="002379C2" w:rsidTr="00C8011C">
        <w:tc>
          <w:tcPr>
            <w:tcW w:w="1696" w:type="dxa"/>
          </w:tcPr>
          <w:p w:rsidR="002379C2" w:rsidRDefault="002379C2" w:rsidP="002379C2">
            <w:r>
              <w:t>HAZ ID</w:t>
            </w:r>
          </w:p>
        </w:tc>
        <w:tc>
          <w:tcPr>
            <w:tcW w:w="2812" w:type="dxa"/>
          </w:tcPr>
          <w:p w:rsidR="002379C2" w:rsidRDefault="002379C2" w:rsidP="002379C2">
            <w:r>
              <w:t xml:space="preserve">Significance </w:t>
            </w:r>
          </w:p>
        </w:tc>
        <w:tc>
          <w:tcPr>
            <w:tcW w:w="3000" w:type="dxa"/>
          </w:tcPr>
          <w:p w:rsidR="002379C2" w:rsidRDefault="002379C2" w:rsidP="002379C2">
            <w:r>
              <w:t>Likelihood</w:t>
            </w:r>
          </w:p>
        </w:tc>
        <w:tc>
          <w:tcPr>
            <w:tcW w:w="1508" w:type="dxa"/>
            <w:shd w:val="clear" w:color="auto" w:fill="92D050"/>
          </w:tcPr>
          <w:p w:rsidR="002379C2" w:rsidRDefault="002379C2" w:rsidP="002379C2">
            <w:r>
              <w:t xml:space="preserve">Risk </w:t>
            </w:r>
          </w:p>
        </w:tc>
      </w:tr>
      <w:tr w:rsidR="002379C2" w:rsidTr="00C8011C">
        <w:tc>
          <w:tcPr>
            <w:tcW w:w="1696" w:type="dxa"/>
          </w:tcPr>
          <w:p w:rsidR="002379C2" w:rsidRDefault="002379C2" w:rsidP="00C8011C">
            <w:r>
              <w:t>3</w:t>
            </w:r>
          </w:p>
        </w:tc>
        <w:tc>
          <w:tcPr>
            <w:tcW w:w="2812" w:type="dxa"/>
          </w:tcPr>
          <w:p w:rsidR="002379C2" w:rsidRDefault="002379C2" w:rsidP="00C8011C">
            <w:r>
              <w:t xml:space="preserve">Major </w:t>
            </w:r>
          </w:p>
        </w:tc>
        <w:tc>
          <w:tcPr>
            <w:tcW w:w="3000" w:type="dxa"/>
          </w:tcPr>
          <w:p w:rsidR="002379C2" w:rsidRDefault="002379C2" w:rsidP="00C8011C">
            <w:r>
              <w:t xml:space="preserve">Improbable </w:t>
            </w:r>
          </w:p>
        </w:tc>
        <w:tc>
          <w:tcPr>
            <w:tcW w:w="1508" w:type="dxa"/>
            <w:shd w:val="clear" w:color="auto" w:fill="92D050"/>
          </w:tcPr>
          <w:p w:rsidR="002379C2" w:rsidRDefault="002379C2" w:rsidP="00C8011C">
            <w:r>
              <w:t xml:space="preserve">C </w:t>
            </w:r>
          </w:p>
        </w:tc>
      </w:tr>
    </w:tbl>
    <w:p w:rsidR="002379C2" w:rsidRDefault="002379C2"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666975" w:rsidRDefault="00666975" w:rsidP="000A64AA"/>
    <w:p w:rsidR="008F6BE4" w:rsidRDefault="008F6BE4" w:rsidP="000A64AA"/>
    <w:p w:rsidR="000A64AA" w:rsidRDefault="008F6BE4" w:rsidP="000A64AA">
      <w:r>
        <w:rPr>
          <w:b/>
          <w:u w:val="single"/>
        </w:rPr>
        <w:t>HAZ ID 4</w:t>
      </w:r>
    </w:p>
    <w:tbl>
      <w:tblPr>
        <w:tblStyle w:val="TableGrid"/>
        <w:tblpPr w:leftFromText="180" w:rightFromText="180" w:vertAnchor="text" w:horzAnchor="margin" w:tblpXSpec="center" w:tblpY="334"/>
        <w:tblW w:w="10485" w:type="dxa"/>
        <w:tblLayout w:type="fixed"/>
        <w:tblLook w:val="04A0" w:firstRow="1" w:lastRow="0" w:firstColumn="1" w:lastColumn="0" w:noHBand="0" w:noVBand="1"/>
      </w:tblPr>
      <w:tblGrid>
        <w:gridCol w:w="562"/>
        <w:gridCol w:w="1701"/>
        <w:gridCol w:w="1701"/>
        <w:gridCol w:w="1560"/>
        <w:gridCol w:w="2693"/>
        <w:gridCol w:w="567"/>
        <w:gridCol w:w="1276"/>
        <w:gridCol w:w="425"/>
      </w:tblGrid>
      <w:tr w:rsidR="008F6BE4" w:rsidTr="00C8011C">
        <w:tc>
          <w:tcPr>
            <w:tcW w:w="562" w:type="dxa"/>
          </w:tcPr>
          <w:p w:rsidR="008F6BE4" w:rsidRDefault="008F6BE4" w:rsidP="008F6BE4">
            <w:r>
              <w:t>ID</w:t>
            </w:r>
          </w:p>
        </w:tc>
        <w:tc>
          <w:tcPr>
            <w:tcW w:w="1701" w:type="dxa"/>
          </w:tcPr>
          <w:p w:rsidR="008F6BE4" w:rsidRDefault="008F6BE4" w:rsidP="008F6BE4">
            <w:r>
              <w:t>Keyword</w:t>
            </w:r>
          </w:p>
        </w:tc>
        <w:tc>
          <w:tcPr>
            <w:tcW w:w="1701" w:type="dxa"/>
          </w:tcPr>
          <w:p w:rsidR="008F6BE4" w:rsidRDefault="008F6BE4" w:rsidP="008F6BE4">
            <w:r>
              <w:t xml:space="preserve">Cause </w:t>
            </w:r>
          </w:p>
        </w:tc>
        <w:tc>
          <w:tcPr>
            <w:tcW w:w="1560" w:type="dxa"/>
          </w:tcPr>
          <w:p w:rsidR="008F6BE4" w:rsidRDefault="008F6BE4" w:rsidP="008F6BE4">
            <w:r>
              <w:t xml:space="preserve">Consequence </w:t>
            </w:r>
          </w:p>
        </w:tc>
        <w:tc>
          <w:tcPr>
            <w:tcW w:w="2693" w:type="dxa"/>
          </w:tcPr>
          <w:p w:rsidR="008F6BE4" w:rsidRDefault="008F6BE4" w:rsidP="008F6BE4">
            <w:r>
              <w:t xml:space="preserve">Controls </w:t>
            </w:r>
          </w:p>
        </w:tc>
        <w:tc>
          <w:tcPr>
            <w:tcW w:w="567" w:type="dxa"/>
          </w:tcPr>
          <w:p w:rsidR="008F6BE4" w:rsidRDefault="008F6BE4" w:rsidP="008F6BE4">
            <w:r>
              <w:t>S</w:t>
            </w:r>
          </w:p>
        </w:tc>
        <w:tc>
          <w:tcPr>
            <w:tcW w:w="1276" w:type="dxa"/>
          </w:tcPr>
          <w:p w:rsidR="008F6BE4" w:rsidRDefault="008F6BE4" w:rsidP="008F6BE4">
            <w:r>
              <w:t>L</w:t>
            </w:r>
          </w:p>
        </w:tc>
        <w:tc>
          <w:tcPr>
            <w:tcW w:w="425" w:type="dxa"/>
            <w:shd w:val="clear" w:color="auto" w:fill="92D050"/>
          </w:tcPr>
          <w:p w:rsidR="008F6BE4" w:rsidRDefault="008F6BE4" w:rsidP="008F6BE4">
            <w:r>
              <w:t>R</w:t>
            </w:r>
          </w:p>
        </w:tc>
      </w:tr>
      <w:tr w:rsidR="008F6BE4" w:rsidTr="00C8011C">
        <w:tc>
          <w:tcPr>
            <w:tcW w:w="562" w:type="dxa"/>
          </w:tcPr>
          <w:p w:rsidR="008F6BE4" w:rsidRDefault="008F6BE4" w:rsidP="008F6BE4">
            <w:r>
              <w:t>4</w:t>
            </w:r>
          </w:p>
        </w:tc>
        <w:tc>
          <w:tcPr>
            <w:tcW w:w="1701" w:type="dxa"/>
          </w:tcPr>
          <w:p w:rsidR="008F6BE4" w:rsidRDefault="008F6BE4" w:rsidP="008F6BE4">
            <w:r>
              <w:t xml:space="preserve">Weapon strikes directly involved personnel </w:t>
            </w:r>
          </w:p>
        </w:tc>
        <w:tc>
          <w:tcPr>
            <w:tcW w:w="1701" w:type="dxa"/>
          </w:tcPr>
          <w:p w:rsidR="008F6BE4" w:rsidRDefault="008F6BE4" w:rsidP="008F6BE4">
            <w:r>
              <w:t xml:space="preserve">Communication </w:t>
            </w:r>
          </w:p>
          <w:p w:rsidR="008F6BE4" w:rsidRDefault="008F6BE4" w:rsidP="008F6BE4">
            <w:r>
              <w:t xml:space="preserve">Human error </w:t>
            </w:r>
          </w:p>
          <w:p w:rsidR="008F6BE4" w:rsidRDefault="008F6BE4" w:rsidP="008F6BE4">
            <w:r>
              <w:t xml:space="preserve">Lack of training </w:t>
            </w:r>
          </w:p>
          <w:p w:rsidR="008F6BE4" w:rsidRDefault="008F6BE4" w:rsidP="008F6BE4">
            <w:r>
              <w:t xml:space="preserve">Mechanical failure </w:t>
            </w:r>
          </w:p>
        </w:tc>
        <w:tc>
          <w:tcPr>
            <w:tcW w:w="1560" w:type="dxa"/>
          </w:tcPr>
          <w:p w:rsidR="008F6BE4" w:rsidRDefault="008F6BE4" w:rsidP="008F6BE4">
            <w:r>
              <w:t xml:space="preserve">Single first party fatality </w:t>
            </w:r>
          </w:p>
        </w:tc>
        <w:tc>
          <w:tcPr>
            <w:tcW w:w="2693" w:type="dxa"/>
          </w:tcPr>
          <w:p w:rsidR="008F6BE4" w:rsidRDefault="008F6BE4" w:rsidP="008F6BE4">
            <w:r>
              <w:t xml:space="preserve">Suitable training </w:t>
            </w:r>
          </w:p>
          <w:p w:rsidR="008F6BE4" w:rsidRDefault="008F6BE4" w:rsidP="008F6BE4">
            <w:r>
              <w:t xml:space="preserve">Preventative maintenance </w:t>
            </w:r>
          </w:p>
          <w:p w:rsidR="008F6BE4" w:rsidRDefault="008F6BE4" w:rsidP="008F6BE4">
            <w:r>
              <w:t xml:space="preserve">Personal protective equipment </w:t>
            </w:r>
          </w:p>
          <w:p w:rsidR="008F6BE4" w:rsidRDefault="008F6BE4" w:rsidP="008F6BE4">
            <w:r>
              <w:t xml:space="preserve">Mechanical and electrical failsafe’s </w:t>
            </w:r>
          </w:p>
        </w:tc>
        <w:tc>
          <w:tcPr>
            <w:tcW w:w="567" w:type="dxa"/>
          </w:tcPr>
          <w:p w:rsidR="008F6BE4" w:rsidRDefault="008F6BE4" w:rsidP="008F6BE4">
            <w:r>
              <w:t>CR</w:t>
            </w:r>
          </w:p>
        </w:tc>
        <w:tc>
          <w:tcPr>
            <w:tcW w:w="1276" w:type="dxa"/>
          </w:tcPr>
          <w:p w:rsidR="008F6BE4" w:rsidRDefault="008F6BE4" w:rsidP="008F6BE4">
            <w:r>
              <w:t>Improbable</w:t>
            </w:r>
          </w:p>
        </w:tc>
        <w:tc>
          <w:tcPr>
            <w:tcW w:w="425" w:type="dxa"/>
            <w:shd w:val="clear" w:color="auto" w:fill="92D050"/>
          </w:tcPr>
          <w:p w:rsidR="008F6BE4" w:rsidRDefault="008F6BE4" w:rsidP="008F6BE4">
            <w:r>
              <w:t>C</w:t>
            </w:r>
          </w:p>
        </w:tc>
      </w:tr>
    </w:tbl>
    <w:p w:rsidR="008F6BE4" w:rsidRPr="000A64AA" w:rsidRDefault="008F6BE4" w:rsidP="000A64AA"/>
    <w:p w:rsidR="000A64AA" w:rsidRPr="000A64AA" w:rsidRDefault="000A64AA" w:rsidP="000A64AA"/>
    <w:p w:rsidR="00EB5C98" w:rsidRDefault="00EB5C98" w:rsidP="000A64AA">
      <w:r>
        <w:t xml:space="preserve">Hazard 4 is denoted as the weapon system striking personnel an example of this would be the turret of the system striking personnel as it is rotating. </w:t>
      </w:r>
    </w:p>
    <w:p w:rsidR="00EB5C98" w:rsidRDefault="00EB5C98" w:rsidP="000A64AA">
      <w:r>
        <w:rPr>
          <w:b/>
        </w:rPr>
        <w:t xml:space="preserve">Personal protective equipment – </w:t>
      </w:r>
      <w:r>
        <w:t>this can, unlike other risk control factors mentioned previously, reduce the severity of the hazard as it would be providing protection to the personnel operating the system. If injury should occur it will reduce the severity of injury.</w:t>
      </w:r>
    </w:p>
    <w:p w:rsidR="00EB5C98" w:rsidRDefault="00EB5C98" w:rsidP="000A64AA">
      <w:r>
        <w:t>Unlike the hazards denoted above, after the risk control measures have been implemented the significance of the injury caused by the hazard is reduced. The risk still remains at that of a ‘C’.</w:t>
      </w:r>
    </w:p>
    <w:tbl>
      <w:tblPr>
        <w:tblStyle w:val="TableGrid"/>
        <w:tblpPr w:leftFromText="180" w:rightFromText="180" w:vertAnchor="text" w:horzAnchor="margin" w:tblpY="223"/>
        <w:tblW w:w="0" w:type="auto"/>
        <w:tblLook w:val="04A0" w:firstRow="1" w:lastRow="0" w:firstColumn="1" w:lastColumn="0" w:noHBand="0" w:noVBand="1"/>
      </w:tblPr>
      <w:tblGrid>
        <w:gridCol w:w="1696"/>
        <w:gridCol w:w="2812"/>
        <w:gridCol w:w="3000"/>
        <w:gridCol w:w="1508"/>
      </w:tblGrid>
      <w:tr w:rsidR="00EB5C98" w:rsidTr="00EB5C98">
        <w:tc>
          <w:tcPr>
            <w:tcW w:w="1696" w:type="dxa"/>
          </w:tcPr>
          <w:p w:rsidR="00EB5C98" w:rsidRDefault="00EB5C98" w:rsidP="00EB5C98">
            <w:r>
              <w:t>HAZ ID</w:t>
            </w:r>
          </w:p>
        </w:tc>
        <w:tc>
          <w:tcPr>
            <w:tcW w:w="2812" w:type="dxa"/>
          </w:tcPr>
          <w:p w:rsidR="00EB5C98" w:rsidRDefault="00EB5C98" w:rsidP="00EB5C98">
            <w:r>
              <w:t xml:space="preserve">Significance </w:t>
            </w:r>
          </w:p>
        </w:tc>
        <w:tc>
          <w:tcPr>
            <w:tcW w:w="3000" w:type="dxa"/>
          </w:tcPr>
          <w:p w:rsidR="00EB5C98" w:rsidRDefault="00EB5C98" w:rsidP="00EB5C98">
            <w:r>
              <w:t>Likelihood</w:t>
            </w:r>
          </w:p>
        </w:tc>
        <w:tc>
          <w:tcPr>
            <w:tcW w:w="1508" w:type="dxa"/>
            <w:shd w:val="clear" w:color="auto" w:fill="92D050"/>
          </w:tcPr>
          <w:p w:rsidR="00EB5C98" w:rsidRDefault="00EB5C98" w:rsidP="00EB5C98">
            <w:r>
              <w:t xml:space="preserve">Risk </w:t>
            </w:r>
          </w:p>
        </w:tc>
      </w:tr>
      <w:tr w:rsidR="00EB5C98" w:rsidTr="00EB5C98">
        <w:tc>
          <w:tcPr>
            <w:tcW w:w="1696" w:type="dxa"/>
          </w:tcPr>
          <w:p w:rsidR="00EB5C98" w:rsidRDefault="00EB5C98" w:rsidP="00EB5C98">
            <w:r>
              <w:t>4</w:t>
            </w:r>
          </w:p>
        </w:tc>
        <w:tc>
          <w:tcPr>
            <w:tcW w:w="2812" w:type="dxa"/>
          </w:tcPr>
          <w:p w:rsidR="00EB5C98" w:rsidRDefault="00EB5C98" w:rsidP="00EB5C98">
            <w:r>
              <w:t xml:space="preserve">Major </w:t>
            </w:r>
          </w:p>
        </w:tc>
        <w:tc>
          <w:tcPr>
            <w:tcW w:w="3000" w:type="dxa"/>
          </w:tcPr>
          <w:p w:rsidR="00EB5C98" w:rsidRDefault="00EB5C98" w:rsidP="00EB5C98">
            <w:r>
              <w:t>Improbable</w:t>
            </w:r>
          </w:p>
        </w:tc>
        <w:tc>
          <w:tcPr>
            <w:tcW w:w="1508" w:type="dxa"/>
            <w:shd w:val="clear" w:color="auto" w:fill="92D050"/>
          </w:tcPr>
          <w:p w:rsidR="00EB5C98" w:rsidRDefault="00EB5C98" w:rsidP="00EB5C98">
            <w:r>
              <w:t>C</w:t>
            </w:r>
          </w:p>
        </w:tc>
      </w:tr>
    </w:tbl>
    <w:p w:rsidR="00EB5C98" w:rsidRDefault="00EB5C98" w:rsidP="000A64AA"/>
    <w:p w:rsidR="00EB5C98" w:rsidRDefault="00EB5C98" w:rsidP="000A64AA">
      <w:pPr>
        <w:rPr>
          <w:b/>
          <w:u w:val="single"/>
        </w:rPr>
      </w:pPr>
      <w:r>
        <w:t xml:space="preserve"> </w:t>
      </w:r>
      <w:r>
        <w:rPr>
          <w:b/>
          <w:u w:val="single"/>
        </w:rPr>
        <w:t>HAZ ID 5</w:t>
      </w:r>
    </w:p>
    <w:tbl>
      <w:tblPr>
        <w:tblStyle w:val="TableGrid"/>
        <w:tblpPr w:leftFromText="180" w:rightFromText="180" w:vertAnchor="text" w:horzAnchor="margin" w:tblpXSpec="center" w:tblpY="334"/>
        <w:tblW w:w="10485" w:type="dxa"/>
        <w:tblLayout w:type="fixed"/>
        <w:tblLook w:val="04A0" w:firstRow="1" w:lastRow="0" w:firstColumn="1" w:lastColumn="0" w:noHBand="0" w:noVBand="1"/>
      </w:tblPr>
      <w:tblGrid>
        <w:gridCol w:w="562"/>
        <w:gridCol w:w="1701"/>
        <w:gridCol w:w="1701"/>
        <w:gridCol w:w="1560"/>
        <w:gridCol w:w="2693"/>
        <w:gridCol w:w="567"/>
        <w:gridCol w:w="1276"/>
        <w:gridCol w:w="425"/>
      </w:tblGrid>
      <w:tr w:rsidR="00EB5C98" w:rsidTr="00C8011C">
        <w:tc>
          <w:tcPr>
            <w:tcW w:w="562" w:type="dxa"/>
          </w:tcPr>
          <w:p w:rsidR="00EB5C98" w:rsidRDefault="00EB5C98" w:rsidP="00EB5C98">
            <w:r>
              <w:t xml:space="preserve"> ID</w:t>
            </w:r>
          </w:p>
        </w:tc>
        <w:tc>
          <w:tcPr>
            <w:tcW w:w="1701" w:type="dxa"/>
          </w:tcPr>
          <w:p w:rsidR="00EB5C98" w:rsidRDefault="00EB5C98" w:rsidP="00EB5C98">
            <w:r>
              <w:t>Keyword</w:t>
            </w:r>
          </w:p>
        </w:tc>
        <w:tc>
          <w:tcPr>
            <w:tcW w:w="1701" w:type="dxa"/>
          </w:tcPr>
          <w:p w:rsidR="00EB5C98" w:rsidRDefault="00EB5C98" w:rsidP="00EB5C98">
            <w:r>
              <w:t xml:space="preserve">Cause </w:t>
            </w:r>
          </w:p>
        </w:tc>
        <w:tc>
          <w:tcPr>
            <w:tcW w:w="1560" w:type="dxa"/>
          </w:tcPr>
          <w:p w:rsidR="00EB5C98" w:rsidRDefault="00EB5C98" w:rsidP="00EB5C98">
            <w:r>
              <w:t xml:space="preserve">Consequence </w:t>
            </w:r>
          </w:p>
        </w:tc>
        <w:tc>
          <w:tcPr>
            <w:tcW w:w="2693" w:type="dxa"/>
          </w:tcPr>
          <w:p w:rsidR="00EB5C98" w:rsidRDefault="00EB5C98" w:rsidP="00EB5C98">
            <w:r>
              <w:t xml:space="preserve">Controls </w:t>
            </w:r>
          </w:p>
        </w:tc>
        <w:tc>
          <w:tcPr>
            <w:tcW w:w="567" w:type="dxa"/>
          </w:tcPr>
          <w:p w:rsidR="00EB5C98" w:rsidRDefault="00EB5C98" w:rsidP="00EB5C98">
            <w:r>
              <w:t>S</w:t>
            </w:r>
          </w:p>
        </w:tc>
        <w:tc>
          <w:tcPr>
            <w:tcW w:w="1276" w:type="dxa"/>
          </w:tcPr>
          <w:p w:rsidR="00EB5C98" w:rsidRDefault="00EB5C98" w:rsidP="00EB5C98">
            <w:r>
              <w:t>L</w:t>
            </w:r>
          </w:p>
        </w:tc>
        <w:tc>
          <w:tcPr>
            <w:tcW w:w="425" w:type="dxa"/>
            <w:shd w:val="clear" w:color="auto" w:fill="FFFF00"/>
          </w:tcPr>
          <w:p w:rsidR="00EB5C98" w:rsidRDefault="00EB5C98" w:rsidP="00EB5C98">
            <w:r>
              <w:t>R</w:t>
            </w:r>
          </w:p>
        </w:tc>
      </w:tr>
      <w:tr w:rsidR="00EB5C98" w:rsidTr="00C8011C">
        <w:tc>
          <w:tcPr>
            <w:tcW w:w="562" w:type="dxa"/>
          </w:tcPr>
          <w:p w:rsidR="00EB5C98" w:rsidRDefault="00EB5C98" w:rsidP="00EB5C98">
            <w:r>
              <w:t xml:space="preserve">5 </w:t>
            </w:r>
          </w:p>
        </w:tc>
        <w:tc>
          <w:tcPr>
            <w:tcW w:w="1701" w:type="dxa"/>
          </w:tcPr>
          <w:p w:rsidR="00EB5C98" w:rsidRDefault="00EB5C98" w:rsidP="00EB5C98">
            <w:r>
              <w:t xml:space="preserve">Munition strikes directly involved personnel </w:t>
            </w:r>
          </w:p>
        </w:tc>
        <w:tc>
          <w:tcPr>
            <w:tcW w:w="1701" w:type="dxa"/>
          </w:tcPr>
          <w:p w:rsidR="00EB5C98" w:rsidRDefault="00EB5C98" w:rsidP="00EB5C98">
            <w:r>
              <w:t xml:space="preserve">Lack of training </w:t>
            </w:r>
          </w:p>
          <w:p w:rsidR="00EB5C98" w:rsidRDefault="00EB5C98" w:rsidP="00EB5C98">
            <w:r>
              <w:t xml:space="preserve">Human error </w:t>
            </w:r>
          </w:p>
          <w:p w:rsidR="00EB5C98" w:rsidRDefault="00EB5C98" w:rsidP="00EB5C98">
            <w:r>
              <w:t xml:space="preserve">Communication </w:t>
            </w:r>
          </w:p>
          <w:p w:rsidR="00EB5C98" w:rsidRDefault="00EB5C98" w:rsidP="00EB5C98">
            <w:r>
              <w:t xml:space="preserve">Mechanical failure </w:t>
            </w:r>
          </w:p>
        </w:tc>
        <w:tc>
          <w:tcPr>
            <w:tcW w:w="1560" w:type="dxa"/>
          </w:tcPr>
          <w:p w:rsidR="00EB5C98" w:rsidRDefault="00EB5C98" w:rsidP="00EB5C98">
            <w:r>
              <w:t>Major injury to single 1</w:t>
            </w:r>
            <w:r w:rsidRPr="00B514C1">
              <w:rPr>
                <w:vertAlign w:val="superscript"/>
              </w:rPr>
              <w:t>st</w:t>
            </w:r>
            <w:r>
              <w:t xml:space="preserve"> party </w:t>
            </w:r>
          </w:p>
          <w:p w:rsidR="00EB5C98" w:rsidRDefault="00EB5C98" w:rsidP="00EB5C98">
            <w:r>
              <w:t xml:space="preserve">Munition damage </w:t>
            </w:r>
          </w:p>
          <w:p w:rsidR="00EB5C98" w:rsidRDefault="00EB5C98" w:rsidP="00EB5C98">
            <w:r>
              <w:t>Slight system damage</w:t>
            </w:r>
          </w:p>
        </w:tc>
        <w:tc>
          <w:tcPr>
            <w:tcW w:w="2693" w:type="dxa"/>
          </w:tcPr>
          <w:p w:rsidR="00EB5C98" w:rsidRDefault="00EB5C98" w:rsidP="00EB5C98">
            <w:r>
              <w:t xml:space="preserve">Training </w:t>
            </w:r>
          </w:p>
          <w:p w:rsidR="00EB5C98" w:rsidRDefault="00EB5C98" w:rsidP="00EB5C98">
            <w:r>
              <w:t xml:space="preserve">Maintenance on munition stores </w:t>
            </w:r>
          </w:p>
          <w:p w:rsidR="00EB5C98" w:rsidRDefault="00EB5C98" w:rsidP="00EB5C98">
            <w:r>
              <w:t xml:space="preserve">Correct and revised procedures </w:t>
            </w:r>
          </w:p>
          <w:p w:rsidR="00EB5C98" w:rsidRDefault="00EB5C98" w:rsidP="00EB5C98">
            <w:r>
              <w:t xml:space="preserve">Personal protective equipment </w:t>
            </w:r>
          </w:p>
        </w:tc>
        <w:tc>
          <w:tcPr>
            <w:tcW w:w="567" w:type="dxa"/>
          </w:tcPr>
          <w:p w:rsidR="00EB5C98" w:rsidRDefault="00EB5C98" w:rsidP="00EB5C98">
            <w:r w:rsidRPr="007D7ADB">
              <w:rPr>
                <w:sz w:val="20"/>
              </w:rPr>
              <w:t>MAJ</w:t>
            </w:r>
          </w:p>
        </w:tc>
        <w:tc>
          <w:tcPr>
            <w:tcW w:w="1276" w:type="dxa"/>
          </w:tcPr>
          <w:p w:rsidR="00EB5C98" w:rsidRDefault="00EB5C98" w:rsidP="00EB5C98">
            <w:r>
              <w:t xml:space="preserve">Probable </w:t>
            </w:r>
          </w:p>
        </w:tc>
        <w:tc>
          <w:tcPr>
            <w:tcW w:w="425" w:type="dxa"/>
            <w:shd w:val="clear" w:color="auto" w:fill="FFFF00"/>
          </w:tcPr>
          <w:p w:rsidR="00EB5C98" w:rsidRDefault="00EB5C98" w:rsidP="00EB5C98">
            <w:r>
              <w:t>B</w:t>
            </w:r>
          </w:p>
        </w:tc>
      </w:tr>
    </w:tbl>
    <w:p w:rsidR="00EB5C98" w:rsidRDefault="00EB5C98" w:rsidP="000A64AA">
      <w:pPr>
        <w:rPr>
          <w:b/>
          <w:u w:val="single"/>
        </w:rPr>
      </w:pPr>
    </w:p>
    <w:p w:rsidR="00EB5C98" w:rsidRPr="00EB5C98" w:rsidRDefault="00EB5C98" w:rsidP="000A64AA">
      <w:pPr>
        <w:rPr>
          <w:b/>
          <w:u w:val="single"/>
        </w:rPr>
      </w:pPr>
    </w:p>
    <w:p w:rsidR="008F6BE4" w:rsidRDefault="00EB5C98" w:rsidP="000A64AA">
      <w:r>
        <w:t xml:space="preserve">Hazard 5 is noted as being that of the munition striking personnel, an example of this could be that of a round being dropped on someone from height. </w:t>
      </w:r>
    </w:p>
    <w:p w:rsidR="00EB5C98" w:rsidRDefault="00EB5C98" w:rsidP="000A64AA">
      <w:r>
        <w:rPr>
          <w:b/>
        </w:rPr>
        <w:t xml:space="preserve">Maintenance on munition stores - </w:t>
      </w:r>
      <w:r>
        <w:t>this type of maintenance can help reduce the likelihood of this event occurring as it can ensure that the containers that rounds are stored in are well maintained to ensure that they do not break during handling which in turn may cause injury to personnel.</w:t>
      </w:r>
    </w:p>
    <w:p w:rsidR="00EB5C98" w:rsidRDefault="00EB5C98" w:rsidP="000A64AA">
      <w:r>
        <w:t>When the above risk control factors have been implemented, both the significance and the likelihood of the hazard occurring both decrease which allows the overall risk of this hazard to be reduced from a ‘B’ to a ‘C’.</w:t>
      </w:r>
    </w:p>
    <w:tbl>
      <w:tblPr>
        <w:tblStyle w:val="TableGrid"/>
        <w:tblpPr w:leftFromText="180" w:rightFromText="180" w:vertAnchor="text" w:horzAnchor="margin" w:tblpY="37"/>
        <w:tblW w:w="0" w:type="auto"/>
        <w:tblLook w:val="04A0" w:firstRow="1" w:lastRow="0" w:firstColumn="1" w:lastColumn="0" w:noHBand="0" w:noVBand="1"/>
      </w:tblPr>
      <w:tblGrid>
        <w:gridCol w:w="1696"/>
        <w:gridCol w:w="2812"/>
        <w:gridCol w:w="3000"/>
        <w:gridCol w:w="1508"/>
      </w:tblGrid>
      <w:tr w:rsidR="00EB5C98" w:rsidTr="00C8011C">
        <w:tc>
          <w:tcPr>
            <w:tcW w:w="1696" w:type="dxa"/>
          </w:tcPr>
          <w:p w:rsidR="00EB5C98" w:rsidRDefault="00EB5C98" w:rsidP="00EB5C98">
            <w:r>
              <w:t>HAZ ID</w:t>
            </w:r>
          </w:p>
        </w:tc>
        <w:tc>
          <w:tcPr>
            <w:tcW w:w="2812" w:type="dxa"/>
          </w:tcPr>
          <w:p w:rsidR="00EB5C98" w:rsidRDefault="00EB5C98" w:rsidP="00EB5C98">
            <w:r>
              <w:t xml:space="preserve">Significance </w:t>
            </w:r>
          </w:p>
        </w:tc>
        <w:tc>
          <w:tcPr>
            <w:tcW w:w="3000" w:type="dxa"/>
          </w:tcPr>
          <w:p w:rsidR="00EB5C98" w:rsidRDefault="00EB5C98" w:rsidP="00EB5C98">
            <w:r>
              <w:t>Likelihood</w:t>
            </w:r>
          </w:p>
        </w:tc>
        <w:tc>
          <w:tcPr>
            <w:tcW w:w="1508" w:type="dxa"/>
            <w:shd w:val="clear" w:color="auto" w:fill="92D050"/>
          </w:tcPr>
          <w:p w:rsidR="00EB5C98" w:rsidRDefault="00EB5C98" w:rsidP="00EB5C98">
            <w:r>
              <w:t xml:space="preserve">Risk </w:t>
            </w:r>
          </w:p>
        </w:tc>
      </w:tr>
      <w:tr w:rsidR="00EB5C98" w:rsidTr="00C8011C">
        <w:tc>
          <w:tcPr>
            <w:tcW w:w="1696" w:type="dxa"/>
          </w:tcPr>
          <w:p w:rsidR="00EB5C98" w:rsidRDefault="00EB5C98" w:rsidP="00C8011C">
            <w:r>
              <w:t>5</w:t>
            </w:r>
          </w:p>
        </w:tc>
        <w:tc>
          <w:tcPr>
            <w:tcW w:w="2812" w:type="dxa"/>
          </w:tcPr>
          <w:p w:rsidR="00EB5C98" w:rsidRDefault="00EB5C98" w:rsidP="00C8011C">
            <w:r>
              <w:t xml:space="preserve">Marginal </w:t>
            </w:r>
          </w:p>
        </w:tc>
        <w:tc>
          <w:tcPr>
            <w:tcW w:w="3000" w:type="dxa"/>
          </w:tcPr>
          <w:p w:rsidR="00EB5C98" w:rsidRDefault="00EB5C98" w:rsidP="00C8011C">
            <w:r>
              <w:t xml:space="preserve">Occasional </w:t>
            </w:r>
          </w:p>
        </w:tc>
        <w:tc>
          <w:tcPr>
            <w:tcW w:w="1508" w:type="dxa"/>
            <w:shd w:val="clear" w:color="auto" w:fill="92D050"/>
          </w:tcPr>
          <w:p w:rsidR="00EB5C98" w:rsidRDefault="00EB5C98" w:rsidP="00C8011C">
            <w:r>
              <w:t>C</w:t>
            </w:r>
          </w:p>
        </w:tc>
      </w:tr>
    </w:tbl>
    <w:p w:rsidR="00EB5C98" w:rsidRDefault="00EB5C98" w:rsidP="000A64AA">
      <w:bookmarkStart w:id="6" w:name="_GoBack"/>
      <w:bookmarkEnd w:id="6"/>
    </w:p>
    <w:p w:rsidR="008F6BE4" w:rsidRPr="000A64AA" w:rsidRDefault="008F6BE4" w:rsidP="000A64AA"/>
    <w:sdt>
      <w:sdtPr>
        <w:id w:val="2066612713"/>
        <w:docPartObj>
          <w:docPartGallery w:val="Bibliographies"/>
          <w:docPartUnique/>
        </w:docPartObj>
      </w:sdtPr>
      <w:sdtEndPr>
        <w:rPr>
          <w:rFonts w:asciiTheme="minorHAnsi" w:eastAsiaTheme="minorHAnsi" w:hAnsiTheme="minorHAnsi" w:cstheme="minorBidi"/>
          <w:sz w:val="22"/>
          <w:szCs w:val="22"/>
        </w:rPr>
      </w:sdtEndPr>
      <w:sdtContent>
        <w:p w:rsidR="000A64AA" w:rsidRDefault="000A64AA">
          <w:pPr>
            <w:pStyle w:val="Heading1"/>
          </w:pPr>
          <w:r>
            <w:t>References</w:t>
          </w:r>
        </w:p>
        <w:sdt>
          <w:sdtPr>
            <w:id w:val="-573587230"/>
            <w:bibliography/>
          </w:sdtPr>
          <w:sdtContent>
            <w:p w:rsidR="000A64AA" w:rsidRDefault="000A64AA">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0A64AA" w:rsidTr="000A64AA">
                <w:trPr>
                  <w:divId w:val="1581018772"/>
                  <w:tblCellSpacing w:w="15" w:type="dxa"/>
                </w:trPr>
                <w:tc>
                  <w:tcPr>
                    <w:tcW w:w="289" w:type="pct"/>
                    <w:hideMark/>
                  </w:tcPr>
                  <w:p w:rsidR="000A64AA" w:rsidRDefault="000A64AA">
                    <w:pPr>
                      <w:pStyle w:val="Bibliography"/>
                      <w:rPr>
                        <w:noProof/>
                        <w:sz w:val="24"/>
                        <w:szCs w:val="24"/>
                      </w:rPr>
                    </w:pPr>
                    <w:r>
                      <w:rPr>
                        <w:noProof/>
                      </w:rPr>
                      <w:t xml:space="preserve">[1] </w:t>
                    </w:r>
                  </w:p>
                </w:tc>
                <w:tc>
                  <w:tcPr>
                    <w:tcW w:w="4661" w:type="pct"/>
                    <w:hideMark/>
                  </w:tcPr>
                  <w:p w:rsidR="000A64AA" w:rsidRDefault="000A64AA">
                    <w:pPr>
                      <w:pStyle w:val="Bibliography"/>
                      <w:rPr>
                        <w:noProof/>
                      </w:rPr>
                    </w:pPr>
                    <w:r>
                      <w:rPr>
                        <w:noProof/>
                      </w:rPr>
                      <w:t>D. Imagery. [Online]. Available: https://www.defenceimagery.mod.uk/Home/Search?Query=45158560.jpg&amp;Type=Filename. [Accessed 14 June 2024].</w:t>
                    </w:r>
                  </w:p>
                </w:tc>
              </w:tr>
              <w:tr w:rsidR="000A64AA" w:rsidTr="000A64AA">
                <w:trPr>
                  <w:divId w:val="1581018772"/>
                  <w:tblCellSpacing w:w="15" w:type="dxa"/>
                </w:trPr>
                <w:tc>
                  <w:tcPr>
                    <w:tcW w:w="289" w:type="pct"/>
                    <w:hideMark/>
                  </w:tcPr>
                  <w:p w:rsidR="000A64AA" w:rsidRDefault="000A64AA">
                    <w:pPr>
                      <w:pStyle w:val="Bibliography"/>
                      <w:rPr>
                        <w:noProof/>
                      </w:rPr>
                    </w:pPr>
                    <w:r>
                      <w:rPr>
                        <w:noProof/>
                      </w:rPr>
                      <w:t xml:space="preserve">[2] </w:t>
                    </w:r>
                  </w:p>
                </w:tc>
                <w:tc>
                  <w:tcPr>
                    <w:tcW w:w="4661" w:type="pct"/>
                    <w:hideMark/>
                  </w:tcPr>
                  <w:p w:rsidR="000A64AA" w:rsidRDefault="000A64AA">
                    <w:pPr>
                      <w:pStyle w:val="Bibliography"/>
                      <w:rPr>
                        <w:noProof/>
                      </w:rPr>
                    </w:pPr>
                    <w:r>
                      <w:rPr>
                        <w:noProof/>
                      </w:rPr>
                      <w:t>B. Army, “Artillery anad air defences,” British Army , [Online]. Available: https://www.army.mod.uk/equipment/artillery-and-air-defence. [Accessed 14 june 2024].</w:t>
                    </w:r>
                  </w:p>
                </w:tc>
              </w:tr>
              <w:tr w:rsidR="000A64AA" w:rsidTr="000A64AA">
                <w:trPr>
                  <w:divId w:val="1581018772"/>
                  <w:tblCellSpacing w:w="15" w:type="dxa"/>
                </w:trPr>
                <w:tc>
                  <w:tcPr>
                    <w:tcW w:w="289" w:type="pct"/>
                    <w:hideMark/>
                  </w:tcPr>
                  <w:p w:rsidR="000A64AA" w:rsidRDefault="000A64AA">
                    <w:pPr>
                      <w:pStyle w:val="Bibliography"/>
                      <w:rPr>
                        <w:noProof/>
                      </w:rPr>
                    </w:pPr>
                    <w:r>
                      <w:rPr>
                        <w:noProof/>
                      </w:rPr>
                      <w:t xml:space="preserve">[3] </w:t>
                    </w:r>
                  </w:p>
                </w:tc>
                <w:tc>
                  <w:tcPr>
                    <w:tcW w:w="4661" w:type="pct"/>
                    <w:hideMark/>
                  </w:tcPr>
                  <w:p w:rsidR="000A64AA" w:rsidRDefault="000A64AA">
                    <w:pPr>
                      <w:pStyle w:val="Bibliography"/>
                      <w:rPr>
                        <w:noProof/>
                      </w:rPr>
                    </w:pPr>
                    <w:r>
                      <w:rPr>
                        <w:noProof/>
                      </w:rPr>
                      <w:t>D. Imagery. [Online]. Available: https://www.defenceimagery.mod.uk/Home/Search?Query=25%3AAS90&amp;Type=Metadata&amp;Search=AS90. [Accessed 14 June 2024].</w:t>
                    </w:r>
                  </w:p>
                </w:tc>
              </w:tr>
              <w:tr w:rsidR="000A64AA" w:rsidTr="000A64AA">
                <w:trPr>
                  <w:divId w:val="1581018772"/>
                  <w:tblCellSpacing w:w="15" w:type="dxa"/>
                </w:trPr>
                <w:tc>
                  <w:tcPr>
                    <w:tcW w:w="289" w:type="pct"/>
                    <w:hideMark/>
                  </w:tcPr>
                  <w:p w:rsidR="000A64AA" w:rsidRDefault="000A64AA">
                    <w:pPr>
                      <w:pStyle w:val="Bibliography"/>
                      <w:rPr>
                        <w:noProof/>
                      </w:rPr>
                    </w:pPr>
                    <w:r>
                      <w:rPr>
                        <w:noProof/>
                      </w:rPr>
                      <w:t xml:space="preserve">[4] </w:t>
                    </w:r>
                  </w:p>
                </w:tc>
                <w:tc>
                  <w:tcPr>
                    <w:tcW w:w="4661" w:type="pct"/>
                    <w:hideMark/>
                  </w:tcPr>
                  <w:p w:rsidR="000A64AA" w:rsidRDefault="000A64AA">
                    <w:pPr>
                      <w:pStyle w:val="Bibliography"/>
                      <w:rPr>
                        <w:noProof/>
                      </w:rPr>
                    </w:pPr>
                    <w:r>
                      <w:rPr>
                        <w:noProof/>
                      </w:rPr>
                      <w:t>ASEMS, “ASEMS,” [Online]. Available: https://www.asems.mod.uk/guidance/posms/smp07. [Accessed 02 08 2024].</w:t>
                    </w:r>
                  </w:p>
                </w:tc>
              </w:tr>
            </w:tbl>
            <w:p w:rsidR="000A64AA" w:rsidRDefault="000A64AA">
              <w:pPr>
                <w:divId w:val="1581018772"/>
                <w:rPr>
                  <w:rFonts w:eastAsia="Times New Roman"/>
                  <w:noProof/>
                </w:rPr>
              </w:pPr>
            </w:p>
            <w:p w:rsidR="000A64AA" w:rsidRDefault="000A64AA">
              <w:r>
                <w:rPr>
                  <w:b/>
                  <w:bCs/>
                  <w:noProof/>
                </w:rPr>
                <w:fldChar w:fldCharType="end"/>
              </w:r>
            </w:p>
          </w:sdtContent>
        </w:sdt>
      </w:sdtContent>
    </w:sdt>
    <w:p w:rsidR="000A64AA" w:rsidRPr="000A64AA" w:rsidRDefault="000A64AA" w:rsidP="000A64AA"/>
    <w:p w:rsidR="000A64AA" w:rsidRPr="000A64AA" w:rsidRDefault="000A64AA" w:rsidP="000A64AA"/>
    <w:sectPr w:rsidR="000A64AA" w:rsidRPr="000A64A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6555" w:rsidRDefault="00276555" w:rsidP="00382490">
      <w:pPr>
        <w:spacing w:after="0" w:line="240" w:lineRule="auto"/>
      </w:pPr>
      <w:r>
        <w:separator/>
      </w:r>
    </w:p>
  </w:endnote>
  <w:endnote w:type="continuationSeparator" w:id="0">
    <w:p w:rsidR="00276555" w:rsidRDefault="00276555" w:rsidP="00382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4673618"/>
      <w:docPartObj>
        <w:docPartGallery w:val="Page Numbers (Bottom of Page)"/>
        <w:docPartUnique/>
      </w:docPartObj>
    </w:sdtPr>
    <w:sdtEndPr>
      <w:rPr>
        <w:color w:val="7F7F7F" w:themeColor="background1" w:themeShade="7F"/>
        <w:spacing w:val="60"/>
      </w:rPr>
    </w:sdtEndPr>
    <w:sdtContent>
      <w:p w:rsidR="003D09EB" w:rsidRDefault="003D09E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D09EB" w:rsidRDefault="003D0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6555" w:rsidRDefault="00276555" w:rsidP="00382490">
      <w:pPr>
        <w:spacing w:after="0" w:line="240" w:lineRule="auto"/>
      </w:pPr>
      <w:r>
        <w:separator/>
      </w:r>
    </w:p>
  </w:footnote>
  <w:footnote w:type="continuationSeparator" w:id="0">
    <w:p w:rsidR="00276555" w:rsidRDefault="00276555" w:rsidP="003824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8F0E01"/>
    <w:multiLevelType w:val="hybridMultilevel"/>
    <w:tmpl w:val="BE7419E6"/>
    <w:lvl w:ilvl="0" w:tplc="86143A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490"/>
    <w:rsid w:val="000A032C"/>
    <w:rsid w:val="000A64AA"/>
    <w:rsid w:val="00130C8A"/>
    <w:rsid w:val="0018636C"/>
    <w:rsid w:val="00191C59"/>
    <w:rsid w:val="001B2B17"/>
    <w:rsid w:val="001F04D1"/>
    <w:rsid w:val="00203624"/>
    <w:rsid w:val="002379C2"/>
    <w:rsid w:val="00276555"/>
    <w:rsid w:val="00343865"/>
    <w:rsid w:val="00382490"/>
    <w:rsid w:val="003D09EB"/>
    <w:rsid w:val="004576CF"/>
    <w:rsid w:val="004C0CB5"/>
    <w:rsid w:val="00621B15"/>
    <w:rsid w:val="00666975"/>
    <w:rsid w:val="007D7ADB"/>
    <w:rsid w:val="007F09D3"/>
    <w:rsid w:val="008F6BE4"/>
    <w:rsid w:val="009B1290"/>
    <w:rsid w:val="009F115C"/>
    <w:rsid w:val="00A27240"/>
    <w:rsid w:val="00A7235D"/>
    <w:rsid w:val="00B40ED7"/>
    <w:rsid w:val="00B514C1"/>
    <w:rsid w:val="00B54232"/>
    <w:rsid w:val="00B72C81"/>
    <w:rsid w:val="00D3279C"/>
    <w:rsid w:val="00D3740E"/>
    <w:rsid w:val="00E23203"/>
    <w:rsid w:val="00EB0760"/>
    <w:rsid w:val="00EB5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4EF0"/>
  <w15:chartTrackingRefBased/>
  <w15:docId w15:val="{AD1A6645-0EA9-4069-AFCF-1F96ACF68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490"/>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490"/>
  </w:style>
  <w:style w:type="paragraph" w:styleId="Footer">
    <w:name w:val="footer"/>
    <w:basedOn w:val="Normal"/>
    <w:link w:val="FooterChar"/>
    <w:uiPriority w:val="99"/>
    <w:unhideWhenUsed/>
    <w:rsid w:val="00382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490"/>
  </w:style>
  <w:style w:type="character" w:customStyle="1" w:styleId="Heading1Char">
    <w:name w:val="Heading 1 Char"/>
    <w:basedOn w:val="DefaultParagraphFont"/>
    <w:link w:val="Heading1"/>
    <w:uiPriority w:val="9"/>
    <w:rsid w:val="00382490"/>
    <w:rPr>
      <w:rFonts w:asciiTheme="majorHAnsi" w:eastAsiaTheme="majorEastAsia" w:hAnsiTheme="majorHAnsi" w:cstheme="majorBidi"/>
      <w:sz w:val="32"/>
      <w:szCs w:val="32"/>
    </w:rPr>
  </w:style>
  <w:style w:type="paragraph" w:styleId="ListParagraph">
    <w:name w:val="List Paragraph"/>
    <w:basedOn w:val="Normal"/>
    <w:uiPriority w:val="34"/>
    <w:qFormat/>
    <w:rsid w:val="00382490"/>
    <w:pPr>
      <w:ind w:left="720"/>
      <w:contextualSpacing/>
    </w:pPr>
  </w:style>
  <w:style w:type="paragraph" w:styleId="TOCHeading">
    <w:name w:val="TOC Heading"/>
    <w:basedOn w:val="Heading1"/>
    <w:next w:val="Normal"/>
    <w:uiPriority w:val="39"/>
    <w:unhideWhenUsed/>
    <w:qFormat/>
    <w:rsid w:val="00382490"/>
    <w:pPr>
      <w:outlineLvl w:val="9"/>
    </w:pPr>
    <w:rPr>
      <w:lang w:val="en-US"/>
    </w:rPr>
  </w:style>
  <w:style w:type="paragraph" w:styleId="TOC1">
    <w:name w:val="toc 1"/>
    <w:basedOn w:val="Normal"/>
    <w:next w:val="Normal"/>
    <w:autoRedefine/>
    <w:uiPriority w:val="39"/>
    <w:unhideWhenUsed/>
    <w:rsid w:val="0018636C"/>
    <w:pPr>
      <w:spacing w:after="100"/>
    </w:pPr>
  </w:style>
  <w:style w:type="character" w:styleId="Hyperlink">
    <w:name w:val="Hyperlink"/>
    <w:basedOn w:val="DefaultParagraphFont"/>
    <w:uiPriority w:val="99"/>
    <w:unhideWhenUsed/>
    <w:rsid w:val="0018636C"/>
    <w:rPr>
      <w:color w:val="0563C1" w:themeColor="hyperlink"/>
      <w:u w:val="single"/>
    </w:rPr>
  </w:style>
  <w:style w:type="paragraph" w:styleId="Caption">
    <w:name w:val="caption"/>
    <w:basedOn w:val="Normal"/>
    <w:next w:val="Normal"/>
    <w:uiPriority w:val="35"/>
    <w:unhideWhenUsed/>
    <w:qFormat/>
    <w:rsid w:val="0018636C"/>
    <w:pPr>
      <w:spacing w:after="200" w:line="240" w:lineRule="auto"/>
    </w:pPr>
    <w:rPr>
      <w:i/>
      <w:iCs/>
      <w:color w:val="44546A" w:themeColor="text2"/>
      <w:sz w:val="18"/>
      <w:szCs w:val="18"/>
    </w:rPr>
  </w:style>
  <w:style w:type="table" w:styleId="TableGrid">
    <w:name w:val="Table Grid"/>
    <w:basedOn w:val="TableNormal"/>
    <w:uiPriority w:val="39"/>
    <w:rsid w:val="003438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A6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2999">
      <w:bodyDiv w:val="1"/>
      <w:marLeft w:val="0"/>
      <w:marRight w:val="0"/>
      <w:marTop w:val="0"/>
      <w:marBottom w:val="0"/>
      <w:divBdr>
        <w:top w:val="none" w:sz="0" w:space="0" w:color="auto"/>
        <w:left w:val="none" w:sz="0" w:space="0" w:color="auto"/>
        <w:bottom w:val="none" w:sz="0" w:space="0" w:color="auto"/>
        <w:right w:val="none" w:sz="0" w:space="0" w:color="auto"/>
      </w:divBdr>
    </w:div>
    <w:div w:id="186334702">
      <w:bodyDiv w:val="1"/>
      <w:marLeft w:val="0"/>
      <w:marRight w:val="0"/>
      <w:marTop w:val="0"/>
      <w:marBottom w:val="0"/>
      <w:divBdr>
        <w:top w:val="none" w:sz="0" w:space="0" w:color="auto"/>
        <w:left w:val="none" w:sz="0" w:space="0" w:color="auto"/>
        <w:bottom w:val="none" w:sz="0" w:space="0" w:color="auto"/>
        <w:right w:val="none" w:sz="0" w:space="0" w:color="auto"/>
      </w:divBdr>
    </w:div>
    <w:div w:id="379669462">
      <w:bodyDiv w:val="1"/>
      <w:marLeft w:val="0"/>
      <w:marRight w:val="0"/>
      <w:marTop w:val="0"/>
      <w:marBottom w:val="0"/>
      <w:divBdr>
        <w:top w:val="none" w:sz="0" w:space="0" w:color="auto"/>
        <w:left w:val="none" w:sz="0" w:space="0" w:color="auto"/>
        <w:bottom w:val="none" w:sz="0" w:space="0" w:color="auto"/>
        <w:right w:val="none" w:sz="0" w:space="0" w:color="auto"/>
      </w:divBdr>
    </w:div>
    <w:div w:id="507260010">
      <w:bodyDiv w:val="1"/>
      <w:marLeft w:val="0"/>
      <w:marRight w:val="0"/>
      <w:marTop w:val="0"/>
      <w:marBottom w:val="0"/>
      <w:divBdr>
        <w:top w:val="none" w:sz="0" w:space="0" w:color="auto"/>
        <w:left w:val="none" w:sz="0" w:space="0" w:color="auto"/>
        <w:bottom w:val="none" w:sz="0" w:space="0" w:color="auto"/>
        <w:right w:val="none" w:sz="0" w:space="0" w:color="auto"/>
      </w:divBdr>
    </w:div>
    <w:div w:id="586617643">
      <w:bodyDiv w:val="1"/>
      <w:marLeft w:val="0"/>
      <w:marRight w:val="0"/>
      <w:marTop w:val="0"/>
      <w:marBottom w:val="0"/>
      <w:divBdr>
        <w:top w:val="none" w:sz="0" w:space="0" w:color="auto"/>
        <w:left w:val="none" w:sz="0" w:space="0" w:color="auto"/>
        <w:bottom w:val="none" w:sz="0" w:space="0" w:color="auto"/>
        <w:right w:val="none" w:sz="0" w:space="0" w:color="auto"/>
      </w:divBdr>
    </w:div>
    <w:div w:id="670455094">
      <w:bodyDiv w:val="1"/>
      <w:marLeft w:val="0"/>
      <w:marRight w:val="0"/>
      <w:marTop w:val="0"/>
      <w:marBottom w:val="0"/>
      <w:divBdr>
        <w:top w:val="none" w:sz="0" w:space="0" w:color="auto"/>
        <w:left w:val="none" w:sz="0" w:space="0" w:color="auto"/>
        <w:bottom w:val="none" w:sz="0" w:space="0" w:color="auto"/>
        <w:right w:val="none" w:sz="0" w:space="0" w:color="auto"/>
      </w:divBdr>
    </w:div>
    <w:div w:id="1218122799">
      <w:bodyDiv w:val="1"/>
      <w:marLeft w:val="0"/>
      <w:marRight w:val="0"/>
      <w:marTop w:val="0"/>
      <w:marBottom w:val="0"/>
      <w:divBdr>
        <w:top w:val="none" w:sz="0" w:space="0" w:color="auto"/>
        <w:left w:val="none" w:sz="0" w:space="0" w:color="auto"/>
        <w:bottom w:val="none" w:sz="0" w:space="0" w:color="auto"/>
        <w:right w:val="none" w:sz="0" w:space="0" w:color="auto"/>
      </w:divBdr>
    </w:div>
    <w:div w:id="1499151323">
      <w:bodyDiv w:val="1"/>
      <w:marLeft w:val="0"/>
      <w:marRight w:val="0"/>
      <w:marTop w:val="0"/>
      <w:marBottom w:val="0"/>
      <w:divBdr>
        <w:top w:val="none" w:sz="0" w:space="0" w:color="auto"/>
        <w:left w:val="none" w:sz="0" w:space="0" w:color="auto"/>
        <w:bottom w:val="none" w:sz="0" w:space="0" w:color="auto"/>
        <w:right w:val="none" w:sz="0" w:space="0" w:color="auto"/>
      </w:divBdr>
    </w:div>
    <w:div w:id="1535727745">
      <w:bodyDiv w:val="1"/>
      <w:marLeft w:val="0"/>
      <w:marRight w:val="0"/>
      <w:marTop w:val="0"/>
      <w:marBottom w:val="0"/>
      <w:divBdr>
        <w:top w:val="none" w:sz="0" w:space="0" w:color="auto"/>
        <w:left w:val="none" w:sz="0" w:space="0" w:color="auto"/>
        <w:bottom w:val="none" w:sz="0" w:space="0" w:color="auto"/>
        <w:right w:val="none" w:sz="0" w:space="0" w:color="auto"/>
      </w:divBdr>
    </w:div>
    <w:div w:id="1571426106">
      <w:bodyDiv w:val="1"/>
      <w:marLeft w:val="0"/>
      <w:marRight w:val="0"/>
      <w:marTop w:val="0"/>
      <w:marBottom w:val="0"/>
      <w:divBdr>
        <w:top w:val="none" w:sz="0" w:space="0" w:color="auto"/>
        <w:left w:val="none" w:sz="0" w:space="0" w:color="auto"/>
        <w:bottom w:val="none" w:sz="0" w:space="0" w:color="auto"/>
        <w:right w:val="none" w:sz="0" w:space="0" w:color="auto"/>
      </w:divBdr>
    </w:div>
    <w:div w:id="1581018772">
      <w:bodyDiv w:val="1"/>
      <w:marLeft w:val="0"/>
      <w:marRight w:val="0"/>
      <w:marTop w:val="0"/>
      <w:marBottom w:val="0"/>
      <w:divBdr>
        <w:top w:val="none" w:sz="0" w:space="0" w:color="auto"/>
        <w:left w:val="none" w:sz="0" w:space="0" w:color="auto"/>
        <w:bottom w:val="none" w:sz="0" w:space="0" w:color="auto"/>
        <w:right w:val="none" w:sz="0" w:space="0" w:color="auto"/>
      </w:divBdr>
    </w:div>
    <w:div w:id="1621374891">
      <w:bodyDiv w:val="1"/>
      <w:marLeft w:val="0"/>
      <w:marRight w:val="0"/>
      <w:marTop w:val="0"/>
      <w:marBottom w:val="0"/>
      <w:divBdr>
        <w:top w:val="none" w:sz="0" w:space="0" w:color="auto"/>
        <w:left w:val="none" w:sz="0" w:space="0" w:color="auto"/>
        <w:bottom w:val="none" w:sz="0" w:space="0" w:color="auto"/>
        <w:right w:val="none" w:sz="0" w:space="0" w:color="auto"/>
      </w:divBdr>
    </w:div>
    <w:div w:id="1876195478">
      <w:bodyDiv w:val="1"/>
      <w:marLeft w:val="0"/>
      <w:marRight w:val="0"/>
      <w:marTop w:val="0"/>
      <w:marBottom w:val="0"/>
      <w:divBdr>
        <w:top w:val="none" w:sz="0" w:space="0" w:color="auto"/>
        <w:left w:val="none" w:sz="0" w:space="0" w:color="auto"/>
        <w:bottom w:val="none" w:sz="0" w:space="0" w:color="auto"/>
        <w:right w:val="none" w:sz="0" w:space="0" w:color="auto"/>
      </w:divBdr>
    </w:div>
    <w:div w:id="1946645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Bri24</b:Tag>
    <b:SourceType>InternetSite</b:SourceType>
    <b:Guid>{FF14C113-B578-41F7-8852-2C4CE1B93E70}</b:Guid>
    <b:Author>
      <b:Author>
        <b:NameList>
          <b:Person>
            <b:Last>Army</b:Last>
            <b:First>British</b:First>
          </b:Person>
        </b:NameList>
      </b:Author>
    </b:Author>
    <b:Title>Artillery anad air defences</b:Title>
    <b:ProductionCompany>British Army </b:ProductionCompany>
    <b:YearAccessed>2024</b:YearAccessed>
    <b:MonthAccessed>june</b:MonthAccessed>
    <b:DayAccessed>14</b:DayAccessed>
    <b:URL>https://www.army.mod.uk/equipment/artillery-and-air-defence</b:URL>
    <b:RefOrder>2</b:RefOrder>
  </b:Source>
  <b:Source>
    <b:Tag>Def24</b:Tag>
    <b:SourceType>InternetSite</b:SourceType>
    <b:Guid>{84D1A1EE-0258-44DF-9F2C-259EACBFCEBD}</b:Guid>
    <b:Author>
      <b:Author>
        <b:NameList>
          <b:Person>
            <b:Last>Imagery</b:Last>
            <b:First>Defence</b:First>
          </b:Person>
        </b:NameList>
      </b:Author>
    </b:Author>
    <b:YearAccessed>2024</b:YearAccessed>
    <b:MonthAccessed>June </b:MonthAccessed>
    <b:DayAccessed>14</b:DayAccessed>
    <b:URL>https://www.defenceimagery.mod.uk/Home/Search?Query=45158560.jpg&amp;Type=Filename</b:URL>
    <b:RefOrder>1</b:RefOrder>
  </b:Source>
  <b:Source>
    <b:Tag>Def241</b:Tag>
    <b:SourceType>InternetSite</b:SourceType>
    <b:Guid>{89127392-6EDA-4A7A-8A13-A85034C1CE7D}</b:Guid>
    <b:Author>
      <b:Author>
        <b:NameList>
          <b:Person>
            <b:Last>Imagery</b:Last>
            <b:First>Defence</b:First>
          </b:Person>
        </b:NameList>
      </b:Author>
    </b:Author>
    <b:YearAccessed>2024</b:YearAccessed>
    <b:MonthAccessed>June</b:MonthAccessed>
    <b:DayAccessed>14</b:DayAccessed>
    <b:URL>https://www.defenceimagery.mod.uk/Home/Search?Query=25%3AAS90&amp;Type=Metadata&amp;Search=AS90</b:URL>
    <b:RefOrder>3</b:RefOrder>
  </b:Source>
  <b:Source>
    <b:Tag>ASE24</b:Tag>
    <b:SourceType>InternetSite</b:SourceType>
    <b:Guid>{62AFE0CB-E07F-4AA4-A061-BD3BCBB9B4CD}</b:Guid>
    <b:Author>
      <b:Author>
        <b:NameList>
          <b:Person>
            <b:Last>ASEMS</b:Last>
          </b:Person>
        </b:NameList>
      </b:Author>
    </b:Author>
    <b:Title>ASEMS</b:Title>
    <b:YearAccessed>2024</b:YearAccessed>
    <b:MonthAccessed>08</b:MonthAccessed>
    <b:DayAccessed>02</b:DayAccessed>
    <b:URL>https://www.asems.mod.uk/guidance/posms/smp07</b:URL>
    <b:RefOrder>4</b:RefOrder>
  </b:Source>
</b:Sources>
</file>

<file path=customXml/itemProps1.xml><?xml version="1.0" encoding="utf-8"?>
<ds:datastoreItem xmlns:ds="http://schemas.openxmlformats.org/officeDocument/2006/customXml" ds:itemID="{75CE1E48-85F0-4981-8A03-66637FDDC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33836</TotalTime>
  <Pages>11</Pages>
  <Words>1884</Words>
  <Characters>10739</Characters>
  <Application>Microsoft Office Word</Application>
  <DocSecurity>0</DocSecurity>
  <Lines>89</Lines>
  <Paragraphs>25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vt:lpstr>Risk assessment of AS-90 (155mm/Large Calibre Gun)</vt:lpstr>
      <vt:lpstr>Task description</vt:lpstr>
      <vt:lpstr>/System information</vt:lpstr>
      <vt:lpstr>Hazard identification </vt:lpstr>
      <vt:lpstr>Hazard ID</vt:lpstr>
      <vt:lpstr>Post control implementation risk assessment </vt:lpstr>
      <vt:lpstr>Part 2; ALARP justification report </vt:lpstr>
    </vt:vector>
  </TitlesOfParts>
  <Company/>
  <LinksUpToDate>false</LinksUpToDate>
  <CharactersWithSpaces>12598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Green (2217777)</dc:creator>
  <cp:keywords/>
  <dc:description/>
  <cp:lastModifiedBy>Tara Green (2217777)</cp:lastModifiedBy>
  <cp:revision>15</cp:revision>
  <dcterms:created xsi:type="dcterms:W3CDTF">2024-06-14T09:21:00Z</dcterms:created>
  <dcterms:modified xsi:type="dcterms:W3CDTF">2024-08-23T20:53:00Z</dcterms:modified>
</cp:coreProperties>
</file>