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4CCEA" w14:textId="4CDB4C52" w:rsidR="00323F54" w:rsidRDefault="006C3D5E" w:rsidP="006C3D5E">
      <w:pPr>
        <w:spacing w:before="0" w:after="0" w:line="360" w:lineRule="auto"/>
        <w:rPr>
          <w:rFonts w:cs="Times New Roman"/>
          <w:b/>
          <w:szCs w:val="24"/>
        </w:rPr>
      </w:pPr>
      <w:r w:rsidRPr="0032545F">
        <w:rPr>
          <w:noProof/>
        </w:rPr>
        <w:drawing>
          <wp:inline distT="0" distB="0" distL="0" distR="0" wp14:anchorId="140BBB83" wp14:editId="21253C46">
            <wp:extent cx="2819400" cy="1291590"/>
            <wp:effectExtent l="0" t="0" r="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37957" cy="1300091"/>
                    </a:xfrm>
                    <a:prstGeom prst="rect">
                      <a:avLst/>
                    </a:prstGeom>
                    <a:noFill/>
                    <a:ln>
                      <a:noFill/>
                    </a:ln>
                  </pic:spPr>
                </pic:pic>
              </a:graphicData>
            </a:graphic>
          </wp:inline>
        </w:drawing>
      </w:r>
    </w:p>
    <w:p w14:paraId="7E9D111C" w14:textId="77777777" w:rsidR="006C3D5E" w:rsidRDefault="006C3D5E" w:rsidP="0035024A">
      <w:pPr>
        <w:spacing w:before="0" w:after="0" w:line="360" w:lineRule="auto"/>
        <w:jc w:val="center"/>
        <w:rPr>
          <w:rFonts w:cs="Times New Roman"/>
          <w:b/>
          <w:szCs w:val="24"/>
        </w:rPr>
      </w:pPr>
    </w:p>
    <w:p w14:paraId="0AA8C302" w14:textId="77777777" w:rsidR="006C3D5E" w:rsidRDefault="006C3D5E" w:rsidP="0035024A">
      <w:pPr>
        <w:spacing w:before="0" w:after="0" w:line="360" w:lineRule="auto"/>
        <w:jc w:val="center"/>
        <w:rPr>
          <w:rFonts w:cs="Times New Roman"/>
          <w:b/>
          <w:szCs w:val="24"/>
        </w:rPr>
      </w:pPr>
    </w:p>
    <w:p w14:paraId="4E1AF086" w14:textId="77777777" w:rsidR="006C3D5E" w:rsidRDefault="006C3D5E" w:rsidP="0035024A">
      <w:pPr>
        <w:spacing w:before="0" w:after="0" w:line="360" w:lineRule="auto"/>
        <w:jc w:val="center"/>
        <w:rPr>
          <w:rFonts w:cs="Times New Roman"/>
          <w:b/>
          <w:szCs w:val="24"/>
        </w:rPr>
      </w:pPr>
    </w:p>
    <w:p w14:paraId="1E26987C" w14:textId="77777777" w:rsidR="006C3D5E" w:rsidRDefault="006C3D5E" w:rsidP="0035024A">
      <w:pPr>
        <w:spacing w:before="0" w:after="0" w:line="360" w:lineRule="auto"/>
        <w:jc w:val="center"/>
        <w:rPr>
          <w:rFonts w:cs="Times New Roman"/>
          <w:b/>
          <w:szCs w:val="24"/>
        </w:rPr>
      </w:pPr>
    </w:p>
    <w:p w14:paraId="2EB8CF13" w14:textId="77777777" w:rsidR="006C3D5E" w:rsidRPr="00132DBF" w:rsidRDefault="006C3D5E" w:rsidP="0035024A">
      <w:pPr>
        <w:spacing w:before="0" w:after="0" w:line="360" w:lineRule="auto"/>
        <w:jc w:val="center"/>
        <w:rPr>
          <w:rFonts w:cs="Times New Roman"/>
          <w:b/>
          <w:szCs w:val="24"/>
        </w:rPr>
      </w:pPr>
    </w:p>
    <w:p w14:paraId="2C7B610C" w14:textId="1A766051" w:rsidR="00323F54" w:rsidRPr="006C3D5E" w:rsidRDefault="00323F54" w:rsidP="0035024A">
      <w:pPr>
        <w:spacing w:before="0" w:after="0" w:line="360" w:lineRule="auto"/>
        <w:jc w:val="center"/>
        <w:rPr>
          <w:rFonts w:asciiTheme="minorBidi" w:hAnsiTheme="minorBidi" w:cstheme="minorBidi"/>
          <w:b/>
          <w:szCs w:val="24"/>
        </w:rPr>
      </w:pPr>
      <w:r w:rsidRPr="006C3D5E">
        <w:rPr>
          <w:rFonts w:asciiTheme="minorBidi" w:hAnsiTheme="minorBidi" w:cstheme="minorBidi"/>
          <w:b/>
          <w:szCs w:val="24"/>
        </w:rPr>
        <w:t>Entrepreneurship</w:t>
      </w:r>
    </w:p>
    <w:p w14:paraId="1446DC9C" w14:textId="4A59CA4F" w:rsidR="00323F54" w:rsidRPr="006C3D5E" w:rsidRDefault="00323F54" w:rsidP="0035024A">
      <w:pPr>
        <w:spacing w:before="0" w:after="0" w:line="360" w:lineRule="auto"/>
        <w:jc w:val="center"/>
        <w:rPr>
          <w:rFonts w:asciiTheme="minorBidi" w:hAnsiTheme="minorBidi" w:cstheme="minorBidi"/>
          <w:b/>
          <w:szCs w:val="24"/>
        </w:rPr>
      </w:pPr>
      <w:r w:rsidRPr="006C3D5E">
        <w:rPr>
          <w:rFonts w:asciiTheme="minorBidi" w:hAnsiTheme="minorBidi" w:cstheme="minorBidi"/>
          <w:b/>
          <w:szCs w:val="24"/>
        </w:rPr>
        <w:t>BMIH5001</w:t>
      </w:r>
    </w:p>
    <w:p w14:paraId="7D8A0414" w14:textId="77777777" w:rsidR="00323F54" w:rsidRPr="006C3D5E" w:rsidRDefault="00323F54" w:rsidP="0035024A">
      <w:pPr>
        <w:spacing w:before="0" w:after="0" w:line="360" w:lineRule="auto"/>
        <w:jc w:val="center"/>
        <w:rPr>
          <w:rFonts w:asciiTheme="minorBidi" w:hAnsiTheme="minorBidi" w:cstheme="minorBidi"/>
          <w:b/>
          <w:szCs w:val="24"/>
        </w:rPr>
      </w:pPr>
      <w:r w:rsidRPr="006C3D5E">
        <w:rPr>
          <w:rFonts w:asciiTheme="minorBidi" w:hAnsiTheme="minorBidi" w:cstheme="minorBidi"/>
          <w:b/>
          <w:szCs w:val="24"/>
        </w:rPr>
        <w:t>Assignment Title: Critically evaluate a range of traits and motivations across a variety of different types of entrepreneurs</w:t>
      </w:r>
    </w:p>
    <w:p w14:paraId="12E49797" w14:textId="77777777" w:rsidR="0006436E" w:rsidRPr="006C3D5E" w:rsidRDefault="0006436E" w:rsidP="0035024A">
      <w:pPr>
        <w:spacing w:before="0" w:after="0" w:line="360" w:lineRule="auto"/>
        <w:jc w:val="center"/>
        <w:rPr>
          <w:rFonts w:asciiTheme="minorBidi" w:hAnsiTheme="minorBidi" w:cstheme="minorBidi"/>
          <w:szCs w:val="24"/>
        </w:rPr>
      </w:pPr>
    </w:p>
    <w:p w14:paraId="66984356" w14:textId="77777777" w:rsidR="0006436E" w:rsidRPr="006C3D5E" w:rsidRDefault="0006436E" w:rsidP="0035024A">
      <w:pPr>
        <w:spacing w:before="0" w:after="0" w:line="360" w:lineRule="auto"/>
        <w:jc w:val="center"/>
        <w:rPr>
          <w:rFonts w:asciiTheme="minorBidi" w:hAnsiTheme="minorBidi" w:cstheme="minorBidi"/>
          <w:szCs w:val="24"/>
        </w:rPr>
      </w:pPr>
    </w:p>
    <w:p w14:paraId="1BA7BEFA" w14:textId="77777777" w:rsidR="006C3D5E" w:rsidRDefault="006C3D5E" w:rsidP="0035024A">
      <w:pPr>
        <w:widowControl/>
        <w:autoSpaceDE/>
        <w:autoSpaceDN/>
        <w:spacing w:before="0" w:after="0" w:line="360" w:lineRule="auto"/>
        <w:jc w:val="left"/>
        <w:rPr>
          <w:rFonts w:cs="Times New Roman"/>
          <w:szCs w:val="24"/>
        </w:rPr>
      </w:pPr>
    </w:p>
    <w:p w14:paraId="426D1868" w14:textId="77777777" w:rsidR="006C3D5E" w:rsidRDefault="006C3D5E" w:rsidP="0035024A">
      <w:pPr>
        <w:widowControl/>
        <w:autoSpaceDE/>
        <w:autoSpaceDN/>
        <w:spacing w:before="0" w:after="0" w:line="360" w:lineRule="auto"/>
        <w:jc w:val="left"/>
        <w:rPr>
          <w:rFonts w:cs="Times New Roman"/>
          <w:szCs w:val="24"/>
        </w:rPr>
      </w:pPr>
    </w:p>
    <w:p w14:paraId="45AC4372" w14:textId="77777777" w:rsidR="006C3D5E" w:rsidRDefault="006C3D5E" w:rsidP="0035024A">
      <w:pPr>
        <w:widowControl/>
        <w:autoSpaceDE/>
        <w:autoSpaceDN/>
        <w:spacing w:before="0" w:after="0" w:line="360" w:lineRule="auto"/>
        <w:jc w:val="left"/>
        <w:rPr>
          <w:rFonts w:cs="Times New Roman"/>
          <w:szCs w:val="24"/>
        </w:rPr>
      </w:pPr>
    </w:p>
    <w:p w14:paraId="43E60BC5" w14:textId="77777777" w:rsidR="006C3D5E" w:rsidRDefault="006C3D5E" w:rsidP="0035024A">
      <w:pPr>
        <w:widowControl/>
        <w:autoSpaceDE/>
        <w:autoSpaceDN/>
        <w:spacing w:before="0" w:after="0" w:line="360" w:lineRule="auto"/>
        <w:jc w:val="left"/>
        <w:rPr>
          <w:rFonts w:cs="Times New Roman"/>
          <w:szCs w:val="24"/>
        </w:rPr>
      </w:pPr>
    </w:p>
    <w:p w14:paraId="1E7B0BE7" w14:textId="77777777" w:rsidR="006C3D5E" w:rsidRDefault="006C3D5E" w:rsidP="0035024A">
      <w:pPr>
        <w:widowControl/>
        <w:autoSpaceDE/>
        <w:autoSpaceDN/>
        <w:spacing w:before="0" w:after="0" w:line="360" w:lineRule="auto"/>
        <w:jc w:val="left"/>
        <w:rPr>
          <w:rFonts w:cs="Times New Roman"/>
          <w:szCs w:val="24"/>
        </w:rPr>
      </w:pPr>
    </w:p>
    <w:p w14:paraId="0017D5CF" w14:textId="77777777" w:rsidR="006C3D5E" w:rsidRDefault="006C3D5E" w:rsidP="0035024A">
      <w:pPr>
        <w:widowControl/>
        <w:autoSpaceDE/>
        <w:autoSpaceDN/>
        <w:spacing w:before="0" w:after="0" w:line="360" w:lineRule="auto"/>
        <w:jc w:val="left"/>
        <w:rPr>
          <w:rFonts w:cs="Times New Roman"/>
          <w:szCs w:val="24"/>
        </w:rPr>
      </w:pPr>
    </w:p>
    <w:p w14:paraId="0F273E51" w14:textId="77777777" w:rsidR="006C3D5E" w:rsidRDefault="006C3D5E" w:rsidP="0035024A">
      <w:pPr>
        <w:widowControl/>
        <w:autoSpaceDE/>
        <w:autoSpaceDN/>
        <w:spacing w:before="0" w:after="0" w:line="360" w:lineRule="auto"/>
        <w:jc w:val="left"/>
        <w:rPr>
          <w:rFonts w:cs="Times New Roman"/>
          <w:szCs w:val="24"/>
        </w:rPr>
      </w:pPr>
    </w:p>
    <w:p w14:paraId="41FC6DB2" w14:textId="77777777" w:rsidR="006C3D5E" w:rsidRDefault="006C3D5E" w:rsidP="0035024A">
      <w:pPr>
        <w:widowControl/>
        <w:autoSpaceDE/>
        <w:autoSpaceDN/>
        <w:spacing w:before="0" w:after="0" w:line="360" w:lineRule="auto"/>
        <w:jc w:val="left"/>
        <w:rPr>
          <w:rFonts w:cs="Times New Roman"/>
          <w:szCs w:val="24"/>
        </w:rPr>
      </w:pPr>
    </w:p>
    <w:p w14:paraId="55386777" w14:textId="77777777" w:rsidR="006C3D5E" w:rsidRDefault="006C3D5E" w:rsidP="0035024A">
      <w:pPr>
        <w:widowControl/>
        <w:autoSpaceDE/>
        <w:autoSpaceDN/>
        <w:spacing w:before="0" w:after="0" w:line="360" w:lineRule="auto"/>
        <w:jc w:val="left"/>
        <w:rPr>
          <w:rFonts w:cs="Times New Roman"/>
          <w:szCs w:val="24"/>
        </w:rPr>
      </w:pPr>
    </w:p>
    <w:p w14:paraId="6B0FA45D" w14:textId="77777777" w:rsidR="006C3D5E" w:rsidRDefault="006C3D5E" w:rsidP="0035024A">
      <w:pPr>
        <w:widowControl/>
        <w:autoSpaceDE/>
        <w:autoSpaceDN/>
        <w:spacing w:before="0" w:after="0" w:line="360" w:lineRule="auto"/>
        <w:jc w:val="left"/>
        <w:rPr>
          <w:rFonts w:cs="Times New Roman"/>
          <w:szCs w:val="24"/>
        </w:rPr>
      </w:pPr>
    </w:p>
    <w:p w14:paraId="66030A02" w14:textId="77777777" w:rsidR="006C3D5E" w:rsidRDefault="006C3D5E" w:rsidP="0035024A">
      <w:pPr>
        <w:widowControl/>
        <w:autoSpaceDE/>
        <w:autoSpaceDN/>
        <w:spacing w:before="0" w:after="0" w:line="360" w:lineRule="auto"/>
        <w:jc w:val="left"/>
        <w:rPr>
          <w:rFonts w:cs="Times New Roman"/>
          <w:szCs w:val="24"/>
        </w:rPr>
      </w:pPr>
    </w:p>
    <w:p w14:paraId="42399B9F" w14:textId="77777777" w:rsidR="006C3D5E" w:rsidRDefault="006C3D5E" w:rsidP="0035024A">
      <w:pPr>
        <w:widowControl/>
        <w:autoSpaceDE/>
        <w:autoSpaceDN/>
        <w:spacing w:before="0" w:after="0" w:line="360" w:lineRule="auto"/>
        <w:jc w:val="left"/>
        <w:rPr>
          <w:rFonts w:cs="Times New Roman"/>
          <w:szCs w:val="24"/>
        </w:rPr>
      </w:pPr>
    </w:p>
    <w:p w14:paraId="71EFEDA3" w14:textId="77777777" w:rsidR="006C3D5E" w:rsidRDefault="006C3D5E" w:rsidP="0035024A">
      <w:pPr>
        <w:widowControl/>
        <w:autoSpaceDE/>
        <w:autoSpaceDN/>
        <w:spacing w:before="0" w:after="0" w:line="360" w:lineRule="auto"/>
        <w:jc w:val="left"/>
        <w:rPr>
          <w:rFonts w:cs="Times New Roman"/>
          <w:szCs w:val="24"/>
        </w:rPr>
      </w:pPr>
    </w:p>
    <w:p w14:paraId="0500496F" w14:textId="77777777" w:rsidR="006C3D5E" w:rsidRDefault="006C3D5E" w:rsidP="0035024A">
      <w:pPr>
        <w:widowControl/>
        <w:autoSpaceDE/>
        <w:autoSpaceDN/>
        <w:spacing w:before="0" w:after="0" w:line="360" w:lineRule="auto"/>
        <w:jc w:val="left"/>
        <w:rPr>
          <w:rFonts w:asciiTheme="minorBidi" w:hAnsiTheme="minorBidi" w:cstheme="minorBidi"/>
          <w:szCs w:val="24"/>
        </w:rPr>
      </w:pPr>
      <w:r>
        <w:rPr>
          <w:rFonts w:asciiTheme="minorBidi" w:hAnsiTheme="minorBidi" w:cstheme="minorBidi"/>
          <w:szCs w:val="24"/>
        </w:rPr>
        <w:t>Student Name: Adriana Mitran</w:t>
      </w:r>
    </w:p>
    <w:p w14:paraId="01DA479B" w14:textId="77777777" w:rsidR="006C3D5E" w:rsidRDefault="006C3D5E" w:rsidP="0035024A">
      <w:pPr>
        <w:widowControl/>
        <w:autoSpaceDE/>
        <w:autoSpaceDN/>
        <w:spacing w:before="0" w:after="0" w:line="360" w:lineRule="auto"/>
        <w:jc w:val="left"/>
        <w:rPr>
          <w:rFonts w:asciiTheme="minorBidi" w:hAnsiTheme="minorBidi" w:cstheme="minorBidi"/>
          <w:szCs w:val="24"/>
        </w:rPr>
      </w:pPr>
      <w:r>
        <w:rPr>
          <w:rFonts w:asciiTheme="minorBidi" w:hAnsiTheme="minorBidi" w:cstheme="minorBidi"/>
          <w:szCs w:val="24"/>
        </w:rPr>
        <w:t>Student ID: 1920087</w:t>
      </w:r>
    </w:p>
    <w:p w14:paraId="413F6FFC" w14:textId="77777777" w:rsidR="006C3D5E" w:rsidRDefault="006C3D5E" w:rsidP="0035024A">
      <w:pPr>
        <w:widowControl/>
        <w:autoSpaceDE/>
        <w:autoSpaceDN/>
        <w:spacing w:before="0" w:after="0" w:line="360" w:lineRule="auto"/>
        <w:jc w:val="left"/>
        <w:rPr>
          <w:rFonts w:asciiTheme="minorBidi" w:hAnsiTheme="minorBidi" w:cstheme="minorBidi"/>
          <w:szCs w:val="24"/>
        </w:rPr>
      </w:pPr>
      <w:r>
        <w:rPr>
          <w:rFonts w:asciiTheme="minorBidi" w:hAnsiTheme="minorBidi" w:cstheme="minorBidi"/>
          <w:szCs w:val="24"/>
        </w:rPr>
        <w:t xml:space="preserve">Lecturer’s Name: Christopher Wilkin </w:t>
      </w:r>
    </w:p>
    <w:p w14:paraId="22ACEB3E" w14:textId="78F11D2A" w:rsidR="00323F54" w:rsidRPr="00132DBF" w:rsidRDefault="006C3D5E" w:rsidP="0035024A">
      <w:pPr>
        <w:widowControl/>
        <w:autoSpaceDE/>
        <w:autoSpaceDN/>
        <w:spacing w:before="0" w:after="0" w:line="360" w:lineRule="auto"/>
        <w:jc w:val="left"/>
        <w:rPr>
          <w:rFonts w:cs="Times New Roman"/>
          <w:szCs w:val="24"/>
        </w:rPr>
      </w:pPr>
      <w:r>
        <w:rPr>
          <w:rFonts w:asciiTheme="minorBidi" w:hAnsiTheme="minorBidi" w:cstheme="minorBidi"/>
          <w:szCs w:val="24"/>
        </w:rPr>
        <w:t xml:space="preserve">Word Count: </w:t>
      </w:r>
      <w:r w:rsidR="00926DF1">
        <w:rPr>
          <w:rFonts w:asciiTheme="minorBidi" w:hAnsiTheme="minorBidi" w:cstheme="minorBidi"/>
          <w:szCs w:val="24"/>
        </w:rPr>
        <w:t>1808</w:t>
      </w:r>
      <w:r w:rsidR="00323F54" w:rsidRPr="00132DBF">
        <w:rPr>
          <w:rFonts w:cs="Times New Roman"/>
          <w:szCs w:val="24"/>
        </w:rPr>
        <w:br w:type="page"/>
      </w:r>
    </w:p>
    <w:p w14:paraId="7F476DCB" w14:textId="1CA0778B" w:rsidR="00802F87" w:rsidRPr="006C3D5E" w:rsidRDefault="0050455D" w:rsidP="006C3D5E">
      <w:pPr>
        <w:spacing w:before="0" w:after="0" w:line="360" w:lineRule="auto"/>
        <w:rPr>
          <w:rFonts w:asciiTheme="minorBidi" w:hAnsiTheme="minorBidi" w:cstheme="minorBidi"/>
          <w:szCs w:val="24"/>
        </w:rPr>
      </w:pPr>
      <w:r w:rsidRPr="00132DBF">
        <w:rPr>
          <w:rFonts w:cs="Times New Roman"/>
          <w:szCs w:val="24"/>
        </w:rPr>
        <w:lastRenderedPageBreak/>
        <w:t xml:space="preserve"> </w:t>
      </w:r>
      <w:r w:rsidRPr="00132DBF">
        <w:rPr>
          <w:rFonts w:cs="Times New Roman"/>
          <w:szCs w:val="24"/>
        </w:rPr>
        <w:tab/>
      </w:r>
      <w:r w:rsidR="00A62E19" w:rsidRPr="006C3D5E">
        <w:rPr>
          <w:rFonts w:asciiTheme="minorBidi" w:hAnsiTheme="minorBidi" w:cstheme="minorBidi"/>
          <w:szCs w:val="24"/>
        </w:rPr>
        <w:t>In the hospitality industry, entrepreneurship is a multifaceted endeavour that is characterised by different traits and motivations. These drive people to build a successful business</w:t>
      </w:r>
      <w:r w:rsidR="00D37341" w:rsidRPr="006C3D5E">
        <w:rPr>
          <w:rFonts w:asciiTheme="minorBidi" w:hAnsiTheme="minorBidi" w:cstheme="minorBidi"/>
          <w:szCs w:val="24"/>
        </w:rPr>
        <w:t xml:space="preserve"> (Dias et al., 2022).</w:t>
      </w:r>
      <w:r w:rsidR="00A62E19" w:rsidRPr="006C3D5E">
        <w:rPr>
          <w:rFonts w:asciiTheme="minorBidi" w:hAnsiTheme="minorBidi" w:cstheme="minorBidi"/>
          <w:szCs w:val="24"/>
        </w:rPr>
        <w:t xml:space="preserve"> This essay critically analyses four key entrepreneurial </w:t>
      </w:r>
      <w:r w:rsidR="00712FA0" w:rsidRPr="006C3D5E">
        <w:rPr>
          <w:rFonts w:asciiTheme="minorBidi" w:hAnsiTheme="minorBidi" w:cstheme="minorBidi"/>
          <w:szCs w:val="24"/>
        </w:rPr>
        <w:t>traits</w:t>
      </w:r>
      <w:r w:rsidR="00A62E19" w:rsidRPr="006C3D5E">
        <w:rPr>
          <w:rFonts w:asciiTheme="minorBidi" w:hAnsiTheme="minorBidi" w:cstheme="minorBidi"/>
          <w:szCs w:val="24"/>
        </w:rPr>
        <w:t xml:space="preserve"> and motivations: </w:t>
      </w:r>
      <w:r w:rsidR="00781925" w:rsidRPr="006C3D5E">
        <w:rPr>
          <w:rFonts w:asciiTheme="minorBidi" w:hAnsiTheme="minorBidi" w:cstheme="minorBidi"/>
          <w:szCs w:val="24"/>
        </w:rPr>
        <w:t>self-efficacy, need for achievement, over-optism, and risk taking</w:t>
      </w:r>
      <w:r w:rsidR="00A62E19" w:rsidRPr="006C3D5E">
        <w:rPr>
          <w:rFonts w:asciiTheme="minorBidi" w:hAnsiTheme="minorBidi" w:cstheme="minorBidi"/>
          <w:szCs w:val="24"/>
        </w:rPr>
        <w:t>. Each trait is analysed by different academic theories and models supported by different examples of successful entrepreneu</w:t>
      </w:r>
      <w:r w:rsidR="00781925" w:rsidRPr="006C3D5E">
        <w:rPr>
          <w:rFonts w:asciiTheme="minorBidi" w:hAnsiTheme="minorBidi" w:cstheme="minorBidi"/>
          <w:szCs w:val="24"/>
        </w:rPr>
        <w:t>rs in the hospitality industry</w:t>
      </w:r>
      <w:r w:rsidR="00843F86" w:rsidRPr="006C3D5E">
        <w:rPr>
          <w:rFonts w:asciiTheme="minorBidi" w:hAnsiTheme="minorBidi" w:cstheme="minorBidi"/>
          <w:szCs w:val="24"/>
        </w:rPr>
        <w:t xml:space="preserve">. </w:t>
      </w:r>
      <w:r w:rsidR="00A62E19" w:rsidRPr="006C3D5E">
        <w:rPr>
          <w:rFonts w:asciiTheme="minorBidi" w:hAnsiTheme="minorBidi" w:cstheme="minorBidi"/>
          <w:szCs w:val="24"/>
        </w:rPr>
        <w:t xml:space="preserve">Moreover, all these traits will </w:t>
      </w:r>
      <w:r w:rsidR="006C3D5E" w:rsidRPr="006C3D5E">
        <w:rPr>
          <w:rFonts w:asciiTheme="minorBidi" w:hAnsiTheme="minorBidi" w:cstheme="minorBidi"/>
          <w:szCs w:val="24"/>
        </w:rPr>
        <w:t>explain</w:t>
      </w:r>
      <w:r w:rsidR="00A62E19" w:rsidRPr="006C3D5E">
        <w:rPr>
          <w:rFonts w:asciiTheme="minorBidi" w:hAnsiTheme="minorBidi" w:cstheme="minorBidi"/>
          <w:szCs w:val="24"/>
        </w:rPr>
        <w:t xml:space="preserve"> with the help of theories. This essay aims to provide an effective understanding of entrepreneurship-driven among the driven industry.</w:t>
      </w:r>
    </w:p>
    <w:p w14:paraId="58466D9F" w14:textId="602BE392" w:rsidR="006C6828" w:rsidRPr="006C3D5E" w:rsidRDefault="00FB7713" w:rsidP="006C3D5E">
      <w:pPr>
        <w:spacing w:before="0" w:after="0" w:line="360" w:lineRule="auto"/>
        <w:ind w:firstLine="720"/>
        <w:rPr>
          <w:rFonts w:asciiTheme="minorBidi" w:hAnsiTheme="minorBidi" w:cstheme="minorBidi"/>
          <w:szCs w:val="24"/>
        </w:rPr>
      </w:pPr>
      <w:r w:rsidRPr="006C3D5E">
        <w:rPr>
          <w:rFonts w:asciiTheme="minorBidi" w:hAnsiTheme="minorBidi" w:cstheme="minorBidi"/>
          <w:szCs w:val="24"/>
        </w:rPr>
        <w:t>Chen et al. (1998) describe self-efficacy theory as entrepreneurial self-efficacy (ESE) which is the extent to which an individual believes that he or she possesses the ability to accomplish those tasks that are used to launch and manage a business successfully. It means that an individual believes in his or her capabilities to perform activities related to entrepreneurship or to accomplish the course of action required to est</w:t>
      </w:r>
      <w:r w:rsidR="00A22134" w:rsidRPr="006C3D5E">
        <w:rPr>
          <w:rFonts w:asciiTheme="minorBidi" w:hAnsiTheme="minorBidi" w:cstheme="minorBidi"/>
          <w:szCs w:val="24"/>
        </w:rPr>
        <w:t>ablish and manage an enterprise</w:t>
      </w:r>
      <w:r w:rsidRPr="006C3D5E">
        <w:rPr>
          <w:rFonts w:asciiTheme="minorBidi" w:hAnsiTheme="minorBidi" w:cstheme="minorBidi"/>
          <w:szCs w:val="24"/>
        </w:rPr>
        <w:t xml:space="preserve">. </w:t>
      </w:r>
      <w:r w:rsidR="005F54C1" w:rsidRPr="006C3D5E">
        <w:rPr>
          <w:rFonts w:asciiTheme="minorBidi" w:hAnsiTheme="minorBidi" w:cstheme="minorBidi"/>
          <w:szCs w:val="24"/>
        </w:rPr>
        <w:t xml:space="preserve">They trust their ability to arrive at the right decision and </w:t>
      </w:r>
      <w:r w:rsidR="006C3D5E" w:rsidRPr="006C3D5E">
        <w:rPr>
          <w:rFonts w:asciiTheme="minorBidi" w:hAnsiTheme="minorBidi" w:cstheme="minorBidi"/>
          <w:szCs w:val="24"/>
        </w:rPr>
        <w:t>act</w:t>
      </w:r>
      <w:r w:rsidR="005F54C1" w:rsidRPr="006C3D5E">
        <w:rPr>
          <w:rFonts w:asciiTheme="minorBidi" w:hAnsiTheme="minorBidi" w:cstheme="minorBidi"/>
          <w:szCs w:val="24"/>
        </w:rPr>
        <w:t xml:space="preserve"> even in an atmosphere of uncertainty. Therefore, they possess the self-belief to create innovative ideas, disrupt the market, and be nimble in adjusting to changes in the marketplace (Naz et al., 2020</w:t>
      </w:r>
      <w:r w:rsidRPr="006C3D5E">
        <w:rPr>
          <w:rFonts w:asciiTheme="minorBidi" w:hAnsiTheme="minorBidi" w:cstheme="minorBidi"/>
          <w:szCs w:val="24"/>
        </w:rPr>
        <w:t>; Sahin et al., 2019</w:t>
      </w:r>
      <w:r w:rsidR="005F54C1" w:rsidRPr="006C3D5E">
        <w:rPr>
          <w:rFonts w:asciiTheme="minorBidi" w:hAnsiTheme="minorBidi" w:cstheme="minorBidi"/>
          <w:szCs w:val="24"/>
        </w:rPr>
        <w:t xml:space="preserve">). An example is Jeff Bezos, the founder of Amazon, who showed high self-efficacy in transmuting Amazon from an online bookstore to the largest e-commerce and cloud computing company in the world. If not for that belief, he did think he could </w:t>
      </w:r>
      <w:r w:rsidR="006C3D5E" w:rsidRPr="006C3D5E">
        <w:rPr>
          <w:rFonts w:asciiTheme="minorBidi" w:hAnsiTheme="minorBidi" w:cstheme="minorBidi"/>
          <w:szCs w:val="24"/>
        </w:rPr>
        <w:t>make</w:t>
      </w:r>
      <w:r w:rsidR="005F54C1" w:rsidRPr="006C3D5E">
        <w:rPr>
          <w:rFonts w:asciiTheme="minorBidi" w:hAnsiTheme="minorBidi" w:cstheme="minorBidi"/>
          <w:szCs w:val="24"/>
        </w:rPr>
        <w:t xml:space="preserve"> it happen; there would have been no Amazon. Resilience is another attribute of highly self-efficacious entrepreneurs, in that they view failure as a learning opportunity and not as an obstacle that would stop them (Tuma, 2024). Howard Schultz, the former CEO at Starbucks, endured countless rejections before finally landing capital to escalate Starbucks valuations into a global brand. All these hurdles were overcome with the help of that very self-belief. Lastly, leadership is simply a natural offspring of self-efficacy (LinkedIn, 2024). A self-efficacious entrepreneur </w:t>
      </w:r>
      <w:r w:rsidR="006C3D5E" w:rsidRPr="006C3D5E">
        <w:rPr>
          <w:rFonts w:asciiTheme="minorBidi" w:hAnsiTheme="minorBidi" w:cstheme="minorBidi"/>
          <w:szCs w:val="24"/>
        </w:rPr>
        <w:t>instils</w:t>
      </w:r>
      <w:r w:rsidR="005F54C1" w:rsidRPr="006C3D5E">
        <w:rPr>
          <w:rFonts w:asciiTheme="minorBidi" w:hAnsiTheme="minorBidi" w:cstheme="minorBidi"/>
          <w:szCs w:val="24"/>
        </w:rPr>
        <w:t xml:space="preserve"> confidence in others and inspires teams and associates to work toward attaining success. High self-efficacy thus lays down the foundations for entrepreneurial success through innovation and adaptability to changing conditions while leading effectively.</w:t>
      </w:r>
    </w:p>
    <w:p w14:paraId="3BBCDA11" w14:textId="2DCC3EE7" w:rsidR="006C6828" w:rsidRPr="006C3D5E" w:rsidRDefault="00815FF9" w:rsidP="006C3D5E">
      <w:pPr>
        <w:spacing w:before="0" w:after="0" w:line="360" w:lineRule="auto"/>
        <w:ind w:firstLine="720"/>
        <w:rPr>
          <w:rFonts w:asciiTheme="minorBidi" w:hAnsiTheme="minorBidi" w:cstheme="minorBidi"/>
          <w:szCs w:val="24"/>
        </w:rPr>
      </w:pPr>
      <w:r w:rsidRPr="006C3D5E">
        <w:rPr>
          <w:rFonts w:asciiTheme="minorBidi" w:hAnsiTheme="minorBidi" w:cstheme="minorBidi"/>
          <w:szCs w:val="24"/>
        </w:rPr>
        <w:t xml:space="preserve">Knight's (1921) </w:t>
      </w:r>
      <w:r w:rsidRPr="006C3D5E">
        <w:rPr>
          <w:rFonts w:asciiTheme="minorBidi" w:hAnsiTheme="minorBidi" w:cstheme="minorBidi"/>
          <w:b/>
          <w:szCs w:val="24"/>
        </w:rPr>
        <w:t xml:space="preserve">theory of </w:t>
      </w:r>
      <w:r w:rsidR="006C3D5E" w:rsidRPr="006C3D5E">
        <w:rPr>
          <w:rFonts w:asciiTheme="minorBidi" w:hAnsiTheme="minorBidi" w:cstheme="minorBidi"/>
          <w:b/>
          <w:szCs w:val="24"/>
        </w:rPr>
        <w:t>risk-taking</w:t>
      </w:r>
      <w:r w:rsidRPr="006C3D5E">
        <w:rPr>
          <w:rFonts w:asciiTheme="minorBidi" w:hAnsiTheme="minorBidi" w:cstheme="minorBidi"/>
          <w:szCs w:val="24"/>
        </w:rPr>
        <w:t xml:space="preserve"> propensities states that entrepreneurs take risks and pursue opportunities potentially leading to profits while bearing "uncertainty," in situations where future outcomes are unknown or cannot be </w:t>
      </w:r>
      <w:r w:rsidRPr="006C3D5E">
        <w:rPr>
          <w:rFonts w:asciiTheme="minorBidi" w:hAnsiTheme="minorBidi" w:cstheme="minorBidi"/>
          <w:szCs w:val="24"/>
        </w:rPr>
        <w:lastRenderedPageBreak/>
        <w:t>accurately calculated. Unlike measurable risks, uncertainty drives entrepreneurial decisions leading to innovation and economic growth as companies try to navigate unpredictable business environments</w:t>
      </w:r>
      <w:r w:rsidRPr="006C3D5E">
        <w:rPr>
          <w:rFonts w:asciiTheme="minorBidi" w:hAnsiTheme="minorBidi" w:cstheme="minorBidi"/>
          <w:b/>
          <w:szCs w:val="24"/>
        </w:rPr>
        <w:t xml:space="preserve"> </w:t>
      </w:r>
      <w:r w:rsidR="00F64AFE" w:rsidRPr="006C3D5E">
        <w:rPr>
          <w:rFonts w:asciiTheme="minorBidi" w:hAnsiTheme="minorBidi" w:cstheme="minorBidi"/>
          <w:szCs w:val="24"/>
        </w:rPr>
        <w:t>(Hameed and Irfan, 2019)</w:t>
      </w:r>
      <w:r w:rsidR="000A00BA" w:rsidRPr="006C3D5E">
        <w:rPr>
          <w:rFonts w:asciiTheme="minorBidi" w:hAnsiTheme="minorBidi" w:cstheme="minorBidi"/>
          <w:szCs w:val="24"/>
        </w:rPr>
        <w:t xml:space="preserve">. An outstanding example of successful risk implementation in the UK hospitality industry is Robert Godwin, a co-founder of </w:t>
      </w:r>
      <w:r w:rsidR="00F46CA1" w:rsidRPr="006C3D5E">
        <w:rPr>
          <w:rFonts w:asciiTheme="minorBidi" w:hAnsiTheme="minorBidi" w:cstheme="minorBidi"/>
          <w:szCs w:val="24"/>
        </w:rPr>
        <w:t>Room2 Hotels</w:t>
      </w:r>
      <w:r w:rsidR="000A00BA" w:rsidRPr="006C3D5E">
        <w:rPr>
          <w:rFonts w:asciiTheme="minorBidi" w:hAnsiTheme="minorBidi" w:cstheme="minorBidi"/>
          <w:szCs w:val="24"/>
        </w:rPr>
        <w:t xml:space="preserve">. </w:t>
      </w:r>
      <w:r w:rsidR="00F46CA1" w:rsidRPr="006C3D5E">
        <w:rPr>
          <w:rFonts w:asciiTheme="minorBidi" w:hAnsiTheme="minorBidi" w:cstheme="minorBidi"/>
          <w:szCs w:val="24"/>
        </w:rPr>
        <w:t>R</w:t>
      </w:r>
      <w:r w:rsidR="000A00BA" w:rsidRPr="006C3D5E">
        <w:rPr>
          <w:rFonts w:asciiTheme="minorBidi" w:hAnsiTheme="minorBidi" w:cstheme="minorBidi"/>
          <w:szCs w:val="24"/>
        </w:rPr>
        <w:t xml:space="preserve">oom2 Chiswick is the world’s first </w:t>
      </w:r>
      <w:r w:rsidR="00F46CA1" w:rsidRPr="006C3D5E">
        <w:rPr>
          <w:rFonts w:asciiTheme="minorBidi" w:hAnsiTheme="minorBidi" w:cstheme="minorBidi"/>
          <w:szCs w:val="24"/>
        </w:rPr>
        <w:t>whole-life</w:t>
      </w:r>
      <w:r w:rsidR="000A00BA" w:rsidRPr="006C3D5E">
        <w:rPr>
          <w:rFonts w:asciiTheme="minorBidi" w:hAnsiTheme="minorBidi" w:cstheme="minorBidi"/>
          <w:szCs w:val="24"/>
        </w:rPr>
        <w:t xml:space="preserve"> net-zero </w:t>
      </w:r>
      <w:r w:rsidR="00F46CA1" w:rsidRPr="006C3D5E">
        <w:rPr>
          <w:rFonts w:asciiTheme="minorBidi" w:hAnsiTheme="minorBidi" w:cstheme="minorBidi"/>
          <w:szCs w:val="24"/>
        </w:rPr>
        <w:t>hotel</w:t>
      </w:r>
      <w:r w:rsidR="000A00BA" w:rsidRPr="006C3D5E">
        <w:rPr>
          <w:rFonts w:asciiTheme="minorBidi" w:hAnsiTheme="minorBidi" w:cstheme="minorBidi"/>
          <w:szCs w:val="24"/>
        </w:rPr>
        <w:t>.</w:t>
      </w:r>
      <w:r w:rsidR="00F46CA1" w:rsidRPr="006C3D5E">
        <w:rPr>
          <w:rFonts w:asciiTheme="minorBidi" w:hAnsiTheme="minorBidi" w:cstheme="minorBidi"/>
          <w:szCs w:val="24"/>
        </w:rPr>
        <w:t xml:space="preserve"> It is</w:t>
      </w:r>
      <w:r w:rsidR="000A00BA" w:rsidRPr="006C3D5E">
        <w:rPr>
          <w:rFonts w:asciiTheme="minorBidi" w:hAnsiTheme="minorBidi" w:cstheme="minorBidi"/>
          <w:szCs w:val="24"/>
        </w:rPr>
        <w:t xml:space="preserve"> a grand scheme is indicative of his ability to venture into concepts that have a focus on environmental concerns as evidenced </w:t>
      </w:r>
      <w:r w:rsidR="00F46CA1" w:rsidRPr="006C3D5E">
        <w:rPr>
          <w:rFonts w:asciiTheme="minorBidi" w:hAnsiTheme="minorBidi" w:cstheme="minorBidi"/>
          <w:szCs w:val="24"/>
        </w:rPr>
        <w:t xml:space="preserve">by </w:t>
      </w:r>
      <w:r w:rsidR="000A00BA" w:rsidRPr="006C3D5E">
        <w:rPr>
          <w:rFonts w:asciiTheme="minorBidi" w:hAnsiTheme="minorBidi" w:cstheme="minorBidi"/>
          <w:szCs w:val="24"/>
        </w:rPr>
        <w:t xml:space="preserve">how computed risks can be rewarding especially given </w:t>
      </w:r>
      <w:r w:rsidR="00F46CA1" w:rsidRPr="006C3D5E">
        <w:rPr>
          <w:rFonts w:asciiTheme="minorBidi" w:hAnsiTheme="minorBidi" w:cstheme="minorBidi"/>
          <w:szCs w:val="24"/>
        </w:rPr>
        <w:t xml:space="preserve">the </w:t>
      </w:r>
      <w:r w:rsidR="000A00BA" w:rsidRPr="006C3D5E">
        <w:rPr>
          <w:rFonts w:asciiTheme="minorBidi" w:hAnsiTheme="minorBidi" w:cstheme="minorBidi"/>
          <w:szCs w:val="24"/>
        </w:rPr>
        <w:t>effects of climate change that became top of the shopping list for consumers</w:t>
      </w:r>
      <w:r w:rsidR="00F73530" w:rsidRPr="006C3D5E">
        <w:rPr>
          <w:rFonts w:asciiTheme="minorBidi" w:hAnsiTheme="minorBidi" w:cstheme="minorBidi"/>
          <w:szCs w:val="24"/>
        </w:rPr>
        <w:t xml:space="preserve"> (nla, 2025)</w:t>
      </w:r>
      <w:r w:rsidR="000A00BA" w:rsidRPr="006C3D5E">
        <w:rPr>
          <w:rFonts w:asciiTheme="minorBidi" w:hAnsiTheme="minorBidi" w:cstheme="minorBidi"/>
          <w:szCs w:val="24"/>
        </w:rPr>
        <w:t>.</w:t>
      </w:r>
      <w:r w:rsidR="00F46CA1" w:rsidRPr="006C3D5E">
        <w:rPr>
          <w:rFonts w:asciiTheme="minorBidi" w:hAnsiTheme="minorBidi" w:cstheme="minorBidi"/>
          <w:szCs w:val="24"/>
        </w:rPr>
        <w:t xml:space="preserve"> </w:t>
      </w:r>
      <w:r w:rsidR="000A00BA" w:rsidRPr="006C3D5E">
        <w:rPr>
          <w:rFonts w:asciiTheme="minorBidi" w:hAnsiTheme="minorBidi" w:cstheme="minorBidi"/>
          <w:szCs w:val="24"/>
        </w:rPr>
        <w:t xml:space="preserve">This approach in a way conforms to the argument that </w:t>
      </w:r>
      <w:r w:rsidR="00F46CA1" w:rsidRPr="006C3D5E">
        <w:rPr>
          <w:rFonts w:asciiTheme="minorBidi" w:hAnsiTheme="minorBidi" w:cstheme="minorBidi"/>
          <w:szCs w:val="24"/>
        </w:rPr>
        <w:t>risk-taking</w:t>
      </w:r>
      <w:r w:rsidR="000A00BA" w:rsidRPr="006C3D5E">
        <w:rPr>
          <w:rFonts w:asciiTheme="minorBidi" w:hAnsiTheme="minorBidi" w:cstheme="minorBidi"/>
          <w:szCs w:val="24"/>
        </w:rPr>
        <w:t xml:space="preserve"> is </w:t>
      </w:r>
      <w:r w:rsidR="00F46CA1" w:rsidRPr="006C3D5E">
        <w:rPr>
          <w:rFonts w:asciiTheme="minorBidi" w:hAnsiTheme="minorBidi" w:cstheme="minorBidi"/>
          <w:szCs w:val="24"/>
        </w:rPr>
        <w:t xml:space="preserve">a </w:t>
      </w:r>
      <w:r w:rsidR="000A00BA" w:rsidRPr="006C3D5E">
        <w:rPr>
          <w:rFonts w:asciiTheme="minorBidi" w:hAnsiTheme="minorBidi" w:cstheme="minorBidi"/>
          <w:szCs w:val="24"/>
        </w:rPr>
        <w:t>must when trying to cultivate innovation. He not only provides a unique identity to room2 by formulating the concept of hospitality with sustainability into its foundational structure but also responds to the growing market demand for green businesses.</w:t>
      </w:r>
    </w:p>
    <w:p w14:paraId="147060F1" w14:textId="57069DEF" w:rsidR="006C6828" w:rsidRPr="006C3D5E" w:rsidRDefault="000A00BA" w:rsidP="006C3D5E">
      <w:pPr>
        <w:spacing w:before="0" w:after="0" w:line="360" w:lineRule="auto"/>
        <w:ind w:firstLine="720"/>
        <w:rPr>
          <w:rFonts w:asciiTheme="minorBidi" w:hAnsiTheme="minorBidi" w:cstheme="minorBidi"/>
          <w:szCs w:val="24"/>
        </w:rPr>
      </w:pPr>
      <w:r w:rsidRPr="006C3D5E">
        <w:rPr>
          <w:rFonts w:asciiTheme="minorBidi" w:hAnsiTheme="minorBidi" w:cstheme="minorBidi"/>
          <w:szCs w:val="24"/>
        </w:rPr>
        <w:t xml:space="preserve"> The </w:t>
      </w:r>
      <w:r w:rsidR="00F46CA1" w:rsidRPr="006C3D5E">
        <w:rPr>
          <w:rFonts w:asciiTheme="minorBidi" w:hAnsiTheme="minorBidi" w:cstheme="minorBidi"/>
          <w:szCs w:val="24"/>
        </w:rPr>
        <w:t>implementation of</w:t>
      </w:r>
      <w:r w:rsidRPr="006C3D5E">
        <w:rPr>
          <w:rFonts w:asciiTheme="minorBidi" w:hAnsiTheme="minorBidi" w:cstheme="minorBidi"/>
          <w:szCs w:val="24"/>
        </w:rPr>
        <w:t xml:space="preserve"> net zero required large amounts of initial capital expenditure in g</w:t>
      </w:r>
      <w:r w:rsidR="006C6828" w:rsidRPr="006C3D5E">
        <w:rPr>
          <w:rFonts w:asciiTheme="minorBidi" w:hAnsiTheme="minorBidi" w:cstheme="minorBidi"/>
          <w:szCs w:val="24"/>
        </w:rPr>
        <w:t>reen innovations, of which room</w:t>
      </w:r>
      <w:r w:rsidRPr="006C3D5E">
        <w:rPr>
          <w:rFonts w:asciiTheme="minorBidi" w:hAnsiTheme="minorBidi" w:cstheme="minorBidi"/>
          <w:szCs w:val="24"/>
        </w:rPr>
        <w:t xml:space="preserve"> demonstrated evident and precise risk attached to it, in setting and paving the way for the new form of hospitality.</w:t>
      </w:r>
      <w:r w:rsidR="00D37341" w:rsidRPr="006C3D5E">
        <w:rPr>
          <w:rFonts w:asciiTheme="minorBidi" w:hAnsiTheme="minorBidi" w:cstheme="minorBidi"/>
          <w:szCs w:val="24"/>
        </w:rPr>
        <w:t xml:space="preserve"> </w:t>
      </w:r>
      <w:r w:rsidR="00F46CA1" w:rsidRPr="006C3D5E">
        <w:rPr>
          <w:rFonts w:asciiTheme="minorBidi" w:hAnsiTheme="minorBidi" w:cstheme="minorBidi"/>
          <w:szCs w:val="24"/>
        </w:rPr>
        <w:t>However, risk-taking is further than the environment in Godwin’s proactive plans. He has integrated innovative advertising techniques favourable to environmentally conscious customers and has collaborated with organizations with similar values</w:t>
      </w:r>
      <w:r w:rsidR="00F73530" w:rsidRPr="006C3D5E">
        <w:rPr>
          <w:rFonts w:asciiTheme="minorBidi" w:hAnsiTheme="minorBidi" w:cstheme="minorBidi"/>
          <w:szCs w:val="24"/>
        </w:rPr>
        <w:t xml:space="preserve"> (Hammersmith, 2019)</w:t>
      </w:r>
      <w:r w:rsidR="00F46CA1" w:rsidRPr="006C3D5E">
        <w:rPr>
          <w:rFonts w:asciiTheme="minorBidi" w:hAnsiTheme="minorBidi" w:cstheme="minorBidi"/>
          <w:szCs w:val="24"/>
        </w:rPr>
        <w:t>. This kind of versatility in marketing reflects sensitivity to the dynamics of consumer behaviour and shows how well-managed risks improve customer satisfaction and interaction with the brand. Room2 Chiswick shows that risk-taking is important to create change in the hospitality industry. Focusing on sustainability and integrating new kinds of business strategies, Godwin has successfully adapted his company to the existing and further competition. It was further established that during effectuation the risk taken by the entrepreneur is more likely to pay off compared to a process of easier prediction (</w:t>
      </w:r>
      <w:r w:rsidR="00323F54" w:rsidRPr="006C3D5E">
        <w:rPr>
          <w:rFonts w:asciiTheme="minorBidi" w:hAnsiTheme="minorBidi" w:cstheme="minorBidi"/>
          <w:szCs w:val="24"/>
        </w:rPr>
        <w:t>Space, 2021</w:t>
      </w:r>
      <w:r w:rsidR="00F46CA1" w:rsidRPr="006C3D5E">
        <w:rPr>
          <w:rFonts w:asciiTheme="minorBidi" w:hAnsiTheme="minorBidi" w:cstheme="minorBidi"/>
          <w:szCs w:val="24"/>
        </w:rPr>
        <w:t>). Godwin’s operation applies this principle because he measures risks relating to sustainability activities by being receptive to emerging opportunities.</w:t>
      </w:r>
    </w:p>
    <w:p w14:paraId="0DEF8AD5" w14:textId="068B604B" w:rsidR="00DF1F3F" w:rsidRPr="006C3D5E" w:rsidRDefault="00DF1F3F" w:rsidP="006C3D5E">
      <w:pPr>
        <w:spacing w:line="360" w:lineRule="auto"/>
        <w:ind w:firstLine="720"/>
        <w:rPr>
          <w:rFonts w:asciiTheme="minorBidi" w:hAnsiTheme="minorBidi" w:cstheme="minorBidi"/>
          <w:szCs w:val="24"/>
        </w:rPr>
      </w:pPr>
      <w:r w:rsidRPr="006C3D5E">
        <w:rPr>
          <w:rFonts w:asciiTheme="minorBidi" w:hAnsiTheme="minorBidi" w:cstheme="minorBidi"/>
          <w:b/>
          <w:szCs w:val="24"/>
        </w:rPr>
        <w:t>Over-</w:t>
      </w:r>
      <w:r w:rsidR="00193C27" w:rsidRPr="006C3D5E">
        <w:rPr>
          <w:rFonts w:asciiTheme="minorBidi" w:hAnsiTheme="minorBidi" w:cstheme="minorBidi"/>
          <w:b/>
          <w:szCs w:val="24"/>
        </w:rPr>
        <w:t>optimism by</w:t>
      </w:r>
      <w:r w:rsidR="00193C27" w:rsidRPr="006C3D5E">
        <w:rPr>
          <w:rFonts w:asciiTheme="minorBidi" w:hAnsiTheme="minorBidi" w:cstheme="minorBidi"/>
          <w:szCs w:val="24"/>
        </w:rPr>
        <w:t xml:space="preserve"> </w:t>
      </w:r>
      <w:r w:rsidRPr="006C3D5E">
        <w:rPr>
          <w:rFonts w:asciiTheme="minorBidi" w:hAnsiTheme="minorBidi" w:cstheme="minorBidi"/>
          <w:szCs w:val="24"/>
        </w:rPr>
        <w:t xml:space="preserve">Cooper, Dunkelberg, and Woo (1986) used to define a way of an entrepreneur overestimating the chances of success and underestimating the pitfalls and challengers that may face his or her venture (Bernoster et al., 2018). The optimism in good sense causes ambition and stamina; by too </w:t>
      </w:r>
      <w:r w:rsidR="006C3D5E" w:rsidRPr="006C3D5E">
        <w:rPr>
          <w:rFonts w:asciiTheme="minorBidi" w:hAnsiTheme="minorBidi" w:cstheme="minorBidi"/>
          <w:szCs w:val="24"/>
        </w:rPr>
        <w:t>many</w:t>
      </w:r>
      <w:r w:rsidRPr="006C3D5E">
        <w:rPr>
          <w:rFonts w:asciiTheme="minorBidi" w:hAnsiTheme="minorBidi" w:cstheme="minorBidi"/>
          <w:szCs w:val="24"/>
        </w:rPr>
        <w:t xml:space="preserve"> turns into </w:t>
      </w:r>
      <w:r w:rsidRPr="006C3D5E">
        <w:rPr>
          <w:rFonts w:asciiTheme="minorBidi" w:hAnsiTheme="minorBidi" w:cstheme="minorBidi"/>
          <w:szCs w:val="24"/>
        </w:rPr>
        <w:lastRenderedPageBreak/>
        <w:t xml:space="preserve">irresponsible decisions, miscalculated risks, and lost money. Entrepreneurs who have too high optimisms go after highly risky ventures, as a rule, being oblivious to its possible pitfalls, convinced nevertheless that their business should be commercially successful whatever market uncertainty prevails. The co-founder of the highly controversial Theranos, Holmes, is a textbook case of over-optimism. The investor- and public-facing claims that life-changing blood-testing technology was developed at her company, despite scientific and regulatory evidence to the contrary, was buoyed by this misplaced confidence for the $9 billion valuation of the company before inefficiency clearly developed to be a hodgepodge of fraud-oriented activities to start pulling it down. I do believe such cases demonstrate that excessive optimism could lead to ethical and financial wreckage at times. Adam Neumann-the top face of WeWork-is another case in point. He grossly overestimated the demand of the market for WeWork and believed that it was more than "just a real estate </w:t>
      </w:r>
      <w:r w:rsidR="00756B14" w:rsidRPr="006C3D5E">
        <w:rPr>
          <w:rFonts w:asciiTheme="minorBidi" w:hAnsiTheme="minorBidi" w:cstheme="minorBidi"/>
          <w:szCs w:val="24"/>
        </w:rPr>
        <w:t xml:space="preserve">company”. </w:t>
      </w:r>
      <w:r w:rsidRPr="006C3D5E">
        <w:rPr>
          <w:rFonts w:asciiTheme="minorBidi" w:hAnsiTheme="minorBidi" w:cstheme="minorBidi"/>
          <w:szCs w:val="24"/>
        </w:rPr>
        <w:t>This perception drove the company into rapid expansion, unrestrained spending, and funny, inflated valuations of $47 billion. The business model was unsustainable, which led to massive losses and failure in the IPO in 2019 (Bloomberg., 2019). Neumann's excessive optimism and refusal to see risk were very essential and contributory to WeWork's downfall.</w:t>
      </w:r>
    </w:p>
    <w:p w14:paraId="364AA009" w14:textId="77777777" w:rsidR="00B23DBE" w:rsidRPr="006C3D5E" w:rsidRDefault="00B71766" w:rsidP="006C3D5E">
      <w:pPr>
        <w:spacing w:line="360" w:lineRule="auto"/>
        <w:ind w:firstLine="720"/>
        <w:rPr>
          <w:rFonts w:asciiTheme="minorBidi" w:hAnsiTheme="minorBidi" w:cstheme="minorBidi"/>
          <w:szCs w:val="24"/>
        </w:rPr>
      </w:pPr>
      <w:r w:rsidRPr="006C3D5E">
        <w:rPr>
          <w:rFonts w:asciiTheme="minorBidi" w:hAnsiTheme="minorBidi" w:cstheme="minorBidi"/>
          <w:szCs w:val="24"/>
        </w:rPr>
        <w:t>However,</w:t>
      </w:r>
      <w:r w:rsidR="00756B14" w:rsidRPr="006C3D5E">
        <w:rPr>
          <w:rFonts w:asciiTheme="minorBidi" w:hAnsiTheme="minorBidi" w:cstheme="minorBidi"/>
          <w:szCs w:val="24"/>
        </w:rPr>
        <w:t xml:space="preserve"> </w:t>
      </w:r>
      <w:r w:rsidR="00D52FAD" w:rsidRPr="006C3D5E">
        <w:rPr>
          <w:rFonts w:asciiTheme="minorBidi" w:hAnsiTheme="minorBidi" w:cstheme="minorBidi"/>
          <w:b/>
          <w:szCs w:val="24"/>
        </w:rPr>
        <w:t>over-</w:t>
      </w:r>
      <w:r w:rsidR="00756B14" w:rsidRPr="006C3D5E">
        <w:rPr>
          <w:rFonts w:asciiTheme="minorBidi" w:hAnsiTheme="minorBidi" w:cstheme="minorBidi"/>
          <w:b/>
          <w:szCs w:val="24"/>
        </w:rPr>
        <w:t>optimism</w:t>
      </w:r>
      <w:r w:rsidR="00756B14" w:rsidRPr="006C3D5E">
        <w:rPr>
          <w:rFonts w:asciiTheme="minorBidi" w:hAnsiTheme="minorBidi" w:cstheme="minorBidi"/>
          <w:szCs w:val="24"/>
        </w:rPr>
        <w:t xml:space="preserve"> could prove dangerous, well-informed praise indeed </w:t>
      </w:r>
      <w:r w:rsidR="00D52FAD" w:rsidRPr="006C3D5E">
        <w:rPr>
          <w:rFonts w:asciiTheme="minorBidi" w:hAnsiTheme="minorBidi" w:cstheme="minorBidi"/>
          <w:szCs w:val="24"/>
        </w:rPr>
        <w:t>enhance</w:t>
      </w:r>
      <w:r w:rsidR="00756B14" w:rsidRPr="006C3D5E">
        <w:rPr>
          <w:rFonts w:asciiTheme="minorBidi" w:hAnsiTheme="minorBidi" w:cstheme="minorBidi"/>
          <w:szCs w:val="24"/>
        </w:rPr>
        <w:t xml:space="preserve"> one's chances of success. For example, Elon Musk believes in future space travel and electric vehicles so optimistically. </w:t>
      </w:r>
      <w:r w:rsidR="00D52FAD" w:rsidRPr="006C3D5E">
        <w:rPr>
          <w:rFonts w:asciiTheme="minorBidi" w:hAnsiTheme="minorBidi" w:cstheme="minorBidi"/>
          <w:szCs w:val="24"/>
        </w:rPr>
        <w:t>Nevertheless</w:t>
      </w:r>
      <w:r w:rsidR="00756B14" w:rsidRPr="006C3D5E">
        <w:rPr>
          <w:rFonts w:asciiTheme="minorBidi" w:hAnsiTheme="minorBidi" w:cstheme="minorBidi"/>
          <w:szCs w:val="24"/>
        </w:rPr>
        <w:t xml:space="preserve">, he supplements that optimism with evidence-based decision-making to make sure Tesla and SpaceX are competitive businesses. Hence, as truly as over-optimism is that double-edged sword for all entrepreneurs, it drives ambition. Uncontrolled optimism leads to poor planning and financial problems that can make a business fail. Entrepreneurs need confidence in potential guarantees but need a realistic risk analysis so that they bring value to success over the long run. </w:t>
      </w:r>
    </w:p>
    <w:p w14:paraId="7E2DF7A3" w14:textId="77777777" w:rsidR="00B23DBE" w:rsidRPr="006C3D5E" w:rsidRDefault="00756B14" w:rsidP="006C3D5E">
      <w:pPr>
        <w:spacing w:line="360" w:lineRule="auto"/>
        <w:ind w:firstLine="720"/>
        <w:rPr>
          <w:rFonts w:asciiTheme="minorBidi" w:hAnsiTheme="minorBidi" w:cstheme="minorBidi"/>
          <w:szCs w:val="24"/>
        </w:rPr>
      </w:pPr>
      <w:r w:rsidRPr="006C3D5E">
        <w:rPr>
          <w:rFonts w:asciiTheme="minorBidi" w:hAnsiTheme="minorBidi" w:cstheme="minorBidi"/>
          <w:szCs w:val="24"/>
        </w:rPr>
        <w:t xml:space="preserve">According to David McClelland's </w:t>
      </w:r>
      <w:r w:rsidRPr="006C3D5E">
        <w:rPr>
          <w:rFonts w:asciiTheme="minorBidi" w:hAnsiTheme="minorBidi" w:cstheme="minorBidi"/>
          <w:b/>
          <w:szCs w:val="24"/>
        </w:rPr>
        <w:t>Need for Achievement (nAch) theory</w:t>
      </w:r>
      <w:r w:rsidRPr="006C3D5E">
        <w:rPr>
          <w:rFonts w:asciiTheme="minorBidi" w:hAnsiTheme="minorBidi" w:cstheme="minorBidi"/>
          <w:szCs w:val="24"/>
        </w:rPr>
        <w:t xml:space="preserve"> (1961), the need for achievement among entrepreneurs is high. Quite often, they are internally driven rather than extrinsically motivated by wealth or status and set difficult goals for the satisfaction of doing it for themselves. They are goal-directed, proactive, and persistent and therefore, fit for entrepreneurial activities (Amin et al., 2018). These </w:t>
      </w:r>
      <w:r w:rsidRPr="006C3D5E">
        <w:rPr>
          <w:rFonts w:asciiTheme="minorBidi" w:hAnsiTheme="minorBidi" w:cstheme="minorBidi"/>
          <w:szCs w:val="24"/>
        </w:rPr>
        <w:lastRenderedPageBreak/>
        <w:t>achievement-oriented entrepreneurs would be motivated for self-improvement and self-challenge. They take measured, middle-range risks and not wild gambles, and actively seek feedback for their progress (Kusumawijaya, 2019). According to Uysal et al. (2021), these people also claim very high personal responsibility by taking ownership of their successes and failures rather than blaming them on luck or external factors.</w:t>
      </w:r>
      <w:r w:rsidR="00B23DBE" w:rsidRPr="006C3D5E">
        <w:rPr>
          <w:rFonts w:asciiTheme="minorBidi" w:hAnsiTheme="minorBidi" w:cstheme="minorBidi"/>
          <w:szCs w:val="24"/>
        </w:rPr>
        <w:t xml:space="preserve"> </w:t>
      </w:r>
    </w:p>
    <w:p w14:paraId="33E5B8E9" w14:textId="650357D5" w:rsidR="006C6828" w:rsidRPr="006C3D5E" w:rsidRDefault="00331F7F" w:rsidP="006C3D5E">
      <w:pPr>
        <w:spacing w:line="360" w:lineRule="auto"/>
        <w:ind w:firstLine="720"/>
        <w:rPr>
          <w:rFonts w:asciiTheme="minorBidi" w:hAnsiTheme="minorBidi" w:cstheme="minorBidi"/>
          <w:szCs w:val="24"/>
        </w:rPr>
      </w:pPr>
      <w:r w:rsidRPr="006C3D5E">
        <w:rPr>
          <w:rFonts w:asciiTheme="minorBidi" w:hAnsiTheme="minorBidi" w:cstheme="minorBidi"/>
          <w:szCs w:val="24"/>
        </w:rPr>
        <w:t xml:space="preserve">Elon Musk, the CEO </w:t>
      </w:r>
      <w:r w:rsidR="00FF704C" w:rsidRPr="006C3D5E">
        <w:rPr>
          <w:rFonts w:asciiTheme="minorBidi" w:hAnsiTheme="minorBidi" w:cstheme="minorBidi"/>
          <w:szCs w:val="24"/>
        </w:rPr>
        <w:t xml:space="preserve">and </w:t>
      </w:r>
      <w:r w:rsidRPr="006C3D5E">
        <w:rPr>
          <w:rFonts w:asciiTheme="minorBidi" w:hAnsiTheme="minorBidi" w:cstheme="minorBidi"/>
          <w:szCs w:val="24"/>
        </w:rPr>
        <w:t xml:space="preserve">founder of Tesla, SpaceX, and Neuralink, is indeed an </w:t>
      </w:r>
      <w:r w:rsidR="00B70486" w:rsidRPr="006C3D5E">
        <w:rPr>
          <w:rFonts w:asciiTheme="minorBidi" w:hAnsiTheme="minorBidi" w:cstheme="minorBidi"/>
          <w:szCs w:val="24"/>
        </w:rPr>
        <w:t>essence</w:t>
      </w:r>
      <w:r w:rsidRPr="006C3D5E">
        <w:rPr>
          <w:rFonts w:asciiTheme="minorBidi" w:hAnsiTheme="minorBidi" w:cstheme="minorBidi"/>
          <w:szCs w:val="24"/>
        </w:rPr>
        <w:t xml:space="preserve"> of individuals who possess high need achievement. He is working </w:t>
      </w:r>
      <w:r w:rsidR="00B70486" w:rsidRPr="006C3D5E">
        <w:rPr>
          <w:rFonts w:asciiTheme="minorBidi" w:hAnsiTheme="minorBidi" w:cstheme="minorBidi"/>
          <w:szCs w:val="24"/>
        </w:rPr>
        <w:t>tirelessly</w:t>
      </w:r>
      <w:r w:rsidRPr="006C3D5E">
        <w:rPr>
          <w:rFonts w:asciiTheme="minorBidi" w:hAnsiTheme="minorBidi" w:cstheme="minorBidi"/>
          <w:szCs w:val="24"/>
        </w:rPr>
        <w:t xml:space="preserve"> toward success in transforming multiple sectors. He held firm with losses to Tesla's bottom line and spectacular busts for SpaceX </w:t>
      </w:r>
      <w:r w:rsidR="006C3D5E" w:rsidRPr="006C3D5E">
        <w:rPr>
          <w:rFonts w:asciiTheme="minorBidi" w:hAnsiTheme="minorBidi" w:cstheme="minorBidi"/>
          <w:szCs w:val="24"/>
        </w:rPr>
        <w:t>while</w:t>
      </w:r>
      <w:r w:rsidRPr="006C3D5E">
        <w:rPr>
          <w:rFonts w:asciiTheme="minorBidi" w:hAnsiTheme="minorBidi" w:cstheme="minorBidi"/>
          <w:szCs w:val="24"/>
        </w:rPr>
        <w:t xml:space="preserve"> actualizing his vision, culminating in paradigm shifts like the reusable Falcon 9 rocket and </w:t>
      </w:r>
      <w:r w:rsidR="00B70486" w:rsidRPr="006C3D5E">
        <w:rPr>
          <w:rFonts w:asciiTheme="minorBidi" w:hAnsiTheme="minorBidi" w:cstheme="minorBidi"/>
          <w:szCs w:val="24"/>
        </w:rPr>
        <w:t>very</w:t>
      </w:r>
      <w:r w:rsidRPr="006C3D5E">
        <w:rPr>
          <w:rFonts w:asciiTheme="minorBidi" w:hAnsiTheme="minorBidi" w:cstheme="minorBidi"/>
          <w:szCs w:val="24"/>
        </w:rPr>
        <w:t xml:space="preserve"> electric vehicle acceptance. His capacity to set </w:t>
      </w:r>
      <w:r w:rsidR="00B70486" w:rsidRPr="006C3D5E">
        <w:rPr>
          <w:rFonts w:asciiTheme="minorBidi" w:hAnsiTheme="minorBidi" w:cstheme="minorBidi"/>
          <w:szCs w:val="24"/>
        </w:rPr>
        <w:t>supercilious</w:t>
      </w:r>
      <w:r w:rsidRPr="006C3D5E">
        <w:rPr>
          <w:rFonts w:asciiTheme="minorBidi" w:hAnsiTheme="minorBidi" w:cstheme="minorBidi"/>
          <w:szCs w:val="24"/>
        </w:rPr>
        <w:t xml:space="preserve"> but believable standards such as space travel low-cost accessibility and dependency reduction on fossil fuels is evidence enough of his high achievement motivation. People with high </w:t>
      </w:r>
      <w:r w:rsidR="00B70486" w:rsidRPr="006C3D5E">
        <w:rPr>
          <w:rFonts w:asciiTheme="minorBidi" w:hAnsiTheme="minorBidi" w:cstheme="minorBidi"/>
          <w:szCs w:val="24"/>
        </w:rPr>
        <w:t>need for achievements</w:t>
      </w:r>
      <w:r w:rsidRPr="006C3D5E">
        <w:rPr>
          <w:rFonts w:asciiTheme="minorBidi" w:hAnsiTheme="minorBidi" w:cstheme="minorBidi"/>
          <w:szCs w:val="24"/>
        </w:rPr>
        <w:t xml:space="preserve"> typically perform well in increased challenging activities, which allow them to better their previous records (Muegge and Reid, 2019). Hence, business tycoons like Musk, Jeff Bezos (Amazon), and Oprah Winfrey are </w:t>
      </w:r>
      <w:r w:rsidR="006C3D5E" w:rsidRPr="006C3D5E">
        <w:rPr>
          <w:rFonts w:asciiTheme="minorBidi" w:hAnsiTheme="minorBidi" w:cstheme="minorBidi"/>
          <w:szCs w:val="24"/>
        </w:rPr>
        <w:t>celebrities</w:t>
      </w:r>
      <w:r w:rsidRPr="006C3D5E">
        <w:rPr>
          <w:rFonts w:asciiTheme="minorBidi" w:hAnsiTheme="minorBidi" w:cstheme="minorBidi"/>
          <w:szCs w:val="24"/>
        </w:rPr>
        <w:t xml:space="preserve"> who show how much nAch has revolutionized industry and guaranteed a case for continuing success in it. Finally, this trait also contributes towards a resilient entrepreneur who will convert future visionary ideas into reality</w:t>
      </w:r>
      <w:r w:rsidR="00B9194E" w:rsidRPr="006C3D5E">
        <w:rPr>
          <w:rFonts w:asciiTheme="minorBidi" w:hAnsiTheme="minorBidi" w:cstheme="minorBidi"/>
          <w:szCs w:val="24"/>
        </w:rPr>
        <w:t>.</w:t>
      </w:r>
    </w:p>
    <w:p w14:paraId="4CE43488" w14:textId="1BBA15E0" w:rsidR="00323F54" w:rsidRPr="006C3D5E" w:rsidRDefault="0050455D" w:rsidP="006C3D5E">
      <w:pPr>
        <w:spacing w:before="0" w:after="0" w:line="360" w:lineRule="auto"/>
        <w:rPr>
          <w:rFonts w:asciiTheme="minorBidi" w:hAnsiTheme="minorBidi" w:cstheme="minorBidi"/>
          <w:szCs w:val="24"/>
          <w:lang w:val="en-US"/>
        </w:rPr>
      </w:pPr>
      <w:r w:rsidRPr="006C3D5E">
        <w:rPr>
          <w:rFonts w:asciiTheme="minorBidi" w:hAnsiTheme="minorBidi" w:cstheme="minorBidi"/>
          <w:szCs w:val="24"/>
          <w:lang w:val="en-US"/>
        </w:rPr>
        <w:t xml:space="preserve"> </w:t>
      </w:r>
      <w:r w:rsidRPr="006C3D5E">
        <w:rPr>
          <w:rFonts w:asciiTheme="minorBidi" w:hAnsiTheme="minorBidi" w:cstheme="minorBidi"/>
          <w:szCs w:val="24"/>
          <w:lang w:val="en-US"/>
        </w:rPr>
        <w:tab/>
      </w:r>
      <w:r w:rsidR="00852A34" w:rsidRPr="006C3D5E">
        <w:rPr>
          <w:rFonts w:asciiTheme="minorBidi" w:hAnsiTheme="minorBidi" w:cstheme="minorBidi"/>
          <w:szCs w:val="24"/>
          <w:lang w:val="en-US"/>
        </w:rPr>
        <w:t>Self-efficacy</w:t>
      </w:r>
      <w:r w:rsidR="00D8798D" w:rsidRPr="006C3D5E">
        <w:rPr>
          <w:rFonts w:asciiTheme="minorBidi" w:hAnsiTheme="minorBidi" w:cstheme="minorBidi"/>
          <w:szCs w:val="24"/>
          <w:lang w:val="en-US"/>
        </w:rPr>
        <w:t xml:space="preserve">, </w:t>
      </w:r>
      <w:r w:rsidR="00852A34" w:rsidRPr="006C3D5E">
        <w:rPr>
          <w:rFonts w:asciiTheme="minorBidi" w:hAnsiTheme="minorBidi" w:cstheme="minorBidi"/>
          <w:szCs w:val="24"/>
          <w:lang w:val="en-US"/>
        </w:rPr>
        <w:t>risk taking</w:t>
      </w:r>
      <w:r w:rsidR="00D8798D" w:rsidRPr="006C3D5E">
        <w:rPr>
          <w:rFonts w:asciiTheme="minorBidi" w:hAnsiTheme="minorBidi" w:cstheme="minorBidi"/>
          <w:szCs w:val="24"/>
          <w:lang w:val="en-US"/>
        </w:rPr>
        <w:t xml:space="preserve">, </w:t>
      </w:r>
      <w:r w:rsidR="00852A34" w:rsidRPr="006C3D5E">
        <w:rPr>
          <w:rFonts w:asciiTheme="minorBidi" w:hAnsiTheme="minorBidi" w:cstheme="minorBidi"/>
          <w:szCs w:val="24"/>
          <w:lang w:val="en-US"/>
        </w:rPr>
        <w:t>need for achievement</w:t>
      </w:r>
      <w:r w:rsidR="00D8798D" w:rsidRPr="006C3D5E">
        <w:rPr>
          <w:rFonts w:asciiTheme="minorBidi" w:hAnsiTheme="minorBidi" w:cstheme="minorBidi"/>
          <w:szCs w:val="24"/>
          <w:lang w:val="en-US"/>
        </w:rPr>
        <w:t xml:space="preserve"> and </w:t>
      </w:r>
      <w:r w:rsidR="00852A34" w:rsidRPr="006C3D5E">
        <w:rPr>
          <w:rFonts w:asciiTheme="minorBidi" w:hAnsiTheme="minorBidi" w:cstheme="minorBidi"/>
          <w:szCs w:val="24"/>
          <w:lang w:val="en-US"/>
        </w:rPr>
        <w:t>over-</w:t>
      </w:r>
      <w:r w:rsidR="0034701D" w:rsidRPr="006C3D5E">
        <w:rPr>
          <w:rFonts w:asciiTheme="minorBidi" w:hAnsiTheme="minorBidi" w:cstheme="minorBidi"/>
          <w:szCs w:val="24"/>
          <w:lang w:val="en-US"/>
        </w:rPr>
        <w:t>optimism</w:t>
      </w:r>
      <w:r w:rsidR="00D8798D" w:rsidRPr="006C3D5E">
        <w:rPr>
          <w:rFonts w:asciiTheme="minorBidi" w:hAnsiTheme="minorBidi" w:cstheme="minorBidi"/>
          <w:szCs w:val="24"/>
          <w:lang w:val="en-US"/>
        </w:rPr>
        <w:t xml:space="preserve"> are critical components to entrepreneurial success in the hospitality industry. While these traits are </w:t>
      </w:r>
      <w:r w:rsidR="006C3D5E" w:rsidRPr="006C3D5E">
        <w:rPr>
          <w:rFonts w:asciiTheme="minorBidi" w:hAnsiTheme="minorBidi" w:cstheme="minorBidi"/>
          <w:szCs w:val="24"/>
          <w:lang w:val="en-US"/>
        </w:rPr>
        <w:t>different,</w:t>
      </w:r>
      <w:r w:rsidR="00D8798D" w:rsidRPr="006C3D5E">
        <w:rPr>
          <w:rFonts w:asciiTheme="minorBidi" w:hAnsiTheme="minorBidi" w:cstheme="minorBidi"/>
          <w:szCs w:val="24"/>
          <w:lang w:val="en-US"/>
        </w:rPr>
        <w:t xml:space="preserve"> they are interdependent and strategically integrated to different facets of business success. Entrepreneurship is managed through approach of </w:t>
      </w:r>
      <w:r w:rsidR="00781925" w:rsidRPr="006C3D5E">
        <w:rPr>
          <w:rFonts w:asciiTheme="minorBidi" w:hAnsiTheme="minorBidi" w:cstheme="minorBidi"/>
          <w:szCs w:val="24"/>
          <w:lang w:val="en-US"/>
        </w:rPr>
        <w:t xml:space="preserve">Self-efficacy </w:t>
      </w:r>
      <w:r w:rsidR="00D8798D" w:rsidRPr="006C3D5E">
        <w:rPr>
          <w:rFonts w:asciiTheme="minorBidi" w:hAnsiTheme="minorBidi" w:cstheme="minorBidi"/>
          <w:szCs w:val="24"/>
          <w:lang w:val="en-US"/>
        </w:rPr>
        <w:t xml:space="preserve">and </w:t>
      </w:r>
      <w:r w:rsidR="00781925" w:rsidRPr="006C3D5E">
        <w:rPr>
          <w:rFonts w:asciiTheme="minorBidi" w:hAnsiTheme="minorBidi" w:cstheme="minorBidi"/>
          <w:szCs w:val="24"/>
          <w:lang w:val="en-US"/>
        </w:rPr>
        <w:t>risk taking</w:t>
      </w:r>
      <w:r w:rsidR="00D8798D" w:rsidRPr="006C3D5E">
        <w:rPr>
          <w:rFonts w:asciiTheme="minorBidi" w:hAnsiTheme="minorBidi" w:cstheme="minorBidi"/>
          <w:szCs w:val="24"/>
          <w:lang w:val="en-US"/>
        </w:rPr>
        <w:t xml:space="preserve">. Motivation, creativity is passion internally driven, it is internal driving force. Eljesa Saciri and other entrepreneurs use their </w:t>
      </w:r>
      <w:r w:rsidR="00781925" w:rsidRPr="006C3D5E">
        <w:rPr>
          <w:rFonts w:asciiTheme="minorBidi" w:hAnsiTheme="minorBidi" w:cstheme="minorBidi"/>
          <w:szCs w:val="24"/>
          <w:lang w:val="en-US"/>
        </w:rPr>
        <w:t xml:space="preserve">Self-efficacy </w:t>
      </w:r>
      <w:r w:rsidR="00D8798D" w:rsidRPr="006C3D5E">
        <w:rPr>
          <w:rFonts w:asciiTheme="minorBidi" w:hAnsiTheme="minorBidi" w:cstheme="minorBidi"/>
          <w:szCs w:val="24"/>
          <w:lang w:val="en-US"/>
        </w:rPr>
        <w:t xml:space="preserve">to design exciting offerings and wish out it to their teams. </w:t>
      </w:r>
      <w:r w:rsidR="00781925" w:rsidRPr="006C3D5E">
        <w:rPr>
          <w:rFonts w:asciiTheme="minorBidi" w:hAnsiTheme="minorBidi" w:cstheme="minorBidi"/>
          <w:szCs w:val="24"/>
          <w:lang w:val="en-US"/>
        </w:rPr>
        <w:t>However,</w:t>
      </w:r>
      <w:r w:rsidR="00D8798D" w:rsidRPr="006C3D5E">
        <w:rPr>
          <w:rFonts w:asciiTheme="minorBidi" w:hAnsiTheme="minorBidi" w:cstheme="minorBidi"/>
          <w:szCs w:val="24"/>
          <w:lang w:val="en-US"/>
        </w:rPr>
        <w:t xml:space="preserve"> this can be where adaptable entrepreneurs can lose themselves in passion without realizing that external issues can pose challenging demands. </w:t>
      </w:r>
      <w:r w:rsidR="00BC248A" w:rsidRPr="006C3D5E">
        <w:rPr>
          <w:rFonts w:asciiTheme="minorBidi" w:hAnsiTheme="minorBidi" w:cstheme="minorBidi"/>
          <w:szCs w:val="24"/>
          <w:lang w:val="en-US"/>
        </w:rPr>
        <w:t>Adaptability, as demonstrated by Franck Arnold’s leadership at The Savoy during the COVID-19 pandemic, is more reactive and externally oriented, enabling businesses to adjust to unforeseen challenges</w:t>
      </w:r>
      <w:r w:rsidR="00D8798D" w:rsidRPr="006C3D5E">
        <w:rPr>
          <w:rFonts w:asciiTheme="minorBidi" w:hAnsiTheme="minorBidi" w:cstheme="minorBidi"/>
          <w:szCs w:val="24"/>
          <w:lang w:val="en-US"/>
        </w:rPr>
        <w:t xml:space="preserve">. Consistency and determination are driven by </w:t>
      </w:r>
      <w:r w:rsidR="00781925" w:rsidRPr="006C3D5E">
        <w:rPr>
          <w:rFonts w:asciiTheme="minorBidi" w:hAnsiTheme="minorBidi" w:cstheme="minorBidi"/>
          <w:szCs w:val="24"/>
          <w:lang w:val="en-US"/>
        </w:rPr>
        <w:t>self-</w:t>
      </w:r>
      <w:r w:rsidR="006C3D5E" w:rsidRPr="006C3D5E">
        <w:rPr>
          <w:rFonts w:asciiTheme="minorBidi" w:hAnsiTheme="minorBidi" w:cstheme="minorBidi"/>
          <w:szCs w:val="24"/>
          <w:lang w:val="en-US"/>
        </w:rPr>
        <w:t>efficacy,</w:t>
      </w:r>
      <w:r w:rsidR="00D8798D" w:rsidRPr="006C3D5E">
        <w:rPr>
          <w:rFonts w:asciiTheme="minorBidi" w:hAnsiTheme="minorBidi" w:cstheme="minorBidi"/>
          <w:szCs w:val="24"/>
          <w:lang w:val="en-US"/>
        </w:rPr>
        <w:t xml:space="preserve"> but resilience and flexibility </w:t>
      </w:r>
      <w:r w:rsidR="00D8798D" w:rsidRPr="006C3D5E">
        <w:rPr>
          <w:rFonts w:asciiTheme="minorBidi" w:hAnsiTheme="minorBidi" w:cstheme="minorBidi"/>
          <w:szCs w:val="24"/>
          <w:lang w:val="en-US"/>
        </w:rPr>
        <w:lastRenderedPageBreak/>
        <w:t xml:space="preserve">are aided by </w:t>
      </w:r>
      <w:r w:rsidR="00781925" w:rsidRPr="006C3D5E">
        <w:rPr>
          <w:rFonts w:asciiTheme="minorBidi" w:hAnsiTheme="minorBidi" w:cstheme="minorBidi"/>
          <w:szCs w:val="24"/>
          <w:lang w:val="en-US"/>
        </w:rPr>
        <w:t>risk-taking</w:t>
      </w:r>
      <w:r w:rsidR="00D8798D" w:rsidRPr="006C3D5E">
        <w:rPr>
          <w:rFonts w:asciiTheme="minorBidi" w:hAnsiTheme="minorBidi" w:cstheme="minorBidi"/>
          <w:szCs w:val="24"/>
          <w:lang w:val="en-US"/>
        </w:rPr>
        <w:t>, as market conditions are dynamic</w:t>
      </w:r>
      <w:r w:rsidR="00BC248A" w:rsidRPr="006C3D5E">
        <w:rPr>
          <w:rFonts w:asciiTheme="minorBidi" w:hAnsiTheme="minorBidi" w:cstheme="minorBidi"/>
          <w:szCs w:val="24"/>
          <w:lang w:val="en-US"/>
        </w:rPr>
        <w:t xml:space="preserve"> (</w:t>
      </w:r>
      <w:r w:rsidR="00BC248A" w:rsidRPr="006C3D5E">
        <w:rPr>
          <w:rFonts w:asciiTheme="minorBidi" w:hAnsiTheme="minorBidi" w:cstheme="minorBidi"/>
          <w:color w:val="222222"/>
          <w:szCs w:val="24"/>
          <w:shd w:val="clear" w:color="auto" w:fill="FFFFFF"/>
        </w:rPr>
        <w:t>Li and Ding, 2022</w:t>
      </w:r>
      <w:r w:rsidR="00BC248A" w:rsidRPr="006C3D5E">
        <w:rPr>
          <w:rFonts w:asciiTheme="minorBidi" w:hAnsiTheme="minorBidi" w:cstheme="minorBidi"/>
          <w:szCs w:val="24"/>
          <w:lang w:val="en-US"/>
        </w:rPr>
        <w:t>)</w:t>
      </w:r>
      <w:r w:rsidR="00D8798D" w:rsidRPr="006C3D5E">
        <w:rPr>
          <w:rFonts w:asciiTheme="minorBidi" w:hAnsiTheme="minorBidi" w:cstheme="minorBidi"/>
          <w:szCs w:val="24"/>
          <w:lang w:val="en-US"/>
        </w:rPr>
        <w:t>.</w:t>
      </w:r>
      <w:r w:rsidRPr="006C3D5E">
        <w:rPr>
          <w:rFonts w:asciiTheme="minorBidi" w:hAnsiTheme="minorBidi" w:cstheme="minorBidi"/>
          <w:szCs w:val="24"/>
          <w:lang w:val="en-US"/>
        </w:rPr>
        <w:t xml:space="preserve"> </w:t>
      </w:r>
      <w:r w:rsidR="00D8798D" w:rsidRPr="006C3D5E">
        <w:rPr>
          <w:rFonts w:asciiTheme="minorBidi" w:hAnsiTheme="minorBidi" w:cstheme="minorBidi"/>
          <w:szCs w:val="24"/>
          <w:lang w:val="en-US"/>
        </w:rPr>
        <w:t xml:space="preserve">A different axis of entrepreneurial traits is customer focus and Risk taking. Risk taking fosters </w:t>
      </w:r>
      <w:r w:rsidR="006C3D5E" w:rsidRPr="006C3D5E">
        <w:rPr>
          <w:rFonts w:asciiTheme="minorBidi" w:hAnsiTheme="minorBidi" w:cstheme="minorBidi"/>
          <w:szCs w:val="24"/>
          <w:lang w:val="en-US"/>
        </w:rPr>
        <w:t>initiative-taking</w:t>
      </w:r>
      <w:r w:rsidR="00D8798D" w:rsidRPr="006C3D5E">
        <w:rPr>
          <w:rFonts w:asciiTheme="minorBidi" w:hAnsiTheme="minorBidi" w:cstheme="minorBidi"/>
          <w:szCs w:val="24"/>
          <w:lang w:val="en-US"/>
        </w:rPr>
        <w:t xml:space="preserve"> decision making and innovation </w:t>
      </w:r>
      <w:r w:rsidR="006C3D5E" w:rsidRPr="006C3D5E">
        <w:rPr>
          <w:rFonts w:asciiTheme="minorBidi" w:hAnsiTheme="minorBidi" w:cstheme="minorBidi"/>
          <w:szCs w:val="24"/>
          <w:lang w:val="en-US"/>
        </w:rPr>
        <w:t>leads</w:t>
      </w:r>
      <w:r w:rsidR="00D8798D" w:rsidRPr="006C3D5E">
        <w:rPr>
          <w:rFonts w:asciiTheme="minorBidi" w:hAnsiTheme="minorBidi" w:cstheme="minorBidi"/>
          <w:szCs w:val="24"/>
          <w:lang w:val="en-US"/>
        </w:rPr>
        <w:t xml:space="preserve"> to market differentiation. Taking risks is ever so calculated, for instance, Robert Godwin’s venture into sustainable hospitality with Room2 Hotels is an example of how </w:t>
      </w:r>
      <w:r w:rsidR="006C3D5E" w:rsidRPr="006C3D5E">
        <w:rPr>
          <w:rFonts w:asciiTheme="minorBidi" w:hAnsiTheme="minorBidi" w:cstheme="minorBidi"/>
          <w:szCs w:val="24"/>
          <w:lang w:val="en-US"/>
        </w:rPr>
        <w:t>these kinds of risks</w:t>
      </w:r>
      <w:r w:rsidR="00D8798D" w:rsidRPr="006C3D5E">
        <w:rPr>
          <w:rFonts w:asciiTheme="minorBidi" w:hAnsiTheme="minorBidi" w:cstheme="minorBidi"/>
          <w:szCs w:val="24"/>
          <w:lang w:val="en-US"/>
        </w:rPr>
        <w:t xml:space="preserve"> can adapt to emerging trends such as sustainability. But risks without knowledge of customer needs can create innovations that </w:t>
      </w:r>
      <w:r w:rsidR="006C3D5E" w:rsidRPr="006C3D5E">
        <w:rPr>
          <w:rFonts w:asciiTheme="minorBidi" w:hAnsiTheme="minorBidi" w:cstheme="minorBidi"/>
          <w:szCs w:val="24"/>
          <w:lang w:val="en-US"/>
        </w:rPr>
        <w:t>do not</w:t>
      </w:r>
      <w:r w:rsidR="00D8798D" w:rsidRPr="006C3D5E">
        <w:rPr>
          <w:rFonts w:asciiTheme="minorBidi" w:hAnsiTheme="minorBidi" w:cstheme="minorBidi"/>
          <w:szCs w:val="24"/>
          <w:lang w:val="en-US"/>
        </w:rPr>
        <w:t xml:space="preserve"> connect to the desired audience. Customer focus plays </w:t>
      </w:r>
      <w:r w:rsidR="006C3D5E" w:rsidRPr="006C3D5E">
        <w:rPr>
          <w:rFonts w:asciiTheme="minorBidi" w:hAnsiTheme="minorBidi" w:cstheme="minorBidi"/>
          <w:szCs w:val="24"/>
          <w:lang w:val="en-US"/>
        </w:rPr>
        <w:t>a key role</w:t>
      </w:r>
      <w:r w:rsidR="00D8798D" w:rsidRPr="006C3D5E">
        <w:rPr>
          <w:rFonts w:asciiTheme="minorBidi" w:hAnsiTheme="minorBidi" w:cstheme="minorBidi"/>
          <w:szCs w:val="24"/>
          <w:lang w:val="en-US"/>
        </w:rPr>
        <w:t xml:space="preserve"> in this. If businesses like PoB Hotels led by Kalindi Juneja started prioritizing on value co creation, they would ensure that risks are aligned with their own customer expectations and leads to higher loyalty and satisfaction. Risk taking aims for growth through action and others focus it on the market realities it </w:t>
      </w:r>
      <w:r w:rsidR="006C3D5E" w:rsidRPr="006C3D5E">
        <w:rPr>
          <w:rFonts w:asciiTheme="minorBidi" w:hAnsiTheme="minorBidi" w:cstheme="minorBidi"/>
          <w:szCs w:val="24"/>
          <w:lang w:val="en-US"/>
        </w:rPr>
        <w:t>rests</w:t>
      </w:r>
      <w:r w:rsidR="00D8798D" w:rsidRPr="006C3D5E">
        <w:rPr>
          <w:rFonts w:asciiTheme="minorBidi" w:hAnsiTheme="minorBidi" w:cstheme="minorBidi"/>
          <w:szCs w:val="24"/>
          <w:lang w:val="en-US"/>
        </w:rPr>
        <w:t xml:space="preserve"> on for balance</w:t>
      </w:r>
      <w:r w:rsidR="00BC248A" w:rsidRPr="006C3D5E">
        <w:rPr>
          <w:rFonts w:asciiTheme="minorBidi" w:hAnsiTheme="minorBidi" w:cstheme="minorBidi"/>
          <w:szCs w:val="24"/>
          <w:lang w:val="en-US"/>
        </w:rPr>
        <w:t xml:space="preserve"> (</w:t>
      </w:r>
      <w:r w:rsidR="00BC248A" w:rsidRPr="006C3D5E">
        <w:rPr>
          <w:rFonts w:asciiTheme="minorBidi" w:hAnsiTheme="minorBidi" w:cstheme="minorBidi"/>
          <w:color w:val="222222"/>
          <w:szCs w:val="24"/>
          <w:shd w:val="clear" w:color="auto" w:fill="FFFFFF"/>
        </w:rPr>
        <w:t>Corrêa et al., 2022</w:t>
      </w:r>
      <w:r w:rsidR="00BC248A" w:rsidRPr="006C3D5E">
        <w:rPr>
          <w:rFonts w:asciiTheme="minorBidi" w:hAnsiTheme="minorBidi" w:cstheme="minorBidi"/>
          <w:szCs w:val="24"/>
          <w:lang w:val="en-US"/>
        </w:rPr>
        <w:t>)</w:t>
      </w:r>
      <w:r w:rsidR="00D8798D" w:rsidRPr="006C3D5E">
        <w:rPr>
          <w:rFonts w:asciiTheme="minorBidi" w:hAnsiTheme="minorBidi" w:cstheme="minorBidi"/>
          <w:szCs w:val="24"/>
          <w:lang w:val="en-US"/>
        </w:rPr>
        <w:t>.</w:t>
      </w:r>
      <w:r w:rsidRPr="006C3D5E">
        <w:rPr>
          <w:rFonts w:asciiTheme="minorBidi" w:hAnsiTheme="minorBidi" w:cstheme="minorBidi"/>
          <w:szCs w:val="24"/>
          <w:lang w:val="en-US"/>
        </w:rPr>
        <w:t xml:space="preserve"> </w:t>
      </w:r>
      <w:r w:rsidR="00D8798D" w:rsidRPr="006C3D5E">
        <w:rPr>
          <w:rFonts w:asciiTheme="minorBidi" w:hAnsiTheme="minorBidi" w:cstheme="minorBidi"/>
          <w:szCs w:val="24"/>
          <w:lang w:val="en-US"/>
        </w:rPr>
        <w:t xml:space="preserve">The relationship among these traits </w:t>
      </w:r>
      <w:r w:rsidR="006C3D5E" w:rsidRPr="006C3D5E">
        <w:rPr>
          <w:rFonts w:asciiTheme="minorBidi" w:hAnsiTheme="minorBidi" w:cstheme="minorBidi"/>
          <w:szCs w:val="24"/>
          <w:lang w:val="en-US"/>
        </w:rPr>
        <w:t>is</w:t>
      </w:r>
      <w:r w:rsidR="00D8798D" w:rsidRPr="006C3D5E">
        <w:rPr>
          <w:rFonts w:asciiTheme="minorBidi" w:hAnsiTheme="minorBidi" w:cstheme="minorBidi"/>
          <w:szCs w:val="24"/>
          <w:lang w:val="en-US"/>
        </w:rPr>
        <w:t xml:space="preserve"> a key to entrepreneurial success. While courageous ideas come from passion, without the adaptability it can leave ideas struggling when faced with challenges. Like risk taking, business can be led into </w:t>
      </w:r>
      <w:r w:rsidR="006C3D5E" w:rsidRPr="006C3D5E">
        <w:rPr>
          <w:rFonts w:asciiTheme="minorBidi" w:hAnsiTheme="minorBidi" w:cstheme="minorBidi"/>
          <w:szCs w:val="24"/>
          <w:lang w:val="en-US"/>
        </w:rPr>
        <w:t>unfamiliar territory</w:t>
      </w:r>
      <w:r w:rsidR="00D8798D" w:rsidRPr="006C3D5E">
        <w:rPr>
          <w:rFonts w:asciiTheme="minorBidi" w:hAnsiTheme="minorBidi" w:cstheme="minorBidi"/>
          <w:szCs w:val="24"/>
          <w:lang w:val="en-US"/>
        </w:rPr>
        <w:t xml:space="preserve"> but with the</w:t>
      </w:r>
      <w:r w:rsidR="00282366" w:rsidRPr="006C3D5E">
        <w:rPr>
          <w:rFonts w:asciiTheme="minorBidi" w:hAnsiTheme="minorBidi" w:cstheme="minorBidi"/>
          <w:szCs w:val="24"/>
          <w:lang w:val="en-US"/>
        </w:rPr>
        <w:t xml:space="preserve"> weak</w:t>
      </w:r>
      <w:r w:rsidR="00D8798D" w:rsidRPr="006C3D5E">
        <w:rPr>
          <w:rFonts w:asciiTheme="minorBidi" w:hAnsiTheme="minorBidi" w:cstheme="minorBidi"/>
          <w:szCs w:val="24"/>
          <w:lang w:val="en-US"/>
        </w:rPr>
        <w:t xml:space="preserve"> customer preferences, it will not sustain </w:t>
      </w:r>
      <w:r w:rsidR="007D4863" w:rsidRPr="006C3D5E">
        <w:rPr>
          <w:rFonts w:asciiTheme="minorBidi" w:hAnsiTheme="minorBidi" w:cstheme="minorBidi"/>
          <w:szCs w:val="24"/>
          <w:lang w:val="en-US"/>
        </w:rPr>
        <w:t>growth</w:t>
      </w:r>
      <w:r w:rsidR="00B34E40" w:rsidRPr="006C3D5E">
        <w:rPr>
          <w:rFonts w:asciiTheme="minorBidi" w:hAnsiTheme="minorBidi" w:cstheme="minorBidi"/>
          <w:szCs w:val="24"/>
          <w:lang w:val="en-US"/>
        </w:rPr>
        <w:t>.</w:t>
      </w:r>
    </w:p>
    <w:p w14:paraId="668F70D1" w14:textId="77777777" w:rsidR="00802F87" w:rsidRPr="006C3D5E" w:rsidRDefault="00802F87" w:rsidP="006C3D5E">
      <w:pPr>
        <w:spacing w:before="0" w:after="0" w:line="360" w:lineRule="auto"/>
        <w:rPr>
          <w:rFonts w:asciiTheme="minorBidi" w:hAnsiTheme="minorBidi" w:cstheme="minorBidi"/>
          <w:szCs w:val="24"/>
          <w:lang w:val="en-US"/>
        </w:rPr>
      </w:pPr>
    </w:p>
    <w:p w14:paraId="27E7F026" w14:textId="77777777" w:rsidR="00802F87" w:rsidRPr="006C3D5E" w:rsidRDefault="00802F87" w:rsidP="006C3D5E">
      <w:pPr>
        <w:spacing w:before="0" w:after="0" w:line="360" w:lineRule="auto"/>
        <w:rPr>
          <w:rFonts w:asciiTheme="minorBidi" w:hAnsiTheme="minorBidi" w:cstheme="minorBidi"/>
          <w:szCs w:val="24"/>
          <w:lang w:val="en-US"/>
        </w:rPr>
      </w:pPr>
    </w:p>
    <w:p w14:paraId="572CC6EE" w14:textId="3023527E" w:rsidR="00B34E40" w:rsidRPr="006C3D5E" w:rsidRDefault="00845B84" w:rsidP="006C3D5E">
      <w:pPr>
        <w:spacing w:before="0" w:after="0" w:line="360" w:lineRule="auto"/>
        <w:rPr>
          <w:rFonts w:asciiTheme="minorBidi" w:hAnsiTheme="minorBidi" w:cstheme="minorBidi"/>
          <w:szCs w:val="24"/>
          <w:lang w:val="en-US"/>
        </w:rPr>
      </w:pPr>
      <w:r w:rsidRPr="006C3D5E">
        <w:rPr>
          <w:rFonts w:asciiTheme="minorBidi" w:hAnsiTheme="minorBidi" w:cstheme="minorBidi"/>
          <w:szCs w:val="24"/>
          <w:lang w:val="en-US"/>
        </w:rPr>
        <w:t xml:space="preserve"> </w:t>
      </w:r>
      <w:r w:rsidRPr="006C3D5E">
        <w:rPr>
          <w:rFonts w:asciiTheme="minorBidi" w:hAnsiTheme="minorBidi" w:cstheme="minorBidi"/>
          <w:szCs w:val="24"/>
          <w:lang w:val="en-US"/>
        </w:rPr>
        <w:tab/>
      </w:r>
      <w:r w:rsidR="00B34E40" w:rsidRPr="006C3D5E">
        <w:rPr>
          <w:rFonts w:asciiTheme="minorBidi" w:hAnsiTheme="minorBidi" w:cstheme="minorBidi"/>
          <w:szCs w:val="24"/>
          <w:lang w:val="en-US"/>
        </w:rPr>
        <w:t xml:space="preserve">The essay concludes that in the dynamic and competitive hospitality industry, entrepreneurial success relies on the strategic integration of key traits; </w:t>
      </w:r>
      <w:r w:rsidR="00117712" w:rsidRPr="006C3D5E">
        <w:rPr>
          <w:rFonts w:asciiTheme="minorBidi" w:hAnsiTheme="minorBidi" w:cstheme="minorBidi"/>
          <w:szCs w:val="24"/>
          <w:lang w:val="en-US"/>
        </w:rPr>
        <w:t xml:space="preserve">self-efficacy, </w:t>
      </w:r>
      <w:r w:rsidR="00901D3C" w:rsidRPr="006C3D5E">
        <w:rPr>
          <w:rFonts w:asciiTheme="minorBidi" w:hAnsiTheme="minorBidi" w:cstheme="minorBidi"/>
          <w:szCs w:val="24"/>
          <w:lang w:val="en-US"/>
        </w:rPr>
        <w:t>over-optimism</w:t>
      </w:r>
      <w:r w:rsidR="00ED6D63" w:rsidRPr="006C3D5E">
        <w:rPr>
          <w:rFonts w:asciiTheme="minorBidi" w:hAnsiTheme="minorBidi" w:cstheme="minorBidi"/>
          <w:szCs w:val="24"/>
          <w:lang w:val="en-US"/>
        </w:rPr>
        <w:t>,</w:t>
      </w:r>
      <w:r w:rsidR="00117712" w:rsidRPr="006C3D5E">
        <w:rPr>
          <w:rFonts w:asciiTheme="minorBidi" w:hAnsiTheme="minorBidi" w:cstheme="minorBidi"/>
          <w:szCs w:val="24"/>
          <w:lang w:val="en-US"/>
        </w:rPr>
        <w:t xml:space="preserve"> need for achievement, and risk taking</w:t>
      </w:r>
      <w:r w:rsidR="00B34E40" w:rsidRPr="006C3D5E">
        <w:rPr>
          <w:rFonts w:asciiTheme="minorBidi" w:hAnsiTheme="minorBidi" w:cstheme="minorBidi"/>
          <w:szCs w:val="24"/>
          <w:lang w:val="en-US"/>
        </w:rPr>
        <w:t xml:space="preserve">. Combining these traits together is a balanced structure to help entrepreneurs to navigate uncertainties, take advantage of opportunities and achieves sustainable growth. Eljesa Saciri, Franck Arnold, Robert Godwin, and Kalindi Juneja are examples of how practical these are for building resilient customer centric businesses. </w:t>
      </w:r>
      <w:r w:rsidRPr="006C3D5E">
        <w:rPr>
          <w:rFonts w:asciiTheme="minorBidi" w:hAnsiTheme="minorBidi" w:cstheme="minorBidi"/>
          <w:szCs w:val="24"/>
          <w:lang w:val="en-US"/>
        </w:rPr>
        <w:t xml:space="preserve">These </w:t>
      </w:r>
      <w:r w:rsidR="00B34E40" w:rsidRPr="006C3D5E">
        <w:rPr>
          <w:rFonts w:asciiTheme="minorBidi" w:hAnsiTheme="minorBidi" w:cstheme="minorBidi"/>
          <w:szCs w:val="24"/>
          <w:lang w:val="en-US"/>
        </w:rPr>
        <w:t xml:space="preserve">traits allow entrepreneurs to stay innovative, relevant </w:t>
      </w:r>
      <w:r w:rsidRPr="006C3D5E">
        <w:rPr>
          <w:rFonts w:asciiTheme="minorBidi" w:hAnsiTheme="minorBidi" w:cstheme="minorBidi"/>
          <w:szCs w:val="24"/>
          <w:lang w:val="en-US"/>
        </w:rPr>
        <w:t>in the</w:t>
      </w:r>
      <w:r w:rsidR="00B34E40" w:rsidRPr="006C3D5E">
        <w:rPr>
          <w:rFonts w:asciiTheme="minorBidi" w:hAnsiTheme="minorBidi" w:cstheme="minorBidi"/>
          <w:szCs w:val="24"/>
          <w:lang w:val="en-US"/>
        </w:rPr>
        <w:t xml:space="preserve"> competitive</w:t>
      </w:r>
      <w:r w:rsidRPr="006C3D5E">
        <w:rPr>
          <w:rFonts w:asciiTheme="minorBidi" w:hAnsiTheme="minorBidi" w:cstheme="minorBidi"/>
          <w:szCs w:val="24"/>
          <w:lang w:val="en-US"/>
        </w:rPr>
        <w:t xml:space="preserve"> market</w:t>
      </w:r>
      <w:r w:rsidR="00B34E40" w:rsidRPr="006C3D5E">
        <w:rPr>
          <w:rFonts w:asciiTheme="minorBidi" w:hAnsiTheme="minorBidi" w:cstheme="minorBidi"/>
          <w:szCs w:val="24"/>
          <w:lang w:val="en-US"/>
        </w:rPr>
        <w:t>, continues to change and grow.</w:t>
      </w:r>
    </w:p>
    <w:p w14:paraId="2609EBB3" w14:textId="77777777" w:rsidR="0035024A" w:rsidRPr="006C3D5E" w:rsidRDefault="0035024A" w:rsidP="006C3D5E">
      <w:pPr>
        <w:widowControl/>
        <w:autoSpaceDE/>
        <w:autoSpaceDN/>
        <w:spacing w:before="0" w:after="160" w:line="360" w:lineRule="auto"/>
        <w:rPr>
          <w:rFonts w:asciiTheme="minorBidi" w:eastAsiaTheme="majorEastAsia" w:hAnsiTheme="minorBidi" w:cstheme="minorBidi"/>
          <w:b/>
          <w:kern w:val="2"/>
          <w:szCs w:val="24"/>
        </w:rPr>
      </w:pPr>
      <w:r w:rsidRPr="006C3D5E">
        <w:rPr>
          <w:rFonts w:asciiTheme="minorBidi" w:hAnsiTheme="minorBidi" w:cstheme="minorBidi"/>
          <w:szCs w:val="24"/>
        </w:rPr>
        <w:br w:type="page"/>
      </w:r>
    </w:p>
    <w:p w14:paraId="7C45F66F" w14:textId="2BD50412" w:rsidR="00D37341" w:rsidRPr="006C3D5E" w:rsidRDefault="00323F54" w:rsidP="006C3D5E">
      <w:pPr>
        <w:pStyle w:val="Heading1"/>
        <w:numPr>
          <w:ilvl w:val="0"/>
          <w:numId w:val="0"/>
        </w:numPr>
        <w:spacing w:before="0" w:after="0" w:line="360" w:lineRule="auto"/>
        <w:ind w:left="432" w:hanging="432"/>
        <w:rPr>
          <w:rFonts w:asciiTheme="minorBidi" w:hAnsiTheme="minorBidi" w:cstheme="minorBidi"/>
          <w:szCs w:val="24"/>
        </w:rPr>
      </w:pPr>
      <w:r w:rsidRPr="006C3D5E">
        <w:rPr>
          <w:rFonts w:asciiTheme="minorBidi" w:hAnsiTheme="minorBidi" w:cstheme="minorBidi"/>
          <w:szCs w:val="24"/>
        </w:rPr>
        <w:lastRenderedPageBreak/>
        <w:t>References</w:t>
      </w:r>
    </w:p>
    <w:p w14:paraId="1CC4B0E1" w14:textId="14034C21"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Amin, A., Tahir, I.M., Sabiu, I.T. and Abdullah, A. (2018). An empirical analysis of the need for achievement motivation in predicting entrepreneurial persistence in </w:t>
      </w:r>
      <w:r w:rsidRPr="006C3D5E">
        <w:rPr>
          <w:rFonts w:asciiTheme="minorBidi" w:hAnsiTheme="minorBidi" w:cstheme="minorBidi"/>
          <w:i/>
          <w:iCs/>
        </w:rPr>
        <w:t>Bumiputra</w:t>
      </w:r>
      <w:r w:rsidRPr="006C3D5E">
        <w:rPr>
          <w:rFonts w:asciiTheme="minorBidi" w:hAnsiTheme="minorBidi" w:cstheme="minorBidi"/>
        </w:rPr>
        <w:t> entrepreneurs in Terengganu, Malaysia. </w:t>
      </w:r>
      <w:r w:rsidRPr="006C3D5E">
        <w:rPr>
          <w:rFonts w:asciiTheme="minorBidi" w:hAnsiTheme="minorBidi" w:cstheme="minorBidi"/>
          <w:i/>
          <w:iCs/>
        </w:rPr>
        <w:t>International Journal of Business and Globalisation</w:t>
      </w:r>
      <w:r w:rsidRPr="006C3D5E">
        <w:rPr>
          <w:rFonts w:asciiTheme="minorBidi" w:hAnsiTheme="minorBidi" w:cstheme="minorBidi"/>
        </w:rPr>
        <w:t xml:space="preserve">, 20(2), p.190. </w:t>
      </w:r>
      <w:r w:rsidR="006C3D5E" w:rsidRPr="006C3D5E">
        <w:rPr>
          <w:rFonts w:asciiTheme="minorBidi" w:hAnsiTheme="minorBidi" w:cstheme="minorBidi"/>
        </w:rPr>
        <w:t>doi: https://doi.org/10.1504/ijbg.2018.10010227</w:t>
      </w:r>
      <w:r w:rsidRPr="006C3D5E">
        <w:rPr>
          <w:rFonts w:asciiTheme="minorBidi" w:hAnsiTheme="minorBidi" w:cstheme="minorBidi"/>
        </w:rPr>
        <w:t>.</w:t>
      </w:r>
    </w:p>
    <w:p w14:paraId="40C25A77" w14:textId="3376C9AE"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Bernoster, I., Rietveld, C., Thurik, A. and Torrès, O. (2018). Overconfidence, Optimism and Entrepreneurship. </w:t>
      </w:r>
      <w:r w:rsidRPr="006C3D5E">
        <w:rPr>
          <w:rFonts w:asciiTheme="minorBidi" w:hAnsiTheme="minorBidi" w:cstheme="minorBidi"/>
          <w:i/>
          <w:iCs/>
        </w:rPr>
        <w:t>Sustainability</w:t>
      </w:r>
      <w:r w:rsidRPr="006C3D5E">
        <w:rPr>
          <w:rFonts w:asciiTheme="minorBidi" w:hAnsiTheme="minorBidi" w:cstheme="minorBidi"/>
        </w:rPr>
        <w:t xml:space="preserve">, 10(7), p.2233. </w:t>
      </w:r>
      <w:r w:rsidR="006C3D5E" w:rsidRPr="006C3D5E">
        <w:rPr>
          <w:rFonts w:asciiTheme="minorBidi" w:hAnsiTheme="minorBidi" w:cstheme="minorBidi"/>
        </w:rPr>
        <w:t>doi: https://doi.org/10.3390/su10072233</w:t>
      </w:r>
      <w:r w:rsidRPr="006C3D5E">
        <w:rPr>
          <w:rFonts w:asciiTheme="minorBidi" w:hAnsiTheme="minorBidi" w:cstheme="minorBidi"/>
        </w:rPr>
        <w:t>.</w:t>
      </w:r>
    </w:p>
    <w:p w14:paraId="7B155FF1" w14:textId="77777777" w:rsidR="00C248C4"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Bloomberg (2019). </w:t>
      </w:r>
      <w:r w:rsidRPr="006C3D5E">
        <w:rPr>
          <w:rFonts w:asciiTheme="minorBidi" w:hAnsiTheme="minorBidi" w:cstheme="minorBidi"/>
          <w:i/>
          <w:iCs/>
        </w:rPr>
        <w:t>WeWork is built on economic optimism. That can be a dangerous thing</w:t>
      </w:r>
      <w:r w:rsidRPr="006C3D5E">
        <w:rPr>
          <w:rFonts w:asciiTheme="minorBidi" w:hAnsiTheme="minorBidi" w:cstheme="minorBidi"/>
        </w:rPr>
        <w:t>. [online] The Economic Times. Available at: https://economictimes.indiatimes.com/small-biz/startups/features/wework-is-built-on-economic-optimism-that-can-be-a-dangerous-thing/articleshow/70339696.cms?from=mdr [Accessed 17 Feb. 2025].</w:t>
      </w:r>
    </w:p>
    <w:p w14:paraId="66A9466D" w14:textId="0954BEB1" w:rsidR="00926DF1" w:rsidRPr="006C3D5E" w:rsidRDefault="00926DF1" w:rsidP="00926DF1">
      <w:pPr>
        <w:spacing w:line="360" w:lineRule="auto"/>
        <w:ind w:left="720" w:hanging="720"/>
        <w:rPr>
          <w:rFonts w:asciiTheme="minorBidi" w:hAnsiTheme="minorBidi" w:cstheme="minorBidi"/>
        </w:rPr>
      </w:pPr>
      <w:r w:rsidRPr="006C3D5E">
        <w:rPr>
          <w:rFonts w:asciiTheme="minorBidi" w:hAnsiTheme="minorBidi" w:cstheme="minorBidi"/>
        </w:rPr>
        <w:t>Chen, C. C., Greene, P. G., and Crick, A. (1998). Does entrepreneurial self-efficacy distinguish entrepreneurs from managers. </w:t>
      </w:r>
      <w:r w:rsidRPr="006C3D5E">
        <w:rPr>
          <w:rFonts w:asciiTheme="minorBidi" w:hAnsiTheme="minorBidi" w:cstheme="minorBidi"/>
          <w:i/>
          <w:iCs/>
        </w:rPr>
        <w:t>Journal of business venturing</w:t>
      </w:r>
      <w:r w:rsidRPr="006C3D5E">
        <w:rPr>
          <w:rFonts w:asciiTheme="minorBidi" w:hAnsiTheme="minorBidi" w:cstheme="minorBidi"/>
        </w:rPr>
        <w:t>, </w:t>
      </w:r>
      <w:r w:rsidRPr="006C3D5E">
        <w:rPr>
          <w:rFonts w:asciiTheme="minorBidi" w:hAnsiTheme="minorBidi" w:cstheme="minorBidi"/>
          <w:i/>
          <w:iCs/>
        </w:rPr>
        <w:t>13</w:t>
      </w:r>
      <w:r w:rsidRPr="006C3D5E">
        <w:rPr>
          <w:rFonts w:asciiTheme="minorBidi" w:hAnsiTheme="minorBidi" w:cstheme="minorBidi"/>
        </w:rPr>
        <w:t>(4), 295-316.</w:t>
      </w:r>
    </w:p>
    <w:p w14:paraId="7E0EA326" w14:textId="129E6F8E"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lang w:val="pt-PT"/>
        </w:rPr>
        <w:t xml:space="preserve">Corrêa, V. S., Queiroz, M. M., Cruz, M. A., &amp; Shigaki, H. B. (2022). </w:t>
      </w:r>
      <w:r w:rsidRPr="006C3D5E">
        <w:rPr>
          <w:rFonts w:asciiTheme="minorBidi" w:hAnsiTheme="minorBidi" w:cstheme="minorBidi"/>
        </w:rPr>
        <w:t>Entrepreneurial orientation far beyond opportunity: the influence of the necessity for innovativeness, proactiveness and risk-taking. </w:t>
      </w:r>
      <w:r w:rsidRPr="006C3D5E">
        <w:rPr>
          <w:rFonts w:asciiTheme="minorBidi" w:hAnsiTheme="minorBidi" w:cstheme="minorBidi"/>
          <w:i/>
          <w:iCs/>
        </w:rPr>
        <w:t>International journal of entrepreneurial behavior &amp; research</w:t>
      </w:r>
      <w:r w:rsidRPr="006C3D5E">
        <w:rPr>
          <w:rFonts w:asciiTheme="minorBidi" w:hAnsiTheme="minorBidi" w:cstheme="minorBidi"/>
        </w:rPr>
        <w:t>, </w:t>
      </w:r>
      <w:r w:rsidRPr="006C3D5E">
        <w:rPr>
          <w:rFonts w:asciiTheme="minorBidi" w:hAnsiTheme="minorBidi" w:cstheme="minorBidi"/>
          <w:i/>
          <w:iCs/>
        </w:rPr>
        <w:t>28</w:t>
      </w:r>
      <w:r w:rsidRPr="006C3D5E">
        <w:rPr>
          <w:rFonts w:asciiTheme="minorBidi" w:hAnsiTheme="minorBidi" w:cstheme="minorBidi"/>
        </w:rPr>
        <w:t>(4), 952-979.</w:t>
      </w:r>
    </w:p>
    <w:p w14:paraId="1295D9BA" w14:textId="77777777" w:rsidR="00C248C4" w:rsidRPr="006C3D5E" w:rsidRDefault="00C248C4" w:rsidP="006C3D5E">
      <w:pPr>
        <w:spacing w:line="360" w:lineRule="auto"/>
        <w:ind w:left="720" w:hanging="720"/>
        <w:rPr>
          <w:rFonts w:asciiTheme="minorBidi" w:hAnsiTheme="minorBidi" w:cstheme="minorBidi"/>
        </w:rPr>
      </w:pPr>
      <w:proofErr w:type="spellStart"/>
      <w:r w:rsidRPr="006C3D5E">
        <w:rPr>
          <w:rFonts w:asciiTheme="minorBidi" w:hAnsiTheme="minorBidi" w:cstheme="minorBidi"/>
          <w:lang w:val="es-ES"/>
        </w:rPr>
        <w:t>Dias</w:t>
      </w:r>
      <w:proofErr w:type="spellEnd"/>
      <w:r w:rsidRPr="006C3D5E">
        <w:rPr>
          <w:rFonts w:asciiTheme="minorBidi" w:hAnsiTheme="minorBidi" w:cstheme="minorBidi"/>
          <w:lang w:val="es-ES"/>
        </w:rPr>
        <w:t xml:space="preserve">, Á., González-Rodríguez, M. R., and Hallak, R. (2023). </w:t>
      </w:r>
      <w:r w:rsidRPr="006C3D5E">
        <w:rPr>
          <w:rFonts w:asciiTheme="minorBidi" w:hAnsiTheme="minorBidi" w:cstheme="minorBidi"/>
        </w:rPr>
        <w:t>Nascent entrepreneurship: A critical perspective and research agenda in tourism and hospitality. </w:t>
      </w:r>
      <w:r w:rsidRPr="006C3D5E">
        <w:rPr>
          <w:rFonts w:asciiTheme="minorBidi" w:hAnsiTheme="minorBidi" w:cstheme="minorBidi"/>
          <w:i/>
          <w:iCs/>
        </w:rPr>
        <w:t>International Journal of Contemporary Hospitality Management</w:t>
      </w:r>
      <w:r w:rsidRPr="006C3D5E">
        <w:rPr>
          <w:rFonts w:asciiTheme="minorBidi" w:hAnsiTheme="minorBidi" w:cstheme="minorBidi"/>
        </w:rPr>
        <w:t>, </w:t>
      </w:r>
      <w:r w:rsidRPr="006C3D5E">
        <w:rPr>
          <w:rFonts w:asciiTheme="minorBidi" w:hAnsiTheme="minorBidi" w:cstheme="minorBidi"/>
          <w:i/>
          <w:iCs/>
        </w:rPr>
        <w:t>35</w:t>
      </w:r>
      <w:r w:rsidRPr="006C3D5E">
        <w:rPr>
          <w:rFonts w:asciiTheme="minorBidi" w:hAnsiTheme="minorBidi" w:cstheme="minorBidi"/>
        </w:rPr>
        <w:t>(7), 2527-2544.</w:t>
      </w:r>
    </w:p>
    <w:p w14:paraId="1CF3779F" w14:textId="77777777"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Fowler, G.A. (2024). </w:t>
      </w:r>
      <w:r w:rsidRPr="006C3D5E">
        <w:rPr>
          <w:rFonts w:asciiTheme="minorBidi" w:hAnsiTheme="minorBidi" w:cstheme="minorBidi"/>
          <w:i/>
          <w:iCs/>
        </w:rPr>
        <w:t>How Elon Musk is Shaping America’s Future - Gary A. Fowler - Medium</w:t>
      </w:r>
      <w:r w:rsidRPr="006C3D5E">
        <w:rPr>
          <w:rFonts w:asciiTheme="minorBidi" w:hAnsiTheme="minorBidi" w:cstheme="minorBidi"/>
        </w:rPr>
        <w:t>. [online] Medium. Available at: https://gafowler.medium.com/how-elon-musk-is-shaping-americas-future-3104d926182f.</w:t>
      </w:r>
    </w:p>
    <w:p w14:paraId="4340D92A" w14:textId="77777777"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 xml:space="preserve">Hameed, I., and Irfan, Z. (2019). Entrepreneurship education: a review of challenges, </w:t>
      </w:r>
      <w:r w:rsidRPr="006C3D5E">
        <w:rPr>
          <w:rFonts w:asciiTheme="minorBidi" w:hAnsiTheme="minorBidi" w:cstheme="minorBidi"/>
        </w:rPr>
        <w:lastRenderedPageBreak/>
        <w:t>characteristics and opportunities. </w:t>
      </w:r>
      <w:r w:rsidRPr="006C3D5E">
        <w:rPr>
          <w:rFonts w:asciiTheme="minorBidi" w:hAnsiTheme="minorBidi" w:cstheme="minorBidi"/>
          <w:i/>
          <w:iCs/>
        </w:rPr>
        <w:t>Entrepreneurship Education</w:t>
      </w:r>
      <w:r w:rsidRPr="006C3D5E">
        <w:rPr>
          <w:rFonts w:asciiTheme="minorBidi" w:hAnsiTheme="minorBidi" w:cstheme="minorBidi"/>
        </w:rPr>
        <w:t>, </w:t>
      </w:r>
      <w:r w:rsidRPr="006C3D5E">
        <w:rPr>
          <w:rFonts w:asciiTheme="minorBidi" w:hAnsiTheme="minorBidi" w:cstheme="minorBidi"/>
          <w:i/>
          <w:iCs/>
        </w:rPr>
        <w:t>2</w:t>
      </w:r>
      <w:r w:rsidRPr="006C3D5E">
        <w:rPr>
          <w:rFonts w:asciiTheme="minorBidi" w:hAnsiTheme="minorBidi" w:cstheme="minorBidi"/>
        </w:rPr>
        <w:t>(3), 135-148.</w:t>
      </w:r>
    </w:p>
    <w:p w14:paraId="29D80843" w14:textId="77777777" w:rsidR="00C248C4"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 xml:space="preserve">Hammersmith, (2019). Online Available at: </w:t>
      </w:r>
      <w:hyperlink r:id="rId6" w:history="1">
        <w:r w:rsidRPr="006C3D5E">
          <w:rPr>
            <w:rStyle w:val="Hyperlink"/>
            <w:rFonts w:asciiTheme="minorBidi" w:hAnsiTheme="minorBidi" w:cstheme="minorBidi"/>
            <w:color w:val="auto"/>
            <w:szCs w:val="24"/>
          </w:rPr>
          <w:t>https://room2.com/meet-the-founder-robert-godwin/</w:t>
        </w:r>
      </w:hyperlink>
      <w:r w:rsidRPr="006C3D5E">
        <w:rPr>
          <w:rFonts w:asciiTheme="minorBidi" w:hAnsiTheme="minorBidi" w:cstheme="minorBidi"/>
        </w:rPr>
        <w:t>. Accessed Date: [16/01/2025]</w:t>
      </w:r>
    </w:p>
    <w:p w14:paraId="06DE582C" w14:textId="4013B2EA" w:rsidR="00506734" w:rsidRPr="00506734" w:rsidRDefault="00506734" w:rsidP="00506734">
      <w:pPr>
        <w:widowControl/>
        <w:autoSpaceDE/>
        <w:autoSpaceDN/>
        <w:spacing w:before="0" w:after="0" w:line="360" w:lineRule="auto"/>
        <w:jc w:val="left"/>
        <w:rPr>
          <w:rFonts w:asciiTheme="minorBidi" w:eastAsia="Times New Roman" w:hAnsiTheme="minorBidi" w:cstheme="minorBidi"/>
          <w:color w:val="auto"/>
          <w:szCs w:val="24"/>
          <w:lang w:eastAsia="en-GB"/>
          <w14:ligatures w14:val="none"/>
        </w:rPr>
      </w:pPr>
      <w:r w:rsidRPr="00506734">
        <w:rPr>
          <w:rFonts w:asciiTheme="minorBidi" w:eastAsia="Times New Roman" w:hAnsiTheme="minorBidi" w:cstheme="minorBidi"/>
          <w:color w:val="auto"/>
          <w:szCs w:val="24"/>
          <w:lang w:eastAsia="en-GB"/>
          <w14:ligatures w14:val="none"/>
        </w:rPr>
        <w:t>Knight, F. H. (1921). Risk, uncertainty, and profit. Houghton Mifflin.</w:t>
      </w:r>
    </w:p>
    <w:p w14:paraId="5FC1AA4F" w14:textId="449EC5FA"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Kusumawijaya, I.K. (2019). THE PREDICTION OF NEED FOR ACHIEVEMENT TO GENERATE ENTREPRENEURIAL INTENTION: A LOCUS OF CONTROL MEDIATION. </w:t>
      </w:r>
      <w:r w:rsidRPr="006C3D5E">
        <w:rPr>
          <w:rFonts w:asciiTheme="minorBidi" w:hAnsiTheme="minorBidi" w:cstheme="minorBidi"/>
          <w:i/>
          <w:iCs/>
        </w:rPr>
        <w:t>International Review of Management and Marketing</w:t>
      </w:r>
      <w:r w:rsidRPr="006C3D5E">
        <w:rPr>
          <w:rFonts w:asciiTheme="minorBidi" w:hAnsiTheme="minorBidi" w:cstheme="minorBidi"/>
        </w:rPr>
        <w:t xml:space="preserve">, 9(4), pp.54–62. </w:t>
      </w:r>
      <w:r w:rsidR="006C3D5E" w:rsidRPr="006C3D5E">
        <w:rPr>
          <w:rFonts w:asciiTheme="minorBidi" w:hAnsiTheme="minorBidi" w:cstheme="minorBidi"/>
        </w:rPr>
        <w:t>doi: https://doi.org/10.32479/irmm.8330</w:t>
      </w:r>
      <w:r w:rsidRPr="006C3D5E">
        <w:rPr>
          <w:rFonts w:asciiTheme="minorBidi" w:hAnsiTheme="minorBidi" w:cstheme="minorBidi"/>
        </w:rPr>
        <w:t>.</w:t>
      </w:r>
    </w:p>
    <w:p w14:paraId="23AF8CD7" w14:textId="77777777"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Li, N., and Ding, M. (2022). The influence of paradoxical leadership on adaptive performance of new-generation employees in the post-pandemic era: the role of harmonious work passion and core self-evaluation. </w:t>
      </w:r>
      <w:r w:rsidRPr="006C3D5E">
        <w:rPr>
          <w:rFonts w:asciiTheme="minorBidi" w:hAnsiTheme="minorBidi" w:cstheme="minorBidi"/>
          <w:i/>
          <w:iCs/>
        </w:rPr>
        <w:t>Sustainability</w:t>
      </w:r>
      <w:r w:rsidRPr="006C3D5E">
        <w:rPr>
          <w:rFonts w:asciiTheme="minorBidi" w:hAnsiTheme="minorBidi" w:cstheme="minorBidi"/>
        </w:rPr>
        <w:t>, </w:t>
      </w:r>
      <w:r w:rsidRPr="006C3D5E">
        <w:rPr>
          <w:rFonts w:asciiTheme="minorBidi" w:hAnsiTheme="minorBidi" w:cstheme="minorBidi"/>
          <w:i/>
          <w:iCs/>
        </w:rPr>
        <w:t>14</w:t>
      </w:r>
      <w:r w:rsidRPr="006C3D5E">
        <w:rPr>
          <w:rFonts w:asciiTheme="minorBidi" w:hAnsiTheme="minorBidi" w:cstheme="minorBidi"/>
        </w:rPr>
        <w:t>(21), 14647.</w:t>
      </w:r>
    </w:p>
    <w:p w14:paraId="20BADC6A" w14:textId="77777777" w:rsidR="00C248C4"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LinkedIn (2024). [online] Linkedin.com. Available at: https://www.linkedin.com/posts/estesryan_howard-schultz-was-rejected-financing-for-activity-7253094656060637184-TUtN/ [Accessed 17 Feb. 2025].</w:t>
      </w:r>
    </w:p>
    <w:p w14:paraId="62E4892D" w14:textId="5546C959" w:rsidR="00506734" w:rsidRPr="00506734" w:rsidRDefault="00506734" w:rsidP="00506734">
      <w:pPr>
        <w:widowControl/>
        <w:autoSpaceDE/>
        <w:autoSpaceDN/>
        <w:spacing w:before="0" w:after="0" w:line="360" w:lineRule="auto"/>
        <w:jc w:val="left"/>
        <w:rPr>
          <w:rFonts w:asciiTheme="minorBidi" w:eastAsia="Times New Roman" w:hAnsiTheme="minorBidi" w:cstheme="minorBidi"/>
          <w:color w:val="auto"/>
          <w:szCs w:val="24"/>
          <w:lang w:eastAsia="en-GB"/>
          <w14:ligatures w14:val="none"/>
        </w:rPr>
      </w:pPr>
      <w:r w:rsidRPr="00506734">
        <w:rPr>
          <w:rFonts w:asciiTheme="minorBidi" w:eastAsia="Times New Roman" w:hAnsiTheme="minorBidi" w:cstheme="minorBidi"/>
          <w:color w:val="auto"/>
          <w:szCs w:val="24"/>
          <w:lang w:eastAsia="en-GB"/>
          <w14:ligatures w14:val="none"/>
        </w:rPr>
        <w:t>McClelland, D. C. (1961). The achieving society. Princeton University Press.</w:t>
      </w:r>
    </w:p>
    <w:p w14:paraId="3BA68CD9" w14:textId="317324EB"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McCormick, H. (2022). </w:t>
      </w:r>
      <w:r w:rsidRPr="006C3D5E">
        <w:rPr>
          <w:rFonts w:asciiTheme="minorBidi" w:hAnsiTheme="minorBidi" w:cstheme="minorBidi"/>
          <w:i/>
          <w:iCs/>
        </w:rPr>
        <w:t xml:space="preserve">Optimism vs. Lying: What Elizabeth Holmes Can Teach Young Entrepreneurs – </w:t>
      </w:r>
      <w:r w:rsidR="006C3D5E" w:rsidRPr="006C3D5E">
        <w:rPr>
          <w:rFonts w:asciiTheme="minorBidi" w:hAnsiTheme="minorBidi" w:cstheme="minorBidi"/>
          <w:i/>
          <w:iCs/>
        </w:rPr>
        <w:t>Centre</w:t>
      </w:r>
      <w:r w:rsidRPr="006C3D5E">
        <w:rPr>
          <w:rFonts w:asciiTheme="minorBidi" w:hAnsiTheme="minorBidi" w:cstheme="minorBidi"/>
          <w:i/>
          <w:iCs/>
        </w:rPr>
        <w:t xml:space="preserve"> for Entrepreneurship</w:t>
      </w:r>
      <w:r w:rsidRPr="006C3D5E">
        <w:rPr>
          <w:rFonts w:asciiTheme="minorBidi" w:hAnsiTheme="minorBidi" w:cstheme="minorBidi"/>
        </w:rPr>
        <w:t xml:space="preserve">. [online] </w:t>
      </w:r>
      <w:r w:rsidR="006C3D5E" w:rsidRPr="006C3D5E">
        <w:rPr>
          <w:rFonts w:asciiTheme="minorBidi" w:hAnsiTheme="minorBidi" w:cstheme="minorBidi"/>
        </w:rPr>
        <w:t>Centre</w:t>
      </w:r>
      <w:r w:rsidRPr="006C3D5E">
        <w:rPr>
          <w:rFonts w:asciiTheme="minorBidi" w:hAnsiTheme="minorBidi" w:cstheme="minorBidi"/>
        </w:rPr>
        <w:t xml:space="preserve"> for Entrepreneurship. Available at: https://cfe.umich.edu/optimism-vs-lying-what-elizabeth-holmes-can-teach-young-entrepreneurs/ [Accessed 17 Feb. 2025].</w:t>
      </w:r>
    </w:p>
    <w:p w14:paraId="7F763F77" w14:textId="77777777"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Mohammad, A. A. (2021). Microentrepreneurship in the hospitality industry: Understanding motivations, challenges, risks, benefits, and critical success factors. </w:t>
      </w:r>
      <w:r w:rsidRPr="006C3D5E">
        <w:rPr>
          <w:rFonts w:asciiTheme="minorBidi" w:hAnsiTheme="minorBidi" w:cstheme="minorBidi"/>
          <w:i/>
          <w:iCs/>
        </w:rPr>
        <w:t>Tourism Review International</w:t>
      </w:r>
      <w:r w:rsidRPr="006C3D5E">
        <w:rPr>
          <w:rFonts w:asciiTheme="minorBidi" w:hAnsiTheme="minorBidi" w:cstheme="minorBidi"/>
        </w:rPr>
        <w:t>, </w:t>
      </w:r>
      <w:r w:rsidRPr="006C3D5E">
        <w:rPr>
          <w:rFonts w:asciiTheme="minorBidi" w:hAnsiTheme="minorBidi" w:cstheme="minorBidi"/>
          <w:i/>
          <w:iCs/>
        </w:rPr>
        <w:t>25</w:t>
      </w:r>
      <w:r w:rsidRPr="006C3D5E">
        <w:rPr>
          <w:rFonts w:asciiTheme="minorBidi" w:hAnsiTheme="minorBidi" w:cstheme="minorBidi"/>
        </w:rPr>
        <w:t>(1), 47-62.</w:t>
      </w:r>
    </w:p>
    <w:p w14:paraId="766DA1E0" w14:textId="636A4D7E"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Muegge, S. and Reid, E. (2019). Elon Musk and SpaceX: A Case Study of Entrepreneuring as Emancipation. </w:t>
      </w:r>
      <w:r w:rsidRPr="006C3D5E">
        <w:rPr>
          <w:rFonts w:asciiTheme="minorBidi" w:hAnsiTheme="minorBidi" w:cstheme="minorBidi"/>
          <w:i/>
          <w:iCs/>
        </w:rPr>
        <w:t>Technology Innovation Management Review</w:t>
      </w:r>
      <w:r w:rsidRPr="006C3D5E">
        <w:rPr>
          <w:rFonts w:asciiTheme="minorBidi" w:hAnsiTheme="minorBidi" w:cstheme="minorBidi"/>
        </w:rPr>
        <w:t xml:space="preserve">, [online] 9(8), pp.18–29. </w:t>
      </w:r>
      <w:r w:rsidR="006C3D5E" w:rsidRPr="006C3D5E">
        <w:rPr>
          <w:rFonts w:asciiTheme="minorBidi" w:hAnsiTheme="minorBidi" w:cstheme="minorBidi"/>
        </w:rPr>
        <w:t>doi: https://doi.org/10.22215/timreview/1258</w:t>
      </w:r>
      <w:r w:rsidRPr="006C3D5E">
        <w:rPr>
          <w:rFonts w:asciiTheme="minorBidi" w:hAnsiTheme="minorBidi" w:cstheme="minorBidi"/>
        </w:rPr>
        <w:t>.</w:t>
      </w:r>
    </w:p>
    <w:p w14:paraId="66E81312" w14:textId="595465B5"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 xml:space="preserve">Naz, S., Li, C., Zaman, U. and Rafiq, M. (2020). Linking Proactive Personality and Entrepreneurial Intentions: A Serial Mediation Model Involving Broader and </w:t>
      </w:r>
      <w:r w:rsidRPr="006C3D5E">
        <w:rPr>
          <w:rFonts w:asciiTheme="minorBidi" w:hAnsiTheme="minorBidi" w:cstheme="minorBidi"/>
        </w:rPr>
        <w:lastRenderedPageBreak/>
        <w:t>Specific Self-Efficacy. </w:t>
      </w:r>
      <w:r w:rsidRPr="006C3D5E">
        <w:rPr>
          <w:rFonts w:asciiTheme="minorBidi" w:hAnsiTheme="minorBidi" w:cstheme="minorBidi"/>
          <w:i/>
          <w:iCs/>
        </w:rPr>
        <w:t>Journal of Open Innovation: Technology, Market, and Complexity</w:t>
      </w:r>
      <w:r w:rsidRPr="006C3D5E">
        <w:rPr>
          <w:rFonts w:asciiTheme="minorBidi" w:hAnsiTheme="minorBidi" w:cstheme="minorBidi"/>
        </w:rPr>
        <w:t xml:space="preserve">, 6(4), p.166. </w:t>
      </w:r>
      <w:r w:rsidR="006C3D5E" w:rsidRPr="006C3D5E">
        <w:rPr>
          <w:rFonts w:asciiTheme="minorBidi" w:hAnsiTheme="minorBidi" w:cstheme="minorBidi"/>
        </w:rPr>
        <w:t>doi: https://doi.org/10.3390/joitmc6040166</w:t>
      </w:r>
      <w:r w:rsidRPr="006C3D5E">
        <w:rPr>
          <w:rFonts w:asciiTheme="minorBidi" w:hAnsiTheme="minorBidi" w:cstheme="minorBidi"/>
        </w:rPr>
        <w:t>.</w:t>
      </w:r>
    </w:p>
    <w:p w14:paraId="70308DC0" w14:textId="77777777"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 xml:space="preserve">nla, (2025). Online Available at: </w:t>
      </w:r>
      <w:hyperlink r:id="rId7" w:history="1">
        <w:r w:rsidRPr="006C3D5E">
          <w:rPr>
            <w:rStyle w:val="Hyperlink"/>
            <w:rFonts w:asciiTheme="minorBidi" w:hAnsiTheme="minorBidi" w:cstheme="minorBidi"/>
            <w:color w:val="auto"/>
            <w:szCs w:val="24"/>
          </w:rPr>
          <w:t>https://nla.london/contributors/robert-godwin</w:t>
        </w:r>
      </w:hyperlink>
      <w:r w:rsidRPr="006C3D5E">
        <w:rPr>
          <w:rFonts w:asciiTheme="minorBidi" w:hAnsiTheme="minorBidi" w:cstheme="minorBidi"/>
        </w:rPr>
        <w:t>, Accessed Date: [16/01/2025]</w:t>
      </w:r>
    </w:p>
    <w:p w14:paraId="11BAF464" w14:textId="77777777"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Şahin, F., Karadağ, H., and Tuncer, B. (2019). Big five personality traits, entrepreneurial self-efficacy and entrepreneurial intention: A configurational approach. </w:t>
      </w:r>
      <w:r w:rsidRPr="006C3D5E">
        <w:rPr>
          <w:rFonts w:asciiTheme="minorBidi" w:hAnsiTheme="minorBidi" w:cstheme="minorBidi"/>
          <w:i/>
          <w:iCs/>
        </w:rPr>
        <w:t>International Journal of Entrepreneurial Behavior &amp; Research</w:t>
      </w:r>
      <w:r w:rsidRPr="006C3D5E">
        <w:rPr>
          <w:rFonts w:asciiTheme="minorBidi" w:hAnsiTheme="minorBidi" w:cstheme="minorBidi"/>
        </w:rPr>
        <w:t>, </w:t>
      </w:r>
      <w:r w:rsidRPr="006C3D5E">
        <w:rPr>
          <w:rFonts w:asciiTheme="minorBidi" w:hAnsiTheme="minorBidi" w:cstheme="minorBidi"/>
          <w:i/>
          <w:iCs/>
        </w:rPr>
        <w:t>25</w:t>
      </w:r>
      <w:r w:rsidRPr="006C3D5E">
        <w:rPr>
          <w:rFonts w:asciiTheme="minorBidi" w:hAnsiTheme="minorBidi" w:cstheme="minorBidi"/>
        </w:rPr>
        <w:t>(6), 1188-1211.</w:t>
      </w:r>
    </w:p>
    <w:p w14:paraId="4C3E5AB2" w14:textId="77777777"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lang w:val="es-ES"/>
        </w:rPr>
        <w:t xml:space="preserve">Settembre-Blundo, D., González-Sánchez, R., Medina-Salgado, S., and García-Muiña, F. E. (2021). </w:t>
      </w:r>
      <w:r w:rsidRPr="006C3D5E">
        <w:rPr>
          <w:rFonts w:asciiTheme="minorBidi" w:hAnsiTheme="minorBidi" w:cstheme="minorBidi"/>
        </w:rPr>
        <w:t>Flexibility and resilience in corporate decision making: a new sustainability-based risk management system in uncertain times. </w:t>
      </w:r>
      <w:r w:rsidRPr="006C3D5E">
        <w:rPr>
          <w:rFonts w:asciiTheme="minorBidi" w:hAnsiTheme="minorBidi" w:cstheme="minorBidi"/>
          <w:i/>
          <w:iCs/>
        </w:rPr>
        <w:t>Global Journal of Flexible Systems Management</w:t>
      </w:r>
      <w:r w:rsidRPr="006C3D5E">
        <w:rPr>
          <w:rFonts w:asciiTheme="minorBidi" w:hAnsiTheme="minorBidi" w:cstheme="minorBidi"/>
        </w:rPr>
        <w:t>, </w:t>
      </w:r>
      <w:r w:rsidRPr="006C3D5E">
        <w:rPr>
          <w:rFonts w:asciiTheme="minorBidi" w:hAnsiTheme="minorBidi" w:cstheme="minorBidi"/>
          <w:i/>
          <w:iCs/>
        </w:rPr>
        <w:t>22</w:t>
      </w:r>
      <w:r w:rsidRPr="006C3D5E">
        <w:rPr>
          <w:rFonts w:asciiTheme="minorBidi" w:hAnsiTheme="minorBidi" w:cstheme="minorBidi"/>
        </w:rPr>
        <w:t>(Suppl 2), 107-132.</w:t>
      </w:r>
    </w:p>
    <w:p w14:paraId="0F2A4B9D" w14:textId="77777777"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 xml:space="preserve">Space, (2021). Online Available at: </w:t>
      </w:r>
      <w:hyperlink r:id="rId8" w:history="1">
        <w:r w:rsidRPr="006C3D5E">
          <w:rPr>
            <w:rStyle w:val="Hyperlink"/>
            <w:rFonts w:asciiTheme="minorBidi" w:hAnsiTheme="minorBidi" w:cstheme="minorBidi"/>
            <w:color w:val="auto"/>
            <w:szCs w:val="24"/>
          </w:rPr>
          <w:t>https://hotelspaceonline.com/news/the-worlds-first-whole-life-net-zero-hotel-room2-chiswick-opens-its-doors/</w:t>
        </w:r>
      </w:hyperlink>
      <w:r w:rsidRPr="006C3D5E">
        <w:rPr>
          <w:rFonts w:asciiTheme="minorBidi" w:hAnsiTheme="minorBidi" w:cstheme="minorBidi"/>
        </w:rPr>
        <w:t>. Accessed Date: [16/01/2025]</w:t>
      </w:r>
    </w:p>
    <w:p w14:paraId="64A37D8E" w14:textId="77777777"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Tuma, U. (2024). DID YOU KNOW HOW JEFF BEZOS TRANSFORMED A SMALL ONLINE BOOKSTORE INTO A GLOBAL ECOMMERCE EMPIRE? [online] Medium. Available at: https://medium.com/@derulokefa/did-you-know-how-jeff-bezos-transformed-a-small-online-bookstore-into-a-global-ecommerce-empire-1dc1cd998184 [Accessed 17 Feb. 2025].</w:t>
      </w:r>
    </w:p>
    <w:p w14:paraId="6F14A147" w14:textId="2E24A700"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Uysal, Ş.K., Karadağ, H., Tuncer, B. and Şahin, F. (2021). Locus of control, need for achievement, and entrepreneurial intention: A moderated mediation model. </w:t>
      </w:r>
      <w:r w:rsidRPr="006C3D5E">
        <w:rPr>
          <w:rFonts w:asciiTheme="minorBidi" w:hAnsiTheme="minorBidi" w:cstheme="minorBidi"/>
          <w:i/>
          <w:iCs/>
        </w:rPr>
        <w:t>The International Journal of Management Education</w:t>
      </w:r>
      <w:r w:rsidRPr="006C3D5E">
        <w:rPr>
          <w:rFonts w:asciiTheme="minorBidi" w:hAnsiTheme="minorBidi" w:cstheme="minorBidi"/>
        </w:rPr>
        <w:t xml:space="preserve">, 20(2), p.100560. </w:t>
      </w:r>
      <w:r w:rsidR="006C3D5E" w:rsidRPr="006C3D5E">
        <w:rPr>
          <w:rFonts w:asciiTheme="minorBidi" w:hAnsiTheme="minorBidi" w:cstheme="minorBidi"/>
        </w:rPr>
        <w:t>doi: https://doi.org/10.1016/j.ijme.2021.100560</w:t>
      </w:r>
      <w:r w:rsidRPr="006C3D5E">
        <w:rPr>
          <w:rFonts w:asciiTheme="minorBidi" w:hAnsiTheme="minorBidi" w:cstheme="minorBidi"/>
        </w:rPr>
        <w:t>.</w:t>
      </w:r>
    </w:p>
    <w:p w14:paraId="057C01D4" w14:textId="3A242B52" w:rsidR="00C248C4" w:rsidRPr="006C3D5E" w:rsidRDefault="00C248C4" w:rsidP="006C3D5E">
      <w:pPr>
        <w:spacing w:line="360" w:lineRule="auto"/>
        <w:ind w:left="720" w:hanging="720"/>
        <w:rPr>
          <w:rFonts w:asciiTheme="minorBidi" w:hAnsiTheme="minorBidi" w:cstheme="minorBidi"/>
        </w:rPr>
      </w:pPr>
      <w:r w:rsidRPr="006C3D5E">
        <w:rPr>
          <w:rFonts w:asciiTheme="minorBidi" w:hAnsiTheme="minorBidi" w:cstheme="minorBidi"/>
        </w:rPr>
        <w:t>Zornitza Kambourova and Stam, E. (2017). Entrepreneurs’ Over-optimism During the Early Life Course of the Firm. </w:t>
      </w:r>
      <w:r w:rsidRPr="006C3D5E">
        <w:rPr>
          <w:rFonts w:asciiTheme="minorBidi" w:hAnsiTheme="minorBidi" w:cstheme="minorBidi"/>
          <w:i/>
          <w:iCs/>
        </w:rPr>
        <w:t>Economic complexity and evolution</w:t>
      </w:r>
      <w:r w:rsidRPr="006C3D5E">
        <w:rPr>
          <w:rFonts w:asciiTheme="minorBidi" w:hAnsiTheme="minorBidi" w:cstheme="minorBidi"/>
        </w:rPr>
        <w:t xml:space="preserve">, pp.333–353. </w:t>
      </w:r>
      <w:r w:rsidR="006C3D5E" w:rsidRPr="006C3D5E">
        <w:rPr>
          <w:rFonts w:asciiTheme="minorBidi" w:hAnsiTheme="minorBidi" w:cstheme="minorBidi"/>
        </w:rPr>
        <w:t>doi: https://doi.org/10.1007/978-3-319-62009-1_15</w:t>
      </w:r>
      <w:r w:rsidRPr="006C3D5E">
        <w:rPr>
          <w:rFonts w:asciiTheme="minorBidi" w:hAnsiTheme="minorBidi" w:cstheme="minorBidi"/>
        </w:rPr>
        <w:t>.</w:t>
      </w:r>
    </w:p>
    <w:sectPr w:rsidR="00C248C4" w:rsidRPr="006C3D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8117E"/>
    <w:multiLevelType w:val="multilevel"/>
    <w:tmpl w:val="CEF2CC6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A9B6C07"/>
    <w:multiLevelType w:val="multilevel"/>
    <w:tmpl w:val="04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0CA202E"/>
    <w:multiLevelType w:val="hybridMultilevel"/>
    <w:tmpl w:val="590A6A9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3CC04AA3"/>
    <w:multiLevelType w:val="multilevel"/>
    <w:tmpl w:val="0966CF60"/>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41A92E40"/>
    <w:multiLevelType w:val="multilevel"/>
    <w:tmpl w:val="B256FA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669062F0"/>
    <w:multiLevelType w:val="multilevel"/>
    <w:tmpl w:val="98A6A08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6D906B5B"/>
    <w:multiLevelType w:val="multilevel"/>
    <w:tmpl w:val="BEF8C84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704A072B"/>
    <w:multiLevelType w:val="hybridMultilevel"/>
    <w:tmpl w:val="72140CA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74924BE2"/>
    <w:multiLevelType w:val="multilevel"/>
    <w:tmpl w:val="C74C465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551186500">
    <w:abstractNumId w:val="6"/>
  </w:num>
  <w:num w:numId="2" w16cid:durableId="1582564896">
    <w:abstractNumId w:val="5"/>
  </w:num>
  <w:num w:numId="3" w16cid:durableId="2073579384">
    <w:abstractNumId w:val="0"/>
  </w:num>
  <w:num w:numId="4" w16cid:durableId="721445410">
    <w:abstractNumId w:val="4"/>
  </w:num>
  <w:num w:numId="5" w16cid:durableId="993803294">
    <w:abstractNumId w:val="8"/>
  </w:num>
  <w:num w:numId="6" w16cid:durableId="1623222286">
    <w:abstractNumId w:val="1"/>
  </w:num>
  <w:num w:numId="7" w16cid:durableId="2079327037">
    <w:abstractNumId w:val="3"/>
  </w:num>
  <w:num w:numId="8" w16cid:durableId="1052928148">
    <w:abstractNumId w:val="7"/>
  </w:num>
  <w:num w:numId="9" w16cid:durableId="13077766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2E19"/>
    <w:rsid w:val="00003584"/>
    <w:rsid w:val="0000469E"/>
    <w:rsid w:val="000127D7"/>
    <w:rsid w:val="00024796"/>
    <w:rsid w:val="000302C2"/>
    <w:rsid w:val="00055D52"/>
    <w:rsid w:val="00060978"/>
    <w:rsid w:val="0006436E"/>
    <w:rsid w:val="00092DD4"/>
    <w:rsid w:val="000A00BA"/>
    <w:rsid w:val="000C0B7E"/>
    <w:rsid w:val="000E3934"/>
    <w:rsid w:val="000F4572"/>
    <w:rsid w:val="00117712"/>
    <w:rsid w:val="001247A8"/>
    <w:rsid w:val="001269E9"/>
    <w:rsid w:val="00132DBF"/>
    <w:rsid w:val="001675CC"/>
    <w:rsid w:val="00193C27"/>
    <w:rsid w:val="001A2406"/>
    <w:rsid w:val="001C3014"/>
    <w:rsid w:val="001C641B"/>
    <w:rsid w:val="0021506C"/>
    <w:rsid w:val="0022004C"/>
    <w:rsid w:val="002205AC"/>
    <w:rsid w:val="0025506E"/>
    <w:rsid w:val="002609C9"/>
    <w:rsid w:val="00280BD1"/>
    <w:rsid w:val="00282366"/>
    <w:rsid w:val="002947E5"/>
    <w:rsid w:val="00296797"/>
    <w:rsid w:val="002A3007"/>
    <w:rsid w:val="002A3239"/>
    <w:rsid w:val="002B71F8"/>
    <w:rsid w:val="002D07E3"/>
    <w:rsid w:val="002D61A4"/>
    <w:rsid w:val="002F0B09"/>
    <w:rsid w:val="002F2E8E"/>
    <w:rsid w:val="00323F54"/>
    <w:rsid w:val="00325454"/>
    <w:rsid w:val="00331F7F"/>
    <w:rsid w:val="0034701D"/>
    <w:rsid w:val="0035024A"/>
    <w:rsid w:val="00370DFC"/>
    <w:rsid w:val="003801E8"/>
    <w:rsid w:val="00381896"/>
    <w:rsid w:val="00386A9F"/>
    <w:rsid w:val="00391A30"/>
    <w:rsid w:val="003B07D3"/>
    <w:rsid w:val="003B0F7A"/>
    <w:rsid w:val="003D51D2"/>
    <w:rsid w:val="00420C86"/>
    <w:rsid w:val="004374B4"/>
    <w:rsid w:val="0046112C"/>
    <w:rsid w:val="004F4CAE"/>
    <w:rsid w:val="0050455D"/>
    <w:rsid w:val="00506734"/>
    <w:rsid w:val="00513EA7"/>
    <w:rsid w:val="00523B10"/>
    <w:rsid w:val="0053343B"/>
    <w:rsid w:val="00551875"/>
    <w:rsid w:val="00554E33"/>
    <w:rsid w:val="00566FCD"/>
    <w:rsid w:val="005802F2"/>
    <w:rsid w:val="00582CFF"/>
    <w:rsid w:val="00585EAF"/>
    <w:rsid w:val="00587F42"/>
    <w:rsid w:val="005C7CFF"/>
    <w:rsid w:val="005D6D84"/>
    <w:rsid w:val="005F083B"/>
    <w:rsid w:val="005F54C1"/>
    <w:rsid w:val="0063380B"/>
    <w:rsid w:val="0065306A"/>
    <w:rsid w:val="0069637A"/>
    <w:rsid w:val="006A778A"/>
    <w:rsid w:val="006B3420"/>
    <w:rsid w:val="006B6DE7"/>
    <w:rsid w:val="006C3D5E"/>
    <w:rsid w:val="006C6828"/>
    <w:rsid w:val="006D3530"/>
    <w:rsid w:val="006D3ECF"/>
    <w:rsid w:val="006D3F2D"/>
    <w:rsid w:val="00712215"/>
    <w:rsid w:val="00712FA0"/>
    <w:rsid w:val="00713751"/>
    <w:rsid w:val="00745047"/>
    <w:rsid w:val="00756B14"/>
    <w:rsid w:val="00763CE9"/>
    <w:rsid w:val="007738A5"/>
    <w:rsid w:val="00781925"/>
    <w:rsid w:val="007A04EB"/>
    <w:rsid w:val="007A17B6"/>
    <w:rsid w:val="007A62FF"/>
    <w:rsid w:val="007B5597"/>
    <w:rsid w:val="007C526F"/>
    <w:rsid w:val="007D4863"/>
    <w:rsid w:val="007E0759"/>
    <w:rsid w:val="00802F87"/>
    <w:rsid w:val="00803C9C"/>
    <w:rsid w:val="00815FF9"/>
    <w:rsid w:val="0082415C"/>
    <w:rsid w:val="00830BC2"/>
    <w:rsid w:val="00843F86"/>
    <w:rsid w:val="00845B84"/>
    <w:rsid w:val="00852A34"/>
    <w:rsid w:val="008547F9"/>
    <w:rsid w:val="008735A3"/>
    <w:rsid w:val="008D443F"/>
    <w:rsid w:val="008D53AA"/>
    <w:rsid w:val="008E79F1"/>
    <w:rsid w:val="008F35EC"/>
    <w:rsid w:val="008F3BF9"/>
    <w:rsid w:val="00901D3C"/>
    <w:rsid w:val="00926DF1"/>
    <w:rsid w:val="00941C19"/>
    <w:rsid w:val="00970723"/>
    <w:rsid w:val="0097629F"/>
    <w:rsid w:val="009C4A82"/>
    <w:rsid w:val="009E666D"/>
    <w:rsid w:val="009E6A09"/>
    <w:rsid w:val="009F792D"/>
    <w:rsid w:val="00A0275E"/>
    <w:rsid w:val="00A22134"/>
    <w:rsid w:val="00A3080D"/>
    <w:rsid w:val="00A30FC1"/>
    <w:rsid w:val="00A62E19"/>
    <w:rsid w:val="00A6637E"/>
    <w:rsid w:val="00A75F27"/>
    <w:rsid w:val="00AC04C4"/>
    <w:rsid w:val="00AC1C8C"/>
    <w:rsid w:val="00AC6DE4"/>
    <w:rsid w:val="00AD04BD"/>
    <w:rsid w:val="00AF153D"/>
    <w:rsid w:val="00B13290"/>
    <w:rsid w:val="00B23DBE"/>
    <w:rsid w:val="00B26D21"/>
    <w:rsid w:val="00B34E40"/>
    <w:rsid w:val="00B45197"/>
    <w:rsid w:val="00B45EC2"/>
    <w:rsid w:val="00B50F6F"/>
    <w:rsid w:val="00B520DF"/>
    <w:rsid w:val="00B65404"/>
    <w:rsid w:val="00B70486"/>
    <w:rsid w:val="00B71766"/>
    <w:rsid w:val="00B9194E"/>
    <w:rsid w:val="00BB6063"/>
    <w:rsid w:val="00BC248A"/>
    <w:rsid w:val="00BF52C9"/>
    <w:rsid w:val="00C14840"/>
    <w:rsid w:val="00C17B33"/>
    <w:rsid w:val="00C248C4"/>
    <w:rsid w:val="00C54B5B"/>
    <w:rsid w:val="00C561FC"/>
    <w:rsid w:val="00C72BFE"/>
    <w:rsid w:val="00C7744D"/>
    <w:rsid w:val="00C80798"/>
    <w:rsid w:val="00C90659"/>
    <w:rsid w:val="00CA4B31"/>
    <w:rsid w:val="00CC059D"/>
    <w:rsid w:val="00CD2B54"/>
    <w:rsid w:val="00D024FC"/>
    <w:rsid w:val="00D37341"/>
    <w:rsid w:val="00D52FAD"/>
    <w:rsid w:val="00D6783B"/>
    <w:rsid w:val="00D726AC"/>
    <w:rsid w:val="00D747A0"/>
    <w:rsid w:val="00D8798D"/>
    <w:rsid w:val="00D924AC"/>
    <w:rsid w:val="00DF1F3F"/>
    <w:rsid w:val="00DF30B5"/>
    <w:rsid w:val="00E0755E"/>
    <w:rsid w:val="00E14743"/>
    <w:rsid w:val="00E14CAF"/>
    <w:rsid w:val="00E21112"/>
    <w:rsid w:val="00E36062"/>
    <w:rsid w:val="00E3746F"/>
    <w:rsid w:val="00E4566B"/>
    <w:rsid w:val="00E65658"/>
    <w:rsid w:val="00E70253"/>
    <w:rsid w:val="00E71720"/>
    <w:rsid w:val="00E937BB"/>
    <w:rsid w:val="00EA4545"/>
    <w:rsid w:val="00EA6CB1"/>
    <w:rsid w:val="00ED6D63"/>
    <w:rsid w:val="00EE56C4"/>
    <w:rsid w:val="00EE64F1"/>
    <w:rsid w:val="00EF73EA"/>
    <w:rsid w:val="00EF7F9C"/>
    <w:rsid w:val="00F035A9"/>
    <w:rsid w:val="00F27DA9"/>
    <w:rsid w:val="00F40B5A"/>
    <w:rsid w:val="00F46CA1"/>
    <w:rsid w:val="00F64AFE"/>
    <w:rsid w:val="00F73530"/>
    <w:rsid w:val="00F7513C"/>
    <w:rsid w:val="00FB21A3"/>
    <w:rsid w:val="00FB7713"/>
    <w:rsid w:val="00FD7ADD"/>
    <w:rsid w:val="00FE0D31"/>
    <w:rsid w:val="00FF704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D2C576"/>
  <w15:chartTrackingRefBased/>
  <w15:docId w15:val="{CF039990-F2A7-4F57-B127-EA025E11D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29F"/>
    <w:pPr>
      <w:widowControl w:val="0"/>
      <w:autoSpaceDE w:val="0"/>
      <w:autoSpaceDN w:val="0"/>
      <w:spacing w:before="240" w:after="240" w:line="480" w:lineRule="auto"/>
      <w:jc w:val="both"/>
    </w:pPr>
    <w:rPr>
      <w:rFonts w:ascii="Times New Roman" w:hAnsi="Times New Roman" w:cs="Calibri"/>
      <w:color w:val="000000" w:themeColor="text1"/>
      <w:kern w:val="0"/>
      <w:szCs w:val="22"/>
      <w:lang w:val="en-GB"/>
    </w:rPr>
  </w:style>
  <w:style w:type="paragraph" w:styleId="Heading1">
    <w:name w:val="heading 1"/>
    <w:basedOn w:val="Normal"/>
    <w:next w:val="Normal"/>
    <w:link w:val="Heading1Char"/>
    <w:qFormat/>
    <w:rsid w:val="001675CC"/>
    <w:pPr>
      <w:keepNext/>
      <w:keepLines/>
      <w:widowControl/>
      <w:numPr>
        <w:numId w:val="7"/>
      </w:numPr>
      <w:autoSpaceDE/>
      <w:autoSpaceDN/>
      <w:ind w:left="432" w:hanging="432"/>
      <w:outlineLvl w:val="0"/>
    </w:pPr>
    <w:rPr>
      <w:rFonts w:eastAsiaTheme="majorEastAsia" w:cstheme="majorBidi"/>
      <w:b/>
      <w:kern w:val="2"/>
      <w:szCs w:val="32"/>
    </w:rPr>
  </w:style>
  <w:style w:type="paragraph" w:styleId="Heading2">
    <w:name w:val="heading 2"/>
    <w:basedOn w:val="Normal"/>
    <w:next w:val="Normal"/>
    <w:link w:val="Heading2Char"/>
    <w:uiPriority w:val="9"/>
    <w:unhideWhenUsed/>
    <w:qFormat/>
    <w:rsid w:val="00EA4545"/>
    <w:pPr>
      <w:keepNext/>
      <w:keepLines/>
      <w:widowControl/>
      <w:numPr>
        <w:ilvl w:val="1"/>
        <w:numId w:val="6"/>
      </w:numPr>
      <w:overflowPunct w:val="0"/>
      <w:textAlignment w:val="baseline"/>
      <w:outlineLvl w:val="1"/>
    </w:pPr>
    <w:rPr>
      <w:rFonts w:eastAsiaTheme="majorEastAsia" w:cstheme="majorBidi"/>
      <w:b/>
      <w:kern w:val="2"/>
      <w:szCs w:val="26"/>
    </w:rPr>
  </w:style>
  <w:style w:type="paragraph" w:styleId="Heading3">
    <w:name w:val="heading 3"/>
    <w:basedOn w:val="Normal"/>
    <w:next w:val="Normal"/>
    <w:link w:val="Heading3Char"/>
    <w:uiPriority w:val="9"/>
    <w:semiHidden/>
    <w:unhideWhenUsed/>
    <w:qFormat/>
    <w:rsid w:val="00A62E1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E1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62E1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62E1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2E1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2E1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2E1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675CC"/>
    <w:rPr>
      <w:rFonts w:ascii="Times New Roman" w:eastAsiaTheme="majorEastAsia" w:hAnsi="Times New Roman" w:cstheme="majorBidi"/>
      <w:b/>
      <w:color w:val="000000" w:themeColor="text1"/>
      <w:szCs w:val="32"/>
    </w:rPr>
  </w:style>
  <w:style w:type="character" w:customStyle="1" w:styleId="Heading2Char">
    <w:name w:val="Heading 2 Char"/>
    <w:basedOn w:val="DefaultParagraphFont"/>
    <w:link w:val="Heading2"/>
    <w:uiPriority w:val="9"/>
    <w:rsid w:val="00EA4545"/>
    <w:rPr>
      <w:rFonts w:ascii="Times New Roman" w:eastAsiaTheme="majorEastAsia" w:hAnsi="Times New Roman" w:cstheme="majorBidi"/>
      <w:b/>
      <w:color w:val="000000" w:themeColor="text1"/>
      <w:szCs w:val="26"/>
      <w:lang w:val="en-GB"/>
    </w:rPr>
  </w:style>
  <w:style w:type="character" w:customStyle="1" w:styleId="Heading3Char">
    <w:name w:val="Heading 3 Char"/>
    <w:basedOn w:val="DefaultParagraphFont"/>
    <w:link w:val="Heading3"/>
    <w:uiPriority w:val="9"/>
    <w:semiHidden/>
    <w:rsid w:val="00A62E19"/>
    <w:rPr>
      <w:rFonts w:eastAsiaTheme="majorEastAsia" w:cstheme="majorBidi"/>
      <w:color w:val="0F4761" w:themeColor="accent1" w:themeShade="BF"/>
      <w:kern w:val="0"/>
      <w:sz w:val="28"/>
      <w:szCs w:val="28"/>
      <w:lang w:val="en-US"/>
    </w:rPr>
  </w:style>
  <w:style w:type="character" w:customStyle="1" w:styleId="Heading4Char">
    <w:name w:val="Heading 4 Char"/>
    <w:basedOn w:val="DefaultParagraphFont"/>
    <w:link w:val="Heading4"/>
    <w:uiPriority w:val="9"/>
    <w:semiHidden/>
    <w:rsid w:val="00A62E19"/>
    <w:rPr>
      <w:rFonts w:eastAsiaTheme="majorEastAsia" w:cstheme="majorBidi"/>
      <w:i/>
      <w:iCs/>
      <w:color w:val="0F4761" w:themeColor="accent1" w:themeShade="BF"/>
      <w:kern w:val="0"/>
      <w:szCs w:val="22"/>
      <w:lang w:val="en-US"/>
    </w:rPr>
  </w:style>
  <w:style w:type="character" w:customStyle="1" w:styleId="Heading5Char">
    <w:name w:val="Heading 5 Char"/>
    <w:basedOn w:val="DefaultParagraphFont"/>
    <w:link w:val="Heading5"/>
    <w:uiPriority w:val="9"/>
    <w:semiHidden/>
    <w:rsid w:val="00A62E19"/>
    <w:rPr>
      <w:rFonts w:eastAsiaTheme="majorEastAsia" w:cstheme="majorBidi"/>
      <w:color w:val="0F4761" w:themeColor="accent1" w:themeShade="BF"/>
      <w:kern w:val="0"/>
      <w:szCs w:val="22"/>
      <w:lang w:val="en-US"/>
    </w:rPr>
  </w:style>
  <w:style w:type="character" w:customStyle="1" w:styleId="Heading6Char">
    <w:name w:val="Heading 6 Char"/>
    <w:basedOn w:val="DefaultParagraphFont"/>
    <w:link w:val="Heading6"/>
    <w:uiPriority w:val="9"/>
    <w:semiHidden/>
    <w:rsid w:val="00A62E19"/>
    <w:rPr>
      <w:rFonts w:eastAsiaTheme="majorEastAsia" w:cstheme="majorBidi"/>
      <w:i/>
      <w:iCs/>
      <w:color w:val="595959" w:themeColor="text1" w:themeTint="A6"/>
      <w:kern w:val="0"/>
      <w:szCs w:val="22"/>
      <w:lang w:val="en-US"/>
    </w:rPr>
  </w:style>
  <w:style w:type="character" w:customStyle="1" w:styleId="Heading7Char">
    <w:name w:val="Heading 7 Char"/>
    <w:basedOn w:val="DefaultParagraphFont"/>
    <w:link w:val="Heading7"/>
    <w:uiPriority w:val="9"/>
    <w:semiHidden/>
    <w:rsid w:val="00A62E19"/>
    <w:rPr>
      <w:rFonts w:eastAsiaTheme="majorEastAsia" w:cstheme="majorBidi"/>
      <w:color w:val="595959" w:themeColor="text1" w:themeTint="A6"/>
      <w:kern w:val="0"/>
      <w:szCs w:val="22"/>
      <w:lang w:val="en-US"/>
    </w:rPr>
  </w:style>
  <w:style w:type="character" w:customStyle="1" w:styleId="Heading8Char">
    <w:name w:val="Heading 8 Char"/>
    <w:basedOn w:val="DefaultParagraphFont"/>
    <w:link w:val="Heading8"/>
    <w:uiPriority w:val="9"/>
    <w:semiHidden/>
    <w:rsid w:val="00A62E19"/>
    <w:rPr>
      <w:rFonts w:eastAsiaTheme="majorEastAsia" w:cstheme="majorBidi"/>
      <w:i/>
      <w:iCs/>
      <w:color w:val="272727" w:themeColor="text1" w:themeTint="D8"/>
      <w:kern w:val="0"/>
      <w:szCs w:val="22"/>
      <w:lang w:val="en-US"/>
    </w:rPr>
  </w:style>
  <w:style w:type="character" w:customStyle="1" w:styleId="Heading9Char">
    <w:name w:val="Heading 9 Char"/>
    <w:basedOn w:val="DefaultParagraphFont"/>
    <w:link w:val="Heading9"/>
    <w:uiPriority w:val="9"/>
    <w:semiHidden/>
    <w:rsid w:val="00A62E19"/>
    <w:rPr>
      <w:rFonts w:eastAsiaTheme="majorEastAsia" w:cstheme="majorBidi"/>
      <w:color w:val="272727" w:themeColor="text1" w:themeTint="D8"/>
      <w:kern w:val="0"/>
      <w:szCs w:val="22"/>
      <w:lang w:val="en-US"/>
    </w:rPr>
  </w:style>
  <w:style w:type="paragraph" w:styleId="Title">
    <w:name w:val="Title"/>
    <w:basedOn w:val="Normal"/>
    <w:next w:val="Normal"/>
    <w:link w:val="TitleChar"/>
    <w:uiPriority w:val="10"/>
    <w:qFormat/>
    <w:rsid w:val="00A62E19"/>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A62E19"/>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A62E1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E19"/>
    <w:rPr>
      <w:rFonts w:eastAsiaTheme="majorEastAsia" w:cstheme="majorBidi"/>
      <w:color w:val="595959" w:themeColor="text1" w:themeTint="A6"/>
      <w:spacing w:val="15"/>
      <w:kern w:val="0"/>
      <w:sz w:val="28"/>
      <w:szCs w:val="28"/>
      <w:lang w:val="en-US"/>
    </w:rPr>
  </w:style>
  <w:style w:type="paragraph" w:styleId="Quote">
    <w:name w:val="Quote"/>
    <w:basedOn w:val="Normal"/>
    <w:next w:val="Normal"/>
    <w:link w:val="QuoteChar"/>
    <w:uiPriority w:val="29"/>
    <w:qFormat/>
    <w:rsid w:val="00A62E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62E19"/>
    <w:rPr>
      <w:rFonts w:ascii="Times New Roman" w:hAnsi="Times New Roman" w:cs="Calibri"/>
      <w:i/>
      <w:iCs/>
      <w:color w:val="404040" w:themeColor="text1" w:themeTint="BF"/>
      <w:kern w:val="0"/>
      <w:szCs w:val="22"/>
      <w:lang w:val="en-US"/>
    </w:rPr>
  </w:style>
  <w:style w:type="paragraph" w:styleId="ListParagraph">
    <w:name w:val="List Paragraph"/>
    <w:basedOn w:val="Normal"/>
    <w:uiPriority w:val="34"/>
    <w:qFormat/>
    <w:rsid w:val="00A62E19"/>
    <w:pPr>
      <w:ind w:left="720"/>
      <w:contextualSpacing/>
    </w:pPr>
  </w:style>
  <w:style w:type="character" w:styleId="IntenseEmphasis">
    <w:name w:val="Intense Emphasis"/>
    <w:basedOn w:val="DefaultParagraphFont"/>
    <w:uiPriority w:val="21"/>
    <w:qFormat/>
    <w:rsid w:val="00A62E19"/>
    <w:rPr>
      <w:i/>
      <w:iCs/>
      <w:color w:val="0F4761" w:themeColor="accent1" w:themeShade="BF"/>
    </w:rPr>
  </w:style>
  <w:style w:type="paragraph" w:styleId="IntenseQuote">
    <w:name w:val="Intense Quote"/>
    <w:basedOn w:val="Normal"/>
    <w:next w:val="Normal"/>
    <w:link w:val="IntenseQuoteChar"/>
    <w:uiPriority w:val="30"/>
    <w:qFormat/>
    <w:rsid w:val="00A62E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E19"/>
    <w:rPr>
      <w:rFonts w:ascii="Times New Roman" w:hAnsi="Times New Roman" w:cs="Calibri"/>
      <w:i/>
      <w:iCs/>
      <w:color w:val="0F4761" w:themeColor="accent1" w:themeShade="BF"/>
      <w:kern w:val="0"/>
      <w:szCs w:val="22"/>
      <w:lang w:val="en-US"/>
    </w:rPr>
  </w:style>
  <w:style w:type="character" w:styleId="IntenseReference">
    <w:name w:val="Intense Reference"/>
    <w:basedOn w:val="DefaultParagraphFont"/>
    <w:uiPriority w:val="32"/>
    <w:qFormat/>
    <w:rsid w:val="00A62E19"/>
    <w:rPr>
      <w:b/>
      <w:bCs/>
      <w:smallCaps/>
      <w:color w:val="0F4761" w:themeColor="accent1" w:themeShade="BF"/>
      <w:spacing w:val="5"/>
    </w:rPr>
  </w:style>
  <w:style w:type="character" w:styleId="Hyperlink">
    <w:name w:val="Hyperlink"/>
    <w:basedOn w:val="DefaultParagraphFont"/>
    <w:uiPriority w:val="99"/>
    <w:unhideWhenUsed/>
    <w:rsid w:val="00323F54"/>
    <w:rPr>
      <w:color w:val="467886" w:themeColor="hyperlink"/>
      <w:u w:val="single"/>
    </w:rPr>
  </w:style>
  <w:style w:type="paragraph" w:styleId="NormalWeb">
    <w:name w:val="Normal (Web)"/>
    <w:basedOn w:val="Normal"/>
    <w:uiPriority w:val="99"/>
    <w:semiHidden/>
    <w:unhideWhenUsed/>
    <w:rsid w:val="0006436E"/>
    <w:pPr>
      <w:widowControl/>
      <w:autoSpaceDE/>
      <w:autoSpaceDN/>
      <w:spacing w:before="100" w:beforeAutospacing="1" w:after="100" w:afterAutospacing="1" w:line="240" w:lineRule="auto"/>
      <w:jc w:val="left"/>
    </w:pPr>
    <w:rPr>
      <w:rFonts w:eastAsia="Times New Roman" w:cs="Times New Roman"/>
      <w:color w:val="auto"/>
      <w:szCs w:val="24"/>
      <w:lang w:val="en-US"/>
      <w14:ligatures w14:val="none"/>
    </w:rPr>
  </w:style>
  <w:style w:type="character" w:styleId="Strong">
    <w:name w:val="Strong"/>
    <w:basedOn w:val="DefaultParagraphFont"/>
    <w:uiPriority w:val="22"/>
    <w:qFormat/>
    <w:rsid w:val="0006436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08817">
      <w:bodyDiv w:val="1"/>
      <w:marLeft w:val="0"/>
      <w:marRight w:val="0"/>
      <w:marTop w:val="0"/>
      <w:marBottom w:val="0"/>
      <w:divBdr>
        <w:top w:val="none" w:sz="0" w:space="0" w:color="auto"/>
        <w:left w:val="none" w:sz="0" w:space="0" w:color="auto"/>
        <w:bottom w:val="none" w:sz="0" w:space="0" w:color="auto"/>
        <w:right w:val="none" w:sz="0" w:space="0" w:color="auto"/>
      </w:divBdr>
    </w:div>
    <w:div w:id="641621397">
      <w:bodyDiv w:val="1"/>
      <w:marLeft w:val="0"/>
      <w:marRight w:val="0"/>
      <w:marTop w:val="0"/>
      <w:marBottom w:val="0"/>
      <w:divBdr>
        <w:top w:val="none" w:sz="0" w:space="0" w:color="auto"/>
        <w:left w:val="none" w:sz="0" w:space="0" w:color="auto"/>
        <w:bottom w:val="none" w:sz="0" w:space="0" w:color="auto"/>
        <w:right w:val="none" w:sz="0" w:space="0" w:color="auto"/>
      </w:divBdr>
    </w:div>
    <w:div w:id="734401663">
      <w:bodyDiv w:val="1"/>
      <w:marLeft w:val="0"/>
      <w:marRight w:val="0"/>
      <w:marTop w:val="0"/>
      <w:marBottom w:val="0"/>
      <w:divBdr>
        <w:top w:val="none" w:sz="0" w:space="0" w:color="auto"/>
        <w:left w:val="none" w:sz="0" w:space="0" w:color="auto"/>
        <w:bottom w:val="none" w:sz="0" w:space="0" w:color="auto"/>
        <w:right w:val="none" w:sz="0" w:space="0" w:color="auto"/>
      </w:divBdr>
    </w:div>
    <w:div w:id="1042170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telspaceonline.com/news/the-worlds-first-whole-life-net-zero-hotel-room2-chiswick-opens-its-doors/" TargetMode="External"/><Relationship Id="rId3" Type="http://schemas.openxmlformats.org/officeDocument/2006/relationships/settings" Target="settings.xml"/><Relationship Id="rId7" Type="http://schemas.openxmlformats.org/officeDocument/2006/relationships/hyperlink" Target="https://nla.london/contributors/robert-godwi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oom2.com/meet-the-founder-robert-godwin/"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2754</Words>
  <Characters>15700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IKRAM</dc:creator>
  <cp:keywords/>
  <dc:description/>
  <cp:lastModifiedBy>Adriana mitran</cp:lastModifiedBy>
  <cp:revision>115</cp:revision>
  <dcterms:created xsi:type="dcterms:W3CDTF">2025-01-16T15:01:00Z</dcterms:created>
  <dcterms:modified xsi:type="dcterms:W3CDTF">2025-02-24T07:51:00Z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673d522e-e3a1-497c-944a-d32afd80108f</vt:lpwstr>
  </property>
</Properties>
</file>